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3E9C" w14:textId="42F06A18" w:rsidR="00E217D0" w:rsidRPr="004D5DBD" w:rsidRDefault="00E217D0" w:rsidP="004D5DBD">
      <w:pPr>
        <w:pStyle w:val="Agtitle"/>
        <w:rPr>
          <w:color w:val="auto"/>
          <w:sz w:val="32"/>
          <w:szCs w:val="32"/>
        </w:rPr>
      </w:pPr>
      <w:r w:rsidRPr="00796A17">
        <w:rPr>
          <w:color w:val="auto"/>
          <w:sz w:val="40"/>
          <w:szCs w:val="40"/>
        </w:rPr>
        <w:t xml:space="preserve">Dairy Farm Monitor Project </w:t>
      </w:r>
      <w:r w:rsidRPr="00796A17">
        <w:rPr>
          <w:color w:val="auto"/>
          <w:sz w:val="40"/>
          <w:szCs w:val="40"/>
        </w:rPr>
        <w:br/>
      </w:r>
      <w:r w:rsidR="00D2333E" w:rsidRPr="004D5DBD">
        <w:rPr>
          <w:color w:val="auto"/>
          <w:sz w:val="32"/>
          <w:szCs w:val="32"/>
        </w:rPr>
        <w:t>2021-22</w:t>
      </w:r>
      <w:r w:rsidRPr="004D5DBD">
        <w:rPr>
          <w:color w:val="auto"/>
          <w:sz w:val="32"/>
          <w:szCs w:val="32"/>
        </w:rPr>
        <w:t xml:space="preserve"> Victoria Overview</w:t>
      </w:r>
    </w:p>
    <w:p w14:paraId="3E60F30C" w14:textId="4382286F" w:rsidR="00143822" w:rsidRPr="004D5DBD" w:rsidRDefault="00E217D0" w:rsidP="004D5DBD">
      <w:r w:rsidRPr="004D5DBD">
        <w:br/>
      </w:r>
      <w:r w:rsidR="00D9535F" w:rsidRPr="004D5DBD">
        <w:t xml:space="preserve">The Dairy Farm Monitor Project surveys </w:t>
      </w:r>
      <w:r w:rsidR="00AA2EC5" w:rsidRPr="004D5DBD">
        <w:t>80</w:t>
      </w:r>
      <w:r w:rsidR="002F772F" w:rsidRPr="004D5DBD">
        <w:t xml:space="preserve"> Victorian</w:t>
      </w:r>
      <w:r w:rsidR="00AA2EC5" w:rsidRPr="004D5DBD">
        <w:t xml:space="preserve"> dairy </w:t>
      </w:r>
      <w:r w:rsidR="00D9535F" w:rsidRPr="004D5DBD">
        <w:t xml:space="preserve">farms across the state to provide industry and government with timely, farm level data for developing targeted strategy and decision making. </w:t>
      </w:r>
    </w:p>
    <w:p w14:paraId="2015D867" w14:textId="62BF9D9B" w:rsidR="004154C7" w:rsidRPr="004D5DBD" w:rsidRDefault="00D9535F" w:rsidP="004D5DBD">
      <w:r w:rsidRPr="004D5DBD">
        <w:t xml:space="preserve">Encourages the application of whole farm analysis principles on Victorian farm businesses. </w:t>
      </w:r>
    </w:p>
    <w:p w14:paraId="7112C1B4" w14:textId="0E391244" w:rsidR="004154C7" w:rsidRPr="004D5DBD" w:rsidRDefault="004154C7" w:rsidP="004D5DBD">
      <w:pPr>
        <w:pStyle w:val="Heading1"/>
        <w:rPr>
          <w:color w:val="auto"/>
        </w:rPr>
      </w:pPr>
      <w:r w:rsidRPr="004D5DBD">
        <w:rPr>
          <w:color w:val="auto"/>
        </w:rPr>
        <w:t>Dairying in Victoria</w:t>
      </w:r>
    </w:p>
    <w:p w14:paraId="5850E7EF" w14:textId="77777777" w:rsidR="00420246" w:rsidRPr="004D5DBD" w:rsidRDefault="00420246" w:rsidP="004D5DBD">
      <w:r w:rsidRPr="004D5DBD">
        <w:t xml:space="preserve">There were approximately 2,985 dairy farm businesses in Victoria that produced 5.42 billion litres or 67 per cent of Australia’s national milk production in 2021-22. </w:t>
      </w:r>
    </w:p>
    <w:p w14:paraId="72A512A3" w14:textId="77777777" w:rsidR="00731476" w:rsidRPr="004D5DBD" w:rsidRDefault="00731476" w:rsidP="004D5DBD">
      <w:r w:rsidRPr="004D5DBD">
        <w:t>Statewide average profitability in Victoria was well above the 16-year long-term average. Strong prices received for milk and livestock enabled farm businesses to manage the impact of higher costs.</w:t>
      </w:r>
    </w:p>
    <w:p w14:paraId="41C8FC4A" w14:textId="77777777" w:rsidR="00731476" w:rsidRPr="004D5DBD" w:rsidRDefault="00731476" w:rsidP="004D5DBD">
      <w:r w:rsidRPr="004D5DBD">
        <w:t xml:space="preserve">Profitability in Northern Victoria was buoyed by excellent seasonal conditions and reduced requirements for irrigation water, while South West Victoria and Gippsland profits were constrained by managing the challenging climatic conditions.  </w:t>
      </w:r>
    </w:p>
    <w:p w14:paraId="60396F84" w14:textId="56836D23" w:rsidR="002603E0" w:rsidRPr="004D5DBD" w:rsidRDefault="00731476" w:rsidP="004D5DBD">
      <w:r w:rsidRPr="004D5DBD">
        <w:t>There were significant increases in costs, especially feed – accentuated in South West Victoria, west and south Gippsland, where conditions were much wetter than normal in winter and spring 2021. The amount of feed that could be harvested by direct grazing was reduced and farmers replaced this with greater quantities of higher priced concentrates.</w:t>
      </w:r>
    </w:p>
    <w:p w14:paraId="665F1B14" w14:textId="161C671F" w:rsidR="0017077E" w:rsidRPr="004D5DBD" w:rsidRDefault="0017077E" w:rsidP="004D5DBD">
      <w:pPr>
        <w:pStyle w:val="Heading1"/>
        <w:rPr>
          <w:color w:val="auto"/>
        </w:rPr>
      </w:pPr>
      <w:r w:rsidRPr="004D5DBD">
        <w:rPr>
          <w:color w:val="auto"/>
        </w:rPr>
        <w:t>Farm performance</w:t>
      </w:r>
    </w:p>
    <w:p w14:paraId="38764459" w14:textId="49B5B9D5" w:rsidR="00143822" w:rsidRPr="004D5DBD" w:rsidRDefault="0017077E" w:rsidP="004D5DBD">
      <w:r w:rsidRPr="004D5DBD">
        <w:t xml:space="preserve">In </w:t>
      </w:r>
      <w:r w:rsidR="00E57144" w:rsidRPr="004D5DBD">
        <w:t>2021-22</w:t>
      </w:r>
      <w:r w:rsidRPr="004D5DBD">
        <w:t xml:space="preserve">, </w:t>
      </w:r>
      <w:r w:rsidR="00143822" w:rsidRPr="004D5DBD">
        <w:t xml:space="preserve">profit* was achieved on </w:t>
      </w:r>
      <w:r w:rsidR="0030487B" w:rsidRPr="004D5DBD">
        <w:t xml:space="preserve">nearly all farm businesses </w:t>
      </w:r>
      <w:r w:rsidR="00143822" w:rsidRPr="004D5DBD">
        <w:t>(7</w:t>
      </w:r>
      <w:r w:rsidR="007374EB" w:rsidRPr="004D5DBD">
        <w:t>7</w:t>
      </w:r>
      <w:r w:rsidR="00143822" w:rsidRPr="004D5DBD">
        <w:t xml:space="preserve"> of the 80 </w:t>
      </w:r>
      <w:r w:rsidR="0030487B" w:rsidRPr="004D5DBD">
        <w:t>participants</w:t>
      </w:r>
      <w:r w:rsidR="00143822" w:rsidRPr="004D5DBD">
        <w:t>)</w:t>
      </w:r>
    </w:p>
    <w:tbl>
      <w:tblPr>
        <w:tblStyle w:val="TableGrid"/>
        <w:tblW w:w="0" w:type="auto"/>
        <w:tblLook w:val="04A0" w:firstRow="1" w:lastRow="0" w:firstColumn="1" w:lastColumn="0" w:noHBand="0" w:noVBand="1"/>
      </w:tblPr>
      <w:tblGrid>
        <w:gridCol w:w="5807"/>
        <w:gridCol w:w="2209"/>
        <w:gridCol w:w="2209"/>
      </w:tblGrid>
      <w:tr w:rsidR="004D5DBD" w:rsidRPr="004D5DBD" w14:paraId="45618E17" w14:textId="77777777" w:rsidTr="00AA7A31">
        <w:tc>
          <w:tcPr>
            <w:tcW w:w="5807" w:type="dxa"/>
          </w:tcPr>
          <w:p w14:paraId="67EBA47F" w14:textId="77777777" w:rsidR="00E57144" w:rsidRPr="004D5DBD" w:rsidRDefault="00E57144" w:rsidP="004D5DBD"/>
        </w:tc>
        <w:tc>
          <w:tcPr>
            <w:tcW w:w="2209" w:type="dxa"/>
          </w:tcPr>
          <w:p w14:paraId="5AEB4C15" w14:textId="3A2F1076" w:rsidR="00E57144" w:rsidRPr="004D5DBD" w:rsidRDefault="00E57144" w:rsidP="004D5DBD">
            <w:r w:rsidRPr="004D5DBD">
              <w:t>2020-21</w:t>
            </w:r>
          </w:p>
        </w:tc>
        <w:tc>
          <w:tcPr>
            <w:tcW w:w="2209" w:type="dxa"/>
          </w:tcPr>
          <w:p w14:paraId="1EEB567C" w14:textId="0578E49A" w:rsidR="00E57144" w:rsidRPr="004D5DBD" w:rsidRDefault="00E57144" w:rsidP="004D5DBD">
            <w:r w:rsidRPr="004D5DBD">
              <w:t>2021-22</w:t>
            </w:r>
          </w:p>
        </w:tc>
      </w:tr>
      <w:tr w:rsidR="004D5DBD" w:rsidRPr="004D5DBD" w14:paraId="4348045D" w14:textId="77777777" w:rsidTr="00AA7A31">
        <w:tc>
          <w:tcPr>
            <w:tcW w:w="5807" w:type="dxa"/>
          </w:tcPr>
          <w:p w14:paraId="4A94E74A" w14:textId="21D3A4DC" w:rsidR="00E57144" w:rsidRPr="004D5DBD" w:rsidRDefault="00E57144" w:rsidP="004D5DBD">
            <w:r w:rsidRPr="004D5DBD">
              <w:t>Average earnings before interest and tax</w:t>
            </w:r>
            <w:r w:rsidR="00D70411">
              <w:t>,</w:t>
            </w:r>
            <w:r w:rsidR="008C14BA" w:rsidRPr="004D5DBD">
              <w:t xml:space="preserve"> </w:t>
            </w:r>
            <w:r w:rsidR="00F3568E" w:rsidRPr="004D5DBD">
              <w:t>dollars per kilogram of milk solids sold</w:t>
            </w:r>
          </w:p>
        </w:tc>
        <w:tc>
          <w:tcPr>
            <w:tcW w:w="2209" w:type="dxa"/>
          </w:tcPr>
          <w:p w14:paraId="42378AF3" w14:textId="61317CEF" w:rsidR="00E57144" w:rsidRPr="004D5DBD" w:rsidRDefault="00F3568E" w:rsidP="004D5DBD">
            <w:r w:rsidRPr="004D5DBD">
              <w:t>$1.76</w:t>
            </w:r>
          </w:p>
        </w:tc>
        <w:tc>
          <w:tcPr>
            <w:tcW w:w="2209" w:type="dxa"/>
          </w:tcPr>
          <w:p w14:paraId="57BB30B2" w14:textId="4292C247" w:rsidR="00E57144" w:rsidRPr="004D5DBD" w:rsidRDefault="00F3568E" w:rsidP="004D5DBD">
            <w:r w:rsidRPr="004D5DBD">
              <w:t>$1.72</w:t>
            </w:r>
          </w:p>
        </w:tc>
      </w:tr>
      <w:tr w:rsidR="00AA7A31" w:rsidRPr="004D5DBD" w14:paraId="1E4F6398" w14:textId="77777777" w:rsidTr="00AA7A31">
        <w:tc>
          <w:tcPr>
            <w:tcW w:w="5807" w:type="dxa"/>
          </w:tcPr>
          <w:p w14:paraId="0E3163CC" w14:textId="01D75CBA" w:rsidR="00F3568E" w:rsidRPr="004D5DBD" w:rsidRDefault="00F3568E" w:rsidP="004D5DBD">
            <w:r w:rsidRPr="004D5DBD">
              <w:t>Average earnings before interest and tax</w:t>
            </w:r>
          </w:p>
        </w:tc>
        <w:tc>
          <w:tcPr>
            <w:tcW w:w="2209" w:type="dxa"/>
          </w:tcPr>
          <w:p w14:paraId="17CE4847" w14:textId="29DBF7E8" w:rsidR="00F3568E" w:rsidRPr="004D5DBD" w:rsidRDefault="00F3568E" w:rsidP="004D5DBD">
            <w:r w:rsidRPr="004D5DBD">
              <w:t>$422,000</w:t>
            </w:r>
          </w:p>
        </w:tc>
        <w:tc>
          <w:tcPr>
            <w:tcW w:w="2209" w:type="dxa"/>
          </w:tcPr>
          <w:p w14:paraId="5FB783FD" w14:textId="76C23D19" w:rsidR="00F3568E" w:rsidRPr="004D5DBD" w:rsidRDefault="00F3568E" w:rsidP="004D5DBD">
            <w:r w:rsidRPr="004D5DBD">
              <w:t>$384,000</w:t>
            </w:r>
          </w:p>
        </w:tc>
      </w:tr>
      <w:tr w:rsidR="004D5DBD" w:rsidRPr="004D5DBD" w14:paraId="751E1847" w14:textId="77777777" w:rsidTr="00AA7A31">
        <w:tc>
          <w:tcPr>
            <w:tcW w:w="5807" w:type="dxa"/>
          </w:tcPr>
          <w:p w14:paraId="3CDC4C9C" w14:textId="19E27A12" w:rsidR="00F3568E" w:rsidRPr="004D5DBD" w:rsidRDefault="00F3568E" w:rsidP="004D5DBD">
            <w:r w:rsidRPr="004D5DBD">
              <w:t>Average net farm income</w:t>
            </w:r>
          </w:p>
        </w:tc>
        <w:tc>
          <w:tcPr>
            <w:tcW w:w="2209" w:type="dxa"/>
          </w:tcPr>
          <w:p w14:paraId="46C38DD1" w14:textId="577B743B" w:rsidR="00F3568E" w:rsidRPr="004D5DBD" w:rsidRDefault="00F3568E" w:rsidP="004D5DBD">
            <w:r w:rsidRPr="004D5DBD">
              <w:t>$330,000</w:t>
            </w:r>
          </w:p>
        </w:tc>
        <w:tc>
          <w:tcPr>
            <w:tcW w:w="2209" w:type="dxa"/>
          </w:tcPr>
          <w:p w14:paraId="79A2C9A1" w14:textId="5508F162" w:rsidR="00F3568E" w:rsidRPr="004D5DBD" w:rsidRDefault="00F3568E" w:rsidP="004D5DBD">
            <w:r w:rsidRPr="004D5DBD">
              <w:t>$295,000</w:t>
            </w:r>
          </w:p>
        </w:tc>
      </w:tr>
      <w:tr w:rsidR="004D5DBD" w:rsidRPr="004D5DBD" w14:paraId="518B1E0B" w14:textId="77777777" w:rsidTr="00AA7A31">
        <w:tc>
          <w:tcPr>
            <w:tcW w:w="5807" w:type="dxa"/>
          </w:tcPr>
          <w:p w14:paraId="1E964020" w14:textId="083274DC" w:rsidR="00F3568E" w:rsidRPr="004D5DBD" w:rsidRDefault="00F3568E" w:rsidP="004D5DBD">
            <w:r w:rsidRPr="004D5DBD">
              <w:t>Average return on total assets</w:t>
            </w:r>
          </w:p>
        </w:tc>
        <w:tc>
          <w:tcPr>
            <w:tcW w:w="2209" w:type="dxa"/>
          </w:tcPr>
          <w:p w14:paraId="3EA19B8F" w14:textId="3626EA2E" w:rsidR="00F3568E" w:rsidRPr="004D5DBD" w:rsidRDefault="00F3568E" w:rsidP="004D5DBD">
            <w:r w:rsidRPr="004D5DBD">
              <w:t>5.7%</w:t>
            </w:r>
          </w:p>
        </w:tc>
        <w:tc>
          <w:tcPr>
            <w:tcW w:w="2209" w:type="dxa"/>
          </w:tcPr>
          <w:p w14:paraId="3BC00BA2" w14:textId="74E1D7A5" w:rsidR="00F3568E" w:rsidRPr="004D5DBD" w:rsidRDefault="00F3568E" w:rsidP="004D5DBD">
            <w:r w:rsidRPr="004D5DBD">
              <w:t>4.6%</w:t>
            </w:r>
          </w:p>
        </w:tc>
      </w:tr>
      <w:tr w:rsidR="004D5DBD" w:rsidRPr="004D5DBD" w14:paraId="0176E317" w14:textId="77777777" w:rsidTr="00AA7A31">
        <w:tc>
          <w:tcPr>
            <w:tcW w:w="5807" w:type="dxa"/>
          </w:tcPr>
          <w:p w14:paraId="610C5DD1" w14:textId="5FAA060E" w:rsidR="00F3568E" w:rsidRPr="004D5DBD" w:rsidRDefault="00F3568E" w:rsidP="004D5DBD">
            <w:r w:rsidRPr="004D5DBD">
              <w:t>Average return on equity</w:t>
            </w:r>
          </w:p>
        </w:tc>
        <w:tc>
          <w:tcPr>
            <w:tcW w:w="2209" w:type="dxa"/>
          </w:tcPr>
          <w:p w14:paraId="654E4F55" w14:textId="0DF2AC06" w:rsidR="00F3568E" w:rsidRPr="004D5DBD" w:rsidRDefault="00F3568E" w:rsidP="004D5DBD">
            <w:r w:rsidRPr="004D5DBD">
              <w:t>8.2%</w:t>
            </w:r>
          </w:p>
        </w:tc>
        <w:tc>
          <w:tcPr>
            <w:tcW w:w="2209" w:type="dxa"/>
          </w:tcPr>
          <w:p w14:paraId="40FB3D99" w14:textId="7361A8B6" w:rsidR="00F3568E" w:rsidRPr="004D5DBD" w:rsidRDefault="00F3568E" w:rsidP="004D5DBD">
            <w:r w:rsidRPr="004D5DBD">
              <w:t>6.3%</w:t>
            </w:r>
          </w:p>
        </w:tc>
      </w:tr>
    </w:tbl>
    <w:p w14:paraId="4DA6B7F2" w14:textId="1BBE9E93" w:rsidR="006915E7" w:rsidRPr="004D5DBD" w:rsidRDefault="00C11DA8" w:rsidP="004D5DBD">
      <w:r w:rsidRPr="004D5DBD">
        <w:t>* Profit as measured by earnings before interest and tax</w:t>
      </w:r>
    </w:p>
    <w:p w14:paraId="5C7833F9" w14:textId="062A7773" w:rsidR="006915E7" w:rsidRPr="00E2112E" w:rsidRDefault="003327C7" w:rsidP="00E2112E">
      <w:pPr>
        <w:pStyle w:val="Heading1"/>
        <w:rPr>
          <w:color w:val="auto"/>
        </w:rPr>
      </w:pPr>
      <w:r w:rsidRPr="00E2112E">
        <w:rPr>
          <w:color w:val="auto"/>
        </w:rPr>
        <w:t>Farm profitability has been influenced by</w:t>
      </w:r>
    </w:p>
    <w:p w14:paraId="3D23B2B4" w14:textId="603CEEC4" w:rsidR="00143822" w:rsidRPr="004D5DBD" w:rsidRDefault="007374EB" w:rsidP="004D5DBD">
      <w:r w:rsidRPr="004D5DBD">
        <w:t>Nine</w:t>
      </w:r>
      <w:r w:rsidR="00A67E04" w:rsidRPr="004D5DBD">
        <w:t xml:space="preserve"> per cent</w:t>
      </w:r>
      <w:r w:rsidR="00143822" w:rsidRPr="004D5DBD">
        <w:t xml:space="preserve"> </w:t>
      </w:r>
      <w:r w:rsidRPr="004D5DBD">
        <w:t>in</w:t>
      </w:r>
      <w:r w:rsidR="00143822" w:rsidRPr="004D5DBD">
        <w:t>crease in average statewide milk price to $</w:t>
      </w:r>
      <w:r w:rsidR="009C156A" w:rsidRPr="004D5DBD">
        <w:t>7.36</w:t>
      </w:r>
      <w:r w:rsidR="00143822" w:rsidRPr="004D5DBD">
        <w:t xml:space="preserve">/kg MS. </w:t>
      </w:r>
    </w:p>
    <w:p w14:paraId="221512BF" w14:textId="1C43F620" w:rsidR="000D4BD0" w:rsidRPr="004D5DBD" w:rsidRDefault="00561491" w:rsidP="004D5DBD">
      <w:r w:rsidRPr="004D5DBD">
        <w:t>Twenty per</w:t>
      </w:r>
      <w:r w:rsidR="00DE7F2F">
        <w:t xml:space="preserve"> </w:t>
      </w:r>
      <w:r w:rsidRPr="004D5DBD">
        <w:t xml:space="preserve">cent increase </w:t>
      </w:r>
      <w:r w:rsidR="000D4BD0" w:rsidRPr="004D5DBD">
        <w:t>in herd costs to $0.39/kg MS</w:t>
      </w:r>
    </w:p>
    <w:p w14:paraId="1D7CEA34" w14:textId="101935EC" w:rsidR="000D4BD0" w:rsidRPr="004D5DBD" w:rsidRDefault="00561491" w:rsidP="004D5DBD">
      <w:r w:rsidRPr="004D5DBD">
        <w:t xml:space="preserve">Six per cent increase </w:t>
      </w:r>
      <w:r w:rsidR="000D4BD0" w:rsidRPr="004D5DBD">
        <w:t>in shed costs to $0.25/kg MS</w:t>
      </w:r>
    </w:p>
    <w:p w14:paraId="5C3184F0" w14:textId="6CB1489C" w:rsidR="000D4BD0" w:rsidRPr="004D5DBD" w:rsidRDefault="00561491" w:rsidP="004D5DBD">
      <w:r w:rsidRPr="004D5DBD">
        <w:t xml:space="preserve">Twenty-one per cent increase </w:t>
      </w:r>
      <w:r w:rsidR="000D4BD0" w:rsidRPr="004D5DBD">
        <w:t>in total feed costs to $3.45/kg MS</w:t>
      </w:r>
    </w:p>
    <w:p w14:paraId="7A0AE974" w14:textId="77777777" w:rsidR="00561491" w:rsidRPr="004D5DBD" w:rsidRDefault="00561491" w:rsidP="004D5DBD">
      <w:r w:rsidRPr="004D5DBD">
        <w:t xml:space="preserve">Twelve per cent increase </w:t>
      </w:r>
      <w:r w:rsidR="000D4BD0" w:rsidRPr="004D5DBD">
        <w:t>in overhead costs to $2.68/kg MS</w:t>
      </w:r>
    </w:p>
    <w:p w14:paraId="4FEAD886" w14:textId="49E97AB0" w:rsidR="00A66B17" w:rsidRDefault="00EC6C70" w:rsidP="004D5DBD">
      <w:r w:rsidRPr="004D5DBD">
        <w:lastRenderedPageBreak/>
        <w:t>Increased costs across the state in all areas of the business reduced the benefit of positive livestock trading conditions and a higher milk price for the season. Northern Victoria had ideal growing conditions, while less favourable seasonal conditions in South West Victoria and Gippsland further impacted profitability. The statewide average EBIT per farm was the 4th highest on record, accounting for inflation.</w:t>
      </w:r>
    </w:p>
    <w:p w14:paraId="63F3E55E" w14:textId="77777777" w:rsidR="002E0993" w:rsidRPr="004D5DBD" w:rsidRDefault="002E0993" w:rsidP="004D5DBD"/>
    <w:tbl>
      <w:tblPr>
        <w:tblStyle w:val="TableGrid"/>
        <w:tblW w:w="0" w:type="auto"/>
        <w:tblLook w:val="04A0" w:firstRow="1" w:lastRow="0" w:firstColumn="1" w:lastColumn="0" w:noHBand="0" w:noVBand="1"/>
      </w:tblPr>
      <w:tblGrid>
        <w:gridCol w:w="2271"/>
        <w:gridCol w:w="6967"/>
      </w:tblGrid>
      <w:tr w:rsidR="004D5DBD" w:rsidRPr="004D5DBD" w14:paraId="2B811D99" w14:textId="77777777" w:rsidTr="002E0993">
        <w:tc>
          <w:tcPr>
            <w:tcW w:w="2271" w:type="dxa"/>
          </w:tcPr>
          <w:p w14:paraId="5352F28B" w14:textId="2BA0CD3F" w:rsidR="00143822" w:rsidRPr="004D5DBD" w:rsidRDefault="00143822" w:rsidP="004D5DBD">
            <w:r w:rsidRPr="004D5DBD">
              <w:t>Region</w:t>
            </w:r>
          </w:p>
        </w:tc>
        <w:tc>
          <w:tcPr>
            <w:tcW w:w="6967" w:type="dxa"/>
          </w:tcPr>
          <w:p w14:paraId="302F8EAC" w14:textId="553585F4" w:rsidR="00143822" w:rsidRPr="004D5DBD" w:rsidRDefault="00143822" w:rsidP="004D5DBD">
            <w:r w:rsidRPr="004D5DBD">
              <w:t xml:space="preserve">Average earnings before interest and tax per kilogram of milk solids </w:t>
            </w:r>
          </w:p>
        </w:tc>
      </w:tr>
      <w:tr w:rsidR="004D5DBD" w:rsidRPr="004D5DBD" w14:paraId="0C2DC050" w14:textId="77777777" w:rsidTr="002E0993">
        <w:tc>
          <w:tcPr>
            <w:tcW w:w="2271" w:type="dxa"/>
          </w:tcPr>
          <w:p w14:paraId="13594A81" w14:textId="46B4FBC6" w:rsidR="00143822" w:rsidRPr="004D5DBD" w:rsidRDefault="00143822" w:rsidP="004D5DBD">
            <w:r w:rsidRPr="004D5DBD">
              <w:t>Statewide</w:t>
            </w:r>
          </w:p>
        </w:tc>
        <w:tc>
          <w:tcPr>
            <w:tcW w:w="6967" w:type="dxa"/>
          </w:tcPr>
          <w:p w14:paraId="638BFB1F" w14:textId="0464DB23" w:rsidR="00143822" w:rsidRPr="004D5DBD" w:rsidRDefault="00143822" w:rsidP="004D5DBD">
            <w:r w:rsidRPr="004D5DBD">
              <w:t>$1.</w:t>
            </w:r>
            <w:r w:rsidR="00EC6C70" w:rsidRPr="004D5DBD">
              <w:t>72</w:t>
            </w:r>
          </w:p>
        </w:tc>
      </w:tr>
      <w:tr w:rsidR="004D5DBD" w:rsidRPr="004D5DBD" w14:paraId="1BF41362" w14:textId="77777777" w:rsidTr="002E0993">
        <w:tc>
          <w:tcPr>
            <w:tcW w:w="2271" w:type="dxa"/>
          </w:tcPr>
          <w:p w14:paraId="52376DB1" w14:textId="5C113F71" w:rsidR="00143822" w:rsidRPr="004D5DBD" w:rsidRDefault="00143822" w:rsidP="004D5DBD">
            <w:r w:rsidRPr="004D5DBD">
              <w:t>North</w:t>
            </w:r>
            <w:r w:rsidR="00EC6C70" w:rsidRPr="004D5DBD">
              <w:t>ern Victoria</w:t>
            </w:r>
          </w:p>
        </w:tc>
        <w:tc>
          <w:tcPr>
            <w:tcW w:w="6967" w:type="dxa"/>
          </w:tcPr>
          <w:p w14:paraId="3377F4B8" w14:textId="12C6749F" w:rsidR="00143822" w:rsidRPr="004D5DBD" w:rsidRDefault="00143822" w:rsidP="004D5DBD">
            <w:r w:rsidRPr="004D5DBD">
              <w:t>$1.</w:t>
            </w:r>
            <w:r w:rsidR="00EC6C70" w:rsidRPr="004D5DBD">
              <w:t>98</w:t>
            </w:r>
          </w:p>
        </w:tc>
      </w:tr>
      <w:tr w:rsidR="004D5DBD" w:rsidRPr="004D5DBD" w14:paraId="79F28E64" w14:textId="77777777" w:rsidTr="002E0993">
        <w:tc>
          <w:tcPr>
            <w:tcW w:w="2271" w:type="dxa"/>
          </w:tcPr>
          <w:p w14:paraId="7D985696" w14:textId="569A665E" w:rsidR="00143822" w:rsidRPr="004D5DBD" w:rsidRDefault="00143822" w:rsidP="004D5DBD">
            <w:r w:rsidRPr="004D5DBD">
              <w:t>South West</w:t>
            </w:r>
            <w:r w:rsidR="00EC6C70" w:rsidRPr="004D5DBD">
              <w:t xml:space="preserve"> Victoria</w:t>
            </w:r>
          </w:p>
        </w:tc>
        <w:tc>
          <w:tcPr>
            <w:tcW w:w="6967" w:type="dxa"/>
          </w:tcPr>
          <w:p w14:paraId="583EBD57" w14:textId="63EF4F7D" w:rsidR="00143822" w:rsidRPr="004D5DBD" w:rsidRDefault="00143822" w:rsidP="004D5DBD">
            <w:r w:rsidRPr="004D5DBD">
              <w:t>$</w:t>
            </w:r>
            <w:r w:rsidR="00EC6C70" w:rsidRPr="004D5DBD">
              <w:t>1.71</w:t>
            </w:r>
          </w:p>
        </w:tc>
      </w:tr>
      <w:tr w:rsidR="004D5DBD" w:rsidRPr="004D5DBD" w14:paraId="25592F1A" w14:textId="77777777" w:rsidTr="002E0993">
        <w:tc>
          <w:tcPr>
            <w:tcW w:w="2271" w:type="dxa"/>
          </w:tcPr>
          <w:p w14:paraId="694D7FB9" w14:textId="7DD74B7E" w:rsidR="00143822" w:rsidRPr="004D5DBD" w:rsidRDefault="00143822" w:rsidP="004D5DBD">
            <w:r w:rsidRPr="004D5DBD">
              <w:t>Gippsland</w:t>
            </w:r>
          </w:p>
        </w:tc>
        <w:tc>
          <w:tcPr>
            <w:tcW w:w="6967" w:type="dxa"/>
          </w:tcPr>
          <w:p w14:paraId="5D29BD8A" w14:textId="1F6DE877" w:rsidR="00143822" w:rsidRPr="004D5DBD" w:rsidRDefault="00143822" w:rsidP="004D5DBD">
            <w:r w:rsidRPr="004D5DBD">
              <w:t>$</w:t>
            </w:r>
            <w:r w:rsidR="002A29F5" w:rsidRPr="004D5DBD">
              <w:t>1.</w:t>
            </w:r>
            <w:r w:rsidR="00EC6C70" w:rsidRPr="004D5DBD">
              <w:t>43</w:t>
            </w:r>
          </w:p>
        </w:tc>
      </w:tr>
    </w:tbl>
    <w:p w14:paraId="31563599" w14:textId="77777777" w:rsidR="00143822" w:rsidRPr="004D5DBD" w:rsidRDefault="00143822" w:rsidP="004D5DBD"/>
    <w:p w14:paraId="38672AED" w14:textId="77777777" w:rsidR="008C14BA" w:rsidRPr="004D5DBD" w:rsidRDefault="008C14BA" w:rsidP="004D5DBD">
      <w:r w:rsidRPr="004D5DBD">
        <w:t xml:space="preserve">Further information: </w:t>
      </w:r>
      <w:hyperlink r:id="rId11" w:history="1">
        <w:r w:rsidRPr="004D5DBD">
          <w:rPr>
            <w:rStyle w:val="Hyperlink"/>
            <w:color w:val="auto"/>
          </w:rPr>
          <w:t>www.agriculture.vic.gov.au/dairyfarmmonitor</w:t>
        </w:r>
      </w:hyperlink>
    </w:p>
    <w:p w14:paraId="68E690F3" w14:textId="77777777" w:rsidR="008C14BA" w:rsidRPr="004D5DBD" w:rsidRDefault="008C14BA" w:rsidP="004D5DBD">
      <w:r w:rsidRPr="004D5DBD">
        <w:t>If you would like to receive this publication in an accessible format, telephone 136 186 or email fmp.victoria@agriculture.vic.gov.au</w:t>
      </w:r>
    </w:p>
    <w:p w14:paraId="7053A5B9" w14:textId="77777777" w:rsidR="008C14BA" w:rsidRPr="004D5DBD" w:rsidRDefault="008C14BA" w:rsidP="004D5DBD"/>
    <w:p w14:paraId="5409962E" w14:textId="77777777" w:rsidR="008C14BA" w:rsidRPr="004D5DBD" w:rsidRDefault="008C14BA" w:rsidP="004D5DBD">
      <w:r w:rsidRPr="004D5DBD">
        <w:t xml:space="preserve">Dairy Farm Monitor Project is provided with funding and support from the Victorian Government and Dairy Australia. </w:t>
      </w:r>
    </w:p>
    <w:p w14:paraId="39A4C0EB" w14:textId="0089B737" w:rsidR="0036466C" w:rsidRPr="004D5DBD" w:rsidRDefault="0036466C" w:rsidP="004D5DBD"/>
    <w:p w14:paraId="3E46632A" w14:textId="34DE584E" w:rsidR="0036466C" w:rsidRPr="004D5DBD" w:rsidRDefault="0036466C" w:rsidP="004D5DBD"/>
    <w:sectPr w:rsidR="0036466C" w:rsidRPr="004D5DBD" w:rsidSect="00CE740C">
      <w:headerReference w:type="default" r:id="rId12"/>
      <w:footerReference w:type="default" r:id="rId13"/>
      <w:headerReference w:type="first" r:id="rId14"/>
      <w:footerReference w:type="first" r:id="rId15"/>
      <w:type w:val="continuous"/>
      <w:pgSz w:w="11900" w:h="16840"/>
      <w:pgMar w:top="1701" w:right="709" w:bottom="1701" w:left="709"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053A" w14:textId="77777777" w:rsidR="00AD0C4C" w:rsidRDefault="00AD0C4C" w:rsidP="004D5DBD">
      <w:r>
        <w:separator/>
      </w:r>
    </w:p>
  </w:endnote>
  <w:endnote w:type="continuationSeparator" w:id="0">
    <w:p w14:paraId="3F73903B" w14:textId="77777777" w:rsidR="00AD0C4C" w:rsidRDefault="00AD0C4C" w:rsidP="004D5DBD">
      <w:r>
        <w:continuationSeparator/>
      </w:r>
    </w:p>
  </w:endnote>
  <w:endnote w:type="continuationNotice" w:id="1">
    <w:p w14:paraId="3DB22772" w14:textId="77777777" w:rsidR="00AD0C4C" w:rsidRDefault="00AD0C4C" w:rsidP="004D5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1663" w14:textId="0A9BC8B9" w:rsidR="008327E6" w:rsidRDefault="008327E6" w:rsidP="004D5DBD">
    <w:pPr>
      <w:pStyle w:val="Footer"/>
    </w:pPr>
    <w:r>
      <w:rPr>
        <w:noProof/>
      </w:rPr>
      <mc:AlternateContent>
        <mc:Choice Requires="wps">
          <w:drawing>
            <wp:anchor distT="0" distB="0" distL="114300" distR="114300" simplePos="0" relativeHeight="251658240" behindDoc="0" locked="0" layoutInCell="0" allowOverlap="1" wp14:anchorId="15700600" wp14:editId="3E15F29D">
              <wp:simplePos x="0" y="0"/>
              <wp:positionH relativeFrom="page">
                <wp:posOffset>0</wp:posOffset>
              </wp:positionH>
              <wp:positionV relativeFrom="page">
                <wp:posOffset>10229850</wp:posOffset>
              </wp:positionV>
              <wp:extent cx="7556500" cy="273050"/>
              <wp:effectExtent l="0" t="0" r="0" b="12700"/>
              <wp:wrapNone/>
              <wp:docPr id="1" name="MSIPCM82944b3c9452b13c81bf86ae"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62B63E" w14:textId="6678926D" w:rsidR="008327E6" w:rsidRPr="00E222EF" w:rsidRDefault="00E222EF" w:rsidP="004D5DBD">
                          <w:r w:rsidRPr="00E222EF">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700600" id="_x0000_t202" coordsize="21600,21600" o:spt="202" path="m,l,21600r21600,l21600,xe">
              <v:stroke joinstyle="miter"/>
              <v:path gradientshapeok="t" o:connecttype="rect"/>
            </v:shapetype>
            <v:shape id="MSIPCM82944b3c9452b13c81bf86ae" o:spid="_x0000_s1027" type="#_x0000_t202" alt="{&quot;HashCode&quot;:376260202,&quot;Height&quot;:842.0,&quot;Width&quot;:595.0,&quot;Placement&quot;:&quot;Footer&quot;,&quot;Index&quot;:&quot;Primary&quot;,&quot;Section&quot;:1,&quot;Top&quot;:0.0,&quot;Left&quot;:0.0}" style="position:absolute;margin-left:0;margin-top:805.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" o:allowincell="f" filled="f" stroked="f" strokeweight=".5pt">
              <v:textbox inset=",0,,0">
                <w:txbxContent>
                  <w:p w14:paraId="7B62B63E" w14:textId="6678926D" w:rsidR="008327E6" w:rsidRPr="00E222EF" w:rsidRDefault="00E222EF" w:rsidP="004D5DBD">
                    <w:r w:rsidRPr="00E222EF">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42C2" w14:textId="73D5E181" w:rsidR="008327E6" w:rsidRDefault="008327E6" w:rsidP="004D5DBD">
    <w:pPr>
      <w:pStyle w:val="Footer"/>
    </w:pPr>
    <w:r>
      <w:rPr>
        <w:noProof/>
      </w:rPr>
      <mc:AlternateContent>
        <mc:Choice Requires="wps">
          <w:drawing>
            <wp:anchor distT="0" distB="0" distL="114300" distR="114300" simplePos="0" relativeHeight="251658241" behindDoc="0" locked="0" layoutInCell="0" allowOverlap="1" wp14:anchorId="6F390D7E" wp14:editId="32E3EBC5">
              <wp:simplePos x="0" y="0"/>
              <wp:positionH relativeFrom="page">
                <wp:posOffset>0</wp:posOffset>
              </wp:positionH>
              <wp:positionV relativeFrom="page">
                <wp:posOffset>10229850</wp:posOffset>
              </wp:positionV>
              <wp:extent cx="7556500" cy="273050"/>
              <wp:effectExtent l="0" t="0" r="0" b="12700"/>
              <wp:wrapNone/>
              <wp:docPr id="2" name="MSIPCMbd454a02b38d27ce8f805a62"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B754A" w14:textId="375F320B" w:rsidR="008327E6" w:rsidRPr="00E222EF" w:rsidRDefault="00E222EF" w:rsidP="004D5DBD">
                          <w:r w:rsidRPr="00E222EF">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390D7E" id="_x0000_t202" coordsize="21600,21600" o:spt="202" path="m,l,21600r21600,l21600,xe">
              <v:stroke joinstyle="miter"/>
              <v:path gradientshapeok="t" o:connecttype="rect"/>
            </v:shapetype>
            <v:shape id="MSIPCMbd454a02b38d27ce8f805a62" o:spid="_x0000_s1029" type="#_x0000_t202" alt="{&quot;HashCode&quot;:376260202,&quot;Height&quot;:842.0,&quot;Width&quot;:595.0,&quot;Placement&quot;:&quot;Footer&quot;,&quot;Index&quot;:&quot;FirstPage&quot;,&quot;Section&quot;:1,&quot;Top&quot;:0.0,&quot;Left&quot;:0.0}" style="position:absolute;margin-left:0;margin-top:805.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AYymUOFwIAACsEAAAOAAAAAAAAAAAAAAAAAC4CAABkcnMvZTJvRG9jLnhtbFBLAQItABQABgAI&#10;AAAAIQCHjtBL3QAAAAsBAAAPAAAAAAAAAAAAAAAAAHEEAABkcnMvZG93bnJldi54bWxQSwUGAAAA&#10;AAQABADzAAAAewUAAAAA&#10;" o:allowincell="f" filled="f" stroked="f" strokeweight=".5pt">
              <v:textbox inset=",0,,0">
                <w:txbxContent>
                  <w:p w14:paraId="5BCB754A" w14:textId="375F320B" w:rsidR="008327E6" w:rsidRPr="00E222EF" w:rsidRDefault="00E222EF" w:rsidP="004D5DBD">
                    <w:r w:rsidRPr="00E222EF">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CB31" w14:textId="77777777" w:rsidR="00AD0C4C" w:rsidRDefault="00AD0C4C" w:rsidP="004D5DBD">
      <w:r>
        <w:separator/>
      </w:r>
    </w:p>
  </w:footnote>
  <w:footnote w:type="continuationSeparator" w:id="0">
    <w:p w14:paraId="0C21AB26" w14:textId="77777777" w:rsidR="00AD0C4C" w:rsidRDefault="00AD0C4C" w:rsidP="004D5DBD">
      <w:r>
        <w:continuationSeparator/>
      </w:r>
    </w:p>
  </w:footnote>
  <w:footnote w:type="continuationNotice" w:id="1">
    <w:p w14:paraId="24F392FE" w14:textId="77777777" w:rsidR="00AD0C4C" w:rsidRDefault="00AD0C4C" w:rsidP="004D5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1EA2" w14:textId="0AACC5C0" w:rsidR="008327E6" w:rsidRDefault="008327E6" w:rsidP="004D5DBD">
    <w:pPr>
      <w:pStyle w:val="Header"/>
    </w:pPr>
    <w:r>
      <w:rPr>
        <w:noProof/>
      </w:rPr>
      <mc:AlternateContent>
        <mc:Choice Requires="wps">
          <w:drawing>
            <wp:anchor distT="0" distB="0" distL="114300" distR="114300" simplePos="0" relativeHeight="251658242" behindDoc="0" locked="0" layoutInCell="0" allowOverlap="1" wp14:anchorId="212B0E6D" wp14:editId="0C143314">
              <wp:simplePos x="0" y="0"/>
              <wp:positionH relativeFrom="page">
                <wp:posOffset>0</wp:posOffset>
              </wp:positionH>
              <wp:positionV relativeFrom="page">
                <wp:posOffset>190500</wp:posOffset>
              </wp:positionV>
              <wp:extent cx="7556500" cy="273050"/>
              <wp:effectExtent l="0" t="0" r="0" b="12700"/>
              <wp:wrapNone/>
              <wp:docPr id="3" name="MSIPCMb57842748fc7b7137090178f"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14A16" w14:textId="692154B8" w:rsidR="008327E6" w:rsidRPr="00E222EF" w:rsidRDefault="00E222EF" w:rsidP="004D5DBD">
                          <w:r w:rsidRPr="00E222EF">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12B0E6D" id="_x0000_t202" coordsize="21600,21600" o:spt="202" path="m,l,21600r21600,l21600,xe">
              <v:stroke joinstyle="miter"/>
              <v:path gradientshapeok="t" o:connecttype="rect"/>
            </v:shapetype>
            <v:shape id="MSIPCMb57842748fc7b7137090178f" o:spid="_x0000_s1026" type="#_x0000_t202" alt="{&quot;HashCode&quot;:352122633,&quot;Height&quot;:842.0,&quot;Width&quot;:595.0,&quot;Placement&quot;:&quot;Header&quot;,&quot;Index&quot;:&quot;Primary&quot;,&quot;Section&quot;:1,&quot;Top&quot;:0.0,&quot;Left&quot;:0.0}"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7A814A16" w14:textId="692154B8" w:rsidR="008327E6" w:rsidRPr="00E222EF" w:rsidRDefault="00E222EF" w:rsidP="004D5DBD">
                    <w:r w:rsidRPr="00E222EF">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BB2B" w14:textId="69F76D13" w:rsidR="008327E6" w:rsidRDefault="008327E6" w:rsidP="004D5DBD">
    <w:pPr>
      <w:pStyle w:val="Header"/>
    </w:pPr>
    <w:r>
      <w:rPr>
        <w:noProof/>
      </w:rPr>
      <mc:AlternateContent>
        <mc:Choice Requires="wps">
          <w:drawing>
            <wp:anchor distT="0" distB="0" distL="114300" distR="114300" simplePos="0" relativeHeight="251658243" behindDoc="0" locked="0" layoutInCell="0" allowOverlap="1" wp14:anchorId="5420733A" wp14:editId="4A223BD4">
              <wp:simplePos x="0" y="0"/>
              <wp:positionH relativeFrom="page">
                <wp:posOffset>0</wp:posOffset>
              </wp:positionH>
              <wp:positionV relativeFrom="page">
                <wp:posOffset>190500</wp:posOffset>
              </wp:positionV>
              <wp:extent cx="7556500" cy="273050"/>
              <wp:effectExtent l="0" t="0" r="0" b="12700"/>
              <wp:wrapNone/>
              <wp:docPr id="4" name="MSIPCMbb074e69884b5e11f118639b"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AE412B" w14:textId="7EE5A762" w:rsidR="008327E6" w:rsidRPr="00E222EF" w:rsidRDefault="00E222EF" w:rsidP="004D5DBD">
                          <w:r w:rsidRPr="00E222EF">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20733A" id="_x0000_t202" coordsize="21600,21600" o:spt="202" path="m,l,21600r21600,l21600,xe">
              <v:stroke joinstyle="miter"/>
              <v:path gradientshapeok="t" o:connecttype="rect"/>
            </v:shapetype>
            <v:shape id="MSIPCMbb074e69884b5e11f118639b" o:spid="_x0000_s1028" type="#_x0000_t202" alt="{&quot;HashCode&quot;:352122633,&quot;Height&quot;:842.0,&quot;Width&quot;:595.0,&quot;Placement&quot;:&quot;Header&quot;,&quot;Index&quot;:&quot;FirstPage&quot;,&quot;Section&quot;:1,&quot;Top&quot;:0.0,&quot;Left&quot;:0.0}"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55AE412B" w14:textId="7EE5A762" w:rsidR="008327E6" w:rsidRPr="00E222EF" w:rsidRDefault="00E222EF" w:rsidP="004D5DBD">
                    <w:r w:rsidRPr="00E222EF">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A510FC"/>
    <w:multiLevelType w:val="hybridMultilevel"/>
    <w:tmpl w:val="A308ED06"/>
    <w:lvl w:ilvl="0" w:tplc="038A268E">
      <w:start w:val="8"/>
      <w:numFmt w:val="bullet"/>
      <w:lvlText w:val=""/>
      <w:lvlJc w:val="left"/>
      <w:pPr>
        <w:ind w:left="720" w:hanging="360"/>
      </w:pPr>
      <w:rPr>
        <w:rFonts w:ascii="Symbol" w:eastAsiaTheme="minorHAnsi" w:hAnsi="Symbol" w:cs="VIC-Semi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BA"/>
    <w:rsid w:val="00002759"/>
    <w:rsid w:val="00005009"/>
    <w:rsid w:val="0002784E"/>
    <w:rsid w:val="000356FF"/>
    <w:rsid w:val="0003698F"/>
    <w:rsid w:val="00044589"/>
    <w:rsid w:val="00051E50"/>
    <w:rsid w:val="00055C19"/>
    <w:rsid w:val="0006014F"/>
    <w:rsid w:val="00081FFD"/>
    <w:rsid w:val="000909F0"/>
    <w:rsid w:val="000C35AB"/>
    <w:rsid w:val="000D4BD0"/>
    <w:rsid w:val="00117559"/>
    <w:rsid w:val="00133657"/>
    <w:rsid w:val="00143822"/>
    <w:rsid w:val="00147114"/>
    <w:rsid w:val="0017077E"/>
    <w:rsid w:val="001731CD"/>
    <w:rsid w:val="0018080B"/>
    <w:rsid w:val="00180AE6"/>
    <w:rsid w:val="001B2BAA"/>
    <w:rsid w:val="001C1E94"/>
    <w:rsid w:val="001F1E9F"/>
    <w:rsid w:val="002432FE"/>
    <w:rsid w:val="00257C7B"/>
    <w:rsid w:val="002603E0"/>
    <w:rsid w:val="00262B0D"/>
    <w:rsid w:val="00275313"/>
    <w:rsid w:val="00283833"/>
    <w:rsid w:val="002A29F5"/>
    <w:rsid w:val="002B0619"/>
    <w:rsid w:val="002B0C9A"/>
    <w:rsid w:val="002E0993"/>
    <w:rsid w:val="002F772F"/>
    <w:rsid w:val="0030487B"/>
    <w:rsid w:val="00306B4E"/>
    <w:rsid w:val="00320B43"/>
    <w:rsid w:val="00321F07"/>
    <w:rsid w:val="003247D6"/>
    <w:rsid w:val="003327C7"/>
    <w:rsid w:val="0036466C"/>
    <w:rsid w:val="003825E7"/>
    <w:rsid w:val="00397B9B"/>
    <w:rsid w:val="003A0AFB"/>
    <w:rsid w:val="003A0C46"/>
    <w:rsid w:val="003A2768"/>
    <w:rsid w:val="003A3A16"/>
    <w:rsid w:val="003A63C5"/>
    <w:rsid w:val="003B79F8"/>
    <w:rsid w:val="003C2E56"/>
    <w:rsid w:val="003C4A74"/>
    <w:rsid w:val="003D032C"/>
    <w:rsid w:val="003E0D5B"/>
    <w:rsid w:val="003E59F9"/>
    <w:rsid w:val="003F24C6"/>
    <w:rsid w:val="00403238"/>
    <w:rsid w:val="004154C7"/>
    <w:rsid w:val="00416217"/>
    <w:rsid w:val="00420246"/>
    <w:rsid w:val="00430573"/>
    <w:rsid w:val="00445648"/>
    <w:rsid w:val="0046060C"/>
    <w:rsid w:val="00480133"/>
    <w:rsid w:val="004A2968"/>
    <w:rsid w:val="004C0350"/>
    <w:rsid w:val="004D5DBD"/>
    <w:rsid w:val="005178DF"/>
    <w:rsid w:val="00526D10"/>
    <w:rsid w:val="00561491"/>
    <w:rsid w:val="00566670"/>
    <w:rsid w:val="005715B8"/>
    <w:rsid w:val="00590E4A"/>
    <w:rsid w:val="005A0417"/>
    <w:rsid w:val="005A777D"/>
    <w:rsid w:val="005D35C4"/>
    <w:rsid w:val="005D37DA"/>
    <w:rsid w:val="005D47E6"/>
    <w:rsid w:val="005D6D23"/>
    <w:rsid w:val="005D735D"/>
    <w:rsid w:val="005E07E2"/>
    <w:rsid w:val="005E4116"/>
    <w:rsid w:val="00624BBC"/>
    <w:rsid w:val="00630C50"/>
    <w:rsid w:val="006351F3"/>
    <w:rsid w:val="006522BA"/>
    <w:rsid w:val="00660463"/>
    <w:rsid w:val="0066292A"/>
    <w:rsid w:val="006915E7"/>
    <w:rsid w:val="00694091"/>
    <w:rsid w:val="006A6409"/>
    <w:rsid w:val="006C6B19"/>
    <w:rsid w:val="006D07C3"/>
    <w:rsid w:val="007219EC"/>
    <w:rsid w:val="00731476"/>
    <w:rsid w:val="0073577E"/>
    <w:rsid w:val="007374EB"/>
    <w:rsid w:val="0074385E"/>
    <w:rsid w:val="00763A68"/>
    <w:rsid w:val="00775C11"/>
    <w:rsid w:val="00792085"/>
    <w:rsid w:val="00796A17"/>
    <w:rsid w:val="007B43D8"/>
    <w:rsid w:val="007F610A"/>
    <w:rsid w:val="00804CDA"/>
    <w:rsid w:val="008327E6"/>
    <w:rsid w:val="00833E2D"/>
    <w:rsid w:val="0086129D"/>
    <w:rsid w:val="00884DBC"/>
    <w:rsid w:val="00886DB5"/>
    <w:rsid w:val="00892CE6"/>
    <w:rsid w:val="008954B2"/>
    <w:rsid w:val="008B3D9D"/>
    <w:rsid w:val="008B7B9E"/>
    <w:rsid w:val="008C14BA"/>
    <w:rsid w:val="008C3756"/>
    <w:rsid w:val="008C5966"/>
    <w:rsid w:val="008D04F6"/>
    <w:rsid w:val="008D3087"/>
    <w:rsid w:val="008F60BA"/>
    <w:rsid w:val="00901EEA"/>
    <w:rsid w:val="0093666F"/>
    <w:rsid w:val="00967917"/>
    <w:rsid w:val="00980445"/>
    <w:rsid w:val="009945C1"/>
    <w:rsid w:val="009A3F3E"/>
    <w:rsid w:val="009A6C18"/>
    <w:rsid w:val="009C156A"/>
    <w:rsid w:val="009D2F90"/>
    <w:rsid w:val="009D475A"/>
    <w:rsid w:val="009D6336"/>
    <w:rsid w:val="009E093A"/>
    <w:rsid w:val="009F6760"/>
    <w:rsid w:val="00A038AC"/>
    <w:rsid w:val="00A1528A"/>
    <w:rsid w:val="00A24332"/>
    <w:rsid w:val="00A314C5"/>
    <w:rsid w:val="00A47C38"/>
    <w:rsid w:val="00A55677"/>
    <w:rsid w:val="00A66B17"/>
    <w:rsid w:val="00A67E04"/>
    <w:rsid w:val="00A73745"/>
    <w:rsid w:val="00A80AF4"/>
    <w:rsid w:val="00A93FB6"/>
    <w:rsid w:val="00AA1713"/>
    <w:rsid w:val="00AA2EC5"/>
    <w:rsid w:val="00AA7A31"/>
    <w:rsid w:val="00AB35CE"/>
    <w:rsid w:val="00AB7D71"/>
    <w:rsid w:val="00AD0C4C"/>
    <w:rsid w:val="00AE3162"/>
    <w:rsid w:val="00AE78E9"/>
    <w:rsid w:val="00B01D4C"/>
    <w:rsid w:val="00B179B3"/>
    <w:rsid w:val="00B347F1"/>
    <w:rsid w:val="00B43DB8"/>
    <w:rsid w:val="00B46A37"/>
    <w:rsid w:val="00B47936"/>
    <w:rsid w:val="00B54184"/>
    <w:rsid w:val="00B646E2"/>
    <w:rsid w:val="00B67908"/>
    <w:rsid w:val="00B7028A"/>
    <w:rsid w:val="00BC7343"/>
    <w:rsid w:val="00BD58AD"/>
    <w:rsid w:val="00BD5E36"/>
    <w:rsid w:val="00C01CFE"/>
    <w:rsid w:val="00C11DA8"/>
    <w:rsid w:val="00C124F1"/>
    <w:rsid w:val="00C14E78"/>
    <w:rsid w:val="00C21C0E"/>
    <w:rsid w:val="00C24AF8"/>
    <w:rsid w:val="00C35141"/>
    <w:rsid w:val="00C433B1"/>
    <w:rsid w:val="00C44299"/>
    <w:rsid w:val="00C45B22"/>
    <w:rsid w:val="00C576FB"/>
    <w:rsid w:val="00C73391"/>
    <w:rsid w:val="00CA63CF"/>
    <w:rsid w:val="00CD0EC4"/>
    <w:rsid w:val="00CD566D"/>
    <w:rsid w:val="00CE148A"/>
    <w:rsid w:val="00CE740C"/>
    <w:rsid w:val="00CF0624"/>
    <w:rsid w:val="00D2333E"/>
    <w:rsid w:val="00D33A77"/>
    <w:rsid w:val="00D35FD8"/>
    <w:rsid w:val="00D428DC"/>
    <w:rsid w:val="00D55D23"/>
    <w:rsid w:val="00D70411"/>
    <w:rsid w:val="00D9535F"/>
    <w:rsid w:val="00D95381"/>
    <w:rsid w:val="00DC3C90"/>
    <w:rsid w:val="00DD35EE"/>
    <w:rsid w:val="00DE4095"/>
    <w:rsid w:val="00DE7F2F"/>
    <w:rsid w:val="00DF01D4"/>
    <w:rsid w:val="00E2112E"/>
    <w:rsid w:val="00E217D0"/>
    <w:rsid w:val="00E21EE4"/>
    <w:rsid w:val="00E222EF"/>
    <w:rsid w:val="00E3076C"/>
    <w:rsid w:val="00E30961"/>
    <w:rsid w:val="00E55B1A"/>
    <w:rsid w:val="00E565FB"/>
    <w:rsid w:val="00E57144"/>
    <w:rsid w:val="00E60422"/>
    <w:rsid w:val="00E713AB"/>
    <w:rsid w:val="00E7159F"/>
    <w:rsid w:val="00E776E5"/>
    <w:rsid w:val="00E833BA"/>
    <w:rsid w:val="00E9080D"/>
    <w:rsid w:val="00EC56EC"/>
    <w:rsid w:val="00EC6C70"/>
    <w:rsid w:val="00EC7A31"/>
    <w:rsid w:val="00EF3DC4"/>
    <w:rsid w:val="00F069A0"/>
    <w:rsid w:val="00F15010"/>
    <w:rsid w:val="00F3568E"/>
    <w:rsid w:val="00F42C67"/>
    <w:rsid w:val="00F44F66"/>
    <w:rsid w:val="00F6072B"/>
    <w:rsid w:val="00F63690"/>
    <w:rsid w:val="00F71FEF"/>
    <w:rsid w:val="00F7492C"/>
    <w:rsid w:val="00F77222"/>
    <w:rsid w:val="00F90375"/>
    <w:rsid w:val="00FA0752"/>
    <w:rsid w:val="00FA5D66"/>
    <w:rsid w:val="00FD3AD5"/>
    <w:rsid w:val="00FE39A0"/>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3BE8F"/>
  <w15:docId w15:val="{9A5BF2C4-8928-4B46-BB11-9D82D02D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BD"/>
    <w:pPr>
      <w:spacing w:after="120"/>
    </w:pPr>
    <w:rPr>
      <w:rFonts w:ascii="Arial" w:hAnsi="Arial" w:cs="VIC-SemiBold"/>
      <w:sz w:val="22"/>
      <w:szCs w:val="22"/>
      <w:lang w:val="en-AU"/>
    </w:rPr>
  </w:style>
  <w:style w:type="paragraph" w:styleId="Heading1">
    <w:name w:val="heading 1"/>
    <w:basedOn w:val="Normal"/>
    <w:next w:val="Normal"/>
    <w:link w:val="Heading1Char"/>
    <w:uiPriority w:val="9"/>
    <w:qFormat/>
    <w:rsid w:val="00DD35EE"/>
    <w:pPr>
      <w:spacing w:before="480" w:after="220"/>
      <w:outlineLvl w:val="0"/>
    </w:pPr>
    <w:rPr>
      <w:b/>
      <w:bCs/>
      <w:caps/>
      <w:color w:val="4C7329"/>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420246"/>
  </w:style>
  <w:style w:type="paragraph" w:customStyle="1" w:styleId="Agbulletlist">
    <w:name w:val="Ag bullet list"/>
    <w:basedOn w:val="Normal"/>
    <w:qFormat/>
    <w:rsid w:val="005A777D"/>
    <w:pPr>
      <w:numPr>
        <w:numId w:val="13"/>
      </w:numPr>
    </w:pPr>
  </w:style>
  <w:style w:type="paragraph" w:styleId="BalloonText">
    <w:name w:val="Balloon Text"/>
    <w:basedOn w:val="Normal"/>
    <w:link w:val="BalloonTextChar"/>
    <w:uiPriority w:val="99"/>
    <w:semiHidden/>
    <w:unhideWhenUsed/>
    <w:rsid w:val="003327C7"/>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3327C7"/>
    <w:rPr>
      <w:rFonts w:ascii="Segoe UI" w:hAnsi="Segoe UI" w:cs="Segoe UI"/>
      <w:color w:val="000000" w:themeColor="text1"/>
      <w:sz w:val="18"/>
      <w:szCs w:val="18"/>
    </w:rPr>
  </w:style>
  <w:style w:type="character" w:styleId="Hyperlink">
    <w:name w:val="Hyperlink"/>
    <w:basedOn w:val="DefaultParagraphFont"/>
    <w:uiPriority w:val="99"/>
    <w:unhideWhenUsed/>
    <w:rsid w:val="002603E0"/>
    <w:rPr>
      <w:color w:val="0563C1" w:themeColor="hyperlink"/>
      <w:u w:val="single"/>
    </w:rPr>
  </w:style>
  <w:style w:type="character" w:styleId="UnresolvedMention">
    <w:name w:val="Unresolved Mention"/>
    <w:basedOn w:val="DefaultParagraphFont"/>
    <w:uiPriority w:val="99"/>
    <w:semiHidden/>
    <w:unhideWhenUsed/>
    <w:rsid w:val="002603E0"/>
    <w:rPr>
      <w:color w:val="605E5C"/>
      <w:shd w:val="clear" w:color="auto" w:fill="E1DFDD"/>
    </w:rPr>
  </w:style>
  <w:style w:type="paragraph" w:styleId="ListParagraph">
    <w:name w:val="List Paragraph"/>
    <w:basedOn w:val="Normal"/>
    <w:uiPriority w:val="34"/>
    <w:qFormat/>
    <w:rsid w:val="00C11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vic.gov.au/dairyfarmmonito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53\Downloads\Agriculture-Victoria_fact_sheet_large_header_gree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EDJTR Document" ma:contentTypeID="0x010100019B7476B1761045B23FDB5F44313E08007B8EC56C87CC6040BF2A7A34D1766FF9" ma:contentTypeVersion="21" ma:contentTypeDescription="DEDJTR Document" ma:contentTypeScope="" ma:versionID="fb56bb05123330eb42a2a6868a5cf341">
  <xsd:schema xmlns:xsd="http://www.w3.org/2001/XMLSchema" xmlns:xs="http://www.w3.org/2001/XMLSchema" xmlns:p="http://schemas.microsoft.com/office/2006/metadata/properties" xmlns:ns2="a8572415-c6f2-4536-b1fa-ae5704431a59" xmlns:ns3="98dc3947-14b6-4703-a404-5750d5e96961" xmlns:ns4="1423202d-ee05-4474-8922-77893ae7a170" xmlns:ns5="a5f32de4-e402-4188-b034-e71ca7d22e54" targetNamespace="http://schemas.microsoft.com/office/2006/metadata/properties" ma:root="true" ma:fieldsID="51587057c2ed52fb8e0ecb96ce448a8d" ns2:_="" ns3:_="" ns4:_="" ns5:_="">
    <xsd:import namespace="a8572415-c6f2-4536-b1fa-ae5704431a59"/>
    <xsd:import namespace="98dc3947-14b6-4703-a404-5750d5e96961"/>
    <xsd:import namespace="1423202d-ee05-4474-8922-77893ae7a170"/>
    <xsd:import namespace="a5f32de4-e402-4188-b034-e71ca7d22e54"/>
    <xsd:element name="properties">
      <xsd:complexType>
        <xsd:sequence>
          <xsd:element name="documentManagement">
            <xsd:complexType>
              <xsd:all>
                <xsd:element ref="ns2:TaxCatchAll"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erson_x0020_or_x0020_group" minOccurs="0"/>
                <xsd:element ref="ns3:MediaLengthInSeconds" minOccurs="0"/>
                <xsd:element ref="ns3:MediaServiceObjectDetectorVersions" minOccurs="0"/>
                <xsd:element ref="ns3:MediaServiceSearchProperties" minOccurs="0"/>
                <xsd:element ref="ns5:_dlc_DocId" minOccurs="0"/>
                <xsd:element ref="ns5:_dlc_DocIdUrl" minOccurs="0"/>
                <xsd:element ref="ns5: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72415-c6f2-4536-b1fa-ae5704431a5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accb61a-021f-4336-9eed-2b7e90fede2b}" ma:internalName="TaxCatchAll" ma:showField="CatchAllData" ma:web="a8572415-c6f2-4536-b1fa-ae5704431a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c3947-14b6-4703-a404-5750d5e96961" elementFormDefault="qualified">
    <xsd:import namespace="http://schemas.microsoft.com/office/2006/documentManagement/types"/>
    <xsd:import namespace="http://schemas.microsoft.com/office/infopath/2007/PartnerControls"/>
    <xsd:element name="MediaServiceDateTaken" ma:index="9" nillable="true" ma:displayName="MediaServiceDateTaken" ma:hidden="true" ma:internalName="MediaServiceDateTaken" ma:readOnly="fals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AutoKeyPoints" ma:index="15" nillable="true" ma:displayName="MediaServiceAutoKeyPoints" ma:hidden="true" ma:internalName="MediaServiceAutoKeyPoints" ma:readOnly="fals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Person_x0020_or_x0020_group" ma:index="17" nillable="true" ma:displayName="Person or group" ma:list="UserInfo" ma:SearchPeopleOnly="false" ma:SharePointGroup="0" ma:internalName="Person_x0020_or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19" nillable="true" ma:displayName="MediaLengthInSeconds" ma:hidden="true" ma:internalName="MediaLengthInSeconds" ma:readOnly="false">
      <xsd:simpleType>
        <xsd:restriction base="dms:Unknown"/>
      </xsd:simpleType>
    </xsd:element>
    <xsd:element name="MediaServiceObjectDetectorVersions" ma:index="20" nillable="true" ma:displayName="MediaServiceObjectDetectorVersions" ma:hidden="true" ma:indexed="true" ma:internalName="MediaServiceObjectDetectorVersions" ma:readOnly="false">
      <xsd:simpleType>
        <xsd:restriction base="dms:Text"/>
      </xsd:simpleType>
    </xsd:element>
    <xsd:element name="MediaServiceSearchProperties" ma:index="21"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23202d-ee05-4474-8922-77893ae7a17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_x0020_or_x0020_group xmlns="98dc3947-14b6-4703-a404-5750d5e96961">
      <UserInfo>
        <DisplayName/>
        <AccountId xsi:nil="true"/>
        <AccountType/>
      </UserInfo>
    </Person_x0020_or_x0020_group>
    <MediaServiceGenerationTime xmlns="98dc3947-14b6-4703-a404-5750d5e96961" xsi:nil="true"/>
    <MediaServiceObjectDetectorVersions xmlns="98dc3947-14b6-4703-a404-5750d5e96961" xsi:nil="true"/>
    <MediaServiceSearchProperties xmlns="98dc3947-14b6-4703-a404-5750d5e96961" xsi:nil="true"/>
    <MediaServiceAutoKeyPoints xmlns="98dc3947-14b6-4703-a404-5750d5e96961" xsi:nil="true"/>
    <MediaServiceDateTaken xmlns="98dc3947-14b6-4703-a404-5750d5e96961" xsi:nil="true"/>
    <_dlc_DocIdPersistId xmlns="a5f32de4-e402-4188-b034-e71ca7d22e54" xsi:nil="true"/>
    <lcf76f155ced4ddcb4097134ff3c332f xmlns="1423202d-ee05-4474-8922-77893ae7a170">
      <Terms xmlns="http://schemas.microsoft.com/office/infopath/2007/PartnerControls"/>
    </lcf76f155ced4ddcb4097134ff3c332f>
    <TaxCatchAll xmlns="a8572415-c6f2-4536-b1fa-ae5704431a59" xsi:nil="true"/>
    <MediaLengthInSeconds xmlns="98dc3947-14b6-4703-a404-5750d5e96961" xsi:nil="true"/>
    <MediaServiceEventHashCode xmlns="98dc3947-14b6-4703-a404-5750d5e969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B4DA5D57-BC97-4711-8C9A-A1B69B25761E}">
  <ds:schemaRefs>
    <ds:schemaRef ds:uri="http://schemas.openxmlformats.org/officeDocument/2006/bibliography"/>
  </ds:schemaRefs>
</ds:datastoreItem>
</file>

<file path=customXml/itemProps2.xml><?xml version="1.0" encoding="utf-8"?>
<ds:datastoreItem xmlns:ds="http://schemas.openxmlformats.org/officeDocument/2006/customXml" ds:itemID="{45346F65-49CC-4A23-877F-FCCDACCB21ED}"/>
</file>

<file path=customXml/itemProps3.xml><?xml version="1.0" encoding="utf-8"?>
<ds:datastoreItem xmlns:ds="http://schemas.openxmlformats.org/officeDocument/2006/customXml" ds:itemID="{FD905FD9-E5F1-43D9-9FFC-56D9C4C868E7}">
  <ds:schemaRefs>
    <ds:schemaRef ds:uri="http://schemas.microsoft.com/office/2006/metadata/properties"/>
    <ds:schemaRef ds:uri="http://schemas.microsoft.com/office/infopath/2007/PartnerControls"/>
    <ds:schemaRef ds:uri="1970f3ff-c7c3-4b73-8f0c-0bc260d159f3"/>
    <ds:schemaRef ds:uri="8755090f-653e-484b-bca3-4319d0e09c6e"/>
    <ds:schemaRef ds:uri="98dc3947-14b6-4703-a404-5750d5e96961"/>
  </ds:schemaRefs>
</ds:datastoreItem>
</file>

<file path=customXml/itemProps4.xml><?xml version="1.0" encoding="utf-8"?>
<ds:datastoreItem xmlns:ds="http://schemas.openxmlformats.org/officeDocument/2006/customXml" ds:itemID="{DF03A69E-6176-4D00-AA8C-4143419B4C22}">
  <ds:schemaRefs>
    <ds:schemaRef ds:uri="http://schemas.microsoft.com/sharepoint/v3/contenttype/forms"/>
  </ds:schemaRefs>
</ds:datastoreItem>
</file>

<file path=customXml/itemProps5.xml><?xml version="1.0" encoding="utf-8"?>
<ds:datastoreItem xmlns:ds="http://schemas.openxmlformats.org/officeDocument/2006/customXml" ds:itemID="{3ECBC7CD-EA46-452F-BA82-5E4E9875ED65}"/>
</file>

<file path=customXml/itemProps6.xml><?xml version="1.0" encoding="utf-8"?>
<ds:datastoreItem xmlns:ds="http://schemas.openxmlformats.org/officeDocument/2006/customXml" ds:itemID="{B269F191-3096-4903-8E79-AD160159A375}"/>
</file>

<file path=docProps/app.xml><?xml version="1.0" encoding="utf-8"?>
<Properties xmlns="http://schemas.openxmlformats.org/officeDocument/2006/extended-properties" xmlns:vt="http://schemas.openxmlformats.org/officeDocument/2006/docPropsVTypes">
  <Template>Agriculture-Victoria_fact_sheet_large_header_green (2).dotx</Template>
  <TotalTime>25</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 Waterman (DEDJTR)</dc:creator>
  <cp:lastModifiedBy>Natalie C Nelson (DJPR)</cp:lastModifiedBy>
  <cp:revision>24</cp:revision>
  <dcterms:created xsi:type="dcterms:W3CDTF">2022-10-02T23:33:00Z</dcterms:created>
  <dcterms:modified xsi:type="dcterms:W3CDTF">2022-10-05T02:43:00Z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0x010100019B7476B1761045B23FDB5F44313E08007B8EC56C87CC6040BF2A7A34D1766FF9</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2022-10-02T23:32:52Z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48b409de-336d-4a5e-9b42-02544f4b4db1</vt:lpwstr>
  </property>
  <property fmtid="{D5CDD505-2E9C-101B-9397-08002B2CF9AE}" pid="15" name="MSIP_Label_d00a4df9-c942-4b09-b23a-6c1023f6de27_ContentBits">
    <vt:lpwstr>3</vt:lpwstr>
  </property>
</Properties>
</file>