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D0FFA11" w14:textId="77777777" w:rsidR="00BD5E36" w:rsidRDefault="00B7028A" w:rsidP="00DD35EE">
      <w:pPr>
        <w:pStyle w:val="Agintrotext"/>
        <w:sectPr w:rsidR="00BD5E36" w:rsidSect="00BD5E36">
          <w:headerReference w:type="default" r:id="rId11"/>
          <w:headerReference w:type="first" r:id="rId12"/>
          <w:type w:val="continuous"/>
          <w:pgSz w:w="11900" w:h="16840"/>
          <w:pgMar w:top="4163" w:right="709" w:bottom="1701" w:left="709" w:header="709" w:footer="709" w:gutter="0"/>
          <w:cols w:num="2" w:space="708"/>
          <w:titlePg/>
          <w:docGrid w:linePitch="360"/>
        </w:sectPr>
      </w:pPr>
      <w:r>
        <w:rPr>
          <w:noProof/>
          <w:lang w:val="en-AU" w:eastAsia="en-AU"/>
        </w:rPr>
        <mc:AlternateContent>
          <mc:Choice Requires="wps">
            <w:drawing>
              <wp:anchor distT="0" distB="0" distL="114300" distR="114300" simplePos="0" relativeHeight="251659264" behindDoc="1" locked="0" layoutInCell="1" allowOverlap="1" wp14:anchorId="35FD8013" wp14:editId="5927342A">
                <wp:simplePos x="0" y="0"/>
                <wp:positionH relativeFrom="margin">
                  <wp:align>left</wp:align>
                </wp:positionH>
                <wp:positionV relativeFrom="paragraph">
                  <wp:posOffset>-1490980</wp:posOffset>
                </wp:positionV>
                <wp:extent cx="4257675" cy="1240155"/>
                <wp:effectExtent l="0" t="0" r="9525" b="17145"/>
                <wp:wrapNone/>
                <wp:docPr id="80" name="Text Box 80"/>
                <wp:cNvGraphicFramePr/>
                <a:graphic xmlns:a="http://schemas.openxmlformats.org/drawingml/2006/main">
                  <a:graphicData uri="http://schemas.microsoft.com/office/word/2010/wordprocessingShape">
                    <wps:wsp>
                      <wps:cNvSpPr txBox="1"/>
                      <wps:spPr>
                        <a:xfrm>
                          <a:off x="0" y="0"/>
                          <a:ext cx="4257675" cy="12401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5302B8" w14:textId="6B0C4965" w:rsidR="00B7028A" w:rsidRDefault="001C1889" w:rsidP="00B7028A">
                            <w:pPr>
                              <w:pStyle w:val="Agtitle"/>
                              <w:rPr>
                                <w:lang w:val="en-AU"/>
                              </w:rPr>
                            </w:pPr>
                            <w:r>
                              <w:rPr>
                                <w:lang w:val="en-AU"/>
                              </w:rPr>
                              <w:t>To weigh or not to weigh</w:t>
                            </w:r>
                          </w:p>
                          <w:p w14:paraId="7C9C1CA4" w14:textId="77777777" w:rsidR="001C1889" w:rsidRPr="001C1889" w:rsidRDefault="001C1889" w:rsidP="00B7028A">
                            <w:pPr>
                              <w:pStyle w:val="Agtitle"/>
                              <w:rPr>
                                <w:sz w:val="36"/>
                                <w:szCs w:val="36"/>
                                <w:lang w:val="en-AU"/>
                              </w:rPr>
                            </w:pPr>
                            <w:r w:rsidRPr="001C1889">
                              <w:rPr>
                                <w:sz w:val="36"/>
                                <w:szCs w:val="36"/>
                                <w:lang w:val="en-AU"/>
                              </w:rPr>
                              <w:t>Farming Systems Demonstrations (FSD)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FD8013" id="_x0000_t202" coordsize="21600,21600" o:spt="202" path="m,l,21600r21600,l21600,xe">
                <v:stroke joinstyle="miter"/>
                <v:path gradientshapeok="t" o:connecttype="rect"/>
              </v:shapetype>
              <v:shape id="Text Box 80" o:spid="_x0000_s1026" type="#_x0000_t202" style="position:absolute;margin-left:0;margin-top:-117.4pt;width:335.25pt;height:97.6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" filled="f" stroked="f">
                <v:textbox inset="0,0,0,0">
                  <w:txbxContent>
                    <w:p w14:paraId="255302B8" w14:textId="6B0C4965" w:rsidR="00B7028A" w:rsidRDefault="001C1889" w:rsidP="00B7028A">
                      <w:pPr>
                        <w:pStyle w:val="Agtitle"/>
                        <w:rPr>
                          <w:lang w:val="en-AU"/>
                        </w:rPr>
                      </w:pPr>
                      <w:r>
                        <w:rPr>
                          <w:lang w:val="en-AU"/>
                        </w:rPr>
                        <w:t>To weigh or not to weigh</w:t>
                      </w:r>
                    </w:p>
                    <w:p w14:paraId="7C9C1CA4" w14:textId="77777777" w:rsidR="001C1889" w:rsidRPr="001C1889" w:rsidRDefault="001C1889" w:rsidP="00B7028A">
                      <w:pPr>
                        <w:pStyle w:val="Agtitle"/>
                        <w:rPr>
                          <w:sz w:val="36"/>
                          <w:szCs w:val="36"/>
                          <w:lang w:val="en-AU"/>
                        </w:rPr>
                      </w:pPr>
                      <w:r w:rsidRPr="001C1889">
                        <w:rPr>
                          <w:sz w:val="36"/>
                          <w:szCs w:val="36"/>
                          <w:lang w:val="en-AU"/>
                        </w:rPr>
                        <w:t>Farming Systems Demonstrations (FSD)</w:t>
                      </w:r>
                    </w:p>
                  </w:txbxContent>
                </v:textbox>
                <w10:wrap anchorx="margin"/>
              </v:shape>
            </w:pict>
          </mc:Fallback>
        </mc:AlternateContent>
      </w:r>
    </w:p>
    <w:p w14:paraId="38F928E1" w14:textId="77777777" w:rsidR="001C1889" w:rsidRPr="001C1889" w:rsidRDefault="001C1889" w:rsidP="001C1889">
      <w:pPr>
        <w:widowControl w:val="0"/>
        <w:spacing w:before="80" w:after="80" w:line="240" w:lineRule="auto"/>
        <w:ind w:right="425"/>
        <w:rPr>
          <w:rFonts w:cs="Arial"/>
          <w:i/>
          <w:color w:val="4C7329"/>
          <w:sz w:val="24"/>
          <w:szCs w:val="24"/>
        </w:rPr>
      </w:pPr>
      <w:r w:rsidRPr="001C1889">
        <w:rPr>
          <w:rFonts w:cs="Arial"/>
          <w:b/>
          <w:bCs/>
          <w:i/>
          <w:color w:val="4C7329"/>
          <w:sz w:val="24"/>
          <w:szCs w:val="24"/>
        </w:rPr>
        <w:t xml:space="preserve">Demonstration goal: </w:t>
      </w:r>
      <w:r w:rsidRPr="001C1889">
        <w:rPr>
          <w:rFonts w:cs="Arial"/>
          <w:bCs/>
          <w:i/>
          <w:color w:val="4C7329"/>
          <w:sz w:val="24"/>
          <w:szCs w:val="24"/>
        </w:rPr>
        <w:t>T</w:t>
      </w:r>
      <w:r w:rsidRPr="001C1889">
        <w:rPr>
          <w:rFonts w:eastAsia="Calibri" w:cs="Arial"/>
          <w:i/>
          <w:color w:val="4C7329"/>
          <w:sz w:val="24"/>
          <w:szCs w:val="24"/>
        </w:rPr>
        <w:t xml:space="preserve">o </w:t>
      </w:r>
      <w:r>
        <w:rPr>
          <w:rFonts w:eastAsia="Calibri" w:cs="Arial"/>
          <w:i/>
          <w:color w:val="4C7329"/>
          <w:sz w:val="24"/>
          <w:szCs w:val="24"/>
        </w:rPr>
        <w:t>understand</w:t>
      </w:r>
      <w:r w:rsidRPr="001C1889">
        <w:rPr>
          <w:rFonts w:eastAsia="Calibri" w:cs="Arial"/>
          <w:i/>
          <w:color w:val="4C7329"/>
          <w:sz w:val="24"/>
          <w:szCs w:val="24"/>
        </w:rPr>
        <w:t xml:space="preserve"> how much monitoring (frequency and number of animals v</w:t>
      </w:r>
      <w:r>
        <w:rPr>
          <w:rFonts w:eastAsia="Calibri" w:cs="Arial"/>
          <w:i/>
          <w:color w:val="4C7329"/>
          <w:sz w:val="24"/>
          <w:szCs w:val="24"/>
        </w:rPr>
        <w:t>erse</w:t>
      </w:r>
      <w:r w:rsidRPr="001C1889">
        <w:rPr>
          <w:rFonts w:eastAsia="Calibri" w:cs="Arial"/>
          <w:i/>
          <w:color w:val="4C7329"/>
          <w:sz w:val="24"/>
          <w:szCs w:val="24"/>
        </w:rPr>
        <w:t>s mob based) is required to accurately predict weights and sale dates of lambs to optimise labour usage, lamb performance, feed use efficiency, replacement ewe selection and marketing outcomes.</w:t>
      </w:r>
    </w:p>
    <w:p w14:paraId="49A21D40" w14:textId="77777777" w:rsidR="001C1889" w:rsidRPr="001C1889" w:rsidRDefault="001C1889" w:rsidP="009C2D33">
      <w:pPr>
        <w:pStyle w:val="Heading2"/>
      </w:pPr>
      <w:r>
        <w:t xml:space="preserve">Site location:  </w:t>
      </w:r>
      <w:r w:rsidRPr="009C2D33">
        <w:rPr>
          <w:b w:val="0"/>
          <w:color w:val="auto"/>
        </w:rPr>
        <w:t>Echuca district</w:t>
      </w:r>
    </w:p>
    <w:p w14:paraId="6B48EE19" w14:textId="57ADDC8C" w:rsidR="001C1889" w:rsidRDefault="001C1889" w:rsidP="001C1889">
      <w:pPr>
        <w:pStyle w:val="Agbodytext"/>
      </w:pPr>
      <w:r w:rsidRPr="001C1889">
        <w:rPr>
          <w:rStyle w:val="Heading2Char"/>
        </w:rPr>
        <w:t>Producer Group:</w:t>
      </w:r>
      <w:r>
        <w:t xml:space="preserve"> </w:t>
      </w:r>
      <w:r w:rsidRPr="00197A00">
        <w:rPr>
          <w:sz w:val="20"/>
          <w:szCs w:val="20"/>
        </w:rPr>
        <w:t>Rich River BestWool</w:t>
      </w:r>
      <w:r w:rsidR="002A2A41">
        <w:rPr>
          <w:sz w:val="20"/>
          <w:szCs w:val="20"/>
        </w:rPr>
        <w:t>/</w:t>
      </w:r>
      <w:r w:rsidRPr="00197A00">
        <w:rPr>
          <w:sz w:val="20"/>
          <w:szCs w:val="20"/>
        </w:rPr>
        <w:t xml:space="preserve">BestLamb </w:t>
      </w:r>
    </w:p>
    <w:p w14:paraId="67E32AB8" w14:textId="176C08BB" w:rsidR="001C1889" w:rsidRPr="00197A00" w:rsidRDefault="001C1889" w:rsidP="001C1889">
      <w:pPr>
        <w:pStyle w:val="Agbodytext"/>
        <w:rPr>
          <w:sz w:val="20"/>
          <w:szCs w:val="20"/>
        </w:rPr>
      </w:pPr>
      <w:r w:rsidRPr="001C1889">
        <w:rPr>
          <w:rStyle w:val="Heading2Char"/>
        </w:rPr>
        <w:t>Group Coordinator:</w:t>
      </w:r>
      <w:r>
        <w:t xml:space="preserve"> </w:t>
      </w:r>
      <w:r w:rsidRPr="00197A00">
        <w:rPr>
          <w:sz w:val="20"/>
          <w:szCs w:val="20"/>
        </w:rPr>
        <w:t xml:space="preserve">Kristy Howard </w:t>
      </w:r>
    </w:p>
    <w:p w14:paraId="10EAB594" w14:textId="4801AAB2" w:rsidR="001C1889" w:rsidRPr="00197A00" w:rsidRDefault="001C1889" w:rsidP="001C1889">
      <w:pPr>
        <w:pStyle w:val="Agbodytext"/>
        <w:rPr>
          <w:sz w:val="20"/>
          <w:szCs w:val="20"/>
        </w:rPr>
      </w:pPr>
      <w:r w:rsidRPr="001C1889">
        <w:rPr>
          <w:rStyle w:val="Heading2Char"/>
        </w:rPr>
        <w:t>Agriculture Victoria Coordinator:</w:t>
      </w:r>
      <w:r>
        <w:t xml:space="preserve"> </w:t>
      </w:r>
      <w:r w:rsidRPr="00197A00">
        <w:rPr>
          <w:sz w:val="20"/>
          <w:szCs w:val="20"/>
        </w:rPr>
        <w:t>Kirstie Anderson</w:t>
      </w:r>
    </w:p>
    <w:p w14:paraId="1744B55A" w14:textId="07F4E9FB" w:rsidR="001C1889" w:rsidRPr="00197A00" w:rsidRDefault="001C1889" w:rsidP="001C1889">
      <w:pPr>
        <w:pStyle w:val="Agbodytext"/>
        <w:rPr>
          <w:sz w:val="20"/>
          <w:szCs w:val="20"/>
        </w:rPr>
      </w:pPr>
      <w:r w:rsidRPr="001C1889">
        <w:rPr>
          <w:rStyle w:val="Heading2Char"/>
        </w:rPr>
        <w:t>Duration</w:t>
      </w:r>
      <w:r w:rsidRPr="00197A00">
        <w:rPr>
          <w:sz w:val="20"/>
          <w:szCs w:val="20"/>
        </w:rPr>
        <w:t>: 2018-2021</w:t>
      </w:r>
    </w:p>
    <w:p w14:paraId="41EDF538" w14:textId="28BC65A3" w:rsidR="001C1889" w:rsidRDefault="001C1889" w:rsidP="001C1889">
      <w:pPr>
        <w:pStyle w:val="Heading2"/>
      </w:pPr>
      <w:r>
        <w:t>What are we aiming to achieve and why?</w:t>
      </w:r>
    </w:p>
    <w:p w14:paraId="60E52FAC" w14:textId="14ED30C3" w:rsidR="001C1889" w:rsidRPr="00197A00" w:rsidRDefault="001C1889" w:rsidP="00E36E71">
      <w:pPr>
        <w:pStyle w:val="Agbodytext"/>
        <w:spacing w:line="276" w:lineRule="auto"/>
        <w:rPr>
          <w:sz w:val="20"/>
          <w:szCs w:val="20"/>
        </w:rPr>
      </w:pPr>
      <w:r w:rsidRPr="00197A00">
        <w:rPr>
          <w:sz w:val="20"/>
          <w:szCs w:val="20"/>
        </w:rPr>
        <w:t>Increasingly lamb producers are aware that weighing lambs to determine growth rate can increase productivity by identifying lower than expected performance and addressing limitations. This enables increased pasture and ration utilisation by as lambs can be redirected to more suitable production systems. Furthermore, monitoring growth rates promotes greater compliance to processor requirements by not supplying out-of-specification lambs.</w:t>
      </w:r>
    </w:p>
    <w:p w14:paraId="22AF804C" w14:textId="36256D64" w:rsidR="00197A00" w:rsidRDefault="001C1889" w:rsidP="00E36E71">
      <w:pPr>
        <w:pStyle w:val="Agbodytext"/>
        <w:spacing w:line="276" w:lineRule="auto"/>
        <w:rPr>
          <w:sz w:val="20"/>
          <w:szCs w:val="20"/>
        </w:rPr>
      </w:pPr>
      <w:r w:rsidRPr="00197A00">
        <w:rPr>
          <w:sz w:val="20"/>
          <w:szCs w:val="20"/>
        </w:rPr>
        <w:t>However, monitoring lamb live weight regularly requires significant resources including equipment, labour and time. In mixed farming businesses, this allocation of resources is often at the expense of other enterprises. There is also the potential to reduce lamb performance through increased time off feed and stress associated with mustering, yarding and handling.</w:t>
      </w:r>
    </w:p>
    <w:p w14:paraId="3D1E811C" w14:textId="78ACF35D" w:rsidR="00E36E71" w:rsidRDefault="00E36E71" w:rsidP="001C1889">
      <w:pPr>
        <w:pStyle w:val="Agbodytext"/>
        <w:rPr>
          <w:sz w:val="20"/>
          <w:szCs w:val="20"/>
        </w:rPr>
      </w:pPr>
    </w:p>
    <w:p w14:paraId="1E012A41" w14:textId="77777777" w:rsidR="0016356A" w:rsidRPr="00197A00" w:rsidRDefault="0016356A" w:rsidP="001C1889">
      <w:pPr>
        <w:pStyle w:val="Agbodytext"/>
        <w:rPr>
          <w:sz w:val="20"/>
          <w:szCs w:val="20"/>
        </w:rPr>
      </w:pPr>
    </w:p>
    <w:p w14:paraId="0D9A3C6A" w14:textId="77777777" w:rsidR="001C1889" w:rsidRDefault="001C1889" w:rsidP="001C1889">
      <w:pPr>
        <w:pStyle w:val="Heading2"/>
      </w:pPr>
      <w:r>
        <w:t>This project aims to:</w:t>
      </w:r>
    </w:p>
    <w:p w14:paraId="710C558B" w14:textId="6E4558CA" w:rsidR="001C1889" w:rsidRPr="00197A00" w:rsidRDefault="001C1889" w:rsidP="004E31DF">
      <w:pPr>
        <w:pStyle w:val="Agbodytext"/>
        <w:numPr>
          <w:ilvl w:val="0"/>
          <w:numId w:val="15"/>
        </w:numPr>
        <w:spacing w:line="276" w:lineRule="auto"/>
        <w:rPr>
          <w:sz w:val="20"/>
          <w:szCs w:val="20"/>
        </w:rPr>
      </w:pPr>
      <w:r w:rsidRPr="00197A00">
        <w:rPr>
          <w:sz w:val="20"/>
          <w:szCs w:val="20"/>
        </w:rPr>
        <w:t>Demonstrate increased lamb turn-off efficiency (percent of lambs turned off in defined lamb selling period) by monitoring growth rate.</w:t>
      </w:r>
    </w:p>
    <w:p w14:paraId="013AA7B1" w14:textId="5561A76C" w:rsidR="001C1889" w:rsidRPr="00197A00" w:rsidRDefault="001C1889" w:rsidP="004E31DF">
      <w:pPr>
        <w:pStyle w:val="Agbodytext"/>
        <w:numPr>
          <w:ilvl w:val="0"/>
          <w:numId w:val="15"/>
        </w:numPr>
        <w:spacing w:line="276" w:lineRule="auto"/>
        <w:rPr>
          <w:sz w:val="20"/>
          <w:szCs w:val="20"/>
        </w:rPr>
      </w:pPr>
      <w:r w:rsidRPr="00197A00">
        <w:rPr>
          <w:sz w:val="20"/>
          <w:szCs w:val="20"/>
        </w:rPr>
        <w:t>Demonstrate management options and decision support tools for lambs with varying live weight and growth performance.</w:t>
      </w:r>
    </w:p>
    <w:p w14:paraId="423FDDE2" w14:textId="5405C0AF" w:rsidR="001C1889" w:rsidRPr="00197A00" w:rsidRDefault="001C1889" w:rsidP="004E31DF">
      <w:pPr>
        <w:pStyle w:val="Agbodytext"/>
        <w:numPr>
          <w:ilvl w:val="0"/>
          <w:numId w:val="15"/>
        </w:numPr>
        <w:spacing w:line="276" w:lineRule="auto"/>
        <w:rPr>
          <w:sz w:val="20"/>
          <w:szCs w:val="20"/>
        </w:rPr>
      </w:pPr>
      <w:r w:rsidRPr="00197A00">
        <w:rPr>
          <w:sz w:val="20"/>
          <w:szCs w:val="20"/>
        </w:rPr>
        <w:t>Increase awareness and understanding of the lamb supply chain and market specifications leading to increased compliance to lamb processor specifications.</w:t>
      </w:r>
    </w:p>
    <w:p w14:paraId="781115A4" w14:textId="5E93DE21" w:rsidR="009C2D33" w:rsidRPr="00E36E71" w:rsidRDefault="009D47F5" w:rsidP="004E31DF">
      <w:pPr>
        <w:pStyle w:val="Agbodytext"/>
        <w:numPr>
          <w:ilvl w:val="0"/>
          <w:numId w:val="15"/>
        </w:numPr>
        <w:spacing w:line="276" w:lineRule="auto"/>
        <w:rPr>
          <w:sz w:val="20"/>
          <w:szCs w:val="20"/>
        </w:rPr>
      </w:pPr>
      <w:r w:rsidRPr="00197A00">
        <w:rPr>
          <w:noProof/>
          <w:sz w:val="20"/>
          <w:szCs w:val="20"/>
        </w:rPr>
        <w:drawing>
          <wp:anchor distT="0" distB="0" distL="114300" distR="114300" simplePos="0" relativeHeight="251661312" behindDoc="1" locked="0" layoutInCell="1" allowOverlap="1" wp14:anchorId="4F04901D" wp14:editId="77CB9448">
            <wp:simplePos x="0" y="0"/>
            <wp:positionH relativeFrom="margin">
              <wp:posOffset>3645535</wp:posOffset>
            </wp:positionH>
            <wp:positionV relativeFrom="paragraph">
              <wp:posOffset>548640</wp:posOffset>
            </wp:positionV>
            <wp:extent cx="2771775" cy="3697474"/>
            <wp:effectExtent l="0" t="0" r="0" b="0"/>
            <wp:wrapTight wrapText="bothSides">
              <wp:wrapPolygon edited="0">
                <wp:start x="0" y="0"/>
                <wp:lineTo x="0" y="21481"/>
                <wp:lineTo x="21377" y="21481"/>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25000"/>
                              </a14:imgEffect>
                            </a14:imgLayer>
                          </a14:imgProps>
                        </a:ext>
                        <a:ext uri="{28A0092B-C50C-407E-A947-70E740481C1C}">
                          <a14:useLocalDpi xmlns:a14="http://schemas.microsoft.com/office/drawing/2010/main" val="0"/>
                        </a:ext>
                      </a:extLst>
                    </a:blip>
                    <a:srcRect/>
                    <a:stretch>
                      <a:fillRect/>
                    </a:stretch>
                  </pic:blipFill>
                  <pic:spPr bwMode="auto">
                    <a:xfrm>
                      <a:off x="0" y="0"/>
                      <a:ext cx="2774392" cy="3700965"/>
                    </a:xfrm>
                    <a:prstGeom prst="rect">
                      <a:avLst/>
                    </a:prstGeom>
                    <a:noFill/>
                  </pic:spPr>
                </pic:pic>
              </a:graphicData>
            </a:graphic>
            <wp14:sizeRelH relativeFrom="page">
              <wp14:pctWidth>0</wp14:pctWidth>
            </wp14:sizeRelH>
            <wp14:sizeRelV relativeFrom="page">
              <wp14:pctHeight>0</wp14:pctHeight>
            </wp14:sizeRelV>
          </wp:anchor>
        </w:drawing>
      </w:r>
      <w:r w:rsidR="001C1889" w:rsidRPr="00197A00">
        <w:rPr>
          <w:sz w:val="20"/>
          <w:szCs w:val="20"/>
        </w:rPr>
        <w:t>Determine the cost: benefit of measuring individuals versus mob average for lamb finishing systems.</w:t>
      </w:r>
    </w:p>
    <w:p w14:paraId="4278250C" w14:textId="58E09153" w:rsidR="001C1889" w:rsidRDefault="001C1889" w:rsidP="001C1889">
      <w:pPr>
        <w:pStyle w:val="Agbodytext"/>
      </w:pPr>
      <w:r w:rsidRPr="001C1889">
        <w:rPr>
          <w:rStyle w:val="Heading2Char"/>
        </w:rPr>
        <w:lastRenderedPageBreak/>
        <w:t>Method</w:t>
      </w:r>
      <w:r>
        <w:t xml:space="preserve">: </w:t>
      </w:r>
    </w:p>
    <w:p w14:paraId="439211B1" w14:textId="1F530BA5" w:rsidR="00197A00" w:rsidRDefault="009D47F5" w:rsidP="001C1889">
      <w:pPr>
        <w:pStyle w:val="Agbodytext"/>
        <w:rPr>
          <w:sz w:val="20"/>
          <w:szCs w:val="20"/>
        </w:rPr>
      </w:pPr>
      <w:r w:rsidRPr="00197A00">
        <w:rPr>
          <w:noProof/>
          <w:sz w:val="20"/>
          <w:szCs w:val="20"/>
        </w:rPr>
        <w:drawing>
          <wp:anchor distT="0" distB="0" distL="114300" distR="114300" simplePos="0" relativeHeight="251660288" behindDoc="1" locked="0" layoutInCell="1" allowOverlap="1" wp14:anchorId="1259C16A" wp14:editId="481017E3">
            <wp:simplePos x="0" y="0"/>
            <wp:positionH relativeFrom="margin">
              <wp:posOffset>-59055</wp:posOffset>
            </wp:positionH>
            <wp:positionV relativeFrom="paragraph">
              <wp:posOffset>579120</wp:posOffset>
            </wp:positionV>
            <wp:extent cx="3115945" cy="2428875"/>
            <wp:effectExtent l="0" t="0" r="8255" b="9525"/>
            <wp:wrapTight wrapText="bothSides">
              <wp:wrapPolygon edited="0">
                <wp:start x="0" y="0"/>
                <wp:lineTo x="0" y="21515"/>
                <wp:lineTo x="21525" y="21515"/>
                <wp:lineTo x="2152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822"/>
                    <a:stretch/>
                  </pic:blipFill>
                  <pic:spPr bwMode="auto">
                    <a:xfrm>
                      <a:off x="0" y="0"/>
                      <a:ext cx="3115945" cy="2428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889" w:rsidRPr="00197A00">
        <w:rPr>
          <w:sz w:val="20"/>
          <w:szCs w:val="20"/>
        </w:rPr>
        <w:t xml:space="preserve">The demonstration takes place on at least four producer properties, using one mob of lambs per site and is monitored over two seasons. </w:t>
      </w:r>
    </w:p>
    <w:p w14:paraId="3A180768" w14:textId="5576577D" w:rsidR="00197A00" w:rsidRDefault="00197A00" w:rsidP="001C1889">
      <w:pPr>
        <w:pStyle w:val="Agbodytext"/>
        <w:rPr>
          <w:sz w:val="20"/>
          <w:szCs w:val="20"/>
        </w:rPr>
      </w:pPr>
    </w:p>
    <w:p w14:paraId="16320990" w14:textId="226FE7B0" w:rsidR="001C1889" w:rsidRPr="00E36E71" w:rsidRDefault="001C1889" w:rsidP="001C1889">
      <w:pPr>
        <w:pStyle w:val="Agbodytext"/>
        <w:rPr>
          <w:sz w:val="20"/>
          <w:szCs w:val="20"/>
          <w:u w:val="single"/>
        </w:rPr>
      </w:pPr>
      <w:r w:rsidRPr="00E36E71">
        <w:rPr>
          <w:sz w:val="20"/>
          <w:szCs w:val="20"/>
          <w:u w:val="single"/>
        </w:rPr>
        <w:t>Treatments for monitoring intensity include:</w:t>
      </w:r>
    </w:p>
    <w:p w14:paraId="18A5A8BD" w14:textId="77777777" w:rsidR="001C1889" w:rsidRPr="00197A00" w:rsidRDefault="001C1889" w:rsidP="001C1889">
      <w:pPr>
        <w:pStyle w:val="Agbodytext"/>
        <w:rPr>
          <w:sz w:val="20"/>
          <w:szCs w:val="20"/>
        </w:rPr>
      </w:pPr>
      <w:r w:rsidRPr="00197A00">
        <w:rPr>
          <w:rStyle w:val="Heading3Char"/>
          <w:sz w:val="20"/>
          <w:szCs w:val="20"/>
        </w:rPr>
        <w:t>Treatment 1</w:t>
      </w:r>
      <w:r w:rsidRPr="00197A00">
        <w:rPr>
          <w:sz w:val="20"/>
          <w:szCs w:val="20"/>
        </w:rPr>
        <w:t xml:space="preserve"> – </w:t>
      </w:r>
      <w:r w:rsidRPr="00260E8A">
        <w:rPr>
          <w:sz w:val="20"/>
          <w:szCs w:val="20"/>
          <w:u w:val="single"/>
        </w:rPr>
        <w:t>‘I think I can pick them visually’</w:t>
      </w:r>
      <w:r w:rsidRPr="00197A00">
        <w:rPr>
          <w:sz w:val="20"/>
          <w:szCs w:val="20"/>
        </w:rPr>
        <w:t xml:space="preserve"> </w:t>
      </w:r>
    </w:p>
    <w:p w14:paraId="264722D1" w14:textId="77777777" w:rsidR="001C1889" w:rsidRPr="00197A00" w:rsidRDefault="001C1889" w:rsidP="001C1889">
      <w:pPr>
        <w:pStyle w:val="Agbodytext"/>
        <w:rPr>
          <w:sz w:val="20"/>
          <w:szCs w:val="20"/>
        </w:rPr>
      </w:pPr>
      <w:r w:rsidRPr="00197A00">
        <w:rPr>
          <w:sz w:val="20"/>
          <w:szCs w:val="20"/>
        </w:rPr>
        <w:t xml:space="preserve">No monitoring until prior to sale (i.e. visual assessment until they are ready then draft into sale lots based on weight and draft off slow growers) </w:t>
      </w:r>
    </w:p>
    <w:p w14:paraId="120F82B2" w14:textId="77777777" w:rsidR="001C1889" w:rsidRPr="00197A00" w:rsidRDefault="001C1889" w:rsidP="001C1889">
      <w:pPr>
        <w:pStyle w:val="Agbodytext"/>
        <w:rPr>
          <w:sz w:val="20"/>
          <w:szCs w:val="20"/>
        </w:rPr>
      </w:pPr>
      <w:r w:rsidRPr="00260E8A">
        <w:rPr>
          <w:i/>
          <w:sz w:val="20"/>
          <w:szCs w:val="20"/>
          <w:u w:val="single"/>
        </w:rPr>
        <w:t>Hypothesis</w:t>
      </w:r>
      <w:r w:rsidRPr="00260E8A">
        <w:rPr>
          <w:sz w:val="20"/>
          <w:szCs w:val="20"/>
          <w:u w:val="single"/>
        </w:rPr>
        <w:t>:</w:t>
      </w:r>
      <w:r w:rsidRPr="00197A00">
        <w:rPr>
          <w:sz w:val="20"/>
          <w:szCs w:val="20"/>
        </w:rPr>
        <w:t xml:space="preserve"> Weighing before sale dates won’t supply any useful information or opportunities for increasing productivity in trade lamb operations.</w:t>
      </w:r>
    </w:p>
    <w:p w14:paraId="7815A72D" w14:textId="77777777" w:rsidR="001C1889" w:rsidRPr="00197A00" w:rsidRDefault="001C1889" w:rsidP="001C1889">
      <w:pPr>
        <w:pStyle w:val="Agbodytext"/>
        <w:rPr>
          <w:sz w:val="20"/>
          <w:szCs w:val="20"/>
        </w:rPr>
      </w:pPr>
      <w:r w:rsidRPr="00197A00">
        <w:rPr>
          <w:rStyle w:val="Heading3Char"/>
          <w:sz w:val="20"/>
          <w:szCs w:val="20"/>
        </w:rPr>
        <w:t>Treatment 2</w:t>
      </w:r>
      <w:r w:rsidRPr="00197A00">
        <w:rPr>
          <w:sz w:val="20"/>
          <w:szCs w:val="20"/>
        </w:rPr>
        <w:t xml:space="preserve"> - ‘</w:t>
      </w:r>
      <w:r w:rsidRPr="00260E8A">
        <w:rPr>
          <w:sz w:val="20"/>
          <w:szCs w:val="20"/>
          <w:u w:val="single"/>
        </w:rPr>
        <w:t>Some is better than none’</w:t>
      </w:r>
      <w:r w:rsidRPr="00197A00">
        <w:rPr>
          <w:sz w:val="20"/>
          <w:szCs w:val="20"/>
        </w:rPr>
        <w:t xml:space="preserve"> </w:t>
      </w:r>
    </w:p>
    <w:p w14:paraId="71BB523F" w14:textId="77777777" w:rsidR="001C1889" w:rsidRPr="00197A00" w:rsidRDefault="001C1889" w:rsidP="001C1889">
      <w:pPr>
        <w:pStyle w:val="Agbodytext"/>
        <w:rPr>
          <w:sz w:val="20"/>
          <w:szCs w:val="20"/>
        </w:rPr>
      </w:pPr>
      <w:r w:rsidRPr="00197A00">
        <w:rPr>
          <w:sz w:val="20"/>
          <w:szCs w:val="20"/>
        </w:rPr>
        <w:t>Mob based weighing and growth rate estimates (2 or 3 measurements post weaning and prior to sale date). All lambs in mob weighed.</w:t>
      </w:r>
    </w:p>
    <w:p w14:paraId="3A4F201E" w14:textId="7DF327B7" w:rsidR="001C1889" w:rsidRPr="00197A00" w:rsidRDefault="001C1889" w:rsidP="001C1889">
      <w:pPr>
        <w:pStyle w:val="Agbodytext"/>
        <w:rPr>
          <w:sz w:val="20"/>
          <w:szCs w:val="20"/>
        </w:rPr>
      </w:pPr>
      <w:r w:rsidRPr="00197A00">
        <w:rPr>
          <w:i/>
          <w:sz w:val="20"/>
          <w:szCs w:val="20"/>
        </w:rPr>
        <w:t>Hypothesis</w:t>
      </w:r>
      <w:r w:rsidRPr="00197A00">
        <w:rPr>
          <w:sz w:val="20"/>
          <w:szCs w:val="20"/>
        </w:rPr>
        <w:t>: Weaning weight and individual weights won’t supply any useful information or opportunities for increasing productivity in trade lamb operations.</w:t>
      </w:r>
    </w:p>
    <w:p w14:paraId="12D0E42B" w14:textId="5E9DA5B8" w:rsidR="001C1889" w:rsidRPr="00197A00" w:rsidRDefault="001C1889" w:rsidP="001C1889">
      <w:pPr>
        <w:pStyle w:val="Agbodytext"/>
        <w:rPr>
          <w:sz w:val="20"/>
          <w:szCs w:val="20"/>
        </w:rPr>
      </w:pPr>
      <w:r w:rsidRPr="00197A00">
        <w:rPr>
          <w:rStyle w:val="Heading3Char"/>
          <w:sz w:val="20"/>
          <w:szCs w:val="20"/>
        </w:rPr>
        <w:t>Treatment 3</w:t>
      </w:r>
      <w:r w:rsidRPr="00197A00">
        <w:rPr>
          <w:sz w:val="20"/>
          <w:szCs w:val="20"/>
        </w:rPr>
        <w:t xml:space="preserve"> – ‘</w:t>
      </w:r>
      <w:r w:rsidRPr="00260E8A">
        <w:rPr>
          <w:sz w:val="20"/>
          <w:szCs w:val="20"/>
          <w:u w:val="single"/>
        </w:rPr>
        <w:t>Not the full Monty’</w:t>
      </w:r>
    </w:p>
    <w:p w14:paraId="72CDFBF1" w14:textId="77777777" w:rsidR="001C1889" w:rsidRPr="00197A00" w:rsidRDefault="001C1889" w:rsidP="001C1889">
      <w:pPr>
        <w:pStyle w:val="Agbodytext"/>
        <w:rPr>
          <w:sz w:val="20"/>
          <w:szCs w:val="20"/>
        </w:rPr>
      </w:pPr>
      <w:r w:rsidRPr="00197A00">
        <w:rPr>
          <w:sz w:val="20"/>
          <w:szCs w:val="20"/>
        </w:rPr>
        <w:t>Weighing a Percentage of the mob from weaning to sale at regular intervals.</w:t>
      </w:r>
    </w:p>
    <w:p w14:paraId="634740D6" w14:textId="701E5C03" w:rsidR="001C1889" w:rsidRPr="00197A00" w:rsidRDefault="001C1889" w:rsidP="001C1889">
      <w:pPr>
        <w:pStyle w:val="Agbodytext"/>
        <w:rPr>
          <w:sz w:val="20"/>
          <w:szCs w:val="20"/>
        </w:rPr>
      </w:pPr>
      <w:r w:rsidRPr="00260E8A">
        <w:rPr>
          <w:i/>
          <w:sz w:val="20"/>
          <w:szCs w:val="20"/>
          <w:u w:val="single"/>
        </w:rPr>
        <w:t>Hypothesis</w:t>
      </w:r>
      <w:r w:rsidRPr="00260E8A">
        <w:rPr>
          <w:sz w:val="20"/>
          <w:szCs w:val="20"/>
          <w:u w:val="single"/>
        </w:rPr>
        <w:t>:</w:t>
      </w:r>
      <w:r w:rsidRPr="00197A00">
        <w:rPr>
          <w:sz w:val="20"/>
          <w:szCs w:val="20"/>
        </w:rPr>
        <w:t xml:space="preserve"> Weighing a portion (20-50</w:t>
      </w:r>
      <w:r w:rsidR="00197A00">
        <w:rPr>
          <w:sz w:val="20"/>
          <w:szCs w:val="20"/>
        </w:rPr>
        <w:t xml:space="preserve"> per cent</w:t>
      </w:r>
      <w:r w:rsidRPr="00197A00">
        <w:rPr>
          <w:sz w:val="20"/>
          <w:szCs w:val="20"/>
        </w:rPr>
        <w:t>) of the mob provides the same amount of useful information or opportunities for increasing productivity in trade lamb operations.</w:t>
      </w:r>
    </w:p>
    <w:p w14:paraId="3F8F4E59" w14:textId="35B41542" w:rsidR="001C1889" w:rsidRPr="00197A00" w:rsidRDefault="001C1889" w:rsidP="001C1889">
      <w:pPr>
        <w:pStyle w:val="Agbodytext"/>
        <w:rPr>
          <w:sz w:val="20"/>
          <w:szCs w:val="20"/>
        </w:rPr>
      </w:pPr>
      <w:r w:rsidRPr="00197A00">
        <w:rPr>
          <w:sz w:val="20"/>
          <w:szCs w:val="20"/>
        </w:rPr>
        <w:t xml:space="preserve">Note: this dataset will be obtained by analysis of Treatments 2 and 4. There </w:t>
      </w:r>
      <w:r w:rsidR="00FC3254">
        <w:rPr>
          <w:sz w:val="20"/>
          <w:szCs w:val="20"/>
        </w:rPr>
        <w:t xml:space="preserve">is </w:t>
      </w:r>
      <w:r w:rsidRPr="00197A00">
        <w:rPr>
          <w:sz w:val="20"/>
          <w:szCs w:val="20"/>
        </w:rPr>
        <w:t>no physical site location.</w:t>
      </w:r>
    </w:p>
    <w:p w14:paraId="77BD88CA" w14:textId="77777777" w:rsidR="001C1889" w:rsidRPr="00197A00" w:rsidRDefault="001C1889" w:rsidP="001C1889">
      <w:pPr>
        <w:pStyle w:val="Agbodytext"/>
        <w:rPr>
          <w:sz w:val="20"/>
          <w:szCs w:val="20"/>
        </w:rPr>
      </w:pPr>
      <w:r w:rsidRPr="00197A00">
        <w:rPr>
          <w:rStyle w:val="Heading3Char"/>
          <w:sz w:val="20"/>
          <w:szCs w:val="20"/>
        </w:rPr>
        <w:t>Treatment 4</w:t>
      </w:r>
      <w:r w:rsidRPr="00197A00">
        <w:rPr>
          <w:sz w:val="20"/>
          <w:szCs w:val="20"/>
        </w:rPr>
        <w:t xml:space="preserve"> – ‘The full Monty’ </w:t>
      </w:r>
    </w:p>
    <w:p w14:paraId="3D35B321" w14:textId="77777777" w:rsidR="001C1889" w:rsidRPr="00197A00" w:rsidRDefault="001C1889" w:rsidP="001C1889">
      <w:pPr>
        <w:pStyle w:val="Agbodytext"/>
        <w:rPr>
          <w:sz w:val="20"/>
          <w:szCs w:val="20"/>
        </w:rPr>
      </w:pPr>
      <w:r w:rsidRPr="00197A00">
        <w:rPr>
          <w:sz w:val="20"/>
          <w:szCs w:val="20"/>
        </w:rPr>
        <w:t>Individual animal monitoring (whole mob), marking to sale at regular intervals.</w:t>
      </w:r>
    </w:p>
    <w:p w14:paraId="5025DBAB" w14:textId="77777777" w:rsidR="009C2D33" w:rsidRPr="00197A00" w:rsidRDefault="001C1889" w:rsidP="001C1889">
      <w:pPr>
        <w:pStyle w:val="Agbodytext"/>
        <w:rPr>
          <w:sz w:val="20"/>
          <w:szCs w:val="20"/>
        </w:rPr>
      </w:pPr>
      <w:r w:rsidRPr="00260E8A">
        <w:rPr>
          <w:i/>
          <w:sz w:val="20"/>
          <w:szCs w:val="20"/>
          <w:u w:val="single"/>
        </w:rPr>
        <w:t>Hypothesis</w:t>
      </w:r>
      <w:r w:rsidRPr="00260E8A">
        <w:rPr>
          <w:sz w:val="20"/>
          <w:szCs w:val="20"/>
          <w:u w:val="single"/>
        </w:rPr>
        <w:t>:</w:t>
      </w:r>
      <w:r w:rsidRPr="00197A00">
        <w:rPr>
          <w:sz w:val="20"/>
          <w:szCs w:val="20"/>
        </w:rPr>
        <w:t xml:space="preserve"> Weighing all lambs within the mob using individual records provides the more useful information </w:t>
      </w:r>
      <w:r w:rsidRPr="00197A00">
        <w:rPr>
          <w:sz w:val="20"/>
          <w:szCs w:val="20"/>
        </w:rPr>
        <w:t>or opportunities for increasing productivity in trade lamb operations than mob-based systems.</w:t>
      </w:r>
    </w:p>
    <w:p w14:paraId="79ABFF77" w14:textId="77777777" w:rsidR="009C2D33" w:rsidRDefault="009C2D33" w:rsidP="009C2D33">
      <w:pPr>
        <w:pStyle w:val="Heading2"/>
      </w:pPr>
      <w:r>
        <w:t>Contacts</w:t>
      </w:r>
    </w:p>
    <w:p w14:paraId="4B12451B" w14:textId="30CD4A4D" w:rsidR="009C2D33" w:rsidRPr="00197A00" w:rsidRDefault="00181BBF" w:rsidP="001C1889">
      <w:pPr>
        <w:pStyle w:val="Agbodytext"/>
        <w:rPr>
          <w:sz w:val="20"/>
          <w:szCs w:val="20"/>
        </w:rPr>
      </w:pPr>
      <w:r>
        <w:rPr>
          <w:noProof/>
        </w:rPr>
        <w:drawing>
          <wp:anchor distT="0" distB="0" distL="114300" distR="114300" simplePos="0" relativeHeight="251662336" behindDoc="1" locked="0" layoutInCell="1" allowOverlap="1" wp14:anchorId="7C919CEF" wp14:editId="02066E91">
            <wp:simplePos x="0" y="0"/>
            <wp:positionH relativeFrom="column">
              <wp:align>left</wp:align>
            </wp:positionH>
            <wp:positionV relativeFrom="paragraph">
              <wp:posOffset>412750</wp:posOffset>
            </wp:positionV>
            <wp:extent cx="3255645" cy="2247900"/>
            <wp:effectExtent l="0" t="0" r="1905" b="0"/>
            <wp:wrapTight wrapText="bothSides">
              <wp:wrapPolygon edited="0">
                <wp:start x="0" y="0"/>
                <wp:lineTo x="0" y="21417"/>
                <wp:lineTo x="21486" y="21417"/>
                <wp:lineTo x="214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a:extLst>
                        <a:ext uri="{28A0092B-C50C-407E-A947-70E740481C1C}">
                          <a14:useLocalDpi xmlns:a14="http://schemas.microsoft.com/office/drawing/2010/main" val="0"/>
                        </a:ext>
                      </a:extLst>
                    </a:blip>
                    <a:srcRect b="8052"/>
                    <a:stretch/>
                  </pic:blipFill>
                  <pic:spPr bwMode="auto">
                    <a:xfrm>
                      <a:off x="0" y="0"/>
                      <a:ext cx="3255645" cy="2247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D33" w:rsidRPr="00197A00">
        <w:rPr>
          <w:sz w:val="20"/>
          <w:szCs w:val="20"/>
        </w:rPr>
        <w:t xml:space="preserve">Kristie Anderson, </w:t>
      </w:r>
      <w:hyperlink r:id="rId17" w:history="1">
        <w:r w:rsidR="009C2D33" w:rsidRPr="00197A00">
          <w:rPr>
            <w:rStyle w:val="Hyperlink"/>
            <w:sz w:val="20"/>
            <w:szCs w:val="20"/>
          </w:rPr>
          <w:t>kristie.anderson@agriculture.vic.gov.au</w:t>
        </w:r>
      </w:hyperlink>
    </w:p>
    <w:p w14:paraId="5C0BAA6A" w14:textId="3F185B9C" w:rsidR="009C2D33" w:rsidRDefault="00181BBF" w:rsidP="001C1889">
      <w:pPr>
        <w:pStyle w:val="Agbodytext"/>
        <w:rPr>
          <w:rFonts w:ascii="Verdana" w:hAnsi="Verdana"/>
          <w:i/>
          <w:iCs/>
          <w:color w:val="53565A"/>
          <w:sz w:val="16"/>
          <w:szCs w:val="16"/>
          <w:shd w:val="clear" w:color="auto" w:fill="FFFFFF"/>
        </w:rPr>
      </w:pPr>
      <w:r w:rsidRPr="00181BBF">
        <w:rPr>
          <w:rFonts w:ascii="Verdana" w:hAnsi="Verdana"/>
          <w:b/>
          <w:i/>
          <w:iCs/>
          <w:color w:val="53565A"/>
          <w:sz w:val="16"/>
          <w:szCs w:val="16"/>
          <w:shd w:val="clear" w:color="auto" w:fill="FFFFFF"/>
        </w:rPr>
        <w:t>Disclaimer</w:t>
      </w:r>
      <w:r w:rsidRPr="00181BBF">
        <w:rPr>
          <w:rFonts w:ascii="Verdana" w:hAnsi="Verdana"/>
          <w:i/>
          <w:iCs/>
          <w:color w:val="53565A"/>
          <w:sz w:val="16"/>
          <w:szCs w:val="16"/>
          <w:shd w:val="clear" w:color="auto" w:fill="FFFFFF"/>
        </w:rPr>
        <w:t>: 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  While every effort has been made to ensure the currency, accuracy or completeness of the content we endeavour to keep the content relevant and up to date and reserve the right to make changes as require. The Victorian Government, authors and presenters do not accept any liability to any person for the information (or the use of the information) which is provided or referred to in the report.</w:t>
      </w:r>
    </w:p>
    <w:p w14:paraId="6A8D057C" w14:textId="77777777" w:rsidR="00181BBF" w:rsidRPr="00181BBF" w:rsidRDefault="00181BBF" w:rsidP="001C1889">
      <w:pPr>
        <w:pStyle w:val="Agbodytext"/>
        <w:rPr>
          <w:sz w:val="16"/>
          <w:szCs w:val="16"/>
        </w:rPr>
      </w:pP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877"/>
      </w:tblGrid>
      <w:tr w:rsidR="00AE3162" w14:paraId="0ADFA317" w14:textId="77777777" w:rsidTr="000F073F">
        <w:tc>
          <w:tcPr>
            <w:tcW w:w="4877" w:type="dxa"/>
            <w:tcBorders>
              <w:bottom w:val="nil"/>
            </w:tcBorders>
          </w:tcPr>
          <w:p w14:paraId="723C358F" w14:textId="77777777" w:rsidR="00AE3162" w:rsidRDefault="00AE3162" w:rsidP="005A777D">
            <w:pPr>
              <w:pStyle w:val="Agbodytext"/>
              <w:rPr>
                <w:rStyle w:val="Heading1Char"/>
              </w:rPr>
            </w:pPr>
            <w:r w:rsidRPr="005C6A3C">
              <w:rPr>
                <w:rStyle w:val="Heading1Char"/>
              </w:rPr>
              <w:t>Accessibility</w:t>
            </w:r>
          </w:p>
        </w:tc>
      </w:tr>
      <w:tr w:rsidR="00AE3162" w14:paraId="4815827F" w14:textId="77777777" w:rsidTr="000F073F">
        <w:tc>
          <w:tcPr>
            <w:tcW w:w="4877" w:type="dxa"/>
            <w:tcBorders>
              <w:top w:val="nil"/>
              <w:bottom w:val="single" w:sz="4" w:space="0" w:color="auto"/>
            </w:tcBorders>
          </w:tcPr>
          <w:p w14:paraId="4A68AD72" w14:textId="4C5146AE" w:rsidR="00395836" w:rsidRDefault="00AE3162" w:rsidP="00395836">
            <w:pPr>
              <w:pStyle w:val="Agbodytext"/>
            </w:pPr>
            <w:r w:rsidRPr="00181BBF">
              <w:rPr>
                <w:sz w:val="16"/>
                <w:szCs w:val="16"/>
              </w:rPr>
              <w:t xml:space="preserve">If you would like to receive this publication in an accessible format, </w:t>
            </w:r>
            <w:r w:rsidR="00395836">
              <w:t xml:space="preserve">please telephone our Customer Service Centre on 136 186, email </w:t>
            </w:r>
            <w:hyperlink r:id="rId18" w:history="1">
              <w:r w:rsidR="00395836">
                <w:rPr>
                  <w:rStyle w:val="Hyperlink"/>
                </w:rPr>
                <w:t>customer.service@ecodev.vic.gov.au</w:t>
              </w:r>
            </w:hyperlink>
            <w:r w:rsidR="00395836">
              <w:t xml:space="preserve"> or via the National Relay Service on 133 677, www.relayservice.com.au.</w:t>
            </w:r>
            <w:r w:rsidR="00395836">
              <w:rPr>
                <w:color w:val="FF0000"/>
              </w:rPr>
              <w:t xml:space="preserve"> </w:t>
            </w:r>
          </w:p>
          <w:p w14:paraId="795C084C" w14:textId="3FE430AE" w:rsidR="001C6139" w:rsidRDefault="00AE3162" w:rsidP="005A777D">
            <w:pPr>
              <w:pStyle w:val="Agbodytext"/>
              <w:rPr>
                <w:sz w:val="16"/>
                <w:szCs w:val="16"/>
              </w:rPr>
            </w:pPr>
            <w:r w:rsidRPr="00181BBF">
              <w:rPr>
                <w:sz w:val="16"/>
                <w:szCs w:val="16"/>
              </w:rPr>
              <w:t xml:space="preserve">This document is also available at </w:t>
            </w:r>
            <w:hyperlink r:id="rId19" w:history="1">
              <w:r w:rsidR="001C6139" w:rsidRPr="004C54AA">
                <w:rPr>
                  <w:rStyle w:val="Hyperlink"/>
                  <w:sz w:val="16"/>
                  <w:szCs w:val="16"/>
                </w:rPr>
                <w:t>http://agriculture.vic.gov.au/agriculture/livestock/on-farm-demonstrations</w:t>
              </w:r>
            </w:hyperlink>
          </w:p>
          <w:p w14:paraId="1A9B04D8" w14:textId="616EF93A" w:rsidR="00AE3162" w:rsidRPr="00181BBF" w:rsidRDefault="00AE3162" w:rsidP="005A777D">
            <w:pPr>
              <w:pStyle w:val="Agbodytext"/>
              <w:rPr>
                <w:rStyle w:val="Heading1Char"/>
                <w:sz w:val="16"/>
                <w:szCs w:val="16"/>
              </w:rPr>
            </w:pPr>
            <w:r w:rsidRPr="00181BBF">
              <w:rPr>
                <w:sz w:val="16"/>
                <w:szCs w:val="16"/>
              </w:rPr>
              <w:t xml:space="preserve">www.victoriangovernmentdepartment.vic.gov.au </w:t>
            </w:r>
          </w:p>
        </w:tc>
      </w:tr>
    </w:tbl>
    <w:p w14:paraId="2B855AEA" w14:textId="77777777" w:rsidR="00AE3162" w:rsidRPr="00D55D23" w:rsidRDefault="00AE3162" w:rsidP="00181BBF">
      <w:pPr>
        <w:pStyle w:val="Agbodytext"/>
      </w:pPr>
    </w:p>
    <w:sectPr w:rsidR="00AE3162" w:rsidRPr="00D55D23" w:rsidSect="00E9080D">
      <w:type w:val="continuous"/>
      <w:pgSz w:w="11900" w:h="16840"/>
      <w:pgMar w:top="1701" w:right="709" w:bottom="1701" w:left="709"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E0F562" w14:textId="77777777" w:rsidR="003E0F4C" w:rsidRDefault="003E0F4C" w:rsidP="008954B2">
      <w:r>
        <w:separator/>
      </w:r>
    </w:p>
  </w:endnote>
  <w:endnote w:type="continuationSeparator" w:id="0">
    <w:p w14:paraId="3528F25B" w14:textId="77777777" w:rsidR="003E0F4C" w:rsidRDefault="003E0F4C"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VIC-SemiBold">
    <w:altName w:val="Times New Roman"/>
    <w:panose1 w:val="00000700000000000000"/>
    <w:charset w:val="00"/>
    <w:family w:val="auto"/>
    <w:notTrueType/>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altName w:val="Sylfaen"/>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5165A5" w14:textId="77777777" w:rsidR="003E0F4C" w:rsidRDefault="003E0F4C" w:rsidP="008954B2">
      <w:r>
        <w:separator/>
      </w:r>
    </w:p>
  </w:footnote>
  <w:footnote w:type="continuationSeparator" w:id="0">
    <w:p w14:paraId="10208EC6" w14:textId="77777777" w:rsidR="003E0F4C" w:rsidRDefault="003E0F4C" w:rsidP="00895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B946F" w14:textId="77777777" w:rsidR="00306B4E" w:rsidRDefault="00FF3B94" w:rsidP="00EF3DC4">
    <w:pPr>
      <w:pStyle w:val="Agtitle"/>
    </w:pPr>
    <w:r>
      <w:rPr>
        <w:noProof/>
        <w:lang w:val="en-AU" w:eastAsia="en-AU"/>
      </w:rPr>
      <w:drawing>
        <wp:anchor distT="0" distB="0" distL="114300" distR="114300" simplePos="0" relativeHeight="251673600" behindDoc="1" locked="0" layoutInCell="1" allowOverlap="1" wp14:anchorId="4A5EDE8B" wp14:editId="348C5AC8">
          <wp:simplePos x="0" y="0"/>
          <wp:positionH relativeFrom="page">
            <wp:align>center</wp:align>
          </wp:positionH>
          <wp:positionV relativeFrom="page">
            <wp:align>top</wp:align>
          </wp:positionV>
          <wp:extent cx="7560000" cy="1068564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actsheet11.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0314E" w14:textId="77777777" w:rsidR="00147114" w:rsidRDefault="00C35141">
    <w:pPr>
      <w:pStyle w:val="Header"/>
    </w:pPr>
    <w:r>
      <w:rPr>
        <w:noProof/>
        <w:lang w:val="en-AU" w:eastAsia="en-AU"/>
      </w:rPr>
      <w:drawing>
        <wp:anchor distT="0" distB="0" distL="114300" distR="114300" simplePos="0" relativeHeight="251674624" behindDoc="1" locked="0" layoutInCell="1" allowOverlap="1" wp14:anchorId="07836DCC" wp14:editId="5817D4FE">
          <wp:simplePos x="0" y="0"/>
          <wp:positionH relativeFrom="page">
            <wp:align>center</wp:align>
          </wp:positionH>
          <wp:positionV relativeFrom="page">
            <wp:align>top</wp:align>
          </wp:positionV>
          <wp:extent cx="7560000" cy="10685647"/>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tshee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D46A9A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BB265D1"/>
    <w:multiLevelType w:val="hybridMultilevel"/>
    <w:tmpl w:val="83386B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5DB77491"/>
    <w:multiLevelType w:val="hybridMultilevel"/>
    <w:tmpl w:val="AD505DEA"/>
    <w:lvl w:ilvl="0" w:tplc="590EFCEE">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6B52ED"/>
    <w:multiLevelType w:val="hybridMultilevel"/>
    <w:tmpl w:val="D2B6357E"/>
    <w:lvl w:ilvl="0" w:tplc="CD0263F2">
      <w:numFmt w:val="bullet"/>
      <w:lvlText w:val="•"/>
      <w:lvlJc w:val="left"/>
      <w:pPr>
        <w:ind w:left="1080" w:hanging="720"/>
      </w:pPr>
      <w:rPr>
        <w:rFonts w:ascii="Arial" w:eastAsiaTheme="minorHAnsi" w:hAnsi="Arial" w:cs="Aria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2"/>
  </w:num>
  <w:num w:numId="13">
    <w:abstractNumId w:val="14"/>
  </w:num>
  <w:num w:numId="14">
    <w:abstractNumId w:val="13"/>
  </w:num>
  <w:num w:numId="15">
    <w:abstractNumId w:val="1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ctiveWritingStyle w:appName="MSWord" w:lang="en-US" w:vendorID="64" w:dllVersion="4096" w:nlCheck="1" w:checkStyle="0"/>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9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889"/>
    <w:rsid w:val="00002759"/>
    <w:rsid w:val="0002784E"/>
    <w:rsid w:val="000356FF"/>
    <w:rsid w:val="00044589"/>
    <w:rsid w:val="00051E50"/>
    <w:rsid w:val="00055C19"/>
    <w:rsid w:val="00081FFD"/>
    <w:rsid w:val="000909F0"/>
    <w:rsid w:val="000C35AB"/>
    <w:rsid w:val="000D2AEB"/>
    <w:rsid w:val="00133657"/>
    <w:rsid w:val="00145366"/>
    <w:rsid w:val="00147114"/>
    <w:rsid w:val="0016356A"/>
    <w:rsid w:val="001731CD"/>
    <w:rsid w:val="0018080B"/>
    <w:rsid w:val="00180AE6"/>
    <w:rsid w:val="00181BBF"/>
    <w:rsid w:val="00197A00"/>
    <w:rsid w:val="001C1889"/>
    <w:rsid w:val="001C6139"/>
    <w:rsid w:val="00236288"/>
    <w:rsid w:val="00257C7B"/>
    <w:rsid w:val="00260E8A"/>
    <w:rsid w:val="00262B0D"/>
    <w:rsid w:val="00275313"/>
    <w:rsid w:val="00283833"/>
    <w:rsid w:val="002A2A41"/>
    <w:rsid w:val="002B0C9A"/>
    <w:rsid w:val="00306B4E"/>
    <w:rsid w:val="00320B43"/>
    <w:rsid w:val="00321F07"/>
    <w:rsid w:val="00332764"/>
    <w:rsid w:val="003825E7"/>
    <w:rsid w:val="00395836"/>
    <w:rsid w:val="00397B9B"/>
    <w:rsid w:val="003A0AFB"/>
    <w:rsid w:val="003A0C46"/>
    <w:rsid w:val="003A2768"/>
    <w:rsid w:val="003A63C5"/>
    <w:rsid w:val="003B79F8"/>
    <w:rsid w:val="003C2E56"/>
    <w:rsid w:val="003C4A74"/>
    <w:rsid w:val="003D032C"/>
    <w:rsid w:val="003E0F4C"/>
    <w:rsid w:val="003E59F9"/>
    <w:rsid w:val="003F24C6"/>
    <w:rsid w:val="00403238"/>
    <w:rsid w:val="00416217"/>
    <w:rsid w:val="00445648"/>
    <w:rsid w:val="00480133"/>
    <w:rsid w:val="004A2968"/>
    <w:rsid w:val="004E31DF"/>
    <w:rsid w:val="005715B8"/>
    <w:rsid w:val="00590E4A"/>
    <w:rsid w:val="005A0417"/>
    <w:rsid w:val="005A4B0D"/>
    <w:rsid w:val="005A777D"/>
    <w:rsid w:val="005D35C4"/>
    <w:rsid w:val="005D37DA"/>
    <w:rsid w:val="005D47E6"/>
    <w:rsid w:val="005D6D23"/>
    <w:rsid w:val="005D735D"/>
    <w:rsid w:val="005E07E2"/>
    <w:rsid w:val="00624BBC"/>
    <w:rsid w:val="006351F3"/>
    <w:rsid w:val="006522BA"/>
    <w:rsid w:val="0066292A"/>
    <w:rsid w:val="00694091"/>
    <w:rsid w:val="006A6409"/>
    <w:rsid w:val="006D07C3"/>
    <w:rsid w:val="007116E6"/>
    <w:rsid w:val="007219EC"/>
    <w:rsid w:val="0073577E"/>
    <w:rsid w:val="0074385E"/>
    <w:rsid w:val="00763A68"/>
    <w:rsid w:val="00775C11"/>
    <w:rsid w:val="00792085"/>
    <w:rsid w:val="007B43D8"/>
    <w:rsid w:val="007F610A"/>
    <w:rsid w:val="00804CDA"/>
    <w:rsid w:val="00833E2D"/>
    <w:rsid w:val="0086129D"/>
    <w:rsid w:val="00886DB5"/>
    <w:rsid w:val="008954B2"/>
    <w:rsid w:val="008B3D9D"/>
    <w:rsid w:val="008B7B9E"/>
    <w:rsid w:val="008C3756"/>
    <w:rsid w:val="008C5966"/>
    <w:rsid w:val="008D04F6"/>
    <w:rsid w:val="00901EEA"/>
    <w:rsid w:val="0093253C"/>
    <w:rsid w:val="0093666F"/>
    <w:rsid w:val="00980445"/>
    <w:rsid w:val="009A3F3E"/>
    <w:rsid w:val="009A6C18"/>
    <w:rsid w:val="009C2D33"/>
    <w:rsid w:val="009D2F90"/>
    <w:rsid w:val="009D47F5"/>
    <w:rsid w:val="009D6336"/>
    <w:rsid w:val="009D636D"/>
    <w:rsid w:val="009E093A"/>
    <w:rsid w:val="00A038AC"/>
    <w:rsid w:val="00A1528A"/>
    <w:rsid w:val="00A314C5"/>
    <w:rsid w:val="00A47C38"/>
    <w:rsid w:val="00A80AF4"/>
    <w:rsid w:val="00A93FB6"/>
    <w:rsid w:val="00A9744E"/>
    <w:rsid w:val="00AB7D71"/>
    <w:rsid w:val="00AE3162"/>
    <w:rsid w:val="00AE78E9"/>
    <w:rsid w:val="00B01D4C"/>
    <w:rsid w:val="00B179B3"/>
    <w:rsid w:val="00B31250"/>
    <w:rsid w:val="00B347F1"/>
    <w:rsid w:val="00B43DB8"/>
    <w:rsid w:val="00B47936"/>
    <w:rsid w:val="00B54184"/>
    <w:rsid w:val="00B67908"/>
    <w:rsid w:val="00B7028A"/>
    <w:rsid w:val="00BC7343"/>
    <w:rsid w:val="00BD58AD"/>
    <w:rsid w:val="00BD5E36"/>
    <w:rsid w:val="00C01CFE"/>
    <w:rsid w:val="00C124F1"/>
    <w:rsid w:val="00C14E78"/>
    <w:rsid w:val="00C21C0E"/>
    <w:rsid w:val="00C24AF8"/>
    <w:rsid w:val="00C35141"/>
    <w:rsid w:val="00C433B1"/>
    <w:rsid w:val="00C44299"/>
    <w:rsid w:val="00C45B22"/>
    <w:rsid w:val="00C73391"/>
    <w:rsid w:val="00CA63CF"/>
    <w:rsid w:val="00CD0EC4"/>
    <w:rsid w:val="00CD566D"/>
    <w:rsid w:val="00CF0624"/>
    <w:rsid w:val="00D33A77"/>
    <w:rsid w:val="00D35FD8"/>
    <w:rsid w:val="00D55D23"/>
    <w:rsid w:val="00DC3C90"/>
    <w:rsid w:val="00DD35EE"/>
    <w:rsid w:val="00DE4095"/>
    <w:rsid w:val="00DF01D4"/>
    <w:rsid w:val="00E152C5"/>
    <w:rsid w:val="00E21EE4"/>
    <w:rsid w:val="00E3076C"/>
    <w:rsid w:val="00E36E71"/>
    <w:rsid w:val="00E55B1A"/>
    <w:rsid w:val="00E565FB"/>
    <w:rsid w:val="00E713AB"/>
    <w:rsid w:val="00E776E5"/>
    <w:rsid w:val="00E833BA"/>
    <w:rsid w:val="00E9080D"/>
    <w:rsid w:val="00EC56EC"/>
    <w:rsid w:val="00EC7A31"/>
    <w:rsid w:val="00EF3DC4"/>
    <w:rsid w:val="00F069A0"/>
    <w:rsid w:val="00F15010"/>
    <w:rsid w:val="00F416BE"/>
    <w:rsid w:val="00F42C67"/>
    <w:rsid w:val="00F6072B"/>
    <w:rsid w:val="00F63690"/>
    <w:rsid w:val="00F71FEF"/>
    <w:rsid w:val="00F7492C"/>
    <w:rsid w:val="00F87704"/>
    <w:rsid w:val="00FA5D66"/>
    <w:rsid w:val="00FC3254"/>
    <w:rsid w:val="00FD3AD5"/>
    <w:rsid w:val="00FF3B9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8F9120"/>
  <w15:docId w15:val="{A31371C6-5867-4608-85B8-8469023D4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A777D"/>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DD35EE"/>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02784E"/>
    <w:pPr>
      <w:spacing w:before="24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title">
    <w:name w:val="Ag title"/>
    <w:basedOn w:val="Normal"/>
    <w:qFormat/>
    <w:rsid w:val="0002784E"/>
    <w:pPr>
      <w:spacing w:after="80" w:line="440" w:lineRule="exact"/>
    </w:pPr>
    <w:rPr>
      <w:color w:val="FFFFFF" w:themeColor="background1" w:themeTint="80"/>
      <w:sz w:val="44"/>
      <w:szCs w:val="18"/>
    </w:rPr>
  </w:style>
  <w:style w:type="character" w:customStyle="1" w:styleId="Heading1Char">
    <w:name w:val="Heading 1 Char"/>
    <w:basedOn w:val="DefaultParagraphFont"/>
    <w:link w:val="Heading1"/>
    <w:uiPriority w:val="9"/>
    <w:rsid w:val="00DD35EE"/>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Agintrotext">
    <w:name w:val="Ag intro text"/>
    <w:qFormat/>
    <w:rsid w:val="00DD35EE"/>
    <w:pPr>
      <w:spacing w:after="480" w:line="340" w:lineRule="exact"/>
    </w:pPr>
    <w:rPr>
      <w:rFonts w:ascii="Arial" w:hAnsi="Arial" w:cs="VIC-SemiBold"/>
      <w:i/>
      <w:iCs/>
      <w:color w:val="4C7329"/>
      <w:sz w:val="28"/>
      <w:szCs w:val="52"/>
    </w:rPr>
  </w:style>
  <w:style w:type="character" w:customStyle="1" w:styleId="Heading2Char">
    <w:name w:val="Heading 2 Char"/>
    <w:basedOn w:val="DefaultParagraphFont"/>
    <w:link w:val="Heading2"/>
    <w:uiPriority w:val="9"/>
    <w:rsid w:val="008954B2"/>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table" w:styleId="TableGrid">
    <w:name w:val="Table Grid"/>
    <w:basedOn w:val="TableNormal"/>
    <w:uiPriority w:val="39"/>
    <w:rsid w:val="00AE31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bodytext">
    <w:name w:val="Ag body text"/>
    <w:basedOn w:val="Normal"/>
    <w:qFormat/>
    <w:rsid w:val="005A777D"/>
  </w:style>
  <w:style w:type="paragraph" w:customStyle="1" w:styleId="Agbulletlist">
    <w:name w:val="Ag bullet list"/>
    <w:basedOn w:val="Normal"/>
    <w:qFormat/>
    <w:rsid w:val="005A777D"/>
    <w:pPr>
      <w:numPr>
        <w:numId w:val="13"/>
      </w:numPr>
    </w:pPr>
  </w:style>
  <w:style w:type="paragraph" w:styleId="BalloonText">
    <w:name w:val="Balloon Text"/>
    <w:basedOn w:val="Normal"/>
    <w:link w:val="BalloonTextChar"/>
    <w:uiPriority w:val="99"/>
    <w:semiHidden/>
    <w:unhideWhenUsed/>
    <w:rsid w:val="009C2D33"/>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C2D33"/>
    <w:rPr>
      <w:rFonts w:ascii="Segoe UI" w:hAnsi="Segoe UI" w:cs="Segoe UI"/>
      <w:color w:val="000000" w:themeColor="text1"/>
      <w:sz w:val="18"/>
      <w:szCs w:val="18"/>
    </w:rPr>
  </w:style>
  <w:style w:type="character" w:styleId="Hyperlink">
    <w:name w:val="Hyperlink"/>
    <w:basedOn w:val="DefaultParagraphFont"/>
    <w:uiPriority w:val="99"/>
    <w:unhideWhenUsed/>
    <w:rsid w:val="009C2D33"/>
    <w:rPr>
      <w:color w:val="0563C1" w:themeColor="hyperlink"/>
      <w:u w:val="single"/>
    </w:rPr>
  </w:style>
  <w:style w:type="character" w:styleId="UnresolvedMention">
    <w:name w:val="Unresolved Mention"/>
    <w:basedOn w:val="DefaultParagraphFont"/>
    <w:uiPriority w:val="99"/>
    <w:semiHidden/>
    <w:unhideWhenUsed/>
    <w:rsid w:val="009C2D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customer.service@ecodev.vic.gov.au"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kristie.anderson@agriculture.vic.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yperlink" Target="http://agriculture.vic.gov.au/agriculture/livestock/on-farm-demonstration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27\AppData\Local\Packages\Microsoft.MicrosoftEdge_8wekyb3d8bbwe\TempState\Downloads\Agriculture-Victoria_fact_sheet_large_header_green%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82745D0D62BB4CBE615C53BB2573B6" ma:contentTypeVersion="11" ma:contentTypeDescription="Create a new document." ma:contentTypeScope="" ma:versionID="6174e2751a5dfe0b0e7322c16aa766af">
  <xsd:schema xmlns:xsd="http://www.w3.org/2001/XMLSchema" xmlns:xs="http://www.w3.org/2001/XMLSchema" xmlns:p="http://schemas.microsoft.com/office/2006/metadata/properties" xmlns:ns3="e3bdabea-82a2-4143-bd65-9e3f2a9c3d95" xmlns:ns4="3f0e5c84-addc-4729-bf71-f12ce748017c" targetNamespace="http://schemas.microsoft.com/office/2006/metadata/properties" ma:root="true" ma:fieldsID="b64b7779e7b1117e7b21d376a7a582b5" ns3:_="" ns4:_="">
    <xsd:import namespace="e3bdabea-82a2-4143-bd65-9e3f2a9c3d95"/>
    <xsd:import namespace="3f0e5c84-addc-4729-bf71-f12ce748017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bdabea-82a2-4143-bd65-9e3f2a9c3d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0e5c84-addc-4729-bf71-f12ce748017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278B46D-E2F0-480A-A3E6-31F18B625C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bdabea-82a2-4143-bd65-9e3f2a9c3d95"/>
    <ds:schemaRef ds:uri="3f0e5c84-addc-4729-bf71-f12ce74801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5A0238-475B-4B30-BE83-A31C139F28B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90F238D-37AB-4DF6-88B9-F6893D216F01}">
  <ds:schemaRefs>
    <ds:schemaRef ds:uri="http://schemas.microsoft.com/sharepoint/v3/contenttype/forms"/>
  </ds:schemaRefs>
</ds:datastoreItem>
</file>

<file path=customXml/itemProps4.xml><?xml version="1.0" encoding="utf-8"?>
<ds:datastoreItem xmlns:ds="http://schemas.openxmlformats.org/officeDocument/2006/customXml" ds:itemID="{1D07B4C9-FEF1-3846-AF49-07012D0E5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C:\Users\sh27\AppData\Local\Packages\Microsoft.MicrosoftEdge_8wekyb3d8bbwe\TempState\Downloads\Agriculture-Victoria_fact_sheet_large_header_green (1).dotx</Template>
  <TotalTime>15</TotalTime>
  <Pages>2</Pages>
  <Words>667</Words>
  <Characters>3987</Characters>
  <Application>Microsoft Office Word</Application>
  <DocSecurity>0</DocSecurity>
  <Lines>112</Lines>
  <Paragraphs>37</Paragraphs>
  <ScaleCrop>false</ScaleCrop>
  <HeadingPairs>
    <vt:vector size="2" baseType="variant">
      <vt:variant>
        <vt:lpstr>Title</vt:lpstr>
      </vt:variant>
      <vt:variant>
        <vt:i4>1</vt:i4>
      </vt:variant>
    </vt:vector>
  </HeadingPairs>
  <TitlesOfParts>
    <vt:vector size="1" baseType="lpstr">
      <vt:lpstr>Demonstration: To weigh or not to weigh</vt:lpstr>
    </vt:vector>
  </TitlesOfParts>
  <Manager/>
  <Company>Victorian Government</Company>
  <LinksUpToDate>false</LinksUpToDate>
  <CharactersWithSpaces>4635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Farm demo: To weigh or not to weigh</dc:title>
  <dc:subject/>
  <dc:creator>Sarah C Hetherington (DEDJTR)</dc:creator>
  <cp:keywords/>
  <dc:description/>
  <cp:lastModifiedBy>BD2</cp:lastModifiedBy>
  <cp:revision>18</cp:revision>
  <dcterms:created xsi:type="dcterms:W3CDTF">2019-12-09T04:05:00Z</dcterms:created>
  <dcterms:modified xsi:type="dcterms:W3CDTF">2020-03-12T01:21:00Z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0x0101004D82745D0D62BB4CBE615C53BB2573B6</vt:lpwstr>
  </property>
</Properties>
</file>