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8343D" w14:textId="30DD3983" w:rsidR="006655CA" w:rsidRDefault="006655CA" w:rsidP="006655CA">
      <w:pPr>
        <w:pStyle w:val="Title"/>
      </w:pPr>
      <w:r>
        <w:t xml:space="preserve">Weeds and Vertebrate Pests </w:t>
      </w:r>
    </w:p>
    <w:p w14:paraId="73C0BA56" w14:textId="4565CEAE" w:rsidR="006655CA" w:rsidRPr="00AF00E2" w:rsidRDefault="006655CA" w:rsidP="00AF00E2">
      <w:pPr>
        <w:pStyle w:val="Subtitle"/>
        <w:rPr>
          <w:rStyle w:val="BookTitle"/>
          <w:b w:val="0"/>
          <w:bCs w:val="0"/>
          <w:i w:val="0"/>
          <w:iCs w:val="0"/>
          <w:spacing w:val="15"/>
        </w:rPr>
      </w:pPr>
      <w:r w:rsidRPr="00AF00E2">
        <w:rPr>
          <w:rStyle w:val="BookTitle"/>
          <w:b w:val="0"/>
          <w:bCs w:val="0"/>
          <w:i w:val="0"/>
          <w:iCs w:val="0"/>
          <w:spacing w:val="15"/>
        </w:rPr>
        <w:t xml:space="preserve">Module 1 within the </w:t>
      </w:r>
      <w:r w:rsidR="00AF00E2">
        <w:rPr>
          <w:rStyle w:val="BookTitle"/>
          <w:b w:val="0"/>
          <w:bCs w:val="0"/>
          <w:i w:val="0"/>
          <w:iCs w:val="0"/>
          <w:spacing w:val="15"/>
        </w:rPr>
        <w:t>I</w:t>
      </w:r>
      <w:r w:rsidRPr="00AF00E2">
        <w:rPr>
          <w:rStyle w:val="BookTitle"/>
          <w:b w:val="0"/>
          <w:bCs w:val="0"/>
          <w:i w:val="0"/>
          <w:iCs w:val="0"/>
          <w:spacing w:val="15"/>
        </w:rPr>
        <w:t xml:space="preserve">nvasive </w:t>
      </w:r>
      <w:r w:rsidR="00AF00E2">
        <w:rPr>
          <w:rStyle w:val="BookTitle"/>
          <w:b w:val="0"/>
          <w:bCs w:val="0"/>
          <w:i w:val="0"/>
          <w:iCs w:val="0"/>
          <w:spacing w:val="15"/>
        </w:rPr>
        <w:t>P</w:t>
      </w:r>
      <w:r w:rsidRPr="00AF00E2">
        <w:rPr>
          <w:rStyle w:val="BookTitle"/>
          <w:b w:val="0"/>
          <w:bCs w:val="0"/>
          <w:i w:val="0"/>
          <w:iCs w:val="0"/>
          <w:spacing w:val="15"/>
        </w:rPr>
        <w:t xml:space="preserve">lants and </w:t>
      </w:r>
      <w:r w:rsidR="00AF00E2">
        <w:rPr>
          <w:rStyle w:val="BookTitle"/>
          <w:b w:val="0"/>
          <w:bCs w:val="0"/>
          <w:i w:val="0"/>
          <w:iCs w:val="0"/>
          <w:spacing w:val="15"/>
        </w:rPr>
        <w:t>A</w:t>
      </w:r>
      <w:r w:rsidRPr="00AF00E2">
        <w:rPr>
          <w:rStyle w:val="BookTitle"/>
          <w:b w:val="0"/>
          <w:bCs w:val="0"/>
          <w:i w:val="0"/>
          <w:iCs w:val="0"/>
          <w:spacing w:val="15"/>
        </w:rPr>
        <w:t xml:space="preserve">nimals </w:t>
      </w:r>
      <w:r w:rsidR="00AF00E2">
        <w:rPr>
          <w:rStyle w:val="BookTitle"/>
          <w:b w:val="0"/>
          <w:bCs w:val="0"/>
          <w:i w:val="0"/>
          <w:iCs w:val="0"/>
          <w:spacing w:val="15"/>
        </w:rPr>
        <w:t>P</w:t>
      </w:r>
      <w:r w:rsidRPr="00AF00E2">
        <w:rPr>
          <w:rStyle w:val="BookTitle"/>
          <w:b w:val="0"/>
          <w:bCs w:val="0"/>
          <w:i w:val="0"/>
          <w:iCs w:val="0"/>
          <w:spacing w:val="15"/>
        </w:rPr>
        <w:t xml:space="preserve">olicy </w:t>
      </w:r>
      <w:r w:rsidR="00AF00E2">
        <w:rPr>
          <w:rStyle w:val="BookTitle"/>
          <w:b w:val="0"/>
          <w:bCs w:val="0"/>
          <w:i w:val="0"/>
          <w:iCs w:val="0"/>
          <w:spacing w:val="15"/>
        </w:rPr>
        <w:t>F</w:t>
      </w:r>
      <w:r w:rsidRPr="00AF00E2">
        <w:rPr>
          <w:rStyle w:val="BookTitle"/>
          <w:b w:val="0"/>
          <w:bCs w:val="0"/>
          <w:i w:val="0"/>
          <w:iCs w:val="0"/>
          <w:spacing w:val="15"/>
        </w:rPr>
        <w:t>ramework</w:t>
      </w:r>
    </w:p>
    <w:p w14:paraId="37CF6452" w14:textId="2CF3A5E9" w:rsidR="006655CA" w:rsidRPr="006655CA" w:rsidRDefault="006655CA">
      <w:pPr>
        <w:rPr>
          <w:rStyle w:val="BookTitle"/>
          <w:b w:val="0"/>
          <w:bCs w:val="0"/>
          <w:i w:val="0"/>
          <w:iCs w:val="0"/>
        </w:rPr>
      </w:pPr>
    </w:p>
    <w:p w14:paraId="64EF9CD6" w14:textId="77777777" w:rsidR="006655CA" w:rsidRDefault="006655CA" w:rsidP="006655CA"/>
    <w:p w14:paraId="311F6FBB" w14:textId="77777777" w:rsidR="006655CA" w:rsidRDefault="006655CA" w:rsidP="006655CA"/>
    <w:p w14:paraId="20A4F447" w14:textId="77777777" w:rsidR="006655CA" w:rsidRDefault="006655CA" w:rsidP="006655CA"/>
    <w:p w14:paraId="621A3598" w14:textId="77777777" w:rsidR="006655CA" w:rsidRDefault="006655CA" w:rsidP="006655CA"/>
    <w:p w14:paraId="2F3E8139" w14:textId="77777777" w:rsidR="006655CA" w:rsidRDefault="006655CA" w:rsidP="006655CA"/>
    <w:p w14:paraId="3E42301C" w14:textId="6DB6B722" w:rsidR="006655CA" w:rsidRDefault="006655CA" w:rsidP="006655CA"/>
    <w:p w14:paraId="159C8FF6" w14:textId="324B868B" w:rsidR="00AF00E2" w:rsidRDefault="00AF00E2" w:rsidP="006655CA"/>
    <w:p w14:paraId="1675427D" w14:textId="2B846D88" w:rsidR="00AF00E2" w:rsidRDefault="00AF00E2" w:rsidP="006655CA"/>
    <w:p w14:paraId="126AD61F" w14:textId="27A52354" w:rsidR="00AF00E2" w:rsidRDefault="00AF00E2" w:rsidP="006655CA"/>
    <w:p w14:paraId="05490C9C" w14:textId="5E756DE6" w:rsidR="00AF00E2" w:rsidRDefault="00AF00E2" w:rsidP="006655CA"/>
    <w:p w14:paraId="5A05F75B" w14:textId="31EF3FFE" w:rsidR="00AF00E2" w:rsidRDefault="00AF00E2" w:rsidP="006655CA"/>
    <w:p w14:paraId="4276B642" w14:textId="77777777" w:rsidR="00AF00E2" w:rsidRDefault="00AF00E2" w:rsidP="006655CA"/>
    <w:p w14:paraId="05774766" w14:textId="77777777" w:rsidR="006655CA" w:rsidRDefault="006655CA" w:rsidP="006655CA"/>
    <w:p w14:paraId="5CE634A9" w14:textId="0C3C6EE7" w:rsidR="006655CA" w:rsidRDefault="006655CA" w:rsidP="006655CA">
      <w:r>
        <w:t>Published by the Department of Primary Industries, GPO Box 4440, Melbourne, Victoria, 3000.</w:t>
      </w:r>
    </w:p>
    <w:p w14:paraId="067F185B" w14:textId="77777777" w:rsidR="006655CA" w:rsidRDefault="006655CA" w:rsidP="006655CA">
      <w:r>
        <w:t>© The State of Victoria, Department of Primary Industries, 2010</w:t>
      </w:r>
    </w:p>
    <w:p w14:paraId="0261CDD1" w14:textId="3E45E407" w:rsidR="006655CA" w:rsidRDefault="006655CA" w:rsidP="006655CA">
      <w:r>
        <w:t>All rights reserved. This document is subject to the Copyright Act 1968. No part of this document may be reproduced, stored in a retrieval system, or transmitted in any form, or by any means, electronic, mechanical, photocopying or otherwise without the prior permission of the publisher.</w:t>
      </w:r>
    </w:p>
    <w:p w14:paraId="0A0C1ACF" w14:textId="1971B3EC" w:rsidR="006655CA" w:rsidRDefault="006655CA" w:rsidP="006655CA">
      <w:r>
        <w:t>Authorised by the Victorian Government, 1 Spring St, Melbourne, Victoria 3000, Australia.</w:t>
      </w:r>
    </w:p>
    <w:p w14:paraId="0D6D395D" w14:textId="77777777" w:rsidR="006655CA" w:rsidRDefault="006655CA" w:rsidP="006655CA">
      <w:r>
        <w:t>ISBN 978-1-74217-879-0 (print)</w:t>
      </w:r>
    </w:p>
    <w:p w14:paraId="323E672C" w14:textId="77777777" w:rsidR="006655CA" w:rsidRDefault="006655CA" w:rsidP="006655CA">
      <w:r>
        <w:t>ISBN 978-1-74217-885-1 (online)</w:t>
      </w:r>
    </w:p>
    <w:p w14:paraId="1F08DA47" w14:textId="77777777" w:rsidR="006655CA" w:rsidRDefault="006655CA" w:rsidP="006655CA">
      <w:r>
        <w:t>Disclaimer</w:t>
      </w:r>
    </w:p>
    <w:p w14:paraId="27963545" w14:textId="14FB0601" w:rsidR="006655CA" w:rsidRDefault="006655CA" w:rsidP="006655CA">
      <w:r>
        <w:t xml:space="preserve">This publication may be of assistance to you but the State of Victoria and its employees do not guarantee that the publication is without flaw of any kind or is wholly appropriate for your particular purpose and therefore disclaims all liability for any error, loss or other consequence that may arise from you relying on any information in this publication. </w:t>
      </w:r>
    </w:p>
    <w:p w14:paraId="64D8D079" w14:textId="381414E1" w:rsidR="006655CA" w:rsidRDefault="006655CA" w:rsidP="006655CA">
      <w:r>
        <w:t>For more information call the Customer Service Centre on 13</w:t>
      </w:r>
      <w:r w:rsidR="00D56DD9">
        <w:t>00 502 656</w:t>
      </w:r>
      <w:r>
        <w:t>.</w:t>
      </w:r>
    </w:p>
    <w:p w14:paraId="41C38338" w14:textId="3810B34B" w:rsidR="006655CA" w:rsidRDefault="006655CA" w:rsidP="006655CA">
      <w:r>
        <w:t>Citation: Victorian Government (2010) Weeds and Vertebrate Pests.</w:t>
      </w:r>
      <w:r w:rsidR="00904645">
        <w:t xml:space="preserve"> </w:t>
      </w:r>
      <w:r>
        <w:t>Module 1 within the Invasive Plants and Animals Policy Framework, DPI Victoria, Melbourne.</w:t>
      </w:r>
    </w:p>
    <w:p w14:paraId="58ADE34B" w14:textId="77777777" w:rsidR="006655CA" w:rsidRDefault="006655CA">
      <w:r>
        <w:br w:type="page"/>
      </w:r>
    </w:p>
    <w:sdt>
      <w:sdtPr>
        <w:rPr>
          <w:rFonts w:asciiTheme="minorHAnsi" w:eastAsiaTheme="minorHAnsi" w:hAnsiTheme="minorHAnsi" w:cstheme="minorBidi"/>
          <w:color w:val="auto"/>
          <w:sz w:val="22"/>
          <w:szCs w:val="22"/>
          <w:lang w:val="en-AU"/>
        </w:rPr>
        <w:id w:val="-1835596106"/>
        <w:docPartObj>
          <w:docPartGallery w:val="Table of Contents"/>
          <w:docPartUnique/>
        </w:docPartObj>
      </w:sdtPr>
      <w:sdtEndPr>
        <w:rPr>
          <w:b/>
          <w:bCs/>
          <w:noProof/>
        </w:rPr>
      </w:sdtEndPr>
      <w:sdtContent>
        <w:p w14:paraId="636E1A09" w14:textId="36ED6521" w:rsidR="00904645" w:rsidRDefault="00904645">
          <w:pPr>
            <w:pStyle w:val="TOCHeading"/>
          </w:pPr>
          <w:r>
            <w:t>Contents</w:t>
          </w:r>
        </w:p>
        <w:p w14:paraId="20AABDAB" w14:textId="37F3DCB5" w:rsidR="00904645" w:rsidRDefault="00904645">
          <w:pPr>
            <w:pStyle w:val="TOC1"/>
            <w:tabs>
              <w:tab w:val="right" w:leader="dot" w:pos="9016"/>
            </w:tabs>
            <w:rPr>
              <w:rFonts w:eastAsiaTheme="minorEastAsia"/>
              <w:noProof/>
              <w:lang w:eastAsia="en-AU"/>
            </w:rPr>
          </w:pPr>
          <w:r>
            <w:fldChar w:fldCharType="begin"/>
          </w:r>
          <w:r>
            <w:instrText xml:space="preserve"> TOC \o "1-2" \h \z \u </w:instrText>
          </w:r>
          <w:r>
            <w:fldChar w:fldCharType="separate"/>
          </w:r>
          <w:hyperlink w:anchor="_Toc47971795" w:history="1">
            <w:r w:rsidRPr="00166245">
              <w:rPr>
                <w:rStyle w:val="Hyperlink"/>
                <w:noProof/>
              </w:rPr>
              <w:t>Scope</w:t>
            </w:r>
            <w:r>
              <w:rPr>
                <w:noProof/>
                <w:webHidden/>
              </w:rPr>
              <w:tab/>
            </w:r>
            <w:r>
              <w:rPr>
                <w:noProof/>
                <w:webHidden/>
              </w:rPr>
              <w:fldChar w:fldCharType="begin"/>
            </w:r>
            <w:r>
              <w:rPr>
                <w:noProof/>
                <w:webHidden/>
              </w:rPr>
              <w:instrText xml:space="preserve"> PAGEREF _Toc47971795 \h </w:instrText>
            </w:r>
            <w:r>
              <w:rPr>
                <w:noProof/>
                <w:webHidden/>
              </w:rPr>
            </w:r>
            <w:r>
              <w:rPr>
                <w:noProof/>
                <w:webHidden/>
              </w:rPr>
              <w:fldChar w:fldCharType="separate"/>
            </w:r>
            <w:r>
              <w:rPr>
                <w:noProof/>
                <w:webHidden/>
              </w:rPr>
              <w:t>4</w:t>
            </w:r>
            <w:r>
              <w:rPr>
                <w:noProof/>
                <w:webHidden/>
              </w:rPr>
              <w:fldChar w:fldCharType="end"/>
            </w:r>
          </w:hyperlink>
        </w:p>
        <w:p w14:paraId="513AFB06" w14:textId="34D7D9E1" w:rsidR="00904645" w:rsidRDefault="00D56DD9">
          <w:pPr>
            <w:pStyle w:val="TOC1"/>
            <w:tabs>
              <w:tab w:val="right" w:leader="dot" w:pos="9016"/>
            </w:tabs>
            <w:rPr>
              <w:rFonts w:eastAsiaTheme="minorEastAsia"/>
              <w:noProof/>
              <w:lang w:eastAsia="en-AU"/>
            </w:rPr>
          </w:pPr>
          <w:hyperlink w:anchor="_Toc47971796" w:history="1">
            <w:r w:rsidR="00904645" w:rsidRPr="00166245">
              <w:rPr>
                <w:rStyle w:val="Hyperlink"/>
                <w:noProof/>
              </w:rPr>
              <w:t>Specific actions</w:t>
            </w:r>
            <w:r w:rsidR="00904645">
              <w:rPr>
                <w:noProof/>
                <w:webHidden/>
              </w:rPr>
              <w:tab/>
            </w:r>
            <w:r w:rsidR="00904645">
              <w:rPr>
                <w:noProof/>
                <w:webHidden/>
              </w:rPr>
              <w:fldChar w:fldCharType="begin"/>
            </w:r>
            <w:r w:rsidR="00904645">
              <w:rPr>
                <w:noProof/>
                <w:webHidden/>
              </w:rPr>
              <w:instrText xml:space="preserve"> PAGEREF _Toc47971796 \h </w:instrText>
            </w:r>
            <w:r w:rsidR="00904645">
              <w:rPr>
                <w:noProof/>
                <w:webHidden/>
              </w:rPr>
            </w:r>
            <w:r w:rsidR="00904645">
              <w:rPr>
                <w:noProof/>
                <w:webHidden/>
              </w:rPr>
              <w:fldChar w:fldCharType="separate"/>
            </w:r>
            <w:r w:rsidR="00904645">
              <w:rPr>
                <w:noProof/>
                <w:webHidden/>
              </w:rPr>
              <w:t>4</w:t>
            </w:r>
            <w:r w:rsidR="00904645">
              <w:rPr>
                <w:noProof/>
                <w:webHidden/>
              </w:rPr>
              <w:fldChar w:fldCharType="end"/>
            </w:r>
          </w:hyperlink>
        </w:p>
        <w:p w14:paraId="5EBCEDF8" w14:textId="6F2D5C35" w:rsidR="00904645" w:rsidRDefault="00D56DD9">
          <w:pPr>
            <w:pStyle w:val="TOC2"/>
            <w:tabs>
              <w:tab w:val="right" w:leader="dot" w:pos="9016"/>
            </w:tabs>
            <w:rPr>
              <w:rFonts w:eastAsiaTheme="minorEastAsia"/>
              <w:noProof/>
              <w:lang w:eastAsia="en-AU"/>
            </w:rPr>
          </w:pPr>
          <w:hyperlink w:anchor="_Toc47971797" w:history="1">
            <w:r w:rsidR="00904645" w:rsidRPr="00166245">
              <w:rPr>
                <w:rStyle w:val="Hyperlink"/>
                <w:noProof/>
              </w:rPr>
              <w:t>Preparedness and prevention</w:t>
            </w:r>
            <w:r w:rsidR="00904645">
              <w:rPr>
                <w:noProof/>
                <w:webHidden/>
              </w:rPr>
              <w:tab/>
            </w:r>
            <w:r w:rsidR="00904645">
              <w:rPr>
                <w:noProof/>
                <w:webHidden/>
              </w:rPr>
              <w:fldChar w:fldCharType="begin"/>
            </w:r>
            <w:r w:rsidR="00904645">
              <w:rPr>
                <w:noProof/>
                <w:webHidden/>
              </w:rPr>
              <w:instrText xml:space="preserve"> PAGEREF _Toc47971797 \h </w:instrText>
            </w:r>
            <w:r w:rsidR="00904645">
              <w:rPr>
                <w:noProof/>
                <w:webHidden/>
              </w:rPr>
            </w:r>
            <w:r w:rsidR="00904645">
              <w:rPr>
                <w:noProof/>
                <w:webHidden/>
              </w:rPr>
              <w:fldChar w:fldCharType="separate"/>
            </w:r>
            <w:r w:rsidR="00904645">
              <w:rPr>
                <w:noProof/>
                <w:webHidden/>
              </w:rPr>
              <w:t>4</w:t>
            </w:r>
            <w:r w:rsidR="00904645">
              <w:rPr>
                <w:noProof/>
                <w:webHidden/>
              </w:rPr>
              <w:fldChar w:fldCharType="end"/>
            </w:r>
          </w:hyperlink>
        </w:p>
        <w:p w14:paraId="1102264D" w14:textId="629D5301" w:rsidR="00904645" w:rsidRDefault="00D56DD9">
          <w:pPr>
            <w:pStyle w:val="TOC2"/>
            <w:tabs>
              <w:tab w:val="right" w:leader="dot" w:pos="9016"/>
            </w:tabs>
            <w:rPr>
              <w:rFonts w:eastAsiaTheme="minorEastAsia"/>
              <w:noProof/>
              <w:lang w:eastAsia="en-AU"/>
            </w:rPr>
          </w:pPr>
          <w:hyperlink w:anchor="_Toc47971798" w:history="1">
            <w:r w:rsidR="00904645" w:rsidRPr="00166245">
              <w:rPr>
                <w:rStyle w:val="Hyperlink"/>
                <w:noProof/>
              </w:rPr>
              <w:t>Eradication</w:t>
            </w:r>
            <w:r w:rsidR="00904645">
              <w:rPr>
                <w:noProof/>
                <w:webHidden/>
              </w:rPr>
              <w:tab/>
            </w:r>
            <w:r w:rsidR="00904645">
              <w:rPr>
                <w:noProof/>
                <w:webHidden/>
              </w:rPr>
              <w:fldChar w:fldCharType="begin"/>
            </w:r>
            <w:r w:rsidR="00904645">
              <w:rPr>
                <w:noProof/>
                <w:webHidden/>
              </w:rPr>
              <w:instrText xml:space="preserve"> PAGEREF _Toc47971798 \h </w:instrText>
            </w:r>
            <w:r w:rsidR="00904645">
              <w:rPr>
                <w:noProof/>
                <w:webHidden/>
              </w:rPr>
            </w:r>
            <w:r w:rsidR="00904645">
              <w:rPr>
                <w:noProof/>
                <w:webHidden/>
              </w:rPr>
              <w:fldChar w:fldCharType="separate"/>
            </w:r>
            <w:r w:rsidR="00904645">
              <w:rPr>
                <w:noProof/>
                <w:webHidden/>
              </w:rPr>
              <w:t>4</w:t>
            </w:r>
            <w:r w:rsidR="00904645">
              <w:rPr>
                <w:noProof/>
                <w:webHidden/>
              </w:rPr>
              <w:fldChar w:fldCharType="end"/>
            </w:r>
          </w:hyperlink>
        </w:p>
        <w:p w14:paraId="1A841E55" w14:textId="2081B30B" w:rsidR="00904645" w:rsidRDefault="00D56DD9">
          <w:pPr>
            <w:pStyle w:val="TOC2"/>
            <w:tabs>
              <w:tab w:val="right" w:leader="dot" w:pos="9016"/>
            </w:tabs>
            <w:rPr>
              <w:rFonts w:eastAsiaTheme="minorEastAsia"/>
              <w:noProof/>
              <w:lang w:eastAsia="en-AU"/>
            </w:rPr>
          </w:pPr>
          <w:hyperlink w:anchor="_Toc47971799" w:history="1">
            <w:r w:rsidR="00904645" w:rsidRPr="00166245">
              <w:rPr>
                <w:rStyle w:val="Hyperlink"/>
                <w:noProof/>
              </w:rPr>
              <w:t>Asset-based protection</w:t>
            </w:r>
            <w:r w:rsidR="00904645">
              <w:rPr>
                <w:noProof/>
                <w:webHidden/>
              </w:rPr>
              <w:tab/>
            </w:r>
            <w:r w:rsidR="00904645">
              <w:rPr>
                <w:noProof/>
                <w:webHidden/>
              </w:rPr>
              <w:fldChar w:fldCharType="begin"/>
            </w:r>
            <w:r w:rsidR="00904645">
              <w:rPr>
                <w:noProof/>
                <w:webHidden/>
              </w:rPr>
              <w:instrText xml:space="preserve"> PAGEREF _Toc47971799 \h </w:instrText>
            </w:r>
            <w:r w:rsidR="00904645">
              <w:rPr>
                <w:noProof/>
                <w:webHidden/>
              </w:rPr>
            </w:r>
            <w:r w:rsidR="00904645">
              <w:rPr>
                <w:noProof/>
                <w:webHidden/>
              </w:rPr>
              <w:fldChar w:fldCharType="separate"/>
            </w:r>
            <w:r w:rsidR="00904645">
              <w:rPr>
                <w:noProof/>
                <w:webHidden/>
              </w:rPr>
              <w:t>5</w:t>
            </w:r>
            <w:r w:rsidR="00904645">
              <w:rPr>
                <w:noProof/>
                <w:webHidden/>
              </w:rPr>
              <w:fldChar w:fldCharType="end"/>
            </w:r>
          </w:hyperlink>
        </w:p>
        <w:p w14:paraId="598C6BDC" w14:textId="733C6879" w:rsidR="00904645" w:rsidRDefault="00D56DD9">
          <w:pPr>
            <w:pStyle w:val="TOC2"/>
            <w:tabs>
              <w:tab w:val="right" w:leader="dot" w:pos="9016"/>
            </w:tabs>
            <w:rPr>
              <w:rFonts w:eastAsiaTheme="minorEastAsia"/>
              <w:noProof/>
              <w:lang w:eastAsia="en-AU"/>
            </w:rPr>
          </w:pPr>
          <w:hyperlink w:anchor="_Toc47971800" w:history="1">
            <w:r w:rsidR="00904645" w:rsidRPr="00166245">
              <w:rPr>
                <w:rStyle w:val="Hyperlink"/>
                <w:noProof/>
              </w:rPr>
              <w:t>Containment</w:t>
            </w:r>
            <w:r w:rsidR="00904645">
              <w:rPr>
                <w:noProof/>
                <w:webHidden/>
              </w:rPr>
              <w:tab/>
            </w:r>
            <w:r w:rsidR="00904645">
              <w:rPr>
                <w:noProof/>
                <w:webHidden/>
              </w:rPr>
              <w:fldChar w:fldCharType="begin"/>
            </w:r>
            <w:r w:rsidR="00904645">
              <w:rPr>
                <w:noProof/>
                <w:webHidden/>
              </w:rPr>
              <w:instrText xml:space="preserve"> PAGEREF _Toc47971800 \h </w:instrText>
            </w:r>
            <w:r w:rsidR="00904645">
              <w:rPr>
                <w:noProof/>
                <w:webHidden/>
              </w:rPr>
            </w:r>
            <w:r w:rsidR="00904645">
              <w:rPr>
                <w:noProof/>
                <w:webHidden/>
              </w:rPr>
              <w:fldChar w:fldCharType="separate"/>
            </w:r>
            <w:r w:rsidR="00904645">
              <w:rPr>
                <w:noProof/>
                <w:webHidden/>
              </w:rPr>
              <w:t>5</w:t>
            </w:r>
            <w:r w:rsidR="00904645">
              <w:rPr>
                <w:noProof/>
                <w:webHidden/>
              </w:rPr>
              <w:fldChar w:fldCharType="end"/>
            </w:r>
          </w:hyperlink>
        </w:p>
        <w:p w14:paraId="7B12AD9C" w14:textId="32AD8EA0" w:rsidR="00904645" w:rsidRDefault="00D56DD9">
          <w:pPr>
            <w:pStyle w:val="TOC2"/>
            <w:tabs>
              <w:tab w:val="right" w:leader="dot" w:pos="9016"/>
            </w:tabs>
            <w:rPr>
              <w:rFonts w:eastAsiaTheme="minorEastAsia"/>
              <w:noProof/>
              <w:lang w:eastAsia="en-AU"/>
            </w:rPr>
          </w:pPr>
          <w:hyperlink w:anchor="_Toc47971801" w:history="1">
            <w:r w:rsidR="00904645" w:rsidRPr="00166245">
              <w:rPr>
                <w:rStyle w:val="Hyperlink"/>
                <w:noProof/>
              </w:rPr>
              <w:t>Partnerships</w:t>
            </w:r>
            <w:r w:rsidR="00904645">
              <w:rPr>
                <w:noProof/>
                <w:webHidden/>
              </w:rPr>
              <w:tab/>
            </w:r>
            <w:r w:rsidR="00904645">
              <w:rPr>
                <w:noProof/>
                <w:webHidden/>
              </w:rPr>
              <w:fldChar w:fldCharType="begin"/>
            </w:r>
            <w:r w:rsidR="00904645">
              <w:rPr>
                <w:noProof/>
                <w:webHidden/>
              </w:rPr>
              <w:instrText xml:space="preserve"> PAGEREF _Toc47971801 \h </w:instrText>
            </w:r>
            <w:r w:rsidR="00904645">
              <w:rPr>
                <w:noProof/>
                <w:webHidden/>
              </w:rPr>
            </w:r>
            <w:r w:rsidR="00904645">
              <w:rPr>
                <w:noProof/>
                <w:webHidden/>
              </w:rPr>
              <w:fldChar w:fldCharType="separate"/>
            </w:r>
            <w:r w:rsidR="00904645">
              <w:rPr>
                <w:noProof/>
                <w:webHidden/>
              </w:rPr>
              <w:t>5</w:t>
            </w:r>
            <w:r w:rsidR="00904645">
              <w:rPr>
                <w:noProof/>
                <w:webHidden/>
              </w:rPr>
              <w:fldChar w:fldCharType="end"/>
            </w:r>
          </w:hyperlink>
        </w:p>
        <w:p w14:paraId="169B3FF2" w14:textId="589434DC" w:rsidR="00904645" w:rsidRDefault="00D56DD9">
          <w:pPr>
            <w:pStyle w:val="TOC2"/>
            <w:tabs>
              <w:tab w:val="right" w:leader="dot" w:pos="9016"/>
            </w:tabs>
            <w:rPr>
              <w:rFonts w:eastAsiaTheme="minorEastAsia"/>
              <w:noProof/>
              <w:lang w:eastAsia="en-AU"/>
            </w:rPr>
          </w:pPr>
          <w:hyperlink w:anchor="_Toc47971802" w:history="1">
            <w:r w:rsidR="00904645" w:rsidRPr="00166245">
              <w:rPr>
                <w:rStyle w:val="Hyperlink"/>
                <w:noProof/>
              </w:rPr>
              <w:t>Policy and legislation</w:t>
            </w:r>
            <w:r w:rsidR="00904645">
              <w:rPr>
                <w:noProof/>
                <w:webHidden/>
              </w:rPr>
              <w:tab/>
            </w:r>
            <w:r w:rsidR="00904645">
              <w:rPr>
                <w:noProof/>
                <w:webHidden/>
              </w:rPr>
              <w:fldChar w:fldCharType="begin"/>
            </w:r>
            <w:r w:rsidR="00904645">
              <w:rPr>
                <w:noProof/>
                <w:webHidden/>
              </w:rPr>
              <w:instrText xml:space="preserve"> PAGEREF _Toc47971802 \h </w:instrText>
            </w:r>
            <w:r w:rsidR="00904645">
              <w:rPr>
                <w:noProof/>
                <w:webHidden/>
              </w:rPr>
            </w:r>
            <w:r w:rsidR="00904645">
              <w:rPr>
                <w:noProof/>
                <w:webHidden/>
              </w:rPr>
              <w:fldChar w:fldCharType="separate"/>
            </w:r>
            <w:r w:rsidR="00904645">
              <w:rPr>
                <w:noProof/>
                <w:webHidden/>
              </w:rPr>
              <w:t>5</w:t>
            </w:r>
            <w:r w:rsidR="00904645">
              <w:rPr>
                <w:noProof/>
                <w:webHidden/>
              </w:rPr>
              <w:fldChar w:fldCharType="end"/>
            </w:r>
          </w:hyperlink>
        </w:p>
        <w:p w14:paraId="5CF0ED92" w14:textId="1BEEA18C" w:rsidR="00904645" w:rsidRDefault="00D56DD9">
          <w:pPr>
            <w:pStyle w:val="TOC2"/>
            <w:tabs>
              <w:tab w:val="right" w:leader="dot" w:pos="9016"/>
            </w:tabs>
            <w:rPr>
              <w:rFonts w:eastAsiaTheme="minorEastAsia"/>
              <w:noProof/>
              <w:lang w:eastAsia="en-AU"/>
            </w:rPr>
          </w:pPr>
          <w:hyperlink w:anchor="_Toc47971803" w:history="1">
            <w:r w:rsidR="00904645" w:rsidRPr="00166245">
              <w:rPr>
                <w:rStyle w:val="Hyperlink"/>
                <w:noProof/>
              </w:rPr>
              <w:t>Monitoring, evaluation and reporting</w:t>
            </w:r>
            <w:r w:rsidR="00904645">
              <w:rPr>
                <w:noProof/>
                <w:webHidden/>
              </w:rPr>
              <w:tab/>
            </w:r>
            <w:r w:rsidR="00904645">
              <w:rPr>
                <w:noProof/>
                <w:webHidden/>
              </w:rPr>
              <w:fldChar w:fldCharType="begin"/>
            </w:r>
            <w:r w:rsidR="00904645">
              <w:rPr>
                <w:noProof/>
                <w:webHidden/>
              </w:rPr>
              <w:instrText xml:space="preserve"> PAGEREF _Toc47971803 \h </w:instrText>
            </w:r>
            <w:r w:rsidR="00904645">
              <w:rPr>
                <w:noProof/>
                <w:webHidden/>
              </w:rPr>
            </w:r>
            <w:r w:rsidR="00904645">
              <w:rPr>
                <w:noProof/>
                <w:webHidden/>
              </w:rPr>
              <w:fldChar w:fldCharType="separate"/>
            </w:r>
            <w:r w:rsidR="00904645">
              <w:rPr>
                <w:noProof/>
                <w:webHidden/>
              </w:rPr>
              <w:t>6</w:t>
            </w:r>
            <w:r w:rsidR="00904645">
              <w:rPr>
                <w:noProof/>
                <w:webHidden/>
              </w:rPr>
              <w:fldChar w:fldCharType="end"/>
            </w:r>
          </w:hyperlink>
        </w:p>
        <w:p w14:paraId="21D6DEE5" w14:textId="0C252584" w:rsidR="00904645" w:rsidRDefault="00D56DD9">
          <w:pPr>
            <w:pStyle w:val="TOC2"/>
            <w:tabs>
              <w:tab w:val="right" w:leader="dot" w:pos="9016"/>
            </w:tabs>
            <w:rPr>
              <w:rFonts w:eastAsiaTheme="minorEastAsia"/>
              <w:noProof/>
              <w:lang w:eastAsia="en-AU"/>
            </w:rPr>
          </w:pPr>
          <w:hyperlink w:anchor="_Toc47971804" w:history="1">
            <w:r w:rsidR="00904645" w:rsidRPr="00166245">
              <w:rPr>
                <w:rStyle w:val="Hyperlink"/>
                <w:noProof/>
              </w:rPr>
              <w:t>Stakeholder engagement</w:t>
            </w:r>
            <w:r w:rsidR="00904645">
              <w:rPr>
                <w:noProof/>
                <w:webHidden/>
              </w:rPr>
              <w:tab/>
            </w:r>
            <w:r w:rsidR="00904645">
              <w:rPr>
                <w:noProof/>
                <w:webHidden/>
              </w:rPr>
              <w:fldChar w:fldCharType="begin"/>
            </w:r>
            <w:r w:rsidR="00904645">
              <w:rPr>
                <w:noProof/>
                <w:webHidden/>
              </w:rPr>
              <w:instrText xml:space="preserve"> PAGEREF _Toc47971804 \h </w:instrText>
            </w:r>
            <w:r w:rsidR="00904645">
              <w:rPr>
                <w:noProof/>
                <w:webHidden/>
              </w:rPr>
            </w:r>
            <w:r w:rsidR="00904645">
              <w:rPr>
                <w:noProof/>
                <w:webHidden/>
              </w:rPr>
              <w:fldChar w:fldCharType="separate"/>
            </w:r>
            <w:r w:rsidR="00904645">
              <w:rPr>
                <w:noProof/>
                <w:webHidden/>
              </w:rPr>
              <w:t>6</w:t>
            </w:r>
            <w:r w:rsidR="00904645">
              <w:rPr>
                <w:noProof/>
                <w:webHidden/>
              </w:rPr>
              <w:fldChar w:fldCharType="end"/>
            </w:r>
          </w:hyperlink>
        </w:p>
        <w:p w14:paraId="4B31BD66" w14:textId="2E9B7F10" w:rsidR="00904645" w:rsidRDefault="00D56DD9">
          <w:pPr>
            <w:pStyle w:val="TOC2"/>
            <w:tabs>
              <w:tab w:val="right" w:leader="dot" w:pos="9016"/>
            </w:tabs>
            <w:rPr>
              <w:rFonts w:eastAsiaTheme="minorEastAsia"/>
              <w:noProof/>
              <w:lang w:eastAsia="en-AU"/>
            </w:rPr>
          </w:pPr>
          <w:hyperlink w:anchor="_Toc47971805" w:history="1">
            <w:r w:rsidR="00904645" w:rsidRPr="00166245">
              <w:rPr>
                <w:rStyle w:val="Hyperlink"/>
                <w:noProof/>
              </w:rPr>
              <w:t>Research and development</w:t>
            </w:r>
            <w:r w:rsidR="00904645">
              <w:rPr>
                <w:noProof/>
                <w:webHidden/>
              </w:rPr>
              <w:tab/>
            </w:r>
            <w:r w:rsidR="00904645">
              <w:rPr>
                <w:noProof/>
                <w:webHidden/>
              </w:rPr>
              <w:fldChar w:fldCharType="begin"/>
            </w:r>
            <w:r w:rsidR="00904645">
              <w:rPr>
                <w:noProof/>
                <w:webHidden/>
              </w:rPr>
              <w:instrText xml:space="preserve"> PAGEREF _Toc47971805 \h </w:instrText>
            </w:r>
            <w:r w:rsidR="00904645">
              <w:rPr>
                <w:noProof/>
                <w:webHidden/>
              </w:rPr>
            </w:r>
            <w:r w:rsidR="00904645">
              <w:rPr>
                <w:noProof/>
                <w:webHidden/>
              </w:rPr>
              <w:fldChar w:fldCharType="separate"/>
            </w:r>
            <w:r w:rsidR="00904645">
              <w:rPr>
                <w:noProof/>
                <w:webHidden/>
              </w:rPr>
              <w:t>6</w:t>
            </w:r>
            <w:r w:rsidR="00904645">
              <w:rPr>
                <w:noProof/>
                <w:webHidden/>
              </w:rPr>
              <w:fldChar w:fldCharType="end"/>
            </w:r>
          </w:hyperlink>
        </w:p>
        <w:p w14:paraId="4E3BD376" w14:textId="67E8C87C" w:rsidR="00904645" w:rsidRDefault="00D56DD9">
          <w:pPr>
            <w:pStyle w:val="TOC1"/>
            <w:tabs>
              <w:tab w:val="right" w:leader="dot" w:pos="9016"/>
            </w:tabs>
            <w:rPr>
              <w:rFonts w:eastAsiaTheme="minorEastAsia"/>
              <w:noProof/>
              <w:lang w:eastAsia="en-AU"/>
            </w:rPr>
          </w:pPr>
          <w:hyperlink w:anchor="_Toc47971806" w:history="1">
            <w:r w:rsidR="00904645" w:rsidRPr="00166245">
              <w:rPr>
                <w:rStyle w:val="Hyperlink"/>
                <w:noProof/>
              </w:rPr>
              <w:t>Background and rationale</w:t>
            </w:r>
            <w:r w:rsidR="00904645">
              <w:rPr>
                <w:noProof/>
                <w:webHidden/>
              </w:rPr>
              <w:tab/>
            </w:r>
            <w:r w:rsidR="00904645">
              <w:rPr>
                <w:noProof/>
                <w:webHidden/>
              </w:rPr>
              <w:fldChar w:fldCharType="begin"/>
            </w:r>
            <w:r w:rsidR="00904645">
              <w:rPr>
                <w:noProof/>
                <w:webHidden/>
              </w:rPr>
              <w:instrText xml:space="preserve"> PAGEREF _Toc47971806 \h </w:instrText>
            </w:r>
            <w:r w:rsidR="00904645">
              <w:rPr>
                <w:noProof/>
                <w:webHidden/>
              </w:rPr>
            </w:r>
            <w:r w:rsidR="00904645">
              <w:rPr>
                <w:noProof/>
                <w:webHidden/>
              </w:rPr>
              <w:fldChar w:fldCharType="separate"/>
            </w:r>
            <w:r w:rsidR="00904645">
              <w:rPr>
                <w:noProof/>
                <w:webHidden/>
              </w:rPr>
              <w:t>7</w:t>
            </w:r>
            <w:r w:rsidR="00904645">
              <w:rPr>
                <w:noProof/>
                <w:webHidden/>
              </w:rPr>
              <w:fldChar w:fldCharType="end"/>
            </w:r>
          </w:hyperlink>
        </w:p>
        <w:p w14:paraId="682C34CD" w14:textId="097C3B17" w:rsidR="00904645" w:rsidRDefault="00D56DD9">
          <w:pPr>
            <w:pStyle w:val="TOC2"/>
            <w:tabs>
              <w:tab w:val="right" w:leader="dot" w:pos="9016"/>
            </w:tabs>
            <w:rPr>
              <w:rFonts w:eastAsiaTheme="minorEastAsia"/>
              <w:noProof/>
              <w:lang w:eastAsia="en-AU"/>
            </w:rPr>
          </w:pPr>
          <w:hyperlink w:anchor="_Toc47971807" w:history="1">
            <w:r w:rsidR="00904645" w:rsidRPr="00166245">
              <w:rPr>
                <w:rStyle w:val="Hyperlink"/>
                <w:noProof/>
              </w:rPr>
              <w:t>Spread and impacts of invasive plants and animals</w:t>
            </w:r>
            <w:r w:rsidR="00904645">
              <w:rPr>
                <w:noProof/>
                <w:webHidden/>
              </w:rPr>
              <w:tab/>
            </w:r>
            <w:r w:rsidR="00904645">
              <w:rPr>
                <w:noProof/>
                <w:webHidden/>
              </w:rPr>
              <w:fldChar w:fldCharType="begin"/>
            </w:r>
            <w:r w:rsidR="00904645">
              <w:rPr>
                <w:noProof/>
                <w:webHidden/>
              </w:rPr>
              <w:instrText xml:space="preserve"> PAGEREF _Toc47971807 \h </w:instrText>
            </w:r>
            <w:r w:rsidR="00904645">
              <w:rPr>
                <w:noProof/>
                <w:webHidden/>
              </w:rPr>
            </w:r>
            <w:r w:rsidR="00904645">
              <w:rPr>
                <w:noProof/>
                <w:webHidden/>
              </w:rPr>
              <w:fldChar w:fldCharType="separate"/>
            </w:r>
            <w:r w:rsidR="00904645">
              <w:rPr>
                <w:noProof/>
                <w:webHidden/>
              </w:rPr>
              <w:t>7</w:t>
            </w:r>
            <w:r w:rsidR="00904645">
              <w:rPr>
                <w:noProof/>
                <w:webHidden/>
              </w:rPr>
              <w:fldChar w:fldCharType="end"/>
            </w:r>
          </w:hyperlink>
        </w:p>
        <w:p w14:paraId="02F27BA3" w14:textId="62232F14" w:rsidR="00904645" w:rsidRDefault="00D56DD9">
          <w:pPr>
            <w:pStyle w:val="TOC2"/>
            <w:tabs>
              <w:tab w:val="right" w:leader="dot" w:pos="9016"/>
            </w:tabs>
            <w:rPr>
              <w:rFonts w:eastAsiaTheme="minorEastAsia"/>
              <w:noProof/>
              <w:lang w:eastAsia="en-AU"/>
            </w:rPr>
          </w:pPr>
          <w:hyperlink w:anchor="_Toc47971808" w:history="1">
            <w:r w:rsidR="00904645" w:rsidRPr="00166245">
              <w:rPr>
                <w:rStyle w:val="Hyperlink"/>
                <w:noProof/>
              </w:rPr>
              <w:t>Existing IPA management</w:t>
            </w:r>
            <w:r w:rsidR="00904645">
              <w:rPr>
                <w:noProof/>
                <w:webHidden/>
              </w:rPr>
              <w:tab/>
            </w:r>
            <w:r w:rsidR="00904645">
              <w:rPr>
                <w:noProof/>
                <w:webHidden/>
              </w:rPr>
              <w:fldChar w:fldCharType="begin"/>
            </w:r>
            <w:r w:rsidR="00904645">
              <w:rPr>
                <w:noProof/>
                <w:webHidden/>
              </w:rPr>
              <w:instrText xml:space="preserve"> PAGEREF _Toc47971808 \h </w:instrText>
            </w:r>
            <w:r w:rsidR="00904645">
              <w:rPr>
                <w:noProof/>
                <w:webHidden/>
              </w:rPr>
            </w:r>
            <w:r w:rsidR="00904645">
              <w:rPr>
                <w:noProof/>
                <w:webHidden/>
              </w:rPr>
              <w:fldChar w:fldCharType="separate"/>
            </w:r>
            <w:r w:rsidR="00904645">
              <w:rPr>
                <w:noProof/>
                <w:webHidden/>
              </w:rPr>
              <w:t>11</w:t>
            </w:r>
            <w:r w:rsidR="00904645">
              <w:rPr>
                <w:noProof/>
                <w:webHidden/>
              </w:rPr>
              <w:fldChar w:fldCharType="end"/>
            </w:r>
          </w:hyperlink>
        </w:p>
        <w:p w14:paraId="2B7DC38E" w14:textId="31420BE3" w:rsidR="00904645" w:rsidRDefault="00D56DD9">
          <w:pPr>
            <w:pStyle w:val="TOC2"/>
            <w:tabs>
              <w:tab w:val="right" w:leader="dot" w:pos="9016"/>
            </w:tabs>
            <w:rPr>
              <w:rFonts w:eastAsiaTheme="minorEastAsia"/>
              <w:noProof/>
              <w:lang w:eastAsia="en-AU"/>
            </w:rPr>
          </w:pPr>
          <w:hyperlink w:anchor="_Toc47971809" w:history="1">
            <w:r w:rsidR="00904645" w:rsidRPr="00166245">
              <w:rPr>
                <w:rStyle w:val="Hyperlink"/>
                <w:noProof/>
              </w:rPr>
              <w:t>Emerging changes in the operating environment</w:t>
            </w:r>
            <w:r w:rsidR="00904645">
              <w:rPr>
                <w:noProof/>
                <w:webHidden/>
              </w:rPr>
              <w:tab/>
            </w:r>
            <w:r w:rsidR="00904645">
              <w:rPr>
                <w:noProof/>
                <w:webHidden/>
              </w:rPr>
              <w:fldChar w:fldCharType="begin"/>
            </w:r>
            <w:r w:rsidR="00904645">
              <w:rPr>
                <w:noProof/>
                <w:webHidden/>
              </w:rPr>
              <w:instrText xml:space="preserve"> PAGEREF _Toc47971809 \h </w:instrText>
            </w:r>
            <w:r w:rsidR="00904645">
              <w:rPr>
                <w:noProof/>
                <w:webHidden/>
              </w:rPr>
            </w:r>
            <w:r w:rsidR="00904645">
              <w:rPr>
                <w:noProof/>
                <w:webHidden/>
              </w:rPr>
              <w:fldChar w:fldCharType="separate"/>
            </w:r>
            <w:r w:rsidR="00904645">
              <w:rPr>
                <w:noProof/>
                <w:webHidden/>
              </w:rPr>
              <w:t>14</w:t>
            </w:r>
            <w:r w:rsidR="00904645">
              <w:rPr>
                <w:noProof/>
                <w:webHidden/>
              </w:rPr>
              <w:fldChar w:fldCharType="end"/>
            </w:r>
          </w:hyperlink>
        </w:p>
        <w:p w14:paraId="12C3DFEE" w14:textId="51D84C30" w:rsidR="00904645" w:rsidRDefault="00D56DD9">
          <w:pPr>
            <w:pStyle w:val="TOC2"/>
            <w:tabs>
              <w:tab w:val="right" w:leader="dot" w:pos="9016"/>
            </w:tabs>
            <w:rPr>
              <w:rFonts w:eastAsiaTheme="minorEastAsia"/>
              <w:noProof/>
              <w:lang w:eastAsia="en-AU"/>
            </w:rPr>
          </w:pPr>
          <w:hyperlink w:anchor="_Toc47971810" w:history="1">
            <w:r w:rsidR="00904645" w:rsidRPr="00166245">
              <w:rPr>
                <w:rStyle w:val="Hyperlink"/>
                <w:noProof/>
              </w:rPr>
              <w:t>Case study 6</w:t>
            </w:r>
            <w:r w:rsidR="00904645">
              <w:rPr>
                <w:noProof/>
                <w:webHidden/>
              </w:rPr>
              <w:tab/>
            </w:r>
            <w:r w:rsidR="00904645">
              <w:rPr>
                <w:noProof/>
                <w:webHidden/>
              </w:rPr>
              <w:fldChar w:fldCharType="begin"/>
            </w:r>
            <w:r w:rsidR="00904645">
              <w:rPr>
                <w:noProof/>
                <w:webHidden/>
              </w:rPr>
              <w:instrText xml:space="preserve"> PAGEREF _Toc47971810 \h </w:instrText>
            </w:r>
            <w:r w:rsidR="00904645">
              <w:rPr>
                <w:noProof/>
                <w:webHidden/>
              </w:rPr>
            </w:r>
            <w:r w:rsidR="00904645">
              <w:rPr>
                <w:noProof/>
                <w:webHidden/>
              </w:rPr>
              <w:fldChar w:fldCharType="separate"/>
            </w:r>
            <w:r w:rsidR="00904645">
              <w:rPr>
                <w:noProof/>
                <w:webHidden/>
              </w:rPr>
              <w:t>14</w:t>
            </w:r>
            <w:r w:rsidR="00904645">
              <w:rPr>
                <w:noProof/>
                <w:webHidden/>
              </w:rPr>
              <w:fldChar w:fldCharType="end"/>
            </w:r>
          </w:hyperlink>
        </w:p>
        <w:p w14:paraId="7F72608F" w14:textId="3CB9A1EC" w:rsidR="00904645" w:rsidRDefault="00D56DD9">
          <w:pPr>
            <w:pStyle w:val="TOC2"/>
            <w:tabs>
              <w:tab w:val="right" w:leader="dot" w:pos="9016"/>
            </w:tabs>
            <w:rPr>
              <w:rFonts w:eastAsiaTheme="minorEastAsia"/>
              <w:noProof/>
              <w:lang w:eastAsia="en-AU"/>
            </w:rPr>
          </w:pPr>
          <w:hyperlink w:anchor="_Toc47971811" w:history="1">
            <w:r w:rsidR="00904645" w:rsidRPr="00166245">
              <w:rPr>
                <w:rStyle w:val="Hyperlink"/>
                <w:noProof/>
              </w:rPr>
              <w:t>Climate change and weed distribution</w:t>
            </w:r>
            <w:r w:rsidR="00904645">
              <w:rPr>
                <w:noProof/>
                <w:webHidden/>
              </w:rPr>
              <w:tab/>
            </w:r>
            <w:r w:rsidR="00904645">
              <w:rPr>
                <w:noProof/>
                <w:webHidden/>
              </w:rPr>
              <w:fldChar w:fldCharType="begin"/>
            </w:r>
            <w:r w:rsidR="00904645">
              <w:rPr>
                <w:noProof/>
                <w:webHidden/>
              </w:rPr>
              <w:instrText xml:space="preserve"> PAGEREF _Toc47971811 \h </w:instrText>
            </w:r>
            <w:r w:rsidR="00904645">
              <w:rPr>
                <w:noProof/>
                <w:webHidden/>
              </w:rPr>
            </w:r>
            <w:r w:rsidR="00904645">
              <w:rPr>
                <w:noProof/>
                <w:webHidden/>
              </w:rPr>
              <w:fldChar w:fldCharType="separate"/>
            </w:r>
            <w:r w:rsidR="00904645">
              <w:rPr>
                <w:noProof/>
                <w:webHidden/>
              </w:rPr>
              <w:t>15</w:t>
            </w:r>
            <w:r w:rsidR="00904645">
              <w:rPr>
                <w:noProof/>
                <w:webHidden/>
              </w:rPr>
              <w:fldChar w:fldCharType="end"/>
            </w:r>
          </w:hyperlink>
        </w:p>
        <w:p w14:paraId="61EF4981" w14:textId="355675D5" w:rsidR="00904645" w:rsidRDefault="00D56DD9">
          <w:pPr>
            <w:pStyle w:val="TOC2"/>
            <w:tabs>
              <w:tab w:val="right" w:leader="dot" w:pos="9016"/>
            </w:tabs>
            <w:rPr>
              <w:rFonts w:eastAsiaTheme="minorEastAsia"/>
              <w:noProof/>
              <w:lang w:eastAsia="en-AU"/>
            </w:rPr>
          </w:pPr>
          <w:hyperlink w:anchor="_Toc47971812" w:history="1">
            <w:r w:rsidR="00904645" w:rsidRPr="00166245">
              <w:rPr>
                <w:rStyle w:val="Hyperlink"/>
                <w:noProof/>
              </w:rPr>
              <w:t>Case study 1 Prevention – Branched broomrape</w:t>
            </w:r>
            <w:r w:rsidR="00904645">
              <w:rPr>
                <w:noProof/>
                <w:webHidden/>
              </w:rPr>
              <w:tab/>
            </w:r>
            <w:r w:rsidR="00904645">
              <w:rPr>
                <w:noProof/>
                <w:webHidden/>
              </w:rPr>
              <w:fldChar w:fldCharType="begin"/>
            </w:r>
            <w:r w:rsidR="00904645">
              <w:rPr>
                <w:noProof/>
                <w:webHidden/>
              </w:rPr>
              <w:instrText xml:space="preserve"> PAGEREF _Toc47971812 \h </w:instrText>
            </w:r>
            <w:r w:rsidR="00904645">
              <w:rPr>
                <w:noProof/>
                <w:webHidden/>
              </w:rPr>
            </w:r>
            <w:r w:rsidR="00904645">
              <w:rPr>
                <w:noProof/>
                <w:webHidden/>
              </w:rPr>
              <w:fldChar w:fldCharType="separate"/>
            </w:r>
            <w:r w:rsidR="00904645">
              <w:rPr>
                <w:noProof/>
                <w:webHidden/>
              </w:rPr>
              <w:t>17</w:t>
            </w:r>
            <w:r w:rsidR="00904645">
              <w:rPr>
                <w:noProof/>
                <w:webHidden/>
              </w:rPr>
              <w:fldChar w:fldCharType="end"/>
            </w:r>
          </w:hyperlink>
        </w:p>
        <w:p w14:paraId="33E3C7EF" w14:textId="63D7CD6F" w:rsidR="00904645" w:rsidRDefault="00D56DD9">
          <w:pPr>
            <w:pStyle w:val="TOC2"/>
            <w:tabs>
              <w:tab w:val="right" w:leader="dot" w:pos="9016"/>
            </w:tabs>
            <w:rPr>
              <w:rFonts w:eastAsiaTheme="minorEastAsia"/>
              <w:noProof/>
              <w:lang w:eastAsia="en-AU"/>
            </w:rPr>
          </w:pPr>
          <w:hyperlink w:anchor="_Toc47971813" w:history="1">
            <w:r w:rsidR="00904645" w:rsidRPr="00166245">
              <w:rPr>
                <w:rStyle w:val="Hyperlink"/>
                <w:noProof/>
              </w:rPr>
              <w:t>Case study 2 MFG: prevention and eradication</w:t>
            </w:r>
            <w:r w:rsidR="00904645">
              <w:rPr>
                <w:noProof/>
                <w:webHidden/>
              </w:rPr>
              <w:tab/>
            </w:r>
            <w:r w:rsidR="00904645">
              <w:rPr>
                <w:noProof/>
                <w:webHidden/>
              </w:rPr>
              <w:fldChar w:fldCharType="begin"/>
            </w:r>
            <w:r w:rsidR="00904645">
              <w:rPr>
                <w:noProof/>
                <w:webHidden/>
              </w:rPr>
              <w:instrText xml:space="preserve"> PAGEREF _Toc47971813 \h </w:instrText>
            </w:r>
            <w:r w:rsidR="00904645">
              <w:rPr>
                <w:noProof/>
                <w:webHidden/>
              </w:rPr>
            </w:r>
            <w:r w:rsidR="00904645">
              <w:rPr>
                <w:noProof/>
                <w:webHidden/>
              </w:rPr>
              <w:fldChar w:fldCharType="separate"/>
            </w:r>
            <w:r w:rsidR="00904645">
              <w:rPr>
                <w:noProof/>
                <w:webHidden/>
              </w:rPr>
              <w:t>18</w:t>
            </w:r>
            <w:r w:rsidR="00904645">
              <w:rPr>
                <w:noProof/>
                <w:webHidden/>
              </w:rPr>
              <w:fldChar w:fldCharType="end"/>
            </w:r>
          </w:hyperlink>
        </w:p>
        <w:p w14:paraId="4479EF25" w14:textId="63C60FC2" w:rsidR="00904645" w:rsidRDefault="00D56DD9">
          <w:pPr>
            <w:pStyle w:val="TOC2"/>
            <w:tabs>
              <w:tab w:val="right" w:leader="dot" w:pos="9016"/>
            </w:tabs>
            <w:rPr>
              <w:rFonts w:eastAsiaTheme="minorEastAsia"/>
              <w:noProof/>
              <w:lang w:eastAsia="en-AU"/>
            </w:rPr>
          </w:pPr>
          <w:hyperlink w:anchor="_Toc47971814" w:history="1">
            <w:r w:rsidR="00904645" w:rsidRPr="00166245">
              <w:rPr>
                <w:rStyle w:val="Hyperlink"/>
                <w:noProof/>
              </w:rPr>
              <w:t>Case study 3 Eradication – red-eared slider turtles</w:t>
            </w:r>
            <w:r w:rsidR="00904645">
              <w:rPr>
                <w:noProof/>
                <w:webHidden/>
              </w:rPr>
              <w:tab/>
            </w:r>
            <w:r w:rsidR="00904645">
              <w:rPr>
                <w:noProof/>
                <w:webHidden/>
              </w:rPr>
              <w:fldChar w:fldCharType="begin"/>
            </w:r>
            <w:r w:rsidR="00904645">
              <w:rPr>
                <w:noProof/>
                <w:webHidden/>
              </w:rPr>
              <w:instrText xml:space="preserve"> PAGEREF _Toc47971814 \h </w:instrText>
            </w:r>
            <w:r w:rsidR="00904645">
              <w:rPr>
                <w:noProof/>
                <w:webHidden/>
              </w:rPr>
            </w:r>
            <w:r w:rsidR="00904645">
              <w:rPr>
                <w:noProof/>
                <w:webHidden/>
              </w:rPr>
              <w:fldChar w:fldCharType="separate"/>
            </w:r>
            <w:r w:rsidR="00904645">
              <w:rPr>
                <w:noProof/>
                <w:webHidden/>
              </w:rPr>
              <w:t>19</w:t>
            </w:r>
            <w:r w:rsidR="00904645">
              <w:rPr>
                <w:noProof/>
                <w:webHidden/>
              </w:rPr>
              <w:fldChar w:fldCharType="end"/>
            </w:r>
          </w:hyperlink>
        </w:p>
        <w:p w14:paraId="14D837AF" w14:textId="31C1E176" w:rsidR="00904645" w:rsidRDefault="00D56DD9">
          <w:pPr>
            <w:pStyle w:val="TOC2"/>
            <w:tabs>
              <w:tab w:val="right" w:leader="dot" w:pos="9016"/>
            </w:tabs>
            <w:rPr>
              <w:rFonts w:eastAsiaTheme="minorEastAsia"/>
              <w:noProof/>
              <w:lang w:eastAsia="en-AU"/>
            </w:rPr>
          </w:pPr>
          <w:hyperlink w:anchor="_Toc47971815" w:history="1">
            <w:r w:rsidR="00904645" w:rsidRPr="00166245">
              <w:rPr>
                <w:rStyle w:val="Hyperlink"/>
                <w:noProof/>
              </w:rPr>
              <w:t>Case study 4 Containment – serrated tussock</w:t>
            </w:r>
            <w:r w:rsidR="00904645">
              <w:rPr>
                <w:noProof/>
                <w:webHidden/>
              </w:rPr>
              <w:tab/>
            </w:r>
            <w:r w:rsidR="00904645">
              <w:rPr>
                <w:noProof/>
                <w:webHidden/>
              </w:rPr>
              <w:fldChar w:fldCharType="begin"/>
            </w:r>
            <w:r w:rsidR="00904645">
              <w:rPr>
                <w:noProof/>
                <w:webHidden/>
              </w:rPr>
              <w:instrText xml:space="preserve"> PAGEREF _Toc47971815 \h </w:instrText>
            </w:r>
            <w:r w:rsidR="00904645">
              <w:rPr>
                <w:noProof/>
                <w:webHidden/>
              </w:rPr>
            </w:r>
            <w:r w:rsidR="00904645">
              <w:rPr>
                <w:noProof/>
                <w:webHidden/>
              </w:rPr>
              <w:fldChar w:fldCharType="separate"/>
            </w:r>
            <w:r w:rsidR="00904645">
              <w:rPr>
                <w:noProof/>
                <w:webHidden/>
              </w:rPr>
              <w:t>20</w:t>
            </w:r>
            <w:r w:rsidR="00904645">
              <w:rPr>
                <w:noProof/>
                <w:webHidden/>
              </w:rPr>
              <w:fldChar w:fldCharType="end"/>
            </w:r>
          </w:hyperlink>
        </w:p>
        <w:p w14:paraId="45DCF4DD" w14:textId="10246434" w:rsidR="00904645" w:rsidRDefault="00D56DD9">
          <w:pPr>
            <w:pStyle w:val="TOC2"/>
            <w:tabs>
              <w:tab w:val="right" w:leader="dot" w:pos="9016"/>
            </w:tabs>
            <w:rPr>
              <w:rFonts w:eastAsiaTheme="minorEastAsia"/>
              <w:noProof/>
              <w:lang w:eastAsia="en-AU"/>
            </w:rPr>
          </w:pPr>
          <w:hyperlink w:anchor="_Toc47971816" w:history="1">
            <w:r w:rsidR="00904645" w:rsidRPr="00166245">
              <w:rPr>
                <w:rStyle w:val="Hyperlink"/>
                <w:noProof/>
              </w:rPr>
              <w:t>Case study 5 Asset protection – Glenelg and Southern Arks</w:t>
            </w:r>
            <w:r w:rsidR="00904645">
              <w:rPr>
                <w:noProof/>
                <w:webHidden/>
              </w:rPr>
              <w:tab/>
            </w:r>
            <w:r w:rsidR="00904645">
              <w:rPr>
                <w:noProof/>
                <w:webHidden/>
              </w:rPr>
              <w:fldChar w:fldCharType="begin"/>
            </w:r>
            <w:r w:rsidR="00904645">
              <w:rPr>
                <w:noProof/>
                <w:webHidden/>
              </w:rPr>
              <w:instrText xml:space="preserve"> PAGEREF _Toc47971816 \h </w:instrText>
            </w:r>
            <w:r w:rsidR="00904645">
              <w:rPr>
                <w:noProof/>
                <w:webHidden/>
              </w:rPr>
            </w:r>
            <w:r w:rsidR="00904645">
              <w:rPr>
                <w:noProof/>
                <w:webHidden/>
              </w:rPr>
              <w:fldChar w:fldCharType="separate"/>
            </w:r>
            <w:r w:rsidR="00904645">
              <w:rPr>
                <w:noProof/>
                <w:webHidden/>
              </w:rPr>
              <w:t>21</w:t>
            </w:r>
            <w:r w:rsidR="00904645">
              <w:rPr>
                <w:noProof/>
                <w:webHidden/>
              </w:rPr>
              <w:fldChar w:fldCharType="end"/>
            </w:r>
          </w:hyperlink>
        </w:p>
        <w:p w14:paraId="48AA9648" w14:textId="56A886F0" w:rsidR="00904645" w:rsidRDefault="00D56DD9">
          <w:pPr>
            <w:pStyle w:val="TOC1"/>
            <w:tabs>
              <w:tab w:val="right" w:leader="dot" w:pos="9016"/>
            </w:tabs>
            <w:rPr>
              <w:rFonts w:eastAsiaTheme="minorEastAsia"/>
              <w:noProof/>
              <w:lang w:eastAsia="en-AU"/>
            </w:rPr>
          </w:pPr>
          <w:hyperlink w:anchor="_Toc47971817" w:history="1">
            <w:r w:rsidR="00904645" w:rsidRPr="00166245">
              <w:rPr>
                <w:rStyle w:val="Hyperlink"/>
                <w:noProof/>
              </w:rPr>
              <w:t>Context</w:t>
            </w:r>
            <w:r w:rsidR="00904645">
              <w:rPr>
                <w:noProof/>
                <w:webHidden/>
              </w:rPr>
              <w:tab/>
            </w:r>
            <w:r w:rsidR="00904645">
              <w:rPr>
                <w:noProof/>
                <w:webHidden/>
              </w:rPr>
              <w:fldChar w:fldCharType="begin"/>
            </w:r>
            <w:r w:rsidR="00904645">
              <w:rPr>
                <w:noProof/>
                <w:webHidden/>
              </w:rPr>
              <w:instrText xml:space="preserve"> PAGEREF _Toc47971817 \h </w:instrText>
            </w:r>
            <w:r w:rsidR="00904645">
              <w:rPr>
                <w:noProof/>
                <w:webHidden/>
              </w:rPr>
            </w:r>
            <w:r w:rsidR="00904645">
              <w:rPr>
                <w:noProof/>
                <w:webHidden/>
              </w:rPr>
              <w:fldChar w:fldCharType="separate"/>
            </w:r>
            <w:r w:rsidR="00904645">
              <w:rPr>
                <w:noProof/>
                <w:webHidden/>
              </w:rPr>
              <w:t>22</w:t>
            </w:r>
            <w:r w:rsidR="00904645">
              <w:rPr>
                <w:noProof/>
                <w:webHidden/>
              </w:rPr>
              <w:fldChar w:fldCharType="end"/>
            </w:r>
          </w:hyperlink>
        </w:p>
        <w:p w14:paraId="53541362" w14:textId="5228C571" w:rsidR="00904645" w:rsidRDefault="00D56DD9">
          <w:pPr>
            <w:pStyle w:val="TOC2"/>
            <w:tabs>
              <w:tab w:val="right" w:leader="dot" w:pos="9016"/>
            </w:tabs>
            <w:rPr>
              <w:rFonts w:eastAsiaTheme="minorEastAsia"/>
              <w:noProof/>
              <w:lang w:eastAsia="en-AU"/>
            </w:rPr>
          </w:pPr>
          <w:hyperlink w:anchor="_Toc47971818" w:history="1">
            <w:r w:rsidR="00904645" w:rsidRPr="00166245">
              <w:rPr>
                <w:rStyle w:val="Hyperlink"/>
                <w:noProof/>
              </w:rPr>
              <w:t>State policy context</w:t>
            </w:r>
            <w:r w:rsidR="00904645">
              <w:rPr>
                <w:noProof/>
                <w:webHidden/>
              </w:rPr>
              <w:tab/>
            </w:r>
            <w:r w:rsidR="00904645">
              <w:rPr>
                <w:noProof/>
                <w:webHidden/>
              </w:rPr>
              <w:fldChar w:fldCharType="begin"/>
            </w:r>
            <w:r w:rsidR="00904645">
              <w:rPr>
                <w:noProof/>
                <w:webHidden/>
              </w:rPr>
              <w:instrText xml:space="preserve"> PAGEREF _Toc47971818 \h </w:instrText>
            </w:r>
            <w:r w:rsidR="00904645">
              <w:rPr>
                <w:noProof/>
                <w:webHidden/>
              </w:rPr>
            </w:r>
            <w:r w:rsidR="00904645">
              <w:rPr>
                <w:noProof/>
                <w:webHidden/>
              </w:rPr>
              <w:fldChar w:fldCharType="separate"/>
            </w:r>
            <w:r w:rsidR="00904645">
              <w:rPr>
                <w:noProof/>
                <w:webHidden/>
              </w:rPr>
              <w:t>22</w:t>
            </w:r>
            <w:r w:rsidR="00904645">
              <w:rPr>
                <w:noProof/>
                <w:webHidden/>
              </w:rPr>
              <w:fldChar w:fldCharType="end"/>
            </w:r>
          </w:hyperlink>
        </w:p>
        <w:p w14:paraId="5B787E87" w14:textId="46472B1D" w:rsidR="00904645" w:rsidRDefault="00D56DD9">
          <w:pPr>
            <w:pStyle w:val="TOC2"/>
            <w:tabs>
              <w:tab w:val="right" w:leader="dot" w:pos="9016"/>
            </w:tabs>
            <w:rPr>
              <w:rFonts w:eastAsiaTheme="minorEastAsia"/>
              <w:noProof/>
              <w:lang w:eastAsia="en-AU"/>
            </w:rPr>
          </w:pPr>
          <w:hyperlink w:anchor="_Toc47971819" w:history="1">
            <w:r w:rsidR="00904645" w:rsidRPr="00166245">
              <w:rPr>
                <w:rStyle w:val="Hyperlink"/>
                <w:noProof/>
              </w:rPr>
              <w:t>National policy context</w:t>
            </w:r>
            <w:r w:rsidR="00904645">
              <w:rPr>
                <w:noProof/>
                <w:webHidden/>
              </w:rPr>
              <w:tab/>
            </w:r>
            <w:r w:rsidR="00904645">
              <w:rPr>
                <w:noProof/>
                <w:webHidden/>
              </w:rPr>
              <w:fldChar w:fldCharType="begin"/>
            </w:r>
            <w:r w:rsidR="00904645">
              <w:rPr>
                <w:noProof/>
                <w:webHidden/>
              </w:rPr>
              <w:instrText xml:space="preserve"> PAGEREF _Toc47971819 \h </w:instrText>
            </w:r>
            <w:r w:rsidR="00904645">
              <w:rPr>
                <w:noProof/>
                <w:webHidden/>
              </w:rPr>
            </w:r>
            <w:r w:rsidR="00904645">
              <w:rPr>
                <w:noProof/>
                <w:webHidden/>
              </w:rPr>
              <w:fldChar w:fldCharType="separate"/>
            </w:r>
            <w:r w:rsidR="00904645">
              <w:rPr>
                <w:noProof/>
                <w:webHidden/>
              </w:rPr>
              <w:t>22</w:t>
            </w:r>
            <w:r w:rsidR="00904645">
              <w:rPr>
                <w:noProof/>
                <w:webHidden/>
              </w:rPr>
              <w:fldChar w:fldCharType="end"/>
            </w:r>
          </w:hyperlink>
        </w:p>
        <w:p w14:paraId="389AD869" w14:textId="0E24166B" w:rsidR="00904645" w:rsidRDefault="00D56DD9">
          <w:pPr>
            <w:pStyle w:val="TOC1"/>
            <w:tabs>
              <w:tab w:val="right" w:leader="dot" w:pos="9016"/>
            </w:tabs>
            <w:rPr>
              <w:rFonts w:eastAsiaTheme="minorEastAsia"/>
              <w:noProof/>
              <w:lang w:eastAsia="en-AU"/>
            </w:rPr>
          </w:pPr>
          <w:hyperlink w:anchor="_Toc47971820" w:history="1">
            <w:r w:rsidR="00904645" w:rsidRPr="00166245">
              <w:rPr>
                <w:rStyle w:val="Hyperlink"/>
                <w:noProof/>
              </w:rPr>
              <w:t>Roles and responsibilities</w:t>
            </w:r>
            <w:r w:rsidR="00904645">
              <w:rPr>
                <w:noProof/>
                <w:webHidden/>
              </w:rPr>
              <w:tab/>
            </w:r>
            <w:r w:rsidR="00904645">
              <w:rPr>
                <w:noProof/>
                <w:webHidden/>
              </w:rPr>
              <w:fldChar w:fldCharType="begin"/>
            </w:r>
            <w:r w:rsidR="00904645">
              <w:rPr>
                <w:noProof/>
                <w:webHidden/>
              </w:rPr>
              <w:instrText xml:space="preserve"> PAGEREF _Toc47971820 \h </w:instrText>
            </w:r>
            <w:r w:rsidR="00904645">
              <w:rPr>
                <w:noProof/>
                <w:webHidden/>
              </w:rPr>
            </w:r>
            <w:r w:rsidR="00904645">
              <w:rPr>
                <w:noProof/>
                <w:webHidden/>
              </w:rPr>
              <w:fldChar w:fldCharType="separate"/>
            </w:r>
            <w:r w:rsidR="00904645">
              <w:rPr>
                <w:noProof/>
                <w:webHidden/>
              </w:rPr>
              <w:t>27</w:t>
            </w:r>
            <w:r w:rsidR="00904645">
              <w:rPr>
                <w:noProof/>
                <w:webHidden/>
              </w:rPr>
              <w:fldChar w:fldCharType="end"/>
            </w:r>
          </w:hyperlink>
        </w:p>
        <w:p w14:paraId="276D060B" w14:textId="3A5ABDFE" w:rsidR="00904645" w:rsidRDefault="00D56DD9">
          <w:pPr>
            <w:pStyle w:val="TOC2"/>
            <w:tabs>
              <w:tab w:val="right" w:leader="dot" w:pos="9016"/>
            </w:tabs>
            <w:rPr>
              <w:rFonts w:eastAsiaTheme="minorEastAsia"/>
              <w:noProof/>
              <w:lang w:eastAsia="en-AU"/>
            </w:rPr>
          </w:pPr>
          <w:hyperlink w:anchor="_Toc47971821" w:history="1">
            <w:r w:rsidR="00904645" w:rsidRPr="00166245">
              <w:rPr>
                <w:rStyle w:val="Hyperlink"/>
                <w:noProof/>
              </w:rPr>
              <w:t>Commonwealth Government</w:t>
            </w:r>
            <w:r w:rsidR="00904645">
              <w:rPr>
                <w:noProof/>
                <w:webHidden/>
              </w:rPr>
              <w:tab/>
            </w:r>
            <w:r w:rsidR="00904645">
              <w:rPr>
                <w:noProof/>
                <w:webHidden/>
              </w:rPr>
              <w:fldChar w:fldCharType="begin"/>
            </w:r>
            <w:r w:rsidR="00904645">
              <w:rPr>
                <w:noProof/>
                <w:webHidden/>
              </w:rPr>
              <w:instrText xml:space="preserve"> PAGEREF _Toc47971821 \h </w:instrText>
            </w:r>
            <w:r w:rsidR="00904645">
              <w:rPr>
                <w:noProof/>
                <w:webHidden/>
              </w:rPr>
            </w:r>
            <w:r w:rsidR="00904645">
              <w:rPr>
                <w:noProof/>
                <w:webHidden/>
              </w:rPr>
              <w:fldChar w:fldCharType="separate"/>
            </w:r>
            <w:r w:rsidR="00904645">
              <w:rPr>
                <w:noProof/>
                <w:webHidden/>
              </w:rPr>
              <w:t>27</w:t>
            </w:r>
            <w:r w:rsidR="00904645">
              <w:rPr>
                <w:noProof/>
                <w:webHidden/>
              </w:rPr>
              <w:fldChar w:fldCharType="end"/>
            </w:r>
          </w:hyperlink>
        </w:p>
        <w:p w14:paraId="1C8D9BEE" w14:textId="6983F475" w:rsidR="00904645" w:rsidRDefault="00D56DD9">
          <w:pPr>
            <w:pStyle w:val="TOC2"/>
            <w:tabs>
              <w:tab w:val="right" w:leader="dot" w:pos="9016"/>
            </w:tabs>
            <w:rPr>
              <w:rFonts w:eastAsiaTheme="minorEastAsia"/>
              <w:noProof/>
              <w:lang w:eastAsia="en-AU"/>
            </w:rPr>
          </w:pPr>
          <w:hyperlink w:anchor="_Toc47971822" w:history="1">
            <w:r w:rsidR="00904645" w:rsidRPr="00166245">
              <w:rPr>
                <w:rStyle w:val="Hyperlink"/>
                <w:noProof/>
              </w:rPr>
              <w:t>Victorian Government</w:t>
            </w:r>
            <w:r w:rsidR="00904645">
              <w:rPr>
                <w:noProof/>
                <w:webHidden/>
              </w:rPr>
              <w:tab/>
            </w:r>
            <w:r w:rsidR="00904645">
              <w:rPr>
                <w:noProof/>
                <w:webHidden/>
              </w:rPr>
              <w:fldChar w:fldCharType="begin"/>
            </w:r>
            <w:r w:rsidR="00904645">
              <w:rPr>
                <w:noProof/>
                <w:webHidden/>
              </w:rPr>
              <w:instrText xml:space="preserve"> PAGEREF _Toc47971822 \h </w:instrText>
            </w:r>
            <w:r w:rsidR="00904645">
              <w:rPr>
                <w:noProof/>
                <w:webHidden/>
              </w:rPr>
            </w:r>
            <w:r w:rsidR="00904645">
              <w:rPr>
                <w:noProof/>
                <w:webHidden/>
              </w:rPr>
              <w:fldChar w:fldCharType="separate"/>
            </w:r>
            <w:r w:rsidR="00904645">
              <w:rPr>
                <w:noProof/>
                <w:webHidden/>
              </w:rPr>
              <w:t>27</w:t>
            </w:r>
            <w:r w:rsidR="00904645">
              <w:rPr>
                <w:noProof/>
                <w:webHidden/>
              </w:rPr>
              <w:fldChar w:fldCharType="end"/>
            </w:r>
          </w:hyperlink>
        </w:p>
        <w:p w14:paraId="7FA3BB52" w14:textId="5E1ACA19" w:rsidR="00904645" w:rsidRDefault="00D56DD9">
          <w:pPr>
            <w:pStyle w:val="TOC2"/>
            <w:tabs>
              <w:tab w:val="right" w:leader="dot" w:pos="9016"/>
            </w:tabs>
            <w:rPr>
              <w:rFonts w:eastAsiaTheme="minorEastAsia"/>
              <w:noProof/>
              <w:lang w:eastAsia="en-AU"/>
            </w:rPr>
          </w:pPr>
          <w:hyperlink w:anchor="_Toc47971823" w:history="1">
            <w:r w:rsidR="00904645" w:rsidRPr="00166245">
              <w:rPr>
                <w:rStyle w:val="Hyperlink"/>
                <w:noProof/>
              </w:rPr>
              <w:t>Victorian Catchment Management Council</w:t>
            </w:r>
            <w:r w:rsidR="00904645">
              <w:rPr>
                <w:noProof/>
                <w:webHidden/>
              </w:rPr>
              <w:tab/>
            </w:r>
            <w:r w:rsidR="00904645">
              <w:rPr>
                <w:noProof/>
                <w:webHidden/>
              </w:rPr>
              <w:fldChar w:fldCharType="begin"/>
            </w:r>
            <w:r w:rsidR="00904645">
              <w:rPr>
                <w:noProof/>
                <w:webHidden/>
              </w:rPr>
              <w:instrText xml:space="preserve"> PAGEREF _Toc47971823 \h </w:instrText>
            </w:r>
            <w:r w:rsidR="00904645">
              <w:rPr>
                <w:noProof/>
                <w:webHidden/>
              </w:rPr>
            </w:r>
            <w:r w:rsidR="00904645">
              <w:rPr>
                <w:noProof/>
                <w:webHidden/>
              </w:rPr>
              <w:fldChar w:fldCharType="separate"/>
            </w:r>
            <w:r w:rsidR="00904645">
              <w:rPr>
                <w:noProof/>
                <w:webHidden/>
              </w:rPr>
              <w:t>27</w:t>
            </w:r>
            <w:r w:rsidR="00904645">
              <w:rPr>
                <w:noProof/>
                <w:webHidden/>
              </w:rPr>
              <w:fldChar w:fldCharType="end"/>
            </w:r>
          </w:hyperlink>
        </w:p>
        <w:p w14:paraId="47562C07" w14:textId="0598D495" w:rsidR="00904645" w:rsidRDefault="00D56DD9">
          <w:pPr>
            <w:pStyle w:val="TOC2"/>
            <w:tabs>
              <w:tab w:val="right" w:leader="dot" w:pos="9016"/>
            </w:tabs>
            <w:rPr>
              <w:rFonts w:eastAsiaTheme="minorEastAsia"/>
              <w:noProof/>
              <w:lang w:eastAsia="en-AU"/>
            </w:rPr>
          </w:pPr>
          <w:hyperlink w:anchor="_Toc47971824" w:history="1">
            <w:r w:rsidR="00904645" w:rsidRPr="00166245">
              <w:rPr>
                <w:rStyle w:val="Hyperlink"/>
                <w:noProof/>
              </w:rPr>
              <w:t>Catchment Management Authorities</w:t>
            </w:r>
            <w:r w:rsidR="00904645">
              <w:rPr>
                <w:noProof/>
                <w:webHidden/>
              </w:rPr>
              <w:tab/>
            </w:r>
            <w:r w:rsidR="00904645">
              <w:rPr>
                <w:noProof/>
                <w:webHidden/>
              </w:rPr>
              <w:fldChar w:fldCharType="begin"/>
            </w:r>
            <w:r w:rsidR="00904645">
              <w:rPr>
                <w:noProof/>
                <w:webHidden/>
              </w:rPr>
              <w:instrText xml:space="preserve"> PAGEREF _Toc47971824 \h </w:instrText>
            </w:r>
            <w:r w:rsidR="00904645">
              <w:rPr>
                <w:noProof/>
                <w:webHidden/>
              </w:rPr>
            </w:r>
            <w:r w:rsidR="00904645">
              <w:rPr>
                <w:noProof/>
                <w:webHidden/>
              </w:rPr>
              <w:fldChar w:fldCharType="separate"/>
            </w:r>
            <w:r w:rsidR="00904645">
              <w:rPr>
                <w:noProof/>
                <w:webHidden/>
              </w:rPr>
              <w:t>28</w:t>
            </w:r>
            <w:r w:rsidR="00904645">
              <w:rPr>
                <w:noProof/>
                <w:webHidden/>
              </w:rPr>
              <w:fldChar w:fldCharType="end"/>
            </w:r>
          </w:hyperlink>
        </w:p>
        <w:p w14:paraId="4FE3F078" w14:textId="27CAB411" w:rsidR="00904645" w:rsidRDefault="00D56DD9">
          <w:pPr>
            <w:pStyle w:val="TOC2"/>
            <w:tabs>
              <w:tab w:val="right" w:leader="dot" w:pos="9016"/>
            </w:tabs>
            <w:rPr>
              <w:rFonts w:eastAsiaTheme="minorEastAsia"/>
              <w:noProof/>
              <w:lang w:eastAsia="en-AU"/>
            </w:rPr>
          </w:pPr>
          <w:hyperlink w:anchor="_Toc47971825" w:history="1">
            <w:r w:rsidR="00904645" w:rsidRPr="00166245">
              <w:rPr>
                <w:rStyle w:val="Hyperlink"/>
                <w:noProof/>
              </w:rPr>
              <w:t>Local government</w:t>
            </w:r>
            <w:r w:rsidR="00904645">
              <w:rPr>
                <w:noProof/>
                <w:webHidden/>
              </w:rPr>
              <w:tab/>
            </w:r>
            <w:r w:rsidR="00904645">
              <w:rPr>
                <w:noProof/>
                <w:webHidden/>
              </w:rPr>
              <w:fldChar w:fldCharType="begin"/>
            </w:r>
            <w:r w:rsidR="00904645">
              <w:rPr>
                <w:noProof/>
                <w:webHidden/>
              </w:rPr>
              <w:instrText xml:space="preserve"> PAGEREF _Toc47971825 \h </w:instrText>
            </w:r>
            <w:r w:rsidR="00904645">
              <w:rPr>
                <w:noProof/>
                <w:webHidden/>
              </w:rPr>
            </w:r>
            <w:r w:rsidR="00904645">
              <w:rPr>
                <w:noProof/>
                <w:webHidden/>
              </w:rPr>
              <w:fldChar w:fldCharType="separate"/>
            </w:r>
            <w:r w:rsidR="00904645">
              <w:rPr>
                <w:noProof/>
                <w:webHidden/>
              </w:rPr>
              <w:t>28</w:t>
            </w:r>
            <w:r w:rsidR="00904645">
              <w:rPr>
                <w:noProof/>
                <w:webHidden/>
              </w:rPr>
              <w:fldChar w:fldCharType="end"/>
            </w:r>
          </w:hyperlink>
        </w:p>
        <w:p w14:paraId="768D02F5" w14:textId="14CA0893" w:rsidR="00904645" w:rsidRDefault="00D56DD9">
          <w:pPr>
            <w:pStyle w:val="TOC2"/>
            <w:tabs>
              <w:tab w:val="right" w:leader="dot" w:pos="9016"/>
            </w:tabs>
            <w:rPr>
              <w:rFonts w:eastAsiaTheme="minorEastAsia"/>
              <w:noProof/>
              <w:lang w:eastAsia="en-AU"/>
            </w:rPr>
          </w:pPr>
          <w:hyperlink w:anchor="_Toc47971826" w:history="1">
            <w:r w:rsidR="00904645" w:rsidRPr="00166245">
              <w:rPr>
                <w:rStyle w:val="Hyperlink"/>
                <w:noProof/>
              </w:rPr>
              <w:t>Landholders</w:t>
            </w:r>
            <w:r w:rsidR="00904645">
              <w:rPr>
                <w:noProof/>
                <w:webHidden/>
              </w:rPr>
              <w:tab/>
            </w:r>
            <w:r w:rsidR="00904645">
              <w:rPr>
                <w:noProof/>
                <w:webHidden/>
              </w:rPr>
              <w:fldChar w:fldCharType="begin"/>
            </w:r>
            <w:r w:rsidR="00904645">
              <w:rPr>
                <w:noProof/>
                <w:webHidden/>
              </w:rPr>
              <w:instrText xml:space="preserve"> PAGEREF _Toc47971826 \h </w:instrText>
            </w:r>
            <w:r w:rsidR="00904645">
              <w:rPr>
                <w:noProof/>
                <w:webHidden/>
              </w:rPr>
            </w:r>
            <w:r w:rsidR="00904645">
              <w:rPr>
                <w:noProof/>
                <w:webHidden/>
              </w:rPr>
              <w:fldChar w:fldCharType="separate"/>
            </w:r>
            <w:r w:rsidR="00904645">
              <w:rPr>
                <w:noProof/>
                <w:webHidden/>
              </w:rPr>
              <w:t>28</w:t>
            </w:r>
            <w:r w:rsidR="00904645">
              <w:rPr>
                <w:noProof/>
                <w:webHidden/>
              </w:rPr>
              <w:fldChar w:fldCharType="end"/>
            </w:r>
          </w:hyperlink>
        </w:p>
        <w:p w14:paraId="1AB76944" w14:textId="76E53216" w:rsidR="00904645" w:rsidRDefault="00D56DD9">
          <w:pPr>
            <w:pStyle w:val="TOC1"/>
            <w:tabs>
              <w:tab w:val="right" w:leader="dot" w:pos="9016"/>
            </w:tabs>
            <w:rPr>
              <w:rFonts w:eastAsiaTheme="minorEastAsia"/>
              <w:noProof/>
              <w:lang w:eastAsia="en-AU"/>
            </w:rPr>
          </w:pPr>
          <w:hyperlink w:anchor="_Toc47971827" w:history="1">
            <w:r w:rsidR="00904645" w:rsidRPr="00166245">
              <w:rPr>
                <w:rStyle w:val="Hyperlink"/>
                <w:noProof/>
              </w:rPr>
              <w:t>References</w:t>
            </w:r>
            <w:r w:rsidR="00904645">
              <w:rPr>
                <w:noProof/>
                <w:webHidden/>
              </w:rPr>
              <w:tab/>
            </w:r>
            <w:r w:rsidR="00904645">
              <w:rPr>
                <w:noProof/>
                <w:webHidden/>
              </w:rPr>
              <w:fldChar w:fldCharType="begin"/>
            </w:r>
            <w:r w:rsidR="00904645">
              <w:rPr>
                <w:noProof/>
                <w:webHidden/>
              </w:rPr>
              <w:instrText xml:space="preserve"> PAGEREF _Toc47971827 \h </w:instrText>
            </w:r>
            <w:r w:rsidR="00904645">
              <w:rPr>
                <w:noProof/>
                <w:webHidden/>
              </w:rPr>
            </w:r>
            <w:r w:rsidR="00904645">
              <w:rPr>
                <w:noProof/>
                <w:webHidden/>
              </w:rPr>
              <w:fldChar w:fldCharType="separate"/>
            </w:r>
            <w:r w:rsidR="00904645">
              <w:rPr>
                <w:noProof/>
                <w:webHidden/>
              </w:rPr>
              <w:t>30</w:t>
            </w:r>
            <w:r w:rsidR="00904645">
              <w:rPr>
                <w:noProof/>
                <w:webHidden/>
              </w:rPr>
              <w:fldChar w:fldCharType="end"/>
            </w:r>
          </w:hyperlink>
        </w:p>
        <w:p w14:paraId="094E1DB6" w14:textId="6F15B391" w:rsidR="00904645" w:rsidRDefault="00D56DD9">
          <w:pPr>
            <w:pStyle w:val="TOC1"/>
            <w:tabs>
              <w:tab w:val="right" w:leader="dot" w:pos="9016"/>
            </w:tabs>
            <w:rPr>
              <w:rFonts w:eastAsiaTheme="minorEastAsia"/>
              <w:noProof/>
              <w:lang w:eastAsia="en-AU"/>
            </w:rPr>
          </w:pPr>
          <w:hyperlink w:anchor="_Toc47971828" w:history="1">
            <w:r w:rsidR="00904645" w:rsidRPr="00166245">
              <w:rPr>
                <w:rStyle w:val="Hyperlink"/>
                <w:noProof/>
              </w:rPr>
              <w:t>Appendix A</w:t>
            </w:r>
            <w:r w:rsidR="00904645">
              <w:rPr>
                <w:noProof/>
                <w:webHidden/>
              </w:rPr>
              <w:tab/>
            </w:r>
            <w:r w:rsidR="00904645">
              <w:rPr>
                <w:noProof/>
                <w:webHidden/>
              </w:rPr>
              <w:fldChar w:fldCharType="begin"/>
            </w:r>
            <w:r w:rsidR="00904645">
              <w:rPr>
                <w:noProof/>
                <w:webHidden/>
              </w:rPr>
              <w:instrText xml:space="preserve"> PAGEREF _Toc47971828 \h </w:instrText>
            </w:r>
            <w:r w:rsidR="00904645">
              <w:rPr>
                <w:noProof/>
                <w:webHidden/>
              </w:rPr>
            </w:r>
            <w:r w:rsidR="00904645">
              <w:rPr>
                <w:noProof/>
                <w:webHidden/>
              </w:rPr>
              <w:fldChar w:fldCharType="separate"/>
            </w:r>
            <w:r w:rsidR="00904645">
              <w:rPr>
                <w:noProof/>
                <w:webHidden/>
              </w:rPr>
              <w:t>31</w:t>
            </w:r>
            <w:r w:rsidR="00904645">
              <w:rPr>
                <w:noProof/>
                <w:webHidden/>
              </w:rPr>
              <w:fldChar w:fldCharType="end"/>
            </w:r>
          </w:hyperlink>
        </w:p>
        <w:p w14:paraId="14D697F3" w14:textId="663BC29C" w:rsidR="00904645" w:rsidRDefault="00D56DD9">
          <w:pPr>
            <w:pStyle w:val="TOC2"/>
            <w:tabs>
              <w:tab w:val="right" w:leader="dot" w:pos="9016"/>
            </w:tabs>
            <w:rPr>
              <w:rFonts w:eastAsiaTheme="minorEastAsia"/>
              <w:noProof/>
              <w:lang w:eastAsia="en-AU"/>
            </w:rPr>
          </w:pPr>
          <w:hyperlink w:anchor="_Toc47971829" w:history="1">
            <w:r w:rsidR="00904645" w:rsidRPr="00166245">
              <w:rPr>
                <w:rStyle w:val="Hyperlink"/>
                <w:noProof/>
              </w:rPr>
              <w:t>List of stakeholders</w:t>
            </w:r>
            <w:r w:rsidR="00904645">
              <w:rPr>
                <w:noProof/>
                <w:webHidden/>
              </w:rPr>
              <w:tab/>
            </w:r>
            <w:r w:rsidR="00904645">
              <w:rPr>
                <w:noProof/>
                <w:webHidden/>
              </w:rPr>
              <w:fldChar w:fldCharType="begin"/>
            </w:r>
            <w:r w:rsidR="00904645">
              <w:rPr>
                <w:noProof/>
                <w:webHidden/>
              </w:rPr>
              <w:instrText xml:space="preserve"> PAGEREF _Toc47971829 \h </w:instrText>
            </w:r>
            <w:r w:rsidR="00904645">
              <w:rPr>
                <w:noProof/>
                <w:webHidden/>
              </w:rPr>
            </w:r>
            <w:r w:rsidR="00904645">
              <w:rPr>
                <w:noProof/>
                <w:webHidden/>
              </w:rPr>
              <w:fldChar w:fldCharType="separate"/>
            </w:r>
            <w:r w:rsidR="00904645">
              <w:rPr>
                <w:noProof/>
                <w:webHidden/>
              </w:rPr>
              <w:t>31</w:t>
            </w:r>
            <w:r w:rsidR="00904645">
              <w:rPr>
                <w:noProof/>
                <w:webHidden/>
              </w:rPr>
              <w:fldChar w:fldCharType="end"/>
            </w:r>
          </w:hyperlink>
        </w:p>
        <w:p w14:paraId="07900E09" w14:textId="4F26FD78" w:rsidR="00904645" w:rsidRDefault="00D56DD9">
          <w:pPr>
            <w:pStyle w:val="TOC1"/>
            <w:tabs>
              <w:tab w:val="right" w:leader="dot" w:pos="9016"/>
            </w:tabs>
            <w:rPr>
              <w:rFonts w:eastAsiaTheme="minorEastAsia"/>
              <w:noProof/>
              <w:lang w:eastAsia="en-AU"/>
            </w:rPr>
          </w:pPr>
          <w:hyperlink w:anchor="_Toc47971830" w:history="1">
            <w:r w:rsidR="00904645" w:rsidRPr="00166245">
              <w:rPr>
                <w:rStyle w:val="Hyperlink"/>
                <w:noProof/>
              </w:rPr>
              <w:t>Appendix B</w:t>
            </w:r>
            <w:r w:rsidR="00904645">
              <w:rPr>
                <w:noProof/>
                <w:webHidden/>
              </w:rPr>
              <w:tab/>
            </w:r>
            <w:r w:rsidR="00904645">
              <w:rPr>
                <w:noProof/>
                <w:webHidden/>
              </w:rPr>
              <w:fldChar w:fldCharType="begin"/>
            </w:r>
            <w:r w:rsidR="00904645">
              <w:rPr>
                <w:noProof/>
                <w:webHidden/>
              </w:rPr>
              <w:instrText xml:space="preserve"> PAGEREF _Toc47971830 \h </w:instrText>
            </w:r>
            <w:r w:rsidR="00904645">
              <w:rPr>
                <w:noProof/>
                <w:webHidden/>
              </w:rPr>
            </w:r>
            <w:r w:rsidR="00904645">
              <w:rPr>
                <w:noProof/>
                <w:webHidden/>
              </w:rPr>
              <w:fldChar w:fldCharType="separate"/>
            </w:r>
            <w:r w:rsidR="00904645">
              <w:rPr>
                <w:noProof/>
                <w:webHidden/>
              </w:rPr>
              <w:t>33</w:t>
            </w:r>
            <w:r w:rsidR="00904645">
              <w:rPr>
                <w:noProof/>
                <w:webHidden/>
              </w:rPr>
              <w:fldChar w:fldCharType="end"/>
            </w:r>
          </w:hyperlink>
        </w:p>
        <w:p w14:paraId="3C77310F" w14:textId="74096498" w:rsidR="00904645" w:rsidRDefault="00D56DD9">
          <w:pPr>
            <w:pStyle w:val="TOC2"/>
            <w:tabs>
              <w:tab w:val="right" w:leader="dot" w:pos="9016"/>
            </w:tabs>
            <w:rPr>
              <w:rFonts w:eastAsiaTheme="minorEastAsia"/>
              <w:noProof/>
              <w:lang w:eastAsia="en-AU"/>
            </w:rPr>
          </w:pPr>
          <w:hyperlink w:anchor="_Toc47971831" w:history="1">
            <w:r w:rsidR="00904645" w:rsidRPr="00166245">
              <w:rPr>
                <w:rStyle w:val="Hyperlink"/>
                <w:noProof/>
              </w:rPr>
              <w:t>Abbreviations</w:t>
            </w:r>
            <w:r w:rsidR="00904645">
              <w:rPr>
                <w:noProof/>
                <w:webHidden/>
              </w:rPr>
              <w:tab/>
            </w:r>
            <w:r w:rsidR="00904645">
              <w:rPr>
                <w:noProof/>
                <w:webHidden/>
              </w:rPr>
              <w:fldChar w:fldCharType="begin"/>
            </w:r>
            <w:r w:rsidR="00904645">
              <w:rPr>
                <w:noProof/>
                <w:webHidden/>
              </w:rPr>
              <w:instrText xml:space="preserve"> PAGEREF _Toc47971831 \h </w:instrText>
            </w:r>
            <w:r w:rsidR="00904645">
              <w:rPr>
                <w:noProof/>
                <w:webHidden/>
              </w:rPr>
            </w:r>
            <w:r w:rsidR="00904645">
              <w:rPr>
                <w:noProof/>
                <w:webHidden/>
              </w:rPr>
              <w:fldChar w:fldCharType="separate"/>
            </w:r>
            <w:r w:rsidR="00904645">
              <w:rPr>
                <w:noProof/>
                <w:webHidden/>
              </w:rPr>
              <w:t>33</w:t>
            </w:r>
            <w:r w:rsidR="00904645">
              <w:rPr>
                <w:noProof/>
                <w:webHidden/>
              </w:rPr>
              <w:fldChar w:fldCharType="end"/>
            </w:r>
          </w:hyperlink>
        </w:p>
        <w:p w14:paraId="43A1D25B" w14:textId="37B67212" w:rsidR="00904645" w:rsidRDefault="00D56DD9">
          <w:pPr>
            <w:pStyle w:val="TOC1"/>
            <w:tabs>
              <w:tab w:val="right" w:leader="dot" w:pos="9016"/>
            </w:tabs>
            <w:rPr>
              <w:rFonts w:eastAsiaTheme="minorEastAsia"/>
              <w:noProof/>
              <w:lang w:eastAsia="en-AU"/>
            </w:rPr>
          </w:pPr>
          <w:hyperlink w:anchor="_Toc47971832" w:history="1">
            <w:r w:rsidR="00904645" w:rsidRPr="00166245">
              <w:rPr>
                <w:rStyle w:val="Hyperlink"/>
                <w:noProof/>
              </w:rPr>
              <w:t>Appendix C</w:t>
            </w:r>
            <w:r w:rsidR="00904645">
              <w:rPr>
                <w:noProof/>
                <w:webHidden/>
              </w:rPr>
              <w:tab/>
            </w:r>
            <w:r w:rsidR="00904645">
              <w:rPr>
                <w:noProof/>
                <w:webHidden/>
              </w:rPr>
              <w:fldChar w:fldCharType="begin"/>
            </w:r>
            <w:r w:rsidR="00904645">
              <w:rPr>
                <w:noProof/>
                <w:webHidden/>
              </w:rPr>
              <w:instrText xml:space="preserve"> PAGEREF _Toc47971832 \h </w:instrText>
            </w:r>
            <w:r w:rsidR="00904645">
              <w:rPr>
                <w:noProof/>
                <w:webHidden/>
              </w:rPr>
            </w:r>
            <w:r w:rsidR="00904645">
              <w:rPr>
                <w:noProof/>
                <w:webHidden/>
              </w:rPr>
              <w:fldChar w:fldCharType="separate"/>
            </w:r>
            <w:r w:rsidR="00904645">
              <w:rPr>
                <w:noProof/>
                <w:webHidden/>
              </w:rPr>
              <w:t>34</w:t>
            </w:r>
            <w:r w:rsidR="00904645">
              <w:rPr>
                <w:noProof/>
                <w:webHidden/>
              </w:rPr>
              <w:fldChar w:fldCharType="end"/>
            </w:r>
          </w:hyperlink>
        </w:p>
        <w:p w14:paraId="320FD8F5" w14:textId="32DD057B" w:rsidR="00904645" w:rsidRDefault="00D56DD9">
          <w:pPr>
            <w:pStyle w:val="TOC2"/>
            <w:tabs>
              <w:tab w:val="right" w:leader="dot" w:pos="9016"/>
            </w:tabs>
            <w:rPr>
              <w:rFonts w:eastAsiaTheme="minorEastAsia"/>
              <w:noProof/>
              <w:lang w:eastAsia="en-AU"/>
            </w:rPr>
          </w:pPr>
          <w:hyperlink w:anchor="_Toc47971833" w:history="1">
            <w:r w:rsidR="00904645" w:rsidRPr="00166245">
              <w:rPr>
                <w:rStyle w:val="Hyperlink"/>
                <w:noProof/>
              </w:rPr>
              <w:t>Relevant legislation</w:t>
            </w:r>
            <w:r w:rsidR="00904645">
              <w:rPr>
                <w:noProof/>
                <w:webHidden/>
              </w:rPr>
              <w:tab/>
            </w:r>
            <w:r w:rsidR="00904645">
              <w:rPr>
                <w:noProof/>
                <w:webHidden/>
              </w:rPr>
              <w:fldChar w:fldCharType="begin"/>
            </w:r>
            <w:r w:rsidR="00904645">
              <w:rPr>
                <w:noProof/>
                <w:webHidden/>
              </w:rPr>
              <w:instrText xml:space="preserve"> PAGEREF _Toc47971833 \h </w:instrText>
            </w:r>
            <w:r w:rsidR="00904645">
              <w:rPr>
                <w:noProof/>
                <w:webHidden/>
              </w:rPr>
            </w:r>
            <w:r w:rsidR="00904645">
              <w:rPr>
                <w:noProof/>
                <w:webHidden/>
              </w:rPr>
              <w:fldChar w:fldCharType="separate"/>
            </w:r>
            <w:r w:rsidR="00904645">
              <w:rPr>
                <w:noProof/>
                <w:webHidden/>
              </w:rPr>
              <w:t>34</w:t>
            </w:r>
            <w:r w:rsidR="00904645">
              <w:rPr>
                <w:noProof/>
                <w:webHidden/>
              </w:rPr>
              <w:fldChar w:fldCharType="end"/>
            </w:r>
          </w:hyperlink>
        </w:p>
        <w:p w14:paraId="2502F810" w14:textId="2A7CD627" w:rsidR="00904645" w:rsidRDefault="00D56DD9">
          <w:pPr>
            <w:pStyle w:val="TOC1"/>
            <w:tabs>
              <w:tab w:val="right" w:leader="dot" w:pos="9016"/>
            </w:tabs>
            <w:rPr>
              <w:rFonts w:eastAsiaTheme="minorEastAsia"/>
              <w:noProof/>
              <w:lang w:eastAsia="en-AU"/>
            </w:rPr>
          </w:pPr>
          <w:hyperlink w:anchor="_Toc47971834" w:history="1">
            <w:r w:rsidR="00904645" w:rsidRPr="00166245">
              <w:rPr>
                <w:rStyle w:val="Hyperlink"/>
                <w:noProof/>
              </w:rPr>
              <w:t>Appendix D</w:t>
            </w:r>
            <w:r w:rsidR="00904645">
              <w:rPr>
                <w:noProof/>
                <w:webHidden/>
              </w:rPr>
              <w:tab/>
            </w:r>
            <w:r w:rsidR="00904645">
              <w:rPr>
                <w:noProof/>
                <w:webHidden/>
              </w:rPr>
              <w:fldChar w:fldCharType="begin"/>
            </w:r>
            <w:r w:rsidR="00904645">
              <w:rPr>
                <w:noProof/>
                <w:webHidden/>
              </w:rPr>
              <w:instrText xml:space="preserve"> PAGEREF _Toc47971834 \h </w:instrText>
            </w:r>
            <w:r w:rsidR="00904645">
              <w:rPr>
                <w:noProof/>
                <w:webHidden/>
              </w:rPr>
            </w:r>
            <w:r w:rsidR="00904645">
              <w:rPr>
                <w:noProof/>
                <w:webHidden/>
              </w:rPr>
              <w:fldChar w:fldCharType="separate"/>
            </w:r>
            <w:r w:rsidR="00904645">
              <w:rPr>
                <w:noProof/>
                <w:webHidden/>
              </w:rPr>
              <w:t>35</w:t>
            </w:r>
            <w:r w:rsidR="00904645">
              <w:rPr>
                <w:noProof/>
                <w:webHidden/>
              </w:rPr>
              <w:fldChar w:fldCharType="end"/>
            </w:r>
          </w:hyperlink>
        </w:p>
        <w:p w14:paraId="7DF3351B" w14:textId="6AC5CE66" w:rsidR="00904645" w:rsidRDefault="00D56DD9">
          <w:pPr>
            <w:pStyle w:val="TOC2"/>
            <w:tabs>
              <w:tab w:val="right" w:leader="dot" w:pos="9016"/>
            </w:tabs>
            <w:rPr>
              <w:rFonts w:eastAsiaTheme="minorEastAsia"/>
              <w:noProof/>
              <w:lang w:eastAsia="en-AU"/>
            </w:rPr>
          </w:pPr>
          <w:hyperlink w:anchor="_Toc47971835" w:history="1">
            <w:r w:rsidR="00904645" w:rsidRPr="00166245">
              <w:rPr>
                <w:rStyle w:val="Hyperlink"/>
                <w:noProof/>
              </w:rPr>
              <w:t>Allocation of roles and responsibilities between DPI and DSE</w:t>
            </w:r>
            <w:r w:rsidR="00904645">
              <w:rPr>
                <w:noProof/>
                <w:webHidden/>
              </w:rPr>
              <w:tab/>
            </w:r>
            <w:r w:rsidR="00904645">
              <w:rPr>
                <w:noProof/>
                <w:webHidden/>
              </w:rPr>
              <w:fldChar w:fldCharType="begin"/>
            </w:r>
            <w:r w:rsidR="00904645">
              <w:rPr>
                <w:noProof/>
                <w:webHidden/>
              </w:rPr>
              <w:instrText xml:space="preserve"> PAGEREF _Toc47971835 \h </w:instrText>
            </w:r>
            <w:r w:rsidR="00904645">
              <w:rPr>
                <w:noProof/>
                <w:webHidden/>
              </w:rPr>
            </w:r>
            <w:r w:rsidR="00904645">
              <w:rPr>
                <w:noProof/>
                <w:webHidden/>
              </w:rPr>
              <w:fldChar w:fldCharType="separate"/>
            </w:r>
            <w:r w:rsidR="00904645">
              <w:rPr>
                <w:noProof/>
                <w:webHidden/>
              </w:rPr>
              <w:t>35</w:t>
            </w:r>
            <w:r w:rsidR="00904645">
              <w:rPr>
                <w:noProof/>
                <w:webHidden/>
              </w:rPr>
              <w:fldChar w:fldCharType="end"/>
            </w:r>
          </w:hyperlink>
        </w:p>
        <w:p w14:paraId="11E9B525" w14:textId="2F160A82" w:rsidR="00904645" w:rsidRDefault="00904645">
          <w:r>
            <w:fldChar w:fldCharType="end"/>
          </w:r>
        </w:p>
      </w:sdtContent>
    </w:sdt>
    <w:p w14:paraId="5A257DBE" w14:textId="77777777" w:rsidR="00904645" w:rsidRDefault="00904645" w:rsidP="006655CA"/>
    <w:p w14:paraId="026AB5E5" w14:textId="77777777" w:rsidR="006655CA" w:rsidRDefault="006655CA">
      <w:r>
        <w:br w:type="page"/>
      </w:r>
    </w:p>
    <w:p w14:paraId="6E60B397" w14:textId="63A9C155" w:rsidR="006655CA" w:rsidRDefault="006655CA" w:rsidP="006655CA">
      <w:pPr>
        <w:pStyle w:val="Heading1"/>
      </w:pPr>
      <w:bookmarkStart w:id="0" w:name="_Toc47971795"/>
      <w:r>
        <w:lastRenderedPageBreak/>
        <w:t>Scope</w:t>
      </w:r>
      <w:bookmarkEnd w:id="0"/>
    </w:p>
    <w:p w14:paraId="3F5B32DE" w14:textId="3D6BD471" w:rsidR="006655CA" w:rsidRDefault="006655CA" w:rsidP="006655CA">
      <w:r>
        <w:t>The scope of this module of the Invasive Plants and Animals Policy Framework encompasses mammals, birds, amphibians, reptiles and both terrestrial and freshwater plants, corresponding to the types of organisms within the scope of the Catchment and Land Protection Act 1994 (CaLP Act). In this module the terms ‘invasive plants’ and ‘invasive animals’ are synonymous with weeds and pest animals respectively and they are together abbreviated to IPA.</w:t>
      </w:r>
    </w:p>
    <w:p w14:paraId="41CF908D" w14:textId="77777777" w:rsidR="006655CA" w:rsidRDefault="006655CA" w:rsidP="006655CA">
      <w:pPr>
        <w:pStyle w:val="Heading1"/>
      </w:pPr>
      <w:bookmarkStart w:id="1" w:name="_Toc47971796"/>
      <w:r>
        <w:t>Specific actions</w:t>
      </w:r>
      <w:bookmarkEnd w:id="1"/>
    </w:p>
    <w:p w14:paraId="438445E6" w14:textId="409649A8" w:rsidR="006655CA" w:rsidRDefault="006655CA" w:rsidP="006655CA">
      <w:r>
        <w:t>The actions described in this section are those that will be carried out by the Victorian Government in line with the roles of DPI and DSE detailed in Appendix D.</w:t>
      </w:r>
    </w:p>
    <w:p w14:paraId="447A6A56" w14:textId="77777777" w:rsidR="006655CA" w:rsidRDefault="006655CA" w:rsidP="006655CA">
      <w:pPr>
        <w:pStyle w:val="Heading2"/>
      </w:pPr>
      <w:bookmarkStart w:id="2" w:name="_Toc47971797"/>
      <w:r>
        <w:t>Preparedness and prevention</w:t>
      </w:r>
      <w:bookmarkEnd w:id="2"/>
    </w:p>
    <w:p w14:paraId="2102FA2A" w14:textId="224E9A84" w:rsidR="006655CA" w:rsidRDefault="006655CA" w:rsidP="006655CA">
      <w:pPr>
        <w:pStyle w:val="ListParagraph"/>
        <w:numPr>
          <w:ilvl w:val="0"/>
          <w:numId w:val="2"/>
        </w:numPr>
      </w:pPr>
      <w:r>
        <w:t xml:space="preserve">Conduct risk assessments on IPA species present in Australia but not yet found in Victoria, incorporating the effects of climate change. </w:t>
      </w:r>
    </w:p>
    <w:p w14:paraId="5ED74CE3" w14:textId="3F304C00" w:rsidR="006655CA" w:rsidRDefault="006655CA" w:rsidP="006655CA">
      <w:pPr>
        <w:pStyle w:val="ListParagraph"/>
        <w:numPr>
          <w:ilvl w:val="0"/>
          <w:numId w:val="2"/>
        </w:numPr>
      </w:pPr>
      <w:r>
        <w:t>Conduct active surveillance via inspection of wholesale and retail outlets and at locations linked to previous detections.</w:t>
      </w:r>
    </w:p>
    <w:p w14:paraId="40310B29" w14:textId="33CBC066" w:rsidR="006655CA" w:rsidRDefault="006655CA" w:rsidP="006655CA">
      <w:pPr>
        <w:pStyle w:val="ListParagraph"/>
        <w:numPr>
          <w:ilvl w:val="0"/>
          <w:numId w:val="2"/>
        </w:numPr>
      </w:pPr>
      <w:r>
        <w:t>Continue passive surveillance by recruiting and supporting a pool of trained people who will report high-risk species encountered during their normal activities.</w:t>
      </w:r>
    </w:p>
    <w:p w14:paraId="120ED3CA" w14:textId="093BEDF7" w:rsidR="006655CA" w:rsidRDefault="006655CA" w:rsidP="006655CA">
      <w:pPr>
        <w:pStyle w:val="ListParagraph"/>
        <w:numPr>
          <w:ilvl w:val="0"/>
          <w:numId w:val="2"/>
        </w:numPr>
      </w:pPr>
      <w:r>
        <w:t>Improve and apply understanding of pathways by which high-risk species could be introduced to Victoria.</w:t>
      </w:r>
    </w:p>
    <w:p w14:paraId="5843E30A" w14:textId="4201C542" w:rsidR="006655CA" w:rsidRDefault="006655CA" w:rsidP="006655CA">
      <w:pPr>
        <w:pStyle w:val="ListParagraph"/>
        <w:numPr>
          <w:ilvl w:val="0"/>
          <w:numId w:val="2"/>
        </w:numPr>
      </w:pPr>
      <w:r>
        <w:t>Engage with industries involved in activities associated with incursions, with a view to developing risk management protocols.</w:t>
      </w:r>
    </w:p>
    <w:p w14:paraId="2D960407" w14:textId="1D11D2DA" w:rsidR="006655CA" w:rsidRDefault="006655CA" w:rsidP="006655CA">
      <w:pPr>
        <w:pStyle w:val="ListParagraph"/>
        <w:numPr>
          <w:ilvl w:val="0"/>
          <w:numId w:val="2"/>
        </w:numPr>
      </w:pPr>
      <w:r>
        <w:t>Pursue, through national arrangements, the goal of consistent legislative treatment of and operational responses to new high-risk species.</w:t>
      </w:r>
    </w:p>
    <w:p w14:paraId="0588049B" w14:textId="1ACD8864" w:rsidR="006655CA" w:rsidRDefault="006655CA" w:rsidP="006655CA">
      <w:pPr>
        <w:pStyle w:val="ListParagraph"/>
        <w:numPr>
          <w:ilvl w:val="0"/>
          <w:numId w:val="2"/>
        </w:numPr>
      </w:pPr>
      <w:r>
        <w:t>Train staff and build capacity in incursion management.</w:t>
      </w:r>
    </w:p>
    <w:p w14:paraId="0D589459" w14:textId="79442988" w:rsidR="006655CA" w:rsidRDefault="006655CA" w:rsidP="006655CA">
      <w:pPr>
        <w:pStyle w:val="ListParagraph"/>
        <w:numPr>
          <w:ilvl w:val="0"/>
          <w:numId w:val="2"/>
        </w:numPr>
      </w:pPr>
      <w:r>
        <w:t>Develop and maintain incursion plans for individual high-risk species.</w:t>
      </w:r>
    </w:p>
    <w:p w14:paraId="7FF5E71D" w14:textId="5F9DD247" w:rsidR="006655CA" w:rsidRDefault="006655CA" w:rsidP="006655CA">
      <w:pPr>
        <w:pStyle w:val="ListParagraph"/>
        <w:numPr>
          <w:ilvl w:val="0"/>
          <w:numId w:val="2"/>
        </w:numPr>
      </w:pPr>
      <w:r>
        <w:t>Develop and maintain protocols for communication and collaboration with other jurisdictions for incursion management.</w:t>
      </w:r>
    </w:p>
    <w:p w14:paraId="59B45E90" w14:textId="5B4F0E6D" w:rsidR="006655CA" w:rsidRDefault="006655CA" w:rsidP="006655CA">
      <w:pPr>
        <w:pStyle w:val="ListParagraph"/>
        <w:numPr>
          <w:ilvl w:val="0"/>
          <w:numId w:val="2"/>
        </w:numPr>
      </w:pPr>
      <w:r>
        <w:t>Develop improved diagnostic methods, including methods for identification of invasive species from partial or immature specimens.</w:t>
      </w:r>
    </w:p>
    <w:p w14:paraId="779C9FFD" w14:textId="25DF44C3" w:rsidR="006655CA" w:rsidRDefault="006655CA" w:rsidP="006655CA">
      <w:pPr>
        <w:pStyle w:val="ListParagraph"/>
        <w:numPr>
          <w:ilvl w:val="0"/>
          <w:numId w:val="2"/>
        </w:numPr>
      </w:pPr>
      <w:r>
        <w:t>Undertake predictive modelling to:</w:t>
      </w:r>
    </w:p>
    <w:p w14:paraId="34B40539" w14:textId="7DC69801" w:rsidR="006655CA" w:rsidRDefault="006655CA" w:rsidP="00AF00E2">
      <w:pPr>
        <w:pStyle w:val="ListParagraph"/>
        <w:numPr>
          <w:ilvl w:val="1"/>
          <w:numId w:val="27"/>
        </w:numPr>
      </w:pPr>
      <w:r>
        <w:t>better understand the introductory pathways of high-risk invasive species into Victoria;</w:t>
      </w:r>
    </w:p>
    <w:p w14:paraId="1E69DFD7" w14:textId="7BC3EDE6" w:rsidR="006655CA" w:rsidRDefault="006655CA" w:rsidP="00AF00E2">
      <w:pPr>
        <w:pStyle w:val="ListParagraph"/>
        <w:numPr>
          <w:ilvl w:val="1"/>
          <w:numId w:val="27"/>
        </w:numPr>
      </w:pPr>
      <w:r>
        <w:t>direct surveillance to locations where incursion of new high-risk IPA is most likely; and</w:t>
      </w:r>
    </w:p>
    <w:p w14:paraId="1591A855" w14:textId="33F4EA81" w:rsidR="006655CA" w:rsidRDefault="006655CA" w:rsidP="00AF00E2">
      <w:pPr>
        <w:pStyle w:val="ListParagraph"/>
        <w:numPr>
          <w:ilvl w:val="1"/>
          <w:numId w:val="27"/>
        </w:numPr>
      </w:pPr>
      <w:r>
        <w:t>predict the potential spread to guide delimiting surveys.</w:t>
      </w:r>
    </w:p>
    <w:p w14:paraId="5FBFDE33" w14:textId="77777777" w:rsidR="006655CA" w:rsidRDefault="006655CA" w:rsidP="006655CA">
      <w:pPr>
        <w:pStyle w:val="Heading2"/>
      </w:pPr>
      <w:bookmarkStart w:id="3" w:name="_Toc47971798"/>
      <w:r>
        <w:t>Eradication</w:t>
      </w:r>
      <w:bookmarkEnd w:id="3"/>
    </w:p>
    <w:p w14:paraId="5EBC45B5" w14:textId="4BC61C82" w:rsidR="006655CA" w:rsidRDefault="006655CA" w:rsidP="006655CA">
      <w:pPr>
        <w:pStyle w:val="ListParagraph"/>
        <w:numPr>
          <w:ilvl w:val="0"/>
          <w:numId w:val="2"/>
        </w:numPr>
      </w:pPr>
      <w:r>
        <w:t>Conduct delimiting surveys of target species.</w:t>
      </w:r>
    </w:p>
    <w:p w14:paraId="46EE9206" w14:textId="414E0589" w:rsidR="006655CA" w:rsidRDefault="006655CA" w:rsidP="006655CA">
      <w:pPr>
        <w:pStyle w:val="ListParagraph"/>
        <w:numPr>
          <w:ilvl w:val="0"/>
          <w:numId w:val="2"/>
        </w:numPr>
      </w:pPr>
      <w:r>
        <w:t>Report annually on progress towards eradication of target species.</w:t>
      </w:r>
    </w:p>
    <w:p w14:paraId="3AEBF063" w14:textId="49D010A9" w:rsidR="006655CA" w:rsidRDefault="006655CA" w:rsidP="006655CA">
      <w:pPr>
        <w:pStyle w:val="ListParagraph"/>
        <w:numPr>
          <w:ilvl w:val="0"/>
          <w:numId w:val="2"/>
        </w:numPr>
      </w:pPr>
      <w:r>
        <w:t>Develop criteria to identify which IPA are appropriate future targets for eradication.</w:t>
      </w:r>
    </w:p>
    <w:p w14:paraId="731970A2" w14:textId="4E5B153B" w:rsidR="006655CA" w:rsidRDefault="006655CA" w:rsidP="006655CA">
      <w:pPr>
        <w:pStyle w:val="ListParagraph"/>
        <w:numPr>
          <w:ilvl w:val="0"/>
          <w:numId w:val="2"/>
        </w:numPr>
      </w:pPr>
      <w:r>
        <w:t>Review current eradication programs and develop alternative approaches if eradication is no longer feasible.</w:t>
      </w:r>
    </w:p>
    <w:p w14:paraId="1CE16880" w14:textId="7DF2B047" w:rsidR="006655CA" w:rsidRDefault="006655CA" w:rsidP="006655CA">
      <w:pPr>
        <w:pStyle w:val="ListParagraph"/>
        <w:numPr>
          <w:ilvl w:val="0"/>
          <w:numId w:val="2"/>
        </w:numPr>
      </w:pPr>
      <w:r>
        <w:t>Develop and implement eradication plans that identify potential pathways of spread and management tools and consider the potential effects of climate change.</w:t>
      </w:r>
    </w:p>
    <w:p w14:paraId="04763A81" w14:textId="3339BBAC" w:rsidR="006655CA" w:rsidRDefault="006655CA" w:rsidP="006655CA">
      <w:pPr>
        <w:pStyle w:val="ListParagraph"/>
        <w:numPr>
          <w:ilvl w:val="0"/>
          <w:numId w:val="2"/>
        </w:numPr>
      </w:pPr>
      <w:r>
        <w:t>Explore cost-sharing arrangements for eradication with Commonwealth and state governments or industries and other beneficiaries.</w:t>
      </w:r>
    </w:p>
    <w:p w14:paraId="015308C9" w14:textId="7144677E" w:rsidR="006655CA" w:rsidRDefault="006655CA" w:rsidP="006655CA">
      <w:pPr>
        <w:pStyle w:val="ListParagraph"/>
        <w:numPr>
          <w:ilvl w:val="0"/>
          <w:numId w:val="2"/>
        </w:numPr>
      </w:pPr>
      <w:r>
        <w:lastRenderedPageBreak/>
        <w:t>Conduct research and development where necessary to provide techniques to rapidly achieve eradication.</w:t>
      </w:r>
    </w:p>
    <w:p w14:paraId="6984A8BC" w14:textId="25949DAB" w:rsidR="006655CA" w:rsidRDefault="006655CA" w:rsidP="006655CA">
      <w:pPr>
        <w:pStyle w:val="Heading2"/>
      </w:pPr>
      <w:bookmarkStart w:id="4" w:name="_Toc47971799"/>
      <w:r>
        <w:t>Asset-based protection</w:t>
      </w:r>
      <w:bookmarkEnd w:id="4"/>
      <w:r>
        <w:t xml:space="preserve"> </w:t>
      </w:r>
    </w:p>
    <w:p w14:paraId="69479033" w14:textId="317002F4" w:rsidR="006655CA" w:rsidRDefault="006655CA" w:rsidP="00296468">
      <w:pPr>
        <w:pStyle w:val="ListParagraph"/>
        <w:numPr>
          <w:ilvl w:val="0"/>
          <w:numId w:val="2"/>
        </w:numPr>
      </w:pPr>
      <w:r>
        <w:t>Provide data and advice to support assessments of IPA threats to state and regional assets, feasibility of control and contribution of control to improving asset condition.</w:t>
      </w:r>
    </w:p>
    <w:p w14:paraId="557B90CF" w14:textId="1E2AC0D0" w:rsidR="006655CA" w:rsidRDefault="006655CA" w:rsidP="00296468">
      <w:pPr>
        <w:pStyle w:val="ListParagraph"/>
        <w:numPr>
          <w:ilvl w:val="0"/>
          <w:numId w:val="2"/>
        </w:numPr>
      </w:pPr>
      <w:r>
        <w:t xml:space="preserve">Develop biological control for IPA target species chosen according to the probable improvement in asset condition from reduced pest abundance. </w:t>
      </w:r>
    </w:p>
    <w:p w14:paraId="1352244A" w14:textId="131E7881" w:rsidR="006655CA" w:rsidRDefault="006655CA" w:rsidP="00296468">
      <w:pPr>
        <w:pStyle w:val="ListParagraph"/>
        <w:numPr>
          <w:ilvl w:val="0"/>
          <w:numId w:val="2"/>
        </w:numPr>
      </w:pPr>
      <w:r>
        <w:t>Contribute to the development and implementation of outcome-based monitoring, evaluation and reporting for asset-protection programs based on a statewide framework.</w:t>
      </w:r>
    </w:p>
    <w:p w14:paraId="365097EA" w14:textId="0A2DDE12" w:rsidR="006655CA" w:rsidRDefault="006655CA" w:rsidP="00296468">
      <w:pPr>
        <w:pStyle w:val="ListParagraph"/>
        <w:numPr>
          <w:ilvl w:val="0"/>
          <w:numId w:val="2"/>
        </w:numPr>
      </w:pPr>
      <w:r>
        <w:t>Promote and support integration of landscape</w:t>
      </w:r>
      <w:r w:rsidR="00296468">
        <w:t>-</w:t>
      </w:r>
      <w:r>
        <w:t>scale IPA management with other actions</w:t>
      </w:r>
      <w:r w:rsidR="00296468">
        <w:t xml:space="preserve"> </w:t>
      </w:r>
      <w:r>
        <w:t>addressing protection of assets with high social,</w:t>
      </w:r>
      <w:r w:rsidR="00296468">
        <w:t xml:space="preserve"> </w:t>
      </w:r>
      <w:r>
        <w:t>economic and environmental values.</w:t>
      </w:r>
    </w:p>
    <w:p w14:paraId="4CE0C060" w14:textId="77777777" w:rsidR="006655CA" w:rsidRDefault="006655CA" w:rsidP="00296468">
      <w:pPr>
        <w:pStyle w:val="Heading2"/>
      </w:pPr>
      <w:bookmarkStart w:id="5" w:name="_Toc47971800"/>
      <w:r>
        <w:t>Containment</w:t>
      </w:r>
      <w:bookmarkEnd w:id="5"/>
    </w:p>
    <w:p w14:paraId="3E3AC209" w14:textId="0598CAA2" w:rsidR="006655CA" w:rsidRDefault="006655CA" w:rsidP="00296468">
      <w:pPr>
        <w:pStyle w:val="ListParagraph"/>
        <w:numPr>
          <w:ilvl w:val="0"/>
          <w:numId w:val="2"/>
        </w:numPr>
      </w:pPr>
      <w:r>
        <w:t>Survey current distribution of high-risk established</w:t>
      </w:r>
      <w:r w:rsidR="00296468">
        <w:t xml:space="preserve"> </w:t>
      </w:r>
      <w:r>
        <w:t>IPA to identify those with large potential for further</w:t>
      </w:r>
      <w:r w:rsidR="00296468">
        <w:t xml:space="preserve"> </w:t>
      </w:r>
      <w:r>
        <w:t>spread.</w:t>
      </w:r>
    </w:p>
    <w:p w14:paraId="081366BC" w14:textId="6F5C8AF7" w:rsidR="006655CA" w:rsidRDefault="006655CA" w:rsidP="00296468">
      <w:pPr>
        <w:pStyle w:val="ListParagraph"/>
        <w:numPr>
          <w:ilvl w:val="0"/>
          <w:numId w:val="2"/>
        </w:numPr>
      </w:pPr>
      <w:r>
        <w:t>Improve understanding of pathways of spread</w:t>
      </w:r>
      <w:r w:rsidR="00296468">
        <w:t xml:space="preserve"> </w:t>
      </w:r>
      <w:r>
        <w:t>and feasibility of containment.</w:t>
      </w:r>
    </w:p>
    <w:p w14:paraId="79902C8B" w14:textId="335FB464" w:rsidR="006655CA" w:rsidRDefault="006655CA" w:rsidP="00296468">
      <w:pPr>
        <w:pStyle w:val="ListParagraph"/>
        <w:numPr>
          <w:ilvl w:val="0"/>
          <w:numId w:val="2"/>
        </w:numPr>
      </w:pPr>
      <w:r>
        <w:t>Develop spatial models to predict spread and</w:t>
      </w:r>
      <w:r w:rsidR="00296468">
        <w:t xml:space="preserve"> </w:t>
      </w:r>
      <w:r>
        <w:t>thus identify infestations where control will provide</w:t>
      </w:r>
      <w:r w:rsidR="00296468">
        <w:t xml:space="preserve"> </w:t>
      </w:r>
      <w:r>
        <w:t>greatest benefits.</w:t>
      </w:r>
    </w:p>
    <w:p w14:paraId="12688934" w14:textId="646164B7" w:rsidR="006655CA" w:rsidRDefault="006655CA" w:rsidP="00296468">
      <w:pPr>
        <w:pStyle w:val="ListParagraph"/>
        <w:numPr>
          <w:ilvl w:val="0"/>
          <w:numId w:val="2"/>
        </w:numPr>
      </w:pPr>
      <w:r>
        <w:t>Develop a decision support framework for</w:t>
      </w:r>
      <w:r w:rsidR="00296468">
        <w:t xml:space="preserve"> </w:t>
      </w:r>
      <w:r>
        <w:t>selection of established IPA for containment,</w:t>
      </w:r>
      <w:r w:rsidR="00296468">
        <w:t xml:space="preserve"> </w:t>
      </w:r>
      <w:r>
        <w:t>based on consideration of net public benefit.</w:t>
      </w:r>
    </w:p>
    <w:p w14:paraId="4F645666" w14:textId="566DBE89" w:rsidR="006655CA" w:rsidRDefault="006655CA" w:rsidP="00296468">
      <w:pPr>
        <w:pStyle w:val="ListParagraph"/>
        <w:numPr>
          <w:ilvl w:val="0"/>
          <w:numId w:val="2"/>
        </w:numPr>
      </w:pPr>
      <w:r>
        <w:t>Communicate how and why:</w:t>
      </w:r>
    </w:p>
    <w:p w14:paraId="3448E7E8" w14:textId="0FBD777D" w:rsidR="006655CA" w:rsidRDefault="006655CA" w:rsidP="00AF00E2">
      <w:pPr>
        <w:pStyle w:val="ListParagraph"/>
        <w:numPr>
          <w:ilvl w:val="1"/>
          <w:numId w:val="28"/>
        </w:numPr>
      </w:pPr>
      <w:r>
        <w:t>some IPA species are selected for containment;</w:t>
      </w:r>
      <w:r w:rsidR="00296468">
        <w:t xml:space="preserve"> </w:t>
      </w:r>
      <w:r>
        <w:t>and</w:t>
      </w:r>
    </w:p>
    <w:p w14:paraId="469FD02A" w14:textId="6D5453C5" w:rsidR="006655CA" w:rsidRDefault="006655CA" w:rsidP="00AF00E2">
      <w:pPr>
        <w:pStyle w:val="ListParagraph"/>
        <w:numPr>
          <w:ilvl w:val="1"/>
          <w:numId w:val="28"/>
        </w:numPr>
      </w:pPr>
      <w:r>
        <w:t>particular infestations are prioritised for</w:t>
      </w:r>
      <w:r w:rsidR="00296468">
        <w:t xml:space="preserve"> </w:t>
      </w:r>
      <w:r>
        <w:t>management.</w:t>
      </w:r>
    </w:p>
    <w:p w14:paraId="7216C364" w14:textId="0E9E6815" w:rsidR="006655CA" w:rsidRDefault="006655CA" w:rsidP="00296468">
      <w:pPr>
        <w:pStyle w:val="ListParagraph"/>
        <w:numPr>
          <w:ilvl w:val="0"/>
          <w:numId w:val="2"/>
        </w:numPr>
      </w:pPr>
      <w:r>
        <w:t>Implement containment programs, including</w:t>
      </w:r>
      <w:r w:rsidR="00296468">
        <w:t xml:space="preserve"> </w:t>
      </w:r>
      <w:r>
        <w:t>managing pathways of spread, using awareness</w:t>
      </w:r>
      <w:r w:rsidR="00296468">
        <w:t xml:space="preserve"> </w:t>
      </w:r>
      <w:r>
        <w:t>raising, extension, incentives or regulatory</w:t>
      </w:r>
      <w:r w:rsidR="00296468">
        <w:t xml:space="preserve"> </w:t>
      </w:r>
      <w:r>
        <w:t>compliance as appropriate.</w:t>
      </w:r>
    </w:p>
    <w:p w14:paraId="6C994C67" w14:textId="29BE073A" w:rsidR="006655CA" w:rsidRDefault="006655CA" w:rsidP="00296468">
      <w:pPr>
        <w:pStyle w:val="ListParagraph"/>
        <w:numPr>
          <w:ilvl w:val="0"/>
          <w:numId w:val="2"/>
        </w:numPr>
      </w:pPr>
      <w:r>
        <w:t>Review progress of containment programs to</w:t>
      </w:r>
      <w:r w:rsidR="00296468">
        <w:t xml:space="preserve"> </w:t>
      </w:r>
      <w:r>
        <w:t>determine whether continuing investment is</w:t>
      </w:r>
      <w:r w:rsidR="00296468">
        <w:t xml:space="preserve"> </w:t>
      </w:r>
      <w:r>
        <w:t>justified or modifications are required.</w:t>
      </w:r>
    </w:p>
    <w:p w14:paraId="5014F73D" w14:textId="77777777" w:rsidR="006655CA" w:rsidRDefault="006655CA" w:rsidP="00296468">
      <w:pPr>
        <w:pStyle w:val="Heading2"/>
      </w:pPr>
      <w:bookmarkStart w:id="6" w:name="_Toc47971801"/>
      <w:r>
        <w:t>Partnerships</w:t>
      </w:r>
      <w:bookmarkEnd w:id="6"/>
    </w:p>
    <w:p w14:paraId="4CE8E071" w14:textId="17101CD7" w:rsidR="006655CA" w:rsidRDefault="006655CA" w:rsidP="00296468">
      <w:pPr>
        <w:pStyle w:val="ListParagraph"/>
        <w:numPr>
          <w:ilvl w:val="0"/>
          <w:numId w:val="2"/>
        </w:numPr>
      </w:pPr>
      <w:r>
        <w:t>Work with local government to identify effective</w:t>
      </w:r>
      <w:r w:rsidR="00296468">
        <w:t xml:space="preserve"> </w:t>
      </w:r>
      <w:r>
        <w:t>future arrangements based on clear</w:t>
      </w:r>
      <w:r w:rsidR="00296468">
        <w:t xml:space="preserve"> u</w:t>
      </w:r>
      <w:r>
        <w:t>nderstanding</w:t>
      </w:r>
      <w:r w:rsidR="00296468">
        <w:t xml:space="preserve"> </w:t>
      </w:r>
      <w:r>
        <w:t>of state and local government responsibilities.</w:t>
      </w:r>
    </w:p>
    <w:p w14:paraId="574773AA" w14:textId="137F70BA" w:rsidR="006655CA" w:rsidRDefault="006655CA" w:rsidP="00296468">
      <w:pPr>
        <w:pStyle w:val="ListParagraph"/>
        <w:numPr>
          <w:ilvl w:val="0"/>
          <w:numId w:val="2"/>
        </w:numPr>
      </w:pPr>
      <w:r>
        <w:t>Implement effective cross-agency partnerships</w:t>
      </w:r>
      <w:r w:rsidR="00296468">
        <w:t xml:space="preserve"> </w:t>
      </w:r>
      <w:r>
        <w:t>and programs that align with the biosecurity</w:t>
      </w:r>
      <w:r w:rsidR="00296468">
        <w:t xml:space="preserve"> </w:t>
      </w:r>
      <w:r>
        <w:t>approach to pest management.</w:t>
      </w:r>
    </w:p>
    <w:p w14:paraId="3C0236DB" w14:textId="5E6D641D" w:rsidR="006655CA" w:rsidRDefault="006655CA" w:rsidP="00296468">
      <w:pPr>
        <w:pStyle w:val="ListParagraph"/>
        <w:numPr>
          <w:ilvl w:val="0"/>
          <w:numId w:val="2"/>
        </w:numPr>
      </w:pPr>
      <w:r>
        <w:t>Facilitate broader networks at local, regional</w:t>
      </w:r>
      <w:r w:rsidR="00296468">
        <w:t xml:space="preserve"> </w:t>
      </w:r>
      <w:r>
        <w:t>and statewide levels that lead to landscape-scale</w:t>
      </w:r>
      <w:r w:rsidR="00296468">
        <w:t xml:space="preserve"> </w:t>
      </w:r>
      <w:r>
        <w:t>programs delivered in partnership with key</w:t>
      </w:r>
      <w:r w:rsidR="00296468">
        <w:t xml:space="preserve"> </w:t>
      </w:r>
      <w:r>
        <w:t>stakeholders, including traditional owners.</w:t>
      </w:r>
    </w:p>
    <w:p w14:paraId="1B9DACCF" w14:textId="5EF824F9" w:rsidR="006655CA" w:rsidRDefault="006655CA" w:rsidP="00296468">
      <w:pPr>
        <w:pStyle w:val="ListParagraph"/>
        <w:numPr>
          <w:ilvl w:val="0"/>
          <w:numId w:val="2"/>
        </w:numPr>
      </w:pPr>
      <w:r>
        <w:t>Maintain and expand the collection and sharing</w:t>
      </w:r>
      <w:r w:rsidR="00296468">
        <w:t xml:space="preserve"> </w:t>
      </w:r>
      <w:r>
        <w:t>between stakeholders of information relating to</w:t>
      </w:r>
      <w:r w:rsidR="00296468">
        <w:t xml:space="preserve"> </w:t>
      </w:r>
      <w:r>
        <w:t>IPA management.</w:t>
      </w:r>
    </w:p>
    <w:p w14:paraId="67A6A2F6" w14:textId="109CE11F" w:rsidR="006655CA" w:rsidRDefault="006655CA" w:rsidP="00296468">
      <w:pPr>
        <w:pStyle w:val="ListParagraph"/>
        <w:numPr>
          <w:ilvl w:val="0"/>
          <w:numId w:val="2"/>
        </w:numPr>
      </w:pPr>
      <w:r>
        <w:t>Review the role of Community Pest Management</w:t>
      </w:r>
      <w:r w:rsidR="00296468">
        <w:t xml:space="preserve"> </w:t>
      </w:r>
      <w:r>
        <w:t>Groups to optimise their contribution to the</w:t>
      </w:r>
      <w:r w:rsidR="00296468">
        <w:t xml:space="preserve"> </w:t>
      </w:r>
      <w:r>
        <w:t>biosecurity approach and engagement with the</w:t>
      </w:r>
      <w:r w:rsidR="00296468">
        <w:t xml:space="preserve"> </w:t>
      </w:r>
      <w:r>
        <w:t>community.</w:t>
      </w:r>
    </w:p>
    <w:p w14:paraId="40CF340C" w14:textId="77777777" w:rsidR="006655CA" w:rsidRDefault="006655CA" w:rsidP="00296468">
      <w:pPr>
        <w:pStyle w:val="Heading2"/>
      </w:pPr>
      <w:bookmarkStart w:id="7" w:name="_Toc47971802"/>
      <w:r>
        <w:t>Policy and legislation</w:t>
      </w:r>
      <w:bookmarkEnd w:id="7"/>
    </w:p>
    <w:p w14:paraId="680C8E2B" w14:textId="77777777" w:rsidR="006655CA" w:rsidRDefault="006655CA" w:rsidP="00296468">
      <w:pPr>
        <w:pStyle w:val="Heading3"/>
      </w:pPr>
      <w:r>
        <w:t>Policy tools</w:t>
      </w:r>
    </w:p>
    <w:p w14:paraId="3955A21F" w14:textId="54565B3B" w:rsidR="006655CA" w:rsidRDefault="006655CA" w:rsidP="00296468">
      <w:pPr>
        <w:pStyle w:val="ListParagraph"/>
        <w:numPr>
          <w:ilvl w:val="0"/>
          <w:numId w:val="2"/>
        </w:numPr>
      </w:pPr>
      <w:r>
        <w:t>Identify and examine the effectiveness of current</w:t>
      </w:r>
      <w:r w:rsidR="00296468">
        <w:t xml:space="preserve"> </w:t>
      </w:r>
      <w:r>
        <w:t>and potential policy tools for IPA management.</w:t>
      </w:r>
    </w:p>
    <w:p w14:paraId="105C0D84" w14:textId="3A965140" w:rsidR="006655CA" w:rsidRDefault="006655CA" w:rsidP="00296468">
      <w:pPr>
        <w:pStyle w:val="ListParagraph"/>
        <w:numPr>
          <w:ilvl w:val="0"/>
          <w:numId w:val="2"/>
        </w:numPr>
      </w:pPr>
      <w:r>
        <w:t>Develop and apply principles to select appropriate</w:t>
      </w:r>
      <w:r w:rsidR="00296468">
        <w:t xml:space="preserve"> </w:t>
      </w:r>
      <w:r>
        <w:t>policy tools for IPA management that deliver</w:t>
      </w:r>
      <w:r w:rsidR="00296468">
        <w:t xml:space="preserve"> </w:t>
      </w:r>
      <w:r>
        <w:t>policy goals most effectively, while recognising</w:t>
      </w:r>
      <w:r w:rsidR="00296468">
        <w:t xml:space="preserve"> </w:t>
      </w:r>
      <w:r>
        <w:t>requirements such as protection of animal welfare</w:t>
      </w:r>
      <w:r w:rsidR="00296468">
        <w:t xml:space="preserve"> </w:t>
      </w:r>
      <w:r>
        <w:t>and Aboriginal cultural heritage.</w:t>
      </w:r>
    </w:p>
    <w:p w14:paraId="558ACBBD" w14:textId="0442F9E2" w:rsidR="006655CA" w:rsidRDefault="006655CA" w:rsidP="00296468">
      <w:pPr>
        <w:pStyle w:val="ListParagraph"/>
        <w:numPr>
          <w:ilvl w:val="0"/>
          <w:numId w:val="2"/>
        </w:numPr>
      </w:pPr>
      <w:r>
        <w:lastRenderedPageBreak/>
        <w:t>Engage with national and jurisdictional reform</w:t>
      </w:r>
      <w:r w:rsidR="00296468">
        <w:t xml:space="preserve"> </w:t>
      </w:r>
      <w:r>
        <w:t>processes with policy implications for IPA</w:t>
      </w:r>
      <w:r w:rsidR="00296468">
        <w:t xml:space="preserve"> </w:t>
      </w:r>
      <w:r>
        <w:t>management in Victoria to ensure that policy</w:t>
      </w:r>
      <w:r w:rsidR="00296468">
        <w:t xml:space="preserve"> </w:t>
      </w:r>
      <w:r>
        <w:t>direction remains relevant and effective.</w:t>
      </w:r>
    </w:p>
    <w:p w14:paraId="48B6FA09" w14:textId="77777777" w:rsidR="006655CA" w:rsidRDefault="006655CA" w:rsidP="00296468">
      <w:pPr>
        <w:pStyle w:val="Heading3"/>
      </w:pPr>
      <w:r>
        <w:t>Legislation</w:t>
      </w:r>
    </w:p>
    <w:p w14:paraId="6AC63546" w14:textId="621AA468" w:rsidR="006655CA" w:rsidRDefault="006655CA" w:rsidP="00296468">
      <w:pPr>
        <w:pStyle w:val="ListParagraph"/>
        <w:numPr>
          <w:ilvl w:val="0"/>
          <w:numId w:val="2"/>
        </w:numPr>
      </w:pPr>
      <w:r>
        <w:t>Maintain a continuous improvement program</w:t>
      </w:r>
      <w:r w:rsidR="00296468">
        <w:t xml:space="preserve"> </w:t>
      </w:r>
      <w:r>
        <w:t>of reform to existing legislation that affects</w:t>
      </w:r>
      <w:r w:rsidR="00296468">
        <w:t xml:space="preserve"> </w:t>
      </w:r>
      <w:r>
        <w:t>IPA management to improve efficiency and</w:t>
      </w:r>
      <w:r w:rsidR="00296468">
        <w:t xml:space="preserve"> </w:t>
      </w:r>
      <w:r>
        <w:t>effectiveness and ensure humaneness in</w:t>
      </w:r>
      <w:r w:rsidR="00296468">
        <w:t xml:space="preserve"> </w:t>
      </w:r>
      <w:r>
        <w:t>implementing the biosecurity approach.</w:t>
      </w:r>
    </w:p>
    <w:p w14:paraId="02A176F6" w14:textId="6E4F4478" w:rsidR="006655CA" w:rsidRDefault="006655CA" w:rsidP="00296468">
      <w:pPr>
        <w:pStyle w:val="ListParagraph"/>
        <w:numPr>
          <w:ilvl w:val="0"/>
          <w:numId w:val="2"/>
        </w:numPr>
      </w:pPr>
      <w:r>
        <w:t>Develop proposals for wider reform of Victorian</w:t>
      </w:r>
      <w:r w:rsidR="00296468">
        <w:t xml:space="preserve"> </w:t>
      </w:r>
      <w:r>
        <w:t>legislation that will facilitate the efficient and</w:t>
      </w:r>
      <w:r w:rsidR="00296468">
        <w:t xml:space="preserve"> </w:t>
      </w:r>
      <w:r>
        <w:t>effective achievement of IPA policy, including</w:t>
      </w:r>
      <w:r w:rsidR="00296468">
        <w:t xml:space="preserve"> </w:t>
      </w:r>
      <w:r>
        <w:t>consideration of a permitted list approach.</w:t>
      </w:r>
    </w:p>
    <w:p w14:paraId="075D73B8" w14:textId="77777777" w:rsidR="006655CA" w:rsidRDefault="006655CA" w:rsidP="00296468">
      <w:pPr>
        <w:pStyle w:val="Heading2"/>
      </w:pPr>
      <w:bookmarkStart w:id="8" w:name="_Toc47971803"/>
      <w:r>
        <w:t>Monitoring, evaluation and reporting</w:t>
      </w:r>
      <w:bookmarkEnd w:id="8"/>
    </w:p>
    <w:p w14:paraId="4F739F52" w14:textId="2EA07A38" w:rsidR="006655CA" w:rsidRDefault="006655CA" w:rsidP="00296468">
      <w:pPr>
        <w:pStyle w:val="ListParagraph"/>
        <w:numPr>
          <w:ilvl w:val="0"/>
          <w:numId w:val="2"/>
        </w:numPr>
      </w:pPr>
      <w:r>
        <w:t>Contribute to developing and implementing a</w:t>
      </w:r>
      <w:r w:rsidR="00296468">
        <w:t xml:space="preserve"> </w:t>
      </w:r>
      <w:r>
        <w:t>Monitoring, Evaluation and Reporting Framework</w:t>
      </w:r>
      <w:r w:rsidR="00296468">
        <w:t xml:space="preserve"> </w:t>
      </w:r>
      <w:r>
        <w:t>(MERF) on a whole of Victorian Government basis.</w:t>
      </w:r>
    </w:p>
    <w:p w14:paraId="26F56AD5" w14:textId="68049E33" w:rsidR="006655CA" w:rsidRDefault="006655CA" w:rsidP="00296468">
      <w:pPr>
        <w:pStyle w:val="ListParagraph"/>
        <w:numPr>
          <w:ilvl w:val="0"/>
          <w:numId w:val="2"/>
        </w:numPr>
      </w:pPr>
      <w:r>
        <w:t>Develop effective information management</w:t>
      </w:r>
      <w:r w:rsidR="00296468">
        <w:t xml:space="preserve"> </w:t>
      </w:r>
      <w:r>
        <w:t>systems to support the MERF, incorporating</w:t>
      </w:r>
      <w:r w:rsidR="00296468">
        <w:t xml:space="preserve"> </w:t>
      </w:r>
      <w:r>
        <w:t>cross-agency integration.</w:t>
      </w:r>
    </w:p>
    <w:p w14:paraId="77E88AC9" w14:textId="7F975F04" w:rsidR="006655CA" w:rsidRDefault="006655CA" w:rsidP="00296468">
      <w:pPr>
        <w:pStyle w:val="ListParagraph"/>
        <w:numPr>
          <w:ilvl w:val="0"/>
          <w:numId w:val="2"/>
        </w:numPr>
      </w:pPr>
      <w:r>
        <w:t>Implement an ongoing reporting process based</w:t>
      </w:r>
      <w:r w:rsidR="00296468">
        <w:t xml:space="preserve"> </w:t>
      </w:r>
      <w:r>
        <w:t>on the MERF.</w:t>
      </w:r>
    </w:p>
    <w:p w14:paraId="505BFEF9" w14:textId="1E35FC17" w:rsidR="006655CA" w:rsidRDefault="006655CA" w:rsidP="00296468">
      <w:pPr>
        <w:pStyle w:val="ListParagraph"/>
        <w:numPr>
          <w:ilvl w:val="0"/>
          <w:numId w:val="2"/>
        </w:numPr>
      </w:pPr>
      <w:r>
        <w:t>Conduct an ongoing operational program review</w:t>
      </w:r>
      <w:r w:rsidR="00296468">
        <w:t xml:space="preserve"> </w:t>
      </w:r>
      <w:r>
        <w:t>and improvement cycle utilising the MERF</w:t>
      </w:r>
      <w:r w:rsidR="00296468">
        <w:t xml:space="preserve"> </w:t>
      </w:r>
      <w:r>
        <w:t>reporting outputs.</w:t>
      </w:r>
    </w:p>
    <w:p w14:paraId="3DBACD93" w14:textId="39E126DE" w:rsidR="006655CA" w:rsidRDefault="006655CA" w:rsidP="00296468">
      <w:pPr>
        <w:pStyle w:val="ListParagraph"/>
        <w:numPr>
          <w:ilvl w:val="0"/>
          <w:numId w:val="2"/>
        </w:numPr>
      </w:pPr>
      <w:r>
        <w:t>Use the MERF outputs to inform the policy</w:t>
      </w:r>
      <w:r w:rsidR="00296468">
        <w:t xml:space="preserve"> </w:t>
      </w:r>
      <w:r>
        <w:t>development, implementation and review cycle</w:t>
      </w:r>
      <w:r w:rsidR="00296468">
        <w:t xml:space="preserve"> </w:t>
      </w:r>
      <w:r>
        <w:t>for IPA.</w:t>
      </w:r>
    </w:p>
    <w:p w14:paraId="426D63D5" w14:textId="77777777" w:rsidR="006655CA" w:rsidRDefault="006655CA" w:rsidP="00296468">
      <w:pPr>
        <w:pStyle w:val="Heading2"/>
      </w:pPr>
      <w:bookmarkStart w:id="9" w:name="_Toc47971804"/>
      <w:r>
        <w:t>Stakeholder engagement</w:t>
      </w:r>
      <w:bookmarkEnd w:id="9"/>
    </w:p>
    <w:p w14:paraId="001288D8" w14:textId="17C2D3F7" w:rsidR="006655CA" w:rsidRDefault="006655CA" w:rsidP="00296468">
      <w:pPr>
        <w:pStyle w:val="ListParagraph"/>
        <w:numPr>
          <w:ilvl w:val="0"/>
          <w:numId w:val="2"/>
        </w:numPr>
      </w:pPr>
      <w:r>
        <w:t>Inform stakeholders about the biosecurity</w:t>
      </w:r>
      <w:r w:rsidR="00296468">
        <w:t xml:space="preserve"> </w:t>
      </w:r>
      <w:r>
        <w:t>approach and the shared roles and responsibilities</w:t>
      </w:r>
      <w:r w:rsidR="00296468">
        <w:t xml:space="preserve"> </w:t>
      </w:r>
      <w:r>
        <w:t>of government, industry and community.</w:t>
      </w:r>
    </w:p>
    <w:p w14:paraId="6069E651" w14:textId="1A577A71" w:rsidR="006655CA" w:rsidRDefault="006655CA" w:rsidP="00296468">
      <w:pPr>
        <w:pStyle w:val="ListParagraph"/>
        <w:numPr>
          <w:ilvl w:val="0"/>
          <w:numId w:val="2"/>
        </w:numPr>
      </w:pPr>
      <w:r>
        <w:t>Consult with the range of stakeholders</w:t>
      </w:r>
      <w:r w:rsidR="00296468">
        <w:t xml:space="preserve"> </w:t>
      </w:r>
      <w:r>
        <w:t>acknowledging their priorities and expectations</w:t>
      </w:r>
    </w:p>
    <w:p w14:paraId="29442C7B" w14:textId="556B78DA" w:rsidR="006655CA" w:rsidRDefault="006655CA" w:rsidP="00296468">
      <w:pPr>
        <w:pStyle w:val="ListParagraph"/>
        <w:numPr>
          <w:ilvl w:val="0"/>
          <w:numId w:val="2"/>
        </w:numPr>
      </w:pPr>
      <w:r>
        <w:t>Involve stakeholders in information and knowledge</w:t>
      </w:r>
      <w:r w:rsidR="00296468">
        <w:t xml:space="preserve"> </w:t>
      </w:r>
      <w:r>
        <w:t>exchange in the field of IPA</w:t>
      </w:r>
    </w:p>
    <w:p w14:paraId="297E36DD" w14:textId="122F8F90" w:rsidR="006655CA" w:rsidRDefault="006655CA" w:rsidP="00296468">
      <w:pPr>
        <w:pStyle w:val="ListParagraph"/>
        <w:numPr>
          <w:ilvl w:val="0"/>
          <w:numId w:val="2"/>
        </w:numPr>
      </w:pPr>
      <w:r>
        <w:t>Collaborate with stakeholders and the wider</w:t>
      </w:r>
      <w:r w:rsidR="00296468">
        <w:t xml:space="preserve"> </w:t>
      </w:r>
      <w:r>
        <w:t>community to implement the biosecurity approach</w:t>
      </w:r>
    </w:p>
    <w:p w14:paraId="1E2FE110" w14:textId="420048D6" w:rsidR="006655CA" w:rsidRDefault="006655CA" w:rsidP="00296468">
      <w:pPr>
        <w:pStyle w:val="ListParagraph"/>
        <w:numPr>
          <w:ilvl w:val="0"/>
          <w:numId w:val="2"/>
        </w:numPr>
      </w:pPr>
      <w:r>
        <w:t>Empower stakeholders to participate in IPA</w:t>
      </w:r>
      <w:r w:rsidR="00296468">
        <w:t xml:space="preserve"> </w:t>
      </w:r>
      <w:r>
        <w:t>management to achieve improved IPA program</w:t>
      </w:r>
      <w:r w:rsidR="00296468">
        <w:t xml:space="preserve"> </w:t>
      </w:r>
      <w:r>
        <w:t>outcomes.</w:t>
      </w:r>
    </w:p>
    <w:p w14:paraId="2DD9DB89" w14:textId="77777777" w:rsidR="006655CA" w:rsidRDefault="006655CA" w:rsidP="00296468">
      <w:pPr>
        <w:pStyle w:val="Heading2"/>
      </w:pPr>
      <w:bookmarkStart w:id="10" w:name="_Toc47971805"/>
      <w:r>
        <w:t>Research and development</w:t>
      </w:r>
      <w:bookmarkEnd w:id="10"/>
    </w:p>
    <w:p w14:paraId="23896353" w14:textId="41708638" w:rsidR="006655CA" w:rsidRDefault="006655CA" w:rsidP="00296468">
      <w:pPr>
        <w:pStyle w:val="ListParagraph"/>
        <w:numPr>
          <w:ilvl w:val="0"/>
          <w:numId w:val="2"/>
        </w:numPr>
      </w:pPr>
      <w:r>
        <w:t>Model potential changes in distribution and effects</w:t>
      </w:r>
      <w:r w:rsidR="00296468">
        <w:t xml:space="preserve"> </w:t>
      </w:r>
      <w:r>
        <w:t>of IPA, including the effects of climate change.</w:t>
      </w:r>
    </w:p>
    <w:p w14:paraId="05A7FAF8" w14:textId="3340AFCF" w:rsidR="006655CA" w:rsidRDefault="006655CA" w:rsidP="00296468">
      <w:pPr>
        <w:pStyle w:val="ListParagraph"/>
        <w:numPr>
          <w:ilvl w:val="0"/>
          <w:numId w:val="2"/>
        </w:numPr>
      </w:pPr>
      <w:r>
        <w:t>Conduct analysis to identify pathways of invasion</w:t>
      </w:r>
      <w:r w:rsidR="00296468">
        <w:t xml:space="preserve"> </w:t>
      </w:r>
      <w:r>
        <w:t>to target surveillance efforts to the most likely</w:t>
      </w:r>
      <w:r w:rsidR="00296468">
        <w:t xml:space="preserve"> </w:t>
      </w:r>
      <w:r>
        <w:t>locations for incursions.</w:t>
      </w:r>
    </w:p>
    <w:p w14:paraId="2FF9CED0" w14:textId="143AE0DD" w:rsidR="006655CA" w:rsidRDefault="006655CA" w:rsidP="00296468">
      <w:pPr>
        <w:pStyle w:val="ListParagraph"/>
        <w:numPr>
          <w:ilvl w:val="0"/>
          <w:numId w:val="2"/>
        </w:numPr>
      </w:pPr>
      <w:r>
        <w:t>Develop diagnostic tools, including DNA</w:t>
      </w:r>
      <w:r w:rsidR="00296468">
        <w:t xml:space="preserve"> </w:t>
      </w:r>
      <w:r>
        <w:t>identification of taxonomically problematic taxa, to</w:t>
      </w:r>
      <w:r w:rsidR="00296468">
        <w:t xml:space="preserve"> </w:t>
      </w:r>
      <w:r>
        <w:t>enable prompt identification of high-threat species.</w:t>
      </w:r>
    </w:p>
    <w:p w14:paraId="0D836642" w14:textId="56BAFF78" w:rsidR="006655CA" w:rsidRDefault="006655CA" w:rsidP="00296468">
      <w:pPr>
        <w:pStyle w:val="ListParagraph"/>
        <w:numPr>
          <w:ilvl w:val="0"/>
          <w:numId w:val="2"/>
        </w:numPr>
      </w:pPr>
      <w:r>
        <w:t>Develop research partnerships to investigate</w:t>
      </w:r>
      <w:r w:rsidR="00296468">
        <w:t xml:space="preserve"> </w:t>
      </w:r>
      <w:r>
        <w:t>landholder and other stakeholder attitudes to</w:t>
      </w:r>
      <w:r w:rsidR="00296468">
        <w:t xml:space="preserve"> </w:t>
      </w:r>
      <w:r>
        <w:t>IPA management.</w:t>
      </w:r>
    </w:p>
    <w:p w14:paraId="248A407D" w14:textId="604DB292" w:rsidR="006655CA" w:rsidRDefault="006655CA" w:rsidP="00296468">
      <w:pPr>
        <w:pStyle w:val="ListParagraph"/>
        <w:numPr>
          <w:ilvl w:val="0"/>
          <w:numId w:val="2"/>
        </w:numPr>
      </w:pPr>
      <w:r>
        <w:t>Develop methodology to measure long-term</w:t>
      </w:r>
      <w:r w:rsidR="00296468">
        <w:t xml:space="preserve"> </w:t>
      </w:r>
      <w:r>
        <w:t>resistance to invasion and impacts of IPA on</w:t>
      </w:r>
      <w:r w:rsidR="00296468">
        <w:t xml:space="preserve"> </w:t>
      </w:r>
      <w:r>
        <w:t>asset condition.</w:t>
      </w:r>
    </w:p>
    <w:p w14:paraId="3D961CBB" w14:textId="7D761AC8" w:rsidR="006655CA" w:rsidRDefault="006655CA" w:rsidP="00296468">
      <w:pPr>
        <w:pStyle w:val="ListParagraph"/>
        <w:numPr>
          <w:ilvl w:val="0"/>
          <w:numId w:val="2"/>
        </w:numPr>
      </w:pPr>
      <w:r>
        <w:t>Conduct cost–benefit analysis of current and</w:t>
      </w:r>
      <w:r w:rsidR="00296468">
        <w:t xml:space="preserve"> </w:t>
      </w:r>
      <w:r>
        <w:t>new control techniques, including effectiveness</w:t>
      </w:r>
      <w:r w:rsidR="00296468">
        <w:t xml:space="preserve"> </w:t>
      </w:r>
      <w:r>
        <w:t>and efficiency.</w:t>
      </w:r>
    </w:p>
    <w:p w14:paraId="13750755" w14:textId="3522673A" w:rsidR="006655CA" w:rsidRDefault="006655CA" w:rsidP="00296468">
      <w:pPr>
        <w:pStyle w:val="ListParagraph"/>
        <w:numPr>
          <w:ilvl w:val="0"/>
          <w:numId w:val="2"/>
        </w:numPr>
      </w:pPr>
      <w:r>
        <w:t>Assess the threat to and vulnerability of identified</w:t>
      </w:r>
      <w:r w:rsidR="00296468">
        <w:t xml:space="preserve"> </w:t>
      </w:r>
      <w:r>
        <w:t>asset types, including impact threshold levels</w:t>
      </w:r>
      <w:r w:rsidR="00296468">
        <w:t xml:space="preserve"> </w:t>
      </w:r>
      <w:r>
        <w:t>and degree of reversibility.</w:t>
      </w:r>
    </w:p>
    <w:p w14:paraId="2297E61E" w14:textId="4A5AE804" w:rsidR="006655CA" w:rsidRDefault="006655CA" w:rsidP="00296468">
      <w:pPr>
        <w:pStyle w:val="ListParagraph"/>
        <w:numPr>
          <w:ilvl w:val="0"/>
          <w:numId w:val="2"/>
        </w:numPr>
      </w:pPr>
      <w:r>
        <w:t>Develop biological control agents using a</w:t>
      </w:r>
      <w:r w:rsidR="00296468">
        <w:t xml:space="preserve"> </w:t>
      </w:r>
      <w:r>
        <w:t>decision support system to prioritise investment.</w:t>
      </w:r>
      <w:r w:rsidR="00296468">
        <w:t xml:space="preserve"> </w:t>
      </w:r>
    </w:p>
    <w:p w14:paraId="6813FACF" w14:textId="69F88344" w:rsidR="006655CA" w:rsidRDefault="006655CA" w:rsidP="00296468">
      <w:pPr>
        <w:pStyle w:val="ListParagraph"/>
        <w:numPr>
          <w:ilvl w:val="0"/>
          <w:numId w:val="2"/>
        </w:numPr>
      </w:pPr>
      <w:r>
        <w:t>Continue to invest in developing humane</w:t>
      </w:r>
      <w:r w:rsidR="00296468">
        <w:t xml:space="preserve"> </w:t>
      </w:r>
      <w:r>
        <w:t>methods of control of invasive animal species.</w:t>
      </w:r>
    </w:p>
    <w:p w14:paraId="46AD93ED" w14:textId="0C10BFC5" w:rsidR="00296468" w:rsidRDefault="00296468" w:rsidP="006655CA"/>
    <w:p w14:paraId="7999A5C8" w14:textId="52ED08CB" w:rsidR="00296468" w:rsidRDefault="00296468" w:rsidP="00296468">
      <w:pPr>
        <w:pStyle w:val="Heading1"/>
      </w:pPr>
      <w:bookmarkStart w:id="11" w:name="_Toc47971806"/>
      <w:r>
        <w:t>Background and rationale</w:t>
      </w:r>
      <w:bookmarkEnd w:id="11"/>
    </w:p>
    <w:p w14:paraId="6A772CAF" w14:textId="7A8CA0F3" w:rsidR="00296468" w:rsidRPr="00296468" w:rsidRDefault="00296468" w:rsidP="00296468">
      <w:pPr>
        <w:pStyle w:val="Heading2"/>
      </w:pPr>
      <w:bookmarkStart w:id="12" w:name="_Toc47971807"/>
      <w:r>
        <w:t>Spread and impacts of invasive plants and animals</w:t>
      </w:r>
      <w:bookmarkEnd w:id="12"/>
    </w:p>
    <w:p w14:paraId="074702FA" w14:textId="2677206F" w:rsidR="006655CA" w:rsidRDefault="006655CA" w:rsidP="006655CA">
      <w:r>
        <w:t>Human movement around the world has always resulted</w:t>
      </w:r>
      <w:r w:rsidR="00296468">
        <w:t xml:space="preserve"> </w:t>
      </w:r>
      <w:r>
        <w:t xml:space="preserve">in plant and animal species being </w:t>
      </w:r>
      <w:r w:rsidR="00296468">
        <w:t>i</w:t>
      </w:r>
      <w:r>
        <w:t>ntroduced to new</w:t>
      </w:r>
      <w:r w:rsidR="00296468">
        <w:t xml:space="preserve"> </w:t>
      </w:r>
      <w:r>
        <w:t>areas, sometimes deliberately, sometimes accidentally.</w:t>
      </w:r>
      <w:r w:rsidR="00296468">
        <w:t xml:space="preserve"> </w:t>
      </w:r>
      <w:r>
        <w:t>Many of these introduced species have established</w:t>
      </w:r>
      <w:r w:rsidR="00296468">
        <w:t xml:space="preserve"> </w:t>
      </w:r>
      <w:r>
        <w:t>naturalised populations.</w:t>
      </w:r>
    </w:p>
    <w:p w14:paraId="0608FFB3" w14:textId="0FCAE0FF" w:rsidR="006655CA" w:rsidRDefault="006655CA" w:rsidP="006655CA">
      <w:r>
        <w:t>Since the first European settlement in Australia, a large</w:t>
      </w:r>
      <w:r w:rsidR="00296468">
        <w:t xml:space="preserve"> </w:t>
      </w:r>
      <w:r>
        <w:t>number of species has been deliberately imported and</w:t>
      </w:r>
      <w:r w:rsidR="00296468">
        <w:t xml:space="preserve"> </w:t>
      </w:r>
      <w:r>
        <w:t>released – including, from the mid-1800s, the activities</w:t>
      </w:r>
      <w:r w:rsidR="00296468">
        <w:t xml:space="preserve"> </w:t>
      </w:r>
      <w:r>
        <w:t>of ‘acclimatisation’ societies, whose aim was to make</w:t>
      </w:r>
      <w:r w:rsidR="00296468">
        <w:t xml:space="preserve"> </w:t>
      </w:r>
      <w:r>
        <w:t>the Australian landscape more familiar and ‘useful’.</w:t>
      </w:r>
    </w:p>
    <w:p w14:paraId="1360DA10" w14:textId="16E889F9" w:rsidR="006655CA" w:rsidRDefault="006655CA" w:rsidP="006655CA">
      <w:r>
        <w:t>The government played a large role in Victoria, as</w:t>
      </w:r>
      <w:r w:rsidR="00296468">
        <w:t xml:space="preserve"> </w:t>
      </w:r>
      <w:r>
        <w:t>elsewhere in Australia, in promoting the introduction of</w:t>
      </w:r>
      <w:r w:rsidR="00296468">
        <w:t xml:space="preserve"> </w:t>
      </w:r>
      <w:r>
        <w:t>new species. Many of the deliberately or inadvertently</w:t>
      </w:r>
      <w:r w:rsidR="00296468">
        <w:t xml:space="preserve"> </w:t>
      </w:r>
      <w:r>
        <w:t>introduced species are now considered mainly beneficial,</w:t>
      </w:r>
      <w:r w:rsidR="00296468">
        <w:t xml:space="preserve"> </w:t>
      </w:r>
      <w:r>
        <w:t>or simply accepted as part of the landscape because</w:t>
      </w:r>
      <w:r w:rsidR="00296468">
        <w:t xml:space="preserve"> </w:t>
      </w:r>
      <w:r>
        <w:t>they are not seen as causing significant harm.</w:t>
      </w:r>
    </w:p>
    <w:p w14:paraId="0343AC85" w14:textId="7438D738" w:rsidR="006655CA" w:rsidRDefault="006655CA" w:rsidP="006655CA">
      <w:r>
        <w:t>Some of these introduced species, however, have proven</w:t>
      </w:r>
      <w:r w:rsidR="00296468">
        <w:t xml:space="preserve"> </w:t>
      </w:r>
      <w:r>
        <w:t>to be highly invasive and damaging, resulting in major</w:t>
      </w:r>
      <w:r w:rsidR="00296468">
        <w:t xml:space="preserve"> </w:t>
      </w:r>
      <w:r>
        <w:t>problems. Experience has led to an appreciation of the</w:t>
      </w:r>
      <w:r w:rsidR="00296468">
        <w:t xml:space="preserve"> </w:t>
      </w:r>
      <w:r>
        <w:t>risks from new species and importation of new plant</w:t>
      </w:r>
      <w:r w:rsidR="00296468">
        <w:t xml:space="preserve"> </w:t>
      </w:r>
      <w:r>
        <w:t>and animal species to Australia is now subject to strict</w:t>
      </w:r>
      <w:r w:rsidR="00296468">
        <w:t xml:space="preserve"> </w:t>
      </w:r>
      <w:r>
        <w:t>controls, including detailed risk assessments.</w:t>
      </w:r>
    </w:p>
    <w:p w14:paraId="6B205612" w14:textId="77777777" w:rsidR="00296468" w:rsidRDefault="006655CA" w:rsidP="00296468">
      <w:pPr>
        <w:pStyle w:val="Heading3"/>
      </w:pPr>
      <w:r>
        <w:t>Origin and spread of invasive plants</w:t>
      </w:r>
      <w:r w:rsidR="00296468">
        <w:t xml:space="preserve"> </w:t>
      </w:r>
    </w:p>
    <w:p w14:paraId="607A5696" w14:textId="5778B708" w:rsidR="006655CA" w:rsidRDefault="006655CA" w:rsidP="006655CA">
      <w:r>
        <w:t>It has been estimated that 30 per cent of the Victorian</w:t>
      </w:r>
      <w:r w:rsidR="00296468">
        <w:t xml:space="preserve"> </w:t>
      </w:r>
      <w:r>
        <w:t>flora is naturalised non-native species.</w:t>
      </w:r>
      <w:r w:rsidRPr="00296468">
        <w:rPr>
          <w:b/>
          <w:bCs/>
          <w:u w:val="single"/>
          <w:vertAlign w:val="superscript"/>
        </w:rPr>
        <w:t>1</w:t>
      </w:r>
      <w:r>
        <w:t xml:space="preserve"> Studies of</w:t>
      </w:r>
      <w:r w:rsidR="00296468">
        <w:t xml:space="preserve"> </w:t>
      </w:r>
      <w:r>
        <w:t>introduced flora in Australia have found that the majority</w:t>
      </w:r>
      <w:r w:rsidR="00296468">
        <w:t xml:space="preserve"> </w:t>
      </w:r>
      <w:r>
        <w:t>of naturalised species are the result of escapes from</w:t>
      </w:r>
      <w:r w:rsidR="00296468">
        <w:t xml:space="preserve"> </w:t>
      </w:r>
      <w:r>
        <w:t>deliberate plantings in landscaping and gardens.</w:t>
      </w:r>
      <w:r w:rsidRPr="00B63DB8">
        <w:rPr>
          <w:b/>
          <w:bCs/>
          <w:u w:val="single"/>
          <w:vertAlign w:val="superscript"/>
        </w:rPr>
        <w:t>2</w:t>
      </w:r>
      <w:r>
        <w:t xml:space="preserve"> Only</w:t>
      </w:r>
      <w:r w:rsidR="00B63DB8">
        <w:t xml:space="preserve"> </w:t>
      </w:r>
      <w:r>
        <w:t>a minority of plant species that naturalise will go on to</w:t>
      </w:r>
      <w:r w:rsidR="00B63DB8">
        <w:t xml:space="preserve"> </w:t>
      </w:r>
      <w:r>
        <w:t>cause serious weed problems, but by the time these</w:t>
      </w:r>
      <w:r w:rsidR="00B63DB8">
        <w:t xml:space="preserve"> </w:t>
      </w:r>
      <w:r>
        <w:t>problems become evident it is usually too late for</w:t>
      </w:r>
      <w:r w:rsidR="00B63DB8">
        <w:t xml:space="preserve"> </w:t>
      </w:r>
      <w:r>
        <w:t>eradication to be possible.</w:t>
      </w:r>
    </w:p>
    <w:p w14:paraId="073268D0" w14:textId="4E6AEF2B" w:rsidR="006655CA" w:rsidRDefault="006655CA" w:rsidP="006655CA">
      <w:r>
        <w:t>Despite the large number of plants that have already</w:t>
      </w:r>
      <w:r w:rsidR="00B63DB8">
        <w:t xml:space="preserve"> </w:t>
      </w:r>
      <w:r>
        <w:t>naturalised, there is potential for many more species</w:t>
      </w:r>
      <w:r w:rsidR="00B63DB8">
        <w:t xml:space="preserve"> </w:t>
      </w:r>
      <w:r>
        <w:t>to do so. Thousands of plant species are present in</w:t>
      </w:r>
      <w:r w:rsidR="00B63DB8">
        <w:t xml:space="preserve"> </w:t>
      </w:r>
      <w:r>
        <w:t>Australia, but not yet naturalised in Victoria</w:t>
      </w:r>
      <w:r w:rsidRPr="00B63DB8">
        <w:rPr>
          <w:b/>
          <w:bCs/>
          <w:u w:val="single"/>
          <w:vertAlign w:val="superscript"/>
        </w:rPr>
        <w:t>3</w:t>
      </w:r>
      <w:r>
        <w:t>. Many more,</w:t>
      </w:r>
      <w:r w:rsidR="00B63DB8">
        <w:t xml:space="preserve"> </w:t>
      </w:r>
      <w:r>
        <w:t>with high weed potential, are not yet present in Australia.</w:t>
      </w:r>
      <w:r w:rsidR="00B63DB8">
        <w:t xml:space="preserve"> </w:t>
      </w:r>
      <w:r>
        <w:t>The current rate of new plant naturalisations in Victoria</w:t>
      </w:r>
      <w:r w:rsidR="00B63DB8">
        <w:t xml:space="preserve"> </w:t>
      </w:r>
      <w:r>
        <w:t>is at least ten per year.</w:t>
      </w:r>
    </w:p>
    <w:p w14:paraId="33EBABD6" w14:textId="77777777" w:rsidR="006655CA" w:rsidRDefault="006655CA" w:rsidP="00B63DB8">
      <w:pPr>
        <w:pStyle w:val="Heading3"/>
      </w:pPr>
      <w:r>
        <w:t>Origin and spread of invasive animals</w:t>
      </w:r>
    </w:p>
    <w:p w14:paraId="1C361F41" w14:textId="761BB1F8" w:rsidR="006655CA" w:rsidRDefault="006655CA" w:rsidP="006655CA">
      <w:r>
        <w:t>Introduced animals have become established through</w:t>
      </w:r>
      <w:r w:rsidR="00B63DB8">
        <w:t xml:space="preserve"> </w:t>
      </w:r>
      <w:r>
        <w:t>escape from captivity and domestication, deliberate</w:t>
      </w:r>
      <w:r w:rsidR="00B63DB8">
        <w:t xml:space="preserve"> </w:t>
      </w:r>
      <w:r>
        <w:t>release (legal and illegal) and accidental importation in</w:t>
      </w:r>
      <w:r w:rsidR="00B63DB8">
        <w:t xml:space="preserve"> </w:t>
      </w:r>
      <w:r>
        <w:t>cargo. Those species that establish in the wild typically</w:t>
      </w:r>
      <w:r w:rsidR="00B63DB8">
        <w:t xml:space="preserve"> </w:t>
      </w:r>
      <w:r>
        <w:t>have high fecundity, a generalised diet, are adaptable</w:t>
      </w:r>
      <w:r w:rsidR="00B63DB8">
        <w:t xml:space="preserve"> </w:t>
      </w:r>
      <w:r>
        <w:t>to a modified landscape and have a climatic match</w:t>
      </w:r>
      <w:r w:rsidR="00B63DB8">
        <w:t xml:space="preserve"> </w:t>
      </w:r>
      <w:r>
        <w:t>between the place where they become established</w:t>
      </w:r>
      <w:r w:rsidR="00B63DB8">
        <w:t xml:space="preserve"> </w:t>
      </w:r>
      <w:r>
        <w:t>and the place where they occur naturally.</w:t>
      </w:r>
      <w:r w:rsidRPr="00B63DB8">
        <w:rPr>
          <w:b/>
          <w:bCs/>
          <w:u w:val="single"/>
          <w:vertAlign w:val="superscript"/>
        </w:rPr>
        <w:t>4</w:t>
      </w:r>
    </w:p>
    <w:p w14:paraId="58FD01A7" w14:textId="44B03400" w:rsidR="006655CA" w:rsidRDefault="006655CA" w:rsidP="006655CA">
      <w:r>
        <w:t>There are at least 50 introduced species of vertebrates</w:t>
      </w:r>
      <w:r w:rsidR="00B63DB8">
        <w:t xml:space="preserve"> </w:t>
      </w:r>
      <w:r>
        <w:t>established on the Australian mainland,</w:t>
      </w:r>
      <w:r w:rsidRPr="00B63DB8">
        <w:rPr>
          <w:b/>
          <w:bCs/>
          <w:u w:val="single"/>
          <w:vertAlign w:val="superscript"/>
        </w:rPr>
        <w:t>5</w:t>
      </w:r>
      <w:r>
        <w:t xml:space="preserve"> including</w:t>
      </w:r>
      <w:r w:rsidR="00B63DB8">
        <w:t xml:space="preserve"> </w:t>
      </w:r>
      <w:r>
        <w:t>25 mammals, 20 birds, four reptiles and one amphibian.</w:t>
      </w:r>
      <w:r w:rsidR="00B63DB8">
        <w:t xml:space="preserve"> </w:t>
      </w:r>
      <w:r>
        <w:t>Of these, 19 mammals and 15 birds are present in Victoria.</w:t>
      </w:r>
      <w:r w:rsidR="00B63DB8">
        <w:t xml:space="preserve"> </w:t>
      </w:r>
      <w:r>
        <w:t>In addition to these widely established introduced species,</w:t>
      </w:r>
      <w:r w:rsidR="00B63DB8">
        <w:t xml:space="preserve"> </w:t>
      </w:r>
      <w:r>
        <w:t>other species are present in the wild known only as</w:t>
      </w:r>
      <w:r w:rsidR="00B63DB8">
        <w:t xml:space="preserve"> </w:t>
      </w:r>
      <w:r>
        <w:t>occasional escapees (including camels, ferrets, red</w:t>
      </w:r>
      <w:r w:rsidR="00B63DB8">
        <w:t xml:space="preserve"> </w:t>
      </w:r>
      <w:r>
        <w:t>eared slider turtles, Canada geese and Indian ring-neck</w:t>
      </w:r>
      <w:r w:rsidR="00B63DB8">
        <w:t xml:space="preserve"> </w:t>
      </w:r>
      <w:r>
        <w:t>parakeets). In the 1990s, efforts were made to eradicate</w:t>
      </w:r>
      <w:r w:rsidR="00B63DB8">
        <w:t xml:space="preserve"> </w:t>
      </w:r>
      <w:r>
        <w:t>an outbreak of Indian palm squirrels and this species</w:t>
      </w:r>
      <w:r w:rsidR="00B63DB8">
        <w:t xml:space="preserve"> </w:t>
      </w:r>
      <w:r>
        <w:t>is no longer thought to be present in Victoria.</w:t>
      </w:r>
      <w:r w:rsidRPr="00B63DB8">
        <w:rPr>
          <w:b/>
          <w:bCs/>
          <w:u w:val="single"/>
          <w:vertAlign w:val="superscript"/>
        </w:rPr>
        <w:t>6</w:t>
      </w:r>
    </w:p>
    <w:p w14:paraId="01E37359" w14:textId="3DF14734" w:rsidR="006655CA" w:rsidRDefault="006655CA" w:rsidP="006655CA">
      <w:r>
        <w:lastRenderedPageBreak/>
        <w:t>Most invasive mammals established in Australia have</w:t>
      </w:r>
      <w:r w:rsidR="00B63DB8">
        <w:t xml:space="preserve"> </w:t>
      </w:r>
      <w:r>
        <w:t>already established themselves to a greater or lesser</w:t>
      </w:r>
      <w:r w:rsidR="00B63DB8">
        <w:t xml:space="preserve"> </w:t>
      </w:r>
      <w:r>
        <w:t>extent in Victoria. Those that have yet to reach their</w:t>
      </w:r>
      <w:r w:rsidR="00B63DB8">
        <w:t xml:space="preserve"> </w:t>
      </w:r>
      <w:r>
        <w:t>potential distribution in Victoria are of most concern.</w:t>
      </w:r>
    </w:p>
    <w:p w14:paraId="509B059B" w14:textId="77777777" w:rsidR="006655CA" w:rsidRDefault="006655CA" w:rsidP="00B63DB8">
      <w:pPr>
        <w:pStyle w:val="Heading3"/>
      </w:pPr>
      <w:r>
        <w:t>Impacts of invasive plants and animals</w:t>
      </w:r>
    </w:p>
    <w:p w14:paraId="7C8D2149" w14:textId="1BC8D86B" w:rsidR="006655CA" w:rsidRDefault="006655CA" w:rsidP="006655CA">
      <w:r>
        <w:t>Invasive plants and animal species are recognised to</w:t>
      </w:r>
      <w:r w:rsidR="00B63DB8">
        <w:t xml:space="preserve"> </w:t>
      </w:r>
      <w:r>
        <w:t>cause a range of serious problems through impacts</w:t>
      </w:r>
      <w:r w:rsidR="00B63DB8">
        <w:t xml:space="preserve"> </w:t>
      </w:r>
      <w:r>
        <w:t>on one or more of the environment, economic activity,</w:t>
      </w:r>
      <w:r w:rsidR="00B63DB8">
        <w:t xml:space="preserve"> </w:t>
      </w:r>
      <w:r>
        <w:t>social values or human health.</w:t>
      </w:r>
    </w:p>
    <w:p w14:paraId="0FB6C9A8" w14:textId="198CA336" w:rsidR="006655CA" w:rsidRDefault="006655CA" w:rsidP="006655CA">
      <w:r>
        <w:t>Introduced predators – such as dogs, foxes and feral</w:t>
      </w:r>
      <w:r w:rsidR="00B63DB8">
        <w:t xml:space="preserve"> </w:t>
      </w:r>
      <w:r>
        <w:t>cats – threaten the survival of a wide range of native</w:t>
      </w:r>
      <w:r w:rsidR="00B63DB8">
        <w:t xml:space="preserve"> </w:t>
      </w:r>
      <w:r>
        <w:t>fauna, occur in virtually every terrestrial habitat across</w:t>
      </w:r>
      <w:r w:rsidR="00B63DB8">
        <w:t xml:space="preserve"> </w:t>
      </w:r>
      <w:r>
        <w:t>southern Australia and have contributed to the decline</w:t>
      </w:r>
      <w:r w:rsidR="00B63DB8">
        <w:t xml:space="preserve"> </w:t>
      </w:r>
      <w:r>
        <w:t>and, in some cases extinction, of numerous native fauna</w:t>
      </w:r>
      <w:r w:rsidR="00B63DB8">
        <w:t xml:space="preserve"> </w:t>
      </w:r>
      <w:r>
        <w:t>species. Ground-nesting birds and small- to medium</w:t>
      </w:r>
      <w:r w:rsidR="00B63DB8">
        <w:t xml:space="preserve">- </w:t>
      </w:r>
      <w:r>
        <w:t>sized</w:t>
      </w:r>
      <w:r w:rsidR="00B63DB8">
        <w:t xml:space="preserve"> </w:t>
      </w:r>
      <w:r>
        <w:t>mammals (such as bandicoots and potoroos) and</w:t>
      </w:r>
      <w:r w:rsidR="00B63DB8">
        <w:t xml:space="preserve"> </w:t>
      </w:r>
      <w:r>
        <w:t>some reptile species are particularly vulnerable.</w:t>
      </w:r>
    </w:p>
    <w:p w14:paraId="648D5515" w14:textId="1745337A" w:rsidR="006655CA" w:rsidRDefault="006655CA" w:rsidP="006655CA">
      <w:r>
        <w:t>Other introduced species – such as rabbits, feral</w:t>
      </w:r>
      <w:r w:rsidR="00B63DB8">
        <w:t xml:space="preserve"> </w:t>
      </w:r>
      <w:r>
        <w:t>goats and pigs – have a significant impact on native</w:t>
      </w:r>
      <w:r w:rsidR="00B63DB8">
        <w:t xml:space="preserve"> </w:t>
      </w:r>
      <w:r>
        <w:t>vegetation. Weeds can compete with and displace</w:t>
      </w:r>
      <w:r w:rsidR="00B63DB8">
        <w:t xml:space="preserve"> </w:t>
      </w:r>
      <w:r>
        <w:t>native flora, which then affects habitat suitability and</w:t>
      </w:r>
      <w:r w:rsidR="00B63DB8">
        <w:t xml:space="preserve"> </w:t>
      </w:r>
      <w:r>
        <w:t>food resources for native fauna. Some weeds can</w:t>
      </w:r>
      <w:r w:rsidR="00B63DB8">
        <w:t xml:space="preserve"> </w:t>
      </w:r>
      <w:r>
        <w:t>increase fuel loads for fire, alter water flow through</w:t>
      </w:r>
      <w:r w:rsidR="00B63DB8">
        <w:t xml:space="preserve"> </w:t>
      </w:r>
      <w:r>
        <w:t>aquatic systems or lead to erosion problems.</w:t>
      </w:r>
    </w:p>
    <w:p w14:paraId="019BA33D" w14:textId="77DB45DA" w:rsidR="006655CA" w:rsidRDefault="006655CA" w:rsidP="006655CA">
      <w:r>
        <w:t>The World Resources Institute, in conjunction with</w:t>
      </w:r>
      <w:r w:rsidR="00B63DB8">
        <w:t xml:space="preserve"> </w:t>
      </w:r>
      <w:r>
        <w:t>the World Conservation Union and United Nations</w:t>
      </w:r>
      <w:r w:rsidR="00B63DB8">
        <w:t xml:space="preserve"> </w:t>
      </w:r>
      <w:r>
        <w:t>Environment Programme identified alien species (weeds</w:t>
      </w:r>
      <w:r w:rsidR="00B63DB8">
        <w:t xml:space="preserve"> </w:t>
      </w:r>
      <w:r>
        <w:t>and pest animals) as the second greatest cause of</w:t>
      </w:r>
      <w:r w:rsidR="00B63DB8">
        <w:t xml:space="preserve"> </w:t>
      </w:r>
      <w:r>
        <w:t>biodiversity decline after habitat loss.</w:t>
      </w:r>
      <w:r w:rsidRPr="00B63DB8">
        <w:rPr>
          <w:b/>
          <w:bCs/>
          <w:u w:val="single"/>
          <w:vertAlign w:val="superscript"/>
        </w:rPr>
        <w:t>7</w:t>
      </w:r>
      <w:r>
        <w:t xml:space="preserve"> Despite this,</w:t>
      </w:r>
      <w:r w:rsidR="00B63DB8">
        <w:t xml:space="preserve"> </w:t>
      </w:r>
      <w:r>
        <w:t>there is a lack of information on the biodiversity at risk</w:t>
      </w:r>
      <w:r w:rsidR="00B63DB8">
        <w:t xml:space="preserve"> </w:t>
      </w:r>
      <w:r>
        <w:t>from invasive plants and animals. The first attempt in</w:t>
      </w:r>
      <w:r w:rsidR="00B63DB8">
        <w:t xml:space="preserve"> </w:t>
      </w:r>
      <w:r>
        <w:t>Australia to quantify the impact of weeds on biodiversity</w:t>
      </w:r>
      <w:r w:rsidR="00B63DB8">
        <w:t xml:space="preserve"> </w:t>
      </w:r>
      <w:r>
        <w:t>across a broad range of taxa considered New South</w:t>
      </w:r>
      <w:r w:rsidR="00B63DB8">
        <w:t xml:space="preserve"> </w:t>
      </w:r>
      <w:r>
        <w:t>Wales only, but its conclusions are broadly applicable to</w:t>
      </w:r>
      <w:r w:rsidR="00B63DB8">
        <w:t xml:space="preserve"> </w:t>
      </w:r>
      <w:r>
        <w:t>Victoria.</w:t>
      </w:r>
      <w:r w:rsidRPr="00B63DB8">
        <w:rPr>
          <w:b/>
          <w:bCs/>
          <w:u w:val="single"/>
          <w:vertAlign w:val="superscript"/>
        </w:rPr>
        <w:t>8</w:t>
      </w:r>
      <w:r>
        <w:t xml:space="preserve"> Weeds were found to pose a threat to 45 per</w:t>
      </w:r>
      <w:r w:rsidR="00B63DB8">
        <w:t xml:space="preserve"> </w:t>
      </w:r>
      <w:r>
        <w:t>cent of the biodiversity examined. The threat posed by</w:t>
      </w:r>
      <w:r w:rsidR="00B63DB8">
        <w:t xml:space="preserve"> </w:t>
      </w:r>
      <w:r>
        <w:t>weeds as a single factor was ranked second after land</w:t>
      </w:r>
      <w:r w:rsidR="00B63DB8">
        <w:t xml:space="preserve"> </w:t>
      </w:r>
      <w:r>
        <w:t>clearing; it was similar to that of altered fire regimes and</w:t>
      </w:r>
      <w:r w:rsidR="00B63DB8">
        <w:t xml:space="preserve"> </w:t>
      </w:r>
      <w:r>
        <w:t>was greater than that from invasive animals. Weeds also</w:t>
      </w:r>
      <w:r w:rsidR="00B63DB8">
        <w:t xml:space="preserve"> </w:t>
      </w:r>
      <w:r>
        <w:t>ranked highly when compared with broader threatening</w:t>
      </w:r>
      <w:r w:rsidR="00B63DB8">
        <w:t xml:space="preserve"> </w:t>
      </w:r>
      <w:r>
        <w:t>processes, such as the destruction and modification of</w:t>
      </w:r>
      <w:r w:rsidR="00B63DB8">
        <w:t xml:space="preserve"> </w:t>
      </w:r>
      <w:r>
        <w:t>native vegetation.</w:t>
      </w:r>
    </w:p>
    <w:p w14:paraId="63FED9C8" w14:textId="5011CA83" w:rsidR="006655CA" w:rsidRDefault="006655CA" w:rsidP="006655CA">
      <w:r>
        <w:t>The draft Australian Biodiversity Conservation Strategy</w:t>
      </w:r>
      <w:r w:rsidR="00E66813">
        <w:t xml:space="preserve"> </w:t>
      </w:r>
      <w:r>
        <w:t>recognises invasive plants and animals as a major</w:t>
      </w:r>
      <w:r w:rsidR="00E66813">
        <w:t xml:space="preserve"> </w:t>
      </w:r>
      <w:r>
        <w:t>threat. Invasion of native vegetation by ‘environmental</w:t>
      </w:r>
      <w:r w:rsidR="00E66813">
        <w:t xml:space="preserve"> </w:t>
      </w:r>
      <w:r>
        <w:t>weeds’ is listed in Victoria as a potentially threatening</w:t>
      </w:r>
      <w:r w:rsidR="00E66813">
        <w:t xml:space="preserve"> </w:t>
      </w:r>
      <w:r>
        <w:t>process under the Flora and Fauna Guarantee Act 1988.</w:t>
      </w:r>
      <w:r w:rsidR="00F73AEB">
        <w:t xml:space="preserve"> </w:t>
      </w:r>
      <w:r>
        <w:t>Grazing by rabbits, predation by cats and foxes and a</w:t>
      </w:r>
      <w:r w:rsidR="00E66813">
        <w:t xml:space="preserve"> </w:t>
      </w:r>
      <w:r>
        <w:t>reduction in biodiversity of native vegetation by Sambar</w:t>
      </w:r>
      <w:r w:rsidR="00E66813">
        <w:t xml:space="preserve"> </w:t>
      </w:r>
      <w:r>
        <w:t>deer are also listed as potentially threatening processes.</w:t>
      </w:r>
      <w:r w:rsidR="00F73AEB">
        <w:t xml:space="preserve"> </w:t>
      </w:r>
      <w:r>
        <w:t>Parks Victoria assessed 282 parks in 2007 and found</w:t>
      </w:r>
      <w:r w:rsidR="00F73AEB">
        <w:t xml:space="preserve"> </w:t>
      </w:r>
      <w:r>
        <w:t>that weeds had negative impacts on park values in</w:t>
      </w:r>
      <w:r w:rsidR="00F73AEB">
        <w:t xml:space="preserve"> </w:t>
      </w:r>
      <w:r>
        <w:t>87 per cent of them.</w:t>
      </w:r>
      <w:r w:rsidRPr="00F73AEB">
        <w:rPr>
          <w:b/>
          <w:bCs/>
          <w:u w:val="single"/>
          <w:vertAlign w:val="superscript"/>
        </w:rPr>
        <w:t>9</w:t>
      </w:r>
    </w:p>
    <w:p w14:paraId="289CB416" w14:textId="5E7DD1CA" w:rsidR="006655CA" w:rsidRDefault="006655CA" w:rsidP="006655CA">
      <w:r>
        <w:t>Economic impacts include costs of control to land</w:t>
      </w:r>
      <w:r w:rsidR="00F73AEB">
        <w:t xml:space="preserve"> </w:t>
      </w:r>
      <w:r>
        <w:t>managers, decreased quality and quantity of agricultural</w:t>
      </w:r>
      <w:r w:rsidR="00F73AEB">
        <w:t xml:space="preserve"> </w:t>
      </w:r>
      <w:r>
        <w:t>products, loss of livestock and reduced land values.</w:t>
      </w:r>
      <w:r w:rsidR="00F73AEB">
        <w:t xml:space="preserve"> </w:t>
      </w:r>
      <w:r>
        <w:t>The cost of weeds to Australia was estimated as</w:t>
      </w:r>
      <w:r w:rsidR="00F73AEB">
        <w:t xml:space="preserve"> </w:t>
      </w:r>
      <w:r>
        <w:t>approximately $4 billion in 2004;10 this includes yield</w:t>
      </w:r>
      <w:r w:rsidR="00F73AEB">
        <w:t xml:space="preserve"> </w:t>
      </w:r>
      <w:r>
        <w:t>loss, control costs and increased food costs passed on</w:t>
      </w:r>
      <w:r w:rsidR="00F73AEB">
        <w:t xml:space="preserve"> </w:t>
      </w:r>
      <w:r>
        <w:t>to the consumer. In 2006–07 an Australian Bureau of</w:t>
      </w:r>
      <w:r w:rsidR="00F73AEB">
        <w:t xml:space="preserve"> </w:t>
      </w:r>
      <w:r>
        <w:t>Statistics survey estimated the direct cost to agricultural</w:t>
      </w:r>
      <w:r w:rsidR="00F73AEB">
        <w:t xml:space="preserve"> </w:t>
      </w:r>
      <w:r>
        <w:t>businesses in Victoria of controlling weeds to be</w:t>
      </w:r>
      <w:r w:rsidR="00F73AEB">
        <w:t xml:space="preserve"> </w:t>
      </w:r>
      <w:r>
        <w:t>$253 million. Once allowed to establish large infestations</w:t>
      </w:r>
      <w:r w:rsidR="00F73AEB">
        <w:t xml:space="preserve"> </w:t>
      </w:r>
      <w:r>
        <w:t>some weeds can be very difficult to remove and the</w:t>
      </w:r>
      <w:r w:rsidR="00F73AEB">
        <w:t xml:space="preserve"> </w:t>
      </w:r>
      <w:r>
        <w:t>cost may greatly exceed the value of production from</w:t>
      </w:r>
      <w:r w:rsidR="00F73AEB">
        <w:t xml:space="preserve"> </w:t>
      </w:r>
      <w:r>
        <w:t>the land.</w:t>
      </w:r>
    </w:p>
    <w:p w14:paraId="3AAB79D5" w14:textId="008DF49F" w:rsidR="006655CA" w:rsidRDefault="006655CA" w:rsidP="006655CA">
      <w:r>
        <w:t>In 2004, the Invasive Animals Cooperative Research</w:t>
      </w:r>
      <w:r w:rsidR="00F73AEB">
        <w:t xml:space="preserve"> </w:t>
      </w:r>
      <w:r>
        <w:t>Centre (IACRC) conservatively estimated the economic</w:t>
      </w:r>
      <w:r w:rsidR="00F73AEB">
        <w:t xml:space="preserve"> </w:t>
      </w:r>
      <w:r>
        <w:t>and environmental impacts of 11 of Australia’s major</w:t>
      </w:r>
      <w:r w:rsidR="00F73AEB">
        <w:t xml:space="preserve"> </w:t>
      </w:r>
      <w:r>
        <w:t>pest animal species to be over $720 million annually.</w:t>
      </w:r>
      <w:r w:rsidRPr="00F73AEB">
        <w:rPr>
          <w:u w:val="single"/>
          <w:vertAlign w:val="superscript"/>
        </w:rPr>
        <w:t>11</w:t>
      </w:r>
      <w:r w:rsidR="00F73AEB">
        <w:t xml:space="preserve"> </w:t>
      </w:r>
      <w:r>
        <w:t>Social impacts were not quantified. The IACRC has</w:t>
      </w:r>
      <w:r w:rsidR="00F73AEB">
        <w:t xml:space="preserve"> </w:t>
      </w:r>
      <w:r>
        <w:t>published a more recent report that estimated the direct</w:t>
      </w:r>
      <w:r w:rsidR="00F73AEB">
        <w:t xml:space="preserve"> </w:t>
      </w:r>
      <w:r>
        <w:t>economic impacts of six pest animal species (wild dogs,</w:t>
      </w:r>
      <w:r w:rsidR="00F73AEB">
        <w:t xml:space="preserve"> </w:t>
      </w:r>
      <w:r>
        <w:t>foxes, mice, pigs, rabbits and starlings).</w:t>
      </w:r>
      <w:r w:rsidRPr="00F73AEB">
        <w:rPr>
          <w:u w:val="single"/>
          <w:vertAlign w:val="superscript"/>
        </w:rPr>
        <w:t>12</w:t>
      </w:r>
      <w:r>
        <w:t xml:space="preserve"> This report</w:t>
      </w:r>
      <w:r w:rsidR="00F73AEB">
        <w:t xml:space="preserve"> </w:t>
      </w:r>
      <w:r>
        <w:t>estimated an annual economic impact of $743.5 million</w:t>
      </w:r>
      <w:r w:rsidR="00F73AEB">
        <w:t xml:space="preserve"> </w:t>
      </w:r>
      <w:r>
        <w:t>for agricultural losses and expenditure on management,</w:t>
      </w:r>
      <w:r w:rsidR="00F73AEB">
        <w:t xml:space="preserve"> </w:t>
      </w:r>
      <w:r>
        <w:t>administration and research.</w:t>
      </w:r>
    </w:p>
    <w:p w14:paraId="24557CA6" w14:textId="119CAC73" w:rsidR="006655CA" w:rsidRDefault="006655CA" w:rsidP="006655CA">
      <w:r>
        <w:lastRenderedPageBreak/>
        <w:t>Social impacts of invasive species are difficult to</w:t>
      </w:r>
      <w:r w:rsidR="00F73AEB">
        <w:t xml:space="preserve"> </w:t>
      </w:r>
      <w:r>
        <w:t>quantify. However, it is clear that they are considerable,</w:t>
      </w:r>
      <w:r w:rsidR="00F73AEB">
        <w:t xml:space="preserve"> </w:t>
      </w:r>
      <w:r>
        <w:t>including:</w:t>
      </w:r>
    </w:p>
    <w:p w14:paraId="358F5356" w14:textId="6D5C88B3" w:rsidR="006655CA" w:rsidRDefault="006655CA" w:rsidP="00F73AEB">
      <w:pPr>
        <w:pStyle w:val="ListParagraph"/>
        <w:numPr>
          <w:ilvl w:val="0"/>
          <w:numId w:val="2"/>
        </w:numPr>
      </w:pPr>
      <w:r>
        <w:t>stress for farm businesses due to the financial</w:t>
      </w:r>
      <w:r w:rsidR="00F73AEB">
        <w:t xml:space="preserve"> </w:t>
      </w:r>
      <w:r>
        <w:t>consequences of IPA;</w:t>
      </w:r>
    </w:p>
    <w:p w14:paraId="5A3ABC09" w14:textId="6BBF680B" w:rsidR="006655CA" w:rsidRDefault="006655CA" w:rsidP="00F73AEB">
      <w:pPr>
        <w:pStyle w:val="ListParagraph"/>
        <w:numPr>
          <w:ilvl w:val="0"/>
          <w:numId w:val="2"/>
        </w:numPr>
      </w:pPr>
      <w:r>
        <w:t>conflict between neighbours and between sections</w:t>
      </w:r>
      <w:r w:rsidR="00F73AEB">
        <w:t xml:space="preserve"> </w:t>
      </w:r>
      <w:r>
        <w:t>of the community with differing attitudes to IPA</w:t>
      </w:r>
      <w:r w:rsidR="00F73AEB">
        <w:t xml:space="preserve"> </w:t>
      </w:r>
      <w:r>
        <w:t>management;</w:t>
      </w:r>
    </w:p>
    <w:p w14:paraId="07ABD932" w14:textId="74BB0B88" w:rsidR="006655CA" w:rsidRDefault="006655CA" w:rsidP="00F73AEB">
      <w:pPr>
        <w:pStyle w:val="ListParagraph"/>
        <w:numPr>
          <w:ilvl w:val="0"/>
          <w:numId w:val="2"/>
        </w:numPr>
      </w:pPr>
      <w:r>
        <w:t>when IPA interfere with recreational activities or</w:t>
      </w:r>
      <w:r w:rsidR="00F73AEB">
        <w:t xml:space="preserve"> </w:t>
      </w:r>
      <w:r>
        <w:t>damage infrastructure or culturally important sites;</w:t>
      </w:r>
      <w:r w:rsidR="00F73AEB">
        <w:t xml:space="preserve"> </w:t>
      </w:r>
    </w:p>
    <w:p w14:paraId="3D482EB9" w14:textId="7499EFAB" w:rsidR="006655CA" w:rsidRDefault="006655CA" w:rsidP="00F73AEB">
      <w:pPr>
        <w:pStyle w:val="ListParagraph"/>
        <w:numPr>
          <w:ilvl w:val="0"/>
          <w:numId w:val="2"/>
        </w:numPr>
      </w:pPr>
      <w:r>
        <w:t>distress caused to farmers when invasive animals</w:t>
      </w:r>
      <w:r w:rsidR="00F73AEB">
        <w:t xml:space="preserve"> </w:t>
      </w:r>
      <w:r>
        <w:t>injure or kill livestock; and/or</w:t>
      </w:r>
    </w:p>
    <w:p w14:paraId="399073E7" w14:textId="3E487573" w:rsidR="006655CA" w:rsidRDefault="006655CA" w:rsidP="00F73AEB">
      <w:pPr>
        <w:pStyle w:val="ListParagraph"/>
        <w:numPr>
          <w:ilvl w:val="0"/>
          <w:numId w:val="2"/>
        </w:numPr>
      </w:pPr>
      <w:r>
        <w:t>when IPA decrease the aesthetic value of the</w:t>
      </w:r>
      <w:r w:rsidR="00F73AEB">
        <w:t xml:space="preserve"> </w:t>
      </w:r>
      <w:r>
        <w:t>Australian landscape.</w:t>
      </w:r>
    </w:p>
    <w:p w14:paraId="5D955D0A" w14:textId="303D9104" w:rsidR="006655CA" w:rsidRDefault="006655CA" w:rsidP="00F73AEB">
      <w:pPr>
        <w:pStyle w:val="Heading2"/>
      </w:pPr>
      <w:bookmarkStart w:id="13" w:name="_Toc47971808"/>
      <w:r>
        <w:t>Existing IPA management</w:t>
      </w:r>
      <w:bookmarkEnd w:id="13"/>
    </w:p>
    <w:p w14:paraId="19D77F8E" w14:textId="3A4E8994" w:rsidR="006655CA" w:rsidRDefault="006655CA" w:rsidP="006655CA">
      <w:r>
        <w:t>The Victorian Government has responded to the threat</w:t>
      </w:r>
      <w:r w:rsidR="00F73AEB">
        <w:t xml:space="preserve"> </w:t>
      </w:r>
      <w:r>
        <w:t xml:space="preserve">posed by invasive plants and animals by </w:t>
      </w:r>
      <w:r w:rsidR="00F73AEB">
        <w:t>i</w:t>
      </w:r>
      <w:r>
        <w:t>nvestment in</w:t>
      </w:r>
      <w:r w:rsidR="00F73AEB">
        <w:t xml:space="preserve"> </w:t>
      </w:r>
      <w:r>
        <w:t>management and research, through raising public</w:t>
      </w:r>
      <w:r w:rsidR="00F73AEB">
        <w:t xml:space="preserve"> </w:t>
      </w:r>
      <w:r>
        <w:t>awareness, by providing</w:t>
      </w:r>
      <w:r w:rsidR="00F73AEB">
        <w:t xml:space="preserve"> c</w:t>
      </w:r>
      <w:r>
        <w:t>oordination and information</w:t>
      </w:r>
      <w:r w:rsidR="00F73AEB">
        <w:t xml:space="preserve"> </w:t>
      </w:r>
      <w:r>
        <w:t>and regulating certain activities through legislation. Total</w:t>
      </w:r>
      <w:r w:rsidR="00F73AEB">
        <w:t xml:space="preserve"> </w:t>
      </w:r>
      <w:r>
        <w:t>government investment has increased substantially in</w:t>
      </w:r>
      <w:r w:rsidR="00F73AEB">
        <w:t xml:space="preserve"> </w:t>
      </w:r>
      <w:r>
        <w:t>the last ten years to over $50 million in 2008–09, largely</w:t>
      </w:r>
      <w:r w:rsidR="00F73AEB">
        <w:t xml:space="preserve"> </w:t>
      </w:r>
      <w:r>
        <w:t>by provision of fixed-term initiative funding for specific</w:t>
      </w:r>
      <w:r w:rsidR="00F73AEB">
        <w:t xml:space="preserve"> </w:t>
      </w:r>
      <w:r>
        <w:t xml:space="preserve">purposes. While prevention and early </w:t>
      </w:r>
      <w:r w:rsidR="00F73AEB">
        <w:t xml:space="preserve"> i</w:t>
      </w:r>
      <w:r>
        <w:t>ntervention are</w:t>
      </w:r>
      <w:r w:rsidR="00F73AEB">
        <w:t xml:space="preserve"> </w:t>
      </w:r>
      <w:r>
        <w:t>widely recognised as the most cost-effective actions</w:t>
      </w:r>
      <w:r w:rsidR="00F73AEB">
        <w:t xml:space="preserve"> </w:t>
      </w:r>
      <w:r>
        <w:t>possible, historically there has been significant community</w:t>
      </w:r>
      <w:r w:rsidR="00F73AEB">
        <w:t xml:space="preserve"> </w:t>
      </w:r>
      <w:r>
        <w:t>pressure to deal with pests that are widespread and</w:t>
      </w:r>
      <w:r w:rsidR="00F73AEB">
        <w:t xml:space="preserve"> </w:t>
      </w:r>
      <w:r>
        <w:t>clearly visible.</w:t>
      </w:r>
    </w:p>
    <w:p w14:paraId="643AF796" w14:textId="56A35F03" w:rsidR="006655CA" w:rsidRDefault="006655CA" w:rsidP="006655CA">
      <w:r>
        <w:t>Many other agencies and organisations also contribute</w:t>
      </w:r>
      <w:r w:rsidR="00F73AEB">
        <w:t xml:space="preserve"> </w:t>
      </w:r>
      <w:r>
        <w:t>to invasive species management through both legislated</w:t>
      </w:r>
      <w:r w:rsidR="00F73AEB">
        <w:t xml:space="preserve"> </w:t>
      </w:r>
      <w:r>
        <w:t>and non-legislated activities.</w:t>
      </w:r>
    </w:p>
    <w:p w14:paraId="453911A7" w14:textId="77777777" w:rsidR="006655CA" w:rsidRDefault="006655CA" w:rsidP="00F73AEB">
      <w:pPr>
        <w:pStyle w:val="Heading3"/>
      </w:pPr>
      <w:r>
        <w:t>The CaLP Act</w:t>
      </w:r>
    </w:p>
    <w:p w14:paraId="3DAF5DAD" w14:textId="4AF776E8" w:rsidR="006655CA" w:rsidRDefault="006655CA" w:rsidP="006655CA">
      <w:r>
        <w:t>The main legislation relating to IPA is the CaLP Act,</w:t>
      </w:r>
      <w:r w:rsidR="00C430CA">
        <w:t xml:space="preserve"> </w:t>
      </w:r>
      <w:r>
        <w:t>which provides for the identification of certain species</w:t>
      </w:r>
      <w:r w:rsidR="00C430CA">
        <w:t xml:space="preserve"> </w:t>
      </w:r>
      <w:r>
        <w:t>as noxious weeds or pest animals and declaration</w:t>
      </w:r>
      <w:r w:rsidR="00C430CA">
        <w:t xml:space="preserve"> </w:t>
      </w:r>
      <w:r>
        <w:t>of these in a number of categories. Landowners are</w:t>
      </w:r>
      <w:r w:rsidR="00C430CA">
        <w:t xml:space="preserve"> </w:t>
      </w:r>
      <w:r>
        <w:t>required by the CaLP Act to take all reasonable steps</w:t>
      </w:r>
      <w:r w:rsidR="00C430CA">
        <w:t xml:space="preserve"> </w:t>
      </w:r>
      <w:r>
        <w:t>to eradicate Regionally Prohibited weeds, prevent the</w:t>
      </w:r>
      <w:r w:rsidR="00C430CA">
        <w:t xml:space="preserve"> </w:t>
      </w:r>
      <w:r>
        <w:t>growth and spread of Regionally Controlled weeds</w:t>
      </w:r>
      <w:r w:rsidR="00C430CA">
        <w:t xml:space="preserve"> </w:t>
      </w:r>
      <w:r>
        <w:t>and prevent the spread of and – as far as possible –</w:t>
      </w:r>
      <w:r w:rsidR="00C430CA">
        <w:t xml:space="preserve"> </w:t>
      </w:r>
      <w:r>
        <w:t>eradicate Established pest animals. The government is</w:t>
      </w:r>
      <w:r w:rsidR="00C430CA">
        <w:t xml:space="preserve"> </w:t>
      </w:r>
      <w:r>
        <w:t>responsible for taking all reasonable steps to eradicate</w:t>
      </w:r>
      <w:r w:rsidR="00C430CA">
        <w:t xml:space="preserve"> </w:t>
      </w:r>
      <w:r>
        <w:t>State Prohibited weeds from all land in the state.</w:t>
      </w:r>
    </w:p>
    <w:p w14:paraId="23D01965" w14:textId="04F03B39" w:rsidR="006655CA" w:rsidRDefault="006655CA" w:rsidP="006655CA">
      <w:r>
        <w:t>The CaLP Act also has provisions to prevent the spread</w:t>
      </w:r>
      <w:r w:rsidR="00C430CA">
        <w:t xml:space="preserve"> </w:t>
      </w:r>
      <w:r>
        <w:t>of declared noxious weeds, including by banning the</w:t>
      </w:r>
      <w:r w:rsidR="00C430CA">
        <w:t xml:space="preserve"> </w:t>
      </w:r>
      <w:r>
        <w:t>sale or trade of them. Similarly, it is prohibited to bring</w:t>
      </w:r>
      <w:r w:rsidR="00C430CA">
        <w:t xml:space="preserve"> </w:t>
      </w:r>
      <w:r>
        <w:t>into Victoria, keep, sell or release declared pest animals.</w:t>
      </w:r>
    </w:p>
    <w:p w14:paraId="4A52B75A" w14:textId="19C02D9A" w:rsidR="006655CA" w:rsidRDefault="006655CA" w:rsidP="006655CA">
      <w:r>
        <w:t>The majority of IPA management in Victoria is carried</w:t>
      </w:r>
      <w:r w:rsidR="00C430CA">
        <w:t xml:space="preserve"> </w:t>
      </w:r>
      <w:r>
        <w:t>out by private landowners dealing with well-known</w:t>
      </w:r>
      <w:r w:rsidR="00C430CA">
        <w:t xml:space="preserve"> </w:t>
      </w:r>
      <w:r>
        <w:t>established species. Some of this action is motivated</w:t>
      </w:r>
      <w:r w:rsidR="00C430CA">
        <w:t xml:space="preserve"> </w:t>
      </w:r>
      <w:r>
        <w:t>by the benefit they get from reducing the interference</w:t>
      </w:r>
      <w:r w:rsidR="00C430CA">
        <w:t xml:space="preserve"> </w:t>
      </w:r>
      <w:r>
        <w:t>from IPA with their use of the land. Control also occurs</w:t>
      </w:r>
      <w:r w:rsidR="00C430CA">
        <w:t xml:space="preserve"> </w:t>
      </w:r>
      <w:r>
        <w:t>because landowners recognise a responsibility to act</w:t>
      </w:r>
      <w:r w:rsidR="00C430CA">
        <w:t xml:space="preserve"> </w:t>
      </w:r>
      <w:r>
        <w:t>even when it does not immediately benefit them.</w:t>
      </w:r>
    </w:p>
    <w:p w14:paraId="6BA9EC94" w14:textId="66F7B149" w:rsidR="006655CA" w:rsidRDefault="006655CA" w:rsidP="006655CA">
      <w:r>
        <w:t>Provisions of the CaLP Act are enforced in some</w:t>
      </w:r>
      <w:r w:rsidR="00831BD7">
        <w:t xml:space="preserve"> </w:t>
      </w:r>
      <w:r>
        <w:t>cases where landowners do not meet their legislated</w:t>
      </w:r>
      <w:r w:rsidR="00831BD7">
        <w:t xml:space="preserve"> </w:t>
      </w:r>
      <w:r>
        <w:t>responsibilities. Enforcement is concentrated on</w:t>
      </w:r>
      <w:r w:rsidR="00831BD7">
        <w:t xml:space="preserve"> </w:t>
      </w:r>
      <w:r>
        <w:t>high-risk species where landowner inaction will</w:t>
      </w:r>
      <w:r w:rsidR="00831BD7">
        <w:t xml:space="preserve"> </w:t>
      </w:r>
      <w:r>
        <w:t>jeopardise the efforts of the surrounding community.</w:t>
      </w:r>
      <w:r w:rsidR="00831BD7">
        <w:t xml:space="preserve"> </w:t>
      </w:r>
      <w:r>
        <w:t>There is a widespread expectation that enforcement</w:t>
      </w:r>
      <w:r w:rsidR="00831BD7">
        <w:t xml:space="preserve"> </w:t>
      </w:r>
      <w:r>
        <w:t>of responsibilities to control established weeds and</w:t>
      </w:r>
      <w:r w:rsidR="00831BD7">
        <w:t xml:space="preserve"> </w:t>
      </w:r>
      <w:r>
        <w:t>pest animals should be the major focus of government</w:t>
      </w:r>
      <w:r w:rsidR="00831BD7">
        <w:t xml:space="preserve"> </w:t>
      </w:r>
      <w:r>
        <w:t>investment and that it should be provided universally.</w:t>
      </w:r>
      <w:r w:rsidR="00831BD7">
        <w:t xml:space="preserve"> </w:t>
      </w:r>
      <w:r>
        <w:t>Some stakeholders are dissatisfied with what they</w:t>
      </w:r>
      <w:r w:rsidR="00831BD7">
        <w:t xml:space="preserve"> </w:t>
      </w:r>
      <w:r>
        <w:t>see as an inadequate level of enforcement. Currently</w:t>
      </w:r>
      <w:r w:rsidR="00831BD7">
        <w:t xml:space="preserve"> </w:t>
      </w:r>
      <w:r>
        <w:t>landowners are required to control a large number of</w:t>
      </w:r>
      <w:r w:rsidR="00831BD7">
        <w:t xml:space="preserve"> </w:t>
      </w:r>
      <w:r>
        <w:t>weeds declared in the Regionally Controlled category.</w:t>
      </w:r>
      <w:r w:rsidR="00831BD7">
        <w:t xml:space="preserve"> </w:t>
      </w:r>
      <w:r>
        <w:t>Many of these weeds are already present at some level</w:t>
      </w:r>
      <w:r w:rsidR="00831BD7">
        <w:t xml:space="preserve"> </w:t>
      </w:r>
      <w:r>
        <w:t>across all or most of their potential range in Victoria.</w:t>
      </w:r>
      <w:r w:rsidR="00831BD7">
        <w:t xml:space="preserve"> </w:t>
      </w:r>
      <w:r>
        <w:t>The public benefit from government action to achieve</w:t>
      </w:r>
      <w:r w:rsidR="00831BD7">
        <w:t xml:space="preserve"> </w:t>
      </w:r>
      <w:r>
        <w:t>control of them on private land appears to be low and</w:t>
      </w:r>
      <w:r w:rsidR="00831BD7">
        <w:t xml:space="preserve"> </w:t>
      </w:r>
      <w:r>
        <w:t>such action is now seldom undertaken. Alternatives</w:t>
      </w:r>
      <w:r w:rsidR="00831BD7">
        <w:t xml:space="preserve"> </w:t>
      </w:r>
      <w:r>
        <w:t xml:space="preserve">to make the status </w:t>
      </w:r>
      <w:r>
        <w:lastRenderedPageBreak/>
        <w:t>of such species clearer include</w:t>
      </w:r>
      <w:r w:rsidR="00831BD7">
        <w:t xml:space="preserve"> </w:t>
      </w:r>
      <w:r>
        <w:t>revoking their declaration or amending legislation to</w:t>
      </w:r>
      <w:r w:rsidR="00831BD7">
        <w:t xml:space="preserve"> </w:t>
      </w:r>
      <w:r>
        <w:t>reduce requirements so that landowners must only take</w:t>
      </w:r>
      <w:r w:rsidR="00831BD7">
        <w:t xml:space="preserve"> </w:t>
      </w:r>
      <w:r>
        <w:t>reasonable measures to prevent the spread of these</w:t>
      </w:r>
      <w:r w:rsidR="00831BD7">
        <w:t xml:space="preserve"> </w:t>
      </w:r>
      <w:r>
        <w:t>species from their land.</w:t>
      </w:r>
    </w:p>
    <w:p w14:paraId="04225F64" w14:textId="2267273D" w:rsidR="006655CA" w:rsidRDefault="006655CA" w:rsidP="006655CA">
      <w:r>
        <w:t>There is a high risk of new problem species becoming</w:t>
      </w:r>
      <w:r w:rsidR="00831BD7">
        <w:t xml:space="preserve"> </w:t>
      </w:r>
      <w:r>
        <w:t>established through deliberate or inadvertent keeping</w:t>
      </w:r>
      <w:r w:rsidR="00831BD7">
        <w:t xml:space="preserve"> </w:t>
      </w:r>
      <w:r>
        <w:t>or trading of pest animals or noxious weeds. This risk</w:t>
      </w:r>
      <w:r w:rsidR="00831BD7">
        <w:t xml:space="preserve"> </w:t>
      </w:r>
      <w:r>
        <w:t>is managed by increased preventive action, including</w:t>
      </w:r>
      <w:r w:rsidR="00831BD7">
        <w:t xml:space="preserve"> </w:t>
      </w:r>
      <w:r>
        <w:t>nursery inspections, investigation of online trading and</w:t>
      </w:r>
      <w:r w:rsidR="00831BD7">
        <w:t xml:space="preserve"> </w:t>
      </w:r>
      <w:r>
        <w:t>seizure of exotic pets, together with ongoing engagement</w:t>
      </w:r>
      <w:r w:rsidR="00831BD7">
        <w:t xml:space="preserve"> </w:t>
      </w:r>
      <w:r>
        <w:t>of industry and the community to raise awareness of</w:t>
      </w:r>
      <w:r w:rsidR="00831BD7">
        <w:t xml:space="preserve"> </w:t>
      </w:r>
      <w:r>
        <w:t>the threat from new invasive species.</w:t>
      </w:r>
    </w:p>
    <w:p w14:paraId="126D6254" w14:textId="7498CF71" w:rsidR="006655CA" w:rsidRDefault="006655CA" w:rsidP="006655CA">
      <w:r>
        <w:t>Community participation in IPA management is</w:t>
      </w:r>
      <w:r w:rsidR="00831BD7">
        <w:t xml:space="preserve"> </w:t>
      </w:r>
      <w:r>
        <w:t>promoted by means including community weed and</w:t>
      </w:r>
    </w:p>
    <w:p w14:paraId="117DFCE2" w14:textId="2BEA0C9A" w:rsidR="006655CA" w:rsidRDefault="006655CA" w:rsidP="006655CA">
      <w:r>
        <w:t>wild dog management groups, activity through Landcare</w:t>
      </w:r>
      <w:r w:rsidR="00831BD7">
        <w:t xml:space="preserve"> </w:t>
      </w:r>
      <w:r>
        <w:t>and ‘Friends of’ groups and training of volunteers as</w:t>
      </w:r>
      <w:r w:rsidR="00831BD7">
        <w:t xml:space="preserve"> </w:t>
      </w:r>
      <w:r>
        <w:t>‘Weed Spotters’.</w:t>
      </w:r>
    </w:p>
    <w:p w14:paraId="0E71E3CE" w14:textId="5FE6420D" w:rsidR="006655CA" w:rsidRDefault="006655CA" w:rsidP="006655CA">
      <w:r>
        <w:t>Many weeds impacting on the environment have not</w:t>
      </w:r>
      <w:r w:rsidR="007E3D1C">
        <w:t xml:space="preserve"> </w:t>
      </w:r>
      <w:r>
        <w:t>been declared under the CaLP Act. For these weeds,</w:t>
      </w:r>
      <w:r w:rsidR="007E3D1C">
        <w:t xml:space="preserve"> </w:t>
      </w:r>
      <w:r>
        <w:t>management is sometimes required to protect the</w:t>
      </w:r>
      <w:r w:rsidR="007E3D1C">
        <w:t xml:space="preserve"> </w:t>
      </w:r>
      <w:r>
        <w:t xml:space="preserve">environment as specified in Acts including the </w:t>
      </w:r>
      <w:r w:rsidRPr="007E3D1C">
        <w:rPr>
          <w:i/>
          <w:iCs/>
        </w:rPr>
        <w:t>Flora and</w:t>
      </w:r>
      <w:r w:rsidR="007E3D1C" w:rsidRPr="007E3D1C">
        <w:rPr>
          <w:i/>
          <w:iCs/>
        </w:rPr>
        <w:t xml:space="preserve"> </w:t>
      </w:r>
      <w:r w:rsidRPr="007E3D1C">
        <w:rPr>
          <w:i/>
          <w:iCs/>
        </w:rPr>
        <w:t>Fauna Guarantee Act 1988</w:t>
      </w:r>
      <w:r>
        <w:t xml:space="preserve">, </w:t>
      </w:r>
      <w:r w:rsidRPr="007E3D1C">
        <w:rPr>
          <w:i/>
          <w:iCs/>
        </w:rPr>
        <w:t>National Parks Act 1975</w:t>
      </w:r>
      <w:r w:rsidR="007E3D1C">
        <w:t xml:space="preserve"> </w:t>
      </w:r>
      <w:r>
        <w:t xml:space="preserve">and </w:t>
      </w:r>
      <w:r w:rsidRPr="007E3D1C">
        <w:rPr>
          <w:i/>
          <w:iCs/>
        </w:rPr>
        <w:t>Sustainable Forests (Timber) Act 2004</w:t>
      </w:r>
      <w:r>
        <w:t>.</w:t>
      </w:r>
    </w:p>
    <w:p w14:paraId="423D10E1" w14:textId="77777777" w:rsidR="006655CA" w:rsidRDefault="006655CA" w:rsidP="007E3D1C">
      <w:pPr>
        <w:pStyle w:val="Heading3"/>
      </w:pPr>
      <w:r>
        <w:t>Public land</w:t>
      </w:r>
    </w:p>
    <w:p w14:paraId="2660A0B0" w14:textId="62D0DABC" w:rsidR="006655CA" w:rsidRDefault="006655CA" w:rsidP="006655CA">
      <w:r>
        <w:t>Public land covers approximately 8.5 million hectares</w:t>
      </w:r>
      <w:r w:rsidR="007E3D1C">
        <w:t xml:space="preserve"> </w:t>
      </w:r>
      <w:r>
        <w:t>of Victoria with 60,000 kilometres of interface between</w:t>
      </w:r>
      <w:r w:rsidR="007E3D1C">
        <w:t xml:space="preserve"> </w:t>
      </w:r>
      <w:r>
        <w:t>public and private land. Public land provides a wide</w:t>
      </w:r>
      <w:r w:rsidR="007E3D1C">
        <w:t xml:space="preserve"> </w:t>
      </w:r>
      <w:r>
        <w:t>range of environmental services to the community and</w:t>
      </w:r>
      <w:r w:rsidR="007E3D1C">
        <w:t xml:space="preserve"> </w:t>
      </w:r>
      <w:r>
        <w:t>is home to a range of significant natural values, including</w:t>
      </w:r>
      <w:r w:rsidR="007E3D1C">
        <w:t xml:space="preserve"> </w:t>
      </w:r>
      <w:r>
        <w:t>almost 90 per cent of the state’s threatened flora,</w:t>
      </w:r>
      <w:r w:rsidR="007E3D1C">
        <w:t xml:space="preserve"> </w:t>
      </w:r>
      <w:r>
        <w:t>fauna and vegetation communities and 91 per cent of</w:t>
      </w:r>
      <w:r w:rsidR="007E3D1C">
        <w:t xml:space="preserve"> </w:t>
      </w:r>
      <w:r>
        <w:t>Victoria’s internationally recognised Ramsar wetlands.</w:t>
      </w:r>
    </w:p>
    <w:p w14:paraId="4EF75908" w14:textId="378381BC" w:rsidR="006655CA" w:rsidRDefault="006655CA" w:rsidP="006655CA">
      <w:r>
        <w:t>On public land, responsibility for invasive plants and</w:t>
      </w:r>
      <w:r w:rsidR="007E3D1C">
        <w:t xml:space="preserve"> </w:t>
      </w:r>
      <w:r>
        <w:t>animals lies with public land and water managers</w:t>
      </w:r>
      <w:r w:rsidR="007E3D1C">
        <w:t xml:space="preserve"> </w:t>
      </w:r>
      <w:r>
        <w:t>with support from community-based committees of</w:t>
      </w:r>
      <w:r w:rsidR="007E3D1C">
        <w:t xml:space="preserve"> </w:t>
      </w:r>
      <w:r>
        <w:t>management, community organisations and volunteers.</w:t>
      </w:r>
      <w:r w:rsidR="007E3D1C">
        <w:t xml:space="preserve"> </w:t>
      </w:r>
      <w:r>
        <w:t>Victoria’s public land is subdivided among numerous</w:t>
      </w:r>
      <w:r w:rsidR="007E3D1C">
        <w:t xml:space="preserve"> </w:t>
      </w:r>
      <w:r>
        <w:t>tenures and has considerable spatial diversity – from</w:t>
      </w:r>
      <w:r w:rsidR="007E3D1C">
        <w:t xml:space="preserve"> </w:t>
      </w:r>
      <w:r>
        <w:t>small to extensive parcels and coastal to alpine regions.</w:t>
      </w:r>
      <w:r w:rsidR="007E3D1C">
        <w:t xml:space="preserve"> </w:t>
      </w:r>
      <w:r>
        <w:t>Around one million hectares of public land is leased</w:t>
      </w:r>
      <w:r w:rsidR="007E3D1C">
        <w:t xml:space="preserve"> </w:t>
      </w:r>
      <w:r>
        <w:t>to private landholders. As noted above, the interface</w:t>
      </w:r>
      <w:r w:rsidR="007E3D1C">
        <w:t xml:space="preserve"> </w:t>
      </w:r>
      <w:r>
        <w:t>between public and private land is extensive. The Good</w:t>
      </w:r>
      <w:r w:rsidR="007E3D1C">
        <w:t xml:space="preserve"> </w:t>
      </w:r>
      <w:r>
        <w:t>Neighbour Program administered by the Department</w:t>
      </w:r>
      <w:r w:rsidR="007E3D1C">
        <w:t xml:space="preserve"> </w:t>
      </w:r>
      <w:r>
        <w:t>of Sustainability and Environment (DSE) provides a</w:t>
      </w:r>
      <w:r w:rsidR="007E3D1C">
        <w:t xml:space="preserve"> </w:t>
      </w:r>
      <w:r>
        <w:t>coordinated and prioritised approach to treating pest</w:t>
      </w:r>
      <w:r w:rsidR="007E3D1C">
        <w:t xml:space="preserve"> </w:t>
      </w:r>
      <w:r>
        <w:t>plants and animals on public land managed by DSE</w:t>
      </w:r>
      <w:r w:rsidR="007E3D1C">
        <w:t xml:space="preserve"> </w:t>
      </w:r>
      <w:r>
        <w:t>and Parks Victoria that adjoins private land. However,</w:t>
      </w:r>
      <w:r w:rsidR="007E3D1C">
        <w:t xml:space="preserve"> </w:t>
      </w:r>
      <w:r>
        <w:t>there is continuing widespread concern from adjoining</w:t>
      </w:r>
      <w:r w:rsidR="007E3D1C">
        <w:t xml:space="preserve"> </w:t>
      </w:r>
      <w:r>
        <w:t>neighbours about the impacts of weeds and pest</w:t>
      </w:r>
      <w:r w:rsidR="007E3D1C">
        <w:t xml:space="preserve"> </w:t>
      </w:r>
      <w:r>
        <w:t>animals spreading from public land.</w:t>
      </w:r>
    </w:p>
    <w:p w14:paraId="2A961404" w14:textId="016DDE5A" w:rsidR="006655CA" w:rsidRDefault="006655CA" w:rsidP="006655CA">
      <w:r>
        <w:t>Investment in management of IPA on public land in</w:t>
      </w:r>
      <w:r w:rsidR="007E3D1C">
        <w:t xml:space="preserve"> </w:t>
      </w:r>
      <w:r>
        <w:t>recent years totals approximately $19 million annually.</w:t>
      </w:r>
      <w:r w:rsidR="007E3D1C">
        <w:t xml:space="preserve"> </w:t>
      </w:r>
      <w:r>
        <w:t>Determining a precise figure is difficult because some</w:t>
      </w:r>
      <w:r w:rsidR="007E3D1C">
        <w:t xml:space="preserve"> </w:t>
      </w:r>
      <w:r>
        <w:t>IPA management is done as a part of other activities,</w:t>
      </w:r>
      <w:r w:rsidR="007E3D1C">
        <w:t xml:space="preserve"> </w:t>
      </w:r>
      <w:r>
        <w:t>such as replanting, and is not identified separately.</w:t>
      </w:r>
      <w:r w:rsidR="007E3D1C">
        <w:t xml:space="preserve"> </w:t>
      </w:r>
      <w:r>
        <w:t>An additional amount (at least $6 million in 2008–09)</w:t>
      </w:r>
      <w:r w:rsidR="007E3D1C">
        <w:t xml:space="preserve"> </w:t>
      </w:r>
      <w:r>
        <w:t>is expended by waterway managers in removing willows</w:t>
      </w:r>
      <w:r w:rsidR="007E3D1C">
        <w:t xml:space="preserve"> </w:t>
      </w:r>
      <w:r>
        <w:t>and other invasive plants as one of a number of measures</w:t>
      </w:r>
      <w:r w:rsidR="007E3D1C">
        <w:t xml:space="preserve"> </w:t>
      </w:r>
      <w:r>
        <w:t>to improve river health. Aquatic weed management is</w:t>
      </w:r>
      <w:r w:rsidR="007E3D1C">
        <w:t xml:space="preserve"> </w:t>
      </w:r>
      <w:r>
        <w:t>an issue that is seen as requiring increased attention,</w:t>
      </w:r>
      <w:r w:rsidR="007E3D1C">
        <w:t xml:space="preserve"> </w:t>
      </w:r>
      <w:r>
        <w:t>including clarification of responsibilities.</w:t>
      </w:r>
    </w:p>
    <w:p w14:paraId="106BF017" w14:textId="2EDCF852" w:rsidR="006655CA" w:rsidRDefault="006655CA" w:rsidP="006655CA">
      <w:r>
        <w:t>Investment is at a much higher level on land managed</w:t>
      </w:r>
      <w:r w:rsidR="007E3D1C">
        <w:t xml:space="preserve"> </w:t>
      </w:r>
      <w:r>
        <w:t>by Parks Victoria than on other public land. Current</w:t>
      </w:r>
      <w:r w:rsidR="007E3D1C">
        <w:t xml:space="preserve"> </w:t>
      </w:r>
      <w:r>
        <w:t>investment aims to reduce the impact of a limited</w:t>
      </w:r>
      <w:r w:rsidR="007E3D1C">
        <w:t xml:space="preserve"> </w:t>
      </w:r>
      <w:r>
        <w:t>range of invasive species and the rate at which new</w:t>
      </w:r>
      <w:r w:rsidR="007E3D1C">
        <w:t xml:space="preserve"> </w:t>
      </w:r>
      <w:r>
        <w:t>high-threat species establish. However, despite these</w:t>
      </w:r>
      <w:r w:rsidR="007E3D1C">
        <w:t xml:space="preserve"> </w:t>
      </w:r>
      <w:r>
        <w:t>efforts, invasive plants and animals continue to cause</w:t>
      </w:r>
      <w:r w:rsidR="007E3D1C">
        <w:t xml:space="preserve"> </w:t>
      </w:r>
      <w:r>
        <w:t>deterioration in public land values. Government also</w:t>
      </w:r>
      <w:r w:rsidR="007E3D1C">
        <w:t xml:space="preserve"> </w:t>
      </w:r>
      <w:r>
        <w:t>invests to protect biodiversity on private land via</w:t>
      </w:r>
      <w:r w:rsidR="007E3D1C">
        <w:t xml:space="preserve"> </w:t>
      </w:r>
      <w:r>
        <w:t>Landcare grants and the Bush Tender market-based</w:t>
      </w:r>
      <w:r w:rsidR="007E3D1C">
        <w:t xml:space="preserve"> </w:t>
      </w:r>
      <w:r>
        <w:t>approach, both of which often involve an element of</w:t>
      </w:r>
      <w:r w:rsidR="007E3D1C">
        <w:t xml:space="preserve"> </w:t>
      </w:r>
      <w:r>
        <w:t>IPA management.</w:t>
      </w:r>
    </w:p>
    <w:p w14:paraId="17E64B58" w14:textId="77777777" w:rsidR="006655CA" w:rsidRDefault="006655CA" w:rsidP="007E3D1C">
      <w:pPr>
        <w:pStyle w:val="Heading3"/>
      </w:pPr>
      <w:r>
        <w:lastRenderedPageBreak/>
        <w:t>Prevention and early intervention</w:t>
      </w:r>
    </w:p>
    <w:p w14:paraId="0D88911C" w14:textId="6EF62858" w:rsidR="006655CA" w:rsidRDefault="006655CA" w:rsidP="006655CA">
      <w:r>
        <w:t>Government investment has in the past concentrated</w:t>
      </w:r>
      <w:r w:rsidR="007E3D1C">
        <w:t xml:space="preserve"> </w:t>
      </w:r>
      <w:r>
        <w:t>on well</w:t>
      </w:r>
      <w:r w:rsidR="007E3D1C">
        <w:t>-</w:t>
      </w:r>
      <w:r>
        <w:t>known and long</w:t>
      </w:r>
      <w:r w:rsidR="007E3D1C">
        <w:t>-</w:t>
      </w:r>
      <w:r>
        <w:t>established</w:t>
      </w:r>
      <w:r w:rsidR="007E3D1C">
        <w:t xml:space="preserve"> </w:t>
      </w:r>
      <w:r>
        <w:t>widespread weeds</w:t>
      </w:r>
      <w:r w:rsidR="007E3D1C">
        <w:t xml:space="preserve"> </w:t>
      </w:r>
      <w:r>
        <w:t>and pest animals. In recent years there has been an</w:t>
      </w:r>
      <w:r w:rsidR="007E3D1C">
        <w:t xml:space="preserve"> </w:t>
      </w:r>
      <w:r>
        <w:t>increased recognition of the benefits of using prevention</w:t>
      </w:r>
      <w:r w:rsidR="007E3D1C">
        <w:t xml:space="preserve"> </w:t>
      </w:r>
      <w:r>
        <w:t>and early intervention to avoid future problems from</w:t>
      </w:r>
      <w:r w:rsidR="007E3D1C">
        <w:t xml:space="preserve"> </w:t>
      </w:r>
      <w:r>
        <w:t>new IPA rather than just continuing to manage existing</w:t>
      </w:r>
      <w:r w:rsidR="007E3D1C">
        <w:t xml:space="preserve"> </w:t>
      </w:r>
      <w:r>
        <w:t>pests. A risk management approach is increasingly</w:t>
      </w:r>
      <w:r w:rsidR="007E3D1C">
        <w:t xml:space="preserve"> </w:t>
      </w:r>
      <w:r>
        <w:t>being applied to IPA management. An example of this</w:t>
      </w:r>
      <w:r w:rsidR="007E3D1C">
        <w:t xml:space="preserve"> </w:t>
      </w:r>
      <w:r>
        <w:t>is the use of the Victorian Weed Risk Assessment to</w:t>
      </w:r>
      <w:r w:rsidR="007E3D1C">
        <w:t xml:space="preserve"> </w:t>
      </w:r>
      <w:r>
        <w:t>inform both prioritisation of action against weeds and a</w:t>
      </w:r>
      <w:r w:rsidR="007E3D1C">
        <w:t xml:space="preserve"> </w:t>
      </w:r>
      <w:r>
        <w:t>review to determine appropriate</w:t>
      </w:r>
      <w:r w:rsidR="007E3D1C">
        <w:t xml:space="preserve"> c</w:t>
      </w:r>
      <w:r>
        <w:t>ategorisation of weeds</w:t>
      </w:r>
      <w:r w:rsidR="007E3D1C">
        <w:t xml:space="preserve"> </w:t>
      </w:r>
      <w:r>
        <w:t>declared under the CaLP Act.</w:t>
      </w:r>
    </w:p>
    <w:p w14:paraId="199BACF1" w14:textId="4C6F7D74" w:rsidR="006655CA" w:rsidRDefault="006655CA" w:rsidP="006655CA">
      <w:r>
        <w:t>Victoria’s approach to prevention and early intervention</w:t>
      </w:r>
      <w:r w:rsidR="007E3D1C">
        <w:t xml:space="preserve"> </w:t>
      </w:r>
      <w:r>
        <w:t>for weeds, currently delivered through the Weed Alert</w:t>
      </w:r>
      <w:r w:rsidR="007E3D1C">
        <w:t xml:space="preserve"> </w:t>
      </w:r>
      <w:r>
        <w:t>Program, is recognised internationally for its innovation</w:t>
      </w:r>
      <w:r w:rsidR="007E3D1C">
        <w:t xml:space="preserve"> </w:t>
      </w:r>
      <w:r>
        <w:t>and effectiveness. Significant progress has been made</w:t>
      </w:r>
      <w:r w:rsidR="007E3D1C">
        <w:t xml:space="preserve"> </w:t>
      </w:r>
      <w:r>
        <w:t>in applying preventive approaches to IPA management.</w:t>
      </w:r>
      <w:r w:rsidR="007E3D1C">
        <w:t xml:space="preserve"> </w:t>
      </w:r>
      <w:r>
        <w:t>This progress has led to a better understanding of the</w:t>
      </w:r>
      <w:r w:rsidR="007E3D1C">
        <w:t xml:space="preserve"> </w:t>
      </w:r>
      <w:r>
        <w:t>risks posed by new and emerging species and the</w:t>
      </w:r>
      <w:r w:rsidR="007E3D1C">
        <w:t xml:space="preserve"> </w:t>
      </w:r>
      <w:r>
        <w:t>pathways through which invasive plants and animals</w:t>
      </w:r>
      <w:r w:rsidR="007E3D1C">
        <w:t xml:space="preserve"> </w:t>
      </w:r>
      <w:r>
        <w:t>are spreading into and within the state. Work to date</w:t>
      </w:r>
      <w:r w:rsidR="007E3D1C">
        <w:t xml:space="preserve"> </w:t>
      </w:r>
      <w:r>
        <w:t>has also highlighted the need for Victoria to develop a</w:t>
      </w:r>
      <w:r w:rsidR="007E3D1C">
        <w:t xml:space="preserve"> </w:t>
      </w:r>
      <w:r>
        <w:t>new range of tools and approaches to managing new</w:t>
      </w:r>
      <w:r w:rsidR="007E3D1C">
        <w:t xml:space="preserve"> </w:t>
      </w:r>
      <w:r>
        <w:t>biosecurity threats.</w:t>
      </w:r>
    </w:p>
    <w:p w14:paraId="00DE0659" w14:textId="283A68D3" w:rsidR="006655CA" w:rsidRDefault="006655CA" w:rsidP="006655CA">
      <w:r>
        <w:t>Despite the government’s successes in developing</w:t>
      </w:r>
      <w:r w:rsidR="007E3D1C">
        <w:t xml:space="preserve"> </w:t>
      </w:r>
      <w:r>
        <w:t xml:space="preserve">new approaches to prevention and early </w:t>
      </w:r>
      <w:r w:rsidR="007E3D1C">
        <w:t>i</w:t>
      </w:r>
      <w:r>
        <w:t>ntervention,</w:t>
      </w:r>
      <w:r w:rsidR="007E3D1C">
        <w:t xml:space="preserve"> </w:t>
      </w:r>
      <w:r>
        <w:t>major challenges still exist for Victoria to ‘close the</w:t>
      </w:r>
      <w:r w:rsidR="007E3D1C">
        <w:t xml:space="preserve"> </w:t>
      </w:r>
      <w:r>
        <w:t>door’ on the future invasion of new species. There are</w:t>
      </w:r>
      <w:r w:rsidR="007E3D1C">
        <w:t xml:space="preserve"> </w:t>
      </w:r>
      <w:r>
        <w:t>limited mechanisms currently in place to evaluate the</w:t>
      </w:r>
      <w:r w:rsidR="007E3D1C">
        <w:t xml:space="preserve"> </w:t>
      </w:r>
      <w:r>
        <w:t>pest risk associated with the importation of new plants</w:t>
      </w:r>
      <w:r w:rsidR="007E3D1C">
        <w:t xml:space="preserve"> </w:t>
      </w:r>
      <w:r>
        <w:t>and animals or to trigger precautionary approaches to</w:t>
      </w:r>
      <w:r w:rsidR="007E3D1C">
        <w:t xml:space="preserve"> </w:t>
      </w:r>
      <w:r>
        <w:t>manage the threat of new incursions.</w:t>
      </w:r>
    </w:p>
    <w:p w14:paraId="60A63868" w14:textId="77777777" w:rsidR="006655CA" w:rsidRDefault="006655CA" w:rsidP="007E3D1C">
      <w:pPr>
        <w:pStyle w:val="Heading3"/>
      </w:pPr>
      <w:r>
        <w:t>Community weed groups</w:t>
      </w:r>
    </w:p>
    <w:p w14:paraId="1D3A3E82" w14:textId="4C948CA4" w:rsidR="006655CA" w:rsidRDefault="006655CA" w:rsidP="006655CA">
      <w:r>
        <w:t>Three community weed groups exist in 2010,</w:t>
      </w:r>
      <w:r w:rsidR="007E3D1C">
        <w:t xml:space="preserve"> </w:t>
      </w:r>
      <w:r>
        <w:t>dealing separately with gorse, serrated tussock and</w:t>
      </w:r>
      <w:r w:rsidR="007E3D1C">
        <w:t xml:space="preserve"> </w:t>
      </w:r>
      <w:r>
        <w:t>blackberry. Each involves DPI and a wide range of</w:t>
      </w:r>
      <w:r w:rsidR="007E3D1C">
        <w:t xml:space="preserve"> </w:t>
      </w:r>
      <w:r>
        <w:t>other stakeholders. These weeds have been given</w:t>
      </w:r>
      <w:r w:rsidR="007E3D1C">
        <w:t xml:space="preserve"> </w:t>
      </w:r>
      <w:r>
        <w:t>a high priority in recent years. This is in part due to</w:t>
      </w:r>
      <w:r w:rsidR="007E3D1C">
        <w:t xml:space="preserve"> </w:t>
      </w:r>
      <w:r>
        <w:t>the community concern expressed via these groups.</w:t>
      </w:r>
      <w:r w:rsidR="007E3D1C">
        <w:t xml:space="preserve"> </w:t>
      </w:r>
      <w:r>
        <w:t>The groups provide large gains in IPA management</w:t>
      </w:r>
      <w:r w:rsidR="007E3D1C">
        <w:t xml:space="preserve"> </w:t>
      </w:r>
      <w:r>
        <w:t>outcomes with relatively modest government activity.</w:t>
      </w:r>
      <w:r w:rsidR="007E3D1C">
        <w:t xml:space="preserve"> </w:t>
      </w:r>
      <w:r>
        <w:t>The groups vary in history, in nature and in the amount</w:t>
      </w:r>
      <w:r w:rsidR="007E3D1C">
        <w:t xml:space="preserve"> </w:t>
      </w:r>
      <w:r>
        <w:t>of support provided by the Victorian Government. Two</w:t>
      </w:r>
      <w:r w:rsidR="007E3D1C">
        <w:t xml:space="preserve"> </w:t>
      </w:r>
      <w:r>
        <w:t>of the weeds (gorse and blackberry) are long-established</w:t>
      </w:r>
      <w:r w:rsidR="007E3D1C">
        <w:t xml:space="preserve"> </w:t>
      </w:r>
      <w:r>
        <w:t>and already occupy a large proportion of their potential</w:t>
      </w:r>
      <w:r w:rsidR="007E3D1C">
        <w:t xml:space="preserve"> </w:t>
      </w:r>
      <w:r>
        <w:t>distribution on a state scale, while serrated tussock is</w:t>
      </w:r>
      <w:r w:rsidR="007E3D1C">
        <w:t xml:space="preserve"> </w:t>
      </w:r>
      <w:r>
        <w:t>subject to a statewide containment effort. The groups</w:t>
      </w:r>
      <w:r w:rsidR="007E3D1C">
        <w:t xml:space="preserve"> </w:t>
      </w:r>
      <w:r>
        <w:t>develop statewide strategies that include priorities for</w:t>
      </w:r>
      <w:r w:rsidR="007E3D1C">
        <w:t xml:space="preserve"> </w:t>
      </w:r>
      <w:r>
        <w:t>investment.</w:t>
      </w:r>
    </w:p>
    <w:p w14:paraId="5011364F" w14:textId="0BBB3829" w:rsidR="006655CA" w:rsidRDefault="006655CA" w:rsidP="006655CA">
      <w:r>
        <w:t>A single-species focus – as adopted by the community</w:t>
      </w:r>
      <w:r w:rsidR="007E3D1C">
        <w:t xml:space="preserve"> </w:t>
      </w:r>
      <w:r>
        <w:t xml:space="preserve">weed groups – is clearly appropriate to </w:t>
      </w:r>
      <w:r w:rsidR="007E3D1C">
        <w:t>s</w:t>
      </w:r>
      <w:r>
        <w:t>upport a</w:t>
      </w:r>
      <w:r w:rsidR="007E3D1C">
        <w:t xml:space="preserve"> </w:t>
      </w:r>
      <w:r>
        <w:t>statewide containment approach, encompassing</w:t>
      </w:r>
      <w:r w:rsidR="007E3D1C">
        <w:t xml:space="preserve"> </w:t>
      </w:r>
      <w:r>
        <w:t>reduction in the abundance and extent of core</w:t>
      </w:r>
      <w:r w:rsidR="007E3D1C">
        <w:t xml:space="preserve"> </w:t>
      </w:r>
      <w:r>
        <w:t>infestations, prevention of spread and eradication</w:t>
      </w:r>
      <w:r w:rsidR="007E3D1C">
        <w:t xml:space="preserve"> </w:t>
      </w:r>
      <w:r>
        <w:t>of small outlying infestations.</w:t>
      </w:r>
    </w:p>
    <w:p w14:paraId="2EF4535F" w14:textId="466A6B9E" w:rsidR="006655CA" w:rsidRDefault="006655CA" w:rsidP="006655CA">
      <w:r>
        <w:t>The asset-based protection approach – managing</w:t>
      </w:r>
      <w:r w:rsidR="007E3D1C">
        <w:t xml:space="preserve"> </w:t>
      </w:r>
      <w:r>
        <w:t>all invasive species threats rather than concentrating</w:t>
      </w:r>
      <w:r w:rsidR="007E3D1C">
        <w:t xml:space="preserve"> </w:t>
      </w:r>
      <w:r>
        <w:t>on a single species – is the preferred approach for</w:t>
      </w:r>
      <w:r w:rsidR="007E3D1C">
        <w:t xml:space="preserve"> </w:t>
      </w:r>
      <w:r>
        <w:t>widespread weeds. However, single species (such as</w:t>
      </w:r>
      <w:r w:rsidR="007E3D1C">
        <w:t xml:space="preserve"> </w:t>
      </w:r>
      <w:r>
        <w:t>blackberry or gorse) can sometimes be the dominant</w:t>
      </w:r>
      <w:r w:rsidR="007E3D1C">
        <w:t xml:space="preserve"> </w:t>
      </w:r>
      <w:r>
        <w:t>weed problem over large areas. Land managers and the</w:t>
      </w:r>
      <w:r w:rsidR="007E3D1C">
        <w:t xml:space="preserve"> </w:t>
      </w:r>
      <w:r>
        <w:t>wider community may have legitimate concerns about</w:t>
      </w:r>
      <w:r w:rsidR="007E3D1C">
        <w:t xml:space="preserve"> </w:t>
      </w:r>
      <w:r>
        <w:t>such a species and be understandably reluctant to</w:t>
      </w:r>
      <w:r w:rsidR="007E3D1C">
        <w:t xml:space="preserve"> </w:t>
      </w:r>
      <w:r>
        <w:t>adopt the asset</w:t>
      </w:r>
      <w:r w:rsidR="007E3D1C">
        <w:t>-</w:t>
      </w:r>
      <w:r>
        <w:t>based protection concept until they can</w:t>
      </w:r>
      <w:r w:rsidR="007E3D1C">
        <w:t xml:space="preserve"> </w:t>
      </w:r>
      <w:r>
        <w:t>see progress in the management of the dominant weed.</w:t>
      </w:r>
      <w:r w:rsidR="007E3D1C">
        <w:t xml:space="preserve"> </w:t>
      </w:r>
      <w:r>
        <w:t>Single-species community weed groups may therefore</w:t>
      </w:r>
      <w:r w:rsidR="007E3D1C">
        <w:t xml:space="preserve"> </w:t>
      </w:r>
      <w:r>
        <w:t>sometimes be an appropriate means to achieve</w:t>
      </w:r>
      <w:r w:rsidR="007E3D1C">
        <w:t xml:space="preserve"> </w:t>
      </w:r>
      <w:r>
        <w:t>effective management of widespread weeds. Continued</w:t>
      </w:r>
      <w:r w:rsidR="007E3D1C">
        <w:t xml:space="preserve"> </w:t>
      </w:r>
      <w:r>
        <w:t>government support for community weed groups must</w:t>
      </w:r>
      <w:r w:rsidR="007E3D1C">
        <w:t xml:space="preserve"> </w:t>
      </w:r>
      <w:r>
        <w:t>meet the criteria for government investment outlined in</w:t>
      </w:r>
      <w:r w:rsidR="007E3D1C">
        <w:t xml:space="preserve"> </w:t>
      </w:r>
      <w:r>
        <w:t>‘The case for government investment’.</w:t>
      </w:r>
    </w:p>
    <w:p w14:paraId="6A1428EB" w14:textId="30F98CF0" w:rsidR="006655CA" w:rsidRDefault="006655CA" w:rsidP="006655CA">
      <w:r>
        <w:lastRenderedPageBreak/>
        <w:t>The nearest equivalent groups for pest animals are</w:t>
      </w:r>
      <w:r w:rsidR="007E3D1C">
        <w:t xml:space="preserve"> </w:t>
      </w:r>
      <w:r>
        <w:t>two wild dog management groups, which operate</w:t>
      </w:r>
      <w:r w:rsidR="007E3D1C">
        <w:t xml:space="preserve"> </w:t>
      </w:r>
      <w:r>
        <w:t>on a different basis, having been appointed specifically</w:t>
      </w:r>
      <w:r w:rsidR="007E3D1C">
        <w:t xml:space="preserve"> </w:t>
      </w:r>
      <w:r>
        <w:t>to provide advice for different parts of the state to</w:t>
      </w:r>
      <w:r w:rsidR="007E3D1C">
        <w:t xml:space="preserve"> </w:t>
      </w:r>
      <w:r>
        <w:t>the Minister.</w:t>
      </w:r>
    </w:p>
    <w:p w14:paraId="0F00F6FA" w14:textId="77777777" w:rsidR="006655CA" w:rsidRDefault="006655CA" w:rsidP="006D1C01">
      <w:pPr>
        <w:pStyle w:val="Heading3"/>
      </w:pPr>
      <w:r>
        <w:t>Public benefit</w:t>
      </w:r>
    </w:p>
    <w:p w14:paraId="1E25BB73" w14:textId="10497555" w:rsidR="006655CA" w:rsidRDefault="006655CA" w:rsidP="006655CA">
      <w:r>
        <w:t>Action against widespread species is now being</w:t>
      </w:r>
      <w:r w:rsidR="006D1C01">
        <w:t xml:space="preserve"> </w:t>
      </w:r>
      <w:r>
        <w:t>directed more specifically to the situations where it</w:t>
      </w:r>
      <w:r w:rsidR="006D1C01">
        <w:t xml:space="preserve"> </w:t>
      </w:r>
      <w:r>
        <w:t>will provide the greatest public benefit, as opposed to</w:t>
      </w:r>
      <w:r w:rsidR="006D1C01">
        <w:t xml:space="preserve"> </w:t>
      </w:r>
      <w:r>
        <w:t>attempting a general reduction in particular species</w:t>
      </w:r>
      <w:r w:rsidR="006D1C01">
        <w:t xml:space="preserve"> </w:t>
      </w:r>
      <w:r>
        <w:t>across their whole range. Despite these changes, a large</w:t>
      </w:r>
      <w:r w:rsidR="006D1C01">
        <w:t xml:space="preserve"> </w:t>
      </w:r>
      <w:r>
        <w:t xml:space="preserve">proportion of government </w:t>
      </w:r>
      <w:r w:rsidR="006D1C01">
        <w:t>i</w:t>
      </w:r>
      <w:r>
        <w:t>nvestment continues to be</w:t>
      </w:r>
      <w:r w:rsidR="006D1C01">
        <w:t xml:space="preserve"> </w:t>
      </w:r>
      <w:r>
        <w:t>directed towards established pests wherever they occur.</w:t>
      </w:r>
      <w:r w:rsidR="006D1C01">
        <w:t xml:space="preserve"> </w:t>
      </w:r>
      <w:r>
        <w:t>Much of it is directed to widespread established species</w:t>
      </w:r>
      <w:r w:rsidR="006D1C01">
        <w:t xml:space="preserve"> </w:t>
      </w:r>
      <w:r>
        <w:t>of longstanding concern, including support for some</w:t>
      </w:r>
      <w:r w:rsidR="006D1C01">
        <w:t xml:space="preserve"> </w:t>
      </w:r>
      <w:r>
        <w:t>control which has limited strategic value.</w:t>
      </w:r>
    </w:p>
    <w:p w14:paraId="07319195" w14:textId="65B1DF84" w:rsidR="006655CA" w:rsidRDefault="006655CA" w:rsidP="006655CA">
      <w:r>
        <w:t>Weed and pest management is not always integrated</w:t>
      </w:r>
      <w:r w:rsidR="006D1C01">
        <w:t xml:space="preserve"> </w:t>
      </w:r>
      <w:r>
        <w:t>sufficiently with other land management activities.</w:t>
      </w:r>
      <w:r w:rsidR="006D1C01">
        <w:t xml:space="preserve"> </w:t>
      </w:r>
      <w:r>
        <w:t>Control of pest animals that are already widespread</w:t>
      </w:r>
      <w:r w:rsidR="006D1C01">
        <w:t xml:space="preserve"> </w:t>
      </w:r>
      <w:r>
        <w:t>provides greatest benefit when carried out in a</w:t>
      </w:r>
      <w:r w:rsidR="006D1C01">
        <w:t xml:space="preserve"> </w:t>
      </w:r>
      <w:r>
        <w:t>coordinated way on a large scale and sustained over</w:t>
      </w:r>
      <w:r w:rsidR="006D1C01">
        <w:t xml:space="preserve"> </w:t>
      </w:r>
      <w:r>
        <w:t>time. Projects such as the Glenelg and Southern Arks</w:t>
      </w:r>
      <w:r w:rsidR="006D1C01">
        <w:t xml:space="preserve"> </w:t>
      </w:r>
      <w:r>
        <w:t>have begun to implement this approach, but much pest</w:t>
      </w:r>
      <w:r w:rsidR="006D1C01">
        <w:t xml:space="preserve"> </w:t>
      </w:r>
      <w:r>
        <w:t>animal management does not yet meet these criteria.</w:t>
      </w:r>
    </w:p>
    <w:p w14:paraId="13AAAB2B" w14:textId="73D8B6FF" w:rsidR="006655CA" w:rsidRDefault="006655CA" w:rsidP="006D1C01">
      <w:pPr>
        <w:pStyle w:val="Heading3"/>
      </w:pPr>
      <w:r>
        <w:t>Monitoring, evaluation and reporting</w:t>
      </w:r>
      <w:r w:rsidR="006D1C01">
        <w:t xml:space="preserve"> </w:t>
      </w:r>
    </w:p>
    <w:p w14:paraId="6ADF7F35" w14:textId="06E967F2" w:rsidR="006655CA" w:rsidRDefault="006655CA" w:rsidP="006655CA">
      <w:r>
        <w:t>Monitoring, evaluation and reporting of IPA management</w:t>
      </w:r>
      <w:r w:rsidR="006D1C01">
        <w:t xml:space="preserve"> </w:t>
      </w:r>
      <w:r>
        <w:t>is improving, but it is not yet sufficient to provide a</w:t>
      </w:r>
      <w:r w:rsidR="006D1C01">
        <w:t xml:space="preserve"> </w:t>
      </w:r>
      <w:r>
        <w:t>sound basis for investment decisions. Basic information</w:t>
      </w:r>
      <w:r w:rsidR="006D1C01">
        <w:t xml:space="preserve"> </w:t>
      </w:r>
      <w:r>
        <w:t>on state or regional presence, extent and abundance</w:t>
      </w:r>
      <w:r w:rsidR="006D1C01">
        <w:t xml:space="preserve"> </w:t>
      </w:r>
      <w:r>
        <w:t>of many pests is lacking. Datasets held by different</w:t>
      </w:r>
      <w:r w:rsidR="006D1C01">
        <w:t xml:space="preserve"> </w:t>
      </w:r>
      <w:r>
        <w:t>agencies for various purposes are not well integrated</w:t>
      </w:r>
      <w:r w:rsidR="006D1C01">
        <w:t xml:space="preserve"> </w:t>
      </w:r>
      <w:r>
        <w:t>to provide accessible and standardised information.</w:t>
      </w:r>
      <w:r w:rsidR="006D1C01">
        <w:t xml:space="preserve"> </w:t>
      </w:r>
      <w:r>
        <w:t>Reporting has tended to concentrate on measuring</w:t>
      </w:r>
      <w:r w:rsidR="006D1C01">
        <w:t xml:space="preserve"> </w:t>
      </w:r>
      <w:r>
        <w:t>outputs, such as properties inspected or hectares</w:t>
      </w:r>
      <w:r w:rsidR="006D1C01">
        <w:t xml:space="preserve"> </w:t>
      </w:r>
      <w:r>
        <w:t>treated, rather than the longer</w:t>
      </w:r>
      <w:r w:rsidR="00784658">
        <w:t>-</w:t>
      </w:r>
      <w:r>
        <w:t>term outcomes of these</w:t>
      </w:r>
      <w:r w:rsidR="006D1C01">
        <w:t xml:space="preserve"> </w:t>
      </w:r>
      <w:r>
        <w:t>activities, which are harder to quantify.</w:t>
      </w:r>
    </w:p>
    <w:p w14:paraId="3E1AB8FE" w14:textId="77777777" w:rsidR="008C43E0" w:rsidRDefault="008C43E0" w:rsidP="008C43E0">
      <w:pPr>
        <w:pStyle w:val="Heading2"/>
      </w:pPr>
      <w:bookmarkStart w:id="14" w:name="_Toc47971809"/>
      <w:r>
        <w:t>Emerging changes in the operating environment</w:t>
      </w:r>
      <w:bookmarkEnd w:id="14"/>
    </w:p>
    <w:p w14:paraId="7818D5C4" w14:textId="25A08357" w:rsidR="006655CA" w:rsidRDefault="006655CA" w:rsidP="006655CA">
      <w:r>
        <w:t>The environment in which invasive plant and animal</w:t>
      </w:r>
      <w:r w:rsidR="008C43E0">
        <w:t xml:space="preserve"> </w:t>
      </w:r>
      <w:r>
        <w:t>biosecurity policy development and service delivery</w:t>
      </w:r>
      <w:r w:rsidR="008C43E0">
        <w:t xml:space="preserve"> </w:t>
      </w:r>
      <w:r>
        <w:t>operate will continue to undergo major changes in the</w:t>
      </w:r>
      <w:r w:rsidR="008C43E0">
        <w:t xml:space="preserve"> </w:t>
      </w:r>
      <w:r>
        <w:t>coming decade. To address these changes effectively,</w:t>
      </w:r>
      <w:r w:rsidR="008C43E0">
        <w:t xml:space="preserve"> </w:t>
      </w:r>
      <w:r>
        <w:t>new policy responses and innovative and collaborative</w:t>
      </w:r>
      <w:r w:rsidR="008C43E0">
        <w:t xml:space="preserve"> </w:t>
      </w:r>
      <w:r>
        <w:t>measures are required.</w:t>
      </w:r>
    </w:p>
    <w:p w14:paraId="6BCDBDB5" w14:textId="77777777" w:rsidR="006655CA" w:rsidRDefault="006655CA" w:rsidP="0009653E">
      <w:pPr>
        <w:pStyle w:val="Heading3"/>
      </w:pPr>
      <w:r>
        <w:t>Climate change</w:t>
      </w:r>
    </w:p>
    <w:p w14:paraId="558AC7ED" w14:textId="08E3C6EA" w:rsidR="006655CA" w:rsidRDefault="006655CA" w:rsidP="006655CA">
      <w:r>
        <w:t>While the actual impacts are uncertain, climate change</w:t>
      </w:r>
      <w:r w:rsidR="0009653E">
        <w:t xml:space="preserve"> </w:t>
      </w:r>
      <w:r>
        <w:t xml:space="preserve">represents a substantial challenge for </w:t>
      </w:r>
      <w:r w:rsidR="0009653E">
        <w:t>i</w:t>
      </w:r>
      <w:r>
        <w:t>nvasive plant and</w:t>
      </w:r>
      <w:r w:rsidR="0009653E">
        <w:t xml:space="preserve"> </w:t>
      </w:r>
      <w:r>
        <w:t>animal management. It will alter the geographic range of</w:t>
      </w:r>
      <w:r w:rsidR="0009653E">
        <w:t xml:space="preserve"> </w:t>
      </w:r>
      <w:r>
        <w:t>invasive species, favouring the establishment of many</w:t>
      </w:r>
      <w:r w:rsidR="0009653E">
        <w:t xml:space="preserve"> </w:t>
      </w:r>
      <w:r>
        <w:t>new incursions – some of which may become major</w:t>
      </w:r>
      <w:r w:rsidR="0009653E">
        <w:t xml:space="preserve"> </w:t>
      </w:r>
      <w:r>
        <w:t>threats – and reducing the potential for others. Changes</w:t>
      </w:r>
      <w:r w:rsidR="0009653E">
        <w:t xml:space="preserve"> </w:t>
      </w:r>
      <w:r>
        <w:t>in temperature and water availability and extreme</w:t>
      </w:r>
      <w:r w:rsidR="0009653E">
        <w:t xml:space="preserve"> </w:t>
      </w:r>
      <w:r>
        <w:t>weather events will directly affect crop and pasture</w:t>
      </w:r>
      <w:r w:rsidR="0009653E">
        <w:t xml:space="preserve"> </w:t>
      </w:r>
      <w:r>
        <w:t>production, animal health and productivity and will affect</w:t>
      </w:r>
      <w:r w:rsidR="0009653E">
        <w:t xml:space="preserve"> </w:t>
      </w:r>
      <w:r>
        <w:t>the ability of plants to resist pests and diseases.</w:t>
      </w:r>
    </w:p>
    <w:p w14:paraId="1ABA296B" w14:textId="3B92133F" w:rsidR="0009653E" w:rsidRDefault="0009653E" w:rsidP="0009653E">
      <w:r>
        <w:t>Protection of biodiversity from the impacts of invasive plants and animals will be greatly complicated by the effects of climate change – both directly on the invasive species and also on the resilience and long-term viability of natural ecosystems. Changes in the frequency of extreme events such as droughts, intense fires and floods may prove more influential than changes in average conditions; they are likely to create ideal conditions for the establishment of new incursions and the subsequent displacement of native and commercial species.</w:t>
      </w:r>
    </w:p>
    <w:p w14:paraId="72D39D13" w14:textId="77777777" w:rsidR="0009653E" w:rsidRDefault="0009653E" w:rsidP="0009653E">
      <w:pPr>
        <w:pStyle w:val="Heading3"/>
      </w:pPr>
      <w:r>
        <w:t>Globalisation</w:t>
      </w:r>
    </w:p>
    <w:p w14:paraId="70FD5F98" w14:textId="10C61DB6" w:rsidR="0009653E" w:rsidRDefault="0009653E" w:rsidP="0009653E">
      <w:r>
        <w:t xml:space="preserve">Globalisation and the expansion of overseas travel and trade have increased Victoria’s exposure to biosecurity risks and increased the rate of new incursions. The movement of people and goods is becoming faster and easier as technology improves, personal wealth increases, consumer </w:t>
      </w:r>
      <w:r>
        <w:lastRenderedPageBreak/>
        <w:t>preferences change and new economies emerge. The increased volume of these movements and the diversity of countries involved leads to a higher risk of both deliberate and accidental introductions of new invasive plants and animals. Expanded opportunities for information exchange and trade via the internet (especially illegal trade and introduction) has also resulted in increased risks to Victoria’s natural and productive resources from new species.</w:t>
      </w:r>
    </w:p>
    <w:p w14:paraId="3450797B" w14:textId="77777777" w:rsidR="006655CA" w:rsidRDefault="006655CA" w:rsidP="0009653E">
      <w:pPr>
        <w:pStyle w:val="Heading3"/>
      </w:pPr>
      <w:r>
        <w:t>Land use and demography</w:t>
      </w:r>
    </w:p>
    <w:p w14:paraId="7D322B5D" w14:textId="6795AD16" w:rsidR="006655CA" w:rsidRDefault="006655CA" w:rsidP="006655CA">
      <w:r>
        <w:t>Changing land use and demography in rural and regional</w:t>
      </w:r>
      <w:r w:rsidR="0009653E">
        <w:t xml:space="preserve"> </w:t>
      </w:r>
      <w:r>
        <w:t>Victoria has significant implications for the incursion and</w:t>
      </w:r>
      <w:r w:rsidR="0009653E">
        <w:t xml:space="preserve"> </w:t>
      </w:r>
      <w:r>
        <w:t>management of invasive plants and animals. Urban</w:t>
      </w:r>
      <w:r w:rsidR="0009653E">
        <w:t xml:space="preserve"> </w:t>
      </w:r>
      <w:r>
        <w:t>environmental preferences and ‘tree-change’ migration</w:t>
      </w:r>
      <w:r w:rsidR="0009653E">
        <w:t xml:space="preserve"> </w:t>
      </w:r>
      <w:r>
        <w:t>are increasing the price of land in amenable and</w:t>
      </w:r>
      <w:r w:rsidR="0009653E">
        <w:t xml:space="preserve"> </w:t>
      </w:r>
      <w:r>
        <w:t>accessible parts of the rural landscape. Farm sizes in</w:t>
      </w:r>
      <w:r w:rsidR="0009653E">
        <w:t xml:space="preserve"> </w:t>
      </w:r>
      <w:r>
        <w:t>these areas are decreasing and enterprises are</w:t>
      </w:r>
      <w:r w:rsidR="0009653E">
        <w:t xml:space="preserve"> </w:t>
      </w:r>
      <w:r>
        <w:t>intensifying. This trend has led to an increased density</w:t>
      </w:r>
      <w:r w:rsidR="0009653E">
        <w:t xml:space="preserve"> </w:t>
      </w:r>
      <w:r>
        <w:t>of smaller properties whose owners’ knowledge, skills,</w:t>
      </w:r>
      <w:r w:rsidR="0009653E">
        <w:t xml:space="preserve"> </w:t>
      </w:r>
      <w:r>
        <w:t>attitudes and aspirations for land management vary</w:t>
      </w:r>
      <w:r w:rsidR="0009653E">
        <w:t xml:space="preserve"> </w:t>
      </w:r>
      <w:r>
        <w:t>tremendously. This poses significant new biosecurity risks.</w:t>
      </w:r>
      <w:r w:rsidR="0009653E">
        <w:t xml:space="preserve"> </w:t>
      </w:r>
      <w:r>
        <w:t>A number of social issues emerge as landowners with</w:t>
      </w:r>
      <w:r w:rsidR="0009653E">
        <w:t xml:space="preserve"> </w:t>
      </w:r>
      <w:r>
        <w:t>vastly different values, aspirations and uses for their land</w:t>
      </w:r>
      <w:r w:rsidR="0009653E">
        <w:t xml:space="preserve"> </w:t>
      </w:r>
      <w:r>
        <w:t>and the environment around them are brought together.</w:t>
      </w:r>
    </w:p>
    <w:p w14:paraId="2F3BCD02" w14:textId="58716FBE" w:rsidR="006655CA" w:rsidRDefault="006655CA" w:rsidP="006655CA">
      <w:r>
        <w:t>Other parts of the state have seen the rise of highly</w:t>
      </w:r>
      <w:r w:rsidR="0009653E">
        <w:t xml:space="preserve"> </w:t>
      </w:r>
      <w:r>
        <w:t>efficient, large-scale agriculture, which has reduced the</w:t>
      </w:r>
      <w:r w:rsidR="0009653E">
        <w:t xml:space="preserve"> </w:t>
      </w:r>
      <w:r>
        <w:t>demand for local labour and shifted services to larger</w:t>
      </w:r>
      <w:r w:rsidR="0009653E">
        <w:t xml:space="preserve"> </w:t>
      </w:r>
      <w:r>
        <w:t>regional centres, with consequences for how IPA</w:t>
      </w:r>
      <w:r w:rsidR="0009653E">
        <w:t xml:space="preserve"> </w:t>
      </w:r>
      <w:r>
        <w:t>management is organised and delivered. The</w:t>
      </w:r>
      <w:r w:rsidR="0009653E">
        <w:t xml:space="preserve"> </w:t>
      </w:r>
      <w:r>
        <w:t>development of new agricultural industries, including</w:t>
      </w:r>
      <w:r w:rsidR="0009653E">
        <w:t xml:space="preserve"> </w:t>
      </w:r>
      <w:r>
        <w:t>biofuels and the cultivation of non-traditional crops,</w:t>
      </w:r>
      <w:r w:rsidR="0009653E">
        <w:t xml:space="preserve"> </w:t>
      </w:r>
      <w:r>
        <w:t>may also present a high risk of new IPA incursions.</w:t>
      </w:r>
    </w:p>
    <w:p w14:paraId="2434A4D0" w14:textId="77777777" w:rsidR="006655CA" w:rsidRDefault="006655CA" w:rsidP="0009653E">
      <w:pPr>
        <w:pStyle w:val="Heading3"/>
      </w:pPr>
      <w:r>
        <w:t>Altered expectations</w:t>
      </w:r>
    </w:p>
    <w:p w14:paraId="765C5283" w14:textId="46E64995" w:rsidR="006655CA" w:rsidRDefault="006655CA" w:rsidP="006655CA">
      <w:r>
        <w:t>Changing consumer preferences and expectations</w:t>
      </w:r>
      <w:r w:rsidR="0009653E">
        <w:t xml:space="preserve"> </w:t>
      </w:r>
      <w:r>
        <w:t>about the variety and availability of food, pets and</w:t>
      </w:r>
      <w:r w:rsidR="0009653E">
        <w:t xml:space="preserve"> </w:t>
      </w:r>
      <w:r>
        <w:t>garden species have led to potential new pathways</w:t>
      </w:r>
      <w:r w:rsidR="0009653E">
        <w:t xml:space="preserve"> </w:t>
      </w:r>
      <w:r>
        <w:t>for the emergence and spread of invasive plants and</w:t>
      </w:r>
      <w:r w:rsidR="0009653E">
        <w:t xml:space="preserve"> </w:t>
      </w:r>
      <w:r>
        <w:t>animals. Urban environments and gardens are already</w:t>
      </w:r>
      <w:r w:rsidR="0009653E">
        <w:t xml:space="preserve"> </w:t>
      </w:r>
      <w:r>
        <w:t>major sources of new weed incursions. Changing</w:t>
      </w:r>
      <w:r w:rsidR="0009653E">
        <w:t xml:space="preserve"> </w:t>
      </w:r>
      <w:r>
        <w:t>community attitudes and aspirations are increasingly</w:t>
      </w:r>
      <w:r w:rsidR="0009653E">
        <w:t xml:space="preserve"> </w:t>
      </w:r>
      <w:r>
        <w:t>affecting the methods used in the control of invasive</w:t>
      </w:r>
      <w:r w:rsidR="0009653E">
        <w:t xml:space="preserve"> </w:t>
      </w:r>
      <w:r>
        <w:t>species. This is likely to result in increased pressure to</w:t>
      </w:r>
      <w:r w:rsidR="0009653E">
        <w:t xml:space="preserve"> </w:t>
      </w:r>
      <w:r>
        <w:t>prohibit or reduce use of herbicides and of pest animal</w:t>
      </w:r>
      <w:r w:rsidR="0009653E">
        <w:t xml:space="preserve"> </w:t>
      </w:r>
      <w:r>
        <w:t>control techniques that are seen as inhumane.</w:t>
      </w:r>
    </w:p>
    <w:p w14:paraId="27270F93" w14:textId="3B969002" w:rsidR="006655CA" w:rsidRDefault="006655CA" w:rsidP="006655CA">
      <w:r>
        <w:t>The above changes in the operating environment will</w:t>
      </w:r>
      <w:r w:rsidR="0009653E">
        <w:t xml:space="preserve"> </w:t>
      </w:r>
      <w:r>
        <w:t>require substantial adjustment to government programs,</w:t>
      </w:r>
      <w:r w:rsidR="0009653E">
        <w:t xml:space="preserve"> </w:t>
      </w:r>
      <w:r>
        <w:t>regardless of whether or not there are also changes in</w:t>
      </w:r>
      <w:r w:rsidR="0009653E">
        <w:t xml:space="preserve"> </w:t>
      </w:r>
      <w:r>
        <w:t>policy objectives.</w:t>
      </w:r>
    </w:p>
    <w:p w14:paraId="2FDBDAAA" w14:textId="77777777" w:rsidR="0009653E" w:rsidRDefault="0009653E" w:rsidP="0009653E">
      <w:pPr>
        <w:pStyle w:val="Heading2"/>
      </w:pPr>
      <w:bookmarkStart w:id="15" w:name="_Toc47971811"/>
      <w:r>
        <w:t>Climate change and weed distribution</w:t>
      </w:r>
      <w:bookmarkEnd w:id="15"/>
    </w:p>
    <w:p w14:paraId="5F6F0B2A" w14:textId="28F1CB34" w:rsidR="006655CA" w:rsidRDefault="006655CA" w:rsidP="006655CA">
      <w:r>
        <w:t>Future changes in temperature and rainfall are likely to</w:t>
      </w:r>
      <w:r w:rsidR="0009653E">
        <w:t xml:space="preserve"> </w:t>
      </w:r>
      <w:r>
        <w:t>change the distribution of plants in Australia, including</w:t>
      </w:r>
      <w:r w:rsidR="0009653E">
        <w:t xml:space="preserve"> </w:t>
      </w:r>
      <w:r>
        <w:t>weeds. Government investment in many aspects of</w:t>
      </w:r>
      <w:r w:rsidR="0009653E">
        <w:t xml:space="preserve"> </w:t>
      </w:r>
      <w:r>
        <w:t>weed management needs to take account of possible</w:t>
      </w:r>
      <w:r w:rsidR="0009653E">
        <w:t xml:space="preserve"> </w:t>
      </w:r>
      <w:r>
        <w:t>changes in the vigour or extent of weeds already</w:t>
      </w:r>
      <w:r w:rsidR="0009653E">
        <w:t xml:space="preserve"> </w:t>
      </w:r>
      <w:r>
        <w:t>present and of possible increases in risk of invasion</w:t>
      </w:r>
      <w:r w:rsidR="0009653E">
        <w:t xml:space="preserve"> </w:t>
      </w:r>
      <w:r>
        <w:t>of new weeds.</w:t>
      </w:r>
    </w:p>
    <w:p w14:paraId="17CCDF01" w14:textId="77777777" w:rsidR="0009653E" w:rsidRDefault="006655CA" w:rsidP="006655CA">
      <w:r>
        <w:t>Recent modelling</w:t>
      </w:r>
      <w:r w:rsidRPr="0009653E">
        <w:rPr>
          <w:u w:val="single"/>
          <w:vertAlign w:val="superscript"/>
        </w:rPr>
        <w:t>13</w:t>
      </w:r>
      <w:r>
        <w:t xml:space="preserve"> of potential distributions of 20 weed</w:t>
      </w:r>
      <w:r w:rsidR="0009653E">
        <w:t xml:space="preserve"> </w:t>
      </w:r>
      <w:r>
        <w:t>species under climate change identified a number that</w:t>
      </w:r>
      <w:r w:rsidR="0009653E">
        <w:t xml:space="preserve"> </w:t>
      </w:r>
      <w:r>
        <w:t>are likely to be better able to establish in Victoria in the</w:t>
      </w:r>
      <w:r w:rsidR="0009653E">
        <w:t xml:space="preserve"> </w:t>
      </w:r>
      <w:r>
        <w:t>future. It identifies others that are likely to become less</w:t>
      </w:r>
      <w:r w:rsidR="0009653E">
        <w:t xml:space="preserve"> </w:t>
      </w:r>
      <w:r>
        <w:t>invasive and still others that may not have a noticeable</w:t>
      </w:r>
      <w:r w:rsidR="0009653E">
        <w:t xml:space="preserve"> </w:t>
      </w:r>
      <w:r>
        <w:t>response to climate change. There is considerable</w:t>
      </w:r>
      <w:r w:rsidR="0009653E">
        <w:t xml:space="preserve"> </w:t>
      </w:r>
      <w:r>
        <w:t>uncertainty about what may happen because weed</w:t>
      </w:r>
      <w:r w:rsidR="0009653E">
        <w:t xml:space="preserve"> </w:t>
      </w:r>
      <w:r>
        <w:t>responses to climate change will also be affected by</w:t>
      </w:r>
      <w:r w:rsidR="0009653E">
        <w:t xml:space="preserve"> </w:t>
      </w:r>
      <w:r>
        <w:t>how climate change affects competing plant species,</w:t>
      </w:r>
      <w:r w:rsidR="0009653E">
        <w:t xml:space="preserve"> </w:t>
      </w:r>
      <w:r>
        <w:t>natural enemies and land management practices.</w:t>
      </w:r>
      <w:r w:rsidR="0009653E">
        <w:t xml:space="preserve"> </w:t>
      </w:r>
    </w:p>
    <w:p w14:paraId="47F80421" w14:textId="130BD4A3" w:rsidR="006655CA" w:rsidRDefault="006655CA" w:rsidP="006655CA">
      <w:r>
        <w:t>Examples of weeds with a northern distribution that will</w:t>
      </w:r>
      <w:r w:rsidR="0009653E">
        <w:t xml:space="preserve"> </w:t>
      </w:r>
      <w:r>
        <w:t xml:space="preserve">become an increased risk to Victoria include </w:t>
      </w:r>
      <w:r w:rsidRPr="00784658">
        <w:rPr>
          <w:i/>
          <w:iCs/>
        </w:rPr>
        <w:t>Asparagus</w:t>
      </w:r>
      <w:r w:rsidR="0009653E" w:rsidRPr="00784658">
        <w:rPr>
          <w:i/>
          <w:iCs/>
        </w:rPr>
        <w:t xml:space="preserve"> </w:t>
      </w:r>
      <w:r w:rsidRPr="00784658">
        <w:rPr>
          <w:i/>
          <w:iCs/>
        </w:rPr>
        <w:t>aethiopicus</w:t>
      </w:r>
      <w:r>
        <w:t xml:space="preserve"> (basket asparagus), </w:t>
      </w:r>
      <w:r w:rsidRPr="00784658">
        <w:rPr>
          <w:i/>
          <w:iCs/>
        </w:rPr>
        <w:t>Acetosa vesicaria</w:t>
      </w:r>
      <w:r w:rsidR="0009653E">
        <w:t xml:space="preserve"> </w:t>
      </w:r>
      <w:r>
        <w:t xml:space="preserve">(Bladder dock) and </w:t>
      </w:r>
      <w:r w:rsidRPr="00784658">
        <w:rPr>
          <w:i/>
          <w:iCs/>
        </w:rPr>
        <w:t>Bidens pilosa</w:t>
      </w:r>
      <w:r>
        <w:t xml:space="preserve"> (cobbler’s pegs),</w:t>
      </w:r>
      <w:r w:rsidR="0009653E">
        <w:t xml:space="preserve"> </w:t>
      </w:r>
      <w:r>
        <w:t>though not all weeds from the north will pose a risk</w:t>
      </w:r>
      <w:r w:rsidR="00500B6C">
        <w:t xml:space="preserve"> </w:t>
      </w:r>
      <w:r>
        <w:t>to Victoria under climate change.</w:t>
      </w:r>
    </w:p>
    <w:p w14:paraId="3EEBAD39" w14:textId="7476BD90" w:rsidR="006655CA" w:rsidRDefault="006655CA" w:rsidP="006655CA">
      <w:r>
        <w:lastRenderedPageBreak/>
        <w:t>Species with more southern distributions are likely to</w:t>
      </w:r>
      <w:r w:rsidR="00500B6C">
        <w:t xml:space="preserve"> </w:t>
      </w:r>
      <w:r>
        <w:t>become less of a problem under climate change. While</w:t>
      </w:r>
      <w:r w:rsidR="00500B6C">
        <w:t xml:space="preserve"> </w:t>
      </w:r>
      <w:r>
        <w:t>conditions across a large part of the state will remain</w:t>
      </w:r>
      <w:r w:rsidR="00500B6C">
        <w:t xml:space="preserve"> </w:t>
      </w:r>
      <w:r>
        <w:t>suitable for their survival in the short term, over the next</w:t>
      </w:r>
      <w:r w:rsidR="00500B6C">
        <w:t xml:space="preserve"> </w:t>
      </w:r>
      <w:r>
        <w:t>50 years there is likely to be a large decline in area of</w:t>
      </w:r>
      <w:r w:rsidR="00500B6C">
        <w:t xml:space="preserve"> </w:t>
      </w:r>
      <w:r>
        <w:t>suitable climatic conditions for some widespread weeds</w:t>
      </w:r>
      <w:r w:rsidR="00500B6C">
        <w:t xml:space="preserve"> </w:t>
      </w:r>
      <w:r>
        <w:t xml:space="preserve">such as </w:t>
      </w:r>
      <w:r w:rsidRPr="00784658">
        <w:rPr>
          <w:i/>
          <w:iCs/>
        </w:rPr>
        <w:t>Senecio jacobaea</w:t>
      </w:r>
      <w:r>
        <w:t xml:space="preserve"> (ragwort). Similarly, less</w:t>
      </w:r>
      <w:r w:rsidR="00500B6C">
        <w:t xml:space="preserve"> </w:t>
      </w:r>
      <w:r>
        <w:t xml:space="preserve">widely distributed weeds such as </w:t>
      </w:r>
      <w:r w:rsidRPr="00784658">
        <w:rPr>
          <w:i/>
          <w:iCs/>
        </w:rPr>
        <w:t>Billardiera heterophylla</w:t>
      </w:r>
      <w:r w:rsidR="00500B6C">
        <w:t xml:space="preserve"> </w:t>
      </w:r>
      <w:r>
        <w:t xml:space="preserve">(bluebell creeper), and </w:t>
      </w:r>
      <w:r w:rsidRPr="00784658">
        <w:rPr>
          <w:i/>
          <w:iCs/>
        </w:rPr>
        <w:t>Nassella trichotoma</w:t>
      </w:r>
      <w:r>
        <w:t xml:space="preserve"> (serrated</w:t>
      </w:r>
      <w:r w:rsidR="00500B6C">
        <w:t xml:space="preserve"> </w:t>
      </w:r>
      <w:r>
        <w:t>tussock) may become easier to control as their range</w:t>
      </w:r>
      <w:r w:rsidR="00500B6C">
        <w:t xml:space="preserve"> </w:t>
      </w:r>
      <w:r>
        <w:t>and vigour is reduced under climate change. Modelling</w:t>
      </w:r>
      <w:r w:rsidR="00500B6C">
        <w:t xml:space="preserve"> </w:t>
      </w:r>
      <w:r>
        <w:t>climate change effects on weed distribution will be a</w:t>
      </w:r>
      <w:r w:rsidR="00500B6C">
        <w:t xml:space="preserve"> </w:t>
      </w:r>
      <w:r>
        <w:t>necessary part of weed risk assessment in future. It also</w:t>
      </w:r>
      <w:r w:rsidR="00500B6C">
        <w:t xml:space="preserve"> </w:t>
      </w:r>
      <w:r>
        <w:t>may lead to further refinement of the noxious weeds list</w:t>
      </w:r>
      <w:r w:rsidR="00500B6C">
        <w:t xml:space="preserve"> </w:t>
      </w:r>
      <w:r>
        <w:t>as well as informing regional weed plans and selection</w:t>
      </w:r>
      <w:r w:rsidR="00500B6C">
        <w:t xml:space="preserve"> </w:t>
      </w:r>
      <w:r>
        <w:t>of biological control targets.</w:t>
      </w:r>
      <w:r w:rsidR="00500B6C">
        <w:t xml:space="preserve"> </w:t>
      </w:r>
    </w:p>
    <w:p w14:paraId="680E6615" w14:textId="77777777" w:rsidR="00904645" w:rsidRDefault="00904645">
      <w:pPr>
        <w:rPr>
          <w:rFonts w:asciiTheme="majorHAnsi" w:eastAsiaTheme="majorEastAsia" w:hAnsiTheme="majorHAnsi" w:cstheme="majorBidi"/>
          <w:color w:val="2F5496" w:themeColor="accent1" w:themeShade="BF"/>
          <w:sz w:val="26"/>
          <w:szCs w:val="26"/>
        </w:rPr>
      </w:pPr>
      <w:r>
        <w:br w:type="page"/>
      </w:r>
    </w:p>
    <w:p w14:paraId="35A84B7F" w14:textId="7F6F3342" w:rsidR="00784658" w:rsidRDefault="00784658" w:rsidP="00784658">
      <w:pPr>
        <w:pStyle w:val="Heading2"/>
      </w:pPr>
      <w:bookmarkStart w:id="16" w:name="_Toc47971812"/>
      <w:r>
        <w:lastRenderedPageBreak/>
        <w:t>Case study 1 Prevention – Branched broomrape</w:t>
      </w:r>
      <w:bookmarkEnd w:id="16"/>
    </w:p>
    <w:p w14:paraId="14650CD3" w14:textId="77777777" w:rsidR="00784658" w:rsidRDefault="00784658" w:rsidP="00784658">
      <w:r>
        <w:t>Branched broomrape (Orobanche ramosa) is a parasitic plant. Many broad-leafed plants (including crop and pasture species) are suitable hosts. It can cause large yield losses and would have major impacts on market access for Victorian produce if it became established in the state. Infestations are only visible for about two weeks per year, when the plant is flowering; the remainder of its life is lived underground.</w:t>
      </w:r>
    </w:p>
    <w:p w14:paraId="03A9AB49" w14:textId="77777777" w:rsidR="00784658" w:rsidRDefault="00784658" w:rsidP="00784658">
      <w:r>
        <w:t>Branched broomrape is a declared noxious weed under the CaLP Act (State Prohibited) and also a declared exotic disease under the Plant Health and Plant Products Act 1995.</w:t>
      </w:r>
    </w:p>
    <w:p w14:paraId="1F1CBE94" w14:textId="77777777" w:rsidR="00784658" w:rsidRDefault="00784658" w:rsidP="00784658">
      <w:r>
        <w:t>An infestation was discovered in the Murray Bridge region of South Australia in 1992. Further sites were then discovered with approximately 7,450 hectares known to be infested to date.</w:t>
      </w:r>
    </w:p>
    <w:p w14:paraId="2CC7E9F1" w14:textId="77777777" w:rsidR="00784658" w:rsidRDefault="00784658" w:rsidP="00784658">
      <w:r>
        <w:t>The South Australian government, with some industry support, initially attempted eradication on its own. Since 2001, the eradication effort has been funded through a national cost-shared program. The Commonwealth pays 50% of the costs and each state pays a proportion of the remaining costs according to how much of the state would be at risk from the weed. In 2008–09, Victoria contributed $350 457 (15%). No infestations have been found in Victoria, though 34 properties with links to the South Australian sites are being monitored.</w:t>
      </w:r>
    </w:p>
    <w:p w14:paraId="5992771C" w14:textId="0B6F1E41" w:rsidR="00784658" w:rsidRDefault="00784658" w:rsidP="00784658">
      <w:pPr>
        <w:pStyle w:val="Heading2"/>
      </w:pPr>
      <w:bookmarkStart w:id="17" w:name="_Toc47971813"/>
      <w:r>
        <w:t>Case study 2 MFG: prevention and eradication</w:t>
      </w:r>
      <w:bookmarkEnd w:id="17"/>
    </w:p>
    <w:p w14:paraId="62F05399" w14:textId="77777777" w:rsidR="00784658" w:rsidRDefault="00784658" w:rsidP="00784658">
      <w:r>
        <w:t>Mexican feather grass is a State Prohibited weed with similar appearance and potential impacts to serrated tussock.</w:t>
      </w:r>
    </w:p>
    <w:p w14:paraId="38C3FA09" w14:textId="77777777" w:rsidR="00784658" w:rsidRDefault="00784658" w:rsidP="00784658">
      <w:r>
        <w:t>In Victoria, Mexican feather grass has been found being sold from nurseries on a number of occasions, most recently in early 2008 when large numbers were sold and planted in private gardens. On each occasion, the Victorian Government acted to prevent further sale of this species, conducted surveillance, sales-tracing and awareness-raising to detect plants then remove them and monitor the sites where they were found to prevent the species recurring from seeds. Both prevention and eradication have been required for this species at different stages.</w:t>
      </w:r>
    </w:p>
    <w:p w14:paraId="515C02DC" w14:textId="77777777" w:rsidR="00784658" w:rsidRDefault="00784658" w:rsidP="00784658">
      <w:r>
        <w:t>The large effort to deal rapidly with Mexican feather grass required the deferral of lower-priority operations. Rapid response operations to deal with high-risk IPA by prevention and eradication are likely to become more frequent and will take precedence over addressing more widespread species.</w:t>
      </w:r>
    </w:p>
    <w:p w14:paraId="7419CF10" w14:textId="2F1C5F9A" w:rsidR="00784658" w:rsidRDefault="00784658" w:rsidP="00784658">
      <w:pPr>
        <w:pStyle w:val="Heading2"/>
      </w:pPr>
      <w:bookmarkStart w:id="18" w:name="_Toc47971814"/>
      <w:r>
        <w:t>Case study 3 Eradication – red-eared slider turtles</w:t>
      </w:r>
      <w:bookmarkEnd w:id="18"/>
    </w:p>
    <w:p w14:paraId="1D29817D" w14:textId="77777777" w:rsidR="00784658" w:rsidRDefault="00784658" w:rsidP="00784658">
      <w:r>
        <w:t>The red-eared slider turtle is a North American species that is a popular aquarium pet overseas. Red-eared sliders have established populations in many locations around the world and they are  recognised as a major environmental pest.</w:t>
      </w:r>
    </w:p>
    <w:p w14:paraId="5C5968CF" w14:textId="77777777" w:rsidR="00784658" w:rsidRDefault="00784658" w:rsidP="00784658">
      <w:r>
        <w:t>It is illegal to keep red-eared slider turtles in Australia. Within Victoria, the red-eared slider turtle is listed as a Controlled pest animal under the Catchment and Land Protection Act 1994.</w:t>
      </w:r>
    </w:p>
    <w:p w14:paraId="6D16A337" w14:textId="77777777" w:rsidR="00784658" w:rsidRDefault="00784658" w:rsidP="00784658">
      <w:r>
        <w:t>It is an aggressive species and could become the most common turtle in our creeks and rivers, replacing our native turtles. Of additional concern is the potential for red-eared sliders to carry new diseases and pathogens that could endanger our native turtles and other aquatic wildlife.</w:t>
      </w:r>
    </w:p>
    <w:p w14:paraId="188062E7" w14:textId="77777777" w:rsidR="00784658" w:rsidRDefault="00784658" w:rsidP="00784658">
      <w:r>
        <w:t>Red-eared slider turtles have been found in Queensland, New South Wales and Western Australia as a result of escapes from captivity and/or deliberate release.</w:t>
      </w:r>
    </w:p>
    <w:p w14:paraId="105EFD61" w14:textId="77777777" w:rsidR="00784658" w:rsidRDefault="00784658" w:rsidP="00784658">
      <w:r>
        <w:t xml:space="preserve">There have been a number of sightings of red-eared slider turtles in Victoria since the 1990s. As there have been confirmed sightings (and one recent capture) of these turtles in the wild, the </w:t>
      </w:r>
      <w:r>
        <w:lastRenderedPageBreak/>
        <w:t>Victorian Government is conducting an eradication program and raising public awareness through the media and local ‘Friends’ groups to gain further information about other possible occurrences. Advances in detection technology in other states are being monitored closely.</w:t>
      </w:r>
    </w:p>
    <w:p w14:paraId="0A615D1B" w14:textId="1C260853" w:rsidR="00904645" w:rsidRDefault="00904645" w:rsidP="00904645">
      <w:pPr>
        <w:pStyle w:val="Heading2"/>
      </w:pPr>
      <w:bookmarkStart w:id="19" w:name="_Toc47971815"/>
      <w:r>
        <w:t>Case study 4 Containment – serrated tussock</w:t>
      </w:r>
      <w:bookmarkEnd w:id="19"/>
    </w:p>
    <w:p w14:paraId="543D9120" w14:textId="77777777" w:rsidR="00904645" w:rsidRDefault="00904645" w:rsidP="00904645">
      <w:r>
        <w:t>Serrated tussock is considered to be one of the worst weeds in Australia and is a Weed of National Significance because of its invasiveness, potential for spread and economic and environmental impacts. It is a drought-tolerant perennial tussock grass with low nutritional value that can reduce both the biodiversity of native grasslands and the carrying capacity of agricultural land. Serrated tussock is managed in partnership with the Victorian Serrated Tussock Working Party – one of the three community weed groups supported by DPI. A core infestation is present in the Port Philip and Westernport and Corangamite CMA regions. Small satellite populations occur in the Glenelg-Hopkins, North Central, Goulburn Broken, West Gippsland and East Gippsland CMAs.</w:t>
      </w:r>
    </w:p>
    <w:p w14:paraId="58F55AEE" w14:textId="77777777" w:rsidR="00904645" w:rsidRDefault="00904645" w:rsidP="00904645">
      <w:r>
        <w:t xml:space="preserve">The approach taken to managing this weed is now being explicitly recognised as an example of a statewide containment program. The aim is to: </w:t>
      </w:r>
    </w:p>
    <w:p w14:paraId="57AE424A" w14:textId="77777777" w:rsidR="00904645" w:rsidRDefault="00904645" w:rsidP="00904645">
      <w:pPr>
        <w:pStyle w:val="ListParagraph"/>
        <w:numPr>
          <w:ilvl w:val="0"/>
          <w:numId w:val="2"/>
        </w:numPr>
      </w:pPr>
      <w:r>
        <w:t>prevent further spread of the core infestation and reduce it;</w:t>
      </w:r>
    </w:p>
    <w:p w14:paraId="5331E4F4" w14:textId="77777777" w:rsidR="00904645" w:rsidRDefault="00904645" w:rsidP="00904645">
      <w:pPr>
        <w:pStyle w:val="ListParagraph"/>
        <w:numPr>
          <w:ilvl w:val="0"/>
          <w:numId w:val="2"/>
        </w:numPr>
      </w:pPr>
      <w:r>
        <w:t>where possible, eradicate satellite populations; and</w:t>
      </w:r>
    </w:p>
    <w:p w14:paraId="3C2936D6" w14:textId="77777777" w:rsidR="00904645" w:rsidRDefault="00904645" w:rsidP="00904645">
      <w:pPr>
        <w:pStyle w:val="ListParagraph"/>
        <w:numPr>
          <w:ilvl w:val="0"/>
          <w:numId w:val="2"/>
        </w:numPr>
      </w:pPr>
      <w:r>
        <w:t>prevent establishment in all places that are currently free of serrated tussock.</w:t>
      </w:r>
    </w:p>
    <w:p w14:paraId="1429938D" w14:textId="77777777" w:rsidR="00904645" w:rsidRDefault="00904645" w:rsidP="00904645">
      <w:r>
        <w:t>Sustained effort has resulted in a decrease in the infested area from 130,000 hectares in 1995 to 82,000 hectares in 2007. Without coordinated action there would undoubtedly have been further spread during that time.</w:t>
      </w:r>
    </w:p>
    <w:p w14:paraId="3348786B" w14:textId="561FDB6F" w:rsidR="00904645" w:rsidRDefault="00904645" w:rsidP="00904645">
      <w:pPr>
        <w:pStyle w:val="Heading2"/>
      </w:pPr>
      <w:bookmarkStart w:id="20" w:name="_Toc47971816"/>
      <w:r>
        <w:t>Case study 5 Asset protection – Glenelg and Southern Arks</w:t>
      </w:r>
      <w:bookmarkEnd w:id="20"/>
    </w:p>
    <w:p w14:paraId="7E408280" w14:textId="77777777" w:rsidR="00904645" w:rsidRDefault="00904645" w:rsidP="00904645">
      <w:r>
        <w:t>The Southern Ark and Glenelg Ark are two large-scale projects funded by the Victorian Government that illustrate the application of large-scale asset protection.</w:t>
      </w:r>
    </w:p>
    <w:p w14:paraId="0BDB5C58" w14:textId="77777777" w:rsidR="00904645" w:rsidRDefault="00904645" w:rsidP="00904645">
      <w:r>
        <w:t>The Southern Ark project area covers approximately one million hectares in East Gippsland. Glenelg Ark covers 100,000 hectares in the south-west of Victoria. Both projects aim to protect native mammals, birds and reptiles and allow populations to recover.</w:t>
      </w:r>
    </w:p>
    <w:p w14:paraId="7972488C" w14:textId="77777777" w:rsidR="00904645" w:rsidRDefault="00904645" w:rsidP="00904645">
      <w:r>
        <w:t>Red foxes have been identified as the greatest threat to the native species in these Ark regions. They are being managed by large-scale ongoing fox-control programs. Southern Ark was established following the success of Project Deliverance (1998–2003), which monitored the response of medium-sized native mammals to fox control.</w:t>
      </w:r>
    </w:p>
    <w:p w14:paraId="305625FC" w14:textId="77777777" w:rsidR="00904645" w:rsidRDefault="00904645" w:rsidP="00904645">
      <w:r>
        <w:t>The Southern and Glenelg Ark projects use Fox-off baits to poison foxes. The baits are buried deep within specially constructed bait stations, which are positioned at one-kilometre intervals along forest tracks. The bait stations are checked and rebaited regularly. Monitoring of small mammal populations is part of measuring the success of the programs. Sustaining the benefits of such programs will require continued effort because complete fox eradication is not feasible.</w:t>
      </w:r>
    </w:p>
    <w:p w14:paraId="73FC0996" w14:textId="77777777" w:rsidR="00904645" w:rsidRDefault="00904645" w:rsidP="00904645">
      <w:r>
        <w:t>Long-term, large-scale asset protection programs are likely to result in significant benefits to biodiversity and will continue to be supported under a biosecurity approach to management of IPA.</w:t>
      </w:r>
    </w:p>
    <w:p w14:paraId="7810E7B3" w14:textId="77777777" w:rsidR="00784658" w:rsidRDefault="00784658" w:rsidP="00784658"/>
    <w:p w14:paraId="0A53386C" w14:textId="77777777" w:rsidR="00784658" w:rsidRDefault="00784658" w:rsidP="006655CA"/>
    <w:p w14:paraId="18B17372" w14:textId="77777777" w:rsidR="00500B6C" w:rsidRDefault="00500B6C">
      <w:pPr>
        <w:rPr>
          <w:rFonts w:asciiTheme="majorHAnsi" w:eastAsiaTheme="majorEastAsia" w:hAnsiTheme="majorHAnsi" w:cstheme="majorBidi"/>
          <w:color w:val="2F5496" w:themeColor="accent1" w:themeShade="BF"/>
          <w:sz w:val="32"/>
          <w:szCs w:val="32"/>
        </w:rPr>
      </w:pPr>
      <w:r>
        <w:br w:type="page"/>
      </w:r>
    </w:p>
    <w:p w14:paraId="53F9ED7D" w14:textId="5FB0B235" w:rsidR="00500B6C" w:rsidRDefault="00500B6C" w:rsidP="00500B6C">
      <w:pPr>
        <w:pStyle w:val="Heading1"/>
      </w:pPr>
      <w:bookmarkStart w:id="21" w:name="_Toc47971817"/>
      <w:r>
        <w:lastRenderedPageBreak/>
        <w:t>Context</w:t>
      </w:r>
      <w:bookmarkEnd w:id="21"/>
    </w:p>
    <w:p w14:paraId="21393450" w14:textId="77777777" w:rsidR="006655CA" w:rsidRDefault="006655CA" w:rsidP="00500B6C">
      <w:pPr>
        <w:pStyle w:val="Heading2"/>
      </w:pPr>
      <w:bookmarkStart w:id="22" w:name="_Toc47971818"/>
      <w:r>
        <w:t>State policy context</w:t>
      </w:r>
      <w:bookmarkEnd w:id="22"/>
    </w:p>
    <w:p w14:paraId="09DE27D4" w14:textId="0DA46C94" w:rsidR="006655CA" w:rsidRDefault="006655CA" w:rsidP="006655CA">
      <w:r>
        <w:t>Invasive species management since 2002 has been</w:t>
      </w:r>
      <w:r w:rsidR="00500B6C">
        <w:t xml:space="preserve"> </w:t>
      </w:r>
      <w:r>
        <w:t xml:space="preserve">guided by </w:t>
      </w:r>
      <w:r w:rsidRPr="00500B6C">
        <w:rPr>
          <w:i/>
          <w:iCs/>
        </w:rPr>
        <w:t>Victorian Pest Management – A Framework</w:t>
      </w:r>
      <w:r w:rsidR="00500B6C" w:rsidRPr="00500B6C">
        <w:rPr>
          <w:i/>
          <w:iCs/>
        </w:rPr>
        <w:t xml:space="preserve"> </w:t>
      </w:r>
      <w:r w:rsidRPr="00500B6C">
        <w:rPr>
          <w:i/>
          <w:iCs/>
        </w:rPr>
        <w:t>for Action (VPMF)</w:t>
      </w:r>
      <w:r>
        <w:t xml:space="preserve"> and its sub strategies. Figure 3 shows</w:t>
      </w:r>
      <w:r w:rsidR="00500B6C">
        <w:t xml:space="preserve"> </w:t>
      </w:r>
      <w:r>
        <w:t>how this document, as the successor of the VPMF,</w:t>
      </w:r>
      <w:r w:rsidR="00500B6C">
        <w:t xml:space="preserve"> </w:t>
      </w:r>
      <w:r>
        <w:t>operates in the context of other strategies policies and</w:t>
      </w:r>
      <w:r w:rsidR="00500B6C">
        <w:t xml:space="preserve"> </w:t>
      </w:r>
      <w:r>
        <w:t>plans operating in Victoria. Only the most important</w:t>
      </w:r>
      <w:r w:rsidR="00500B6C">
        <w:t xml:space="preserve"> </w:t>
      </w:r>
      <w:r>
        <w:t>relationships are included in Figure 3.</w:t>
      </w:r>
    </w:p>
    <w:p w14:paraId="30848BD1" w14:textId="7C70FDEE" w:rsidR="006655CA" w:rsidRDefault="006655CA" w:rsidP="006655CA">
      <w:r>
        <w:t>The ten catchment management authorities are</w:t>
      </w:r>
      <w:r w:rsidR="00500B6C">
        <w:t xml:space="preserve"> </w:t>
      </w:r>
      <w:r>
        <w:t>responsible for developing Regional Catchment Strategies</w:t>
      </w:r>
      <w:r w:rsidR="00500B6C">
        <w:t xml:space="preserve"> </w:t>
      </w:r>
      <w:r>
        <w:t>under which sit Regional IPA Strategies. The Regional</w:t>
      </w:r>
      <w:r w:rsidR="00500B6C">
        <w:t xml:space="preserve"> </w:t>
      </w:r>
      <w:r>
        <w:t>IPA Strategies set direction for all land managers in the</w:t>
      </w:r>
      <w:r w:rsidR="00500B6C">
        <w:t xml:space="preserve"> </w:t>
      </w:r>
      <w:r>
        <w:t>catchment to aid them in the management of IPA.</w:t>
      </w:r>
    </w:p>
    <w:p w14:paraId="611197B6" w14:textId="17C3702E" w:rsidR="006655CA" w:rsidRDefault="006655CA" w:rsidP="006655CA">
      <w:r>
        <w:t>Figure 3: The Victorian policy and planning context</w:t>
      </w:r>
    </w:p>
    <w:p w14:paraId="3FB35141" w14:textId="2F5207F7" w:rsidR="00500B6C" w:rsidRDefault="00500B6C" w:rsidP="006655CA">
      <w:r>
        <w:t>[insert]</w:t>
      </w:r>
    </w:p>
    <w:p w14:paraId="40FCE31B" w14:textId="77777777" w:rsidR="006655CA" w:rsidRDefault="006655CA" w:rsidP="00500B6C">
      <w:pPr>
        <w:pStyle w:val="Heading2"/>
      </w:pPr>
      <w:bookmarkStart w:id="23" w:name="_Toc47971819"/>
      <w:r>
        <w:t>National policy context</w:t>
      </w:r>
      <w:bookmarkEnd w:id="23"/>
    </w:p>
    <w:p w14:paraId="63C8F1BA" w14:textId="3F6E9B0F" w:rsidR="006655CA" w:rsidRDefault="006655CA" w:rsidP="006655CA">
      <w:r>
        <w:t>This framework is complementary to the directions</w:t>
      </w:r>
      <w:r w:rsidR="00500B6C">
        <w:t xml:space="preserve"> </w:t>
      </w:r>
      <w:r>
        <w:t>provided by a number of national committees, policies</w:t>
      </w:r>
      <w:r w:rsidR="00500B6C">
        <w:t xml:space="preserve"> </w:t>
      </w:r>
      <w:r>
        <w:t>and organisations. Of particular relevance are the</w:t>
      </w:r>
      <w:r w:rsidR="00500B6C">
        <w:t xml:space="preserve"> </w:t>
      </w:r>
      <w:r>
        <w:t>Australian Weeds Committee and the Vertebrate Pest</w:t>
      </w:r>
      <w:r w:rsidR="00500B6C">
        <w:t xml:space="preserve"> </w:t>
      </w:r>
      <w:r>
        <w:t>Committee, both of which coordinate national policy</w:t>
      </w:r>
      <w:r w:rsidR="00500B6C">
        <w:t xml:space="preserve"> </w:t>
      </w:r>
      <w:r>
        <w:t>direction for invasive plants and animals. These</w:t>
      </w:r>
      <w:r w:rsidR="00500B6C">
        <w:t xml:space="preserve"> </w:t>
      </w:r>
      <w:r>
        <w:t>committees, respectively, prepared the Australian</w:t>
      </w:r>
      <w:r w:rsidR="00500B6C">
        <w:t xml:space="preserve"> </w:t>
      </w:r>
      <w:r>
        <w:t>Weeds Strategy and Australian Pest Animal Strategy.</w:t>
      </w:r>
    </w:p>
    <w:p w14:paraId="2A690BC8" w14:textId="1A6EBACC" w:rsidR="006655CA" w:rsidRDefault="006655CA" w:rsidP="006655CA">
      <w:r>
        <w:t>Other relevant organisations and committees involved in</w:t>
      </w:r>
      <w:r w:rsidR="00500B6C">
        <w:t xml:space="preserve"> </w:t>
      </w:r>
      <w:r>
        <w:t>setting the national policy direction include the National</w:t>
      </w:r>
      <w:r w:rsidR="00500B6C">
        <w:t xml:space="preserve"> </w:t>
      </w:r>
      <w:r>
        <w:t>Biosecurity Committee, the Environmental Biosecurity</w:t>
      </w:r>
      <w:r w:rsidR="00500B6C">
        <w:t xml:space="preserve"> </w:t>
      </w:r>
      <w:r>
        <w:t>Committee, the Natural Resource Management Ministerial</w:t>
      </w:r>
      <w:r w:rsidR="00500B6C">
        <w:t xml:space="preserve"> </w:t>
      </w:r>
      <w:r>
        <w:t>Council (NRMMC), the Primary Industries Ministerial</w:t>
      </w:r>
      <w:r w:rsidR="00500B6C">
        <w:t xml:space="preserve"> </w:t>
      </w:r>
      <w:r>
        <w:t>Council and their associated Standing Committees.</w:t>
      </w:r>
      <w:r w:rsidR="00500B6C">
        <w:t xml:space="preserve"> </w:t>
      </w:r>
    </w:p>
    <w:p w14:paraId="017A19D1" w14:textId="3CEFF657" w:rsidR="006655CA" w:rsidRDefault="006655CA" w:rsidP="006655CA">
      <w:r>
        <w:t>Recently the Australian Government commissioned</w:t>
      </w:r>
      <w:r w:rsidR="00500B6C">
        <w:t xml:space="preserve"> </w:t>
      </w:r>
      <w:r>
        <w:t>a review of biosecurity (the ‘Beale Review’14) that</w:t>
      </w:r>
      <w:r w:rsidR="00500B6C">
        <w:t xml:space="preserve"> </w:t>
      </w:r>
      <w:r>
        <w:t>made far-reaching recommendations about future</w:t>
      </w:r>
      <w:r w:rsidR="00500B6C">
        <w:t xml:space="preserve"> </w:t>
      </w:r>
      <w:r>
        <w:t>arrangements. It recommended that the Commonwealth</w:t>
      </w:r>
      <w:r w:rsidR="00500B6C">
        <w:t xml:space="preserve"> </w:t>
      </w:r>
      <w:r>
        <w:t>should increase its resources to support the monitoring,</w:t>
      </w:r>
      <w:r w:rsidR="00500B6C">
        <w:t xml:space="preserve"> </w:t>
      </w:r>
      <w:r>
        <w:t>surveillance, investigation and, where appropriate,</w:t>
      </w:r>
      <w:r w:rsidR="00500B6C">
        <w:t xml:space="preserve"> </w:t>
      </w:r>
      <w:r>
        <w:t>prosecutions associated with post-border biosecurity</w:t>
      </w:r>
      <w:r w:rsidR="00500B6C">
        <w:t xml:space="preserve"> </w:t>
      </w:r>
      <w:r>
        <w:t>detections. The Australian Government response to</w:t>
      </w:r>
      <w:r w:rsidR="00500B6C">
        <w:t xml:space="preserve"> </w:t>
      </w:r>
      <w:r>
        <w:t>these recommendations is likely to significantly alter the</w:t>
      </w:r>
      <w:r w:rsidR="00500B6C">
        <w:t xml:space="preserve"> </w:t>
      </w:r>
      <w:r>
        <w:t>context of IPA management in Victoria in the future.</w:t>
      </w:r>
      <w:r w:rsidR="00500B6C">
        <w:t xml:space="preserve"> </w:t>
      </w:r>
    </w:p>
    <w:p w14:paraId="443D1801" w14:textId="77777777" w:rsidR="006655CA" w:rsidRDefault="006655CA" w:rsidP="00500B6C">
      <w:pPr>
        <w:pStyle w:val="Heading3"/>
      </w:pPr>
      <w:r>
        <w:t>Australian Weeds Strategy</w:t>
      </w:r>
    </w:p>
    <w:p w14:paraId="4AB65007" w14:textId="1A9B626D" w:rsidR="006655CA" w:rsidRDefault="006655CA" w:rsidP="006655CA">
      <w:r>
        <w:t>The Australian Weeds Strategy (AWS)15 was endorsed</w:t>
      </w:r>
      <w:r w:rsidR="00500B6C">
        <w:t xml:space="preserve"> </w:t>
      </w:r>
      <w:r>
        <w:t>by the NRMMC in November 2006 following drafting by</w:t>
      </w:r>
      <w:r w:rsidR="00500B6C">
        <w:t xml:space="preserve"> </w:t>
      </w:r>
      <w:r>
        <w:t>the Australian Weeds Committee (a subcommittee of</w:t>
      </w:r>
      <w:r w:rsidR="00500B6C">
        <w:t xml:space="preserve"> </w:t>
      </w:r>
      <w:r>
        <w:t>the Council) and public consultation with the input of all</w:t>
      </w:r>
      <w:r w:rsidR="00500B6C">
        <w:t xml:space="preserve"> </w:t>
      </w:r>
      <w:r>
        <w:t>key stakeholders.</w:t>
      </w:r>
    </w:p>
    <w:p w14:paraId="623C14D3" w14:textId="2F6EBFDF" w:rsidR="006655CA" w:rsidRDefault="006655CA" w:rsidP="006655CA">
      <w:r>
        <w:t>The AWS vision is that Australia’s economic,</w:t>
      </w:r>
      <w:r w:rsidR="00500B6C">
        <w:t xml:space="preserve"> </w:t>
      </w:r>
      <w:r>
        <w:t>environmental and social assets are secure from the</w:t>
      </w:r>
      <w:r w:rsidR="00500B6C">
        <w:t xml:space="preserve"> </w:t>
      </w:r>
      <w:r>
        <w:t>impacts of weeds. The AWS mission is to provide</w:t>
      </w:r>
      <w:r w:rsidR="00500B6C">
        <w:t xml:space="preserve"> </w:t>
      </w:r>
      <w:r>
        <w:t>guidance for national leadership so all Australians can</w:t>
      </w:r>
      <w:r w:rsidR="00500B6C">
        <w:t xml:space="preserve"> </w:t>
      </w:r>
      <w:r>
        <w:t>work together against the serious impact of weeds.</w:t>
      </w:r>
    </w:p>
    <w:p w14:paraId="35F7C63C" w14:textId="77777777" w:rsidR="006655CA" w:rsidRDefault="006655CA" w:rsidP="00500B6C">
      <w:pPr>
        <w:pStyle w:val="Heading3"/>
      </w:pPr>
      <w:r>
        <w:t>Weeds of national significance</w:t>
      </w:r>
    </w:p>
    <w:p w14:paraId="040796C0" w14:textId="0CE20DB7" w:rsidR="006655CA" w:rsidRDefault="006655CA" w:rsidP="006655CA">
      <w:r>
        <w:t>One of the major national actions for weed management</w:t>
      </w:r>
      <w:r w:rsidR="00500B6C">
        <w:t xml:space="preserve"> </w:t>
      </w:r>
      <w:r>
        <w:t>has been the selection of 20 weeds of national</w:t>
      </w:r>
      <w:r w:rsidR="00500B6C">
        <w:t xml:space="preserve"> </w:t>
      </w:r>
      <w:r>
        <w:t>significance (WoNS). The assessment process to select</w:t>
      </w:r>
      <w:r w:rsidR="00500B6C">
        <w:t xml:space="preserve"> </w:t>
      </w:r>
      <w:r>
        <w:t>the WoNS commenced in 1997 and all states and</w:t>
      </w:r>
      <w:r w:rsidR="00500B6C">
        <w:t xml:space="preserve"> </w:t>
      </w:r>
      <w:r>
        <w:t>territories agreed to the final 20 in early 2000. These are</w:t>
      </w:r>
      <w:r w:rsidR="00500B6C">
        <w:t xml:space="preserve"> </w:t>
      </w:r>
      <w:r>
        <w:t>subject to coordinated national action as described in the</w:t>
      </w:r>
      <w:r w:rsidR="00500B6C">
        <w:t xml:space="preserve"> </w:t>
      </w:r>
      <w:r>
        <w:t>strategies prepared for each species. These strategies</w:t>
      </w:r>
      <w:r w:rsidR="00500B6C">
        <w:t xml:space="preserve"> </w:t>
      </w:r>
      <w:r>
        <w:t>are endorsed by the NRMMC and the Australian Weeds</w:t>
      </w:r>
      <w:r w:rsidR="00500B6C">
        <w:t xml:space="preserve"> </w:t>
      </w:r>
      <w:r>
        <w:t>Committee oversees the implementation. Each program</w:t>
      </w:r>
      <w:r w:rsidR="00500B6C">
        <w:t xml:space="preserve"> </w:t>
      </w:r>
      <w:r>
        <w:t>has a national coordinator hosted by a state government</w:t>
      </w:r>
      <w:r w:rsidR="00500B6C">
        <w:t xml:space="preserve"> </w:t>
      </w:r>
      <w:r>
        <w:t xml:space="preserve">department and is managed by a </w:t>
      </w:r>
      <w:r>
        <w:lastRenderedPageBreak/>
        <w:t>national committee.</w:t>
      </w:r>
      <w:r w:rsidR="00500B6C">
        <w:t xml:space="preserve"> </w:t>
      </w:r>
      <w:r>
        <w:t>Victoria hosts the national coordinators for willows,</w:t>
      </w:r>
      <w:r w:rsidR="00500B6C">
        <w:t xml:space="preserve"> </w:t>
      </w:r>
      <w:r>
        <w:t>Chilean needle grass and blackberry.</w:t>
      </w:r>
    </w:p>
    <w:p w14:paraId="5734DB0E" w14:textId="1FBCDAF1" w:rsidR="00500B6C" w:rsidRDefault="00500B6C" w:rsidP="006655CA">
      <w:r w:rsidRPr="00500B6C">
        <w:rPr>
          <w:noProof/>
        </w:rPr>
        <w:drawing>
          <wp:inline distT="0" distB="0" distL="0" distR="0" wp14:anchorId="35304BCC" wp14:editId="6080BEB3">
            <wp:extent cx="5731510" cy="3841115"/>
            <wp:effectExtent l="0" t="0" r="2540" b="6985"/>
            <wp:docPr id="16" name="Picture 16" descr="Victorian alpine landscape showing weedy willow in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p>
    <w:p w14:paraId="0A3CC4C5" w14:textId="4CBB9708" w:rsidR="00500B6C" w:rsidRDefault="00500B6C" w:rsidP="00500B6C">
      <w:r>
        <w:t>Weedy willow species can invade many different habitats, including alpine regions as shown here, Parks Victoria</w:t>
      </w:r>
    </w:p>
    <w:p w14:paraId="09FE5B2E" w14:textId="77777777" w:rsidR="00500B6C" w:rsidRDefault="00500B6C" w:rsidP="006655CA"/>
    <w:p w14:paraId="2780D46B" w14:textId="45288E51" w:rsidR="006655CA" w:rsidRDefault="006655CA" w:rsidP="006655CA">
      <w:r>
        <w:t>The importance of WoNS has been recognised in the</w:t>
      </w:r>
      <w:r w:rsidR="00500B6C">
        <w:t xml:space="preserve"> </w:t>
      </w:r>
      <w:r>
        <w:t>2009–10 business plan of the Australian Government’s</w:t>
      </w:r>
      <w:r w:rsidR="00500B6C">
        <w:t xml:space="preserve"> </w:t>
      </w:r>
      <w:r>
        <w:t>Caring for our Country Initiative via the target:</w:t>
      </w:r>
      <w:r w:rsidR="00500B6C">
        <w:t xml:space="preserve"> </w:t>
      </w:r>
    </w:p>
    <w:p w14:paraId="579195C3" w14:textId="71FCA6D6" w:rsidR="006655CA" w:rsidRDefault="006655CA" w:rsidP="00500B6C">
      <w:pPr>
        <w:pStyle w:val="Quote"/>
        <w:jc w:val="left"/>
      </w:pPr>
      <w:r>
        <w:t>To reduce the impact and spread of Weeds of</w:t>
      </w:r>
      <w:r w:rsidR="00500B6C">
        <w:t xml:space="preserve"> </w:t>
      </w:r>
      <w:r>
        <w:t>National Significance over the next two years. Priority</w:t>
      </w:r>
      <w:r w:rsidR="00500B6C">
        <w:t xml:space="preserve"> </w:t>
      </w:r>
      <w:r>
        <w:t>will be given to collaborative activities that address</w:t>
      </w:r>
      <w:r w:rsidR="00500B6C">
        <w:t xml:space="preserve"> </w:t>
      </w:r>
      <w:r>
        <w:t>outliers, containment lines and strategic</w:t>
      </w:r>
      <w:r w:rsidR="00500B6C">
        <w:t xml:space="preserve"> m</w:t>
      </w:r>
      <w:r>
        <w:t>anagement</w:t>
      </w:r>
      <w:r w:rsidR="00500B6C">
        <w:t xml:space="preserve"> </w:t>
      </w:r>
      <w:r>
        <w:t>of core infestations where appropriate.</w:t>
      </w:r>
    </w:p>
    <w:p w14:paraId="7CCDDD24" w14:textId="10ECD265" w:rsidR="006655CA" w:rsidRDefault="006655CA" w:rsidP="006655CA">
      <w:r>
        <w:t>While the Australian Government’s focus on WoNS does</w:t>
      </w:r>
      <w:r w:rsidR="00500B6C">
        <w:t xml:space="preserve"> </w:t>
      </w:r>
      <w:r>
        <w:t>not preclude high priority being given to additional species</w:t>
      </w:r>
      <w:r w:rsidR="00500B6C">
        <w:t xml:space="preserve"> </w:t>
      </w:r>
      <w:r>
        <w:t>in Victoria, the nationally coordinated WoNS programs</w:t>
      </w:r>
      <w:r w:rsidR="00500B6C">
        <w:t xml:space="preserve"> </w:t>
      </w:r>
      <w:r>
        <w:t>are influential. The list of WoNS is subject to any changes</w:t>
      </w:r>
      <w:r w:rsidR="00500B6C">
        <w:t xml:space="preserve"> </w:t>
      </w:r>
      <w:r>
        <w:t>that may be endorsed through NRMMC as part of the</w:t>
      </w:r>
      <w:r w:rsidR="00500B6C">
        <w:t xml:space="preserve"> </w:t>
      </w:r>
      <w:r>
        <w:t>implementation of the Australian Weeds Strategy.</w:t>
      </w:r>
    </w:p>
    <w:p w14:paraId="00A9A405" w14:textId="77777777" w:rsidR="006655CA" w:rsidRDefault="006655CA" w:rsidP="00500B6C">
      <w:pPr>
        <w:pStyle w:val="Heading3"/>
      </w:pPr>
      <w:r>
        <w:t>National Weed Incursion Plan</w:t>
      </w:r>
    </w:p>
    <w:p w14:paraId="488E2D9A" w14:textId="3FED2D59" w:rsidR="006655CA" w:rsidRDefault="006655CA" w:rsidP="006655CA">
      <w:r>
        <w:t>The National Weed Incursion Plan (NWIP) (draft) aims to</w:t>
      </w:r>
      <w:r w:rsidR="00500B6C">
        <w:t xml:space="preserve"> </w:t>
      </w:r>
      <w:r>
        <w:t>provide a nationwide consistent guide for the prevention,</w:t>
      </w:r>
      <w:r w:rsidR="00500B6C">
        <w:t xml:space="preserve"> </w:t>
      </w:r>
      <w:r>
        <w:t>preparation and then response to weed incursions.</w:t>
      </w:r>
      <w:r w:rsidR="00500B6C">
        <w:t xml:space="preserve"> </w:t>
      </w:r>
      <w:r>
        <w:t>The Department of Primary Industries, as the lead state</w:t>
      </w:r>
      <w:r w:rsidR="002314EF">
        <w:t xml:space="preserve"> </w:t>
      </w:r>
      <w:r>
        <w:t>agency in Victoria, has clear jurisdiction to prepare</w:t>
      </w:r>
      <w:r w:rsidR="002314EF">
        <w:t xml:space="preserve"> </w:t>
      </w:r>
      <w:r>
        <w:t>and respond to weed and invasive animal incursions in</w:t>
      </w:r>
      <w:r w:rsidR="002314EF">
        <w:t xml:space="preserve"> </w:t>
      </w:r>
      <w:r>
        <w:t>support of the national approach to surveillance, early</w:t>
      </w:r>
      <w:r w:rsidR="002314EF">
        <w:t xml:space="preserve"> </w:t>
      </w:r>
      <w:r>
        <w:t>detection and response.</w:t>
      </w:r>
      <w:r w:rsidR="002314EF">
        <w:t xml:space="preserve"> </w:t>
      </w:r>
    </w:p>
    <w:p w14:paraId="460D1013" w14:textId="3C6C0F03" w:rsidR="006655CA" w:rsidRDefault="006655CA" w:rsidP="006655CA">
      <w:r>
        <w:lastRenderedPageBreak/>
        <w:t>DPI, as an active member of the Consultative Committee</w:t>
      </w:r>
      <w:r w:rsidR="002314EF">
        <w:t xml:space="preserve"> </w:t>
      </w:r>
      <w:r>
        <w:t>on Exotic Plant Incursions (CCEPI), adopts the NWIP</w:t>
      </w:r>
      <w:r w:rsidR="002314EF">
        <w:t xml:space="preserve"> </w:t>
      </w:r>
      <w:r>
        <w:t>through the implementation of the Weed Alert Plan</w:t>
      </w:r>
      <w:r w:rsidR="002314EF">
        <w:t xml:space="preserve"> </w:t>
      </w:r>
      <w:r>
        <w:t>Victoria, including its risk analysis of species, incursion</w:t>
      </w:r>
      <w:r w:rsidR="002314EF">
        <w:t xml:space="preserve"> </w:t>
      </w:r>
      <w:r>
        <w:t>planning, surveillance of pathways, operational response</w:t>
      </w:r>
      <w:r w:rsidR="002314EF">
        <w:t xml:space="preserve"> </w:t>
      </w:r>
      <w:r>
        <w:t>to priority species and engagement with CCEPI members.</w:t>
      </w:r>
    </w:p>
    <w:p w14:paraId="7E2E9266" w14:textId="77777777" w:rsidR="006655CA" w:rsidRDefault="006655CA" w:rsidP="002314EF">
      <w:pPr>
        <w:pStyle w:val="Heading3"/>
      </w:pPr>
      <w:r>
        <w:t>National Weeds Research Centre</w:t>
      </w:r>
    </w:p>
    <w:p w14:paraId="48B192C2" w14:textId="55491E17" w:rsidR="006655CA" w:rsidRDefault="006655CA" w:rsidP="006655CA">
      <w:r>
        <w:t>The Australian Government funded two consecutive</w:t>
      </w:r>
      <w:r w:rsidR="002314EF">
        <w:t xml:space="preserve"> </w:t>
      </w:r>
      <w:r>
        <w:t>cooperative research centres for weed management from</w:t>
      </w:r>
      <w:r w:rsidR="002314EF">
        <w:t xml:space="preserve"> </w:t>
      </w:r>
      <w:r>
        <w:t>1995– 96 to 2007– 08. Following the decision not to</w:t>
      </w:r>
      <w:r w:rsidR="002314EF">
        <w:t xml:space="preserve"> </w:t>
      </w:r>
      <w:r>
        <w:t>continue to invest in weed research through the CRC</w:t>
      </w:r>
      <w:r w:rsidR="002314EF">
        <w:t xml:space="preserve"> </w:t>
      </w:r>
      <w:r>
        <w:t>program, the Australian Government has committed</w:t>
      </w:r>
      <w:r w:rsidR="002314EF">
        <w:t xml:space="preserve"> </w:t>
      </w:r>
      <w:r>
        <w:t>$15 million over four years from 2008–09 to 2011–12 to</w:t>
      </w:r>
      <w:r w:rsidR="002314EF">
        <w:t xml:space="preserve"> </w:t>
      </w:r>
      <w:r>
        <w:t>establish a National Weeds Research Centre. The Centre</w:t>
      </w:r>
      <w:r w:rsidR="002314EF">
        <w:t xml:space="preserve"> </w:t>
      </w:r>
      <w:r>
        <w:t>will be part of a program to investigate the most serious</w:t>
      </w:r>
      <w:r w:rsidR="002314EF">
        <w:t xml:space="preserve"> </w:t>
      </w:r>
      <w:r>
        <w:t>invasive plant problems in Australia. The aim is to unite</w:t>
      </w:r>
      <w:r w:rsidR="002314EF">
        <w:t xml:space="preserve"> </w:t>
      </w:r>
      <w:r>
        <w:t>national experts, land managers and stakeholders to</w:t>
      </w:r>
      <w:r w:rsidR="002314EF">
        <w:t xml:space="preserve"> </w:t>
      </w:r>
      <w:r>
        <w:t>improve the understanding of how to manage the risks</w:t>
      </w:r>
      <w:r w:rsidR="002314EF">
        <w:t xml:space="preserve"> </w:t>
      </w:r>
      <w:r>
        <w:t>associated with invasive plants. The aim is also to</w:t>
      </w:r>
      <w:r w:rsidR="002314EF">
        <w:t xml:space="preserve"> </w:t>
      </w:r>
      <w:r>
        <w:t>ensure better coordination and information exchange</w:t>
      </w:r>
      <w:r w:rsidR="002314EF">
        <w:t xml:space="preserve"> </w:t>
      </w:r>
      <w:r>
        <w:t>between researchers, land managers and regulatory</w:t>
      </w:r>
      <w:r w:rsidR="002314EF">
        <w:t xml:space="preserve"> </w:t>
      </w:r>
      <w:r>
        <w:t>agencies for the management of invasive plants.</w:t>
      </w:r>
      <w:r w:rsidR="002314EF">
        <w:t xml:space="preserve"> </w:t>
      </w:r>
    </w:p>
    <w:p w14:paraId="5F57ECA6" w14:textId="77777777" w:rsidR="006655CA" w:rsidRDefault="006655CA" w:rsidP="002314EF">
      <w:pPr>
        <w:pStyle w:val="Heading3"/>
      </w:pPr>
      <w:r>
        <w:t>National Threat Abatement Plans</w:t>
      </w:r>
    </w:p>
    <w:p w14:paraId="3B37A2EF" w14:textId="53AD4679" w:rsidR="006655CA" w:rsidRDefault="006655CA" w:rsidP="006655CA">
      <w:r>
        <w:t>National threat abatement plans may be produced for</w:t>
      </w:r>
      <w:r w:rsidR="002314EF">
        <w:t xml:space="preserve"> </w:t>
      </w:r>
      <w:r>
        <w:t>processes that threaten or may threaten the survival,</w:t>
      </w:r>
      <w:r w:rsidR="002314EF">
        <w:t xml:space="preserve"> </w:t>
      </w:r>
      <w:r>
        <w:t>abundance or evolutionary development of a native</w:t>
      </w:r>
      <w:r w:rsidR="002314EF">
        <w:t xml:space="preserve"> </w:t>
      </w:r>
      <w:r>
        <w:t>species or ecological community. National threat</w:t>
      </w:r>
      <w:r w:rsidR="002314EF">
        <w:t xml:space="preserve"> </w:t>
      </w:r>
      <w:r>
        <w:t>abatement plans relevant to this policy include:</w:t>
      </w:r>
    </w:p>
    <w:p w14:paraId="23108E2D" w14:textId="67269743" w:rsidR="006655CA" w:rsidRDefault="006655CA" w:rsidP="006655CA">
      <w:r>
        <w:t>• Competition and land degradation by unmanaged</w:t>
      </w:r>
      <w:r w:rsidR="002314EF">
        <w:t xml:space="preserve"> </w:t>
      </w:r>
      <w:r>
        <w:t>goats, 2008;</w:t>
      </w:r>
    </w:p>
    <w:p w14:paraId="4D2B10D0" w14:textId="77777777" w:rsidR="006655CA" w:rsidRDefault="006655CA" w:rsidP="006655CA">
      <w:r>
        <w:t>• Competition and land degradation by rabbits, 2008;</w:t>
      </w:r>
    </w:p>
    <w:p w14:paraId="0830EBCF" w14:textId="77777777" w:rsidR="006655CA" w:rsidRDefault="006655CA" w:rsidP="006655CA">
      <w:r>
        <w:t>• Predation by European red fox, 2008;</w:t>
      </w:r>
    </w:p>
    <w:p w14:paraId="57D31B6C" w14:textId="77777777" w:rsidR="006655CA" w:rsidRDefault="006655CA" w:rsidP="006655CA">
      <w:r>
        <w:t>• Predation by feral cats, 2008; and</w:t>
      </w:r>
    </w:p>
    <w:p w14:paraId="37E08B3D" w14:textId="01E095E1" w:rsidR="006655CA" w:rsidRDefault="006655CA" w:rsidP="006655CA">
      <w:r>
        <w:t>• Predation, habitat degradation, competition and</w:t>
      </w:r>
      <w:r w:rsidR="002314EF">
        <w:t xml:space="preserve"> </w:t>
      </w:r>
      <w:r>
        <w:t>disease transmission by feral pigs, 2005.</w:t>
      </w:r>
    </w:p>
    <w:p w14:paraId="59BAFD7C" w14:textId="1D18ACB0" w:rsidR="006655CA" w:rsidRDefault="006655CA" w:rsidP="006655CA">
      <w:r>
        <w:t xml:space="preserve">DPI and DSE participate in the development </w:t>
      </w:r>
      <w:r w:rsidR="002314EF">
        <w:t xml:space="preserve">of </w:t>
      </w:r>
      <w:r>
        <w:t>these plans</w:t>
      </w:r>
      <w:r w:rsidR="002314EF">
        <w:t xml:space="preserve"> </w:t>
      </w:r>
      <w:r>
        <w:t>and undertake action as appropriate to support their</w:t>
      </w:r>
      <w:r w:rsidR="002314EF">
        <w:t xml:space="preserve"> </w:t>
      </w:r>
      <w:r>
        <w:t>implementation as resources become available.</w:t>
      </w:r>
    </w:p>
    <w:p w14:paraId="0862D64B" w14:textId="4ECA8F7A" w:rsidR="002314EF" w:rsidRDefault="002314EF" w:rsidP="006655CA">
      <w:r w:rsidRPr="002314EF">
        <w:rPr>
          <w:noProof/>
        </w:rPr>
        <w:drawing>
          <wp:inline distT="0" distB="0" distL="0" distR="0" wp14:anchorId="48EBA8EE" wp14:editId="77A2C1B2">
            <wp:extent cx="4640580" cy="2712720"/>
            <wp:effectExtent l="0" t="0" r="7620" b="0"/>
            <wp:docPr id="17" name="Picture 17" descr="Parks Victoria staff and recreational shooters briefing around a camp fi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0580" cy="2712720"/>
                    </a:xfrm>
                    <a:prstGeom prst="rect">
                      <a:avLst/>
                    </a:prstGeom>
                    <a:noFill/>
                    <a:ln>
                      <a:noFill/>
                    </a:ln>
                  </pic:spPr>
                </pic:pic>
              </a:graphicData>
            </a:graphic>
          </wp:inline>
        </w:drawing>
      </w:r>
    </w:p>
    <w:p w14:paraId="359FD82A" w14:textId="5034869E" w:rsidR="002314EF" w:rsidRDefault="002314EF" w:rsidP="006655CA"/>
    <w:p w14:paraId="12A887C9" w14:textId="7E2EB927" w:rsidR="002314EF" w:rsidRDefault="002314EF" w:rsidP="002314EF">
      <w:r>
        <w:lastRenderedPageBreak/>
        <w:t>Parks Victoria works with recreational shooters to help control feral animals such as goats and pigs in national parks, Park Victoria</w:t>
      </w:r>
    </w:p>
    <w:p w14:paraId="0A1D408E" w14:textId="77777777" w:rsidR="002314EF" w:rsidRDefault="002314EF" w:rsidP="006655CA"/>
    <w:p w14:paraId="5387ED94" w14:textId="77777777" w:rsidR="006655CA" w:rsidRDefault="006655CA" w:rsidP="002314EF">
      <w:pPr>
        <w:pStyle w:val="Heading3"/>
      </w:pPr>
      <w:r>
        <w:t>Australian Pest Animal Strategy</w:t>
      </w:r>
    </w:p>
    <w:p w14:paraId="22C38060" w14:textId="3A874206" w:rsidR="006655CA" w:rsidRDefault="006655CA" w:rsidP="006655CA">
      <w:r>
        <w:t>The Australian Pest Animal Strategy</w:t>
      </w:r>
      <w:r w:rsidRPr="002314EF">
        <w:rPr>
          <w:u w:val="single"/>
          <w:vertAlign w:val="superscript"/>
        </w:rPr>
        <w:t>16</w:t>
      </w:r>
      <w:r>
        <w:t xml:space="preserve"> (APAS) was</w:t>
      </w:r>
      <w:r w:rsidR="002314EF">
        <w:t xml:space="preserve"> </w:t>
      </w:r>
      <w:r>
        <w:t>published in 2007 by the Vertebrate Pests</w:t>
      </w:r>
      <w:r w:rsidR="002314EF">
        <w:t xml:space="preserve"> C</w:t>
      </w:r>
      <w:r>
        <w:t>ommittee</w:t>
      </w:r>
      <w:r w:rsidR="002314EF">
        <w:t xml:space="preserve"> </w:t>
      </w:r>
      <w:r>
        <w:t>for the NRMMC. The goals of the APAS are to provide</w:t>
      </w:r>
      <w:r w:rsidR="002314EF">
        <w:t xml:space="preserve"> </w:t>
      </w:r>
      <w:r>
        <w:t>leadership and coordination for the management of pest</w:t>
      </w:r>
      <w:r w:rsidR="002314EF">
        <w:t xml:space="preserve"> </w:t>
      </w:r>
      <w:r>
        <w:t>animals, prevent establishment of new pest animals and</w:t>
      </w:r>
      <w:r w:rsidR="002314EF">
        <w:t xml:space="preserve"> </w:t>
      </w:r>
      <w:r>
        <w:t>manage the impacts of established pest animals. One of</w:t>
      </w:r>
      <w:r w:rsidR="002314EF">
        <w:t xml:space="preserve"> </w:t>
      </w:r>
      <w:r>
        <w:t>the actions under the strategy is to identify pest animals</w:t>
      </w:r>
      <w:r w:rsidR="002314EF">
        <w:t xml:space="preserve"> </w:t>
      </w:r>
      <w:r>
        <w:t>of national significance; similar to WoNS, these would be</w:t>
      </w:r>
      <w:r w:rsidR="002314EF">
        <w:t xml:space="preserve"> </w:t>
      </w:r>
      <w:r>
        <w:t xml:space="preserve">subject to nationally coordinated </w:t>
      </w:r>
      <w:r w:rsidR="002314EF">
        <w:t>m</w:t>
      </w:r>
      <w:r>
        <w:t>anagement action.</w:t>
      </w:r>
    </w:p>
    <w:p w14:paraId="1ABEC62A" w14:textId="3CC6FA67" w:rsidR="006655CA" w:rsidRDefault="006655CA" w:rsidP="002314EF">
      <w:pPr>
        <w:pStyle w:val="Heading3"/>
      </w:pPr>
      <w:r>
        <w:t>Invasive Animals Cooperative</w:t>
      </w:r>
      <w:r w:rsidR="002314EF">
        <w:t xml:space="preserve"> </w:t>
      </w:r>
      <w:r>
        <w:t>Research Centre</w:t>
      </w:r>
    </w:p>
    <w:p w14:paraId="69F2B518" w14:textId="15101E0A" w:rsidR="006655CA" w:rsidRDefault="006655CA" w:rsidP="006655CA">
      <w:r>
        <w:t>The Australian Government has invested close to</w:t>
      </w:r>
      <w:r w:rsidR="002314EF">
        <w:t xml:space="preserve"> </w:t>
      </w:r>
      <w:r>
        <w:t>$100 million in the Invasive Animals Cooperative Research</w:t>
      </w:r>
      <w:r w:rsidR="002314EF">
        <w:t xml:space="preserve"> </w:t>
      </w:r>
      <w:r>
        <w:t>Centre from 2005 to 2011. The purpose of this CRC</w:t>
      </w:r>
      <w:r w:rsidR="002314EF">
        <w:t xml:space="preserve"> </w:t>
      </w:r>
      <w:r>
        <w:t>is to counteract the impact of invasive animals through</w:t>
      </w:r>
      <w:r w:rsidR="002314EF">
        <w:t xml:space="preserve"> </w:t>
      </w:r>
      <w:r>
        <w:t>the application of new technologies and by integrating</w:t>
      </w:r>
      <w:r w:rsidR="002314EF">
        <w:t xml:space="preserve"> </w:t>
      </w:r>
      <w:r>
        <w:t>approaches across agencies and jurisdictions.</w:t>
      </w:r>
      <w:r w:rsidR="002314EF">
        <w:t xml:space="preserve"> </w:t>
      </w:r>
    </w:p>
    <w:p w14:paraId="1F1A5953" w14:textId="77777777" w:rsidR="006655CA" w:rsidRDefault="006655CA" w:rsidP="002314EF">
      <w:pPr>
        <w:pStyle w:val="Heading3"/>
      </w:pPr>
      <w:r>
        <w:t>Australian Animal Welfare Strategy</w:t>
      </w:r>
    </w:p>
    <w:p w14:paraId="4A006D3D" w14:textId="58BE9FB5" w:rsidR="006655CA" w:rsidRDefault="006655CA" w:rsidP="006655CA">
      <w:r>
        <w:t>The Australian Animal Welfare Strategy (AAWS)</w:t>
      </w:r>
      <w:r w:rsidRPr="002314EF">
        <w:rPr>
          <w:u w:val="single"/>
          <w:vertAlign w:val="superscript"/>
        </w:rPr>
        <w:t>17</w:t>
      </w:r>
      <w:r>
        <w:t xml:space="preserve"> was</w:t>
      </w:r>
      <w:r w:rsidR="002314EF">
        <w:t xml:space="preserve"> </w:t>
      </w:r>
      <w:r>
        <w:t>endorsed by Primary Industries Ministerial Council in</w:t>
      </w:r>
      <w:r w:rsidR="002314EF">
        <w:t xml:space="preserve"> </w:t>
      </w:r>
      <w:r>
        <w:t>2004 and is guiding the development of new, nationally</w:t>
      </w:r>
      <w:r w:rsidR="002314EF">
        <w:t xml:space="preserve"> </w:t>
      </w:r>
      <w:r>
        <w:t>consistent policies to enhance existing animal welfare</w:t>
      </w:r>
      <w:r w:rsidR="002314EF">
        <w:t xml:space="preserve"> </w:t>
      </w:r>
      <w:r>
        <w:t>arrangements in all Australian states and territories.</w:t>
      </w:r>
    </w:p>
    <w:p w14:paraId="31309072" w14:textId="2A1D2AB9" w:rsidR="006655CA" w:rsidRDefault="006655CA" w:rsidP="006655CA">
      <w:r>
        <w:t>The strategy covers the humane treatment of all animals</w:t>
      </w:r>
      <w:r w:rsidR="002314EF">
        <w:t xml:space="preserve"> </w:t>
      </w:r>
      <w:r>
        <w:t>in Australia including invasive animals. The AAWS vision</w:t>
      </w:r>
      <w:r w:rsidR="002314EF">
        <w:t xml:space="preserve"> </w:t>
      </w:r>
      <w:r>
        <w:t>is that: ‘The welfare of all animals in Australia is promoted</w:t>
      </w:r>
      <w:r w:rsidR="002314EF">
        <w:t xml:space="preserve"> </w:t>
      </w:r>
      <w:r>
        <w:t>and protected by the development and adoption of</w:t>
      </w:r>
      <w:r w:rsidR="002314EF">
        <w:t xml:space="preserve"> </w:t>
      </w:r>
      <w:r>
        <w:t>sound animal welfare standards and practices.’ These</w:t>
      </w:r>
      <w:r w:rsidR="002314EF">
        <w:t xml:space="preserve"> </w:t>
      </w:r>
      <w:r>
        <w:t>activities include: ‘Promoting the development and use</w:t>
      </w:r>
      <w:r w:rsidR="002314EF">
        <w:t xml:space="preserve"> </w:t>
      </w:r>
      <w:r>
        <w:t>of humane and effective methods to control pest animals</w:t>
      </w:r>
      <w:r w:rsidR="002314EF">
        <w:t xml:space="preserve"> </w:t>
      </w:r>
      <w:r>
        <w:t>in Australia.’ An example of the work supported by</w:t>
      </w:r>
      <w:r w:rsidR="002314EF">
        <w:t xml:space="preserve"> </w:t>
      </w:r>
      <w:r>
        <w:t>AAWS is the development of a ‘Model for assessing the</w:t>
      </w:r>
      <w:r w:rsidR="002314EF">
        <w:t xml:space="preserve"> </w:t>
      </w:r>
      <w:r>
        <w:t>relative humaneness of pest animal control methods’.</w:t>
      </w:r>
    </w:p>
    <w:p w14:paraId="6BA034E3" w14:textId="0E990001" w:rsidR="002314EF" w:rsidRDefault="002314EF" w:rsidP="006655CA">
      <w:r w:rsidRPr="002314EF">
        <w:rPr>
          <w:noProof/>
        </w:rPr>
        <w:lastRenderedPageBreak/>
        <w:drawing>
          <wp:inline distT="0" distB="0" distL="0" distR="0" wp14:anchorId="7D2CCEF5" wp14:editId="4354D00C">
            <wp:extent cx="5731510" cy="4267835"/>
            <wp:effectExtent l="0" t="0" r="2540" b="0"/>
            <wp:docPr id="18" name="Picture 18" descr="Ranger assessing the damage caused to the bush by the foraging of feral p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67835"/>
                    </a:xfrm>
                    <a:prstGeom prst="rect">
                      <a:avLst/>
                    </a:prstGeom>
                    <a:noFill/>
                    <a:ln>
                      <a:noFill/>
                    </a:ln>
                  </pic:spPr>
                </pic:pic>
              </a:graphicData>
            </a:graphic>
          </wp:inline>
        </w:drawing>
      </w:r>
    </w:p>
    <w:p w14:paraId="08AD4023" w14:textId="221B1D5C" w:rsidR="002314EF" w:rsidRDefault="002314EF" w:rsidP="002314EF">
      <w:r>
        <w:t>Feral pigs cause significant damage when rooting for food, Parks Victoria</w:t>
      </w:r>
    </w:p>
    <w:p w14:paraId="7D048180" w14:textId="77777777" w:rsidR="002314EF" w:rsidRDefault="002314EF">
      <w:pPr>
        <w:rPr>
          <w:rFonts w:asciiTheme="majorHAnsi" w:eastAsiaTheme="majorEastAsia" w:hAnsiTheme="majorHAnsi" w:cstheme="majorBidi"/>
          <w:color w:val="2F5496" w:themeColor="accent1" w:themeShade="BF"/>
          <w:sz w:val="32"/>
          <w:szCs w:val="32"/>
        </w:rPr>
      </w:pPr>
      <w:r>
        <w:br w:type="page"/>
      </w:r>
    </w:p>
    <w:p w14:paraId="6014C7BB" w14:textId="30E8FEE4" w:rsidR="006655CA" w:rsidRDefault="006655CA" w:rsidP="002314EF">
      <w:pPr>
        <w:pStyle w:val="Heading1"/>
      </w:pPr>
      <w:bookmarkStart w:id="24" w:name="_Toc47971820"/>
      <w:r>
        <w:lastRenderedPageBreak/>
        <w:t>Roles and responsibilit</w:t>
      </w:r>
      <w:r w:rsidR="002314EF">
        <w:t>i</w:t>
      </w:r>
      <w:r>
        <w:t>es</w:t>
      </w:r>
      <w:bookmarkEnd w:id="24"/>
    </w:p>
    <w:p w14:paraId="7587402D" w14:textId="76EED6C4" w:rsidR="002314EF" w:rsidRPr="002314EF" w:rsidRDefault="002314EF" w:rsidP="002314EF">
      <w:pPr>
        <w:pStyle w:val="Heading2"/>
      </w:pPr>
      <w:bookmarkStart w:id="25" w:name="_Toc47971821"/>
      <w:r>
        <w:t>Commonwealth Government</w:t>
      </w:r>
      <w:bookmarkEnd w:id="25"/>
    </w:p>
    <w:p w14:paraId="788A8E60" w14:textId="66BCACD2" w:rsidR="006655CA" w:rsidRDefault="006655CA" w:rsidP="006655CA">
      <w:r>
        <w:t>The Commonwealth Government’s role in managing</w:t>
      </w:r>
      <w:r w:rsidR="002314EF">
        <w:t xml:space="preserve"> </w:t>
      </w:r>
      <w:r>
        <w:t>biosecurity is mainly in relation to national pre-border</w:t>
      </w:r>
      <w:r w:rsidR="002314EF">
        <w:t xml:space="preserve"> </w:t>
      </w:r>
      <w:r>
        <w:t>and border biosecurity, with a coordination and leadership</w:t>
      </w:r>
      <w:r w:rsidR="002314EF">
        <w:t xml:space="preserve"> </w:t>
      </w:r>
      <w:r>
        <w:t xml:space="preserve">role for achieving national </w:t>
      </w:r>
      <w:r w:rsidR="002314EF">
        <w:t>b</w:t>
      </w:r>
      <w:r>
        <w:t>iosecurity outcomes. This is</w:t>
      </w:r>
      <w:r w:rsidR="002314EF">
        <w:t xml:space="preserve"> </w:t>
      </w:r>
      <w:r>
        <w:t>likely to include cost-sharing arrangements for nationally</w:t>
      </w:r>
      <w:r w:rsidR="002314EF">
        <w:t xml:space="preserve"> </w:t>
      </w:r>
      <w:r>
        <w:t>significant incursion management. In the past, states and</w:t>
      </w:r>
      <w:r w:rsidR="002314EF">
        <w:t xml:space="preserve"> </w:t>
      </w:r>
      <w:r>
        <w:t>territories dealt with established weeds and pest animals</w:t>
      </w:r>
      <w:r w:rsidR="002314EF">
        <w:t xml:space="preserve"> </w:t>
      </w:r>
      <w:r>
        <w:t>and there was a gap between border protection and</w:t>
      </w:r>
      <w:r w:rsidR="002314EF">
        <w:t xml:space="preserve"> </w:t>
      </w:r>
      <w:r>
        <w:t>treatment of established weeds. The gap is now being</w:t>
      </w:r>
      <w:r w:rsidR="002314EF">
        <w:t xml:space="preserve"> </w:t>
      </w:r>
      <w:r>
        <w:t>addressed more fully by states and territories applying</w:t>
      </w:r>
      <w:r w:rsidR="002314EF">
        <w:t xml:space="preserve"> </w:t>
      </w:r>
      <w:r>
        <w:t xml:space="preserve">a risk-management </w:t>
      </w:r>
      <w:r w:rsidR="002314EF">
        <w:t>a</w:t>
      </w:r>
      <w:r>
        <w:t>pproach.</w:t>
      </w:r>
    </w:p>
    <w:p w14:paraId="7684FB19" w14:textId="77777777" w:rsidR="006655CA" w:rsidRDefault="006655CA" w:rsidP="002314EF">
      <w:pPr>
        <w:pStyle w:val="Heading2"/>
      </w:pPr>
      <w:bookmarkStart w:id="26" w:name="_Toc47971822"/>
      <w:r>
        <w:t>Victorian Government</w:t>
      </w:r>
      <w:bookmarkEnd w:id="26"/>
    </w:p>
    <w:p w14:paraId="66A1E298" w14:textId="77777777" w:rsidR="006655CA" w:rsidRDefault="006655CA" w:rsidP="006655CA">
      <w:r>
        <w:t>The Victorian Government’s role is to:</w:t>
      </w:r>
    </w:p>
    <w:p w14:paraId="7A75E21D" w14:textId="28198C9B" w:rsidR="006655CA" w:rsidRDefault="006655CA" w:rsidP="002314EF">
      <w:pPr>
        <w:pStyle w:val="ListParagraph"/>
        <w:numPr>
          <w:ilvl w:val="0"/>
          <w:numId w:val="2"/>
        </w:numPr>
      </w:pPr>
      <w:r>
        <w:t>establish and maintain a statewide strategic direction</w:t>
      </w:r>
      <w:r w:rsidR="002314EF">
        <w:t xml:space="preserve"> </w:t>
      </w:r>
      <w:r>
        <w:t>for invasive species;</w:t>
      </w:r>
    </w:p>
    <w:p w14:paraId="77CBD27B" w14:textId="714F6CEA" w:rsidR="006655CA" w:rsidRDefault="006655CA" w:rsidP="002314EF">
      <w:pPr>
        <w:pStyle w:val="ListParagraph"/>
        <w:numPr>
          <w:ilvl w:val="0"/>
          <w:numId w:val="2"/>
        </w:numPr>
      </w:pPr>
      <w:r>
        <w:t>provide preparedness, prevention, eradication and</w:t>
      </w:r>
      <w:r w:rsidR="002314EF">
        <w:t xml:space="preserve"> </w:t>
      </w:r>
      <w:r>
        <w:t>containment for those invasive species that are not</w:t>
      </w:r>
      <w:r w:rsidR="002314EF">
        <w:t xml:space="preserve"> </w:t>
      </w:r>
      <w:r>
        <w:t>yet present across their full potential range and for</w:t>
      </w:r>
      <w:r w:rsidR="002314EF">
        <w:t xml:space="preserve"> </w:t>
      </w:r>
      <w:r>
        <w:t>which government intervention can be justified;</w:t>
      </w:r>
    </w:p>
    <w:p w14:paraId="533139FA" w14:textId="5F0952C4" w:rsidR="006655CA" w:rsidRDefault="006655CA" w:rsidP="002314EF">
      <w:pPr>
        <w:pStyle w:val="ListParagraph"/>
        <w:numPr>
          <w:ilvl w:val="0"/>
          <w:numId w:val="2"/>
        </w:numPr>
      </w:pPr>
      <w:r>
        <w:t>provide pre-border and border biosecurity</w:t>
      </w:r>
      <w:r w:rsidR="002314EF">
        <w:t xml:space="preserve"> </w:t>
      </w:r>
      <w:r>
        <w:t>on a state level;</w:t>
      </w:r>
    </w:p>
    <w:p w14:paraId="0B6762F0" w14:textId="225835EF" w:rsidR="006655CA" w:rsidRDefault="006655CA" w:rsidP="002314EF">
      <w:pPr>
        <w:pStyle w:val="ListParagraph"/>
        <w:numPr>
          <w:ilvl w:val="0"/>
          <w:numId w:val="2"/>
        </w:numPr>
      </w:pPr>
      <w:r>
        <w:t>engage with industry to minimise the risks of</w:t>
      </w:r>
      <w:r w:rsidR="002314EF">
        <w:t xml:space="preserve"> </w:t>
      </w:r>
      <w:r>
        <w:t>new incursions and to maximise protection from</w:t>
      </w:r>
      <w:r w:rsidR="002314EF">
        <w:t xml:space="preserve"> </w:t>
      </w:r>
      <w:r>
        <w:t>biosecurity risks;</w:t>
      </w:r>
    </w:p>
    <w:p w14:paraId="527B45B9" w14:textId="3AC23D3A" w:rsidR="006655CA" w:rsidRDefault="006655CA" w:rsidP="002314EF">
      <w:pPr>
        <w:pStyle w:val="ListParagraph"/>
        <w:numPr>
          <w:ilvl w:val="0"/>
          <w:numId w:val="2"/>
        </w:numPr>
      </w:pPr>
      <w:r>
        <w:t>act where required as a regulator and enforcer in</w:t>
      </w:r>
      <w:r w:rsidR="002314EF">
        <w:t xml:space="preserve"> </w:t>
      </w:r>
      <w:r>
        <w:t>relation to invasive species and the techniques used</w:t>
      </w:r>
      <w:r w:rsidR="002314EF">
        <w:t xml:space="preserve"> </w:t>
      </w:r>
      <w:r>
        <w:t>to manage them by providing appropriate legislation</w:t>
      </w:r>
      <w:r w:rsidR="002314EF">
        <w:t xml:space="preserve"> </w:t>
      </w:r>
      <w:r>
        <w:t>and resources to achieve compliance;</w:t>
      </w:r>
    </w:p>
    <w:p w14:paraId="687C006C" w14:textId="1666A290" w:rsidR="006655CA" w:rsidRDefault="006655CA" w:rsidP="002314EF">
      <w:pPr>
        <w:pStyle w:val="ListParagraph"/>
        <w:numPr>
          <w:ilvl w:val="0"/>
          <w:numId w:val="2"/>
        </w:numPr>
      </w:pPr>
      <w:r>
        <w:t>manage IPA on public land including where</w:t>
      </w:r>
      <w:r w:rsidR="002314EF">
        <w:t xml:space="preserve"> </w:t>
      </w:r>
      <w:r>
        <w:t>necessary to protect adjoining land, and as required</w:t>
      </w:r>
      <w:r w:rsidR="002314EF">
        <w:t xml:space="preserve"> </w:t>
      </w:r>
      <w:r>
        <w:t>to fulfil responsibilities under relevant legislation</w:t>
      </w:r>
      <w:r w:rsidR="002314EF">
        <w:t xml:space="preserve"> </w:t>
      </w:r>
      <w:r>
        <w:t>(see Appendix C);</w:t>
      </w:r>
    </w:p>
    <w:p w14:paraId="5CCEC739" w14:textId="65C5ED86" w:rsidR="006655CA" w:rsidRDefault="006655CA" w:rsidP="002314EF">
      <w:pPr>
        <w:pStyle w:val="ListParagraph"/>
        <w:numPr>
          <w:ilvl w:val="0"/>
          <w:numId w:val="2"/>
        </w:numPr>
      </w:pPr>
      <w:r>
        <w:t>manage State Prohibited weeds wherever</w:t>
      </w:r>
      <w:r w:rsidR="002314EF">
        <w:t xml:space="preserve"> </w:t>
      </w:r>
      <w:r>
        <w:t>they occur;</w:t>
      </w:r>
    </w:p>
    <w:p w14:paraId="03BDC1D5" w14:textId="30E29F3D" w:rsidR="006655CA" w:rsidRDefault="006655CA" w:rsidP="002314EF">
      <w:pPr>
        <w:pStyle w:val="ListParagraph"/>
        <w:numPr>
          <w:ilvl w:val="0"/>
          <w:numId w:val="2"/>
        </w:numPr>
      </w:pPr>
      <w:r>
        <w:t>provide policy and funding for strategic research;</w:t>
      </w:r>
    </w:p>
    <w:p w14:paraId="7F277ACE" w14:textId="71995EE7" w:rsidR="006655CA" w:rsidRDefault="006655CA" w:rsidP="002314EF">
      <w:pPr>
        <w:pStyle w:val="ListParagraph"/>
        <w:numPr>
          <w:ilvl w:val="0"/>
          <w:numId w:val="2"/>
        </w:numPr>
      </w:pPr>
      <w:r>
        <w:t>engage with the community in pursuing coordinated</w:t>
      </w:r>
      <w:r w:rsidR="002314EF">
        <w:t xml:space="preserve"> </w:t>
      </w:r>
      <w:r>
        <w:t>action against widely established invasive plants and</w:t>
      </w:r>
      <w:r w:rsidR="002314EF">
        <w:t xml:space="preserve"> </w:t>
      </w:r>
      <w:r>
        <w:t>animals; and</w:t>
      </w:r>
    </w:p>
    <w:p w14:paraId="0BFD6217" w14:textId="3BFA7AE6" w:rsidR="006655CA" w:rsidRDefault="006655CA" w:rsidP="002314EF">
      <w:pPr>
        <w:pStyle w:val="ListParagraph"/>
        <w:numPr>
          <w:ilvl w:val="0"/>
          <w:numId w:val="2"/>
        </w:numPr>
      </w:pPr>
      <w:r>
        <w:t>engage with Catchment Management Authorities</w:t>
      </w:r>
      <w:r w:rsidR="002314EF">
        <w:t xml:space="preserve"> </w:t>
      </w:r>
      <w:r>
        <w:t>(CMAs) and regional communities in community</w:t>
      </w:r>
      <w:r w:rsidR="002314EF">
        <w:t xml:space="preserve"> </w:t>
      </w:r>
      <w:r>
        <w:t>education, pest management planning,</w:t>
      </w:r>
      <w:r w:rsidR="002314EF">
        <w:t xml:space="preserve"> </w:t>
      </w:r>
      <w:r>
        <w:t>implementation and reporting on both private and</w:t>
      </w:r>
      <w:r w:rsidR="002314EF">
        <w:t xml:space="preserve"> </w:t>
      </w:r>
      <w:r>
        <w:t>public land and in freshwater environments.</w:t>
      </w:r>
    </w:p>
    <w:p w14:paraId="554F9B04" w14:textId="30343470" w:rsidR="006655CA" w:rsidRDefault="006655CA" w:rsidP="006655CA">
      <w:r>
        <w:t>The Victorian Government’s roles and responsibilities</w:t>
      </w:r>
      <w:r w:rsidR="002314EF">
        <w:t xml:space="preserve"> </w:t>
      </w:r>
      <w:r>
        <w:t>in managing biosecurity are primarily delivered by</w:t>
      </w:r>
      <w:r w:rsidR="002314EF">
        <w:t xml:space="preserve"> </w:t>
      </w:r>
      <w:r>
        <w:t>DPI and DSE, with the management of parks and</w:t>
      </w:r>
      <w:r w:rsidR="002314EF">
        <w:t xml:space="preserve"> </w:t>
      </w:r>
      <w:r>
        <w:t>reserves directed through Parks Victoria. The division of</w:t>
      </w:r>
      <w:r w:rsidR="002314EF">
        <w:t xml:space="preserve"> </w:t>
      </w:r>
      <w:r>
        <w:t>responsibilities between DPI and DSE was affected by</w:t>
      </w:r>
      <w:r w:rsidR="002314EF">
        <w:t xml:space="preserve"> </w:t>
      </w:r>
      <w:r>
        <w:t>a machinery of government change in November 2007.</w:t>
      </w:r>
      <w:r w:rsidR="002314EF">
        <w:t xml:space="preserve"> </w:t>
      </w:r>
      <w:r>
        <w:t>Details of the new arrangements are provided</w:t>
      </w:r>
      <w:r w:rsidR="002314EF">
        <w:t xml:space="preserve"> </w:t>
      </w:r>
      <w:r>
        <w:t>in Appendix D.</w:t>
      </w:r>
    </w:p>
    <w:p w14:paraId="532AB25C" w14:textId="07BC9877" w:rsidR="006655CA" w:rsidRDefault="006655CA" w:rsidP="002314EF">
      <w:pPr>
        <w:pStyle w:val="Heading2"/>
      </w:pPr>
      <w:bookmarkStart w:id="27" w:name="_Toc47971823"/>
      <w:r>
        <w:t>Victorian Catchment</w:t>
      </w:r>
      <w:r w:rsidR="002314EF">
        <w:t xml:space="preserve"> </w:t>
      </w:r>
      <w:r>
        <w:t>Management Council</w:t>
      </w:r>
      <w:bookmarkEnd w:id="27"/>
    </w:p>
    <w:p w14:paraId="1D3BB0FE" w14:textId="1BA5832B" w:rsidR="006655CA" w:rsidRDefault="006655CA" w:rsidP="006655CA">
      <w:r>
        <w:t>The Victorian Catchment Management Council’s</w:t>
      </w:r>
      <w:r w:rsidR="002314EF">
        <w:t xml:space="preserve"> </w:t>
      </w:r>
      <w:r>
        <w:t>responsibilities include a statutory function to advise</w:t>
      </w:r>
      <w:r w:rsidR="002314EF">
        <w:t xml:space="preserve"> </w:t>
      </w:r>
      <w:r>
        <w:t>the Minister on:</w:t>
      </w:r>
    </w:p>
    <w:p w14:paraId="5F39264B" w14:textId="501DA9FE" w:rsidR="006655CA" w:rsidRDefault="006655CA" w:rsidP="005B2F0B">
      <w:pPr>
        <w:pStyle w:val="ListParagraph"/>
        <w:numPr>
          <w:ilvl w:val="0"/>
          <w:numId w:val="2"/>
        </w:numPr>
      </w:pPr>
      <w:r>
        <w:t>matters relating to catchment management which</w:t>
      </w:r>
      <w:r w:rsidR="002314EF">
        <w:t xml:space="preserve"> </w:t>
      </w:r>
      <w:r>
        <w:t>apply throughout the State;</w:t>
      </w:r>
    </w:p>
    <w:p w14:paraId="5743B65A" w14:textId="458A8A26" w:rsidR="006655CA" w:rsidRDefault="006655CA" w:rsidP="005B2F0B">
      <w:pPr>
        <w:pStyle w:val="ListParagraph"/>
        <w:numPr>
          <w:ilvl w:val="0"/>
          <w:numId w:val="2"/>
        </w:numPr>
      </w:pPr>
      <w:r>
        <w:t>the condition of the land and water resources</w:t>
      </w:r>
      <w:r w:rsidR="002314EF">
        <w:t xml:space="preserve"> </w:t>
      </w:r>
      <w:r>
        <w:t>of the State;</w:t>
      </w:r>
    </w:p>
    <w:p w14:paraId="26CDCB27" w14:textId="220C0D79" w:rsidR="006655CA" w:rsidRDefault="006655CA" w:rsidP="005B2F0B">
      <w:pPr>
        <w:pStyle w:val="ListParagraph"/>
        <w:numPr>
          <w:ilvl w:val="0"/>
          <w:numId w:val="2"/>
        </w:numPr>
      </w:pPr>
      <w:r>
        <w:t>priorities for catchment management throughout</w:t>
      </w:r>
      <w:r w:rsidR="002314EF">
        <w:t xml:space="preserve"> </w:t>
      </w:r>
      <w:r>
        <w:t>the State; and</w:t>
      </w:r>
    </w:p>
    <w:p w14:paraId="4004646F" w14:textId="2E67D5A7" w:rsidR="006655CA" w:rsidRDefault="006655CA" w:rsidP="005B2F0B">
      <w:pPr>
        <w:pStyle w:val="ListParagraph"/>
        <w:numPr>
          <w:ilvl w:val="0"/>
          <w:numId w:val="2"/>
        </w:numPr>
      </w:pPr>
      <w:r>
        <w:t>priorities for research and investigation on matters</w:t>
      </w:r>
      <w:r w:rsidR="002314EF">
        <w:t xml:space="preserve"> </w:t>
      </w:r>
      <w:r>
        <w:t>related to catchment management that apply</w:t>
      </w:r>
      <w:r w:rsidR="002314EF">
        <w:t xml:space="preserve"> </w:t>
      </w:r>
      <w:r>
        <w:t>throughout the State.</w:t>
      </w:r>
    </w:p>
    <w:p w14:paraId="70022940" w14:textId="1C900CC5" w:rsidR="006655CA" w:rsidRDefault="006655CA" w:rsidP="005B2F0B">
      <w:pPr>
        <w:pStyle w:val="Heading2"/>
      </w:pPr>
      <w:bookmarkStart w:id="28" w:name="_Toc47971824"/>
      <w:r>
        <w:lastRenderedPageBreak/>
        <w:t>Catchment Management</w:t>
      </w:r>
      <w:r w:rsidR="005B2F0B">
        <w:t xml:space="preserve"> </w:t>
      </w:r>
      <w:r>
        <w:t>Authorities</w:t>
      </w:r>
      <w:bookmarkEnd w:id="28"/>
    </w:p>
    <w:p w14:paraId="6AE8802A" w14:textId="14EF6A5A" w:rsidR="006655CA" w:rsidRDefault="006655CA" w:rsidP="006655CA">
      <w:r>
        <w:t>Under the CaLP Act, catchment management</w:t>
      </w:r>
      <w:r w:rsidR="005B2F0B">
        <w:t xml:space="preserve"> </w:t>
      </w:r>
      <w:r>
        <w:t>authorities’ responsibilities include:</w:t>
      </w:r>
    </w:p>
    <w:p w14:paraId="6A37AB14" w14:textId="1B16BC30" w:rsidR="006655CA" w:rsidRDefault="006655CA" w:rsidP="005B2F0B">
      <w:pPr>
        <w:pStyle w:val="ListParagraph"/>
        <w:numPr>
          <w:ilvl w:val="0"/>
          <w:numId w:val="2"/>
        </w:numPr>
      </w:pPr>
      <w:r>
        <w:t>preparing a regional catchment strategy, coordinating</w:t>
      </w:r>
      <w:r w:rsidR="005B2F0B">
        <w:t xml:space="preserve"> </w:t>
      </w:r>
      <w:r>
        <w:t>and monitoring its implementation and making</w:t>
      </w:r>
      <w:r w:rsidR="005B2F0B">
        <w:t xml:space="preserve"> </w:t>
      </w:r>
      <w:r>
        <w:t>recommendations to the Minister about funding for</w:t>
      </w:r>
      <w:r w:rsidR="005B2F0B">
        <w:t xml:space="preserve"> </w:t>
      </w:r>
      <w:r>
        <w:t>the strategy; and</w:t>
      </w:r>
    </w:p>
    <w:p w14:paraId="31F51CBF" w14:textId="73F018DE" w:rsidR="006655CA" w:rsidRDefault="006655CA" w:rsidP="005B2F0B">
      <w:pPr>
        <w:pStyle w:val="ListParagraph"/>
        <w:numPr>
          <w:ilvl w:val="0"/>
          <w:numId w:val="2"/>
        </w:numPr>
      </w:pPr>
      <w:r>
        <w:t>advising the Minister on any matter referred to it by</w:t>
      </w:r>
      <w:r w:rsidR="005B2F0B">
        <w:t xml:space="preserve"> </w:t>
      </w:r>
      <w:r>
        <w:t>the Minister, including advice on any proposal to</w:t>
      </w:r>
      <w:r w:rsidR="005B2F0B">
        <w:t xml:space="preserve"> </w:t>
      </w:r>
      <w:r>
        <w:t>declare or revoke a pest plant.</w:t>
      </w:r>
      <w:r w:rsidR="005B2F0B">
        <w:t xml:space="preserve"> </w:t>
      </w:r>
    </w:p>
    <w:p w14:paraId="344F92D7" w14:textId="3E6C6DC4" w:rsidR="006655CA" w:rsidRDefault="006655CA" w:rsidP="006655CA">
      <w:r>
        <w:t>Catchment management authorities are also</w:t>
      </w:r>
      <w:r w:rsidR="005B2F0B">
        <w:t xml:space="preserve"> </w:t>
      </w:r>
      <w:r>
        <w:t>responsible for:</w:t>
      </w:r>
    </w:p>
    <w:p w14:paraId="4117F5E2" w14:textId="3E54D42A" w:rsidR="006655CA" w:rsidRDefault="006655CA" w:rsidP="005B2F0B">
      <w:pPr>
        <w:pStyle w:val="ListParagraph"/>
        <w:numPr>
          <w:ilvl w:val="0"/>
          <w:numId w:val="2"/>
        </w:numPr>
      </w:pPr>
      <w:r>
        <w:t>developing regional invasive plant and animal</w:t>
      </w:r>
      <w:r w:rsidR="005B2F0B">
        <w:t xml:space="preserve"> </w:t>
      </w:r>
      <w:r>
        <w:t>strategies to address IPA in private and public lands</w:t>
      </w:r>
      <w:r w:rsidR="005B2F0B">
        <w:t xml:space="preserve"> </w:t>
      </w:r>
      <w:r>
        <w:t>in accordance with the regional catchment strategy</w:t>
      </w:r>
      <w:r w:rsidR="005B2F0B">
        <w:t xml:space="preserve"> </w:t>
      </w:r>
      <w:r>
        <w:t>and any relevant state policy, framework, strategy,</w:t>
      </w:r>
      <w:r w:rsidR="005B2F0B">
        <w:t xml:space="preserve"> </w:t>
      </w:r>
      <w:r>
        <w:t>plan or guideline; and</w:t>
      </w:r>
    </w:p>
    <w:p w14:paraId="6C654CF8" w14:textId="32363A0A" w:rsidR="006655CA" w:rsidRDefault="006655CA" w:rsidP="005B2F0B">
      <w:pPr>
        <w:pStyle w:val="ListParagraph"/>
        <w:numPr>
          <w:ilvl w:val="0"/>
          <w:numId w:val="2"/>
        </w:numPr>
      </w:pPr>
      <w:r>
        <w:t>prioritising action needed to address IPA and</w:t>
      </w:r>
      <w:r w:rsidR="005B2F0B">
        <w:t xml:space="preserve"> </w:t>
      </w:r>
      <w:r>
        <w:t>monitoring, evaluating and reporting (to the extent</w:t>
      </w:r>
      <w:r w:rsidR="005B2F0B">
        <w:t xml:space="preserve"> </w:t>
      </w:r>
      <w:r>
        <w:t>achievable given available resources) on delivery</w:t>
      </w:r>
      <w:r w:rsidR="005B2F0B">
        <w:t xml:space="preserve"> </w:t>
      </w:r>
      <w:r>
        <w:t>of these actions by relevant agencies; and</w:t>
      </w:r>
    </w:p>
    <w:p w14:paraId="078B3F6D" w14:textId="4F713313" w:rsidR="006655CA" w:rsidRDefault="006655CA" w:rsidP="005B2F0B">
      <w:pPr>
        <w:pStyle w:val="ListParagraph"/>
        <w:numPr>
          <w:ilvl w:val="0"/>
          <w:numId w:val="2"/>
        </w:numPr>
      </w:pPr>
      <w:r>
        <w:t>manage IPA associated with waterways (provided</w:t>
      </w:r>
      <w:r w:rsidR="005B2F0B">
        <w:t xml:space="preserve"> </w:t>
      </w:r>
      <w:r>
        <w:t>by Melbourne Water in Port Philip and Westernport).</w:t>
      </w:r>
    </w:p>
    <w:p w14:paraId="1ECD2234" w14:textId="77777777" w:rsidR="006655CA" w:rsidRDefault="006655CA" w:rsidP="005B2F0B">
      <w:pPr>
        <w:pStyle w:val="Heading2"/>
      </w:pPr>
      <w:bookmarkStart w:id="29" w:name="_Toc47971825"/>
      <w:r>
        <w:t>Local government</w:t>
      </w:r>
      <w:bookmarkEnd w:id="29"/>
    </w:p>
    <w:p w14:paraId="3EA5F045" w14:textId="77777777" w:rsidR="006655CA" w:rsidRDefault="006655CA" w:rsidP="006655CA">
      <w:r>
        <w:t>Local government is responsible for:</w:t>
      </w:r>
    </w:p>
    <w:p w14:paraId="24A8C7CD" w14:textId="6804370C" w:rsidR="006655CA" w:rsidRDefault="006655CA" w:rsidP="006655CA">
      <w:r>
        <w:t>• meeting all responsibilities as a land manager in</w:t>
      </w:r>
      <w:r w:rsidR="005B2F0B">
        <w:t xml:space="preserve"> </w:t>
      </w:r>
      <w:r>
        <w:t>relation to declared weeds and pest animals; and</w:t>
      </w:r>
    </w:p>
    <w:p w14:paraId="4CF42426" w14:textId="6EF1BC4E" w:rsidR="006655CA" w:rsidRDefault="006655CA" w:rsidP="006655CA">
      <w:r>
        <w:t>• ensuring that its actions do not spread or exacerbate</w:t>
      </w:r>
      <w:r w:rsidR="005B2F0B">
        <w:t xml:space="preserve"> </w:t>
      </w:r>
      <w:r>
        <w:t>IPA problems.</w:t>
      </w:r>
    </w:p>
    <w:p w14:paraId="4D653D5E" w14:textId="28FDBB98" w:rsidR="006655CA" w:rsidRDefault="006655CA" w:rsidP="006655CA">
      <w:r>
        <w:t>These responsibilities need to be met in accordance</w:t>
      </w:r>
      <w:r w:rsidR="005B2F0B">
        <w:t xml:space="preserve"> </w:t>
      </w:r>
      <w:r>
        <w:t>with the CaLP Act, guided by established state and</w:t>
      </w:r>
      <w:r w:rsidR="005B2F0B">
        <w:t xml:space="preserve"> </w:t>
      </w:r>
      <w:r>
        <w:t>regional priorities.</w:t>
      </w:r>
    </w:p>
    <w:p w14:paraId="3FF02174" w14:textId="77777777" w:rsidR="006655CA" w:rsidRDefault="006655CA" w:rsidP="006655CA">
      <w:r>
        <w:t>Local government can also add value by:</w:t>
      </w:r>
    </w:p>
    <w:p w14:paraId="308B50B0" w14:textId="379EE936" w:rsidR="006655CA" w:rsidRDefault="006655CA" w:rsidP="005B2F0B">
      <w:pPr>
        <w:pStyle w:val="ListParagraph"/>
        <w:numPr>
          <w:ilvl w:val="0"/>
          <w:numId w:val="2"/>
        </w:numPr>
      </w:pPr>
      <w:r>
        <w:t>addressing local weed issues in whatever manner it</w:t>
      </w:r>
      <w:r w:rsidR="005B2F0B">
        <w:t xml:space="preserve"> </w:t>
      </w:r>
      <w:r>
        <w:t>sees fit, including local laws, provided that they do</w:t>
      </w:r>
      <w:r w:rsidR="005B2F0B">
        <w:t xml:space="preserve"> </w:t>
      </w:r>
      <w:r>
        <w:t>not duplicate or conflict with the CaLP Act or other</w:t>
      </w:r>
      <w:r w:rsidR="005B2F0B">
        <w:t xml:space="preserve"> </w:t>
      </w:r>
      <w:r>
        <w:t>relevant legislation;</w:t>
      </w:r>
    </w:p>
    <w:p w14:paraId="70C57ACF" w14:textId="1A1CFCDA" w:rsidR="006655CA" w:rsidRDefault="006655CA" w:rsidP="005B2F0B">
      <w:pPr>
        <w:pStyle w:val="ListParagraph"/>
        <w:numPr>
          <w:ilvl w:val="0"/>
          <w:numId w:val="2"/>
        </w:numPr>
      </w:pPr>
      <w:r>
        <w:t>ensuring that planning decisions do not exacerbate</w:t>
      </w:r>
      <w:r w:rsidR="005B2F0B">
        <w:t xml:space="preserve"> </w:t>
      </w:r>
      <w:r>
        <w:t>weed and pest problems; and</w:t>
      </w:r>
    </w:p>
    <w:p w14:paraId="6501621C" w14:textId="1958C522" w:rsidR="006655CA" w:rsidRDefault="006655CA" w:rsidP="005B2F0B">
      <w:pPr>
        <w:pStyle w:val="ListParagraph"/>
        <w:numPr>
          <w:ilvl w:val="0"/>
          <w:numId w:val="2"/>
        </w:numPr>
      </w:pPr>
      <w:r>
        <w:t>providing education and incentives to improve</w:t>
      </w:r>
      <w:r w:rsidR="005B2F0B">
        <w:t xml:space="preserve"> </w:t>
      </w:r>
      <w:r>
        <w:t>land management in the municipality and being an</w:t>
      </w:r>
      <w:r w:rsidR="005B2F0B">
        <w:t xml:space="preserve"> </w:t>
      </w:r>
      <w:r>
        <w:t>advocate for effective IPA management.</w:t>
      </w:r>
    </w:p>
    <w:p w14:paraId="28CA9559" w14:textId="694FEEC1" w:rsidR="006655CA" w:rsidRDefault="006655CA" w:rsidP="006655CA">
      <w:r>
        <w:t>The future role of local government with respect to</w:t>
      </w:r>
      <w:r w:rsidR="005B2F0B">
        <w:t xml:space="preserve"> </w:t>
      </w:r>
      <w:r>
        <w:t>roadside weed and pest animal management has</w:t>
      </w:r>
      <w:r w:rsidR="005B2F0B">
        <w:t xml:space="preserve"> </w:t>
      </w:r>
      <w:r>
        <w:t>yet to be resolved. Developing effective long</w:t>
      </w:r>
      <w:r w:rsidR="00784658">
        <w:t>-</w:t>
      </w:r>
      <w:r>
        <w:t>term</w:t>
      </w:r>
      <w:r w:rsidR="005B2F0B">
        <w:t xml:space="preserve"> </w:t>
      </w:r>
      <w:r>
        <w:t>arrangements for this matter is recognised as a major</w:t>
      </w:r>
      <w:r w:rsidR="005B2F0B">
        <w:t xml:space="preserve"> </w:t>
      </w:r>
      <w:r>
        <w:t>concern of local government.</w:t>
      </w:r>
    </w:p>
    <w:p w14:paraId="7ED04195" w14:textId="77777777" w:rsidR="006655CA" w:rsidRDefault="006655CA" w:rsidP="005B2F0B">
      <w:pPr>
        <w:pStyle w:val="Heading2"/>
      </w:pPr>
      <w:bookmarkStart w:id="30" w:name="_Toc47971826"/>
      <w:r>
        <w:t>Landholders</w:t>
      </w:r>
      <w:bookmarkEnd w:id="30"/>
    </w:p>
    <w:p w14:paraId="18604428" w14:textId="156ACB86" w:rsidR="006655CA" w:rsidRDefault="006655CA" w:rsidP="006655CA">
      <w:r>
        <w:t>Landholder responsibilities (both private and public) are</w:t>
      </w:r>
      <w:r w:rsidR="005B2F0B">
        <w:t xml:space="preserve"> </w:t>
      </w:r>
      <w:r>
        <w:t>to address their obligations under the CaLP Act and</w:t>
      </w:r>
      <w:r w:rsidR="005B2F0B">
        <w:t xml:space="preserve"> </w:t>
      </w:r>
      <w:r>
        <w:t>any local laws with respect to declared weeds and pest</w:t>
      </w:r>
      <w:r w:rsidR="005B2F0B">
        <w:t xml:space="preserve"> </w:t>
      </w:r>
      <w:r>
        <w:t>animals. Public land managers also have obligations</w:t>
      </w:r>
      <w:r w:rsidR="005B2F0B">
        <w:t xml:space="preserve"> </w:t>
      </w:r>
      <w:r>
        <w:t>under other Acts that must be met by undertaking</w:t>
      </w:r>
      <w:r w:rsidR="005B2F0B">
        <w:t xml:space="preserve"> </w:t>
      </w:r>
      <w:r>
        <w:t>further IPA management.</w:t>
      </w:r>
    </w:p>
    <w:p w14:paraId="67754E1E" w14:textId="7CC544BA" w:rsidR="006655CA" w:rsidRDefault="006655CA" w:rsidP="006655CA">
      <w:r>
        <w:t>Working with adjoining landholders to achieve effective</w:t>
      </w:r>
      <w:r w:rsidR="005B2F0B">
        <w:t xml:space="preserve"> </w:t>
      </w:r>
      <w:r>
        <w:t>local coordination will greatly increase landholder’s capacity</w:t>
      </w:r>
      <w:r w:rsidR="005B2F0B">
        <w:t xml:space="preserve"> </w:t>
      </w:r>
      <w:r>
        <w:t>to achieve good outcomes from IPA management.</w:t>
      </w:r>
    </w:p>
    <w:p w14:paraId="5CE9AAA4" w14:textId="77777777" w:rsidR="005B2F0B" w:rsidRDefault="005B2F0B" w:rsidP="006655CA"/>
    <w:p w14:paraId="4159DE0B" w14:textId="4431BF82" w:rsidR="006655CA" w:rsidRDefault="006655CA" w:rsidP="006655CA">
      <w:r>
        <w:t>Current arrangements for IPA management issues</w:t>
      </w:r>
      <w:r w:rsidR="005B2F0B">
        <w:t xml:space="preserve"> </w:t>
      </w:r>
      <w:r>
        <w:t>involve up to four levels of government. Gorse</w:t>
      </w:r>
      <w:r w:rsidR="005B2F0B">
        <w:t xml:space="preserve"> </w:t>
      </w:r>
      <w:r>
        <w:t>management, for example, is coordinated and potentially</w:t>
      </w:r>
      <w:r w:rsidR="005B2F0B">
        <w:t xml:space="preserve"> </w:t>
      </w:r>
      <w:r>
        <w:t xml:space="preserve">funded by the national WoNS program </w:t>
      </w:r>
      <w:r>
        <w:lastRenderedPageBreak/>
        <w:t>and Caring</w:t>
      </w:r>
      <w:r w:rsidR="005B2F0B">
        <w:t xml:space="preserve"> </w:t>
      </w:r>
      <w:r>
        <w:t>for our Country; addressed by DPI via support for the</w:t>
      </w:r>
      <w:r w:rsidR="005B2F0B">
        <w:t xml:space="preserve"> </w:t>
      </w:r>
      <w:r>
        <w:t>Gorse Taskforce community weed group, enforcement</w:t>
      </w:r>
      <w:r w:rsidR="005B2F0B">
        <w:t xml:space="preserve"> </w:t>
      </w:r>
      <w:r>
        <w:t>and research into biological control; prioritised through</w:t>
      </w:r>
      <w:r w:rsidR="005B2F0B">
        <w:t xml:space="preserve"> </w:t>
      </w:r>
      <w:r>
        <w:t>Regional IPA Strategies and CMA advice on its status</w:t>
      </w:r>
      <w:r w:rsidR="005B2F0B">
        <w:t xml:space="preserve"> </w:t>
      </w:r>
      <w:r>
        <w:t>under the CaLP Act; and actively managed by some</w:t>
      </w:r>
      <w:r w:rsidR="005B2F0B">
        <w:t xml:space="preserve"> </w:t>
      </w:r>
      <w:r>
        <w:t>local councils. This situation appears to be inefficient</w:t>
      </w:r>
      <w:r w:rsidR="005B2F0B">
        <w:t xml:space="preserve"> </w:t>
      </w:r>
      <w:r>
        <w:t>and opportunities for simplification will be considered.</w:t>
      </w:r>
    </w:p>
    <w:p w14:paraId="421C4EF0" w14:textId="77777777" w:rsidR="005B2F0B" w:rsidRDefault="005B2F0B">
      <w:pPr>
        <w:rPr>
          <w:rFonts w:asciiTheme="majorHAnsi" w:eastAsiaTheme="majorEastAsia" w:hAnsiTheme="majorHAnsi" w:cstheme="majorBidi"/>
          <w:color w:val="2F5496" w:themeColor="accent1" w:themeShade="BF"/>
          <w:sz w:val="32"/>
          <w:szCs w:val="32"/>
        </w:rPr>
      </w:pPr>
      <w:r>
        <w:br w:type="page"/>
      </w:r>
    </w:p>
    <w:p w14:paraId="7CCC38EC" w14:textId="538F78DB" w:rsidR="006655CA" w:rsidRDefault="006655CA" w:rsidP="005B2F0B">
      <w:pPr>
        <w:pStyle w:val="Heading1"/>
      </w:pPr>
      <w:bookmarkStart w:id="31" w:name="_Toc47971827"/>
      <w:r>
        <w:lastRenderedPageBreak/>
        <w:t>References</w:t>
      </w:r>
      <w:bookmarkEnd w:id="31"/>
    </w:p>
    <w:p w14:paraId="02E9DE2C" w14:textId="5A2CB9DC" w:rsidR="006655CA" w:rsidRDefault="006655CA" w:rsidP="005B2F0B">
      <w:pPr>
        <w:pStyle w:val="ListParagraph"/>
        <w:numPr>
          <w:ilvl w:val="0"/>
          <w:numId w:val="19"/>
        </w:numPr>
      </w:pPr>
      <w:r>
        <w:t>Walsh, NG &amp; Stajsic, V 2007, ‘A census of the</w:t>
      </w:r>
      <w:r w:rsidR="005B2F0B">
        <w:t xml:space="preserve"> </w:t>
      </w:r>
      <w:r>
        <w:t>vascular plants of Victoria’, 8th edition,</w:t>
      </w:r>
      <w:r w:rsidR="005B2F0B">
        <w:t xml:space="preserve"> </w:t>
      </w:r>
      <w:r>
        <w:t xml:space="preserve">Royal Botanic </w:t>
      </w:r>
      <w:r w:rsidR="005B2F0B">
        <w:t>G</w:t>
      </w:r>
      <w:r>
        <w:t>ardens Melbourne, South Yarra.</w:t>
      </w:r>
    </w:p>
    <w:p w14:paraId="04AD9B0E" w14:textId="4EC80164" w:rsidR="006655CA" w:rsidRDefault="006655CA" w:rsidP="005B2F0B">
      <w:pPr>
        <w:pStyle w:val="ListParagraph"/>
        <w:numPr>
          <w:ilvl w:val="0"/>
          <w:numId w:val="19"/>
        </w:numPr>
      </w:pPr>
      <w:r>
        <w:t>Groves, RH &amp; Hosking, JR 1998, ‘Recent incursions</w:t>
      </w:r>
      <w:r w:rsidR="005B2F0B">
        <w:t xml:space="preserve"> </w:t>
      </w:r>
      <w:r>
        <w:t>of weeds to Australia 1971–1995’, CRC for Weed</w:t>
      </w:r>
      <w:r w:rsidR="005B2F0B">
        <w:t xml:space="preserve"> </w:t>
      </w:r>
      <w:r>
        <w:t>Management Technical Series No. 3.</w:t>
      </w:r>
    </w:p>
    <w:p w14:paraId="2E23B749" w14:textId="58410FB9" w:rsidR="006655CA" w:rsidRDefault="006655CA" w:rsidP="005B2F0B">
      <w:pPr>
        <w:pStyle w:val="ListParagraph"/>
        <w:numPr>
          <w:ilvl w:val="0"/>
          <w:numId w:val="19"/>
        </w:numPr>
      </w:pPr>
      <w:r>
        <w:t>Spencer, R 2006, ‘Garden plants as environmental</w:t>
      </w:r>
      <w:r w:rsidR="005B2F0B">
        <w:t xml:space="preserve"> </w:t>
      </w:r>
      <w:r>
        <w:t>and agricultural weeds. Resource and</w:t>
      </w:r>
      <w:r w:rsidR="005B2F0B">
        <w:t xml:space="preserve"> </w:t>
      </w:r>
      <w:r>
        <w:t>information</w:t>
      </w:r>
      <w:r w:rsidR="005B2F0B">
        <w:t xml:space="preserve"> </w:t>
      </w:r>
      <w:r>
        <w:t>pack with an emphasis on Victoria’ Royal Botanic</w:t>
      </w:r>
      <w:r w:rsidR="005B2F0B">
        <w:t xml:space="preserve"> </w:t>
      </w:r>
      <w:r>
        <w:t>Gardens Melbourne, Weed Working Group, South</w:t>
      </w:r>
      <w:r w:rsidR="005B2F0B">
        <w:t xml:space="preserve"> </w:t>
      </w:r>
      <w:r>
        <w:t>Yarra.</w:t>
      </w:r>
    </w:p>
    <w:p w14:paraId="03F3A422" w14:textId="05A5AAED" w:rsidR="006655CA" w:rsidRDefault="006655CA" w:rsidP="005B2F0B">
      <w:pPr>
        <w:pStyle w:val="ListParagraph"/>
        <w:numPr>
          <w:ilvl w:val="0"/>
          <w:numId w:val="19"/>
        </w:numPr>
      </w:pPr>
      <w:r>
        <w:t>Bomford, M &amp; Hart, Q 2002, ‘Non-indigenous</w:t>
      </w:r>
      <w:r w:rsidR="005B2F0B">
        <w:t xml:space="preserve"> </w:t>
      </w:r>
      <w:r>
        <w:t>vertebrates in Australia’, pp 25–45 in D Pimental</w:t>
      </w:r>
      <w:r w:rsidR="005B2F0B">
        <w:t xml:space="preserve"> </w:t>
      </w:r>
      <w:r>
        <w:t>(Ed.), Biological Invasions: Economic and</w:t>
      </w:r>
      <w:r w:rsidR="005B2F0B">
        <w:t xml:space="preserve"> </w:t>
      </w:r>
      <w:r>
        <w:t>environmental costs of alien plant, animal and</w:t>
      </w:r>
      <w:r w:rsidR="005B2F0B">
        <w:t xml:space="preserve"> </w:t>
      </w:r>
      <w:r>
        <w:t>microbe species, CRC Press, Boca Raton, Florida.</w:t>
      </w:r>
    </w:p>
    <w:p w14:paraId="6B795575" w14:textId="77DE4629" w:rsidR="006655CA" w:rsidRDefault="005B2F0B" w:rsidP="005B2F0B">
      <w:pPr>
        <w:pStyle w:val="ListParagraph"/>
        <w:numPr>
          <w:ilvl w:val="0"/>
          <w:numId w:val="19"/>
        </w:numPr>
      </w:pPr>
      <w:r>
        <w:t>V</w:t>
      </w:r>
      <w:r w:rsidR="006655CA">
        <w:t>ertebrate Pest Committee 2007, ‘Australian Pest</w:t>
      </w:r>
      <w:r>
        <w:t xml:space="preserve"> </w:t>
      </w:r>
      <w:r w:rsidR="006655CA">
        <w:t>Animal Strategy – A national strategy for the</w:t>
      </w:r>
      <w:r>
        <w:t xml:space="preserve"> </w:t>
      </w:r>
      <w:r w:rsidR="006655CA">
        <w:t>management of vertebrate pest animals in</w:t>
      </w:r>
      <w:r>
        <w:t xml:space="preserve"> </w:t>
      </w:r>
      <w:r w:rsidR="006655CA">
        <w:t>Australia’, Department of the Environment and</w:t>
      </w:r>
      <w:r>
        <w:t xml:space="preserve"> </w:t>
      </w:r>
      <w:r w:rsidR="006655CA">
        <w:t>Water Resources, Canberra.</w:t>
      </w:r>
    </w:p>
    <w:p w14:paraId="4A760F36" w14:textId="37EA0C86" w:rsidR="006655CA" w:rsidRDefault="006655CA" w:rsidP="005B2F0B">
      <w:pPr>
        <w:pStyle w:val="ListParagraph"/>
        <w:numPr>
          <w:ilvl w:val="0"/>
          <w:numId w:val="19"/>
        </w:numPr>
      </w:pPr>
      <w:r>
        <w:t>Department of Sustainability and Environment</w:t>
      </w:r>
      <w:r w:rsidR="005B2F0B">
        <w:t xml:space="preserve"> </w:t>
      </w:r>
      <w:r>
        <w:t>2007, ‘Statewide fauna species list (2007)’.</w:t>
      </w:r>
      <w:r w:rsidR="005B2F0B">
        <w:t xml:space="preserve"> </w:t>
      </w:r>
      <w:r>
        <w:t>Johnston, M 2008, ‘Introduced animals on Victorian</w:t>
      </w:r>
      <w:r w:rsidR="005B2F0B">
        <w:t xml:space="preserve"> </w:t>
      </w:r>
      <w:r>
        <w:t>islands: improving Australia’s ability to protect its</w:t>
      </w:r>
      <w:r w:rsidR="005B2F0B">
        <w:t xml:space="preserve"> </w:t>
      </w:r>
      <w:r>
        <w:t>island habitats from feral animals’, Arthur Rylah</w:t>
      </w:r>
      <w:r w:rsidR="005B2F0B">
        <w:t xml:space="preserve"> </w:t>
      </w:r>
      <w:r>
        <w:t>Institute for Environmental Research Client Report/</w:t>
      </w:r>
      <w:r w:rsidR="005B2F0B">
        <w:t xml:space="preserve"> </w:t>
      </w:r>
      <w:r>
        <w:t>Department of Sustainability and Environment.</w:t>
      </w:r>
      <w:r w:rsidR="005B2F0B">
        <w:t xml:space="preserve"> </w:t>
      </w:r>
      <w:r>
        <w:t>Personal Communications with DSE and Parks</w:t>
      </w:r>
      <w:r w:rsidR="005B2F0B">
        <w:t xml:space="preserve"> </w:t>
      </w:r>
      <w:r>
        <w:t>Victoria staff.</w:t>
      </w:r>
    </w:p>
    <w:p w14:paraId="3FA25DFB" w14:textId="7B58EC88" w:rsidR="006655CA" w:rsidRDefault="006655CA" w:rsidP="005B2F0B">
      <w:pPr>
        <w:pStyle w:val="ListParagraph"/>
        <w:numPr>
          <w:ilvl w:val="0"/>
          <w:numId w:val="19"/>
        </w:numPr>
      </w:pPr>
      <w:r>
        <w:t>World Resources Institute 1992, The World</w:t>
      </w:r>
      <w:r w:rsidR="005B2F0B">
        <w:t xml:space="preserve"> </w:t>
      </w:r>
      <w:r>
        <w:t>Conservation Union &amp; United Nations Environment</w:t>
      </w:r>
      <w:r w:rsidR="005B2F0B">
        <w:t xml:space="preserve"> </w:t>
      </w:r>
      <w:r>
        <w:t>Programme, ‘Global Biodiversity Strategy: Guidelines</w:t>
      </w:r>
      <w:r w:rsidR="005B2F0B">
        <w:t xml:space="preserve"> </w:t>
      </w:r>
      <w:r>
        <w:t>for action to save, study, and use the earth’s biotic</w:t>
      </w:r>
      <w:r w:rsidR="005B2F0B">
        <w:t xml:space="preserve"> </w:t>
      </w:r>
      <w:r>
        <w:t>wealth sustainably and equitably’, Washington.</w:t>
      </w:r>
    </w:p>
    <w:p w14:paraId="328B6E1D" w14:textId="304B774E" w:rsidR="006655CA" w:rsidRDefault="006655CA" w:rsidP="005B2F0B">
      <w:pPr>
        <w:pStyle w:val="ListParagraph"/>
        <w:numPr>
          <w:ilvl w:val="0"/>
          <w:numId w:val="19"/>
        </w:numPr>
      </w:pPr>
      <w:r>
        <w:t>Coutts-Smith, AJ &amp; Downey, PO 2006,</w:t>
      </w:r>
      <w:r w:rsidR="00E11891">
        <w:t xml:space="preserve"> </w:t>
      </w:r>
      <w:r>
        <w:t>‘Impacts</w:t>
      </w:r>
      <w:r w:rsidR="005B2F0B">
        <w:t xml:space="preserve"> </w:t>
      </w:r>
      <w:r>
        <w:t>of weeds on threatened biodiversity in New South</w:t>
      </w:r>
      <w:r w:rsidR="005B2F0B">
        <w:t xml:space="preserve"> </w:t>
      </w:r>
      <w:r>
        <w:t>Wales’, CRC for Australian Weed Management</w:t>
      </w:r>
      <w:r w:rsidR="005B2F0B">
        <w:t xml:space="preserve"> </w:t>
      </w:r>
      <w:r>
        <w:t>Technical Series No. 11.</w:t>
      </w:r>
    </w:p>
    <w:p w14:paraId="2FA97A38" w14:textId="5D97A210" w:rsidR="006655CA" w:rsidRDefault="006655CA" w:rsidP="005B2F0B">
      <w:pPr>
        <w:pStyle w:val="ListParagraph"/>
        <w:numPr>
          <w:ilvl w:val="0"/>
          <w:numId w:val="19"/>
        </w:numPr>
      </w:pPr>
      <w:r>
        <w:t>Parks Victoria 2007, ‘State of the Parks’,</w:t>
      </w:r>
      <w:r w:rsidR="005B2F0B">
        <w:t xml:space="preserve"> </w:t>
      </w:r>
      <w:r>
        <w:t>Melbourne.</w:t>
      </w:r>
    </w:p>
    <w:p w14:paraId="17A84DC9" w14:textId="4DDB26FD" w:rsidR="005B2F0B" w:rsidRDefault="006655CA" w:rsidP="005B2F0B">
      <w:pPr>
        <w:pStyle w:val="ListParagraph"/>
        <w:numPr>
          <w:ilvl w:val="0"/>
          <w:numId w:val="19"/>
        </w:numPr>
      </w:pPr>
      <w:r>
        <w:t>Sinden, J Jones, R Hester, S Odom, D Kalisch,</w:t>
      </w:r>
      <w:r w:rsidR="005B2F0B">
        <w:t xml:space="preserve"> </w:t>
      </w:r>
      <w:r>
        <w:t>C James, R &amp; Chacho, O 2004, ‘The economic</w:t>
      </w:r>
      <w:r w:rsidR="005B2F0B">
        <w:t xml:space="preserve"> </w:t>
      </w:r>
      <w:r>
        <w:t>impact of weeds in Australia’, Cooperative</w:t>
      </w:r>
      <w:r w:rsidR="005B2F0B">
        <w:t xml:space="preserve"> </w:t>
      </w:r>
      <w:r>
        <w:t>Research Centre for Australian Weed Management</w:t>
      </w:r>
      <w:r w:rsidR="005B2F0B">
        <w:t xml:space="preserve"> </w:t>
      </w:r>
      <w:r>
        <w:t>Technical Series No. 8.</w:t>
      </w:r>
      <w:r w:rsidR="005B2F0B">
        <w:t xml:space="preserve"> </w:t>
      </w:r>
    </w:p>
    <w:p w14:paraId="579B6C1B" w14:textId="0F15604B" w:rsidR="006655CA" w:rsidRDefault="006655CA" w:rsidP="005B2F0B">
      <w:pPr>
        <w:pStyle w:val="ListParagraph"/>
        <w:numPr>
          <w:ilvl w:val="0"/>
          <w:numId w:val="19"/>
        </w:numPr>
      </w:pPr>
      <w:r>
        <w:t>McLeod, R 2004, ‘Counting the cost: impact of</w:t>
      </w:r>
      <w:r w:rsidR="005B2F0B">
        <w:t xml:space="preserve"> </w:t>
      </w:r>
      <w:r>
        <w:t>invasive animals in Australia’, Cooperative Research</w:t>
      </w:r>
      <w:r w:rsidR="005B2F0B">
        <w:t xml:space="preserve"> </w:t>
      </w:r>
      <w:r>
        <w:t>Centre for Pest Animal Control, Canberra.</w:t>
      </w:r>
    </w:p>
    <w:p w14:paraId="2D4970CD" w14:textId="53701D00" w:rsidR="006655CA" w:rsidRDefault="006655CA" w:rsidP="005B2F0B">
      <w:pPr>
        <w:pStyle w:val="ListParagraph"/>
        <w:numPr>
          <w:ilvl w:val="0"/>
          <w:numId w:val="19"/>
        </w:numPr>
      </w:pPr>
      <w:r>
        <w:t>Gong W, Sinden J, Braysher M and Jones R 2009.</w:t>
      </w:r>
      <w:r w:rsidR="005B2F0B">
        <w:t xml:space="preserve"> </w:t>
      </w:r>
      <w:r>
        <w:t>‘The economic impacts of vertebrate pests in</w:t>
      </w:r>
      <w:r w:rsidR="005B2F0B">
        <w:t xml:space="preserve"> </w:t>
      </w:r>
      <w:r>
        <w:t>Australia’ Invasive Animals Cooperative Research</w:t>
      </w:r>
      <w:r w:rsidR="005B2F0B">
        <w:t xml:space="preserve"> </w:t>
      </w:r>
      <w:r>
        <w:t>Centre, Canberra.</w:t>
      </w:r>
    </w:p>
    <w:p w14:paraId="64B8ED3A" w14:textId="412BEEDD" w:rsidR="006655CA" w:rsidRDefault="006655CA" w:rsidP="005B2F0B">
      <w:pPr>
        <w:pStyle w:val="ListParagraph"/>
        <w:numPr>
          <w:ilvl w:val="0"/>
          <w:numId w:val="19"/>
        </w:numPr>
      </w:pPr>
      <w:r>
        <w:t>Department of Primary Industries 2008, ‘Climate</w:t>
      </w:r>
      <w:r w:rsidR="005B2F0B">
        <w:t xml:space="preserve"> </w:t>
      </w:r>
      <w:r>
        <w:t>change and potential distribution of weeds –</w:t>
      </w:r>
      <w:r w:rsidR="005B2F0B">
        <w:t xml:space="preserve"> </w:t>
      </w:r>
      <w:r>
        <w:t>whither the weeds after climate change?’,</w:t>
      </w:r>
      <w:r w:rsidR="005B2F0B">
        <w:t xml:space="preserve"> </w:t>
      </w:r>
      <w:r>
        <w:t>DPI Biosciences Research Division, Frankston.</w:t>
      </w:r>
    </w:p>
    <w:p w14:paraId="2EE6DB6A" w14:textId="2CC1909A" w:rsidR="006655CA" w:rsidRDefault="006655CA" w:rsidP="005B2F0B">
      <w:pPr>
        <w:pStyle w:val="ListParagraph"/>
        <w:numPr>
          <w:ilvl w:val="0"/>
          <w:numId w:val="19"/>
        </w:numPr>
      </w:pPr>
      <w:r>
        <w:t>Beale, R Fairbrother, Dr J Inglis, A &amp; Trebeck,</w:t>
      </w:r>
      <w:r w:rsidR="005B2F0B">
        <w:t xml:space="preserve"> </w:t>
      </w:r>
      <w:r>
        <w:t>D 2008, ‘One biosecurity: a working partnership,</w:t>
      </w:r>
      <w:r w:rsidR="005B2F0B">
        <w:t xml:space="preserve"> </w:t>
      </w:r>
      <w:r>
        <w:t>the independent review of Australia’s quarantine</w:t>
      </w:r>
      <w:r w:rsidR="005B2F0B">
        <w:t xml:space="preserve"> </w:t>
      </w:r>
      <w:r>
        <w:t>and biosecurity arrangements report to the</w:t>
      </w:r>
      <w:r w:rsidR="005B2F0B">
        <w:t xml:space="preserve"> </w:t>
      </w:r>
      <w:r>
        <w:t>Australian government’, Minister for Agriculture,</w:t>
      </w:r>
      <w:r w:rsidR="005B2F0B">
        <w:t xml:space="preserve"> </w:t>
      </w:r>
      <w:r>
        <w:t>Fisheries and Forestry, Canberra.</w:t>
      </w:r>
      <w:r w:rsidR="005B2F0B">
        <w:t xml:space="preserve"> </w:t>
      </w:r>
    </w:p>
    <w:p w14:paraId="5D615768" w14:textId="585DD435" w:rsidR="006655CA" w:rsidRDefault="006655CA" w:rsidP="005B2F0B">
      <w:pPr>
        <w:pStyle w:val="ListParagraph"/>
        <w:numPr>
          <w:ilvl w:val="0"/>
          <w:numId w:val="19"/>
        </w:numPr>
      </w:pPr>
      <w:r>
        <w:t>Natural Resource Management Ministerial Council</w:t>
      </w:r>
      <w:r w:rsidR="005B2F0B">
        <w:t xml:space="preserve"> </w:t>
      </w:r>
      <w:r>
        <w:t>2006, ‘Australian Weeds Strategy – A national</w:t>
      </w:r>
      <w:r w:rsidR="005B2F0B">
        <w:t xml:space="preserve"> </w:t>
      </w:r>
      <w:r>
        <w:t>strategy for weed management in Australia’,</w:t>
      </w:r>
      <w:r w:rsidR="005B2F0B">
        <w:t xml:space="preserve"> </w:t>
      </w:r>
      <w:r>
        <w:t>Australian Government Department of the</w:t>
      </w:r>
      <w:r w:rsidR="005B2F0B">
        <w:t xml:space="preserve"> </w:t>
      </w:r>
      <w:r>
        <w:t>Environment and Water Resources, Canberra.</w:t>
      </w:r>
      <w:r w:rsidR="005B2F0B">
        <w:t xml:space="preserve"> </w:t>
      </w:r>
    </w:p>
    <w:p w14:paraId="023B8352" w14:textId="6CC7BF52" w:rsidR="006655CA" w:rsidRDefault="006655CA" w:rsidP="005B2F0B">
      <w:pPr>
        <w:pStyle w:val="ListParagraph"/>
        <w:numPr>
          <w:ilvl w:val="0"/>
          <w:numId w:val="19"/>
        </w:numPr>
      </w:pPr>
      <w:r>
        <w:t>Natural Resource Management Ministerial Council</w:t>
      </w:r>
      <w:r w:rsidR="005B2F0B">
        <w:t xml:space="preserve"> </w:t>
      </w:r>
      <w:r>
        <w:t>2007, ‘Australian Pest Animal Strategy – A national</w:t>
      </w:r>
      <w:r w:rsidR="005B2F0B">
        <w:t xml:space="preserve"> </w:t>
      </w:r>
      <w:r>
        <w:t>strategy for the management of vertebrate pest</w:t>
      </w:r>
      <w:r w:rsidR="005B2F0B">
        <w:t xml:space="preserve"> </w:t>
      </w:r>
      <w:r>
        <w:t>animals in Australia’, Australian Government</w:t>
      </w:r>
      <w:r w:rsidR="005B2F0B">
        <w:t xml:space="preserve"> </w:t>
      </w:r>
      <w:r>
        <w:t>Department of the Environment and Water</w:t>
      </w:r>
      <w:r w:rsidR="005B2F0B">
        <w:t xml:space="preserve"> </w:t>
      </w:r>
      <w:r>
        <w:t>Resources, Canberra.</w:t>
      </w:r>
    </w:p>
    <w:p w14:paraId="6BDF0899" w14:textId="69BED42B" w:rsidR="006655CA" w:rsidRDefault="006655CA" w:rsidP="005B2F0B">
      <w:pPr>
        <w:pStyle w:val="ListParagraph"/>
        <w:numPr>
          <w:ilvl w:val="0"/>
          <w:numId w:val="19"/>
        </w:numPr>
      </w:pPr>
      <w:r>
        <w:t>Primary Industries Standing Committee 2008,</w:t>
      </w:r>
      <w:r w:rsidR="005B2F0B">
        <w:t xml:space="preserve"> </w:t>
      </w:r>
      <w:r>
        <w:t>‘The Australian Animal Welfare Strategy’ Australian</w:t>
      </w:r>
      <w:r w:rsidR="005B2F0B">
        <w:t xml:space="preserve"> </w:t>
      </w:r>
      <w:r>
        <w:t>Government Department of Agriculture, Fisheries</w:t>
      </w:r>
      <w:r w:rsidR="005B2F0B">
        <w:t xml:space="preserve"> </w:t>
      </w:r>
      <w:r>
        <w:t>and Forestry, Canberra.</w:t>
      </w:r>
    </w:p>
    <w:p w14:paraId="75EA7C80" w14:textId="3BB7A6A7" w:rsidR="006655CA" w:rsidRDefault="006655CA" w:rsidP="005B2F0B">
      <w:pPr>
        <w:pStyle w:val="Heading1"/>
      </w:pPr>
      <w:bookmarkStart w:id="32" w:name="_Toc47971828"/>
      <w:r>
        <w:lastRenderedPageBreak/>
        <w:t>Appendix A</w:t>
      </w:r>
      <w:bookmarkEnd w:id="32"/>
    </w:p>
    <w:p w14:paraId="3FB72B91" w14:textId="77777777" w:rsidR="006655CA" w:rsidRDefault="006655CA" w:rsidP="00784658">
      <w:pPr>
        <w:pStyle w:val="Heading2"/>
      </w:pPr>
      <w:bookmarkStart w:id="33" w:name="_Toc47971829"/>
      <w:r>
        <w:t>List of stakeholders</w:t>
      </w:r>
      <w:bookmarkEnd w:id="33"/>
    </w:p>
    <w:p w14:paraId="366C0764" w14:textId="563E3D32" w:rsidR="006655CA" w:rsidRDefault="006655CA" w:rsidP="006655CA">
      <w:r>
        <w:t>The organisations below are the stakeholders engaged</w:t>
      </w:r>
      <w:r w:rsidR="00E11891">
        <w:t xml:space="preserve"> </w:t>
      </w:r>
      <w:r>
        <w:t>by DPI – Biosecurity Victoria (Invasive Plants and Animals</w:t>
      </w:r>
      <w:r w:rsidR="00E11891">
        <w:t xml:space="preserve"> </w:t>
      </w:r>
      <w:r>
        <w:t>Branch), DSE – Biodiversity and Ecosystem Services and</w:t>
      </w:r>
      <w:r w:rsidR="00E11891">
        <w:t xml:space="preserve"> </w:t>
      </w:r>
      <w:r>
        <w:t>Parks Victoria with respect to IPA management.</w:t>
      </w:r>
    </w:p>
    <w:p w14:paraId="696469C8" w14:textId="77777777" w:rsidR="006655CA" w:rsidRDefault="006655CA" w:rsidP="00E11891">
      <w:pPr>
        <w:pStyle w:val="ListParagraph"/>
        <w:numPr>
          <w:ilvl w:val="0"/>
          <w:numId w:val="20"/>
        </w:numPr>
      </w:pPr>
      <w:r>
        <w:t>Aboriginal Affairs Victoria</w:t>
      </w:r>
    </w:p>
    <w:p w14:paraId="4C3B116C" w14:textId="77777777" w:rsidR="006655CA" w:rsidRDefault="006655CA" w:rsidP="00E11891">
      <w:pPr>
        <w:pStyle w:val="ListParagraph"/>
        <w:numPr>
          <w:ilvl w:val="0"/>
          <w:numId w:val="20"/>
        </w:numPr>
      </w:pPr>
      <w:r>
        <w:t>Alpine Resort Management Boards</w:t>
      </w:r>
    </w:p>
    <w:p w14:paraId="11182811" w14:textId="77777777" w:rsidR="006655CA" w:rsidRDefault="006655CA" w:rsidP="00E11891">
      <w:pPr>
        <w:pStyle w:val="ListParagraph"/>
        <w:numPr>
          <w:ilvl w:val="0"/>
          <w:numId w:val="20"/>
        </w:numPr>
      </w:pPr>
      <w:r>
        <w:t>Animals Australia</w:t>
      </w:r>
    </w:p>
    <w:p w14:paraId="66C5C0C2" w14:textId="77777777" w:rsidR="006655CA" w:rsidRDefault="006655CA" w:rsidP="00E11891">
      <w:pPr>
        <w:pStyle w:val="ListParagraph"/>
        <w:numPr>
          <w:ilvl w:val="0"/>
          <w:numId w:val="20"/>
        </w:numPr>
      </w:pPr>
      <w:r>
        <w:t>Aquarium Society of Victoria</w:t>
      </w:r>
    </w:p>
    <w:p w14:paraId="4B80AF3D" w14:textId="77777777" w:rsidR="006655CA" w:rsidRDefault="006655CA" w:rsidP="00E11891">
      <w:pPr>
        <w:pStyle w:val="ListParagraph"/>
        <w:numPr>
          <w:ilvl w:val="0"/>
          <w:numId w:val="20"/>
        </w:numPr>
      </w:pPr>
      <w:r>
        <w:t>Arthur Rylah Institute for Environmental Research</w:t>
      </w:r>
    </w:p>
    <w:p w14:paraId="22CF8C0E" w14:textId="77777777" w:rsidR="006655CA" w:rsidRDefault="006655CA" w:rsidP="00E11891">
      <w:pPr>
        <w:pStyle w:val="ListParagraph"/>
        <w:numPr>
          <w:ilvl w:val="0"/>
          <w:numId w:val="20"/>
        </w:numPr>
      </w:pPr>
      <w:r>
        <w:t>Birchip Cropping Group</w:t>
      </w:r>
    </w:p>
    <w:p w14:paraId="0F3CC736" w14:textId="77777777" w:rsidR="006655CA" w:rsidRDefault="006655CA" w:rsidP="00E11891">
      <w:pPr>
        <w:pStyle w:val="ListParagraph"/>
        <w:numPr>
          <w:ilvl w:val="0"/>
          <w:numId w:val="20"/>
        </w:numPr>
      </w:pPr>
      <w:r>
        <w:t>Birds Australia</w:t>
      </w:r>
    </w:p>
    <w:p w14:paraId="29B31917" w14:textId="77777777" w:rsidR="006655CA" w:rsidRDefault="006655CA" w:rsidP="00E11891">
      <w:pPr>
        <w:pStyle w:val="ListParagraph"/>
        <w:numPr>
          <w:ilvl w:val="0"/>
          <w:numId w:val="20"/>
        </w:numPr>
      </w:pPr>
      <w:r>
        <w:t>CMAs: Corangamite, East Gippsland, Glenelg-Hopkins,</w:t>
      </w:r>
    </w:p>
    <w:p w14:paraId="56D66337" w14:textId="77777777" w:rsidR="006655CA" w:rsidRDefault="006655CA" w:rsidP="00E11891">
      <w:pPr>
        <w:pStyle w:val="ListParagraph"/>
        <w:numPr>
          <w:ilvl w:val="0"/>
          <w:numId w:val="20"/>
        </w:numPr>
      </w:pPr>
      <w:r>
        <w:t>Goulburn Broken, Mallee, North Central, Port Phillip and</w:t>
      </w:r>
    </w:p>
    <w:p w14:paraId="79A92957" w14:textId="77777777" w:rsidR="006655CA" w:rsidRDefault="006655CA" w:rsidP="00E11891">
      <w:pPr>
        <w:pStyle w:val="ListParagraph"/>
        <w:numPr>
          <w:ilvl w:val="0"/>
          <w:numId w:val="20"/>
        </w:numPr>
      </w:pPr>
      <w:r>
        <w:t>Westernport, North East, West Gippsland, Wimmera</w:t>
      </w:r>
    </w:p>
    <w:p w14:paraId="69A3F22D" w14:textId="77777777" w:rsidR="006655CA" w:rsidRDefault="006655CA" w:rsidP="00E11891">
      <w:pPr>
        <w:pStyle w:val="ListParagraph"/>
        <w:numPr>
          <w:ilvl w:val="0"/>
          <w:numId w:val="20"/>
        </w:numPr>
      </w:pPr>
      <w:r>
        <w:t>Country Fire Authority</w:t>
      </w:r>
    </w:p>
    <w:p w14:paraId="518EA70D" w14:textId="77777777" w:rsidR="006655CA" w:rsidRDefault="006655CA" w:rsidP="00E11891">
      <w:pPr>
        <w:pStyle w:val="ListParagraph"/>
        <w:numPr>
          <w:ilvl w:val="0"/>
          <w:numId w:val="20"/>
        </w:numPr>
      </w:pPr>
      <w:r>
        <w:t>DPI Agriculture and Natural Resource Division, Policy</w:t>
      </w:r>
    </w:p>
    <w:p w14:paraId="68AB7D7B" w14:textId="77777777" w:rsidR="006655CA" w:rsidRDefault="006655CA" w:rsidP="00E11891">
      <w:pPr>
        <w:pStyle w:val="ListParagraph"/>
        <w:numPr>
          <w:ilvl w:val="0"/>
          <w:numId w:val="20"/>
        </w:numPr>
      </w:pPr>
      <w:r>
        <w:t>and Strategy Group</w:t>
      </w:r>
    </w:p>
    <w:p w14:paraId="15F9B6C5" w14:textId="77777777" w:rsidR="006655CA" w:rsidRDefault="006655CA" w:rsidP="00E11891">
      <w:pPr>
        <w:pStyle w:val="ListParagraph"/>
        <w:numPr>
          <w:ilvl w:val="0"/>
          <w:numId w:val="20"/>
        </w:numPr>
      </w:pPr>
      <w:r>
        <w:t>DPI Biosecurity Victoria (Bureau of Animal Welfare)</w:t>
      </w:r>
    </w:p>
    <w:p w14:paraId="27E56A4D" w14:textId="77777777" w:rsidR="006655CA" w:rsidRDefault="006655CA" w:rsidP="00E11891">
      <w:pPr>
        <w:pStyle w:val="ListParagraph"/>
        <w:numPr>
          <w:ilvl w:val="0"/>
          <w:numId w:val="20"/>
        </w:numPr>
      </w:pPr>
      <w:r>
        <w:t>DPI Fisheries Victoria</w:t>
      </w:r>
    </w:p>
    <w:p w14:paraId="272BD16F" w14:textId="77777777" w:rsidR="006655CA" w:rsidRDefault="006655CA" w:rsidP="00E11891">
      <w:pPr>
        <w:pStyle w:val="ListParagraph"/>
        <w:numPr>
          <w:ilvl w:val="0"/>
          <w:numId w:val="20"/>
        </w:numPr>
      </w:pPr>
      <w:r>
        <w:t>DSE Environmental Policy and Climate Change Division</w:t>
      </w:r>
    </w:p>
    <w:p w14:paraId="570E5169" w14:textId="77777777" w:rsidR="006655CA" w:rsidRDefault="006655CA" w:rsidP="00E11891">
      <w:pPr>
        <w:pStyle w:val="ListParagraph"/>
        <w:numPr>
          <w:ilvl w:val="0"/>
          <w:numId w:val="20"/>
        </w:numPr>
      </w:pPr>
      <w:r>
        <w:t>DSE Office of Water</w:t>
      </w:r>
    </w:p>
    <w:p w14:paraId="5B560AED" w14:textId="77777777" w:rsidR="006655CA" w:rsidRDefault="006655CA" w:rsidP="00E11891">
      <w:pPr>
        <w:pStyle w:val="ListParagraph"/>
        <w:numPr>
          <w:ilvl w:val="0"/>
          <w:numId w:val="20"/>
        </w:numPr>
      </w:pPr>
      <w:r>
        <w:t>DSE Public Land Division</w:t>
      </w:r>
    </w:p>
    <w:p w14:paraId="0EEE0183" w14:textId="77777777" w:rsidR="006655CA" w:rsidRDefault="006655CA" w:rsidP="00E11891">
      <w:pPr>
        <w:pStyle w:val="ListParagraph"/>
        <w:numPr>
          <w:ilvl w:val="0"/>
          <w:numId w:val="20"/>
        </w:numPr>
      </w:pPr>
      <w:r>
        <w:t>Environment Protection Authority</w:t>
      </w:r>
    </w:p>
    <w:p w14:paraId="5BBCC924" w14:textId="77777777" w:rsidR="006655CA" w:rsidRDefault="006655CA" w:rsidP="00E11891">
      <w:pPr>
        <w:pStyle w:val="ListParagraph"/>
        <w:numPr>
          <w:ilvl w:val="0"/>
          <w:numId w:val="20"/>
        </w:numPr>
      </w:pPr>
      <w:r>
        <w:t>Farmed Rabbit Industries Australia</w:t>
      </w:r>
    </w:p>
    <w:p w14:paraId="747D6003" w14:textId="77777777" w:rsidR="006655CA" w:rsidRDefault="006655CA" w:rsidP="00E11891">
      <w:pPr>
        <w:pStyle w:val="ListParagraph"/>
        <w:numPr>
          <w:ilvl w:val="0"/>
          <w:numId w:val="20"/>
        </w:numPr>
      </w:pPr>
      <w:r>
        <w:t>Four Wheel Drive Victoria</w:t>
      </w:r>
    </w:p>
    <w:p w14:paraId="08D94F8D" w14:textId="77777777" w:rsidR="006655CA" w:rsidRDefault="006655CA" w:rsidP="00E11891">
      <w:pPr>
        <w:pStyle w:val="ListParagraph"/>
        <w:numPr>
          <w:ilvl w:val="0"/>
          <w:numId w:val="20"/>
        </w:numPr>
      </w:pPr>
      <w:r>
        <w:t>Future Farms Industries Cooperative Research Centre</w:t>
      </w:r>
    </w:p>
    <w:p w14:paraId="13CD7C76" w14:textId="77777777" w:rsidR="006655CA" w:rsidRDefault="006655CA" w:rsidP="00E11891">
      <w:pPr>
        <w:pStyle w:val="ListParagraph"/>
        <w:numPr>
          <w:ilvl w:val="0"/>
          <w:numId w:val="20"/>
        </w:numPr>
      </w:pPr>
      <w:r>
        <w:t>Gippsland Wild Dog Management Group</w:t>
      </w:r>
    </w:p>
    <w:p w14:paraId="4D2C8319" w14:textId="77777777" w:rsidR="006655CA" w:rsidRDefault="006655CA" w:rsidP="00E11891">
      <w:pPr>
        <w:pStyle w:val="ListParagraph"/>
        <w:numPr>
          <w:ilvl w:val="0"/>
          <w:numId w:val="20"/>
        </w:numPr>
      </w:pPr>
      <w:r>
        <w:t>Gorse Taskforce</w:t>
      </w:r>
    </w:p>
    <w:p w14:paraId="3FAE33D1" w14:textId="77777777" w:rsidR="006655CA" w:rsidRDefault="006655CA" w:rsidP="00E11891">
      <w:pPr>
        <w:pStyle w:val="ListParagraph"/>
        <w:numPr>
          <w:ilvl w:val="0"/>
          <w:numId w:val="20"/>
        </w:numPr>
      </w:pPr>
      <w:r>
        <w:t>Greening Australia (Victoria)</w:t>
      </w:r>
    </w:p>
    <w:p w14:paraId="1906BBAF" w14:textId="77777777" w:rsidR="006655CA" w:rsidRDefault="006655CA" w:rsidP="00E11891">
      <w:pPr>
        <w:pStyle w:val="ListParagraph"/>
        <w:numPr>
          <w:ilvl w:val="0"/>
          <w:numId w:val="20"/>
        </w:numPr>
      </w:pPr>
      <w:r>
        <w:t>Heritage Victoria</w:t>
      </w:r>
    </w:p>
    <w:p w14:paraId="71D7AB6B" w14:textId="77777777" w:rsidR="00E11891" w:rsidRDefault="006655CA" w:rsidP="006655CA">
      <w:pPr>
        <w:pStyle w:val="ListParagraph"/>
        <w:numPr>
          <w:ilvl w:val="0"/>
          <w:numId w:val="20"/>
        </w:numPr>
      </w:pPr>
      <w:r>
        <w:t>Horticulture Australia Limited</w:t>
      </w:r>
    </w:p>
    <w:p w14:paraId="21B05006" w14:textId="77777777" w:rsidR="00E11891" w:rsidRDefault="006655CA" w:rsidP="006655CA">
      <w:pPr>
        <w:pStyle w:val="ListParagraph"/>
        <w:numPr>
          <w:ilvl w:val="0"/>
          <w:numId w:val="20"/>
        </w:numPr>
      </w:pPr>
      <w:r>
        <w:t>Invasive Animals Cooperative Research Centre</w:t>
      </w:r>
    </w:p>
    <w:p w14:paraId="15A8B597" w14:textId="77777777" w:rsidR="00E11891" w:rsidRDefault="006655CA" w:rsidP="006655CA">
      <w:pPr>
        <w:pStyle w:val="ListParagraph"/>
        <w:numPr>
          <w:ilvl w:val="0"/>
          <w:numId w:val="20"/>
        </w:numPr>
      </w:pPr>
      <w:r>
        <w:t>Invasive Species Council</w:t>
      </w:r>
    </w:p>
    <w:p w14:paraId="4A243752" w14:textId="77777777" w:rsidR="00E11891" w:rsidRDefault="006655CA" w:rsidP="006655CA">
      <w:pPr>
        <w:pStyle w:val="ListParagraph"/>
        <w:numPr>
          <w:ilvl w:val="0"/>
          <w:numId w:val="20"/>
        </w:numPr>
      </w:pPr>
      <w:r>
        <w:t>Landcare (Regional Coordinators): Corangamite,</w:t>
      </w:r>
      <w:r w:rsidR="00E11891">
        <w:t xml:space="preserve"> </w:t>
      </w:r>
      <w:r>
        <w:t>East Gippsland, Glenelg-Hopkins, Goulburn Broken,</w:t>
      </w:r>
      <w:r w:rsidR="00E11891">
        <w:t xml:space="preserve"> </w:t>
      </w:r>
      <w:r>
        <w:t>Mallee, North Central, North East, Port Phillip and</w:t>
      </w:r>
      <w:r w:rsidR="00E11891">
        <w:t xml:space="preserve"> </w:t>
      </w:r>
      <w:r>
        <w:t>Westernport, West Gippsland, Wimmera</w:t>
      </w:r>
    </w:p>
    <w:p w14:paraId="067F53FE" w14:textId="77777777" w:rsidR="00E11891" w:rsidRDefault="006655CA" w:rsidP="006655CA">
      <w:pPr>
        <w:pStyle w:val="ListParagraph"/>
        <w:numPr>
          <w:ilvl w:val="0"/>
          <w:numId w:val="20"/>
        </w:numPr>
      </w:pPr>
      <w:r>
        <w:t>Landscape Industries Association of Victoria</w:t>
      </w:r>
    </w:p>
    <w:p w14:paraId="3E7617B9" w14:textId="77777777" w:rsidR="00E11891" w:rsidRDefault="006655CA" w:rsidP="006655CA">
      <w:pPr>
        <w:pStyle w:val="ListParagraph"/>
        <w:numPr>
          <w:ilvl w:val="0"/>
          <w:numId w:val="20"/>
        </w:numPr>
      </w:pPr>
      <w:r>
        <w:t>Marine Aquarium Society of Victoria</w:t>
      </w:r>
    </w:p>
    <w:p w14:paraId="43DC348C" w14:textId="77777777" w:rsidR="00E11891" w:rsidRDefault="006655CA" w:rsidP="006655CA">
      <w:pPr>
        <w:pStyle w:val="ListParagraph"/>
        <w:numPr>
          <w:ilvl w:val="0"/>
          <w:numId w:val="20"/>
        </w:numPr>
      </w:pPr>
      <w:r>
        <w:t>Meat and Livestock Australia</w:t>
      </w:r>
    </w:p>
    <w:p w14:paraId="436B1F07" w14:textId="77777777" w:rsidR="00E11891" w:rsidRDefault="006655CA" w:rsidP="006655CA">
      <w:pPr>
        <w:pStyle w:val="ListParagraph"/>
        <w:numPr>
          <w:ilvl w:val="0"/>
          <w:numId w:val="20"/>
        </w:numPr>
      </w:pPr>
      <w:r>
        <w:t>Municipal Association of Victoria</w:t>
      </w:r>
    </w:p>
    <w:p w14:paraId="74C7CA2E" w14:textId="77777777" w:rsidR="00E11891" w:rsidRDefault="006655CA" w:rsidP="006655CA">
      <w:pPr>
        <w:pStyle w:val="ListParagraph"/>
        <w:numPr>
          <w:ilvl w:val="0"/>
          <w:numId w:val="20"/>
        </w:numPr>
      </w:pPr>
      <w:r>
        <w:t>Municipal Councils</w:t>
      </w:r>
    </w:p>
    <w:p w14:paraId="693B8CAA" w14:textId="77777777" w:rsidR="00E11891" w:rsidRDefault="006655CA" w:rsidP="006655CA">
      <w:pPr>
        <w:pStyle w:val="ListParagraph"/>
        <w:numPr>
          <w:ilvl w:val="0"/>
          <w:numId w:val="20"/>
        </w:numPr>
      </w:pPr>
      <w:r>
        <w:t>North East Wild Dog Management Group</w:t>
      </w:r>
    </w:p>
    <w:p w14:paraId="5B290C2E" w14:textId="77777777" w:rsidR="00E11891" w:rsidRDefault="006655CA" w:rsidP="006655CA">
      <w:pPr>
        <w:pStyle w:val="ListParagraph"/>
        <w:numPr>
          <w:ilvl w:val="0"/>
          <w:numId w:val="20"/>
        </w:numPr>
      </w:pPr>
      <w:r>
        <w:t>Nursery and Garden Industry of Victoria</w:t>
      </w:r>
    </w:p>
    <w:p w14:paraId="728AC3BC" w14:textId="77777777" w:rsidR="00E11891" w:rsidRDefault="006655CA" w:rsidP="006655CA">
      <w:pPr>
        <w:pStyle w:val="ListParagraph"/>
        <w:numPr>
          <w:ilvl w:val="0"/>
          <w:numId w:val="20"/>
        </w:numPr>
      </w:pPr>
      <w:r>
        <w:t>Organic Federation of Australia</w:t>
      </w:r>
    </w:p>
    <w:p w14:paraId="7F7885C8" w14:textId="77777777" w:rsidR="00E11891" w:rsidRDefault="006655CA" w:rsidP="006655CA">
      <w:pPr>
        <w:pStyle w:val="ListParagraph"/>
        <w:numPr>
          <w:ilvl w:val="0"/>
          <w:numId w:val="20"/>
        </w:numPr>
      </w:pPr>
      <w:r>
        <w:t>Royal Botanic Gardens Melbourne</w:t>
      </w:r>
    </w:p>
    <w:p w14:paraId="7D5723D0" w14:textId="77777777" w:rsidR="00E11891" w:rsidRDefault="006655CA" w:rsidP="006655CA">
      <w:pPr>
        <w:pStyle w:val="ListParagraph"/>
        <w:numPr>
          <w:ilvl w:val="0"/>
          <w:numId w:val="20"/>
        </w:numPr>
      </w:pPr>
      <w:r>
        <w:lastRenderedPageBreak/>
        <w:t>RSPCA</w:t>
      </w:r>
    </w:p>
    <w:p w14:paraId="4AC96D19" w14:textId="77777777" w:rsidR="00E11891" w:rsidRDefault="006655CA" w:rsidP="006655CA">
      <w:pPr>
        <w:pStyle w:val="ListParagraph"/>
        <w:numPr>
          <w:ilvl w:val="0"/>
          <w:numId w:val="20"/>
        </w:numPr>
      </w:pPr>
      <w:r>
        <w:t>South Gippsland Community Weeds Taskforce</w:t>
      </w:r>
      <w:r w:rsidR="00E11891">
        <w:t xml:space="preserve"> </w:t>
      </w:r>
    </w:p>
    <w:p w14:paraId="5F668208" w14:textId="77777777" w:rsidR="00E11891" w:rsidRDefault="006655CA" w:rsidP="006655CA">
      <w:pPr>
        <w:pStyle w:val="ListParagraph"/>
        <w:numPr>
          <w:ilvl w:val="0"/>
          <w:numId w:val="20"/>
        </w:numPr>
      </w:pPr>
      <w:r>
        <w:t>Sporting Shooters Association of Australia (Victoria)</w:t>
      </w:r>
    </w:p>
    <w:p w14:paraId="467AD250" w14:textId="77777777" w:rsidR="00E11891" w:rsidRDefault="006655CA" w:rsidP="006655CA">
      <w:pPr>
        <w:pStyle w:val="ListParagraph"/>
        <w:numPr>
          <w:ilvl w:val="0"/>
          <w:numId w:val="20"/>
        </w:numPr>
      </w:pPr>
      <w:r>
        <w:t>Sustainable Gardening Australia</w:t>
      </w:r>
    </w:p>
    <w:p w14:paraId="6A0495A7" w14:textId="77777777" w:rsidR="00E11891" w:rsidRDefault="006655CA" w:rsidP="006655CA">
      <w:pPr>
        <w:pStyle w:val="ListParagraph"/>
        <w:numPr>
          <w:ilvl w:val="0"/>
          <w:numId w:val="20"/>
        </w:numPr>
      </w:pPr>
      <w:r>
        <w:t>Vertebrate Pest Management Association Victoria</w:t>
      </w:r>
    </w:p>
    <w:p w14:paraId="198E843D" w14:textId="77777777" w:rsidR="00E11891" w:rsidRDefault="006655CA" w:rsidP="006655CA">
      <w:pPr>
        <w:pStyle w:val="ListParagraph"/>
        <w:numPr>
          <w:ilvl w:val="0"/>
          <w:numId w:val="20"/>
        </w:numPr>
      </w:pPr>
      <w:r>
        <w:t>VicRoads</w:t>
      </w:r>
    </w:p>
    <w:p w14:paraId="7AB936DD" w14:textId="77777777" w:rsidR="00E11891" w:rsidRDefault="006655CA" w:rsidP="006655CA">
      <w:pPr>
        <w:pStyle w:val="ListParagraph"/>
        <w:numPr>
          <w:ilvl w:val="0"/>
          <w:numId w:val="20"/>
        </w:numPr>
      </w:pPr>
      <w:r>
        <w:t>Victorian Blackberry Taskforce</w:t>
      </w:r>
    </w:p>
    <w:p w14:paraId="1C3FE51D" w14:textId="77777777" w:rsidR="00E11891" w:rsidRDefault="006655CA" w:rsidP="006655CA">
      <w:pPr>
        <w:pStyle w:val="ListParagraph"/>
        <w:numPr>
          <w:ilvl w:val="0"/>
          <w:numId w:val="20"/>
        </w:numPr>
      </w:pPr>
      <w:r>
        <w:t>Victorian Catchment Management Council</w:t>
      </w:r>
    </w:p>
    <w:p w14:paraId="1ABCE565" w14:textId="77777777" w:rsidR="00E11891" w:rsidRDefault="006655CA" w:rsidP="006655CA">
      <w:pPr>
        <w:pStyle w:val="ListParagraph"/>
        <w:numPr>
          <w:ilvl w:val="0"/>
          <w:numId w:val="20"/>
        </w:numPr>
      </w:pPr>
      <w:r>
        <w:t>Victorian Farmers Federation</w:t>
      </w:r>
    </w:p>
    <w:p w14:paraId="68C744E1" w14:textId="77777777" w:rsidR="00E11891" w:rsidRDefault="006655CA" w:rsidP="006655CA">
      <w:pPr>
        <w:pStyle w:val="ListParagraph"/>
        <w:numPr>
          <w:ilvl w:val="0"/>
          <w:numId w:val="20"/>
        </w:numPr>
      </w:pPr>
      <w:r>
        <w:t>Victorian Hunting Advisory Committee</w:t>
      </w:r>
    </w:p>
    <w:p w14:paraId="59BAA7A5" w14:textId="77777777" w:rsidR="00E11891" w:rsidRDefault="006655CA" w:rsidP="006655CA">
      <w:pPr>
        <w:pStyle w:val="ListParagraph"/>
        <w:numPr>
          <w:ilvl w:val="0"/>
          <w:numId w:val="20"/>
        </w:numPr>
      </w:pPr>
      <w:r>
        <w:t>Victorian National Parks Association</w:t>
      </w:r>
    </w:p>
    <w:p w14:paraId="4306BD5C" w14:textId="77777777" w:rsidR="00E11891" w:rsidRDefault="006655CA" w:rsidP="006655CA">
      <w:pPr>
        <w:pStyle w:val="ListParagraph"/>
        <w:numPr>
          <w:ilvl w:val="0"/>
          <w:numId w:val="20"/>
        </w:numPr>
      </w:pPr>
      <w:r>
        <w:t>Victorian Serrated Tussock Working Party</w:t>
      </w:r>
    </w:p>
    <w:p w14:paraId="6351F535" w14:textId="77777777" w:rsidR="00E11891" w:rsidRDefault="006655CA" w:rsidP="006655CA">
      <w:pPr>
        <w:pStyle w:val="ListParagraph"/>
        <w:numPr>
          <w:ilvl w:val="0"/>
          <w:numId w:val="20"/>
        </w:numPr>
      </w:pPr>
      <w:r>
        <w:t>VicTrack</w:t>
      </w:r>
    </w:p>
    <w:p w14:paraId="434367D4" w14:textId="77777777" w:rsidR="00E11891" w:rsidRDefault="006655CA" w:rsidP="006655CA">
      <w:pPr>
        <w:pStyle w:val="ListParagraph"/>
        <w:numPr>
          <w:ilvl w:val="0"/>
          <w:numId w:val="20"/>
        </w:numPr>
      </w:pPr>
      <w:r>
        <w:t>Water Authorities: Barwon Water, Central Highlands</w:t>
      </w:r>
      <w:r w:rsidR="00E11891">
        <w:t xml:space="preserve"> </w:t>
      </w:r>
      <w:r>
        <w:t>Water, City West Water, Coliban Water, East Gippsland</w:t>
      </w:r>
      <w:r w:rsidR="00E11891">
        <w:t xml:space="preserve"> </w:t>
      </w:r>
      <w:r>
        <w:t>Water, Gippsland Water, Goulburn Valley Water,</w:t>
      </w:r>
      <w:r w:rsidR="00E11891">
        <w:t xml:space="preserve"> </w:t>
      </w:r>
      <w:r>
        <w:t>Grampians Wimmera Mallee Water, Lower Murray Water,</w:t>
      </w:r>
      <w:r w:rsidR="00E11891">
        <w:t xml:space="preserve"> </w:t>
      </w:r>
      <w:r>
        <w:t>Melbourne Water, North East Region Water, South East</w:t>
      </w:r>
      <w:r w:rsidR="00E11891">
        <w:t xml:space="preserve"> </w:t>
      </w:r>
      <w:r>
        <w:t>Water, South Gippsland Water, Wannon Water, Western</w:t>
      </w:r>
      <w:r w:rsidR="00E11891">
        <w:t xml:space="preserve"> </w:t>
      </w:r>
      <w:r>
        <w:t>Water, Westernport Water, Yarra Valley Water</w:t>
      </w:r>
      <w:r w:rsidR="00E11891">
        <w:t xml:space="preserve"> </w:t>
      </w:r>
    </w:p>
    <w:p w14:paraId="0664AB93" w14:textId="77777777" w:rsidR="00E11891" w:rsidRDefault="006655CA" w:rsidP="006655CA">
      <w:pPr>
        <w:pStyle w:val="ListParagraph"/>
        <w:numPr>
          <w:ilvl w:val="0"/>
          <w:numId w:val="20"/>
        </w:numPr>
      </w:pPr>
      <w:r>
        <w:t>Weeds Society of Victoria</w:t>
      </w:r>
      <w:r w:rsidR="00E11891">
        <w:t xml:space="preserve"> </w:t>
      </w:r>
    </w:p>
    <w:p w14:paraId="2992C3B7" w14:textId="77777777" w:rsidR="00E11891" w:rsidRDefault="006655CA" w:rsidP="006655CA">
      <w:pPr>
        <w:pStyle w:val="ListParagraph"/>
        <w:numPr>
          <w:ilvl w:val="0"/>
          <w:numId w:val="20"/>
        </w:numPr>
      </w:pPr>
      <w:r>
        <w:t>WWF (Threatened Species Network)</w:t>
      </w:r>
      <w:r w:rsidR="00E11891">
        <w:t xml:space="preserve"> </w:t>
      </w:r>
    </w:p>
    <w:p w14:paraId="6D625D7C" w14:textId="7B3B35FA" w:rsidR="006655CA" w:rsidRDefault="006655CA" w:rsidP="006655CA">
      <w:pPr>
        <w:pStyle w:val="ListParagraph"/>
        <w:numPr>
          <w:ilvl w:val="0"/>
          <w:numId w:val="20"/>
        </w:numPr>
      </w:pPr>
      <w:r>
        <w:t>Zoos Victoria</w:t>
      </w:r>
    </w:p>
    <w:p w14:paraId="55A01DDA" w14:textId="77777777" w:rsidR="00E11891" w:rsidRDefault="00E11891">
      <w:pPr>
        <w:rPr>
          <w:rFonts w:asciiTheme="majorHAnsi" w:eastAsiaTheme="majorEastAsia" w:hAnsiTheme="majorHAnsi" w:cstheme="majorBidi"/>
          <w:color w:val="2F5496" w:themeColor="accent1" w:themeShade="BF"/>
          <w:sz w:val="32"/>
          <w:szCs w:val="32"/>
        </w:rPr>
      </w:pPr>
      <w:r>
        <w:br w:type="page"/>
      </w:r>
    </w:p>
    <w:p w14:paraId="6948DE66" w14:textId="01A297A4" w:rsidR="00E11891" w:rsidRDefault="00E11891" w:rsidP="00E11891">
      <w:pPr>
        <w:pStyle w:val="Heading1"/>
      </w:pPr>
      <w:bookmarkStart w:id="34" w:name="_Toc47971830"/>
      <w:r>
        <w:lastRenderedPageBreak/>
        <w:t>Appendix B</w:t>
      </w:r>
      <w:bookmarkEnd w:id="34"/>
      <w:r>
        <w:t xml:space="preserve"> </w:t>
      </w:r>
    </w:p>
    <w:p w14:paraId="00F0F156" w14:textId="4C539B9D" w:rsidR="00E11891" w:rsidRDefault="00E11891" w:rsidP="00E11891">
      <w:pPr>
        <w:pStyle w:val="Heading2"/>
      </w:pPr>
      <w:bookmarkStart w:id="35" w:name="_Toc47971831"/>
      <w:r>
        <w:t>Abbreviations</w:t>
      </w:r>
      <w:bookmarkEnd w:id="35"/>
    </w:p>
    <w:p w14:paraId="34EE5E0E" w14:textId="51DA1AE0" w:rsidR="006655CA" w:rsidRDefault="006655CA" w:rsidP="006655CA">
      <w:r w:rsidRPr="00E11891">
        <w:rPr>
          <w:b/>
          <w:bCs/>
        </w:rPr>
        <w:t>APAS</w:t>
      </w:r>
      <w:r>
        <w:t xml:space="preserve"> </w:t>
      </w:r>
      <w:r w:rsidR="00E11891">
        <w:tab/>
      </w:r>
      <w:r w:rsidR="00E11891">
        <w:tab/>
      </w:r>
      <w:r>
        <w:t>Australian Pest Animal Strategy</w:t>
      </w:r>
    </w:p>
    <w:p w14:paraId="509FD5BB" w14:textId="43406CF1" w:rsidR="006655CA" w:rsidRDefault="006655CA" w:rsidP="006655CA">
      <w:r w:rsidRPr="00E11891">
        <w:rPr>
          <w:b/>
          <w:bCs/>
        </w:rPr>
        <w:t>AusBIOSEC</w:t>
      </w:r>
      <w:r>
        <w:t xml:space="preserve"> </w:t>
      </w:r>
      <w:r w:rsidR="00E11891">
        <w:tab/>
      </w:r>
      <w:r>
        <w:t>Australian Biosecurity System for Primary</w:t>
      </w:r>
      <w:r w:rsidR="00E11891">
        <w:t xml:space="preserve"> </w:t>
      </w:r>
      <w:r>
        <w:t>Production and the Environment</w:t>
      </w:r>
    </w:p>
    <w:p w14:paraId="1ED747BE" w14:textId="328FAD1D" w:rsidR="006655CA" w:rsidRDefault="006655CA" w:rsidP="006655CA">
      <w:r w:rsidRPr="00E11891">
        <w:rPr>
          <w:b/>
          <w:bCs/>
        </w:rPr>
        <w:t>AWS</w:t>
      </w:r>
      <w:r>
        <w:t xml:space="preserve"> </w:t>
      </w:r>
      <w:r w:rsidR="00E11891">
        <w:tab/>
      </w:r>
      <w:r w:rsidR="00E11891">
        <w:tab/>
      </w:r>
      <w:r>
        <w:t>Australian Weeds Strategy</w:t>
      </w:r>
    </w:p>
    <w:p w14:paraId="43E81193" w14:textId="530F78EC" w:rsidR="006655CA" w:rsidRDefault="006655CA" w:rsidP="006655CA">
      <w:r w:rsidRPr="00E11891">
        <w:rPr>
          <w:b/>
          <w:bCs/>
        </w:rPr>
        <w:t>AWC</w:t>
      </w:r>
      <w:r>
        <w:t xml:space="preserve"> </w:t>
      </w:r>
      <w:r w:rsidR="00E11891">
        <w:tab/>
      </w:r>
      <w:r w:rsidR="00E11891">
        <w:tab/>
      </w:r>
      <w:r>
        <w:t>Australian Weeds Committee</w:t>
      </w:r>
    </w:p>
    <w:p w14:paraId="38F70E2B" w14:textId="7F0E37FB" w:rsidR="006655CA" w:rsidRDefault="006655CA" w:rsidP="006655CA">
      <w:r w:rsidRPr="00E11891">
        <w:rPr>
          <w:b/>
          <w:bCs/>
        </w:rPr>
        <w:t>CaLP Act</w:t>
      </w:r>
      <w:r>
        <w:t xml:space="preserve"> </w:t>
      </w:r>
      <w:r w:rsidR="00E11891">
        <w:tab/>
      </w:r>
      <w:r>
        <w:t>Catchment and Land Protection Act 1994</w:t>
      </w:r>
    </w:p>
    <w:p w14:paraId="5D4E17A9" w14:textId="479C0454" w:rsidR="006655CA" w:rsidRDefault="006655CA" w:rsidP="006655CA">
      <w:r w:rsidRPr="00E11891">
        <w:rPr>
          <w:b/>
          <w:bCs/>
        </w:rPr>
        <w:t>CCEPI</w:t>
      </w:r>
      <w:r>
        <w:t xml:space="preserve"> </w:t>
      </w:r>
      <w:r w:rsidR="00E11891">
        <w:tab/>
      </w:r>
      <w:r w:rsidR="00E11891">
        <w:tab/>
      </w:r>
      <w:r>
        <w:t>Consultative Committee on</w:t>
      </w:r>
      <w:r w:rsidR="00E11891">
        <w:t xml:space="preserve"> </w:t>
      </w:r>
      <w:r>
        <w:t>Exotic Plant Incursions</w:t>
      </w:r>
    </w:p>
    <w:p w14:paraId="17EEA29C" w14:textId="1D20B79B" w:rsidR="006655CA" w:rsidRDefault="006655CA" w:rsidP="006655CA">
      <w:r w:rsidRPr="00E11891">
        <w:rPr>
          <w:b/>
          <w:bCs/>
        </w:rPr>
        <w:t>CMA</w:t>
      </w:r>
      <w:r>
        <w:t xml:space="preserve"> </w:t>
      </w:r>
      <w:r w:rsidR="00E11891">
        <w:tab/>
      </w:r>
      <w:r w:rsidR="00E11891">
        <w:tab/>
      </w:r>
      <w:r>
        <w:t>Catchment Management Authority</w:t>
      </w:r>
    </w:p>
    <w:p w14:paraId="38E109F2" w14:textId="6AD22302" w:rsidR="006655CA" w:rsidRDefault="006655CA" w:rsidP="006655CA">
      <w:r w:rsidRPr="00E11891">
        <w:rPr>
          <w:b/>
          <w:bCs/>
        </w:rPr>
        <w:t>CRC</w:t>
      </w:r>
      <w:r>
        <w:t xml:space="preserve"> </w:t>
      </w:r>
      <w:r w:rsidR="00E11891">
        <w:tab/>
      </w:r>
      <w:r w:rsidR="00E11891">
        <w:tab/>
        <w:t>C</w:t>
      </w:r>
      <w:r>
        <w:t>ooperative research centre</w:t>
      </w:r>
    </w:p>
    <w:p w14:paraId="2C476980" w14:textId="05A64FDE" w:rsidR="006655CA" w:rsidRDefault="006655CA" w:rsidP="006655CA">
      <w:r w:rsidRPr="00E11891">
        <w:rPr>
          <w:b/>
          <w:bCs/>
        </w:rPr>
        <w:t>DPI</w:t>
      </w:r>
      <w:r>
        <w:t xml:space="preserve"> </w:t>
      </w:r>
      <w:r w:rsidR="00E11891">
        <w:tab/>
      </w:r>
      <w:r w:rsidR="00E11891">
        <w:tab/>
      </w:r>
      <w:r>
        <w:t>Department of Primary Industries</w:t>
      </w:r>
    </w:p>
    <w:p w14:paraId="1367D66B" w14:textId="77777777" w:rsidR="00E11891" w:rsidRDefault="006655CA" w:rsidP="006655CA">
      <w:r w:rsidRPr="00E11891">
        <w:rPr>
          <w:b/>
          <w:bCs/>
        </w:rPr>
        <w:t>DSE</w:t>
      </w:r>
      <w:r>
        <w:t xml:space="preserve"> </w:t>
      </w:r>
      <w:r w:rsidR="00E11891">
        <w:tab/>
      </w:r>
      <w:r w:rsidR="00E11891">
        <w:tab/>
      </w:r>
      <w:r>
        <w:t>Department of Sustainability</w:t>
      </w:r>
      <w:r w:rsidR="00E11891">
        <w:t xml:space="preserve"> </w:t>
      </w:r>
      <w:r>
        <w:t>and the Environment</w:t>
      </w:r>
      <w:r w:rsidR="00E11891">
        <w:t xml:space="preserve"> </w:t>
      </w:r>
    </w:p>
    <w:p w14:paraId="12A0239F" w14:textId="07A8ED18" w:rsidR="006655CA" w:rsidRDefault="006655CA" w:rsidP="006655CA">
      <w:r w:rsidRPr="00E11891">
        <w:rPr>
          <w:b/>
          <w:bCs/>
        </w:rPr>
        <w:t>IPA</w:t>
      </w:r>
      <w:r>
        <w:t xml:space="preserve"> </w:t>
      </w:r>
      <w:r w:rsidR="00E11891">
        <w:tab/>
      </w:r>
      <w:r w:rsidR="00E11891">
        <w:tab/>
        <w:t>I</w:t>
      </w:r>
      <w:r>
        <w:t>nvasive plants and animals</w:t>
      </w:r>
    </w:p>
    <w:p w14:paraId="24834C7A" w14:textId="72DECAFE" w:rsidR="006655CA" w:rsidRDefault="006655CA" w:rsidP="006655CA">
      <w:r w:rsidRPr="00E11891">
        <w:rPr>
          <w:b/>
          <w:bCs/>
        </w:rPr>
        <w:t>MER</w:t>
      </w:r>
      <w:r>
        <w:t xml:space="preserve"> </w:t>
      </w:r>
      <w:r w:rsidR="00E11891">
        <w:tab/>
      </w:r>
      <w:r w:rsidR="00E11891">
        <w:tab/>
        <w:t>M</w:t>
      </w:r>
      <w:r>
        <w:t>onitoring, evaluation and reporting</w:t>
      </w:r>
    </w:p>
    <w:p w14:paraId="5E990AFE" w14:textId="4B5B5636" w:rsidR="006655CA" w:rsidRDefault="006655CA" w:rsidP="006655CA">
      <w:r w:rsidRPr="00E11891">
        <w:rPr>
          <w:b/>
          <w:bCs/>
        </w:rPr>
        <w:t>MERI</w:t>
      </w:r>
      <w:r>
        <w:t xml:space="preserve"> </w:t>
      </w:r>
      <w:r w:rsidR="00E11891">
        <w:tab/>
      </w:r>
      <w:r w:rsidR="00E11891">
        <w:tab/>
        <w:t>M</w:t>
      </w:r>
      <w:r>
        <w:t>onitoring, evaluation, reporting</w:t>
      </w:r>
      <w:r w:rsidR="00E11891">
        <w:t xml:space="preserve"> </w:t>
      </w:r>
      <w:r>
        <w:t>and improvement</w:t>
      </w:r>
    </w:p>
    <w:p w14:paraId="4704819C" w14:textId="4C79AD40" w:rsidR="006655CA" w:rsidRDefault="006655CA" w:rsidP="006655CA">
      <w:r w:rsidRPr="00E11891">
        <w:rPr>
          <w:b/>
          <w:bCs/>
        </w:rPr>
        <w:t>NRMMC</w:t>
      </w:r>
      <w:r>
        <w:t xml:space="preserve"> </w:t>
      </w:r>
      <w:r w:rsidR="00E11891">
        <w:tab/>
      </w:r>
      <w:r>
        <w:t>Natural Resource Management</w:t>
      </w:r>
      <w:r w:rsidR="00E11891">
        <w:t xml:space="preserve"> </w:t>
      </w:r>
      <w:r>
        <w:t>Ministerial Council</w:t>
      </w:r>
    </w:p>
    <w:p w14:paraId="12ED07B4" w14:textId="3CF6C6BB" w:rsidR="006655CA" w:rsidRDefault="006655CA" w:rsidP="006655CA">
      <w:r w:rsidRPr="00E11891">
        <w:rPr>
          <w:b/>
          <w:bCs/>
        </w:rPr>
        <w:t>NWIP</w:t>
      </w:r>
      <w:r>
        <w:t xml:space="preserve"> </w:t>
      </w:r>
      <w:r w:rsidR="00E11891">
        <w:tab/>
      </w:r>
      <w:r w:rsidR="00E11891">
        <w:tab/>
      </w:r>
      <w:r>
        <w:t>National Weed Incursion Plan</w:t>
      </w:r>
    </w:p>
    <w:p w14:paraId="2A4D498D" w14:textId="5201771E" w:rsidR="006655CA" w:rsidRDefault="006655CA" w:rsidP="006655CA">
      <w:r w:rsidRPr="00E11891">
        <w:rPr>
          <w:b/>
          <w:bCs/>
        </w:rPr>
        <w:t>POCTA</w:t>
      </w:r>
      <w:r>
        <w:t xml:space="preserve"> </w:t>
      </w:r>
      <w:r w:rsidR="00E11891">
        <w:tab/>
      </w:r>
      <w:r w:rsidR="00E11891">
        <w:tab/>
      </w:r>
      <w:r>
        <w:t>Prevention of Cruelty to Animals Act 1986</w:t>
      </w:r>
    </w:p>
    <w:p w14:paraId="720B72CC" w14:textId="46EEAFA8" w:rsidR="006655CA" w:rsidRDefault="006655CA" w:rsidP="006655CA">
      <w:r w:rsidRPr="00E11891">
        <w:rPr>
          <w:b/>
          <w:bCs/>
        </w:rPr>
        <w:t>PV</w:t>
      </w:r>
      <w:r>
        <w:t xml:space="preserve"> </w:t>
      </w:r>
      <w:r w:rsidR="00E11891">
        <w:tab/>
      </w:r>
      <w:r w:rsidR="00E11891">
        <w:tab/>
      </w:r>
      <w:r>
        <w:t>Parks Victoria</w:t>
      </w:r>
    </w:p>
    <w:p w14:paraId="3C3FEE60" w14:textId="025C74F6" w:rsidR="006655CA" w:rsidRDefault="006655CA" w:rsidP="006655CA">
      <w:r w:rsidRPr="00E11891">
        <w:rPr>
          <w:b/>
          <w:bCs/>
        </w:rPr>
        <w:t>R&amp;D</w:t>
      </w:r>
      <w:r>
        <w:t xml:space="preserve"> </w:t>
      </w:r>
      <w:r w:rsidR="00E11891">
        <w:tab/>
      </w:r>
      <w:r w:rsidR="00E11891">
        <w:tab/>
        <w:t>R</w:t>
      </w:r>
      <w:r>
        <w:t>esearch and development</w:t>
      </w:r>
    </w:p>
    <w:p w14:paraId="11E2A7E6" w14:textId="50E415FF" w:rsidR="006655CA" w:rsidRDefault="006655CA" w:rsidP="006655CA">
      <w:r w:rsidRPr="00E11891">
        <w:rPr>
          <w:b/>
          <w:bCs/>
        </w:rPr>
        <w:t>VPMF</w:t>
      </w:r>
      <w:r>
        <w:t xml:space="preserve"> </w:t>
      </w:r>
      <w:r w:rsidR="00E11891">
        <w:tab/>
      </w:r>
      <w:r w:rsidR="00E11891">
        <w:tab/>
      </w:r>
      <w:r>
        <w:t>Victorian Pest Management</w:t>
      </w:r>
      <w:r w:rsidR="00E11891">
        <w:t xml:space="preserve"> </w:t>
      </w:r>
      <w:r>
        <w:t>– A Framework for Action</w:t>
      </w:r>
    </w:p>
    <w:p w14:paraId="3F4FCD57" w14:textId="676A5B24" w:rsidR="006655CA" w:rsidRDefault="006655CA" w:rsidP="006655CA">
      <w:r w:rsidRPr="00E11891">
        <w:rPr>
          <w:b/>
          <w:bCs/>
        </w:rPr>
        <w:t>W</w:t>
      </w:r>
      <w:r w:rsidR="00E11891" w:rsidRPr="00E11891">
        <w:rPr>
          <w:b/>
          <w:bCs/>
        </w:rPr>
        <w:t>o</w:t>
      </w:r>
      <w:r w:rsidRPr="00E11891">
        <w:rPr>
          <w:b/>
          <w:bCs/>
        </w:rPr>
        <w:t>NS</w:t>
      </w:r>
      <w:r>
        <w:t xml:space="preserve"> </w:t>
      </w:r>
      <w:r w:rsidR="00E11891">
        <w:tab/>
      </w:r>
      <w:r w:rsidR="00E11891">
        <w:tab/>
        <w:t>W</w:t>
      </w:r>
      <w:r>
        <w:t>eeds of national significance</w:t>
      </w:r>
    </w:p>
    <w:p w14:paraId="111EC515" w14:textId="77777777" w:rsidR="00E11891" w:rsidRDefault="00E11891" w:rsidP="006655CA">
      <w:r>
        <w:br/>
      </w:r>
    </w:p>
    <w:p w14:paraId="6EB932EF" w14:textId="77777777" w:rsidR="00E11891" w:rsidRDefault="00E11891">
      <w:r>
        <w:br w:type="page"/>
      </w:r>
    </w:p>
    <w:p w14:paraId="3BF65250" w14:textId="647B715F" w:rsidR="006655CA" w:rsidRDefault="006655CA" w:rsidP="00E11891">
      <w:pPr>
        <w:pStyle w:val="Heading1"/>
      </w:pPr>
      <w:bookmarkStart w:id="36" w:name="_Toc47971832"/>
      <w:r>
        <w:lastRenderedPageBreak/>
        <w:t>Appendix C</w:t>
      </w:r>
      <w:bookmarkEnd w:id="36"/>
    </w:p>
    <w:p w14:paraId="73C08C4B" w14:textId="5E67662C" w:rsidR="006655CA" w:rsidRDefault="006655CA" w:rsidP="00E11891">
      <w:pPr>
        <w:pStyle w:val="Heading2"/>
      </w:pPr>
      <w:bookmarkStart w:id="37" w:name="_Toc47971833"/>
      <w:r>
        <w:t>Relevant legislation</w:t>
      </w:r>
      <w:bookmarkEnd w:id="37"/>
    </w:p>
    <w:p w14:paraId="3FC788AA" w14:textId="77777777" w:rsidR="00E11891" w:rsidRPr="00E11891" w:rsidRDefault="00E11891" w:rsidP="00E11891"/>
    <w:p w14:paraId="3CD31328" w14:textId="77777777" w:rsidR="006655CA" w:rsidRPr="00E11891" w:rsidRDefault="006655CA" w:rsidP="00E11891">
      <w:pPr>
        <w:pStyle w:val="ListParagraph"/>
        <w:numPr>
          <w:ilvl w:val="0"/>
          <w:numId w:val="21"/>
        </w:numPr>
        <w:rPr>
          <w:i/>
          <w:iCs/>
        </w:rPr>
      </w:pPr>
      <w:r w:rsidRPr="00E11891">
        <w:rPr>
          <w:i/>
          <w:iCs/>
        </w:rPr>
        <w:t>Aboriginal Heritage Act 2006</w:t>
      </w:r>
    </w:p>
    <w:p w14:paraId="0892AD64" w14:textId="77777777" w:rsidR="006655CA" w:rsidRPr="00E11891" w:rsidRDefault="006655CA" w:rsidP="00E11891">
      <w:pPr>
        <w:pStyle w:val="ListParagraph"/>
        <w:numPr>
          <w:ilvl w:val="0"/>
          <w:numId w:val="21"/>
        </w:numPr>
        <w:rPr>
          <w:i/>
          <w:iCs/>
        </w:rPr>
      </w:pPr>
      <w:r w:rsidRPr="00E11891">
        <w:rPr>
          <w:i/>
          <w:iCs/>
        </w:rPr>
        <w:t>Agricultural and Veterinary Chemicals (Control of use) Act 1992</w:t>
      </w:r>
    </w:p>
    <w:p w14:paraId="7E129038" w14:textId="77777777" w:rsidR="006655CA" w:rsidRPr="00E11891" w:rsidRDefault="006655CA" w:rsidP="00E11891">
      <w:pPr>
        <w:pStyle w:val="ListParagraph"/>
        <w:numPr>
          <w:ilvl w:val="0"/>
          <w:numId w:val="21"/>
        </w:numPr>
        <w:rPr>
          <w:i/>
          <w:iCs/>
        </w:rPr>
      </w:pPr>
      <w:r w:rsidRPr="00E11891">
        <w:rPr>
          <w:i/>
          <w:iCs/>
        </w:rPr>
        <w:t>Agricultural and Veterinary Chemicals (Victoria) Act 1994</w:t>
      </w:r>
    </w:p>
    <w:p w14:paraId="2933ABB5" w14:textId="77777777" w:rsidR="006655CA" w:rsidRPr="00E11891" w:rsidRDefault="006655CA" w:rsidP="00E11891">
      <w:pPr>
        <w:pStyle w:val="ListParagraph"/>
        <w:numPr>
          <w:ilvl w:val="0"/>
          <w:numId w:val="21"/>
        </w:numPr>
        <w:rPr>
          <w:i/>
          <w:iCs/>
        </w:rPr>
      </w:pPr>
      <w:r w:rsidRPr="00E11891">
        <w:rPr>
          <w:i/>
          <w:iCs/>
        </w:rPr>
        <w:t>Catchment and Land Protection Act 1994</w:t>
      </w:r>
    </w:p>
    <w:p w14:paraId="3E4EFFDE" w14:textId="77777777" w:rsidR="006655CA" w:rsidRPr="00E11891" w:rsidRDefault="006655CA" w:rsidP="00E11891">
      <w:pPr>
        <w:pStyle w:val="ListParagraph"/>
        <w:numPr>
          <w:ilvl w:val="0"/>
          <w:numId w:val="21"/>
        </w:numPr>
        <w:rPr>
          <w:i/>
          <w:iCs/>
        </w:rPr>
      </w:pPr>
      <w:r w:rsidRPr="00E11891">
        <w:rPr>
          <w:i/>
          <w:iCs/>
        </w:rPr>
        <w:t>Coastal Management Act 1995</w:t>
      </w:r>
    </w:p>
    <w:p w14:paraId="77BABB91" w14:textId="77777777" w:rsidR="006655CA" w:rsidRPr="00E11891" w:rsidRDefault="006655CA" w:rsidP="00E11891">
      <w:pPr>
        <w:pStyle w:val="ListParagraph"/>
        <w:numPr>
          <w:ilvl w:val="0"/>
          <w:numId w:val="21"/>
        </w:numPr>
        <w:rPr>
          <w:i/>
          <w:iCs/>
        </w:rPr>
      </w:pPr>
      <w:r w:rsidRPr="00E11891">
        <w:rPr>
          <w:i/>
          <w:iCs/>
        </w:rPr>
        <w:t>Conservation Forests and Lands Act 1987</w:t>
      </w:r>
    </w:p>
    <w:p w14:paraId="51BA944C" w14:textId="77777777" w:rsidR="006655CA" w:rsidRPr="00E11891" w:rsidRDefault="006655CA" w:rsidP="00E11891">
      <w:pPr>
        <w:pStyle w:val="ListParagraph"/>
        <w:numPr>
          <w:ilvl w:val="0"/>
          <w:numId w:val="21"/>
        </w:numPr>
        <w:rPr>
          <w:i/>
          <w:iCs/>
        </w:rPr>
      </w:pPr>
      <w:r w:rsidRPr="00E11891">
        <w:rPr>
          <w:i/>
          <w:iCs/>
        </w:rPr>
        <w:t>Crown Land (Reserves) Act 1978</w:t>
      </w:r>
    </w:p>
    <w:p w14:paraId="7DD813BA" w14:textId="77777777" w:rsidR="006655CA" w:rsidRPr="00E11891" w:rsidRDefault="006655CA" w:rsidP="00E11891">
      <w:pPr>
        <w:pStyle w:val="ListParagraph"/>
        <w:numPr>
          <w:ilvl w:val="0"/>
          <w:numId w:val="21"/>
        </w:numPr>
        <w:rPr>
          <w:i/>
          <w:iCs/>
        </w:rPr>
      </w:pPr>
      <w:r w:rsidRPr="00E11891">
        <w:rPr>
          <w:i/>
          <w:iCs/>
        </w:rPr>
        <w:t>Environmental Protection and Biodiversity Conservation Act 1999 (Cwlth)</w:t>
      </w:r>
    </w:p>
    <w:p w14:paraId="6579CAE4" w14:textId="77777777" w:rsidR="006655CA" w:rsidRPr="00E11891" w:rsidRDefault="006655CA" w:rsidP="00E11891">
      <w:pPr>
        <w:pStyle w:val="ListParagraph"/>
        <w:numPr>
          <w:ilvl w:val="0"/>
          <w:numId w:val="21"/>
        </w:numPr>
        <w:rPr>
          <w:i/>
          <w:iCs/>
        </w:rPr>
      </w:pPr>
      <w:r w:rsidRPr="00E11891">
        <w:rPr>
          <w:i/>
          <w:iCs/>
        </w:rPr>
        <w:t>Environment Protection Act 1970</w:t>
      </w:r>
    </w:p>
    <w:p w14:paraId="0C6984A4" w14:textId="77777777" w:rsidR="006655CA" w:rsidRPr="00E11891" w:rsidRDefault="006655CA" w:rsidP="00E11891">
      <w:pPr>
        <w:pStyle w:val="ListParagraph"/>
        <w:numPr>
          <w:ilvl w:val="0"/>
          <w:numId w:val="21"/>
        </w:numPr>
        <w:rPr>
          <w:i/>
          <w:iCs/>
        </w:rPr>
      </w:pPr>
      <w:r w:rsidRPr="00E11891">
        <w:rPr>
          <w:i/>
          <w:iCs/>
        </w:rPr>
        <w:t>Fisheries Act 1995</w:t>
      </w:r>
    </w:p>
    <w:p w14:paraId="47124C10" w14:textId="77777777" w:rsidR="006655CA" w:rsidRPr="00E11891" w:rsidRDefault="006655CA" w:rsidP="00E11891">
      <w:pPr>
        <w:pStyle w:val="ListParagraph"/>
        <w:numPr>
          <w:ilvl w:val="0"/>
          <w:numId w:val="21"/>
        </w:numPr>
        <w:rPr>
          <w:i/>
          <w:iCs/>
        </w:rPr>
      </w:pPr>
      <w:r w:rsidRPr="00E11891">
        <w:rPr>
          <w:i/>
          <w:iCs/>
        </w:rPr>
        <w:t>Flora and Fauna Guarantee Act 1988</w:t>
      </w:r>
    </w:p>
    <w:p w14:paraId="23FCDC67" w14:textId="77777777" w:rsidR="006655CA" w:rsidRPr="00E11891" w:rsidRDefault="006655CA" w:rsidP="00E11891">
      <w:pPr>
        <w:pStyle w:val="ListParagraph"/>
        <w:numPr>
          <w:ilvl w:val="0"/>
          <w:numId w:val="21"/>
        </w:numPr>
        <w:rPr>
          <w:i/>
          <w:iCs/>
        </w:rPr>
      </w:pPr>
      <w:r w:rsidRPr="00E11891">
        <w:rPr>
          <w:i/>
          <w:iCs/>
        </w:rPr>
        <w:t>Heritage Act 1995</w:t>
      </w:r>
    </w:p>
    <w:p w14:paraId="36A0260C" w14:textId="77777777" w:rsidR="006655CA" w:rsidRPr="00E11891" w:rsidRDefault="006655CA" w:rsidP="00E11891">
      <w:pPr>
        <w:pStyle w:val="ListParagraph"/>
        <w:numPr>
          <w:ilvl w:val="0"/>
          <w:numId w:val="21"/>
        </w:numPr>
        <w:rPr>
          <w:i/>
          <w:iCs/>
        </w:rPr>
      </w:pPr>
      <w:r w:rsidRPr="00E11891">
        <w:rPr>
          <w:i/>
          <w:iCs/>
        </w:rPr>
        <w:t>National Parks Act 1975</w:t>
      </w:r>
    </w:p>
    <w:p w14:paraId="38E070E7" w14:textId="77777777" w:rsidR="006655CA" w:rsidRPr="00E11891" w:rsidRDefault="006655CA" w:rsidP="00E11891">
      <w:pPr>
        <w:pStyle w:val="ListParagraph"/>
        <w:numPr>
          <w:ilvl w:val="0"/>
          <w:numId w:val="21"/>
        </w:numPr>
        <w:rPr>
          <w:i/>
          <w:iCs/>
        </w:rPr>
      </w:pPr>
      <w:r w:rsidRPr="00E11891">
        <w:rPr>
          <w:i/>
          <w:iCs/>
        </w:rPr>
        <w:t>Parks Victoria Act 1998</w:t>
      </w:r>
    </w:p>
    <w:p w14:paraId="15581FE4" w14:textId="77777777" w:rsidR="006655CA" w:rsidRPr="00E11891" w:rsidRDefault="006655CA" w:rsidP="00E11891">
      <w:pPr>
        <w:pStyle w:val="ListParagraph"/>
        <w:numPr>
          <w:ilvl w:val="0"/>
          <w:numId w:val="21"/>
        </w:numPr>
        <w:rPr>
          <w:i/>
          <w:iCs/>
        </w:rPr>
      </w:pPr>
      <w:r w:rsidRPr="00E11891">
        <w:rPr>
          <w:i/>
          <w:iCs/>
        </w:rPr>
        <w:t>Prevention of Cruelty to Animals Act 1986</w:t>
      </w:r>
    </w:p>
    <w:p w14:paraId="70CC3CBA" w14:textId="77777777" w:rsidR="006655CA" w:rsidRPr="00E11891" w:rsidRDefault="006655CA" w:rsidP="00E11891">
      <w:pPr>
        <w:pStyle w:val="ListParagraph"/>
        <w:numPr>
          <w:ilvl w:val="0"/>
          <w:numId w:val="21"/>
        </w:numPr>
        <w:rPr>
          <w:i/>
          <w:iCs/>
        </w:rPr>
      </w:pPr>
      <w:r w:rsidRPr="00E11891">
        <w:rPr>
          <w:i/>
          <w:iCs/>
        </w:rPr>
        <w:t>Road Management Act 2004</w:t>
      </w:r>
    </w:p>
    <w:p w14:paraId="66428FAC" w14:textId="77777777" w:rsidR="006655CA" w:rsidRPr="00E11891" w:rsidRDefault="006655CA" w:rsidP="00E11891">
      <w:pPr>
        <w:pStyle w:val="ListParagraph"/>
        <w:numPr>
          <w:ilvl w:val="0"/>
          <w:numId w:val="21"/>
        </w:numPr>
        <w:rPr>
          <w:i/>
          <w:iCs/>
        </w:rPr>
      </w:pPr>
      <w:r w:rsidRPr="00E11891">
        <w:rPr>
          <w:i/>
          <w:iCs/>
        </w:rPr>
        <w:t>Sustainable Forests (Timber) Act 2004</w:t>
      </w:r>
    </w:p>
    <w:p w14:paraId="228EAD1A" w14:textId="77777777" w:rsidR="006655CA" w:rsidRPr="00E11891" w:rsidRDefault="006655CA" w:rsidP="00E11891">
      <w:pPr>
        <w:pStyle w:val="ListParagraph"/>
        <w:numPr>
          <w:ilvl w:val="0"/>
          <w:numId w:val="21"/>
        </w:numPr>
        <w:rPr>
          <w:i/>
          <w:iCs/>
        </w:rPr>
      </w:pPr>
      <w:r w:rsidRPr="00E11891">
        <w:rPr>
          <w:i/>
          <w:iCs/>
        </w:rPr>
        <w:t>Wildlife Act 1975</w:t>
      </w:r>
    </w:p>
    <w:p w14:paraId="04B87FA5" w14:textId="77777777" w:rsidR="00E11891" w:rsidRDefault="00E11891">
      <w:r>
        <w:br w:type="page"/>
      </w:r>
    </w:p>
    <w:p w14:paraId="2603B9FA" w14:textId="64D2C410" w:rsidR="006655CA" w:rsidRDefault="006655CA" w:rsidP="00E11891">
      <w:pPr>
        <w:pStyle w:val="Heading1"/>
      </w:pPr>
      <w:bookmarkStart w:id="38" w:name="_Toc47971834"/>
      <w:r>
        <w:lastRenderedPageBreak/>
        <w:t>Appendix D</w:t>
      </w:r>
      <w:bookmarkEnd w:id="38"/>
    </w:p>
    <w:p w14:paraId="78026164" w14:textId="77777777" w:rsidR="006655CA" w:rsidRDefault="006655CA" w:rsidP="00784658">
      <w:pPr>
        <w:pStyle w:val="Heading2"/>
      </w:pPr>
      <w:bookmarkStart w:id="39" w:name="_Toc47971835"/>
      <w:r>
        <w:t>Allocation of roles and responsibilities between DPI and DSE</w:t>
      </w:r>
      <w:bookmarkEnd w:id="39"/>
    </w:p>
    <w:p w14:paraId="757410A2" w14:textId="719E3084" w:rsidR="006655CA" w:rsidRDefault="006655CA" w:rsidP="006655CA">
      <w:r>
        <w:t>Policy responsibility for IPA as well as wild dog operations</w:t>
      </w:r>
      <w:r w:rsidR="00784658">
        <w:t xml:space="preserve"> </w:t>
      </w:r>
      <w:r>
        <w:t xml:space="preserve">was transferred from DSE to DPI in </w:t>
      </w:r>
      <w:r w:rsidR="00784658">
        <w:t>N</w:t>
      </w:r>
      <w:r>
        <w:t>ovember 2007.</w:t>
      </w:r>
    </w:p>
    <w:p w14:paraId="00AEFD82" w14:textId="5CB8299E" w:rsidR="006655CA" w:rsidRDefault="006655CA" w:rsidP="006655CA">
      <w:r>
        <w:t>This transfer had two primary purposes:</w:t>
      </w:r>
      <w:r w:rsidR="00784658">
        <w:t xml:space="preserve"> </w:t>
      </w:r>
    </w:p>
    <w:p w14:paraId="440BA8FA" w14:textId="0BC0FEB4" w:rsidR="006655CA" w:rsidRDefault="006655CA" w:rsidP="00784658">
      <w:pPr>
        <w:pStyle w:val="ListParagraph"/>
        <w:numPr>
          <w:ilvl w:val="0"/>
          <w:numId w:val="22"/>
        </w:numPr>
      </w:pPr>
      <w:r>
        <w:t>To enable a stronger focus on prevention and early</w:t>
      </w:r>
      <w:r w:rsidR="00784658">
        <w:t xml:space="preserve"> </w:t>
      </w:r>
      <w:r>
        <w:t>intervention, allowing the department to take</w:t>
      </w:r>
      <w:r w:rsidR="00784658">
        <w:t xml:space="preserve"> </w:t>
      </w:r>
      <w:r>
        <w:t>a</w:t>
      </w:r>
      <w:r w:rsidR="00784658">
        <w:t xml:space="preserve"> </w:t>
      </w:r>
      <w:r>
        <w:t>‘biosecurity approach’ to pest management.</w:t>
      </w:r>
    </w:p>
    <w:p w14:paraId="5BC02B9F" w14:textId="1626E990" w:rsidR="006655CA" w:rsidRDefault="006655CA" w:rsidP="00784658">
      <w:pPr>
        <w:pStyle w:val="ListParagraph"/>
        <w:numPr>
          <w:ilvl w:val="0"/>
          <w:numId w:val="22"/>
        </w:numPr>
      </w:pPr>
      <w:r>
        <w:t>To facilitate a closer alignment between pest</w:t>
      </w:r>
      <w:r w:rsidR="00784658">
        <w:t xml:space="preserve"> </w:t>
      </w:r>
      <w:r>
        <w:t>management and land tenure responsibilities of</w:t>
      </w:r>
      <w:r w:rsidR="00784658">
        <w:t xml:space="preserve"> </w:t>
      </w:r>
      <w:r>
        <w:t>both departments. While DPI will be responsible</w:t>
      </w:r>
      <w:r w:rsidR="00784658">
        <w:t xml:space="preserve"> </w:t>
      </w:r>
      <w:r>
        <w:t>for overall weeds and pest animals policy, DSE will</w:t>
      </w:r>
      <w:r w:rsidR="00784658">
        <w:t xml:space="preserve"> </w:t>
      </w:r>
      <w:r>
        <w:t>be responsible for implementing pest management</w:t>
      </w:r>
      <w:r w:rsidR="00784658">
        <w:t xml:space="preserve"> </w:t>
      </w:r>
      <w:r>
        <w:t>activities on public land, and DPI on private land.</w:t>
      </w:r>
    </w:p>
    <w:p w14:paraId="22082E19" w14:textId="674AE312" w:rsidR="006655CA" w:rsidRDefault="006655CA" w:rsidP="006655CA">
      <w:r>
        <w:t>DPI’s Biosecurity Victoria division now has responsibility</w:t>
      </w:r>
      <w:r w:rsidR="00784658">
        <w:t xml:space="preserve"> </w:t>
      </w:r>
      <w:r>
        <w:t>for policy and investment; the Farm Services Victoria</w:t>
      </w:r>
      <w:r w:rsidR="00784658">
        <w:t xml:space="preserve"> </w:t>
      </w:r>
      <w:r>
        <w:t>(FSV) and Biosciences divisions will be responsible for</w:t>
      </w:r>
      <w:r w:rsidR="00784658">
        <w:t xml:space="preserve"> </w:t>
      </w:r>
      <w:r>
        <w:t xml:space="preserve">service delivery. The transfer aligns </w:t>
      </w:r>
      <w:r w:rsidR="00784658">
        <w:t>r</w:t>
      </w:r>
      <w:r>
        <w:t>esponsibility for</w:t>
      </w:r>
      <w:r w:rsidR="00784658">
        <w:t xml:space="preserve"> </w:t>
      </w:r>
      <w:r>
        <w:t>pest management with land tenure responsibilities of</w:t>
      </w:r>
      <w:r w:rsidR="00784658">
        <w:t xml:space="preserve"> </w:t>
      </w:r>
      <w:r>
        <w:t>both departments with DPI taking a lead role for overall</w:t>
      </w:r>
      <w:r w:rsidR="00784658">
        <w:t xml:space="preserve"> </w:t>
      </w:r>
      <w:r>
        <w:t>weeds and pest animals policy.</w:t>
      </w:r>
    </w:p>
    <w:p w14:paraId="2EDD2E8E" w14:textId="77777777" w:rsidR="006655CA" w:rsidRDefault="006655CA" w:rsidP="006655CA">
      <w:r>
        <w:t>As a result of the transfer, DSE has responsibility for:</w:t>
      </w:r>
    </w:p>
    <w:p w14:paraId="31E4CEB1" w14:textId="6399BA71" w:rsidR="006655CA" w:rsidRDefault="006655CA" w:rsidP="00784658">
      <w:pPr>
        <w:pStyle w:val="ListParagraph"/>
        <w:numPr>
          <w:ilvl w:val="0"/>
          <w:numId w:val="21"/>
        </w:numPr>
      </w:pPr>
      <w:r>
        <w:t>overall accountability for administration of the</w:t>
      </w:r>
      <w:r w:rsidR="00784658">
        <w:t xml:space="preserve"> </w:t>
      </w:r>
      <w:r>
        <w:t>Catchment and Land Protection Act 1994 to the</w:t>
      </w:r>
      <w:r w:rsidR="00784658">
        <w:t xml:space="preserve"> </w:t>
      </w:r>
      <w:r>
        <w:t>responsible Minister;</w:t>
      </w:r>
    </w:p>
    <w:p w14:paraId="31DA21E9" w14:textId="34396C1A" w:rsidR="006655CA" w:rsidRDefault="006655CA" w:rsidP="00784658">
      <w:pPr>
        <w:pStyle w:val="ListParagraph"/>
        <w:numPr>
          <w:ilvl w:val="0"/>
          <w:numId w:val="21"/>
        </w:numPr>
      </w:pPr>
      <w:r>
        <w:t>administration of the Good Neighbour program;</w:t>
      </w:r>
      <w:r w:rsidR="00784658">
        <w:t xml:space="preserve"> </w:t>
      </w:r>
    </w:p>
    <w:p w14:paraId="5EB9F4A9" w14:textId="24B03949" w:rsidR="006655CA" w:rsidRDefault="006655CA" w:rsidP="00784658">
      <w:pPr>
        <w:pStyle w:val="ListParagraph"/>
        <w:numPr>
          <w:ilvl w:val="0"/>
          <w:numId w:val="21"/>
        </w:numPr>
      </w:pPr>
      <w:r>
        <w:t>management of established pests and weeds on</w:t>
      </w:r>
      <w:r w:rsidR="00784658">
        <w:t xml:space="preserve"> </w:t>
      </w:r>
      <w:r>
        <w:t>public land;</w:t>
      </w:r>
    </w:p>
    <w:p w14:paraId="581FD875" w14:textId="1D671C80" w:rsidR="006655CA" w:rsidRDefault="006655CA" w:rsidP="00784658">
      <w:pPr>
        <w:pStyle w:val="ListParagraph"/>
        <w:numPr>
          <w:ilvl w:val="0"/>
          <w:numId w:val="21"/>
        </w:numPr>
      </w:pPr>
      <w:r>
        <w:t>management of stakeholders relating to public land;</w:t>
      </w:r>
      <w:r w:rsidR="00784658">
        <w:t xml:space="preserve"> </w:t>
      </w:r>
      <w:r>
        <w:t>and</w:t>
      </w:r>
    </w:p>
    <w:p w14:paraId="58BFF398" w14:textId="793014D1" w:rsidR="006655CA" w:rsidRDefault="006655CA" w:rsidP="00784658">
      <w:pPr>
        <w:pStyle w:val="ListParagraph"/>
        <w:numPr>
          <w:ilvl w:val="0"/>
          <w:numId w:val="21"/>
        </w:numPr>
      </w:pPr>
      <w:r>
        <w:t>communications relating to public land.</w:t>
      </w:r>
    </w:p>
    <w:p w14:paraId="56F0E80F" w14:textId="77777777" w:rsidR="006655CA" w:rsidRDefault="006655CA" w:rsidP="006655CA">
      <w:r>
        <w:t>DPI has responsibility for:</w:t>
      </w:r>
    </w:p>
    <w:p w14:paraId="79C2ABD0" w14:textId="1CC2215A" w:rsidR="006655CA" w:rsidRDefault="006655CA" w:rsidP="00784658">
      <w:pPr>
        <w:pStyle w:val="ListParagraph"/>
        <w:numPr>
          <w:ilvl w:val="0"/>
          <w:numId w:val="21"/>
        </w:numPr>
      </w:pPr>
      <w:r>
        <w:t>biosecurity policy direction and policy oversight for</w:t>
      </w:r>
      <w:r w:rsidR="00784658">
        <w:t xml:space="preserve"> </w:t>
      </w:r>
      <w:r>
        <w:t>established pests on public and private land,</w:t>
      </w:r>
      <w:r w:rsidR="00784658">
        <w:t xml:space="preserve"> </w:t>
      </w:r>
      <w:r>
        <w:t>including a consolidated approach to prevention</w:t>
      </w:r>
      <w:r w:rsidR="00784658">
        <w:t xml:space="preserve"> </w:t>
      </w:r>
      <w:r>
        <w:t>and early intervention;</w:t>
      </w:r>
    </w:p>
    <w:p w14:paraId="48738EE0" w14:textId="793D2733" w:rsidR="006655CA" w:rsidRDefault="006655CA" w:rsidP="00784658">
      <w:pPr>
        <w:pStyle w:val="ListParagraph"/>
        <w:numPr>
          <w:ilvl w:val="0"/>
          <w:numId w:val="21"/>
        </w:numPr>
      </w:pPr>
      <w:r>
        <w:t>overall policy for weeds and pest animals and for</w:t>
      </w:r>
      <w:r w:rsidR="00784658">
        <w:t xml:space="preserve"> </w:t>
      </w:r>
      <w:r>
        <w:t>wild dog operations. This will include a consolidated</w:t>
      </w:r>
      <w:r w:rsidR="00784658">
        <w:t xml:space="preserve"> </w:t>
      </w:r>
      <w:r>
        <w:t>approach to prevention and early intervention;</w:t>
      </w:r>
    </w:p>
    <w:p w14:paraId="05E7574B" w14:textId="578EA456" w:rsidR="00784658" w:rsidRDefault="006655CA" w:rsidP="00784658">
      <w:pPr>
        <w:pStyle w:val="ListParagraph"/>
        <w:numPr>
          <w:ilvl w:val="0"/>
          <w:numId w:val="21"/>
        </w:numPr>
      </w:pPr>
      <w:r>
        <w:t>policy and funding for strategic research;</w:t>
      </w:r>
      <w:r w:rsidR="00784658">
        <w:t xml:space="preserve"> </w:t>
      </w:r>
    </w:p>
    <w:p w14:paraId="04D45C1A" w14:textId="2861A27B" w:rsidR="006655CA" w:rsidRDefault="006655CA" w:rsidP="00784658">
      <w:pPr>
        <w:pStyle w:val="ListParagraph"/>
        <w:numPr>
          <w:ilvl w:val="0"/>
          <w:numId w:val="21"/>
        </w:numPr>
      </w:pPr>
      <w:r>
        <w:t>established weeds and pests on private land;</w:t>
      </w:r>
    </w:p>
    <w:p w14:paraId="1ECE53A1" w14:textId="340435C7" w:rsidR="006655CA" w:rsidRDefault="006655CA" w:rsidP="00784658">
      <w:pPr>
        <w:pStyle w:val="ListParagraph"/>
        <w:numPr>
          <w:ilvl w:val="0"/>
          <w:numId w:val="21"/>
        </w:numPr>
      </w:pPr>
      <w:r>
        <w:t>management of stakeholders relating to private land;</w:t>
      </w:r>
      <w:r w:rsidR="00784658">
        <w:t xml:space="preserve"> </w:t>
      </w:r>
      <w:r>
        <w:t>and</w:t>
      </w:r>
    </w:p>
    <w:p w14:paraId="6C6B1CD4" w14:textId="77777777" w:rsidR="006655CA" w:rsidRDefault="006655CA" w:rsidP="006655CA">
      <w:r>
        <w:t>Jointly, DPI and DSE have responsibility for:</w:t>
      </w:r>
    </w:p>
    <w:p w14:paraId="04241E91" w14:textId="5F599307" w:rsidR="006655CA" w:rsidRDefault="006655CA" w:rsidP="00784658">
      <w:pPr>
        <w:pStyle w:val="ListParagraph"/>
        <w:numPr>
          <w:ilvl w:val="0"/>
          <w:numId w:val="21"/>
        </w:numPr>
      </w:pPr>
      <w:r>
        <w:t>establishment of a committee to ensure an</w:t>
      </w:r>
      <w:r w:rsidR="00784658">
        <w:t xml:space="preserve"> </w:t>
      </w:r>
      <w:r>
        <w:t>integrated policy and investment framework for state</w:t>
      </w:r>
      <w:r w:rsidR="00784658">
        <w:t xml:space="preserve"> </w:t>
      </w:r>
      <w:r>
        <w:t>government involvement in pest management and</w:t>
      </w:r>
      <w:r w:rsidR="00784658">
        <w:t xml:space="preserve"> </w:t>
      </w:r>
      <w:r>
        <w:t>biosecurity as it relates to environmental protection.</w:t>
      </w:r>
      <w:r w:rsidR="00784658">
        <w:t xml:space="preserve"> </w:t>
      </w:r>
      <w:r>
        <w:t>This group would report to both Ministers, with</w:t>
      </w:r>
      <w:r w:rsidR="00784658">
        <w:t xml:space="preserve"> </w:t>
      </w:r>
      <w:r>
        <w:t>overall priority setting and direction being the</w:t>
      </w:r>
      <w:r w:rsidR="00784658">
        <w:t xml:space="preserve"> </w:t>
      </w:r>
      <w:r>
        <w:t>responsibility of the Minister for Water, Environment</w:t>
      </w:r>
      <w:r w:rsidR="00784658">
        <w:t xml:space="preserve"> </w:t>
      </w:r>
      <w:r>
        <w:t>and Climate Change;</w:t>
      </w:r>
    </w:p>
    <w:p w14:paraId="5F13F1B8" w14:textId="432E0AA9" w:rsidR="006655CA" w:rsidRDefault="006655CA" w:rsidP="00784658">
      <w:pPr>
        <w:pStyle w:val="ListParagraph"/>
        <w:numPr>
          <w:ilvl w:val="0"/>
          <w:numId w:val="21"/>
        </w:numPr>
      </w:pPr>
      <w:r>
        <w:t>developing a joint biosecurity policy direction across</w:t>
      </w:r>
      <w:r w:rsidR="00784658">
        <w:t xml:space="preserve"> </w:t>
      </w:r>
      <w:r>
        <w:t>all land tenure;</w:t>
      </w:r>
    </w:p>
    <w:p w14:paraId="28A9F248" w14:textId="14F22864" w:rsidR="006655CA" w:rsidRDefault="006655CA" w:rsidP="00784658">
      <w:pPr>
        <w:pStyle w:val="ListParagraph"/>
        <w:numPr>
          <w:ilvl w:val="0"/>
          <w:numId w:val="21"/>
        </w:numPr>
      </w:pPr>
      <w:r>
        <w:t>managing investment and funding into weed and</w:t>
      </w:r>
      <w:r w:rsidR="00784658">
        <w:t xml:space="preserve"> </w:t>
      </w:r>
      <w:r>
        <w:t>pest animal control; and</w:t>
      </w:r>
    </w:p>
    <w:p w14:paraId="3C71D9EA" w14:textId="78693503" w:rsidR="006655CA" w:rsidRDefault="006655CA" w:rsidP="00784658">
      <w:pPr>
        <w:pStyle w:val="ListParagraph"/>
        <w:numPr>
          <w:ilvl w:val="0"/>
          <w:numId w:val="21"/>
        </w:numPr>
      </w:pPr>
      <w:r>
        <w:t>engaging catchment management authorities in</w:t>
      </w:r>
      <w:r w:rsidR="00784658">
        <w:t xml:space="preserve"> </w:t>
      </w:r>
      <w:r>
        <w:t>program development and pest action plans.</w:t>
      </w:r>
      <w:r w:rsidR="00784658">
        <w:t xml:space="preserve"> </w:t>
      </w:r>
      <w:r>
        <w:t>This aspect would be primarily a DPI responsibility</w:t>
      </w:r>
      <w:r w:rsidR="00784658">
        <w:t xml:space="preserve"> </w:t>
      </w:r>
      <w:r>
        <w:t>as the investor.</w:t>
      </w:r>
    </w:p>
    <w:sectPr w:rsidR="006655CA" w:rsidSect="00DC53F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D8040" w14:textId="77777777" w:rsidR="00AF00E2" w:rsidRDefault="00AF00E2" w:rsidP="00904645">
      <w:pPr>
        <w:spacing w:after="0" w:line="240" w:lineRule="auto"/>
      </w:pPr>
      <w:r>
        <w:separator/>
      </w:r>
    </w:p>
  </w:endnote>
  <w:endnote w:type="continuationSeparator" w:id="0">
    <w:p w14:paraId="7658CA30" w14:textId="77777777" w:rsidR="00AF00E2" w:rsidRDefault="00AF00E2" w:rsidP="0090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F798" w14:textId="77777777" w:rsidR="00D56DD9" w:rsidRDefault="00D56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3C1" w14:textId="525145F0" w:rsidR="00AF00E2" w:rsidRDefault="00D56DD9">
    <w:pPr>
      <w:pStyle w:val="Footer"/>
    </w:pPr>
    <w:r>
      <w:rPr>
        <w:noProof/>
      </w:rPr>
      <mc:AlternateContent>
        <mc:Choice Requires="wps">
          <w:drawing>
            <wp:anchor distT="0" distB="0" distL="114300" distR="114300" simplePos="0" relativeHeight="251659264" behindDoc="0" locked="0" layoutInCell="0" allowOverlap="1" wp14:anchorId="12F4ECF8" wp14:editId="1A87E2FA">
              <wp:simplePos x="0" y="0"/>
              <wp:positionH relativeFrom="page">
                <wp:posOffset>0</wp:posOffset>
              </wp:positionH>
              <wp:positionV relativeFrom="page">
                <wp:posOffset>10227945</wp:posOffset>
              </wp:positionV>
              <wp:extent cx="7560310" cy="273050"/>
              <wp:effectExtent l="0" t="0" r="0" b="12700"/>
              <wp:wrapNone/>
              <wp:docPr id="1" name="MSIPCM932845a8b69a081985b2d82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C7B49" w14:textId="67EE1ED6"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4ECF8" id="_x0000_t202" coordsize="21600,21600" o:spt="202" path="m,l,21600r21600,l21600,xe">
              <v:stroke joinstyle="miter"/>
              <v:path gradientshapeok="t" o:connecttype="rect"/>
            </v:shapetype>
            <v:shape id="MSIPCM932845a8b69a081985b2d823"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554C7B49" w14:textId="67EE1ED6"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v:textbox>
              <w10:wrap anchorx="page" anchory="page"/>
            </v:shape>
          </w:pict>
        </mc:Fallback>
      </mc:AlternateContent>
    </w:r>
    <w:sdt>
      <w:sdtPr>
        <w:id w:val="-522166563"/>
        <w:docPartObj>
          <w:docPartGallery w:val="Page Numbers (Bottom of Page)"/>
          <w:docPartUnique/>
        </w:docPartObj>
      </w:sdtPr>
      <w:sdtEndPr>
        <w:rPr>
          <w:noProof/>
        </w:rPr>
      </w:sdtEndPr>
      <w:sdtContent>
        <w:r w:rsidR="00AF00E2">
          <w:fldChar w:fldCharType="begin"/>
        </w:r>
        <w:r w:rsidR="00AF00E2">
          <w:instrText xml:space="preserve"> PAGE   \* MERGEFORMAT </w:instrText>
        </w:r>
        <w:r w:rsidR="00AF00E2">
          <w:fldChar w:fldCharType="separate"/>
        </w:r>
        <w:r w:rsidR="00AF00E2">
          <w:rPr>
            <w:noProof/>
          </w:rPr>
          <w:t>2</w:t>
        </w:r>
        <w:r w:rsidR="00AF00E2">
          <w:rPr>
            <w:noProof/>
          </w:rPr>
          <w:fldChar w:fldCharType="end"/>
        </w:r>
        <w:r w:rsidR="00AF00E2">
          <w:rPr>
            <w:noProof/>
          </w:rPr>
          <w:t xml:space="preserve">   </w:t>
        </w:r>
        <w:r w:rsidR="00AF00E2" w:rsidRPr="00DC53FD">
          <w:rPr>
            <w:noProof/>
            <w:sz w:val="18"/>
            <w:szCs w:val="18"/>
          </w:rPr>
          <w:t>Invasive Plants and Animals Policy Framework</w:t>
        </w:r>
        <w:r w:rsidR="00AF00E2">
          <w:rPr>
            <w:noProof/>
            <w:sz w:val="18"/>
            <w:szCs w:val="18"/>
          </w:rPr>
          <w:t xml:space="preserve"> – Module 1</w:t>
        </w:r>
      </w:sdtContent>
    </w:sdt>
  </w:p>
  <w:p w14:paraId="6E16B879" w14:textId="77777777" w:rsidR="00AF00E2" w:rsidRDefault="00AF0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FF1F" w14:textId="335CE62E" w:rsidR="00D56DD9" w:rsidRDefault="00D56DD9">
    <w:pPr>
      <w:pStyle w:val="Footer"/>
    </w:pPr>
    <w:r>
      <w:rPr>
        <w:noProof/>
      </w:rPr>
      <mc:AlternateContent>
        <mc:Choice Requires="wps">
          <w:drawing>
            <wp:anchor distT="0" distB="0" distL="114300" distR="114300" simplePos="0" relativeHeight="251660288" behindDoc="0" locked="0" layoutInCell="0" allowOverlap="1" wp14:anchorId="0DF735ED" wp14:editId="19BEA27D">
              <wp:simplePos x="0" y="0"/>
              <wp:positionH relativeFrom="page">
                <wp:posOffset>0</wp:posOffset>
              </wp:positionH>
              <wp:positionV relativeFrom="page">
                <wp:posOffset>10227945</wp:posOffset>
              </wp:positionV>
              <wp:extent cx="7560310" cy="273050"/>
              <wp:effectExtent l="0" t="0" r="0" b="12700"/>
              <wp:wrapNone/>
              <wp:docPr id="2" name="MSIPCM967e48c3b414455012aca49b"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0451F" w14:textId="54E087D0"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735ED" id="_x0000_t202" coordsize="21600,21600" o:spt="202" path="m,l,21600r21600,l21600,xe">
              <v:stroke joinstyle="miter"/>
              <v:path gradientshapeok="t" o:connecttype="rect"/>
            </v:shapetype>
            <v:shape id="MSIPCM967e48c3b414455012aca49b"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2000451F" w14:textId="54E087D0"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E8FA" w14:textId="77777777" w:rsidR="00AF00E2" w:rsidRDefault="00AF00E2" w:rsidP="00904645">
      <w:pPr>
        <w:spacing w:after="0" w:line="240" w:lineRule="auto"/>
      </w:pPr>
      <w:r>
        <w:separator/>
      </w:r>
    </w:p>
  </w:footnote>
  <w:footnote w:type="continuationSeparator" w:id="0">
    <w:p w14:paraId="0B57C9AB" w14:textId="77777777" w:rsidR="00AF00E2" w:rsidRDefault="00AF00E2" w:rsidP="00904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6EFB" w14:textId="77777777" w:rsidR="00D56DD9" w:rsidRDefault="00D56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32BC" w14:textId="72EA15FD" w:rsidR="00D56DD9" w:rsidRDefault="00D56DD9">
    <w:pPr>
      <w:pStyle w:val="Header"/>
    </w:pPr>
    <w:r>
      <w:rPr>
        <w:noProof/>
      </w:rPr>
      <mc:AlternateContent>
        <mc:Choice Requires="wps">
          <w:drawing>
            <wp:anchor distT="0" distB="0" distL="114300" distR="114300" simplePos="0" relativeHeight="251661312" behindDoc="0" locked="0" layoutInCell="0" allowOverlap="1" wp14:anchorId="195A6D38" wp14:editId="42C92166">
              <wp:simplePos x="0" y="0"/>
              <wp:positionH relativeFrom="page">
                <wp:posOffset>0</wp:posOffset>
              </wp:positionH>
              <wp:positionV relativeFrom="page">
                <wp:posOffset>190500</wp:posOffset>
              </wp:positionV>
              <wp:extent cx="7560310" cy="273050"/>
              <wp:effectExtent l="0" t="0" r="0" b="12700"/>
              <wp:wrapNone/>
              <wp:docPr id="3" name="MSIPCM80ea4c679d948ec09789856d"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969A43" w14:textId="70032747"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5A6D38" id="_x0000_t202" coordsize="21600,21600" o:spt="202" path="m,l,21600r21600,l21600,xe">
              <v:stroke joinstyle="miter"/>
              <v:path gradientshapeok="t" o:connecttype="rect"/>
            </v:shapetype>
            <v:shape id="MSIPCM80ea4c679d948ec09789856d" o:spid="_x0000_s1026" type="#_x0000_t202" alt="{&quot;HashCode&quot;:-1288817837,&quot;Height&quot;:841.0,&quot;Width&quot;:595.0,&quot;Placement&quot;:&quot;Header&quot;,&quot;Index&quot;:&quot;Primary&quot;,&quot;Section&quot;:1,&quot;Top&quot;:0.0,&quot;Left&quot;:0.0}" style="position:absolute;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fill o:detectmouseclick="t"/>
              <v:textbox inset=",0,,0">
                <w:txbxContent>
                  <w:p w14:paraId="72969A43" w14:textId="70032747"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D212" w14:textId="2DEF2389" w:rsidR="00D56DD9" w:rsidRDefault="00D56DD9">
    <w:pPr>
      <w:pStyle w:val="Header"/>
    </w:pPr>
    <w:r>
      <w:rPr>
        <w:noProof/>
      </w:rPr>
      <mc:AlternateContent>
        <mc:Choice Requires="wps">
          <w:drawing>
            <wp:anchor distT="0" distB="0" distL="114300" distR="114300" simplePos="0" relativeHeight="251662336" behindDoc="0" locked="0" layoutInCell="0" allowOverlap="1" wp14:anchorId="4A331AB5" wp14:editId="12CCEF54">
              <wp:simplePos x="0" y="0"/>
              <wp:positionH relativeFrom="page">
                <wp:posOffset>0</wp:posOffset>
              </wp:positionH>
              <wp:positionV relativeFrom="page">
                <wp:posOffset>190500</wp:posOffset>
              </wp:positionV>
              <wp:extent cx="7560310" cy="273050"/>
              <wp:effectExtent l="0" t="0" r="0" b="12700"/>
              <wp:wrapNone/>
              <wp:docPr id="4" name="MSIPCM3f36464d9f6ca3b197f0284a"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535C54" w14:textId="2000B584"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331AB5" id="_x0000_t202" coordsize="21600,21600" o:spt="202" path="m,l,21600r21600,l21600,xe">
              <v:stroke joinstyle="miter"/>
              <v:path gradientshapeok="t" o:connecttype="rect"/>
            </v:shapetype>
            <v:shape id="MSIPCM3f36464d9f6ca3b197f0284a"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fill o:detectmouseclick="t"/>
              <v:textbox inset=",0,,0">
                <w:txbxContent>
                  <w:p w14:paraId="29535C54" w14:textId="2000B584" w:rsidR="00D56DD9" w:rsidRPr="00D56DD9" w:rsidRDefault="00D56DD9" w:rsidP="00D56DD9">
                    <w:pPr>
                      <w:spacing w:after="0"/>
                      <w:jc w:val="center"/>
                      <w:rPr>
                        <w:rFonts w:ascii="Calibri" w:hAnsi="Calibri" w:cs="Calibri"/>
                        <w:color w:val="000000"/>
                        <w:sz w:val="24"/>
                      </w:rPr>
                    </w:pPr>
                    <w:r w:rsidRPr="00D56DD9">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009C2"/>
    <w:multiLevelType w:val="hybridMultilevel"/>
    <w:tmpl w:val="F7E26540"/>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920C80"/>
    <w:multiLevelType w:val="hybridMultilevel"/>
    <w:tmpl w:val="6B227076"/>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C229E9"/>
    <w:multiLevelType w:val="hybridMultilevel"/>
    <w:tmpl w:val="FB2698C6"/>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5E732C"/>
    <w:multiLevelType w:val="hybridMultilevel"/>
    <w:tmpl w:val="56E87E0E"/>
    <w:lvl w:ilvl="0" w:tplc="0F686C3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4A00AD"/>
    <w:multiLevelType w:val="hybridMultilevel"/>
    <w:tmpl w:val="1408D6AA"/>
    <w:lvl w:ilvl="0" w:tplc="0F686C34">
      <w:numFmt w:val="bullet"/>
      <w:lvlText w:val="•"/>
      <w:lvlJc w:val="left"/>
      <w:pPr>
        <w:ind w:left="720" w:hanging="360"/>
      </w:pPr>
      <w:rPr>
        <w:rFonts w:ascii="Calibri" w:eastAsiaTheme="minorHAnsi" w:hAnsi="Calibri" w:cs="Calibri" w:hint="default"/>
      </w:rPr>
    </w:lvl>
    <w:lvl w:ilvl="1" w:tplc="0C68697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8B28AC"/>
    <w:multiLevelType w:val="hybridMultilevel"/>
    <w:tmpl w:val="13D428D0"/>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300C15"/>
    <w:multiLevelType w:val="hybridMultilevel"/>
    <w:tmpl w:val="83EC803C"/>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87DA1"/>
    <w:multiLevelType w:val="hybridMultilevel"/>
    <w:tmpl w:val="9AA2D6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BB16C8"/>
    <w:multiLevelType w:val="hybridMultilevel"/>
    <w:tmpl w:val="75D4EBD2"/>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8A286E"/>
    <w:multiLevelType w:val="hybridMultilevel"/>
    <w:tmpl w:val="8D8254D4"/>
    <w:lvl w:ilvl="0" w:tplc="0F686C34">
      <w:numFmt w:val="bullet"/>
      <w:lvlText w:val="•"/>
      <w:lvlJc w:val="left"/>
      <w:pPr>
        <w:ind w:left="720" w:hanging="360"/>
      </w:pPr>
      <w:rPr>
        <w:rFonts w:ascii="Calibri" w:eastAsiaTheme="minorHAnsi" w:hAnsi="Calibri" w:cs="Calibri" w:hint="default"/>
      </w:rPr>
    </w:lvl>
    <w:lvl w:ilvl="1" w:tplc="B21A216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C7294"/>
    <w:multiLevelType w:val="hybridMultilevel"/>
    <w:tmpl w:val="C54ED8F4"/>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55649E"/>
    <w:multiLevelType w:val="hybridMultilevel"/>
    <w:tmpl w:val="C10A3A8C"/>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A073DF"/>
    <w:multiLevelType w:val="hybridMultilevel"/>
    <w:tmpl w:val="0C2404BE"/>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C606DB"/>
    <w:multiLevelType w:val="hybridMultilevel"/>
    <w:tmpl w:val="5BE03128"/>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F731C"/>
    <w:multiLevelType w:val="hybridMultilevel"/>
    <w:tmpl w:val="7E1EA262"/>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169AA"/>
    <w:multiLevelType w:val="hybridMultilevel"/>
    <w:tmpl w:val="C896BE58"/>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6E65FD"/>
    <w:multiLevelType w:val="hybridMultilevel"/>
    <w:tmpl w:val="C65AEACC"/>
    <w:lvl w:ilvl="0" w:tplc="0F686C3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700920"/>
    <w:multiLevelType w:val="hybridMultilevel"/>
    <w:tmpl w:val="6DF6FCF2"/>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ED3594"/>
    <w:multiLevelType w:val="hybridMultilevel"/>
    <w:tmpl w:val="3B78D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B245B0"/>
    <w:multiLevelType w:val="hybridMultilevel"/>
    <w:tmpl w:val="71BA5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5E0FFD"/>
    <w:multiLevelType w:val="hybridMultilevel"/>
    <w:tmpl w:val="01E62F04"/>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51353B"/>
    <w:multiLevelType w:val="hybridMultilevel"/>
    <w:tmpl w:val="878ED184"/>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D63F2"/>
    <w:multiLevelType w:val="hybridMultilevel"/>
    <w:tmpl w:val="EC40D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AC41A4"/>
    <w:multiLevelType w:val="hybridMultilevel"/>
    <w:tmpl w:val="EAF68DE4"/>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5368AA"/>
    <w:multiLevelType w:val="hybridMultilevel"/>
    <w:tmpl w:val="26AABA04"/>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061A87"/>
    <w:multiLevelType w:val="hybridMultilevel"/>
    <w:tmpl w:val="B9326CC0"/>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C2699"/>
    <w:multiLevelType w:val="hybridMultilevel"/>
    <w:tmpl w:val="CE844032"/>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F01C77"/>
    <w:multiLevelType w:val="hybridMultilevel"/>
    <w:tmpl w:val="5A805A2A"/>
    <w:lvl w:ilvl="0" w:tplc="0F686C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7"/>
  </w:num>
  <w:num w:numId="4">
    <w:abstractNumId w:val="27"/>
  </w:num>
  <w:num w:numId="5">
    <w:abstractNumId w:val="20"/>
  </w:num>
  <w:num w:numId="6">
    <w:abstractNumId w:val="26"/>
  </w:num>
  <w:num w:numId="7">
    <w:abstractNumId w:val="10"/>
  </w:num>
  <w:num w:numId="8">
    <w:abstractNumId w:val="15"/>
  </w:num>
  <w:num w:numId="9">
    <w:abstractNumId w:val="12"/>
  </w:num>
  <w:num w:numId="10">
    <w:abstractNumId w:val="13"/>
  </w:num>
  <w:num w:numId="11">
    <w:abstractNumId w:val="11"/>
  </w:num>
  <w:num w:numId="12">
    <w:abstractNumId w:val="18"/>
  </w:num>
  <w:num w:numId="13">
    <w:abstractNumId w:val="25"/>
  </w:num>
  <w:num w:numId="14">
    <w:abstractNumId w:val="2"/>
  </w:num>
  <w:num w:numId="15">
    <w:abstractNumId w:val="24"/>
  </w:num>
  <w:num w:numId="16">
    <w:abstractNumId w:val="5"/>
  </w:num>
  <w:num w:numId="17">
    <w:abstractNumId w:val="8"/>
  </w:num>
  <w:num w:numId="18">
    <w:abstractNumId w:val="21"/>
  </w:num>
  <w:num w:numId="19">
    <w:abstractNumId w:val="22"/>
  </w:num>
  <w:num w:numId="20">
    <w:abstractNumId w:val="6"/>
  </w:num>
  <w:num w:numId="21">
    <w:abstractNumId w:val="1"/>
  </w:num>
  <w:num w:numId="22">
    <w:abstractNumId w:val="7"/>
  </w:num>
  <w:num w:numId="23">
    <w:abstractNumId w:val="23"/>
  </w:num>
  <w:num w:numId="24">
    <w:abstractNumId w:val="14"/>
  </w:num>
  <w:num w:numId="25">
    <w:abstractNumId w:val="0"/>
  </w:num>
  <w:num w:numId="26">
    <w:abstractNumId w:val="4"/>
  </w:num>
  <w:num w:numId="27">
    <w:abstractNumId w:val="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5CA"/>
    <w:rsid w:val="00083FB1"/>
    <w:rsid w:val="0009653E"/>
    <w:rsid w:val="002314EF"/>
    <w:rsid w:val="00296468"/>
    <w:rsid w:val="00500B6C"/>
    <w:rsid w:val="005B2F0B"/>
    <w:rsid w:val="006655CA"/>
    <w:rsid w:val="006D1C01"/>
    <w:rsid w:val="00722691"/>
    <w:rsid w:val="00784658"/>
    <w:rsid w:val="007E3D1C"/>
    <w:rsid w:val="00831BD7"/>
    <w:rsid w:val="008C43E0"/>
    <w:rsid w:val="00904645"/>
    <w:rsid w:val="00A3768C"/>
    <w:rsid w:val="00AD3659"/>
    <w:rsid w:val="00AD6B8D"/>
    <w:rsid w:val="00AF00E2"/>
    <w:rsid w:val="00B63DB8"/>
    <w:rsid w:val="00C430CA"/>
    <w:rsid w:val="00D56DD9"/>
    <w:rsid w:val="00DB1190"/>
    <w:rsid w:val="00DC53FD"/>
    <w:rsid w:val="00E11891"/>
    <w:rsid w:val="00E66813"/>
    <w:rsid w:val="00E9742E"/>
    <w:rsid w:val="00F73A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20BA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5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55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64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65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5CA"/>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6655CA"/>
    <w:rPr>
      <w:b/>
      <w:bCs/>
      <w:i/>
      <w:iCs/>
      <w:spacing w:val="5"/>
    </w:rPr>
  </w:style>
  <w:style w:type="character" w:customStyle="1" w:styleId="Heading1Char">
    <w:name w:val="Heading 1 Char"/>
    <w:basedOn w:val="DefaultParagraphFont"/>
    <w:link w:val="Heading1"/>
    <w:uiPriority w:val="9"/>
    <w:rsid w:val="006655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55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655CA"/>
    <w:pPr>
      <w:ind w:left="720"/>
      <w:contextualSpacing/>
    </w:pPr>
  </w:style>
  <w:style w:type="character" w:customStyle="1" w:styleId="Heading3Char">
    <w:name w:val="Heading 3 Char"/>
    <w:basedOn w:val="DefaultParagraphFont"/>
    <w:link w:val="Heading3"/>
    <w:uiPriority w:val="9"/>
    <w:rsid w:val="0029646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31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BD7"/>
    <w:rPr>
      <w:rFonts w:ascii="Segoe UI" w:hAnsi="Segoe UI" w:cs="Segoe UI"/>
      <w:sz w:val="18"/>
      <w:szCs w:val="18"/>
    </w:rPr>
  </w:style>
  <w:style w:type="table" w:styleId="TableGrid">
    <w:name w:val="Table Grid"/>
    <w:basedOn w:val="TableNormal"/>
    <w:uiPriority w:val="39"/>
    <w:rsid w:val="0009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00B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00B6C"/>
    <w:rPr>
      <w:i/>
      <w:iCs/>
      <w:color w:val="404040" w:themeColor="text1" w:themeTint="BF"/>
    </w:rPr>
  </w:style>
  <w:style w:type="paragraph" w:styleId="TOCHeading">
    <w:name w:val="TOC Heading"/>
    <w:basedOn w:val="Heading1"/>
    <w:next w:val="Normal"/>
    <w:uiPriority w:val="39"/>
    <w:unhideWhenUsed/>
    <w:qFormat/>
    <w:rsid w:val="00904645"/>
    <w:pPr>
      <w:outlineLvl w:val="9"/>
    </w:pPr>
    <w:rPr>
      <w:lang w:val="en-US"/>
    </w:rPr>
  </w:style>
  <w:style w:type="paragraph" w:styleId="TOC1">
    <w:name w:val="toc 1"/>
    <w:basedOn w:val="Normal"/>
    <w:next w:val="Normal"/>
    <w:autoRedefine/>
    <w:uiPriority w:val="39"/>
    <w:unhideWhenUsed/>
    <w:rsid w:val="00904645"/>
    <w:pPr>
      <w:spacing w:after="100"/>
    </w:pPr>
  </w:style>
  <w:style w:type="paragraph" w:styleId="TOC2">
    <w:name w:val="toc 2"/>
    <w:basedOn w:val="Normal"/>
    <w:next w:val="Normal"/>
    <w:autoRedefine/>
    <w:uiPriority w:val="39"/>
    <w:unhideWhenUsed/>
    <w:rsid w:val="00904645"/>
    <w:pPr>
      <w:spacing w:after="100"/>
      <w:ind w:left="220"/>
    </w:pPr>
  </w:style>
  <w:style w:type="paragraph" w:styleId="TOC3">
    <w:name w:val="toc 3"/>
    <w:basedOn w:val="Normal"/>
    <w:next w:val="Normal"/>
    <w:autoRedefine/>
    <w:uiPriority w:val="39"/>
    <w:unhideWhenUsed/>
    <w:rsid w:val="00904645"/>
    <w:pPr>
      <w:spacing w:after="100"/>
      <w:ind w:left="440"/>
    </w:pPr>
  </w:style>
  <w:style w:type="character" w:styleId="Hyperlink">
    <w:name w:val="Hyperlink"/>
    <w:basedOn w:val="DefaultParagraphFont"/>
    <w:uiPriority w:val="99"/>
    <w:unhideWhenUsed/>
    <w:rsid w:val="00904645"/>
    <w:rPr>
      <w:color w:val="0563C1" w:themeColor="hyperlink"/>
      <w:u w:val="single"/>
    </w:rPr>
  </w:style>
  <w:style w:type="paragraph" w:styleId="Header">
    <w:name w:val="header"/>
    <w:basedOn w:val="Normal"/>
    <w:link w:val="HeaderChar"/>
    <w:uiPriority w:val="99"/>
    <w:unhideWhenUsed/>
    <w:rsid w:val="009046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645"/>
  </w:style>
  <w:style w:type="paragraph" w:styleId="Footer">
    <w:name w:val="footer"/>
    <w:basedOn w:val="Normal"/>
    <w:link w:val="FooterChar"/>
    <w:uiPriority w:val="99"/>
    <w:unhideWhenUsed/>
    <w:rsid w:val="009046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645"/>
  </w:style>
  <w:style w:type="paragraph" w:styleId="Subtitle">
    <w:name w:val="Subtitle"/>
    <w:basedOn w:val="Normal"/>
    <w:next w:val="Normal"/>
    <w:link w:val="SubtitleChar"/>
    <w:uiPriority w:val="11"/>
    <w:qFormat/>
    <w:rsid w:val="00AF00E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00E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9" ma:contentTypeDescription="DEDJTR Document" ma:contentTypeScope="" ma:versionID="12cf22151fb13dd5b1a11df8ddb5eedc">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055be28db177f8c031c640af2cdbdb03"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_Flow_SignoffStatus" ma:index="33" nillable="true" ma:displayName="Sign-off status" ma:internalName="Sign_x002d_off_x0020_status">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_Flow_SignoffStatus xmlns="a49775e5-75db-4c44-8f8a-604736ac7c5c" xsi:nil="true"/>
    <lf5681727d5b4cc1a5c417fcf66e2a7b xmlns="1970f3ff-c7c3-4b73-8f0c-0bc260d159f3">
      <Terms xmlns="http://schemas.microsoft.com/office/infopath/2007/PartnerControls"/>
    </lf5681727d5b4cc1a5c417fcf66e2a7b>
    <lcf76f155ced4ddcb4097134ff3c332f xmlns="a49775e5-75db-4c44-8f8a-604736ac7c5c">
      <Terms xmlns="http://schemas.microsoft.com/office/infopath/2007/PartnerControls"/>
    </lcf76f155ced4ddcb4097134ff3c332f>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TaxCatchAll xmlns="16bd8042-bf8e-4613-8e29-220ef7b83b98">
      <Value>2</Value>
      <Value>1</Value>
    </TaxCatchAll>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documentManagement>
</p:properties>
</file>

<file path=customXml/itemProps1.xml><?xml version="1.0" encoding="utf-8"?>
<ds:datastoreItem xmlns:ds="http://schemas.openxmlformats.org/officeDocument/2006/customXml" ds:itemID="{76C8426D-C6F5-4D80-80D2-66D654DB5F59}"/>
</file>

<file path=customXml/itemProps2.xml><?xml version="1.0" encoding="utf-8"?>
<ds:datastoreItem xmlns:ds="http://schemas.openxmlformats.org/officeDocument/2006/customXml" ds:itemID="{FD423F76-EC6B-4AE6-A805-D9843E3565A8}"/>
</file>

<file path=customXml/itemProps3.xml><?xml version="1.0" encoding="utf-8"?>
<ds:datastoreItem xmlns:ds="http://schemas.openxmlformats.org/officeDocument/2006/customXml" ds:itemID="{FC27A21C-2E96-4D23-BC23-9C0E22A2856F}"/>
</file>

<file path=docProps/app.xml><?xml version="1.0" encoding="utf-8"?>
<Properties xmlns="http://schemas.openxmlformats.org/officeDocument/2006/extended-properties" xmlns:vt="http://schemas.openxmlformats.org/officeDocument/2006/docPropsVTypes">
  <Template>Normal.dotm</Template>
  <TotalTime>0</TotalTime>
  <Pages>30</Pages>
  <Words>10436</Words>
  <Characters>59491</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2022-08-12T01:48:00Z</dcterms:created>
  <dcterms:modified xsi:type="dcterms:W3CDTF">2022-08-12T01:48:00Z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2022-08-12T01:48:24Z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e9190777-4cda-454a-80dc-661d5f35eaa2</vt:lpwstr>
  </property>
  <property fmtid="{D5CDD505-2E9C-101B-9397-08002B2CF9AE}" pid="8" name="MSIP_Label_d00a4df9-c942-4b09-b23a-6c1023f6de27_ContentBits">
    <vt:lpwstr>3</vt:lpwstr>
  </property>
  <property fmtid="{D5CDD505-2E9C-101B-9397-08002B2CF9AE}" pid="9" name="ContentTypeId">
    <vt:lpwstr>0x010100611F6414DFB111E7BA88F9DF1743E3170056496A2DC9E8AF4CB15EAE11C01843D6</vt:lpwstr>
  </property>
  <property fmtid="{D5CDD505-2E9C-101B-9397-08002B2CF9AE}" pid="10" name="MediaServiceImageTags">
    <vt:lpwstr/>
  </property>
  <property fmtid="{D5CDD505-2E9C-101B-9397-08002B2CF9AE}" pid="11" name="DEDJTRBranch">
    <vt:lpwstr/>
  </property>
  <property fmtid="{D5CDD505-2E9C-101B-9397-08002B2CF9AE}" pid="12" name="DEDJTRSection">
    <vt:lpwstr/>
  </property>
  <property fmtid="{D5CDD505-2E9C-101B-9397-08002B2CF9AE}" pid="13" name="DEDJTRGroup">
    <vt:lpwstr>1;#Employment Investment and Trade|55ce1999-68b6-4f37-bdce-009ad410cd2a</vt:lpwstr>
  </property>
  <property fmtid="{D5CDD505-2E9C-101B-9397-08002B2CF9AE}" pid="14" name="DEDJTRSecurityClassification">
    <vt:lpwstr/>
  </property>
  <property fmtid="{D5CDD505-2E9C-101B-9397-08002B2CF9AE}" pid="15" name="DEDJTRDivision">
    <vt:lpwstr>2;#Agriculture Victoria|aa595c92-527f-46eb-8130-f23c3634d9e6</vt:lpwstr>
  </property>
</Properties>
</file>