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F917C" w14:textId="64B7B120" w:rsidR="00FD119C" w:rsidRPr="008D0873" w:rsidRDefault="00FD119C" w:rsidP="00FD119C">
      <w:pPr>
        <w:rPr>
          <w:rFonts w:ascii="VIC" w:hAnsi="VIC"/>
          <w:b/>
          <w:bCs/>
          <w:sz w:val="44"/>
          <w:szCs w:val="44"/>
          <w:lang w:val="en-US"/>
        </w:rPr>
      </w:pPr>
      <w:r w:rsidRPr="008D0873">
        <w:rPr>
          <w:rFonts w:ascii="VIC" w:hAnsi="VIC"/>
          <w:b/>
          <w:bCs/>
          <w:sz w:val="44"/>
          <w:szCs w:val="44"/>
          <w:lang w:val="en-US"/>
        </w:rPr>
        <w:t xml:space="preserve">Agriculture Energy Investment </w:t>
      </w:r>
      <w:r w:rsidRPr="008D0873">
        <w:rPr>
          <w:rFonts w:ascii="VIC" w:hAnsi="VIC"/>
          <w:b/>
          <w:bCs/>
          <w:sz w:val="44"/>
          <w:szCs w:val="44"/>
          <w:lang w:val="en-US"/>
        </w:rPr>
        <w:br/>
        <w:t>Plan Extension</w:t>
      </w:r>
    </w:p>
    <w:p w14:paraId="7A6D222D" w14:textId="77777777" w:rsidR="00FD119C" w:rsidRPr="008D0873" w:rsidRDefault="00FD119C" w:rsidP="00FD119C">
      <w:pPr>
        <w:rPr>
          <w:rFonts w:ascii="VIC" w:hAnsi="VIC"/>
          <w:sz w:val="36"/>
          <w:szCs w:val="36"/>
          <w:lang w:val="en-US"/>
        </w:rPr>
      </w:pPr>
      <w:r w:rsidRPr="008D0873">
        <w:rPr>
          <w:rFonts w:ascii="VIC" w:hAnsi="VIC"/>
          <w:sz w:val="36"/>
          <w:szCs w:val="36"/>
          <w:lang w:val="en-US"/>
        </w:rPr>
        <w:t xml:space="preserve">Program Guidelines </w:t>
      </w:r>
    </w:p>
    <w:p w14:paraId="47C51A46" w14:textId="77777777" w:rsidR="00FD119C" w:rsidRPr="00FD119C" w:rsidRDefault="00FD119C" w:rsidP="00FD119C">
      <w:pPr>
        <w:rPr>
          <w:rFonts w:ascii="VIC" w:hAnsi="VIC"/>
          <w:sz w:val="20"/>
          <w:szCs w:val="20"/>
          <w:lang w:val="en-GB"/>
        </w:rPr>
      </w:pPr>
    </w:p>
    <w:p w14:paraId="6F8DC811" w14:textId="3460852E" w:rsidR="00FD119C" w:rsidRPr="008D0873" w:rsidRDefault="00FD119C" w:rsidP="008D0873">
      <w:pPr>
        <w:pStyle w:val="Heading1"/>
      </w:pPr>
      <w:r w:rsidRPr="008D0873">
        <w:t>1. OVERVIEW</w:t>
      </w:r>
      <w:bookmarkStart w:id="0" w:name="_Hlk58571088"/>
      <w:bookmarkStart w:id="1" w:name="_Toc63169237"/>
      <w:bookmarkStart w:id="2" w:name="_Toc63165059"/>
      <w:bookmarkEnd w:id="0"/>
      <w:r w:rsidRPr="008D0873" w:rsidDel="00917488">
        <w:t xml:space="preserve"> </w:t>
      </w:r>
      <w:bookmarkEnd w:id="1"/>
      <w:bookmarkEnd w:id="2"/>
    </w:p>
    <w:p w14:paraId="2D412FCF" w14:textId="77777777" w:rsidR="00FD119C" w:rsidRPr="00FD119C" w:rsidRDefault="00FD119C" w:rsidP="00FD119C">
      <w:pPr>
        <w:rPr>
          <w:rFonts w:ascii="VIC" w:hAnsi="VIC"/>
          <w:sz w:val="20"/>
          <w:szCs w:val="20"/>
          <w:lang w:val="en-US"/>
        </w:rPr>
      </w:pPr>
      <w:r w:rsidRPr="00FD119C">
        <w:rPr>
          <w:rFonts w:ascii="VIC" w:hAnsi="VIC"/>
          <w:sz w:val="20"/>
          <w:szCs w:val="20"/>
          <w:lang w:val="en-US"/>
        </w:rPr>
        <w:t>The Agriculture Energy Investment Plan Extension (AEIP) supports farm businesses to reduce energy costs, improve energy efficiency and explore alternative energy options. Potential benefits include productivity improvements, energy and water efficiency gains, emission reduction and waste reduction, helping to sustain Victoria's adaptable and internationally competitive agriculture sector. The Program is made up of:</w:t>
      </w:r>
    </w:p>
    <w:p w14:paraId="38D3E6F3" w14:textId="77777777" w:rsidR="00FD119C" w:rsidRPr="00FD119C" w:rsidRDefault="00FD119C" w:rsidP="00FD119C">
      <w:pPr>
        <w:numPr>
          <w:ilvl w:val="0"/>
          <w:numId w:val="6"/>
        </w:numPr>
        <w:rPr>
          <w:rFonts w:ascii="VIC" w:hAnsi="VIC"/>
          <w:sz w:val="20"/>
          <w:szCs w:val="20"/>
          <w:lang w:val="en-US"/>
        </w:rPr>
      </w:pPr>
      <w:r w:rsidRPr="00FD119C">
        <w:rPr>
          <w:rFonts w:ascii="VIC" w:hAnsi="VIC"/>
          <w:sz w:val="20"/>
          <w:szCs w:val="20"/>
          <w:lang w:val="en-US"/>
        </w:rPr>
        <w:t>Assessments – providing On-Farm Energy Assessments to assist farmers in identifying where they may reduce energy costs</w:t>
      </w:r>
    </w:p>
    <w:p w14:paraId="344FCE72" w14:textId="77777777" w:rsidR="00FD119C" w:rsidRPr="00FD119C" w:rsidRDefault="00FD119C" w:rsidP="00FD119C">
      <w:pPr>
        <w:numPr>
          <w:ilvl w:val="0"/>
          <w:numId w:val="6"/>
        </w:numPr>
        <w:rPr>
          <w:rFonts w:ascii="VIC" w:hAnsi="VIC"/>
          <w:sz w:val="20"/>
          <w:szCs w:val="20"/>
          <w:lang w:val="en-US"/>
        </w:rPr>
      </w:pPr>
      <w:r w:rsidRPr="00FD119C">
        <w:rPr>
          <w:rFonts w:ascii="VIC" w:hAnsi="VIC"/>
          <w:sz w:val="20"/>
          <w:szCs w:val="20"/>
          <w:lang w:val="en-US"/>
        </w:rPr>
        <w:t>Grants – to support farmers to invest in energy efficient or own-generation technology within existing energy policy</w:t>
      </w:r>
    </w:p>
    <w:p w14:paraId="74AFC0E8" w14:textId="77777777" w:rsidR="00FD119C" w:rsidRPr="00FD119C" w:rsidRDefault="00FD119C" w:rsidP="00FD119C">
      <w:pPr>
        <w:numPr>
          <w:ilvl w:val="0"/>
          <w:numId w:val="6"/>
        </w:numPr>
        <w:rPr>
          <w:rFonts w:ascii="VIC" w:hAnsi="VIC"/>
          <w:sz w:val="20"/>
          <w:szCs w:val="20"/>
          <w:lang w:val="en-US"/>
        </w:rPr>
      </w:pPr>
      <w:r w:rsidRPr="00FD119C">
        <w:rPr>
          <w:rFonts w:ascii="VIC" w:hAnsi="VIC"/>
          <w:sz w:val="20"/>
          <w:szCs w:val="20"/>
          <w:lang w:val="en-US"/>
        </w:rPr>
        <w:t>Demonstrations – showing energy efficient or own-generation technology on-farm</w:t>
      </w:r>
    </w:p>
    <w:p w14:paraId="158867CA" w14:textId="77777777" w:rsidR="00FD119C" w:rsidRPr="00FD119C" w:rsidRDefault="00FD119C" w:rsidP="00FD119C">
      <w:pPr>
        <w:numPr>
          <w:ilvl w:val="0"/>
          <w:numId w:val="6"/>
        </w:numPr>
        <w:rPr>
          <w:rFonts w:ascii="VIC" w:hAnsi="VIC"/>
          <w:sz w:val="20"/>
          <w:szCs w:val="20"/>
          <w:lang w:val="en-US"/>
        </w:rPr>
      </w:pPr>
      <w:r w:rsidRPr="00FD119C">
        <w:rPr>
          <w:rFonts w:ascii="VIC" w:hAnsi="VIC"/>
          <w:sz w:val="20"/>
          <w:szCs w:val="20"/>
          <w:lang w:val="en-US"/>
        </w:rPr>
        <w:t>Skills and education – linking farmers and businesses to information and education resources</w:t>
      </w:r>
    </w:p>
    <w:p w14:paraId="2D026C41" w14:textId="77777777" w:rsidR="00FD119C" w:rsidRPr="00FD119C" w:rsidRDefault="00FD119C" w:rsidP="00FD119C">
      <w:pPr>
        <w:numPr>
          <w:ilvl w:val="0"/>
          <w:numId w:val="6"/>
        </w:numPr>
        <w:rPr>
          <w:rFonts w:ascii="VIC" w:hAnsi="VIC"/>
          <w:sz w:val="20"/>
          <w:szCs w:val="20"/>
          <w:lang w:val="en-US"/>
        </w:rPr>
      </w:pPr>
      <w:r w:rsidRPr="00FD119C">
        <w:rPr>
          <w:rFonts w:ascii="VIC" w:hAnsi="VIC"/>
          <w:sz w:val="20"/>
          <w:szCs w:val="20"/>
          <w:lang w:val="en-US"/>
        </w:rPr>
        <w:t>Research – facilitating partnerships to commercialise research for the farming sector</w:t>
      </w:r>
    </w:p>
    <w:p w14:paraId="50FFB21C" w14:textId="77777777" w:rsidR="00FD119C" w:rsidRPr="00FD119C" w:rsidRDefault="00FD119C" w:rsidP="00FD119C">
      <w:pPr>
        <w:rPr>
          <w:rFonts w:ascii="VIC" w:hAnsi="VIC"/>
          <w:sz w:val="20"/>
          <w:szCs w:val="20"/>
        </w:rPr>
      </w:pPr>
    </w:p>
    <w:p w14:paraId="7C60B45C" w14:textId="77777777" w:rsidR="00FD119C" w:rsidRPr="00FD119C" w:rsidRDefault="00FD119C" w:rsidP="00FD119C">
      <w:pPr>
        <w:rPr>
          <w:rFonts w:ascii="VIC" w:hAnsi="VIC"/>
          <w:sz w:val="20"/>
          <w:szCs w:val="20"/>
          <w:lang w:val="en-US"/>
        </w:rPr>
      </w:pPr>
      <w:r w:rsidRPr="00FD119C">
        <w:rPr>
          <w:rFonts w:ascii="VIC" w:hAnsi="VIC"/>
          <w:sz w:val="20"/>
          <w:szCs w:val="20"/>
          <w:lang w:val="en-US"/>
        </w:rPr>
        <w:t>Applications for grants and assessments under the first round of AEIP opened in late-2018 and closed in mid-2020. Additional funding has been provided in the 2020-21 Victorian Budget to extend the AEIP.</w:t>
      </w:r>
    </w:p>
    <w:p w14:paraId="24F4259C"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If you have any questions, please contact Agriculture Victoria at </w:t>
      </w:r>
      <w:hyperlink r:id="rId7" w:history="1">
        <w:r w:rsidRPr="00FD119C">
          <w:rPr>
            <w:rStyle w:val="Hyperlink"/>
            <w:rFonts w:ascii="VIC" w:hAnsi="VIC"/>
            <w:sz w:val="20"/>
            <w:szCs w:val="20"/>
            <w:lang w:val="en-US"/>
          </w:rPr>
          <w:t>agenergy@ecodev.vic.gov.au</w:t>
        </w:r>
      </w:hyperlink>
      <w:r w:rsidRPr="00FD119C">
        <w:rPr>
          <w:rFonts w:ascii="VIC" w:hAnsi="VIC"/>
          <w:sz w:val="20"/>
          <w:szCs w:val="20"/>
          <w:lang w:val="en-US"/>
        </w:rPr>
        <w:t xml:space="preserve"> </w:t>
      </w:r>
    </w:p>
    <w:p w14:paraId="455392A2" w14:textId="77777777" w:rsidR="00FD119C" w:rsidRPr="00FD119C" w:rsidRDefault="00FD119C" w:rsidP="00FD119C">
      <w:pPr>
        <w:rPr>
          <w:rFonts w:ascii="VIC" w:hAnsi="VIC"/>
          <w:sz w:val="20"/>
          <w:szCs w:val="20"/>
          <w:lang w:val="en-US"/>
        </w:rPr>
      </w:pPr>
    </w:p>
    <w:p w14:paraId="322D3D33" w14:textId="02365BA7" w:rsidR="00FD119C" w:rsidRPr="008D0873" w:rsidRDefault="00FD119C" w:rsidP="008D0873">
      <w:pPr>
        <w:pStyle w:val="Heading2"/>
      </w:pPr>
      <w:bookmarkStart w:id="3" w:name="_Toc62719681"/>
      <w:bookmarkStart w:id="4" w:name="_Toc63165060"/>
      <w:bookmarkStart w:id="5" w:name="_Toc63169239"/>
      <w:r w:rsidRPr="008D0873">
        <w:t>1.1 What’s available under the program:</w:t>
      </w:r>
      <w:bookmarkEnd w:id="3"/>
      <w:bookmarkEnd w:id="4"/>
      <w:bookmarkEnd w:id="5"/>
    </w:p>
    <w:p w14:paraId="0C919A08" w14:textId="77777777" w:rsidR="00FD119C" w:rsidRPr="00FD119C" w:rsidRDefault="00FD119C" w:rsidP="00FD119C">
      <w:pPr>
        <w:rPr>
          <w:rFonts w:ascii="VIC" w:hAnsi="VIC"/>
          <w:b/>
          <w:bCs/>
          <w:sz w:val="20"/>
          <w:szCs w:val="20"/>
          <w:lang w:val="en-US"/>
        </w:rPr>
      </w:pPr>
      <w:r w:rsidRPr="00FD119C">
        <w:rPr>
          <w:rFonts w:ascii="VIC" w:hAnsi="VIC"/>
          <w:b/>
          <w:bCs/>
          <w:sz w:val="20"/>
          <w:szCs w:val="20"/>
          <w:lang w:val="en-US"/>
        </w:rPr>
        <w:t>Energy Assessments – to understand where energy efficiency improvements can be made</w:t>
      </w:r>
    </w:p>
    <w:tbl>
      <w:tblPr>
        <w:tblW w:w="10258"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446"/>
        <w:gridCol w:w="5812"/>
      </w:tblGrid>
      <w:tr w:rsidR="00FD119C" w:rsidRPr="00FD119C" w14:paraId="6F312C57" w14:textId="77777777" w:rsidTr="00FD119C">
        <w:trPr>
          <w:trHeight w:val="60"/>
        </w:trPr>
        <w:tc>
          <w:tcPr>
            <w:tcW w:w="4446" w:type="dxa"/>
            <w:shd w:val="clear" w:color="auto" w:fill="000000" w:themeFill="text1"/>
            <w:tcMar>
              <w:top w:w="80" w:type="dxa"/>
              <w:left w:w="80" w:type="dxa"/>
              <w:bottom w:w="80" w:type="dxa"/>
              <w:right w:w="80" w:type="dxa"/>
            </w:tcMar>
          </w:tcPr>
          <w:p w14:paraId="48CEE9D7" w14:textId="77777777" w:rsidR="00FD119C" w:rsidRPr="00FD119C" w:rsidRDefault="00FD119C" w:rsidP="00FD119C">
            <w:pPr>
              <w:rPr>
                <w:rFonts w:ascii="VIC" w:hAnsi="VIC"/>
                <w:b/>
                <w:bCs/>
                <w:sz w:val="20"/>
                <w:szCs w:val="20"/>
                <w:lang w:val="en-US"/>
              </w:rPr>
            </w:pPr>
            <w:r w:rsidRPr="00FD119C">
              <w:rPr>
                <w:rFonts w:ascii="VIC" w:hAnsi="VIC"/>
                <w:b/>
                <w:bCs/>
                <w:sz w:val="20"/>
                <w:szCs w:val="20"/>
                <w:lang w:val="en-US"/>
              </w:rPr>
              <w:t>Program element</w:t>
            </w:r>
          </w:p>
        </w:tc>
        <w:tc>
          <w:tcPr>
            <w:tcW w:w="5812" w:type="dxa"/>
            <w:shd w:val="clear" w:color="auto" w:fill="000000" w:themeFill="text1"/>
          </w:tcPr>
          <w:p w14:paraId="44EDBB24" w14:textId="77777777" w:rsidR="00FD119C" w:rsidRPr="00FD119C" w:rsidRDefault="00FD119C" w:rsidP="00FD119C">
            <w:pPr>
              <w:rPr>
                <w:rFonts w:ascii="VIC" w:hAnsi="VIC"/>
                <w:b/>
                <w:bCs/>
                <w:sz w:val="20"/>
                <w:szCs w:val="20"/>
                <w:lang w:val="en-US"/>
              </w:rPr>
            </w:pPr>
            <w:r w:rsidRPr="00FD119C">
              <w:rPr>
                <w:rFonts w:ascii="VIC" w:hAnsi="VIC"/>
                <w:b/>
                <w:bCs/>
                <w:sz w:val="20"/>
                <w:szCs w:val="20"/>
                <w:lang w:val="en-US"/>
              </w:rPr>
              <w:t>Who is it for?</w:t>
            </w:r>
          </w:p>
        </w:tc>
      </w:tr>
      <w:tr w:rsidR="00FD119C" w:rsidRPr="00FD119C" w14:paraId="4EE917B2" w14:textId="77777777" w:rsidTr="00FD119C">
        <w:trPr>
          <w:trHeight w:val="60"/>
        </w:trPr>
        <w:tc>
          <w:tcPr>
            <w:tcW w:w="4446" w:type="dxa"/>
            <w:tcMar>
              <w:top w:w="80" w:type="dxa"/>
              <w:left w:w="80" w:type="dxa"/>
              <w:bottom w:w="80" w:type="dxa"/>
              <w:right w:w="80" w:type="dxa"/>
            </w:tcMar>
            <w:vAlign w:val="center"/>
          </w:tcPr>
          <w:p w14:paraId="4C7F04C2"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Free On-Farm Energy Assessments – (Type 1) </w:t>
            </w:r>
          </w:p>
          <w:p w14:paraId="3FE669C2" w14:textId="77777777" w:rsidR="00FD119C" w:rsidRPr="00FD119C" w:rsidRDefault="00FD119C" w:rsidP="00FD119C">
            <w:pPr>
              <w:rPr>
                <w:rFonts w:ascii="VIC" w:hAnsi="VIC"/>
                <w:sz w:val="20"/>
                <w:szCs w:val="20"/>
                <w:lang w:val="en-US"/>
              </w:rPr>
            </w:pPr>
          </w:p>
        </w:tc>
        <w:tc>
          <w:tcPr>
            <w:tcW w:w="5812" w:type="dxa"/>
          </w:tcPr>
          <w:p w14:paraId="057404CE" w14:textId="77777777" w:rsidR="00FD119C" w:rsidRPr="00FD119C" w:rsidRDefault="00FD119C" w:rsidP="00FD119C">
            <w:pPr>
              <w:rPr>
                <w:rFonts w:ascii="VIC" w:hAnsi="VIC"/>
                <w:sz w:val="20"/>
                <w:szCs w:val="20"/>
                <w:lang w:val="en-US"/>
              </w:rPr>
            </w:pPr>
            <w:r w:rsidRPr="00FD119C">
              <w:rPr>
                <w:rFonts w:ascii="VIC" w:hAnsi="VIC"/>
                <w:sz w:val="20"/>
                <w:szCs w:val="20"/>
                <w:lang w:val="en-US"/>
              </w:rPr>
              <w:t>Farm businesses with farm energy expenses from $8,000- $25,000 per annum (including GST)</w:t>
            </w:r>
          </w:p>
        </w:tc>
      </w:tr>
      <w:tr w:rsidR="00FD119C" w:rsidRPr="00FD119C" w14:paraId="41DFD39E" w14:textId="77777777" w:rsidTr="00FD119C">
        <w:trPr>
          <w:trHeight w:val="60"/>
        </w:trPr>
        <w:tc>
          <w:tcPr>
            <w:tcW w:w="4446" w:type="dxa"/>
            <w:tcMar>
              <w:top w:w="80" w:type="dxa"/>
              <w:left w:w="80" w:type="dxa"/>
              <w:bottom w:w="80" w:type="dxa"/>
              <w:right w:w="80" w:type="dxa"/>
            </w:tcMar>
            <w:vAlign w:val="center"/>
          </w:tcPr>
          <w:p w14:paraId="5F3EDEBB"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Free On-Farm Energy Assessments – (Type 2) </w:t>
            </w:r>
          </w:p>
          <w:p w14:paraId="09F38853" w14:textId="77777777" w:rsidR="00FD119C" w:rsidRPr="00FD119C" w:rsidRDefault="00FD119C" w:rsidP="00FD119C">
            <w:pPr>
              <w:rPr>
                <w:rFonts w:ascii="VIC" w:hAnsi="VIC"/>
                <w:sz w:val="20"/>
                <w:szCs w:val="20"/>
                <w:lang w:val="en-US"/>
              </w:rPr>
            </w:pPr>
          </w:p>
        </w:tc>
        <w:tc>
          <w:tcPr>
            <w:tcW w:w="5812" w:type="dxa"/>
          </w:tcPr>
          <w:p w14:paraId="5EC18A34"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Farm businesses with farm energy expenses over $25,000 per annum (including GST) </w:t>
            </w:r>
          </w:p>
        </w:tc>
      </w:tr>
    </w:tbl>
    <w:p w14:paraId="42C62F5D" w14:textId="77777777" w:rsidR="00FD119C" w:rsidRPr="00FD119C" w:rsidRDefault="00FD119C" w:rsidP="00FD119C">
      <w:pPr>
        <w:rPr>
          <w:rFonts w:ascii="VIC" w:hAnsi="VIC"/>
          <w:b/>
          <w:bCs/>
          <w:sz w:val="20"/>
          <w:szCs w:val="20"/>
          <w:lang w:val="en-US"/>
        </w:rPr>
      </w:pPr>
      <w:bookmarkStart w:id="6" w:name="_Toc62719682"/>
      <w:bookmarkStart w:id="7" w:name="_Toc63165061"/>
      <w:bookmarkStart w:id="8" w:name="_Toc63169240"/>
    </w:p>
    <w:p w14:paraId="4813C9E4" w14:textId="77777777" w:rsidR="00FD119C" w:rsidRPr="00FD119C" w:rsidRDefault="00FD119C" w:rsidP="00FD119C">
      <w:pPr>
        <w:rPr>
          <w:rFonts w:ascii="VIC" w:hAnsi="VIC"/>
          <w:b/>
          <w:bCs/>
          <w:sz w:val="20"/>
          <w:szCs w:val="20"/>
          <w:lang w:val="en-US"/>
        </w:rPr>
      </w:pPr>
      <w:r w:rsidRPr="00FD119C">
        <w:rPr>
          <w:rFonts w:ascii="VIC" w:hAnsi="VIC"/>
          <w:b/>
          <w:bCs/>
          <w:sz w:val="20"/>
          <w:szCs w:val="20"/>
          <w:lang w:val="en-US"/>
        </w:rPr>
        <w:t>Rebate and Grants - for equipment to improve farm energy efficiency</w:t>
      </w:r>
    </w:p>
    <w:tbl>
      <w:tblPr>
        <w:tblW w:w="10258"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446"/>
        <w:gridCol w:w="5812"/>
      </w:tblGrid>
      <w:tr w:rsidR="00FD119C" w:rsidRPr="00FD119C" w14:paraId="62473808" w14:textId="77777777" w:rsidTr="00FD119C">
        <w:trPr>
          <w:trHeight w:val="60"/>
        </w:trPr>
        <w:tc>
          <w:tcPr>
            <w:tcW w:w="4446" w:type="dxa"/>
            <w:shd w:val="clear" w:color="auto" w:fill="000000" w:themeFill="text1"/>
            <w:tcMar>
              <w:top w:w="80" w:type="dxa"/>
              <w:left w:w="80" w:type="dxa"/>
              <w:bottom w:w="80" w:type="dxa"/>
              <w:right w:w="80" w:type="dxa"/>
            </w:tcMar>
          </w:tcPr>
          <w:p w14:paraId="3A351821" w14:textId="77777777" w:rsidR="00FD119C" w:rsidRPr="00FD119C" w:rsidRDefault="00FD119C" w:rsidP="00FD119C">
            <w:pPr>
              <w:rPr>
                <w:rFonts w:ascii="VIC" w:hAnsi="VIC"/>
                <w:sz w:val="20"/>
                <w:szCs w:val="20"/>
                <w:lang w:val="en-US"/>
              </w:rPr>
            </w:pPr>
            <w:r w:rsidRPr="00FD119C">
              <w:rPr>
                <w:rFonts w:ascii="VIC" w:hAnsi="VIC"/>
                <w:b/>
                <w:bCs/>
                <w:sz w:val="20"/>
                <w:szCs w:val="20"/>
                <w:lang w:val="en-US"/>
              </w:rPr>
              <w:t>Program element</w:t>
            </w:r>
          </w:p>
        </w:tc>
        <w:tc>
          <w:tcPr>
            <w:tcW w:w="5812" w:type="dxa"/>
            <w:shd w:val="clear" w:color="auto" w:fill="000000" w:themeFill="text1"/>
          </w:tcPr>
          <w:p w14:paraId="21EB7DD6" w14:textId="77777777" w:rsidR="00FD119C" w:rsidRPr="00FD119C" w:rsidRDefault="00FD119C" w:rsidP="00FD119C">
            <w:pPr>
              <w:rPr>
                <w:rFonts w:ascii="VIC" w:hAnsi="VIC"/>
                <w:sz w:val="20"/>
                <w:szCs w:val="20"/>
                <w:lang w:val="en-US"/>
              </w:rPr>
            </w:pPr>
            <w:r w:rsidRPr="00FD119C">
              <w:rPr>
                <w:rFonts w:ascii="VIC" w:hAnsi="VIC"/>
                <w:b/>
                <w:bCs/>
                <w:sz w:val="20"/>
                <w:szCs w:val="20"/>
                <w:lang w:val="en-US"/>
              </w:rPr>
              <w:t>Who is it for?</w:t>
            </w:r>
          </w:p>
        </w:tc>
      </w:tr>
      <w:tr w:rsidR="00FD119C" w:rsidRPr="00FD119C" w14:paraId="0757C7C2" w14:textId="77777777" w:rsidTr="00FD119C">
        <w:trPr>
          <w:trHeight w:val="60"/>
        </w:trPr>
        <w:tc>
          <w:tcPr>
            <w:tcW w:w="4446" w:type="dxa"/>
            <w:tcMar>
              <w:top w:w="80" w:type="dxa"/>
              <w:left w:w="80" w:type="dxa"/>
              <w:bottom w:w="80" w:type="dxa"/>
              <w:right w:w="80" w:type="dxa"/>
            </w:tcMar>
            <w:vAlign w:val="center"/>
          </w:tcPr>
          <w:p w14:paraId="613D7B12"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Fast Track Rebate </w:t>
            </w:r>
          </w:p>
          <w:p w14:paraId="0EA75E86" w14:textId="77777777" w:rsidR="00FD119C" w:rsidRPr="00FD119C" w:rsidRDefault="00FD119C" w:rsidP="00FD119C">
            <w:pPr>
              <w:rPr>
                <w:rFonts w:ascii="VIC" w:hAnsi="VIC"/>
                <w:sz w:val="20"/>
                <w:szCs w:val="20"/>
                <w:lang w:val="en-US"/>
              </w:rPr>
            </w:pPr>
            <w:r w:rsidRPr="00FD119C">
              <w:rPr>
                <w:rFonts w:ascii="VIC" w:hAnsi="VIC"/>
                <w:sz w:val="20"/>
                <w:szCs w:val="20"/>
                <w:lang w:val="en-US"/>
              </w:rPr>
              <w:t>Up to $20,000 ex GST with matched funding</w:t>
            </w:r>
          </w:p>
        </w:tc>
        <w:tc>
          <w:tcPr>
            <w:tcW w:w="5812" w:type="dxa"/>
          </w:tcPr>
          <w:p w14:paraId="45E1ED42" w14:textId="77777777" w:rsidR="00FD119C" w:rsidRPr="00FD119C" w:rsidRDefault="00FD119C" w:rsidP="00FD119C">
            <w:pPr>
              <w:rPr>
                <w:rFonts w:ascii="VIC" w:hAnsi="VIC"/>
                <w:sz w:val="20"/>
                <w:szCs w:val="20"/>
                <w:lang w:val="en-US"/>
              </w:rPr>
            </w:pPr>
            <w:r w:rsidRPr="00FD119C">
              <w:rPr>
                <w:rFonts w:ascii="VIC" w:hAnsi="VIC"/>
                <w:sz w:val="20"/>
                <w:szCs w:val="20"/>
                <w:lang w:val="en-US"/>
              </w:rPr>
              <w:t>Farm businesses that have received a Type 1 or Type 2 On-Farm Energy Assessment through the Agriculture Energy Investment Plan</w:t>
            </w:r>
          </w:p>
        </w:tc>
      </w:tr>
      <w:tr w:rsidR="00FD119C" w:rsidRPr="00FD119C" w14:paraId="1CCFAD29" w14:textId="77777777" w:rsidTr="00FD119C">
        <w:trPr>
          <w:trHeight w:val="60"/>
        </w:trPr>
        <w:tc>
          <w:tcPr>
            <w:tcW w:w="4446" w:type="dxa"/>
            <w:tcMar>
              <w:top w:w="80" w:type="dxa"/>
              <w:left w:w="80" w:type="dxa"/>
              <w:bottom w:w="80" w:type="dxa"/>
              <w:right w:w="80" w:type="dxa"/>
            </w:tcMar>
            <w:vAlign w:val="center"/>
          </w:tcPr>
          <w:p w14:paraId="4D971B97"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Tier 1 grants – </w:t>
            </w:r>
          </w:p>
          <w:p w14:paraId="390A5FF3" w14:textId="77777777" w:rsidR="00FD119C" w:rsidRPr="00FD119C" w:rsidRDefault="00FD119C" w:rsidP="00FD119C">
            <w:pPr>
              <w:rPr>
                <w:rFonts w:ascii="VIC" w:hAnsi="VIC"/>
                <w:sz w:val="20"/>
                <w:szCs w:val="20"/>
                <w:lang w:val="en-US"/>
              </w:rPr>
            </w:pPr>
            <w:r w:rsidRPr="00FD119C">
              <w:rPr>
                <w:rFonts w:ascii="VIC" w:hAnsi="VIC"/>
                <w:sz w:val="20"/>
                <w:szCs w:val="20"/>
                <w:lang w:val="en-US"/>
              </w:rPr>
              <w:t>Between $20,000 - $50,000 ex GST with matched funding</w:t>
            </w:r>
          </w:p>
        </w:tc>
        <w:tc>
          <w:tcPr>
            <w:tcW w:w="5812" w:type="dxa"/>
          </w:tcPr>
          <w:p w14:paraId="5E0FBCED" w14:textId="77777777" w:rsidR="00FD119C" w:rsidRPr="00FD119C" w:rsidRDefault="00FD119C" w:rsidP="00FD119C">
            <w:pPr>
              <w:rPr>
                <w:rFonts w:ascii="VIC" w:hAnsi="VIC"/>
                <w:sz w:val="20"/>
                <w:szCs w:val="20"/>
                <w:lang w:val="en-US"/>
              </w:rPr>
            </w:pPr>
            <w:r w:rsidRPr="00FD119C">
              <w:rPr>
                <w:rFonts w:ascii="VIC" w:hAnsi="VIC"/>
                <w:sz w:val="20"/>
                <w:szCs w:val="20"/>
                <w:lang w:val="en-US"/>
              </w:rPr>
              <w:t>Farm businesses that have received a Type 1 or Type 2 On-Farm Energy Assessment</w:t>
            </w:r>
          </w:p>
        </w:tc>
      </w:tr>
      <w:tr w:rsidR="00FD119C" w:rsidRPr="00FD119C" w14:paraId="0641C882" w14:textId="77777777" w:rsidTr="00FD119C">
        <w:trPr>
          <w:trHeight w:val="60"/>
        </w:trPr>
        <w:tc>
          <w:tcPr>
            <w:tcW w:w="4446" w:type="dxa"/>
            <w:tcMar>
              <w:top w:w="80" w:type="dxa"/>
              <w:left w:w="80" w:type="dxa"/>
              <w:bottom w:w="80" w:type="dxa"/>
              <w:right w:w="80" w:type="dxa"/>
            </w:tcMar>
            <w:vAlign w:val="center"/>
          </w:tcPr>
          <w:p w14:paraId="6632C84C" w14:textId="77777777" w:rsidR="00FD119C" w:rsidRPr="00FD119C" w:rsidRDefault="00FD119C" w:rsidP="00FD119C">
            <w:pPr>
              <w:rPr>
                <w:rFonts w:ascii="VIC" w:hAnsi="VIC"/>
                <w:sz w:val="20"/>
                <w:szCs w:val="20"/>
                <w:lang w:val="en-US"/>
              </w:rPr>
            </w:pPr>
            <w:r w:rsidRPr="00FD119C">
              <w:rPr>
                <w:rFonts w:ascii="VIC" w:hAnsi="VIC"/>
                <w:sz w:val="20"/>
                <w:szCs w:val="20"/>
                <w:lang w:val="en-US"/>
              </w:rPr>
              <w:lastRenderedPageBreak/>
              <w:t xml:space="preserve">Tier 2 grants – </w:t>
            </w:r>
          </w:p>
          <w:p w14:paraId="453AF39C" w14:textId="77777777" w:rsidR="00FD119C" w:rsidRPr="00FD119C" w:rsidRDefault="00FD119C" w:rsidP="00FD119C">
            <w:pPr>
              <w:rPr>
                <w:rFonts w:ascii="VIC" w:hAnsi="VIC"/>
                <w:sz w:val="20"/>
                <w:szCs w:val="20"/>
                <w:lang w:val="en-US"/>
              </w:rPr>
            </w:pPr>
            <w:r w:rsidRPr="00FD119C">
              <w:rPr>
                <w:rFonts w:ascii="VIC" w:hAnsi="VIC"/>
                <w:sz w:val="20"/>
                <w:szCs w:val="20"/>
                <w:lang w:val="en-US"/>
              </w:rPr>
              <w:t>Between $50,000 - $250,000 ex GST with matched funding</w:t>
            </w:r>
          </w:p>
        </w:tc>
        <w:tc>
          <w:tcPr>
            <w:tcW w:w="5812" w:type="dxa"/>
          </w:tcPr>
          <w:p w14:paraId="01A08603"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Farm businesses that have received a Type 2 On-Farm Energy Assessment </w:t>
            </w:r>
          </w:p>
        </w:tc>
      </w:tr>
    </w:tbl>
    <w:p w14:paraId="24B5C52C" w14:textId="77777777" w:rsidR="00FD119C" w:rsidRPr="00FD119C" w:rsidRDefault="00FD119C" w:rsidP="00FD119C">
      <w:pPr>
        <w:rPr>
          <w:rFonts w:ascii="VIC" w:hAnsi="VIC"/>
          <w:b/>
          <w:bCs/>
          <w:sz w:val="20"/>
          <w:szCs w:val="20"/>
          <w:lang w:val="en-US"/>
        </w:rPr>
      </w:pPr>
    </w:p>
    <w:p w14:paraId="6C59F2D2" w14:textId="3FA9EC85" w:rsidR="00FD119C" w:rsidRPr="00FD119C" w:rsidRDefault="00FD119C" w:rsidP="00FD119C">
      <w:pPr>
        <w:pStyle w:val="H2"/>
      </w:pPr>
      <w:r w:rsidRPr="00FD119C">
        <w:t>1.2 How the plan works</w:t>
      </w:r>
      <w:bookmarkEnd w:id="6"/>
      <w:bookmarkEnd w:id="7"/>
      <w:bookmarkEnd w:id="8"/>
    </w:p>
    <w:p w14:paraId="51C547EE"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The AEIP has </w:t>
      </w:r>
      <w:r w:rsidRPr="00FD119C" w:rsidDel="00A73187">
        <w:rPr>
          <w:rFonts w:ascii="VIC" w:hAnsi="VIC"/>
          <w:sz w:val="20"/>
          <w:szCs w:val="20"/>
          <w:lang w:val="en-US"/>
        </w:rPr>
        <w:t xml:space="preserve">two </w:t>
      </w:r>
      <w:r w:rsidRPr="00FD119C">
        <w:rPr>
          <w:rFonts w:ascii="VIC" w:hAnsi="VIC"/>
          <w:sz w:val="20"/>
          <w:szCs w:val="20"/>
          <w:lang w:val="en-US"/>
        </w:rPr>
        <w:t>types of support to help farm businesses: energy assessments and grants (including a Fast Track Rebate).</w:t>
      </w:r>
    </w:p>
    <w:p w14:paraId="56736D3B" w14:textId="77777777" w:rsidR="00FD119C" w:rsidRDefault="00FD119C" w:rsidP="00FD119C">
      <w:pPr>
        <w:pStyle w:val="H2"/>
        <w:rPr>
          <w:lang w:val="en-US"/>
        </w:rPr>
      </w:pPr>
      <w:bookmarkStart w:id="9" w:name="_Toc62719683"/>
      <w:bookmarkStart w:id="10" w:name="_Toc63165062"/>
      <w:bookmarkStart w:id="11" w:name="_Toc63169241"/>
    </w:p>
    <w:p w14:paraId="18654B68" w14:textId="57AA45EA" w:rsidR="00FD119C" w:rsidRPr="00FD119C" w:rsidRDefault="00FD119C" w:rsidP="00FD119C">
      <w:pPr>
        <w:pStyle w:val="H3"/>
      </w:pPr>
      <w:r w:rsidRPr="00FD119C">
        <w:t>1.</w:t>
      </w:r>
      <w:r>
        <w:t xml:space="preserve">2.1 </w:t>
      </w:r>
      <w:r w:rsidRPr="00FD119C">
        <w:t>On- Farm Energy Assessment</w:t>
      </w:r>
      <w:bookmarkEnd w:id="9"/>
      <w:bookmarkEnd w:id="10"/>
      <w:bookmarkEnd w:id="11"/>
    </w:p>
    <w:p w14:paraId="010A9560" w14:textId="77777777" w:rsidR="00FD119C" w:rsidRPr="00FD119C" w:rsidRDefault="00FD119C" w:rsidP="00FD119C">
      <w:pPr>
        <w:rPr>
          <w:rFonts w:ascii="VIC" w:hAnsi="VIC"/>
          <w:sz w:val="20"/>
          <w:szCs w:val="20"/>
          <w:lang w:val="en-US"/>
        </w:rPr>
      </w:pPr>
      <w:r w:rsidRPr="00FD119C">
        <w:rPr>
          <w:rFonts w:ascii="VIC" w:hAnsi="VIC"/>
          <w:b/>
          <w:bCs/>
          <w:sz w:val="20"/>
          <w:szCs w:val="20"/>
          <w:lang w:val="en-US"/>
        </w:rPr>
        <w:t>On-Farm Energy Assessments</w:t>
      </w:r>
      <w:r w:rsidRPr="00FD119C">
        <w:rPr>
          <w:rFonts w:ascii="VIC" w:hAnsi="VIC"/>
          <w:sz w:val="20"/>
          <w:szCs w:val="20"/>
          <w:lang w:val="en-US"/>
        </w:rPr>
        <w:t xml:space="preserve"> help Victorian farm businesses understand their energy consumption profile. The assessment, undertaken by a registered expert, makes recommendations tailored to the type and size of individual farms and will include:</w:t>
      </w:r>
    </w:p>
    <w:p w14:paraId="0E112705" w14:textId="77777777" w:rsidR="00FD119C" w:rsidRPr="00FD119C" w:rsidRDefault="00FD119C" w:rsidP="00FD119C">
      <w:pPr>
        <w:numPr>
          <w:ilvl w:val="0"/>
          <w:numId w:val="6"/>
        </w:numPr>
        <w:rPr>
          <w:rFonts w:ascii="VIC" w:hAnsi="VIC"/>
          <w:sz w:val="20"/>
          <w:szCs w:val="20"/>
          <w:lang w:val="en-US"/>
        </w:rPr>
      </w:pPr>
      <w:r w:rsidRPr="00FD119C">
        <w:rPr>
          <w:rFonts w:ascii="VIC" w:hAnsi="VIC"/>
          <w:sz w:val="20"/>
          <w:szCs w:val="20"/>
          <w:lang w:val="en-US"/>
        </w:rPr>
        <w:t>Analysis of on-farm energy use (electricity, gas and diesel);</w:t>
      </w:r>
    </w:p>
    <w:p w14:paraId="4312A590" w14:textId="77777777" w:rsidR="00FD119C" w:rsidRPr="00FD119C" w:rsidRDefault="00FD119C" w:rsidP="00FD119C">
      <w:pPr>
        <w:numPr>
          <w:ilvl w:val="0"/>
          <w:numId w:val="6"/>
        </w:numPr>
        <w:rPr>
          <w:rFonts w:ascii="VIC" w:hAnsi="VIC"/>
          <w:sz w:val="20"/>
          <w:szCs w:val="20"/>
          <w:lang w:val="en-US"/>
        </w:rPr>
      </w:pPr>
      <w:r w:rsidRPr="00FD119C">
        <w:rPr>
          <w:rFonts w:ascii="VIC" w:hAnsi="VIC"/>
          <w:sz w:val="20"/>
          <w:szCs w:val="20"/>
          <w:lang w:val="en-US"/>
        </w:rPr>
        <w:t>Identification of no and low-cost improvements to make energy savings; and</w:t>
      </w:r>
    </w:p>
    <w:p w14:paraId="3D6653E0" w14:textId="77777777" w:rsidR="00FD119C" w:rsidRPr="00FD119C" w:rsidRDefault="00FD119C" w:rsidP="00FD119C">
      <w:pPr>
        <w:numPr>
          <w:ilvl w:val="0"/>
          <w:numId w:val="6"/>
        </w:numPr>
        <w:rPr>
          <w:rFonts w:ascii="VIC" w:hAnsi="VIC"/>
          <w:sz w:val="20"/>
          <w:szCs w:val="20"/>
          <w:lang w:val="en-US"/>
        </w:rPr>
      </w:pPr>
      <w:r w:rsidRPr="00FD119C">
        <w:rPr>
          <w:rFonts w:ascii="VIC" w:hAnsi="VIC"/>
          <w:sz w:val="20"/>
          <w:szCs w:val="20"/>
          <w:lang w:val="en-US"/>
        </w:rPr>
        <w:t>Identification of capital equipment or whole-farm system requirements to improve energy efficiency and productivity.</w:t>
      </w:r>
    </w:p>
    <w:p w14:paraId="19AC9058" w14:textId="77777777" w:rsidR="00FD119C" w:rsidRPr="00FD119C" w:rsidRDefault="00FD119C" w:rsidP="00FD119C">
      <w:pPr>
        <w:rPr>
          <w:rFonts w:ascii="VIC" w:hAnsi="VIC"/>
          <w:sz w:val="20"/>
          <w:szCs w:val="20"/>
          <w:lang w:val="en-US"/>
        </w:rPr>
      </w:pPr>
    </w:p>
    <w:p w14:paraId="0C2A3CE4" w14:textId="2E124005" w:rsidR="00FD119C" w:rsidRPr="00FD119C" w:rsidRDefault="00FD119C" w:rsidP="00FD119C">
      <w:pPr>
        <w:rPr>
          <w:rFonts w:ascii="VIC" w:hAnsi="VIC"/>
          <w:b/>
          <w:bCs/>
          <w:sz w:val="20"/>
          <w:szCs w:val="20"/>
          <w:lang w:val="en-US"/>
        </w:rPr>
      </w:pPr>
      <w:r w:rsidRPr="00FD119C">
        <w:rPr>
          <w:rFonts w:ascii="VIC" w:hAnsi="VIC"/>
          <w:sz w:val="20"/>
          <w:szCs w:val="20"/>
          <w:lang w:val="en-US"/>
        </w:rPr>
        <w:t xml:space="preserve">On-Farm Energy Assessments are available free of charge for eligible businesses under the AEIP. Once an assessment has been undertaken applicants can apply for </w:t>
      </w:r>
      <w:r w:rsidRPr="00FD119C">
        <w:rPr>
          <w:rFonts w:ascii="VIC" w:hAnsi="VIC"/>
          <w:b/>
          <w:bCs/>
          <w:sz w:val="20"/>
          <w:szCs w:val="20"/>
          <w:lang w:val="en-US"/>
        </w:rPr>
        <w:t>grant funding</w:t>
      </w:r>
      <w:r w:rsidRPr="00FD119C">
        <w:rPr>
          <w:rFonts w:ascii="VIC" w:hAnsi="VIC"/>
          <w:sz w:val="20"/>
          <w:szCs w:val="20"/>
          <w:lang w:val="en-US"/>
        </w:rPr>
        <w:t xml:space="preserve"> to assist them to purchase and install equipment that will support the improvements identified in their On-Farm Energy Assessment</w:t>
      </w:r>
      <w:r w:rsidRPr="00FD119C">
        <w:rPr>
          <w:rFonts w:ascii="VIC" w:hAnsi="VIC"/>
          <w:b/>
          <w:bCs/>
          <w:sz w:val="20"/>
          <w:szCs w:val="20"/>
          <w:lang w:val="en-US"/>
        </w:rPr>
        <w:t xml:space="preserve">. </w:t>
      </w:r>
    </w:p>
    <w:p w14:paraId="0D2EC727" w14:textId="77777777" w:rsidR="00FD119C" w:rsidRPr="00FD119C" w:rsidRDefault="00FD119C" w:rsidP="00FD119C">
      <w:pPr>
        <w:rPr>
          <w:rFonts w:ascii="VIC" w:hAnsi="VIC"/>
          <w:b/>
          <w:bCs/>
          <w:sz w:val="20"/>
          <w:szCs w:val="20"/>
          <w:lang w:val="en-US"/>
        </w:rPr>
      </w:pPr>
    </w:p>
    <w:p w14:paraId="4B6E9DCA" w14:textId="503155B1" w:rsidR="00FD119C" w:rsidRPr="00FD119C" w:rsidRDefault="00FD119C" w:rsidP="00FD119C">
      <w:pPr>
        <w:pStyle w:val="H2"/>
        <w:rPr>
          <w:lang w:val="en-US"/>
        </w:rPr>
      </w:pPr>
      <w:bookmarkStart w:id="12" w:name="_Toc62719684"/>
      <w:bookmarkStart w:id="13" w:name="_Toc63165063"/>
      <w:bookmarkStart w:id="14" w:name="_Toc63169242"/>
      <w:r w:rsidRPr="00FD119C">
        <w:rPr>
          <w:lang w:val="en-US"/>
        </w:rPr>
        <w:t>1.3 Grant and Rebate funding</w:t>
      </w:r>
      <w:bookmarkEnd w:id="12"/>
      <w:bookmarkEnd w:id="13"/>
      <w:bookmarkEnd w:id="14"/>
    </w:p>
    <w:p w14:paraId="6DA8399A" w14:textId="77777777" w:rsidR="00FD119C" w:rsidRPr="00FD119C" w:rsidRDefault="00FD119C" w:rsidP="00FD119C">
      <w:pPr>
        <w:rPr>
          <w:rFonts w:ascii="VIC" w:hAnsi="VIC"/>
          <w:sz w:val="20"/>
          <w:szCs w:val="20"/>
          <w:lang w:val="en-US"/>
        </w:rPr>
      </w:pPr>
      <w:r w:rsidRPr="00FD119C">
        <w:rPr>
          <w:rFonts w:ascii="VIC" w:hAnsi="VIC"/>
          <w:sz w:val="20"/>
          <w:szCs w:val="20"/>
          <w:lang w:val="en-US"/>
        </w:rPr>
        <w:t>The AEIP supports Projects that will deliver on the AEIP’s objectives by undertaking activities such as the purchase and installation of capital equipment that improves the energy efficiency and productivity of an Applicant’s farming activities.</w:t>
      </w:r>
    </w:p>
    <w:p w14:paraId="69B6C660"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Depending on eligibility, type of On-Farm Energy Assessment and value of project, businesses can apply for tiered grant amounts. </w:t>
      </w:r>
    </w:p>
    <w:p w14:paraId="23E52D6A" w14:textId="77777777" w:rsidR="00FD119C" w:rsidRPr="00FD119C" w:rsidRDefault="00FD119C" w:rsidP="00FD119C">
      <w:pPr>
        <w:rPr>
          <w:rFonts w:ascii="VIC" w:hAnsi="VIC"/>
          <w:b/>
          <w:bCs/>
          <w:sz w:val="20"/>
          <w:szCs w:val="20"/>
          <w:lang w:val="en-US"/>
        </w:rPr>
      </w:pPr>
    </w:p>
    <w:p w14:paraId="2A0BFB80" w14:textId="77777777" w:rsidR="00FD119C" w:rsidRPr="00FD119C" w:rsidRDefault="00FD119C" w:rsidP="00FD119C">
      <w:pPr>
        <w:rPr>
          <w:rFonts w:ascii="VIC" w:hAnsi="VIC"/>
          <w:sz w:val="20"/>
          <w:szCs w:val="20"/>
          <w:lang w:val="en-US"/>
        </w:rPr>
      </w:pPr>
      <w:r w:rsidRPr="00FD119C">
        <w:rPr>
          <w:rFonts w:ascii="VIC" w:hAnsi="VIC"/>
          <w:b/>
          <w:bCs/>
          <w:sz w:val="20"/>
          <w:szCs w:val="20"/>
          <w:lang w:val="en-US"/>
        </w:rPr>
        <w:t>Please note: An On- Farm Energy Assessment is required before applying for a grant or rebate and the eligibility criteria for the particular grant must be met.</w:t>
      </w:r>
    </w:p>
    <w:p w14:paraId="28BC159F" w14:textId="77777777" w:rsidR="00FD119C" w:rsidRPr="00FD119C" w:rsidRDefault="00FD119C" w:rsidP="00FD119C">
      <w:pPr>
        <w:rPr>
          <w:rFonts w:ascii="VIC" w:hAnsi="VIC"/>
          <w:sz w:val="20"/>
          <w:szCs w:val="20"/>
        </w:rPr>
      </w:pPr>
    </w:p>
    <w:p w14:paraId="52965079" w14:textId="77777777" w:rsidR="00FD119C" w:rsidRPr="00FD119C" w:rsidRDefault="00FD119C" w:rsidP="00FD119C">
      <w:pPr>
        <w:rPr>
          <w:rFonts w:ascii="VIC" w:hAnsi="VIC"/>
          <w:sz w:val="20"/>
          <w:szCs w:val="20"/>
        </w:rPr>
      </w:pPr>
    </w:p>
    <w:tbl>
      <w:tblPr>
        <w:tblStyle w:val="TableGrid"/>
        <w:tblW w:w="0" w:type="auto"/>
        <w:tblInd w:w="279" w:type="dxa"/>
        <w:tblLook w:val="04A0" w:firstRow="1" w:lastRow="0" w:firstColumn="1" w:lastColumn="0" w:noHBand="0" w:noVBand="1"/>
      </w:tblPr>
      <w:tblGrid>
        <w:gridCol w:w="1406"/>
        <w:gridCol w:w="2505"/>
        <w:gridCol w:w="2507"/>
        <w:gridCol w:w="2507"/>
      </w:tblGrid>
      <w:tr w:rsidR="00FD119C" w:rsidRPr="00FD119C" w14:paraId="29712E05" w14:textId="77777777" w:rsidTr="00FD119C">
        <w:trPr>
          <w:trHeight w:val="466"/>
        </w:trPr>
        <w:tc>
          <w:tcPr>
            <w:tcW w:w="0" w:type="auto"/>
            <w:shd w:val="clear" w:color="auto" w:fill="000000" w:themeFill="text1"/>
            <w:vAlign w:val="center"/>
          </w:tcPr>
          <w:p w14:paraId="6B9A1862" w14:textId="77777777" w:rsidR="00FD119C" w:rsidRPr="00FD119C" w:rsidRDefault="00FD119C" w:rsidP="00FD119C">
            <w:pPr>
              <w:rPr>
                <w:rFonts w:ascii="VIC" w:hAnsi="VIC"/>
                <w:sz w:val="20"/>
                <w:szCs w:val="20"/>
              </w:rPr>
            </w:pPr>
          </w:p>
        </w:tc>
        <w:tc>
          <w:tcPr>
            <w:tcW w:w="2545" w:type="dxa"/>
            <w:shd w:val="clear" w:color="auto" w:fill="000000" w:themeFill="text1"/>
            <w:vAlign w:val="center"/>
          </w:tcPr>
          <w:p w14:paraId="11A64D0F" w14:textId="77777777" w:rsidR="00FD119C" w:rsidRPr="00FD119C" w:rsidRDefault="00FD119C" w:rsidP="00FD119C">
            <w:pPr>
              <w:rPr>
                <w:rFonts w:ascii="VIC" w:hAnsi="VIC"/>
                <w:b/>
                <w:sz w:val="20"/>
                <w:szCs w:val="20"/>
              </w:rPr>
            </w:pPr>
            <w:r w:rsidRPr="00FD119C">
              <w:rPr>
                <w:rFonts w:ascii="VIC" w:hAnsi="VIC"/>
                <w:b/>
                <w:sz w:val="20"/>
                <w:szCs w:val="20"/>
              </w:rPr>
              <w:t>Fast Track Rebate</w:t>
            </w:r>
          </w:p>
        </w:tc>
        <w:tc>
          <w:tcPr>
            <w:tcW w:w="2546" w:type="dxa"/>
            <w:shd w:val="clear" w:color="auto" w:fill="000000" w:themeFill="text1"/>
            <w:vAlign w:val="center"/>
          </w:tcPr>
          <w:p w14:paraId="33E6E9D4" w14:textId="77777777" w:rsidR="00FD119C" w:rsidRPr="00FD119C" w:rsidRDefault="00FD119C" w:rsidP="00FD119C">
            <w:pPr>
              <w:rPr>
                <w:rFonts w:ascii="VIC" w:hAnsi="VIC"/>
                <w:b/>
                <w:sz w:val="20"/>
                <w:szCs w:val="20"/>
              </w:rPr>
            </w:pPr>
            <w:r w:rsidRPr="00FD119C">
              <w:rPr>
                <w:rFonts w:ascii="VIC" w:hAnsi="VIC"/>
                <w:b/>
                <w:sz w:val="20"/>
                <w:szCs w:val="20"/>
              </w:rPr>
              <w:t>Tier 1 Grant</w:t>
            </w:r>
          </w:p>
        </w:tc>
        <w:tc>
          <w:tcPr>
            <w:tcW w:w="2546" w:type="dxa"/>
            <w:shd w:val="clear" w:color="auto" w:fill="000000" w:themeFill="text1"/>
            <w:vAlign w:val="center"/>
          </w:tcPr>
          <w:p w14:paraId="3CA53864" w14:textId="77777777" w:rsidR="00FD119C" w:rsidRPr="00FD119C" w:rsidRDefault="00FD119C" w:rsidP="00FD119C">
            <w:pPr>
              <w:rPr>
                <w:rFonts w:ascii="VIC" w:hAnsi="VIC"/>
                <w:b/>
                <w:sz w:val="20"/>
                <w:szCs w:val="20"/>
              </w:rPr>
            </w:pPr>
            <w:r w:rsidRPr="00FD119C">
              <w:rPr>
                <w:rFonts w:ascii="VIC" w:hAnsi="VIC"/>
                <w:b/>
                <w:sz w:val="20"/>
                <w:szCs w:val="20"/>
              </w:rPr>
              <w:t>Tier 2 Grant</w:t>
            </w:r>
          </w:p>
        </w:tc>
      </w:tr>
      <w:tr w:rsidR="00FD119C" w:rsidRPr="00FD119C" w14:paraId="02BF2AE5" w14:textId="77777777" w:rsidTr="00FD119C">
        <w:trPr>
          <w:trHeight w:val="731"/>
        </w:trPr>
        <w:tc>
          <w:tcPr>
            <w:tcW w:w="0" w:type="auto"/>
          </w:tcPr>
          <w:p w14:paraId="75FF398C" w14:textId="77777777" w:rsidR="00FD119C" w:rsidRPr="00512532" w:rsidRDefault="00FD119C" w:rsidP="00FD119C">
            <w:pPr>
              <w:rPr>
                <w:rFonts w:ascii="VIC" w:hAnsi="VIC"/>
                <w:color w:val="000000" w:themeColor="text1"/>
                <w:sz w:val="20"/>
                <w:szCs w:val="20"/>
              </w:rPr>
            </w:pPr>
          </w:p>
        </w:tc>
        <w:tc>
          <w:tcPr>
            <w:tcW w:w="2545" w:type="dxa"/>
          </w:tcPr>
          <w:p w14:paraId="5B4FB7DA" w14:textId="77777777" w:rsidR="00FD119C" w:rsidRPr="00FD119C" w:rsidRDefault="00FD119C" w:rsidP="00FD119C">
            <w:pPr>
              <w:rPr>
                <w:rFonts w:ascii="VIC" w:hAnsi="VIC"/>
                <w:sz w:val="20"/>
                <w:szCs w:val="20"/>
              </w:rPr>
            </w:pPr>
            <w:r w:rsidRPr="00FD119C">
              <w:rPr>
                <w:rFonts w:ascii="VIC" w:hAnsi="VIC"/>
                <w:sz w:val="20"/>
                <w:szCs w:val="20"/>
              </w:rPr>
              <w:t>Refer to page 10 for further information and how to apply</w:t>
            </w:r>
          </w:p>
        </w:tc>
        <w:tc>
          <w:tcPr>
            <w:tcW w:w="2546" w:type="dxa"/>
          </w:tcPr>
          <w:p w14:paraId="1C4D1A1D" w14:textId="77777777" w:rsidR="00FD119C" w:rsidRPr="00FD119C" w:rsidRDefault="00FD119C" w:rsidP="00FD119C">
            <w:pPr>
              <w:rPr>
                <w:rFonts w:ascii="VIC" w:hAnsi="VIC"/>
                <w:sz w:val="20"/>
                <w:szCs w:val="20"/>
              </w:rPr>
            </w:pPr>
            <w:r w:rsidRPr="00FD119C">
              <w:rPr>
                <w:rFonts w:ascii="VIC" w:hAnsi="VIC"/>
                <w:sz w:val="20"/>
                <w:szCs w:val="20"/>
              </w:rPr>
              <w:t>Refer to page 15 for further information and how to apply</w:t>
            </w:r>
          </w:p>
        </w:tc>
        <w:tc>
          <w:tcPr>
            <w:tcW w:w="2546" w:type="dxa"/>
          </w:tcPr>
          <w:p w14:paraId="54EF7DEF" w14:textId="77777777" w:rsidR="00FD119C" w:rsidRPr="00FD119C" w:rsidRDefault="00FD119C" w:rsidP="00FD119C">
            <w:pPr>
              <w:rPr>
                <w:rFonts w:ascii="VIC" w:hAnsi="VIC"/>
                <w:sz w:val="20"/>
                <w:szCs w:val="20"/>
              </w:rPr>
            </w:pPr>
            <w:r w:rsidRPr="00FD119C">
              <w:rPr>
                <w:rFonts w:ascii="VIC" w:hAnsi="VIC"/>
                <w:sz w:val="20"/>
                <w:szCs w:val="20"/>
              </w:rPr>
              <w:t>Refer to page 16 for further information and how to apply</w:t>
            </w:r>
          </w:p>
        </w:tc>
      </w:tr>
      <w:tr w:rsidR="00FD119C" w:rsidRPr="00FD119C" w14:paraId="5F6CF1FA" w14:textId="77777777" w:rsidTr="00FD119C">
        <w:trPr>
          <w:trHeight w:val="604"/>
        </w:trPr>
        <w:tc>
          <w:tcPr>
            <w:tcW w:w="0" w:type="auto"/>
          </w:tcPr>
          <w:p w14:paraId="7ADD4A56" w14:textId="77777777" w:rsidR="00FD119C" w:rsidRPr="00512532" w:rsidRDefault="00FD119C" w:rsidP="00FD119C">
            <w:pPr>
              <w:rPr>
                <w:rFonts w:ascii="VIC" w:hAnsi="VIC"/>
                <w:b/>
                <w:bCs/>
                <w:color w:val="000000" w:themeColor="text1"/>
                <w:sz w:val="20"/>
                <w:szCs w:val="20"/>
              </w:rPr>
            </w:pPr>
            <w:r w:rsidRPr="00512532">
              <w:rPr>
                <w:rFonts w:ascii="VIC" w:hAnsi="VIC"/>
                <w:b/>
                <w:bCs/>
                <w:color w:val="000000" w:themeColor="text1"/>
                <w:sz w:val="20"/>
                <w:szCs w:val="20"/>
              </w:rPr>
              <w:t>Amount on offer</w:t>
            </w:r>
          </w:p>
          <w:p w14:paraId="1679B976" w14:textId="77777777" w:rsidR="00FD119C" w:rsidRPr="00512532" w:rsidRDefault="00FD119C" w:rsidP="00FD119C">
            <w:pPr>
              <w:rPr>
                <w:rFonts w:ascii="VIC" w:hAnsi="VIC"/>
                <w:b/>
                <w:bCs/>
                <w:color w:val="000000" w:themeColor="text1"/>
                <w:sz w:val="20"/>
                <w:szCs w:val="20"/>
              </w:rPr>
            </w:pPr>
          </w:p>
        </w:tc>
        <w:tc>
          <w:tcPr>
            <w:tcW w:w="2545" w:type="dxa"/>
          </w:tcPr>
          <w:p w14:paraId="56CCA3C8" w14:textId="77777777" w:rsidR="00FD119C" w:rsidRPr="00FD119C" w:rsidRDefault="00FD119C" w:rsidP="00FD119C">
            <w:pPr>
              <w:rPr>
                <w:rFonts w:ascii="VIC" w:hAnsi="VIC"/>
                <w:sz w:val="20"/>
                <w:szCs w:val="20"/>
              </w:rPr>
            </w:pPr>
            <w:r w:rsidRPr="00FD119C">
              <w:rPr>
                <w:rFonts w:ascii="VIC" w:hAnsi="VIC"/>
                <w:sz w:val="20"/>
                <w:szCs w:val="20"/>
              </w:rPr>
              <w:t>Up to $20,000</w:t>
            </w:r>
          </w:p>
        </w:tc>
        <w:tc>
          <w:tcPr>
            <w:tcW w:w="2546" w:type="dxa"/>
          </w:tcPr>
          <w:p w14:paraId="03B4072D" w14:textId="77777777" w:rsidR="00FD119C" w:rsidRPr="00FD119C" w:rsidRDefault="00FD119C" w:rsidP="00FD119C">
            <w:pPr>
              <w:rPr>
                <w:rFonts w:ascii="VIC" w:hAnsi="VIC"/>
                <w:sz w:val="20"/>
                <w:szCs w:val="20"/>
              </w:rPr>
            </w:pPr>
            <w:r w:rsidRPr="00FD119C">
              <w:rPr>
                <w:rFonts w:ascii="VIC" w:hAnsi="VIC"/>
                <w:sz w:val="20"/>
                <w:szCs w:val="20"/>
              </w:rPr>
              <w:t>Between $20,000 and $50,000</w:t>
            </w:r>
          </w:p>
        </w:tc>
        <w:tc>
          <w:tcPr>
            <w:tcW w:w="2546" w:type="dxa"/>
          </w:tcPr>
          <w:p w14:paraId="2C8402D2" w14:textId="77777777" w:rsidR="00FD119C" w:rsidRPr="00FD119C" w:rsidRDefault="00FD119C" w:rsidP="00FD119C">
            <w:pPr>
              <w:rPr>
                <w:rFonts w:ascii="VIC" w:hAnsi="VIC"/>
                <w:sz w:val="20"/>
                <w:szCs w:val="20"/>
              </w:rPr>
            </w:pPr>
            <w:r w:rsidRPr="00FD119C">
              <w:rPr>
                <w:rFonts w:ascii="VIC" w:hAnsi="VIC"/>
                <w:sz w:val="20"/>
                <w:szCs w:val="20"/>
              </w:rPr>
              <w:t>Between $50,000 and $250,000</w:t>
            </w:r>
          </w:p>
        </w:tc>
      </w:tr>
      <w:tr w:rsidR="00FD119C" w:rsidRPr="00FD119C" w14:paraId="363D355C" w14:textId="77777777" w:rsidTr="00FD119C">
        <w:trPr>
          <w:trHeight w:val="1329"/>
        </w:trPr>
        <w:tc>
          <w:tcPr>
            <w:tcW w:w="0" w:type="auto"/>
          </w:tcPr>
          <w:p w14:paraId="718BECCB" w14:textId="77777777" w:rsidR="00FD119C" w:rsidRPr="00FD119C" w:rsidRDefault="00FD119C" w:rsidP="00FD119C">
            <w:pPr>
              <w:rPr>
                <w:rFonts w:ascii="VIC" w:hAnsi="VIC"/>
                <w:b/>
                <w:bCs/>
                <w:sz w:val="20"/>
                <w:szCs w:val="20"/>
              </w:rPr>
            </w:pPr>
            <w:r w:rsidRPr="00FD119C">
              <w:rPr>
                <w:rFonts w:ascii="VIC" w:hAnsi="VIC"/>
                <w:b/>
                <w:bCs/>
                <w:sz w:val="20"/>
                <w:szCs w:val="20"/>
              </w:rPr>
              <w:t>Matched funding</w:t>
            </w:r>
          </w:p>
        </w:tc>
        <w:tc>
          <w:tcPr>
            <w:tcW w:w="2545" w:type="dxa"/>
          </w:tcPr>
          <w:p w14:paraId="200813F2" w14:textId="77777777" w:rsidR="00FD119C" w:rsidRPr="00FD119C" w:rsidRDefault="00FD119C" w:rsidP="00FD119C">
            <w:pPr>
              <w:rPr>
                <w:rFonts w:ascii="VIC" w:hAnsi="VIC"/>
                <w:sz w:val="20"/>
                <w:szCs w:val="20"/>
              </w:rPr>
            </w:pPr>
            <w:r w:rsidRPr="00FD119C">
              <w:rPr>
                <w:rFonts w:ascii="VIC" w:hAnsi="VIC"/>
                <w:sz w:val="20"/>
                <w:szCs w:val="20"/>
              </w:rPr>
              <w:t>Yes, you must match the grant funding $1 for $1 up to the maximum value of the rebate. Anything over the maximum grant value is your responsibility to fund.</w:t>
            </w:r>
          </w:p>
        </w:tc>
        <w:tc>
          <w:tcPr>
            <w:tcW w:w="2546" w:type="dxa"/>
          </w:tcPr>
          <w:p w14:paraId="70F1E97A" w14:textId="77777777" w:rsidR="00FD119C" w:rsidRPr="00FD119C" w:rsidRDefault="00FD119C" w:rsidP="00FD119C">
            <w:pPr>
              <w:rPr>
                <w:rFonts w:ascii="VIC" w:hAnsi="VIC"/>
                <w:sz w:val="20"/>
                <w:szCs w:val="20"/>
              </w:rPr>
            </w:pPr>
            <w:r w:rsidRPr="00FD119C">
              <w:rPr>
                <w:rFonts w:ascii="VIC" w:hAnsi="VIC"/>
                <w:sz w:val="20"/>
                <w:szCs w:val="20"/>
              </w:rPr>
              <w:t>Yes, you must match the grant funding $1 for $1 up to the maximum value of the grant. Anything over the maximum grant value is your responsibility to fund.</w:t>
            </w:r>
          </w:p>
        </w:tc>
        <w:tc>
          <w:tcPr>
            <w:tcW w:w="2546" w:type="dxa"/>
          </w:tcPr>
          <w:p w14:paraId="0B96E0DD" w14:textId="77777777" w:rsidR="00FD119C" w:rsidRPr="00FD119C" w:rsidRDefault="00FD119C" w:rsidP="00FD119C">
            <w:pPr>
              <w:rPr>
                <w:rFonts w:ascii="VIC" w:hAnsi="VIC"/>
                <w:sz w:val="20"/>
                <w:szCs w:val="20"/>
              </w:rPr>
            </w:pPr>
            <w:r w:rsidRPr="00FD119C">
              <w:rPr>
                <w:rFonts w:ascii="VIC" w:hAnsi="VIC"/>
                <w:sz w:val="20"/>
                <w:szCs w:val="20"/>
              </w:rPr>
              <w:t>Yes, you must match the grant funding $1 for $1 up to the maximum value of the grant. Anything over the maximum grant value is your responsibility to fund.</w:t>
            </w:r>
          </w:p>
        </w:tc>
      </w:tr>
      <w:tr w:rsidR="00FD119C" w:rsidRPr="00FD119C" w14:paraId="7C9081DC" w14:textId="77777777" w:rsidTr="00FD119C">
        <w:trPr>
          <w:trHeight w:val="2400"/>
        </w:trPr>
        <w:tc>
          <w:tcPr>
            <w:tcW w:w="0" w:type="auto"/>
          </w:tcPr>
          <w:p w14:paraId="6534D14D" w14:textId="77777777" w:rsidR="00FD119C" w:rsidRPr="00FD119C" w:rsidRDefault="00FD119C" w:rsidP="00FD119C">
            <w:pPr>
              <w:rPr>
                <w:rFonts w:ascii="VIC" w:hAnsi="VIC"/>
                <w:b/>
                <w:bCs/>
                <w:sz w:val="20"/>
                <w:szCs w:val="20"/>
              </w:rPr>
            </w:pPr>
            <w:r w:rsidRPr="00FD119C">
              <w:rPr>
                <w:rFonts w:ascii="VIC" w:hAnsi="VIC"/>
                <w:b/>
                <w:bCs/>
                <w:sz w:val="20"/>
                <w:szCs w:val="20"/>
              </w:rPr>
              <w:lastRenderedPageBreak/>
              <w:t>How will I know what to apply for?</w:t>
            </w:r>
          </w:p>
        </w:tc>
        <w:tc>
          <w:tcPr>
            <w:tcW w:w="2545" w:type="dxa"/>
          </w:tcPr>
          <w:p w14:paraId="364E70BB" w14:textId="77777777" w:rsidR="00FD119C" w:rsidRPr="00FD119C" w:rsidRDefault="00FD119C" w:rsidP="00FD119C">
            <w:pPr>
              <w:rPr>
                <w:rFonts w:ascii="VIC" w:hAnsi="VIC"/>
                <w:sz w:val="20"/>
                <w:szCs w:val="20"/>
              </w:rPr>
            </w:pPr>
            <w:r w:rsidRPr="00FD119C">
              <w:rPr>
                <w:rFonts w:ascii="VIC" w:hAnsi="VIC"/>
                <w:sz w:val="20"/>
                <w:szCs w:val="20"/>
              </w:rPr>
              <w:t>You will need to meet the eligibility criteria.</w:t>
            </w:r>
          </w:p>
          <w:p w14:paraId="7A479623" w14:textId="77777777" w:rsidR="00FD119C" w:rsidRPr="00FD119C" w:rsidRDefault="00FD119C" w:rsidP="00FD119C">
            <w:pPr>
              <w:rPr>
                <w:rFonts w:ascii="VIC" w:hAnsi="VIC"/>
                <w:sz w:val="20"/>
                <w:szCs w:val="20"/>
              </w:rPr>
            </w:pPr>
            <w:r w:rsidRPr="00FD119C">
              <w:rPr>
                <w:rFonts w:ascii="VIC" w:hAnsi="VIC"/>
                <w:sz w:val="20"/>
                <w:szCs w:val="20"/>
              </w:rPr>
              <w:t xml:space="preserve">You can only buy items as specified on your Type 1 or Type 2 On-Farm Energy Assessment.  </w:t>
            </w:r>
          </w:p>
          <w:p w14:paraId="2757C59C" w14:textId="77777777" w:rsidR="00FD119C" w:rsidRPr="00FD119C" w:rsidRDefault="00FD119C" w:rsidP="00FD119C">
            <w:pPr>
              <w:rPr>
                <w:rFonts w:ascii="VIC" w:hAnsi="VIC"/>
                <w:sz w:val="20"/>
                <w:szCs w:val="20"/>
              </w:rPr>
            </w:pPr>
            <w:r w:rsidRPr="00FD119C">
              <w:rPr>
                <w:rFonts w:ascii="VIC" w:hAnsi="VIC"/>
                <w:sz w:val="20"/>
                <w:szCs w:val="20"/>
              </w:rPr>
              <w:t>You must have received an option to apply for the rebate from the Department.</w:t>
            </w:r>
          </w:p>
        </w:tc>
        <w:tc>
          <w:tcPr>
            <w:tcW w:w="2546" w:type="dxa"/>
          </w:tcPr>
          <w:p w14:paraId="6D44C61D" w14:textId="77777777" w:rsidR="00FD119C" w:rsidRPr="00FD119C" w:rsidRDefault="00FD119C" w:rsidP="00FD119C">
            <w:pPr>
              <w:rPr>
                <w:rFonts w:ascii="VIC" w:hAnsi="VIC"/>
                <w:sz w:val="20"/>
                <w:szCs w:val="20"/>
              </w:rPr>
            </w:pPr>
            <w:r w:rsidRPr="00FD119C">
              <w:rPr>
                <w:rFonts w:ascii="VIC" w:hAnsi="VIC"/>
                <w:sz w:val="20"/>
                <w:szCs w:val="20"/>
              </w:rPr>
              <w:t xml:space="preserve">You will need to meet the eligibility criteria. </w:t>
            </w:r>
          </w:p>
          <w:p w14:paraId="02713B94" w14:textId="77777777" w:rsidR="00FD119C" w:rsidRPr="00FD119C" w:rsidRDefault="00FD119C" w:rsidP="00FD119C">
            <w:pPr>
              <w:rPr>
                <w:rFonts w:ascii="VIC" w:hAnsi="VIC"/>
                <w:sz w:val="20"/>
                <w:szCs w:val="20"/>
              </w:rPr>
            </w:pPr>
            <w:r w:rsidRPr="00FD119C">
              <w:rPr>
                <w:rFonts w:ascii="VIC" w:hAnsi="VIC"/>
                <w:sz w:val="20"/>
                <w:szCs w:val="20"/>
              </w:rPr>
              <w:t>You can apply for funding for items listed on your Type 1 or Type 2 On-Farm Energy Assessment</w:t>
            </w:r>
            <w:bookmarkStart w:id="15" w:name="_Hlk62467559"/>
            <w:r w:rsidRPr="00FD119C">
              <w:rPr>
                <w:rFonts w:ascii="VIC" w:hAnsi="VIC"/>
                <w:sz w:val="20"/>
                <w:szCs w:val="20"/>
              </w:rPr>
              <w:t xml:space="preserve">. </w:t>
            </w:r>
            <w:bookmarkEnd w:id="15"/>
          </w:p>
        </w:tc>
        <w:tc>
          <w:tcPr>
            <w:tcW w:w="2546" w:type="dxa"/>
          </w:tcPr>
          <w:p w14:paraId="4D0745C0" w14:textId="77777777" w:rsidR="00FD119C" w:rsidRPr="00FD119C" w:rsidRDefault="00FD119C" w:rsidP="00FD119C">
            <w:pPr>
              <w:rPr>
                <w:rFonts w:ascii="VIC" w:hAnsi="VIC"/>
                <w:sz w:val="20"/>
                <w:szCs w:val="20"/>
              </w:rPr>
            </w:pPr>
            <w:r w:rsidRPr="00FD119C">
              <w:rPr>
                <w:rFonts w:ascii="VIC" w:hAnsi="VIC"/>
                <w:sz w:val="20"/>
                <w:szCs w:val="20"/>
              </w:rPr>
              <w:t>You will need to meet the eligibility criteria.</w:t>
            </w:r>
          </w:p>
          <w:p w14:paraId="2B0BBE4E" w14:textId="77777777" w:rsidR="00FD119C" w:rsidRPr="00FD119C" w:rsidRDefault="00FD119C" w:rsidP="00FD119C">
            <w:pPr>
              <w:rPr>
                <w:rFonts w:ascii="VIC" w:hAnsi="VIC"/>
                <w:sz w:val="20"/>
                <w:szCs w:val="20"/>
              </w:rPr>
            </w:pPr>
            <w:r w:rsidRPr="00FD119C">
              <w:rPr>
                <w:rFonts w:ascii="VIC" w:hAnsi="VIC"/>
                <w:sz w:val="20"/>
                <w:szCs w:val="20"/>
              </w:rPr>
              <w:t>You can apply for funding items listed on your Type 2 On-Farm Energy Assessment.</w:t>
            </w:r>
          </w:p>
        </w:tc>
      </w:tr>
      <w:tr w:rsidR="00FD119C" w:rsidRPr="00FD119C" w14:paraId="43A8DFBD" w14:textId="77777777" w:rsidTr="00FD119C">
        <w:trPr>
          <w:trHeight w:val="841"/>
        </w:trPr>
        <w:tc>
          <w:tcPr>
            <w:tcW w:w="0" w:type="auto"/>
          </w:tcPr>
          <w:p w14:paraId="4ED2D8B8" w14:textId="77777777" w:rsidR="00FD119C" w:rsidRPr="00FD119C" w:rsidRDefault="00FD119C" w:rsidP="00FD119C">
            <w:pPr>
              <w:rPr>
                <w:rFonts w:ascii="VIC" w:hAnsi="VIC"/>
                <w:b/>
                <w:bCs/>
                <w:sz w:val="20"/>
                <w:szCs w:val="20"/>
              </w:rPr>
            </w:pPr>
            <w:r w:rsidRPr="00FD119C">
              <w:rPr>
                <w:rFonts w:ascii="VIC" w:hAnsi="VIC"/>
                <w:b/>
                <w:bCs/>
                <w:sz w:val="20"/>
                <w:szCs w:val="20"/>
              </w:rPr>
              <w:t>How is my application assessed?</w:t>
            </w:r>
          </w:p>
        </w:tc>
        <w:tc>
          <w:tcPr>
            <w:tcW w:w="2545" w:type="dxa"/>
          </w:tcPr>
          <w:p w14:paraId="09D0F82B" w14:textId="77777777" w:rsidR="00FD119C" w:rsidRPr="00FD119C" w:rsidRDefault="00FD119C" w:rsidP="00FD119C">
            <w:pPr>
              <w:rPr>
                <w:rFonts w:ascii="VIC" w:hAnsi="VIC"/>
                <w:sz w:val="20"/>
                <w:szCs w:val="20"/>
              </w:rPr>
            </w:pPr>
            <w:r w:rsidRPr="00FD119C">
              <w:rPr>
                <w:rFonts w:ascii="VIC" w:hAnsi="VIC"/>
                <w:sz w:val="20"/>
                <w:szCs w:val="20"/>
              </w:rPr>
              <w:t>There are no assessment criteria for the rebate.</w:t>
            </w:r>
          </w:p>
        </w:tc>
        <w:tc>
          <w:tcPr>
            <w:tcW w:w="2546" w:type="dxa"/>
          </w:tcPr>
          <w:p w14:paraId="30CD3D9F" w14:textId="77777777" w:rsidR="00FD119C" w:rsidRPr="00FD119C" w:rsidRDefault="00FD119C" w:rsidP="00FD119C">
            <w:pPr>
              <w:rPr>
                <w:rFonts w:ascii="VIC" w:hAnsi="VIC"/>
                <w:sz w:val="20"/>
                <w:szCs w:val="20"/>
              </w:rPr>
            </w:pPr>
            <w:r w:rsidRPr="00FD119C">
              <w:rPr>
                <w:rFonts w:ascii="VIC" w:hAnsi="VIC"/>
                <w:sz w:val="20"/>
                <w:szCs w:val="20"/>
              </w:rPr>
              <w:t>Your application will be assessed against the listed assessment criteria.</w:t>
            </w:r>
          </w:p>
        </w:tc>
        <w:tc>
          <w:tcPr>
            <w:tcW w:w="2546" w:type="dxa"/>
          </w:tcPr>
          <w:p w14:paraId="4CC1D8D9" w14:textId="77777777" w:rsidR="00FD119C" w:rsidRPr="00FD119C" w:rsidRDefault="00FD119C" w:rsidP="00FD119C">
            <w:pPr>
              <w:rPr>
                <w:rFonts w:ascii="VIC" w:hAnsi="VIC"/>
                <w:sz w:val="20"/>
                <w:szCs w:val="20"/>
              </w:rPr>
            </w:pPr>
            <w:r w:rsidRPr="00FD119C">
              <w:rPr>
                <w:rFonts w:ascii="VIC" w:hAnsi="VIC"/>
                <w:sz w:val="20"/>
                <w:szCs w:val="20"/>
              </w:rPr>
              <w:t>Your application will be assessed against the listed assessment criteria.</w:t>
            </w:r>
          </w:p>
        </w:tc>
      </w:tr>
      <w:tr w:rsidR="00FD119C" w:rsidRPr="00FD119C" w14:paraId="6A0F8422" w14:textId="77777777" w:rsidTr="00FD119C">
        <w:trPr>
          <w:trHeight w:val="1489"/>
        </w:trPr>
        <w:tc>
          <w:tcPr>
            <w:tcW w:w="0" w:type="auto"/>
          </w:tcPr>
          <w:p w14:paraId="409C2682" w14:textId="77777777" w:rsidR="00FD119C" w:rsidRPr="00FD119C" w:rsidRDefault="00FD119C" w:rsidP="00FD119C">
            <w:pPr>
              <w:rPr>
                <w:rFonts w:ascii="VIC" w:hAnsi="VIC"/>
                <w:b/>
                <w:bCs/>
                <w:sz w:val="20"/>
                <w:szCs w:val="20"/>
              </w:rPr>
            </w:pPr>
            <w:r w:rsidRPr="00FD119C">
              <w:rPr>
                <w:rFonts w:ascii="VIC" w:hAnsi="VIC"/>
                <w:b/>
                <w:bCs/>
                <w:sz w:val="20"/>
                <w:szCs w:val="20"/>
              </w:rPr>
              <w:t>Am I required to enter into a grant agreement?</w:t>
            </w:r>
          </w:p>
        </w:tc>
        <w:tc>
          <w:tcPr>
            <w:tcW w:w="2545" w:type="dxa"/>
          </w:tcPr>
          <w:p w14:paraId="417E22B1" w14:textId="77777777" w:rsidR="00FD119C" w:rsidRPr="00FD119C" w:rsidRDefault="00FD119C" w:rsidP="00FD119C">
            <w:pPr>
              <w:rPr>
                <w:rFonts w:ascii="VIC" w:hAnsi="VIC"/>
                <w:sz w:val="20"/>
                <w:szCs w:val="20"/>
              </w:rPr>
            </w:pPr>
            <w:r w:rsidRPr="00FD119C">
              <w:rPr>
                <w:rFonts w:ascii="VIC" w:hAnsi="VIC"/>
                <w:sz w:val="20"/>
                <w:szCs w:val="20"/>
              </w:rPr>
              <w:t>No.</w:t>
            </w:r>
          </w:p>
          <w:p w14:paraId="1F05B57F" w14:textId="77777777" w:rsidR="00FD119C" w:rsidRPr="00FD119C" w:rsidRDefault="00FD119C" w:rsidP="00FD119C">
            <w:pPr>
              <w:rPr>
                <w:rFonts w:ascii="VIC" w:hAnsi="VIC"/>
                <w:sz w:val="20"/>
                <w:szCs w:val="20"/>
              </w:rPr>
            </w:pPr>
            <w:r w:rsidRPr="00FD119C">
              <w:rPr>
                <w:rFonts w:ascii="VIC" w:hAnsi="VIC"/>
                <w:sz w:val="20"/>
                <w:szCs w:val="20"/>
              </w:rPr>
              <w:t xml:space="preserve">This is a rebate program – once you have evidence of having spent the funds on eligible items you can claim the rebate. </w:t>
            </w:r>
          </w:p>
        </w:tc>
        <w:tc>
          <w:tcPr>
            <w:tcW w:w="2546" w:type="dxa"/>
          </w:tcPr>
          <w:p w14:paraId="391090C5" w14:textId="77777777" w:rsidR="00FD119C" w:rsidRPr="00FD119C" w:rsidRDefault="00FD119C" w:rsidP="00FD119C">
            <w:pPr>
              <w:rPr>
                <w:rFonts w:ascii="VIC" w:hAnsi="VIC"/>
                <w:sz w:val="20"/>
                <w:szCs w:val="20"/>
              </w:rPr>
            </w:pPr>
            <w:r w:rsidRPr="00FD119C">
              <w:rPr>
                <w:rFonts w:ascii="VIC" w:hAnsi="VIC"/>
                <w:sz w:val="20"/>
                <w:szCs w:val="20"/>
              </w:rPr>
              <w:t>Yes.</w:t>
            </w:r>
          </w:p>
          <w:p w14:paraId="4B8EA1EB" w14:textId="77777777" w:rsidR="00FD119C" w:rsidRPr="00FD119C" w:rsidRDefault="00FD119C" w:rsidP="00FD119C">
            <w:pPr>
              <w:rPr>
                <w:rFonts w:ascii="VIC" w:hAnsi="VIC"/>
                <w:sz w:val="20"/>
                <w:szCs w:val="20"/>
              </w:rPr>
            </w:pPr>
            <w:r w:rsidRPr="00FD119C">
              <w:rPr>
                <w:rFonts w:ascii="VIC" w:hAnsi="VIC"/>
                <w:sz w:val="20"/>
                <w:szCs w:val="20"/>
              </w:rPr>
              <w:t xml:space="preserve">You must sign a DJPR grant agreement </w:t>
            </w:r>
          </w:p>
        </w:tc>
        <w:tc>
          <w:tcPr>
            <w:tcW w:w="2546" w:type="dxa"/>
          </w:tcPr>
          <w:p w14:paraId="39E691BC" w14:textId="77777777" w:rsidR="00FD119C" w:rsidRPr="00FD119C" w:rsidRDefault="00FD119C" w:rsidP="00FD119C">
            <w:pPr>
              <w:rPr>
                <w:rFonts w:ascii="VIC" w:hAnsi="VIC"/>
                <w:sz w:val="20"/>
                <w:szCs w:val="20"/>
              </w:rPr>
            </w:pPr>
            <w:r w:rsidRPr="00FD119C">
              <w:rPr>
                <w:rFonts w:ascii="VIC" w:hAnsi="VIC"/>
                <w:sz w:val="20"/>
                <w:szCs w:val="20"/>
              </w:rPr>
              <w:t>Yes.</w:t>
            </w:r>
          </w:p>
          <w:p w14:paraId="5D719936" w14:textId="77777777" w:rsidR="00FD119C" w:rsidRPr="00FD119C" w:rsidRDefault="00FD119C" w:rsidP="00FD119C">
            <w:pPr>
              <w:rPr>
                <w:rFonts w:ascii="VIC" w:hAnsi="VIC"/>
                <w:sz w:val="20"/>
                <w:szCs w:val="20"/>
              </w:rPr>
            </w:pPr>
            <w:r w:rsidRPr="00FD119C">
              <w:rPr>
                <w:rFonts w:ascii="VIC" w:hAnsi="VIC"/>
                <w:sz w:val="20"/>
                <w:szCs w:val="20"/>
              </w:rPr>
              <w:t xml:space="preserve">You must sign a DJPR grant agreement </w:t>
            </w:r>
          </w:p>
        </w:tc>
      </w:tr>
      <w:tr w:rsidR="00FD119C" w:rsidRPr="00FD119C" w14:paraId="79CE984A" w14:textId="77777777" w:rsidTr="00FD119C">
        <w:trPr>
          <w:trHeight w:val="1124"/>
        </w:trPr>
        <w:tc>
          <w:tcPr>
            <w:tcW w:w="0" w:type="auto"/>
          </w:tcPr>
          <w:p w14:paraId="704CEC2F" w14:textId="77777777" w:rsidR="00FD119C" w:rsidRPr="00FD119C" w:rsidRDefault="00FD119C" w:rsidP="00FD119C">
            <w:pPr>
              <w:rPr>
                <w:rFonts w:ascii="VIC" w:hAnsi="VIC"/>
                <w:b/>
                <w:bCs/>
                <w:sz w:val="20"/>
                <w:szCs w:val="20"/>
              </w:rPr>
            </w:pPr>
            <w:r w:rsidRPr="00FD119C">
              <w:rPr>
                <w:rFonts w:ascii="VIC" w:hAnsi="VIC"/>
                <w:b/>
                <w:bCs/>
                <w:sz w:val="20"/>
                <w:szCs w:val="20"/>
                <w:u w:val="single"/>
              </w:rPr>
              <w:t>When</w:t>
            </w:r>
            <w:r w:rsidRPr="00FD119C">
              <w:rPr>
                <w:rFonts w:ascii="VIC" w:hAnsi="VIC"/>
                <w:b/>
                <w:bCs/>
                <w:sz w:val="20"/>
                <w:szCs w:val="20"/>
              </w:rPr>
              <w:t xml:space="preserve"> can I purchase equipment with grant funding? </w:t>
            </w:r>
          </w:p>
        </w:tc>
        <w:tc>
          <w:tcPr>
            <w:tcW w:w="2545" w:type="dxa"/>
          </w:tcPr>
          <w:p w14:paraId="520DAD20" w14:textId="77777777" w:rsidR="00FD119C" w:rsidRPr="00FD119C" w:rsidRDefault="00FD119C" w:rsidP="00FD119C">
            <w:pPr>
              <w:rPr>
                <w:rFonts w:ascii="VIC" w:hAnsi="VIC"/>
                <w:sz w:val="20"/>
                <w:szCs w:val="20"/>
              </w:rPr>
            </w:pPr>
            <w:r w:rsidRPr="00FD119C">
              <w:rPr>
                <w:rFonts w:ascii="VIC" w:hAnsi="VIC"/>
                <w:sz w:val="20"/>
                <w:szCs w:val="20"/>
              </w:rPr>
              <w:t>Once your On-Farm Energy Assessment has been completed you will receive an e-mail from the Department with the option to apply. On receipt of that email, you may purchase eligible items identified in your assessment.</w:t>
            </w:r>
          </w:p>
          <w:p w14:paraId="71B78DBF" w14:textId="77777777" w:rsidR="00FD119C" w:rsidRPr="00FD119C" w:rsidRDefault="00FD119C" w:rsidP="00FD119C">
            <w:pPr>
              <w:rPr>
                <w:rFonts w:ascii="VIC" w:hAnsi="VIC"/>
                <w:sz w:val="20"/>
                <w:szCs w:val="20"/>
              </w:rPr>
            </w:pPr>
          </w:p>
        </w:tc>
        <w:tc>
          <w:tcPr>
            <w:tcW w:w="2546" w:type="dxa"/>
          </w:tcPr>
          <w:p w14:paraId="29C5D286" w14:textId="77777777" w:rsidR="00FD119C" w:rsidRPr="00FD119C" w:rsidRDefault="00FD119C" w:rsidP="00FD119C">
            <w:pPr>
              <w:rPr>
                <w:rFonts w:ascii="VIC" w:hAnsi="VIC"/>
                <w:sz w:val="20"/>
                <w:szCs w:val="20"/>
              </w:rPr>
            </w:pPr>
            <w:r w:rsidRPr="00FD119C">
              <w:rPr>
                <w:rFonts w:ascii="VIC" w:hAnsi="VIC"/>
                <w:sz w:val="20"/>
                <w:szCs w:val="20"/>
              </w:rPr>
              <w:t>ONLY after you and the Department have both signed a grant agreement. If you purchase equipment before receiving the fully executed grant agreement your application will be considered ineligible.</w:t>
            </w:r>
          </w:p>
          <w:p w14:paraId="252A1528" w14:textId="77777777" w:rsidR="00FD119C" w:rsidRPr="00FD119C" w:rsidRDefault="00FD119C" w:rsidP="00FD119C">
            <w:pPr>
              <w:rPr>
                <w:rFonts w:ascii="VIC" w:hAnsi="VIC"/>
                <w:sz w:val="20"/>
                <w:szCs w:val="20"/>
              </w:rPr>
            </w:pPr>
          </w:p>
          <w:p w14:paraId="5A7A5507" w14:textId="77777777" w:rsidR="00FD119C" w:rsidRPr="00FD119C" w:rsidRDefault="00FD119C" w:rsidP="00FD119C">
            <w:pPr>
              <w:rPr>
                <w:rFonts w:ascii="VIC" w:hAnsi="VIC"/>
                <w:sz w:val="20"/>
                <w:szCs w:val="20"/>
              </w:rPr>
            </w:pPr>
          </w:p>
        </w:tc>
        <w:tc>
          <w:tcPr>
            <w:tcW w:w="2546" w:type="dxa"/>
          </w:tcPr>
          <w:p w14:paraId="221CE1E9" w14:textId="77777777" w:rsidR="00FD119C" w:rsidRPr="00FD119C" w:rsidRDefault="00FD119C" w:rsidP="00FD119C">
            <w:pPr>
              <w:rPr>
                <w:rFonts w:ascii="VIC" w:hAnsi="VIC"/>
                <w:sz w:val="20"/>
                <w:szCs w:val="20"/>
              </w:rPr>
            </w:pPr>
            <w:r w:rsidRPr="00FD119C">
              <w:rPr>
                <w:rFonts w:ascii="VIC" w:hAnsi="VIC"/>
                <w:sz w:val="20"/>
                <w:szCs w:val="20"/>
              </w:rPr>
              <w:t>ONLY after you and the Department have both signed a grant agreement. If you purchase equipment before receiving the fully executed grant agreement your application will be considered ineligible.</w:t>
            </w:r>
          </w:p>
          <w:p w14:paraId="49135E7E" w14:textId="77777777" w:rsidR="00FD119C" w:rsidRPr="00FD119C" w:rsidRDefault="00FD119C" w:rsidP="00FD119C">
            <w:pPr>
              <w:rPr>
                <w:rFonts w:ascii="VIC" w:hAnsi="VIC"/>
                <w:sz w:val="20"/>
                <w:szCs w:val="20"/>
              </w:rPr>
            </w:pPr>
          </w:p>
          <w:p w14:paraId="071CE01E" w14:textId="77777777" w:rsidR="00FD119C" w:rsidRPr="00FD119C" w:rsidRDefault="00FD119C" w:rsidP="00FD119C">
            <w:pPr>
              <w:rPr>
                <w:rFonts w:ascii="VIC" w:hAnsi="VIC"/>
                <w:sz w:val="20"/>
                <w:szCs w:val="20"/>
              </w:rPr>
            </w:pPr>
          </w:p>
        </w:tc>
      </w:tr>
      <w:tr w:rsidR="00FD119C" w:rsidRPr="00FD119C" w14:paraId="194A6F1D" w14:textId="77777777" w:rsidTr="00FD119C">
        <w:trPr>
          <w:trHeight w:val="1020"/>
        </w:trPr>
        <w:tc>
          <w:tcPr>
            <w:tcW w:w="0" w:type="auto"/>
          </w:tcPr>
          <w:p w14:paraId="05B55456" w14:textId="77777777" w:rsidR="00FD119C" w:rsidRPr="00FD119C" w:rsidRDefault="00FD119C" w:rsidP="00FD119C">
            <w:pPr>
              <w:rPr>
                <w:rFonts w:ascii="VIC" w:hAnsi="VIC"/>
                <w:b/>
                <w:bCs/>
                <w:sz w:val="20"/>
                <w:szCs w:val="20"/>
              </w:rPr>
            </w:pPr>
            <w:r w:rsidRPr="00FD119C">
              <w:rPr>
                <w:rFonts w:ascii="VIC" w:hAnsi="VIC"/>
                <w:b/>
                <w:bCs/>
                <w:sz w:val="20"/>
                <w:szCs w:val="20"/>
                <w:u w:val="single"/>
              </w:rPr>
              <w:t>What</w:t>
            </w:r>
            <w:r w:rsidRPr="00FD119C">
              <w:rPr>
                <w:rFonts w:ascii="VIC" w:hAnsi="VIC"/>
                <w:b/>
                <w:bCs/>
                <w:sz w:val="20"/>
                <w:szCs w:val="20"/>
              </w:rPr>
              <w:t xml:space="preserve"> can I purchase with grant funding?</w:t>
            </w:r>
          </w:p>
        </w:tc>
        <w:tc>
          <w:tcPr>
            <w:tcW w:w="2545" w:type="dxa"/>
          </w:tcPr>
          <w:p w14:paraId="187107B0" w14:textId="77777777" w:rsidR="00FD119C" w:rsidRPr="00FD119C" w:rsidRDefault="00FD119C" w:rsidP="00FD119C">
            <w:pPr>
              <w:rPr>
                <w:rFonts w:ascii="VIC" w:hAnsi="VIC"/>
                <w:sz w:val="20"/>
                <w:szCs w:val="20"/>
              </w:rPr>
            </w:pPr>
            <w:r w:rsidRPr="00FD119C">
              <w:rPr>
                <w:rFonts w:ascii="VIC" w:hAnsi="VIC"/>
                <w:sz w:val="20"/>
                <w:szCs w:val="20"/>
              </w:rPr>
              <w:t xml:space="preserve">You must purchase the items EXACTLY (including size) as described on your Type 1 or Type 2 On-Farm Energy Assessment. </w:t>
            </w:r>
          </w:p>
        </w:tc>
        <w:tc>
          <w:tcPr>
            <w:tcW w:w="2546" w:type="dxa"/>
          </w:tcPr>
          <w:p w14:paraId="4340B75D" w14:textId="77777777" w:rsidR="00FD119C" w:rsidRPr="00FD119C" w:rsidRDefault="00FD119C" w:rsidP="00FD119C">
            <w:pPr>
              <w:rPr>
                <w:rFonts w:ascii="VIC" w:hAnsi="VIC"/>
                <w:sz w:val="20"/>
                <w:szCs w:val="20"/>
              </w:rPr>
            </w:pPr>
            <w:r w:rsidRPr="00FD119C">
              <w:rPr>
                <w:rFonts w:ascii="VIC" w:hAnsi="VIC"/>
                <w:sz w:val="20"/>
                <w:szCs w:val="20"/>
              </w:rPr>
              <w:t>You must purchase items identified in your Type 1 or Type 2 On-Farm Energy Assessment.</w:t>
            </w:r>
          </w:p>
          <w:p w14:paraId="24C74F1E" w14:textId="77777777" w:rsidR="00FD119C" w:rsidRPr="00FD119C" w:rsidRDefault="00FD119C" w:rsidP="00FD119C">
            <w:pPr>
              <w:rPr>
                <w:rFonts w:ascii="VIC" w:hAnsi="VIC"/>
                <w:sz w:val="20"/>
                <w:szCs w:val="20"/>
              </w:rPr>
            </w:pPr>
            <w:r w:rsidRPr="00FD119C">
              <w:rPr>
                <w:rFonts w:ascii="VIC" w:hAnsi="VIC"/>
                <w:sz w:val="20"/>
                <w:szCs w:val="20"/>
              </w:rPr>
              <w:t xml:space="preserve">Items up to 30 per cent larger than identified in the assessment will be considered eligible for funding.  </w:t>
            </w:r>
          </w:p>
        </w:tc>
        <w:tc>
          <w:tcPr>
            <w:tcW w:w="2546" w:type="dxa"/>
          </w:tcPr>
          <w:p w14:paraId="0D32EDB2" w14:textId="77777777" w:rsidR="00FD119C" w:rsidRPr="00FD119C" w:rsidRDefault="00FD119C" w:rsidP="00FD119C">
            <w:pPr>
              <w:rPr>
                <w:rFonts w:ascii="VIC" w:hAnsi="VIC"/>
                <w:sz w:val="20"/>
                <w:szCs w:val="20"/>
              </w:rPr>
            </w:pPr>
            <w:r w:rsidRPr="00FD119C">
              <w:rPr>
                <w:rFonts w:ascii="VIC" w:hAnsi="VIC"/>
                <w:sz w:val="20"/>
                <w:szCs w:val="20"/>
              </w:rPr>
              <w:t xml:space="preserve">You must purchase equipment and services based on your Type 2 On-Farm Energy Assessment. </w:t>
            </w:r>
          </w:p>
          <w:p w14:paraId="75D57730" w14:textId="77777777" w:rsidR="00FD119C" w:rsidRPr="00FD119C" w:rsidRDefault="00FD119C" w:rsidP="00FD119C">
            <w:pPr>
              <w:rPr>
                <w:rFonts w:ascii="VIC" w:hAnsi="VIC"/>
                <w:sz w:val="20"/>
                <w:szCs w:val="20"/>
              </w:rPr>
            </w:pPr>
            <w:r w:rsidRPr="00FD119C">
              <w:rPr>
                <w:rFonts w:ascii="VIC" w:hAnsi="VIC"/>
                <w:sz w:val="20"/>
                <w:szCs w:val="20"/>
              </w:rPr>
              <w:t xml:space="preserve">Items up to 30 per cent larger than identified in the assessment will be considered eligible for funding.  </w:t>
            </w:r>
          </w:p>
        </w:tc>
      </w:tr>
      <w:tr w:rsidR="00FD119C" w:rsidRPr="00FD119C" w14:paraId="3FB198BF" w14:textId="77777777" w:rsidTr="00FD119C">
        <w:trPr>
          <w:trHeight w:val="1020"/>
        </w:trPr>
        <w:tc>
          <w:tcPr>
            <w:tcW w:w="0" w:type="auto"/>
          </w:tcPr>
          <w:p w14:paraId="57957CFB" w14:textId="77777777" w:rsidR="00FD119C" w:rsidRPr="00FD119C" w:rsidRDefault="00FD119C" w:rsidP="00FD119C">
            <w:pPr>
              <w:rPr>
                <w:rFonts w:ascii="VIC" w:hAnsi="VIC"/>
                <w:b/>
                <w:bCs/>
                <w:sz w:val="20"/>
                <w:szCs w:val="20"/>
              </w:rPr>
            </w:pPr>
            <w:r w:rsidRPr="00FD119C">
              <w:rPr>
                <w:rFonts w:ascii="VIC" w:hAnsi="VIC"/>
                <w:b/>
                <w:bCs/>
                <w:sz w:val="20"/>
                <w:szCs w:val="20"/>
              </w:rPr>
              <w:t>How much time do I have to buy and install grant funded equipment?</w:t>
            </w:r>
          </w:p>
        </w:tc>
        <w:tc>
          <w:tcPr>
            <w:tcW w:w="2545" w:type="dxa"/>
          </w:tcPr>
          <w:p w14:paraId="1CE89409" w14:textId="77777777" w:rsidR="00FD119C" w:rsidRPr="00FD119C" w:rsidRDefault="00FD119C" w:rsidP="00FD119C">
            <w:pPr>
              <w:rPr>
                <w:rFonts w:ascii="VIC" w:hAnsi="VIC"/>
                <w:sz w:val="20"/>
                <w:szCs w:val="20"/>
              </w:rPr>
            </w:pPr>
            <w:r w:rsidRPr="00FD119C">
              <w:rPr>
                <w:rFonts w:ascii="VIC" w:hAnsi="VIC"/>
                <w:sz w:val="20"/>
                <w:szCs w:val="20"/>
              </w:rPr>
              <w:t>You must buy, install, and claim your equipment within three (3) months of receiving an option to apply from the Department.</w:t>
            </w:r>
          </w:p>
        </w:tc>
        <w:tc>
          <w:tcPr>
            <w:tcW w:w="2546" w:type="dxa"/>
          </w:tcPr>
          <w:p w14:paraId="2183D17F" w14:textId="77777777" w:rsidR="00FD119C" w:rsidRPr="00FD119C" w:rsidRDefault="00FD119C" w:rsidP="00FD119C">
            <w:pPr>
              <w:rPr>
                <w:rFonts w:ascii="VIC" w:hAnsi="VIC"/>
                <w:sz w:val="20"/>
                <w:szCs w:val="20"/>
              </w:rPr>
            </w:pPr>
            <w:r w:rsidRPr="00FD119C">
              <w:rPr>
                <w:rFonts w:ascii="VIC" w:hAnsi="VIC"/>
                <w:sz w:val="20"/>
                <w:szCs w:val="20"/>
              </w:rPr>
              <w:t>Project must be completed within six (6) months from receiving a letter of offer from the Department.</w:t>
            </w:r>
          </w:p>
        </w:tc>
        <w:tc>
          <w:tcPr>
            <w:tcW w:w="2546" w:type="dxa"/>
          </w:tcPr>
          <w:p w14:paraId="5908BFC4" w14:textId="77777777" w:rsidR="00FD119C" w:rsidRPr="00FD119C" w:rsidRDefault="00FD119C" w:rsidP="00FD119C">
            <w:pPr>
              <w:rPr>
                <w:rFonts w:ascii="VIC" w:hAnsi="VIC"/>
                <w:sz w:val="20"/>
                <w:szCs w:val="20"/>
              </w:rPr>
            </w:pPr>
            <w:r w:rsidRPr="00FD119C">
              <w:rPr>
                <w:rFonts w:ascii="VIC" w:hAnsi="VIC"/>
                <w:sz w:val="20"/>
                <w:szCs w:val="20"/>
              </w:rPr>
              <w:t>Project must be completed within twelve (12) months from receiving a letter of offer from the Department.</w:t>
            </w:r>
          </w:p>
        </w:tc>
      </w:tr>
    </w:tbl>
    <w:p w14:paraId="1B3DA95C" w14:textId="77777777" w:rsidR="00FD119C" w:rsidRPr="00FD119C" w:rsidRDefault="00FD119C" w:rsidP="00FD119C">
      <w:pPr>
        <w:rPr>
          <w:rFonts w:ascii="VIC" w:hAnsi="VIC"/>
          <w:sz w:val="20"/>
          <w:szCs w:val="20"/>
          <w:lang w:val="en-US"/>
        </w:rPr>
      </w:pPr>
    </w:p>
    <w:p w14:paraId="3EFBEC59" w14:textId="7416EBDF" w:rsidR="00FD119C" w:rsidRDefault="00FD119C" w:rsidP="00FD119C">
      <w:bookmarkStart w:id="16" w:name="_Toc63165064"/>
      <w:bookmarkStart w:id="17" w:name="_Toc63169243"/>
      <w:r w:rsidRPr="00FD119C">
        <w:lastRenderedPageBreak/>
        <w:t>2. General Program eligibility</w:t>
      </w:r>
      <w:bookmarkEnd w:id="16"/>
      <w:bookmarkEnd w:id="17"/>
    </w:p>
    <w:p w14:paraId="2E63CC04" w14:textId="77777777" w:rsidR="00FD119C" w:rsidRPr="00FD119C" w:rsidRDefault="00FD119C" w:rsidP="00FD119C"/>
    <w:p w14:paraId="61A6F769" w14:textId="0439BF64" w:rsidR="00FD119C" w:rsidRPr="00FD119C" w:rsidRDefault="00FD119C" w:rsidP="00FD119C">
      <w:pPr>
        <w:pStyle w:val="H2"/>
      </w:pPr>
      <w:bookmarkStart w:id="18" w:name="_Toc62719685"/>
      <w:bookmarkStart w:id="19" w:name="_Toc63165065"/>
      <w:bookmarkStart w:id="20" w:name="_Toc63169244"/>
      <w:r w:rsidRPr="00FD119C">
        <w:t>2.1. Conditions of applying</w:t>
      </w:r>
      <w:bookmarkEnd w:id="18"/>
      <w:bookmarkEnd w:id="19"/>
      <w:bookmarkEnd w:id="20"/>
    </w:p>
    <w:p w14:paraId="5D6E5242"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Eligible Applicants are permitted to apply for one On-Farm Energy Assessment per farm over the life of the program, unless otherwise agreed to by the Department. </w:t>
      </w:r>
    </w:p>
    <w:p w14:paraId="6C568305"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Separate applications must be submitted for </w:t>
      </w:r>
      <w:r w:rsidRPr="00FD119C">
        <w:rPr>
          <w:rFonts w:ascii="VIC" w:hAnsi="VIC"/>
          <w:sz w:val="20"/>
          <w:szCs w:val="20"/>
        </w:rPr>
        <w:t xml:space="preserve">On-Farm Energy Assessment </w:t>
      </w:r>
      <w:r w:rsidRPr="00FD119C">
        <w:rPr>
          <w:rFonts w:ascii="VIC" w:hAnsi="VIC"/>
          <w:sz w:val="20"/>
          <w:szCs w:val="20"/>
          <w:lang w:val="en-US"/>
        </w:rPr>
        <w:t xml:space="preserve">and rebate or grants. The </w:t>
      </w:r>
      <w:r w:rsidRPr="00FD119C">
        <w:rPr>
          <w:rFonts w:ascii="VIC" w:hAnsi="VIC"/>
          <w:sz w:val="20"/>
          <w:szCs w:val="20"/>
        </w:rPr>
        <w:t xml:space="preserve">On-Farm Energy Assessment </w:t>
      </w:r>
      <w:r w:rsidRPr="00FD119C">
        <w:rPr>
          <w:rFonts w:ascii="VIC" w:hAnsi="VIC"/>
          <w:sz w:val="20"/>
          <w:szCs w:val="20"/>
          <w:lang w:val="en-US"/>
        </w:rPr>
        <w:t xml:space="preserve">application </w:t>
      </w:r>
      <w:r w:rsidRPr="00FD119C">
        <w:rPr>
          <w:rFonts w:ascii="VIC" w:hAnsi="VIC"/>
          <w:b/>
          <w:sz w:val="20"/>
          <w:szCs w:val="20"/>
          <w:lang w:val="en-US"/>
        </w:rPr>
        <w:t>DOES NOT</w:t>
      </w:r>
      <w:r w:rsidRPr="00FD119C">
        <w:rPr>
          <w:rFonts w:ascii="VIC" w:hAnsi="VIC"/>
          <w:sz w:val="20"/>
          <w:szCs w:val="20"/>
          <w:lang w:val="en-US"/>
        </w:rPr>
        <w:t xml:space="preserve"> automatically progress to an offer of funding when the </w:t>
      </w:r>
      <w:r w:rsidRPr="00FD119C">
        <w:rPr>
          <w:rFonts w:ascii="VIC" w:hAnsi="VIC"/>
          <w:sz w:val="20"/>
          <w:szCs w:val="20"/>
        </w:rPr>
        <w:t>On-Farm Energy Assessment</w:t>
      </w:r>
      <w:r w:rsidRPr="00FD119C">
        <w:rPr>
          <w:rFonts w:ascii="VIC" w:hAnsi="VIC"/>
          <w:sz w:val="20"/>
          <w:szCs w:val="20"/>
          <w:lang w:val="en-US"/>
        </w:rPr>
        <w:t xml:space="preserve"> report is completed. The decision to offer funding is at the Department’s absolute discretion.</w:t>
      </w:r>
    </w:p>
    <w:p w14:paraId="4DED36E0" w14:textId="77777777" w:rsidR="00FD119C" w:rsidRPr="00FD119C" w:rsidRDefault="00FD119C" w:rsidP="00FD119C">
      <w:pPr>
        <w:rPr>
          <w:rFonts w:ascii="VIC" w:hAnsi="VIC"/>
          <w:sz w:val="20"/>
          <w:szCs w:val="20"/>
          <w:lang w:val="en-US"/>
        </w:rPr>
      </w:pPr>
      <w:r w:rsidRPr="00FD119C">
        <w:rPr>
          <w:rFonts w:ascii="VIC" w:hAnsi="VIC"/>
          <w:sz w:val="20"/>
          <w:szCs w:val="20"/>
          <w:lang w:val="en-US"/>
        </w:rPr>
        <w:t>Eligible applicants can apply for more than one grant or rebate, this includes grants you may have previously received under the Program. Applicants will only be able to receive funding to the total maximum available under each tier based on the type of On-Farm Energy Assessment. For example, if an applicant has previously received $24,000 for a Tier 1 grant, they are eligible to apply for an additional $26,000 in funding under the new guidelines, totaling the maximum Tier 1 grant value of $50,000.</w:t>
      </w:r>
    </w:p>
    <w:p w14:paraId="205F041F"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Applications for On-Farm Energy Assessments and grants are open as per the dates listed on the Agriculture Victoria website, or until available funding is exhausted (whichever occurs first). Applicants may apply for a rebate within up to three (3) months of receiving the option to apply. </w:t>
      </w:r>
    </w:p>
    <w:p w14:paraId="782DDD72"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The Department reserves the right, in its absolute discretion, to amend the funding conditions noted throughout this document without notice. </w:t>
      </w:r>
    </w:p>
    <w:p w14:paraId="1295437F" w14:textId="77777777" w:rsidR="00FD119C" w:rsidRPr="00FD119C" w:rsidRDefault="00FD119C" w:rsidP="00FD119C">
      <w:pPr>
        <w:rPr>
          <w:rFonts w:ascii="VIC" w:hAnsi="VIC"/>
          <w:sz w:val="20"/>
          <w:szCs w:val="20"/>
          <w:lang w:val="en-US"/>
        </w:rPr>
      </w:pPr>
    </w:p>
    <w:p w14:paraId="034B13F7" w14:textId="57916E10" w:rsidR="00FD119C" w:rsidRPr="00FD119C" w:rsidRDefault="00FD119C" w:rsidP="00FD119C">
      <w:pPr>
        <w:pStyle w:val="H2"/>
        <w:numPr>
          <w:ilvl w:val="1"/>
          <w:numId w:val="32"/>
        </w:numPr>
      </w:pPr>
      <w:bookmarkStart w:id="21" w:name="_Toc62719686"/>
      <w:bookmarkStart w:id="22" w:name="_Toc63165066"/>
      <w:bookmarkStart w:id="23" w:name="_Toc63169245"/>
      <w:r w:rsidRPr="00FD119C">
        <w:t xml:space="preserve"> ELIGIBILITY Criteri</w:t>
      </w:r>
      <w:bookmarkEnd w:id="21"/>
      <w:r w:rsidRPr="00FD119C">
        <w:t>A</w:t>
      </w:r>
      <w:bookmarkEnd w:id="22"/>
      <w:bookmarkEnd w:id="23"/>
    </w:p>
    <w:p w14:paraId="7249A060" w14:textId="7489DF13" w:rsidR="00FD119C" w:rsidRPr="00FD119C" w:rsidRDefault="00FD119C" w:rsidP="00FD119C">
      <w:pPr>
        <w:pStyle w:val="H3"/>
      </w:pPr>
      <w:bookmarkStart w:id="24" w:name="_Toc62719687"/>
      <w:bookmarkStart w:id="25" w:name="_Toc63165067"/>
      <w:bookmarkStart w:id="26" w:name="_Toc63169246"/>
      <w:r w:rsidRPr="00FD119C">
        <w:t>2.2.1 General eligibility for the Agriculture Energy Investment Plan</w:t>
      </w:r>
      <w:bookmarkEnd w:id="24"/>
      <w:bookmarkEnd w:id="25"/>
      <w:bookmarkEnd w:id="26"/>
    </w:p>
    <w:p w14:paraId="0D9A852E"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On-Farm Energy Assessment applicants need to meet the general eligibility to be approved </w:t>
      </w:r>
    </w:p>
    <w:p w14:paraId="7BF3FB51"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For a grant or rebate - applicants need to meet the general eligibility and individual grant stream eligibility to be approved (refer to sections 5 and 6) </w:t>
      </w:r>
    </w:p>
    <w:p w14:paraId="59FD48D0" w14:textId="77777777" w:rsidR="00FD119C" w:rsidRPr="00FD119C" w:rsidRDefault="00FD119C" w:rsidP="00FD119C">
      <w:pPr>
        <w:rPr>
          <w:rFonts w:ascii="VIC" w:hAnsi="VIC"/>
          <w:sz w:val="20"/>
          <w:szCs w:val="20"/>
        </w:rPr>
      </w:pPr>
      <w:r w:rsidRPr="00FD119C">
        <w:rPr>
          <w:rFonts w:ascii="VIC" w:hAnsi="VIC"/>
          <w:sz w:val="20"/>
          <w:szCs w:val="20"/>
          <w:lang w:val="en-US"/>
        </w:rPr>
        <w:t>To be eligible for either an On-Farm Energy Assessment or a grant under this Program, the business must:</w:t>
      </w:r>
    </w:p>
    <w:p w14:paraId="64DF2D1A"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be a legal entity;</w:t>
      </w:r>
      <w:r w:rsidRPr="00FD119C">
        <w:rPr>
          <w:rFonts w:ascii="VIC" w:hAnsi="VIC"/>
          <w:sz w:val="20"/>
          <w:szCs w:val="20"/>
          <w:vertAlign w:val="superscript"/>
          <w:lang w:val="en-US"/>
        </w:rPr>
        <w:footnoteReference w:id="1"/>
      </w:r>
      <w:r w:rsidRPr="00FD119C">
        <w:rPr>
          <w:rFonts w:ascii="VIC" w:hAnsi="VIC"/>
          <w:sz w:val="20"/>
          <w:szCs w:val="20"/>
          <w:lang w:val="en-US"/>
        </w:rPr>
        <w:t xml:space="preserve"> with an Australian Business Number (ABN)</w:t>
      </w:r>
    </w:p>
    <w:p w14:paraId="60D21A9B"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have a farm/s located in Victoria that is a primary producer either:</w:t>
      </w:r>
    </w:p>
    <w:p w14:paraId="7753962E" w14:textId="77777777" w:rsidR="00FD119C" w:rsidRPr="00FD119C" w:rsidRDefault="00FD119C" w:rsidP="00FD119C">
      <w:pPr>
        <w:numPr>
          <w:ilvl w:val="0"/>
          <w:numId w:val="5"/>
        </w:numPr>
        <w:rPr>
          <w:rFonts w:ascii="VIC" w:hAnsi="VIC"/>
          <w:sz w:val="20"/>
          <w:szCs w:val="20"/>
          <w:lang w:val="en-US"/>
        </w:rPr>
      </w:pPr>
      <w:r w:rsidRPr="00FD119C">
        <w:rPr>
          <w:rFonts w:ascii="VIC" w:hAnsi="VIC"/>
          <w:sz w:val="20"/>
          <w:szCs w:val="20"/>
          <w:lang w:val="en-US"/>
        </w:rPr>
        <w:t xml:space="preserve">cultivating or propagating plants, fungi or their products or parts (including seeds, spores, bulbs and similar things) in any physical environment; or </w:t>
      </w:r>
    </w:p>
    <w:p w14:paraId="5CB555CD" w14:textId="77777777" w:rsidR="00FD119C" w:rsidRPr="00FD119C" w:rsidRDefault="00FD119C" w:rsidP="00FD119C">
      <w:pPr>
        <w:numPr>
          <w:ilvl w:val="0"/>
          <w:numId w:val="5"/>
        </w:numPr>
        <w:rPr>
          <w:rFonts w:ascii="VIC" w:hAnsi="VIC"/>
          <w:sz w:val="20"/>
          <w:szCs w:val="20"/>
          <w:lang w:val="en-US"/>
        </w:rPr>
      </w:pPr>
      <w:r w:rsidRPr="00FD119C">
        <w:rPr>
          <w:rFonts w:ascii="VIC" w:hAnsi="VIC"/>
          <w:sz w:val="20"/>
          <w:szCs w:val="20"/>
          <w:lang w:val="en-US"/>
        </w:rPr>
        <w:t>maintaining animals for the purpose of selling them or their bodily produce (including natural increase); or</w:t>
      </w:r>
    </w:p>
    <w:p w14:paraId="33A97350" w14:textId="77777777" w:rsidR="00FD119C" w:rsidRPr="00FD119C" w:rsidRDefault="00FD119C" w:rsidP="00FD119C">
      <w:pPr>
        <w:numPr>
          <w:ilvl w:val="0"/>
          <w:numId w:val="5"/>
        </w:numPr>
        <w:rPr>
          <w:rFonts w:ascii="VIC" w:hAnsi="VIC"/>
          <w:sz w:val="20"/>
          <w:szCs w:val="20"/>
          <w:lang w:val="en-US"/>
        </w:rPr>
      </w:pPr>
      <w:r w:rsidRPr="00FD119C">
        <w:rPr>
          <w:rFonts w:ascii="VIC" w:hAnsi="VIC"/>
          <w:sz w:val="20"/>
          <w:szCs w:val="20"/>
          <w:lang w:val="en-US"/>
        </w:rPr>
        <w:t xml:space="preserve">manufacturing dairy produce from raw material that they produce; or </w:t>
      </w:r>
    </w:p>
    <w:p w14:paraId="06B995BD" w14:textId="77777777" w:rsidR="00FD119C" w:rsidRPr="00FD119C" w:rsidRDefault="00FD119C" w:rsidP="00FD119C">
      <w:pPr>
        <w:numPr>
          <w:ilvl w:val="0"/>
          <w:numId w:val="5"/>
        </w:numPr>
        <w:rPr>
          <w:rFonts w:ascii="VIC" w:hAnsi="VIC"/>
          <w:sz w:val="20"/>
          <w:szCs w:val="20"/>
          <w:lang w:val="en-US"/>
        </w:rPr>
      </w:pPr>
      <w:r w:rsidRPr="00FD119C">
        <w:rPr>
          <w:rFonts w:ascii="VIC" w:hAnsi="VIC"/>
          <w:sz w:val="20"/>
          <w:szCs w:val="20"/>
          <w:lang w:val="en-US"/>
        </w:rPr>
        <w:t>operating on-land aquaculture facilities.</w:t>
      </w:r>
    </w:p>
    <w:p w14:paraId="18B226B0"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spend $8,000 or more per annum (including GST) on energy on-farm inclusive of electricity, gas, LPG and diesel (excluding energy for transport);</w:t>
      </w:r>
    </w:p>
    <w:p w14:paraId="0582FC2B"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meet all industrial relations obligations as an employer in accordance with the National Employment Standards; and</w:t>
      </w:r>
    </w:p>
    <w:p w14:paraId="0D10A304"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agree to participate in future program evaluation activity.</w:t>
      </w:r>
    </w:p>
    <w:p w14:paraId="199EDC27" w14:textId="77777777" w:rsidR="00FD119C" w:rsidRDefault="00FD119C" w:rsidP="00FD119C">
      <w:pPr>
        <w:pStyle w:val="H3"/>
      </w:pPr>
      <w:bookmarkStart w:id="27" w:name="_Toc62719688"/>
      <w:bookmarkStart w:id="28" w:name="_Toc63165068"/>
      <w:bookmarkStart w:id="29" w:name="_Toc63169247"/>
    </w:p>
    <w:p w14:paraId="524A7611" w14:textId="7524A36F" w:rsidR="00FD119C" w:rsidRPr="00FD119C" w:rsidRDefault="00FD119C" w:rsidP="00FD119C">
      <w:pPr>
        <w:pStyle w:val="H3"/>
      </w:pPr>
      <w:r>
        <w:t xml:space="preserve">2.2.2 </w:t>
      </w:r>
      <w:r w:rsidRPr="00FD119C">
        <w:t xml:space="preserve">Who is </w:t>
      </w:r>
      <w:r w:rsidRPr="00FD119C">
        <w:rPr>
          <w:u w:val="thick"/>
        </w:rPr>
        <w:t>not</w:t>
      </w:r>
      <w:r w:rsidRPr="00FD119C">
        <w:t xml:space="preserve"> eligible under the Agriculture Energy Investment Plan?</w:t>
      </w:r>
      <w:bookmarkEnd w:id="27"/>
      <w:bookmarkEnd w:id="28"/>
      <w:bookmarkEnd w:id="29"/>
    </w:p>
    <w:p w14:paraId="0DA04B10"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Primary producers engaged in forestry, on-sea aquaculture and agriculture transport operators;</w:t>
      </w:r>
    </w:p>
    <w:p w14:paraId="596C52F8"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Individuals, unless operating as a sole trader;</w:t>
      </w:r>
    </w:p>
    <w:p w14:paraId="2BB7C9BD"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 xml:space="preserve">Commonwealth, state and local government agency or body; </w:t>
      </w:r>
    </w:p>
    <w:p w14:paraId="44C322BD"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Publicly funded research institutions;</w:t>
      </w:r>
    </w:p>
    <w:p w14:paraId="0D1886A7"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Industry associations; and</w:t>
      </w:r>
    </w:p>
    <w:p w14:paraId="00F26DEB"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lastRenderedPageBreak/>
        <w:t>Not-for-profit and community-based organisations.</w:t>
      </w:r>
    </w:p>
    <w:p w14:paraId="6F6F7B27" w14:textId="77777777" w:rsidR="00FD119C" w:rsidRPr="00FD119C" w:rsidRDefault="00FD119C" w:rsidP="00FD119C">
      <w:pPr>
        <w:rPr>
          <w:rFonts w:ascii="VIC" w:hAnsi="VIC"/>
          <w:sz w:val="20"/>
          <w:szCs w:val="20"/>
          <w:lang w:val="en-US"/>
        </w:rPr>
      </w:pPr>
    </w:p>
    <w:p w14:paraId="22D47C82" w14:textId="77777777" w:rsidR="00FD119C" w:rsidRPr="00FD119C" w:rsidRDefault="00FD119C" w:rsidP="00FD119C">
      <w:pPr>
        <w:rPr>
          <w:rFonts w:ascii="VIC" w:hAnsi="VIC"/>
          <w:sz w:val="20"/>
          <w:szCs w:val="20"/>
          <w:lang w:val="en-US"/>
        </w:rPr>
      </w:pPr>
    </w:p>
    <w:p w14:paraId="4CB95779" w14:textId="45EC8C24" w:rsidR="00FD119C" w:rsidRPr="00FD119C" w:rsidRDefault="00FD119C" w:rsidP="00FD119C">
      <w:pPr>
        <w:rPr>
          <w:rFonts w:ascii="VIC" w:hAnsi="VIC"/>
          <w:sz w:val="16"/>
          <w:szCs w:val="16"/>
        </w:rPr>
      </w:pPr>
      <w:r w:rsidRPr="00FD119C">
        <w:rPr>
          <w:rFonts w:ascii="VIC" w:hAnsi="VIC"/>
          <w:sz w:val="16"/>
          <w:szCs w:val="16"/>
          <w:vertAlign w:val="superscript"/>
        </w:rPr>
        <w:footnoteRef/>
      </w:r>
      <w:r w:rsidRPr="00FD119C">
        <w:rPr>
          <w:rFonts w:ascii="VIC" w:hAnsi="VIC"/>
          <w:sz w:val="16"/>
          <w:szCs w:val="16"/>
        </w:rPr>
        <w:tab/>
        <w:t>A legal entity is an association, corporation, partnership, proprietorship, trustee of a trust, or individual that has legal standing in the eyes of the law. A legal entity has legal capacity to enter into agreements or contracts, assume obligations, incur and pay debts, sue and be sued in its own right, and to be held responsible for its actions.</w:t>
      </w:r>
    </w:p>
    <w:p w14:paraId="1EC922DD" w14:textId="77777777" w:rsidR="00FD119C" w:rsidRPr="00FD119C" w:rsidRDefault="00FD119C" w:rsidP="00FD119C">
      <w:pPr>
        <w:rPr>
          <w:rFonts w:ascii="VIC" w:hAnsi="VIC"/>
          <w:sz w:val="20"/>
          <w:szCs w:val="20"/>
          <w:lang w:val="en-US"/>
        </w:rPr>
      </w:pPr>
    </w:p>
    <w:p w14:paraId="7D5DAB66" w14:textId="26829514" w:rsidR="00FD119C" w:rsidRPr="00FD119C" w:rsidRDefault="00FD119C" w:rsidP="00FD119C">
      <w:pPr>
        <w:pStyle w:val="H2"/>
        <w:numPr>
          <w:ilvl w:val="1"/>
          <w:numId w:val="32"/>
        </w:numPr>
      </w:pPr>
      <w:bookmarkStart w:id="30" w:name="_Toc62719689"/>
      <w:bookmarkStart w:id="31" w:name="_Toc63165069"/>
      <w:bookmarkStart w:id="32" w:name="_Toc63169248"/>
      <w:r w:rsidRPr="00FD119C">
        <w:t>Other eligibility Conditions</w:t>
      </w:r>
      <w:bookmarkEnd w:id="30"/>
      <w:bookmarkEnd w:id="31"/>
      <w:bookmarkEnd w:id="32"/>
      <w:r w:rsidRPr="00FD119C">
        <w:t xml:space="preserve"> </w:t>
      </w:r>
    </w:p>
    <w:p w14:paraId="0D855E38" w14:textId="32505EC2" w:rsidR="00FD119C" w:rsidRPr="00FD119C" w:rsidRDefault="00FD119C" w:rsidP="00FD119C">
      <w:pPr>
        <w:pStyle w:val="H3"/>
      </w:pPr>
      <w:bookmarkStart w:id="33" w:name="_Toc62719690"/>
      <w:bookmarkStart w:id="34" w:name="_Toc63165070"/>
      <w:bookmarkStart w:id="35" w:name="_Toc63169249"/>
      <w:r>
        <w:t xml:space="preserve">2.3.1 </w:t>
      </w:r>
      <w:r w:rsidRPr="00FD119C">
        <w:t>Applying as a Trust</w:t>
      </w:r>
      <w:bookmarkEnd w:id="33"/>
      <w:bookmarkEnd w:id="34"/>
      <w:bookmarkEnd w:id="35"/>
    </w:p>
    <w:p w14:paraId="507C4F0D" w14:textId="77777777" w:rsidR="00FD119C" w:rsidRPr="00FD119C" w:rsidRDefault="00FD119C" w:rsidP="00FD119C">
      <w:pPr>
        <w:rPr>
          <w:rFonts w:ascii="VIC" w:hAnsi="VIC"/>
          <w:sz w:val="20"/>
          <w:szCs w:val="20"/>
          <w:lang w:val="en-US"/>
        </w:rPr>
      </w:pPr>
      <w:r w:rsidRPr="00FD119C">
        <w:rPr>
          <w:rFonts w:ascii="VIC" w:hAnsi="VIC"/>
          <w:sz w:val="20"/>
          <w:szCs w:val="20"/>
          <w:lang w:val="en-US"/>
        </w:rPr>
        <w:t>A legal entity or an individual acting in its or his/her capacity as a trustee on behalf of a trust can apply for a grant provided that the trustee is entitled to be indemnified under the terms of the trust for any liability it undertakes on behalf of the trust and meets the eligibility criteria.</w:t>
      </w:r>
    </w:p>
    <w:p w14:paraId="3E35E9E4" w14:textId="77777777" w:rsidR="00FD119C" w:rsidRDefault="00FD119C" w:rsidP="00FD119C">
      <w:pPr>
        <w:pStyle w:val="H3"/>
      </w:pPr>
      <w:bookmarkStart w:id="36" w:name="_Toc62719691"/>
      <w:bookmarkStart w:id="37" w:name="_Toc63165071"/>
      <w:bookmarkStart w:id="38" w:name="_Toc63169250"/>
    </w:p>
    <w:p w14:paraId="4BF19537" w14:textId="769B4869" w:rsidR="00FD119C" w:rsidRPr="00FD119C" w:rsidRDefault="00FD119C" w:rsidP="00FD119C">
      <w:pPr>
        <w:pStyle w:val="H3"/>
      </w:pPr>
      <w:r>
        <w:t xml:space="preserve">2.3.2 </w:t>
      </w:r>
      <w:r w:rsidRPr="00FD119C">
        <w:t>Applying as a Partnership</w:t>
      </w:r>
      <w:bookmarkEnd w:id="36"/>
      <w:bookmarkEnd w:id="37"/>
      <w:bookmarkEnd w:id="38"/>
    </w:p>
    <w:p w14:paraId="0DF6439D"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An individual may apply for a grant on behalf of a partnership provided that all members of the partnership remain jointly and severally liable for the completion of the Project. </w:t>
      </w:r>
    </w:p>
    <w:p w14:paraId="737F0788" w14:textId="77777777" w:rsidR="00FD119C" w:rsidRDefault="00FD119C" w:rsidP="00FD119C">
      <w:pPr>
        <w:pStyle w:val="H3"/>
      </w:pPr>
      <w:bookmarkStart w:id="39" w:name="_Toc62719692"/>
      <w:bookmarkStart w:id="40" w:name="_Toc63165072"/>
      <w:bookmarkStart w:id="41" w:name="_Toc63169251"/>
    </w:p>
    <w:p w14:paraId="3B8C8F57" w14:textId="355AB282" w:rsidR="00FD119C" w:rsidRPr="00FD119C" w:rsidRDefault="00FD119C" w:rsidP="00FD119C">
      <w:pPr>
        <w:pStyle w:val="H3"/>
      </w:pPr>
      <w:r>
        <w:t xml:space="preserve">3.2.3 </w:t>
      </w:r>
      <w:r w:rsidRPr="00FD119C">
        <w:t>Applying as an Individual or Sole Trader</w:t>
      </w:r>
      <w:bookmarkEnd w:id="39"/>
      <w:bookmarkEnd w:id="40"/>
      <w:bookmarkEnd w:id="41"/>
    </w:p>
    <w:p w14:paraId="1A63C404"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An individual operating as a sole trader may apply for a grant provided that person meets the Eligibility Criteria. </w:t>
      </w:r>
    </w:p>
    <w:p w14:paraId="169E1BF2" w14:textId="77777777" w:rsidR="00FD119C" w:rsidRDefault="00FD119C" w:rsidP="00FD119C">
      <w:pPr>
        <w:pStyle w:val="H3"/>
      </w:pPr>
      <w:bookmarkStart w:id="42" w:name="_Toc62719693"/>
      <w:bookmarkStart w:id="43" w:name="_Toc63165073"/>
      <w:bookmarkStart w:id="44" w:name="_Toc63169252"/>
    </w:p>
    <w:p w14:paraId="006384E7" w14:textId="6B50D23B" w:rsidR="00FD119C" w:rsidRPr="00FD119C" w:rsidRDefault="00FD119C" w:rsidP="00FD119C">
      <w:pPr>
        <w:pStyle w:val="H3"/>
      </w:pPr>
      <w:r>
        <w:t xml:space="preserve">2.3.4 </w:t>
      </w:r>
      <w:r w:rsidRPr="00FD119C">
        <w:t>Applying for Multi-site farms</w:t>
      </w:r>
      <w:bookmarkEnd w:id="42"/>
      <w:bookmarkEnd w:id="43"/>
      <w:bookmarkEnd w:id="44"/>
    </w:p>
    <w:p w14:paraId="04EE5548"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Applicants conducting Eligible Farm Businesses across multiple geographical sites in Victoria and/or under multiple ABNs or through multiple legal entities are eligible to apply for funding. In order to meet the objective of maximizing the number of Eligible Farm Businesses that achieve energy efficiency gains under the AEIP, Applicants will need to demonstrate that each Eligible Farm Business is being conducted as a separate farm business to warrant multiple applications for a grant.  The eligibility of Applicants to receive more than one grant in these circumstances will be considered by the Department on a case-by-case basis and the Department’s decision will be final. </w:t>
      </w:r>
    </w:p>
    <w:p w14:paraId="464A69F3" w14:textId="77777777" w:rsidR="00FD119C" w:rsidRPr="00FD119C" w:rsidRDefault="00FD119C" w:rsidP="00FD119C">
      <w:pPr>
        <w:rPr>
          <w:rFonts w:ascii="VIC" w:hAnsi="VIC"/>
          <w:sz w:val="20"/>
          <w:szCs w:val="20"/>
          <w:lang w:val="en-US"/>
        </w:rPr>
      </w:pPr>
    </w:p>
    <w:p w14:paraId="2FCF595E" w14:textId="52CC99AD" w:rsidR="00FD119C" w:rsidRPr="00FD119C" w:rsidRDefault="00FD119C" w:rsidP="00FD119C">
      <w:pPr>
        <w:pStyle w:val="H2"/>
        <w:rPr>
          <w:lang w:val="en-US"/>
        </w:rPr>
      </w:pPr>
      <w:bookmarkStart w:id="45" w:name="_Toc62719694"/>
      <w:bookmarkStart w:id="46" w:name="_Toc63165074"/>
      <w:bookmarkStart w:id="47" w:name="_Toc63169253"/>
      <w:r>
        <w:rPr>
          <w:lang w:val="en-US"/>
        </w:rPr>
        <w:t xml:space="preserve">2.4 </w:t>
      </w:r>
      <w:r w:rsidRPr="00FD119C">
        <w:rPr>
          <w:lang w:val="en-US"/>
        </w:rPr>
        <w:t>Eligible and ineligible EXPENDITURE</w:t>
      </w:r>
      <w:bookmarkEnd w:id="45"/>
      <w:bookmarkEnd w:id="46"/>
      <w:bookmarkEnd w:id="47"/>
    </w:p>
    <w:p w14:paraId="40A446C9" w14:textId="15317341" w:rsidR="00FD119C" w:rsidRPr="00FD119C" w:rsidRDefault="00FD119C" w:rsidP="00FD119C">
      <w:pPr>
        <w:pStyle w:val="H3"/>
      </w:pPr>
      <w:bookmarkStart w:id="48" w:name="_Toc62719695"/>
      <w:bookmarkStart w:id="49" w:name="_Toc63165075"/>
      <w:bookmarkStart w:id="50" w:name="_Toc63169254"/>
      <w:r w:rsidRPr="00FD119C">
        <w:t>2.4.1</w:t>
      </w:r>
      <w:r>
        <w:t xml:space="preserve"> </w:t>
      </w:r>
      <w:r w:rsidRPr="00FD119C">
        <w:t xml:space="preserve">General eligible expenditure </w:t>
      </w:r>
      <w:bookmarkEnd w:id="48"/>
      <w:bookmarkEnd w:id="49"/>
      <w:bookmarkEnd w:id="50"/>
    </w:p>
    <w:p w14:paraId="793C6C7A" w14:textId="77777777" w:rsidR="00FD119C" w:rsidRPr="00FD119C" w:rsidRDefault="00FD119C" w:rsidP="00FD119C">
      <w:pPr>
        <w:rPr>
          <w:rFonts w:ascii="VIC" w:hAnsi="VIC"/>
          <w:sz w:val="20"/>
          <w:szCs w:val="20"/>
          <w:lang w:val="en-US"/>
        </w:rPr>
      </w:pPr>
      <w:r w:rsidRPr="00FD119C">
        <w:rPr>
          <w:rFonts w:ascii="VIC" w:hAnsi="VIC"/>
          <w:sz w:val="20"/>
          <w:szCs w:val="20"/>
          <w:lang w:val="en-US"/>
        </w:rPr>
        <w:t>Eligible Project expenditure includes the following activities relating to the proposed Project:</w:t>
      </w:r>
    </w:p>
    <w:p w14:paraId="1E1A6DE6" w14:textId="77777777" w:rsidR="00FD119C" w:rsidRPr="00FD119C" w:rsidRDefault="00FD119C" w:rsidP="00FD119C">
      <w:pPr>
        <w:numPr>
          <w:ilvl w:val="0"/>
          <w:numId w:val="9"/>
        </w:numPr>
        <w:tabs>
          <w:tab w:val="num" w:pos="644"/>
        </w:tabs>
        <w:rPr>
          <w:rFonts w:ascii="VIC" w:hAnsi="VIC"/>
          <w:sz w:val="20"/>
          <w:szCs w:val="20"/>
          <w:lang w:val="en-US"/>
        </w:rPr>
      </w:pPr>
      <w:r w:rsidRPr="00FD119C">
        <w:rPr>
          <w:rFonts w:ascii="VIC" w:hAnsi="VIC"/>
          <w:sz w:val="20"/>
          <w:szCs w:val="20"/>
          <w:lang w:val="en-US"/>
        </w:rPr>
        <w:t xml:space="preserve">Equipment as detailed in the On-Farm Energy Assessment or equivalent energy assessment report; </w:t>
      </w:r>
    </w:p>
    <w:p w14:paraId="76F6C17B" w14:textId="77777777" w:rsidR="00FD119C" w:rsidRPr="00FD119C" w:rsidRDefault="00FD119C" w:rsidP="00FD119C">
      <w:pPr>
        <w:numPr>
          <w:ilvl w:val="0"/>
          <w:numId w:val="9"/>
        </w:numPr>
        <w:tabs>
          <w:tab w:val="num" w:pos="644"/>
        </w:tabs>
        <w:rPr>
          <w:rFonts w:ascii="VIC" w:hAnsi="VIC"/>
          <w:sz w:val="20"/>
          <w:szCs w:val="20"/>
          <w:lang w:val="en-US"/>
        </w:rPr>
      </w:pPr>
      <w:r w:rsidRPr="00FD119C">
        <w:rPr>
          <w:rFonts w:ascii="VIC" w:hAnsi="VIC"/>
          <w:sz w:val="20"/>
          <w:szCs w:val="20"/>
          <w:lang w:val="en-US"/>
        </w:rPr>
        <w:t>Capital expenditure (but does not include motorised transport vehicles);</w:t>
      </w:r>
    </w:p>
    <w:p w14:paraId="73697CF9" w14:textId="77777777" w:rsidR="00FD119C" w:rsidRPr="00FD119C" w:rsidRDefault="00FD119C" w:rsidP="00FD119C">
      <w:pPr>
        <w:numPr>
          <w:ilvl w:val="0"/>
          <w:numId w:val="9"/>
        </w:numPr>
        <w:tabs>
          <w:tab w:val="num" w:pos="644"/>
        </w:tabs>
        <w:rPr>
          <w:rFonts w:ascii="VIC" w:hAnsi="VIC"/>
          <w:sz w:val="20"/>
          <w:szCs w:val="20"/>
          <w:lang w:val="en-US"/>
        </w:rPr>
      </w:pPr>
      <w:r w:rsidRPr="00FD119C">
        <w:rPr>
          <w:rFonts w:ascii="VIC" w:hAnsi="VIC"/>
          <w:sz w:val="20"/>
          <w:szCs w:val="20"/>
          <w:lang w:val="en-US"/>
        </w:rPr>
        <w:t xml:space="preserve">Wheeled equipment supporting irrigation, technology advances e.g. centre pivots and remote weeding, (as identified in the On-Farm Energy Assessment or Equivalent Energy Assessment report);   </w:t>
      </w:r>
    </w:p>
    <w:p w14:paraId="30EC4EE0" w14:textId="77777777" w:rsidR="00FD119C" w:rsidRPr="00FD119C" w:rsidRDefault="00FD119C" w:rsidP="00FD119C">
      <w:pPr>
        <w:numPr>
          <w:ilvl w:val="0"/>
          <w:numId w:val="9"/>
        </w:numPr>
        <w:tabs>
          <w:tab w:val="num" w:pos="644"/>
        </w:tabs>
        <w:rPr>
          <w:rFonts w:ascii="VIC" w:hAnsi="VIC"/>
          <w:sz w:val="20"/>
          <w:szCs w:val="20"/>
          <w:lang w:val="en-US"/>
        </w:rPr>
      </w:pPr>
      <w:r w:rsidRPr="00FD119C">
        <w:rPr>
          <w:rFonts w:ascii="VIC" w:hAnsi="VIC"/>
          <w:sz w:val="20"/>
          <w:szCs w:val="20"/>
          <w:lang w:val="en-US"/>
        </w:rPr>
        <w:t>Harvest equipment such as headers, seeding equipment, towable weed sprayers, (i.e. attachments to tractors and/or specific single-purpose equipment) and zero emission farm vehicles (excluding utes and motorbikes), as identified in the On-Farm Energy Assessment or Equivalent Energy Assessment report;</w:t>
      </w:r>
    </w:p>
    <w:p w14:paraId="749AA8EF" w14:textId="77777777" w:rsidR="00FD119C" w:rsidRPr="00FD119C" w:rsidRDefault="00FD119C" w:rsidP="00FD119C">
      <w:pPr>
        <w:numPr>
          <w:ilvl w:val="0"/>
          <w:numId w:val="9"/>
        </w:numPr>
        <w:tabs>
          <w:tab w:val="num" w:pos="644"/>
        </w:tabs>
        <w:rPr>
          <w:rFonts w:ascii="VIC" w:hAnsi="VIC"/>
          <w:sz w:val="20"/>
          <w:szCs w:val="20"/>
          <w:lang w:val="en-US"/>
        </w:rPr>
      </w:pPr>
      <w:r w:rsidRPr="00FD119C">
        <w:rPr>
          <w:rFonts w:ascii="VIC" w:hAnsi="VIC"/>
          <w:sz w:val="20"/>
          <w:szCs w:val="20"/>
          <w:lang w:val="en-US"/>
        </w:rPr>
        <w:t>Training specific to the technology for safe operation (external costs only); or</w:t>
      </w:r>
    </w:p>
    <w:p w14:paraId="6C4FD68D" w14:textId="0AA073E5" w:rsidR="00FD119C" w:rsidRDefault="00FD119C" w:rsidP="00FD119C">
      <w:pPr>
        <w:numPr>
          <w:ilvl w:val="0"/>
          <w:numId w:val="9"/>
        </w:numPr>
        <w:tabs>
          <w:tab w:val="num" w:pos="644"/>
        </w:tabs>
        <w:rPr>
          <w:rFonts w:ascii="VIC" w:hAnsi="VIC"/>
          <w:sz w:val="20"/>
          <w:szCs w:val="20"/>
          <w:lang w:val="en-US"/>
        </w:rPr>
      </w:pPr>
      <w:r w:rsidRPr="00FD119C">
        <w:rPr>
          <w:rFonts w:ascii="VIC" w:hAnsi="VIC"/>
          <w:sz w:val="20"/>
          <w:szCs w:val="20"/>
          <w:lang w:val="en-US"/>
        </w:rPr>
        <w:t>Minor building alterations and fit-out costs (as identified in the On-Farm Energy Assessment or Equivalent Energy Assessment report).</w:t>
      </w:r>
    </w:p>
    <w:p w14:paraId="488AC599" w14:textId="77777777" w:rsidR="00FD119C" w:rsidRPr="00FD119C" w:rsidRDefault="00FD119C" w:rsidP="00FD119C">
      <w:pPr>
        <w:ind w:left="360"/>
        <w:rPr>
          <w:rFonts w:ascii="VIC" w:hAnsi="VIC"/>
          <w:sz w:val="20"/>
          <w:szCs w:val="20"/>
          <w:lang w:val="en-US"/>
        </w:rPr>
      </w:pPr>
    </w:p>
    <w:p w14:paraId="4DE6D7A2" w14:textId="3CAE79E3" w:rsidR="00FD119C" w:rsidRPr="00FD119C" w:rsidRDefault="00FD119C" w:rsidP="00FD119C">
      <w:pPr>
        <w:pStyle w:val="H3"/>
      </w:pPr>
      <w:bookmarkStart w:id="51" w:name="_Toc62719696"/>
      <w:bookmarkStart w:id="52" w:name="_Toc63165076"/>
      <w:bookmarkStart w:id="53" w:name="_Toc63169255"/>
      <w:r w:rsidRPr="00FD119C">
        <w:t>2.4.2</w:t>
      </w:r>
      <w:r>
        <w:t xml:space="preserve"> </w:t>
      </w:r>
      <w:r w:rsidRPr="00FD119C">
        <w:t>Solar Power Eligible Expenditure</w:t>
      </w:r>
      <w:bookmarkEnd w:id="51"/>
      <w:bookmarkEnd w:id="52"/>
      <w:bookmarkEnd w:id="53"/>
    </w:p>
    <w:p w14:paraId="2BEB37CC" w14:textId="77777777" w:rsidR="00FD119C" w:rsidRPr="00FD119C" w:rsidRDefault="00FD119C" w:rsidP="00FD119C">
      <w:pPr>
        <w:rPr>
          <w:rFonts w:ascii="VIC" w:hAnsi="VIC"/>
          <w:sz w:val="20"/>
          <w:szCs w:val="20"/>
          <w:lang w:val="en-US"/>
        </w:rPr>
      </w:pPr>
      <w:r w:rsidRPr="00FD119C">
        <w:rPr>
          <w:rFonts w:ascii="VIC" w:hAnsi="VIC"/>
          <w:sz w:val="20"/>
          <w:szCs w:val="20"/>
          <w:lang w:val="en-US"/>
        </w:rPr>
        <w:t>For solar power to be an eligible expense, the majority of the solar power generated must be utilised on-farm. Export to the grid is not preferred but will be considered on a case-by-case basis (maximum export of systems supported will be 20 per cent of generation, seasonally adjusted)</w:t>
      </w:r>
    </w:p>
    <w:p w14:paraId="79C84DB2" w14:textId="77777777" w:rsidR="00FD119C" w:rsidRPr="00FD119C" w:rsidRDefault="00FD119C" w:rsidP="00FD119C">
      <w:pPr>
        <w:rPr>
          <w:rFonts w:ascii="VIC" w:hAnsi="VIC"/>
          <w:sz w:val="20"/>
          <w:szCs w:val="20"/>
          <w:lang w:val="en-US"/>
        </w:rPr>
      </w:pPr>
      <w:r w:rsidRPr="00FD119C">
        <w:rPr>
          <w:rFonts w:ascii="VIC" w:hAnsi="VIC"/>
          <w:sz w:val="20"/>
          <w:szCs w:val="20"/>
          <w:lang w:val="en-US"/>
        </w:rPr>
        <w:lastRenderedPageBreak/>
        <w:t>Solar installations on residential buildings and/or connected to the residence meter are ineligible for AEIP funding. Exceptions will be considered on a case-by-case basis, at the Department’s discretion, where farm building or equipment is connected to the residence meter and the level of on-farm energy use is clearly identified and measurable.</w:t>
      </w:r>
    </w:p>
    <w:p w14:paraId="2A7933FE" w14:textId="77777777" w:rsidR="00FD119C" w:rsidRDefault="00FD119C" w:rsidP="00FD119C">
      <w:pPr>
        <w:rPr>
          <w:rFonts w:ascii="VIC" w:hAnsi="VIC"/>
          <w:b/>
          <w:sz w:val="20"/>
          <w:szCs w:val="20"/>
          <w:lang w:val="en-US"/>
        </w:rPr>
      </w:pPr>
      <w:bookmarkStart w:id="54" w:name="_Toc63165077"/>
      <w:bookmarkStart w:id="55" w:name="_Toc63169256"/>
    </w:p>
    <w:p w14:paraId="14599589" w14:textId="6B923D6A" w:rsidR="00FD119C" w:rsidRPr="00FD119C" w:rsidRDefault="00FD119C" w:rsidP="00FD119C">
      <w:pPr>
        <w:pStyle w:val="H3"/>
      </w:pPr>
      <w:r w:rsidRPr="00FD119C">
        <w:t>2.4.3</w:t>
      </w:r>
      <w:r>
        <w:t xml:space="preserve"> </w:t>
      </w:r>
      <w:r w:rsidRPr="00FD119C">
        <w:t xml:space="preserve">General ineligible expenditure </w:t>
      </w:r>
      <w:bookmarkEnd w:id="54"/>
      <w:bookmarkEnd w:id="55"/>
    </w:p>
    <w:p w14:paraId="4BCA6396"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The AEIP does not support expenditure which involves: </w:t>
      </w:r>
    </w:p>
    <w:p w14:paraId="2E5B61E3" w14:textId="77777777" w:rsidR="00FD119C" w:rsidRPr="00FD119C" w:rsidRDefault="00FD119C" w:rsidP="00FD119C">
      <w:pPr>
        <w:numPr>
          <w:ilvl w:val="0"/>
          <w:numId w:val="18"/>
        </w:numPr>
        <w:rPr>
          <w:rFonts w:ascii="VIC" w:hAnsi="VIC"/>
          <w:sz w:val="20"/>
          <w:szCs w:val="20"/>
          <w:lang w:val="en-US"/>
        </w:rPr>
      </w:pPr>
      <w:r w:rsidRPr="00FD119C">
        <w:rPr>
          <w:rFonts w:ascii="VIC" w:hAnsi="VIC"/>
          <w:sz w:val="20"/>
          <w:szCs w:val="20"/>
          <w:lang w:val="en-US"/>
        </w:rPr>
        <w:t>Any item that is not listed on the On-Farm Energy Assessment report;</w:t>
      </w:r>
    </w:p>
    <w:p w14:paraId="02C706A1" w14:textId="77777777" w:rsidR="00FD119C" w:rsidRPr="00FD119C" w:rsidRDefault="00FD119C" w:rsidP="00FD119C">
      <w:pPr>
        <w:numPr>
          <w:ilvl w:val="0"/>
          <w:numId w:val="18"/>
        </w:numPr>
        <w:rPr>
          <w:rFonts w:ascii="VIC" w:hAnsi="VIC"/>
          <w:sz w:val="20"/>
          <w:szCs w:val="20"/>
          <w:lang w:val="en-US"/>
        </w:rPr>
      </w:pPr>
      <w:r w:rsidRPr="00FD119C">
        <w:rPr>
          <w:rFonts w:ascii="VIC" w:hAnsi="VIC"/>
          <w:sz w:val="20"/>
          <w:szCs w:val="20"/>
          <w:lang w:val="en-US"/>
        </w:rPr>
        <w:t>On-farm motorised transport vehicles (e.g. tractors, trucks, utes, etc);</w:t>
      </w:r>
    </w:p>
    <w:p w14:paraId="2855F4B4" w14:textId="77777777" w:rsidR="00FD119C" w:rsidRPr="00FD119C" w:rsidRDefault="00FD119C" w:rsidP="00FD119C">
      <w:pPr>
        <w:numPr>
          <w:ilvl w:val="0"/>
          <w:numId w:val="18"/>
        </w:numPr>
        <w:rPr>
          <w:rFonts w:ascii="VIC" w:hAnsi="VIC"/>
          <w:sz w:val="20"/>
          <w:szCs w:val="20"/>
          <w:lang w:val="en-US"/>
        </w:rPr>
      </w:pPr>
      <w:r w:rsidRPr="00FD119C">
        <w:rPr>
          <w:rFonts w:ascii="VIC" w:hAnsi="VIC"/>
          <w:sz w:val="20"/>
          <w:szCs w:val="20"/>
          <w:lang w:val="en-US"/>
        </w:rPr>
        <w:t>Routine maintenance costs;</w:t>
      </w:r>
    </w:p>
    <w:p w14:paraId="0499694D" w14:textId="77777777" w:rsidR="00FD119C" w:rsidRPr="00FD119C" w:rsidRDefault="00FD119C" w:rsidP="00FD119C">
      <w:pPr>
        <w:numPr>
          <w:ilvl w:val="0"/>
          <w:numId w:val="18"/>
        </w:numPr>
        <w:rPr>
          <w:rFonts w:ascii="VIC" w:hAnsi="VIC"/>
          <w:sz w:val="20"/>
          <w:szCs w:val="20"/>
          <w:lang w:val="en-US"/>
        </w:rPr>
      </w:pPr>
      <w:r w:rsidRPr="00FD119C">
        <w:rPr>
          <w:rFonts w:ascii="VIC" w:hAnsi="VIC"/>
          <w:sz w:val="20"/>
          <w:szCs w:val="20"/>
          <w:lang w:val="en-US"/>
        </w:rPr>
        <w:t>Internal costs, salaries or resources of the Recipient;</w:t>
      </w:r>
    </w:p>
    <w:p w14:paraId="0C69532B" w14:textId="77777777" w:rsidR="00FD119C" w:rsidRPr="00FD119C" w:rsidRDefault="00FD119C" w:rsidP="00FD119C">
      <w:pPr>
        <w:numPr>
          <w:ilvl w:val="0"/>
          <w:numId w:val="18"/>
        </w:numPr>
        <w:rPr>
          <w:rFonts w:ascii="VIC" w:hAnsi="VIC"/>
          <w:sz w:val="20"/>
          <w:szCs w:val="20"/>
          <w:lang w:val="en-US"/>
        </w:rPr>
      </w:pPr>
      <w:r w:rsidRPr="00FD119C">
        <w:rPr>
          <w:rFonts w:ascii="VIC" w:hAnsi="VIC"/>
          <w:sz w:val="20"/>
          <w:szCs w:val="20"/>
          <w:lang w:val="en-US"/>
        </w:rPr>
        <w:t>Non-farm business activities on the specific geographical site/parcel of land e.g. café, bed and breakfast, farm shops;</w:t>
      </w:r>
    </w:p>
    <w:p w14:paraId="3FA841D5" w14:textId="77777777" w:rsidR="00FD119C" w:rsidRPr="00FD119C" w:rsidRDefault="00FD119C" w:rsidP="00FD119C">
      <w:pPr>
        <w:numPr>
          <w:ilvl w:val="0"/>
          <w:numId w:val="18"/>
        </w:numPr>
        <w:rPr>
          <w:rFonts w:ascii="VIC" w:hAnsi="VIC"/>
          <w:sz w:val="20"/>
          <w:szCs w:val="20"/>
          <w:lang w:val="en-US"/>
        </w:rPr>
      </w:pPr>
      <w:r w:rsidRPr="00FD119C">
        <w:rPr>
          <w:rFonts w:ascii="VIC" w:hAnsi="VIC"/>
          <w:sz w:val="20"/>
          <w:szCs w:val="20"/>
          <w:lang w:val="en-US"/>
        </w:rPr>
        <w:t>Non-farm activity e.g. trucking or other non-farm related transport;</w:t>
      </w:r>
    </w:p>
    <w:p w14:paraId="34F25E79" w14:textId="77777777" w:rsidR="00FD119C" w:rsidRPr="00FD119C" w:rsidRDefault="00FD119C" w:rsidP="00FD119C">
      <w:pPr>
        <w:numPr>
          <w:ilvl w:val="0"/>
          <w:numId w:val="18"/>
        </w:numPr>
        <w:rPr>
          <w:rFonts w:ascii="VIC" w:hAnsi="VIC"/>
          <w:sz w:val="20"/>
          <w:szCs w:val="20"/>
          <w:lang w:val="en-US"/>
        </w:rPr>
      </w:pPr>
      <w:r w:rsidRPr="00FD119C">
        <w:rPr>
          <w:rFonts w:ascii="VIC" w:hAnsi="VIC"/>
          <w:sz w:val="20"/>
          <w:szCs w:val="20"/>
          <w:lang w:val="en-US"/>
        </w:rPr>
        <w:t>Costs associated with applying for government grants and funding programs;</w:t>
      </w:r>
    </w:p>
    <w:p w14:paraId="511F167B" w14:textId="77777777" w:rsidR="00FD119C" w:rsidRPr="00FD119C" w:rsidRDefault="00FD119C" w:rsidP="00FD119C">
      <w:pPr>
        <w:numPr>
          <w:ilvl w:val="0"/>
          <w:numId w:val="18"/>
        </w:numPr>
        <w:rPr>
          <w:rFonts w:ascii="VIC" w:hAnsi="VIC"/>
          <w:sz w:val="20"/>
          <w:szCs w:val="20"/>
          <w:lang w:val="en-US"/>
        </w:rPr>
      </w:pPr>
      <w:r w:rsidRPr="00FD119C">
        <w:rPr>
          <w:rFonts w:ascii="VIC" w:hAnsi="VIC"/>
          <w:sz w:val="20"/>
          <w:szCs w:val="20"/>
          <w:lang w:val="en-US"/>
        </w:rPr>
        <w:t>Basic professional services such as ongoing, routine accounting, tax and legal business requirements, licensing, costs associated with export documentation, legal/intellectual property costs, financing fees;</w:t>
      </w:r>
    </w:p>
    <w:p w14:paraId="30AE5450" w14:textId="77777777" w:rsidR="00FD119C" w:rsidRPr="00FD119C" w:rsidRDefault="00FD119C" w:rsidP="00FD119C">
      <w:pPr>
        <w:numPr>
          <w:ilvl w:val="0"/>
          <w:numId w:val="18"/>
        </w:numPr>
        <w:rPr>
          <w:rFonts w:ascii="VIC" w:hAnsi="VIC"/>
          <w:sz w:val="20"/>
          <w:szCs w:val="20"/>
          <w:lang w:val="en-US"/>
        </w:rPr>
      </w:pPr>
      <w:r w:rsidRPr="00FD119C">
        <w:rPr>
          <w:rFonts w:ascii="VIC" w:hAnsi="VIC"/>
          <w:sz w:val="20"/>
          <w:szCs w:val="20"/>
          <w:lang w:val="en-US"/>
        </w:rPr>
        <w:t>Travel costs;</w:t>
      </w:r>
    </w:p>
    <w:p w14:paraId="2AE53C8F" w14:textId="77777777" w:rsidR="00FD119C" w:rsidRPr="00FD119C" w:rsidRDefault="00FD119C" w:rsidP="00FD119C">
      <w:pPr>
        <w:numPr>
          <w:ilvl w:val="0"/>
          <w:numId w:val="18"/>
        </w:numPr>
        <w:rPr>
          <w:rFonts w:ascii="VIC" w:hAnsi="VIC"/>
          <w:sz w:val="20"/>
          <w:szCs w:val="20"/>
          <w:lang w:val="en-US"/>
        </w:rPr>
      </w:pPr>
      <w:r w:rsidRPr="00FD119C">
        <w:rPr>
          <w:rFonts w:ascii="VIC" w:hAnsi="VIC"/>
          <w:sz w:val="20"/>
          <w:szCs w:val="20"/>
          <w:lang w:val="en-US"/>
        </w:rPr>
        <w:t xml:space="preserve">Any administrative fees or surcharges for administering the expenditures listed above; or </w:t>
      </w:r>
    </w:p>
    <w:p w14:paraId="3750F5F8" w14:textId="77777777" w:rsidR="00FD119C" w:rsidRPr="00FD119C" w:rsidRDefault="00FD119C" w:rsidP="00FD119C">
      <w:pPr>
        <w:numPr>
          <w:ilvl w:val="0"/>
          <w:numId w:val="18"/>
        </w:numPr>
        <w:rPr>
          <w:rFonts w:ascii="VIC" w:hAnsi="VIC"/>
          <w:sz w:val="20"/>
          <w:szCs w:val="20"/>
          <w:lang w:val="en-US"/>
        </w:rPr>
      </w:pPr>
      <w:r w:rsidRPr="00FD119C">
        <w:rPr>
          <w:rFonts w:ascii="VIC" w:hAnsi="VIC"/>
          <w:sz w:val="20"/>
          <w:szCs w:val="20"/>
          <w:lang w:val="en-US"/>
        </w:rPr>
        <w:t xml:space="preserve">Any other expenditure as determined by the Department that does not meet the AEIP guidelines or objectives. </w:t>
      </w:r>
    </w:p>
    <w:p w14:paraId="37F8F187" w14:textId="77777777" w:rsidR="00FD119C" w:rsidRPr="00FD119C" w:rsidRDefault="00FD119C" w:rsidP="00FD119C">
      <w:pPr>
        <w:rPr>
          <w:rFonts w:ascii="VIC" w:hAnsi="VIC"/>
          <w:sz w:val="20"/>
          <w:szCs w:val="20"/>
          <w:lang w:val="en-US"/>
        </w:rPr>
      </w:pPr>
    </w:p>
    <w:p w14:paraId="645697FD" w14:textId="77777777" w:rsidR="00FD119C" w:rsidRPr="00FD119C" w:rsidRDefault="00FD119C" w:rsidP="00FD119C">
      <w:pPr>
        <w:rPr>
          <w:rFonts w:ascii="VIC" w:hAnsi="VIC"/>
          <w:sz w:val="20"/>
          <w:szCs w:val="20"/>
          <w:lang w:val="en-US"/>
        </w:rPr>
      </w:pPr>
    </w:p>
    <w:p w14:paraId="6911BDD8" w14:textId="77777777" w:rsidR="00FD119C" w:rsidRPr="00FD119C" w:rsidRDefault="00FD119C" w:rsidP="00FD119C">
      <w:pPr>
        <w:rPr>
          <w:rFonts w:ascii="VIC" w:hAnsi="VIC"/>
          <w:sz w:val="20"/>
          <w:szCs w:val="20"/>
          <w:lang w:val="en-US"/>
        </w:rPr>
      </w:pPr>
    </w:p>
    <w:p w14:paraId="68ACE7C0" w14:textId="77777777" w:rsidR="00FD119C" w:rsidRPr="00FD119C" w:rsidRDefault="00FD119C" w:rsidP="00FD119C">
      <w:pPr>
        <w:rPr>
          <w:rFonts w:ascii="VIC" w:hAnsi="VIC"/>
          <w:sz w:val="20"/>
          <w:szCs w:val="20"/>
          <w:lang w:val="en-US"/>
        </w:rPr>
      </w:pPr>
    </w:p>
    <w:p w14:paraId="4C439A40" w14:textId="77777777" w:rsidR="00FD119C" w:rsidRPr="00FD119C" w:rsidRDefault="00FD119C" w:rsidP="00FD119C">
      <w:pPr>
        <w:rPr>
          <w:rFonts w:ascii="VIC" w:hAnsi="VIC"/>
          <w:sz w:val="20"/>
          <w:szCs w:val="20"/>
          <w:lang w:val="en-US"/>
        </w:rPr>
      </w:pPr>
    </w:p>
    <w:p w14:paraId="5881597F" w14:textId="77777777" w:rsidR="00FD119C" w:rsidRPr="00FD119C" w:rsidRDefault="00FD119C" w:rsidP="00FD119C">
      <w:pPr>
        <w:rPr>
          <w:rFonts w:ascii="VIC" w:hAnsi="VIC"/>
          <w:sz w:val="20"/>
          <w:szCs w:val="20"/>
          <w:lang w:val="en-US"/>
        </w:rPr>
      </w:pPr>
    </w:p>
    <w:p w14:paraId="75534B94" w14:textId="77777777" w:rsidR="00FD119C" w:rsidRPr="00FD119C" w:rsidRDefault="00FD119C" w:rsidP="00FD119C">
      <w:pPr>
        <w:rPr>
          <w:rFonts w:ascii="VIC" w:hAnsi="VIC"/>
          <w:sz w:val="20"/>
          <w:szCs w:val="20"/>
          <w:lang w:val="en-US"/>
        </w:rPr>
      </w:pPr>
    </w:p>
    <w:p w14:paraId="178762EE" w14:textId="77777777" w:rsidR="00FD119C" w:rsidRPr="00FD119C" w:rsidRDefault="00FD119C" w:rsidP="00FD119C">
      <w:pPr>
        <w:rPr>
          <w:rFonts w:ascii="VIC" w:hAnsi="VIC"/>
          <w:b/>
          <w:bCs/>
          <w:sz w:val="20"/>
          <w:szCs w:val="20"/>
          <w:lang w:val="en-US"/>
        </w:rPr>
      </w:pPr>
    </w:p>
    <w:p w14:paraId="3FEB092C" w14:textId="77777777" w:rsidR="00FD119C" w:rsidRPr="00FD119C" w:rsidRDefault="00FD119C" w:rsidP="00FD119C">
      <w:pPr>
        <w:rPr>
          <w:rFonts w:ascii="VIC" w:hAnsi="VIC"/>
          <w:b/>
          <w:bCs/>
          <w:sz w:val="20"/>
          <w:szCs w:val="20"/>
          <w:lang w:val="en-US"/>
        </w:rPr>
      </w:pPr>
      <w:bookmarkStart w:id="56" w:name="_Toc63165078"/>
      <w:bookmarkStart w:id="57" w:name="_Toc63169257"/>
      <w:r w:rsidRPr="00FD119C">
        <w:rPr>
          <w:rFonts w:ascii="VIC" w:hAnsi="VIC"/>
          <w:sz w:val="20"/>
          <w:szCs w:val="20"/>
          <w:lang w:val="en-US"/>
        </w:rPr>
        <w:br w:type="page"/>
      </w:r>
    </w:p>
    <w:p w14:paraId="36CBA61E" w14:textId="411E8C46" w:rsidR="00FD119C" w:rsidRPr="00FD119C" w:rsidRDefault="00FD119C" w:rsidP="00FD119C">
      <w:r>
        <w:lastRenderedPageBreak/>
        <w:t xml:space="preserve">3. </w:t>
      </w:r>
      <w:r w:rsidRPr="00FD119C">
        <w:t>Free on-farm ENERGY ASSESSMENTS</w:t>
      </w:r>
      <w:bookmarkEnd w:id="56"/>
      <w:bookmarkEnd w:id="57"/>
    </w:p>
    <w:p w14:paraId="3DB08B2A" w14:textId="5B9A5E45" w:rsidR="00FD119C" w:rsidRPr="00FD119C" w:rsidRDefault="00FD119C" w:rsidP="00FD119C">
      <w:pPr>
        <w:pStyle w:val="H2"/>
        <w:rPr>
          <w:lang w:val="en-US"/>
        </w:rPr>
      </w:pPr>
      <w:bookmarkStart w:id="58" w:name="_Toc62719698"/>
      <w:bookmarkStart w:id="59" w:name="_Toc63165079"/>
      <w:bookmarkStart w:id="60" w:name="_Toc63169258"/>
      <w:r>
        <w:rPr>
          <w:lang w:val="en-US"/>
        </w:rPr>
        <w:t xml:space="preserve">3.1 </w:t>
      </w:r>
      <w:r w:rsidRPr="00FD119C">
        <w:rPr>
          <w:lang w:val="en-US"/>
        </w:rPr>
        <w:t>Important information</w:t>
      </w:r>
      <w:bookmarkEnd w:id="58"/>
      <w:bookmarkEnd w:id="59"/>
      <w:bookmarkEnd w:id="60"/>
      <w:r w:rsidRPr="00FD119C">
        <w:rPr>
          <w:lang w:val="en-US"/>
        </w:rPr>
        <w:t xml:space="preserve"> </w:t>
      </w:r>
    </w:p>
    <w:p w14:paraId="38D7A1ED" w14:textId="77777777" w:rsidR="00FD119C" w:rsidRPr="00FD119C" w:rsidRDefault="00FD119C" w:rsidP="00FD119C">
      <w:pPr>
        <w:rPr>
          <w:rFonts w:ascii="VIC" w:hAnsi="VIC"/>
          <w:sz w:val="20"/>
          <w:szCs w:val="20"/>
          <w:lang w:val="en-US"/>
        </w:rPr>
      </w:pPr>
      <w:r w:rsidRPr="00FD119C">
        <w:rPr>
          <w:rFonts w:ascii="VIC" w:hAnsi="VIC"/>
          <w:sz w:val="20"/>
          <w:szCs w:val="20"/>
        </w:rPr>
        <w:t xml:space="preserve">On-Farm Energy Assessments </w:t>
      </w:r>
      <w:r w:rsidRPr="00FD119C">
        <w:rPr>
          <w:rFonts w:ascii="VIC" w:hAnsi="VIC"/>
          <w:sz w:val="20"/>
          <w:szCs w:val="20"/>
          <w:lang w:val="en-US"/>
        </w:rPr>
        <w:t xml:space="preserve">do not automatically progress to an offer of funding. </w:t>
      </w:r>
    </w:p>
    <w:p w14:paraId="436BC881" w14:textId="77777777" w:rsidR="00FD119C" w:rsidRPr="00FD119C" w:rsidRDefault="00FD119C" w:rsidP="00FD119C">
      <w:pPr>
        <w:rPr>
          <w:rFonts w:ascii="VIC" w:hAnsi="VIC"/>
          <w:sz w:val="20"/>
          <w:szCs w:val="20"/>
          <w:lang w:val="en-US"/>
        </w:rPr>
      </w:pPr>
      <w:r w:rsidRPr="00FD119C">
        <w:rPr>
          <w:rFonts w:ascii="VIC" w:hAnsi="VIC"/>
          <w:sz w:val="20"/>
          <w:szCs w:val="20"/>
          <w:lang w:val="en-US"/>
        </w:rPr>
        <w:t>Separate applications must be submitted for On-Farm Energy Assessments and Fast Track Rebate or Tier 1 or Tier 2 grants.</w:t>
      </w:r>
    </w:p>
    <w:p w14:paraId="2E25BCE6" w14:textId="77777777" w:rsidR="00FD119C" w:rsidRDefault="00FD119C" w:rsidP="00FD119C">
      <w:pPr>
        <w:pStyle w:val="H2"/>
        <w:rPr>
          <w:lang w:val="en-US"/>
        </w:rPr>
      </w:pPr>
      <w:bookmarkStart w:id="61" w:name="_Toc62719699"/>
      <w:bookmarkStart w:id="62" w:name="_Toc63165080"/>
      <w:bookmarkStart w:id="63" w:name="_Toc63169259"/>
    </w:p>
    <w:p w14:paraId="18F7DAAD" w14:textId="7686D852" w:rsidR="00FD119C" w:rsidRPr="00FD119C" w:rsidRDefault="00FD119C" w:rsidP="00FD119C">
      <w:pPr>
        <w:pStyle w:val="H2"/>
        <w:rPr>
          <w:lang w:val="en-US"/>
        </w:rPr>
      </w:pPr>
      <w:r>
        <w:rPr>
          <w:lang w:val="en-US"/>
        </w:rPr>
        <w:t xml:space="preserve">3.2 </w:t>
      </w:r>
      <w:r w:rsidRPr="00FD119C">
        <w:rPr>
          <w:lang w:val="en-US"/>
        </w:rPr>
        <w:t>What is an On-Farm Energy Assessment?</w:t>
      </w:r>
      <w:bookmarkEnd w:id="61"/>
      <w:bookmarkEnd w:id="62"/>
      <w:bookmarkEnd w:id="63"/>
    </w:p>
    <w:p w14:paraId="778CE235" w14:textId="77777777" w:rsidR="00FD119C" w:rsidRPr="00FD119C" w:rsidRDefault="00FD119C" w:rsidP="00FD119C">
      <w:pPr>
        <w:rPr>
          <w:rFonts w:ascii="VIC" w:hAnsi="VIC"/>
          <w:sz w:val="20"/>
          <w:szCs w:val="20"/>
          <w:lang w:val="en-US"/>
        </w:rPr>
      </w:pPr>
      <w:bookmarkStart w:id="64" w:name="_Toc508974718"/>
      <w:bookmarkStart w:id="65" w:name="_Hlk508311900"/>
      <w:bookmarkStart w:id="66" w:name="_Toc439949484"/>
      <w:r w:rsidRPr="00FD119C">
        <w:rPr>
          <w:rFonts w:ascii="VIC" w:hAnsi="VIC"/>
          <w:sz w:val="20"/>
          <w:szCs w:val="20"/>
          <w:lang w:val="en-US"/>
        </w:rPr>
        <w:t>On-Farm Energy Assessments analyse on-farm energy use (electricity, gas and diesel) and identify opportunities to make energy savings; improve output volumes per energy unit; and convert to renewable energy sources. The assessments will make recommendations tailored to the type and size of individual farms.</w:t>
      </w:r>
    </w:p>
    <w:p w14:paraId="72CEF068"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On-Farm Energy Assessments are conducted by registered independent experts to the national standard (AS/NZS 3598.2:2014). Type 1 and Type 2 Energy Assessments are available depending on the farm business’s energy expenditure. </w:t>
      </w:r>
    </w:p>
    <w:p w14:paraId="5983229C" w14:textId="77777777" w:rsidR="00FD119C" w:rsidRDefault="00FD119C" w:rsidP="00FD119C">
      <w:pPr>
        <w:pStyle w:val="H2"/>
        <w:rPr>
          <w:lang w:val="en-US"/>
        </w:rPr>
      </w:pPr>
      <w:bookmarkStart w:id="67" w:name="_Toc62719700"/>
      <w:bookmarkStart w:id="68" w:name="_Toc63165081"/>
      <w:bookmarkStart w:id="69" w:name="_Toc63169260"/>
    </w:p>
    <w:p w14:paraId="07E9A804" w14:textId="78CC87D0" w:rsidR="00FD119C" w:rsidRPr="00FD119C" w:rsidRDefault="00FD119C" w:rsidP="00FD119C">
      <w:pPr>
        <w:pStyle w:val="H2"/>
        <w:rPr>
          <w:lang w:val="en-US"/>
        </w:rPr>
      </w:pPr>
      <w:r>
        <w:rPr>
          <w:lang w:val="en-US"/>
        </w:rPr>
        <w:t xml:space="preserve">3.3 </w:t>
      </w:r>
      <w:r w:rsidRPr="00FD119C">
        <w:rPr>
          <w:lang w:val="en-US"/>
        </w:rPr>
        <w:t>How to apply for an on-farm energy assessment</w:t>
      </w:r>
      <w:bookmarkEnd w:id="67"/>
      <w:bookmarkEnd w:id="68"/>
      <w:bookmarkEnd w:id="69"/>
    </w:p>
    <w:p w14:paraId="29DF5A07"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An application must be submitted online with the following information and attachments: </w:t>
      </w:r>
    </w:p>
    <w:p w14:paraId="788D7756"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your ABN; and</w:t>
      </w:r>
    </w:p>
    <w:p w14:paraId="6628124E"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copies of energy bills for at least one quarter that most represents the average energy consumption and expenses on-farm in the 12 months prior to lodging your application; and</w:t>
      </w:r>
    </w:p>
    <w:p w14:paraId="2A53221D"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 xml:space="preserve">for diesel expenses, information about usage and expenses that only relate to diesel-powered equipment used on-farm. When the application is being assessed, farmers may be contacted by Agriculture Victoria to provide further records that demonstrate usage and expenses.    </w:t>
      </w:r>
    </w:p>
    <w:p w14:paraId="4D8DBBEB" w14:textId="77777777" w:rsidR="00FD119C" w:rsidRDefault="00FD119C" w:rsidP="00FD119C">
      <w:pPr>
        <w:pStyle w:val="H2"/>
        <w:rPr>
          <w:lang w:val="en-US"/>
        </w:rPr>
      </w:pPr>
      <w:bookmarkStart w:id="70" w:name="_Toc62719701"/>
      <w:bookmarkStart w:id="71" w:name="_Toc63165082"/>
      <w:bookmarkStart w:id="72" w:name="_Toc63169261"/>
    </w:p>
    <w:p w14:paraId="52507BF7" w14:textId="16D391D1" w:rsidR="00FD119C" w:rsidRPr="00FD119C" w:rsidRDefault="00FD119C" w:rsidP="00FD119C">
      <w:pPr>
        <w:pStyle w:val="H2"/>
        <w:rPr>
          <w:lang w:val="en-US"/>
        </w:rPr>
      </w:pPr>
      <w:r>
        <w:rPr>
          <w:lang w:val="en-US"/>
        </w:rPr>
        <w:t xml:space="preserve">3.4 </w:t>
      </w:r>
      <w:r w:rsidRPr="00FD119C">
        <w:rPr>
          <w:lang w:val="en-US"/>
        </w:rPr>
        <w:t>How to apply for multiple farm/site assessments</w:t>
      </w:r>
      <w:bookmarkEnd w:id="70"/>
      <w:bookmarkEnd w:id="71"/>
      <w:bookmarkEnd w:id="72"/>
    </w:p>
    <w:p w14:paraId="74B08CDE" w14:textId="5FE46216" w:rsidR="00FD119C" w:rsidRPr="00FD119C" w:rsidRDefault="00FD119C" w:rsidP="00FD119C">
      <w:pPr>
        <w:rPr>
          <w:rFonts w:ascii="VIC" w:hAnsi="VIC"/>
          <w:sz w:val="20"/>
          <w:szCs w:val="20"/>
          <w:lang w:val="en-US"/>
        </w:rPr>
      </w:pPr>
      <w:r w:rsidRPr="00FD119C">
        <w:rPr>
          <w:rFonts w:ascii="VIC" w:hAnsi="VIC"/>
          <w:sz w:val="20"/>
          <w:szCs w:val="20"/>
          <w:lang w:val="en-US"/>
        </w:rPr>
        <w:t xml:space="preserve">A group of farmers can apply to have a group assessment to identify opportunities for large, shared investments which create benefits for multiple farmers and/or the broader community. All farmers participating in the joint assessment will need to complete the application by providing information about their farms. </w:t>
      </w:r>
    </w:p>
    <w:p w14:paraId="34190E32" w14:textId="77777777" w:rsidR="00FD119C" w:rsidRPr="00FD119C" w:rsidRDefault="00FD119C" w:rsidP="00FD119C">
      <w:pPr>
        <w:rPr>
          <w:rFonts w:ascii="VIC" w:hAnsi="VIC"/>
          <w:sz w:val="20"/>
          <w:szCs w:val="20"/>
          <w:lang w:val="en-US"/>
        </w:rPr>
      </w:pPr>
      <w:r w:rsidRPr="00FD119C">
        <w:rPr>
          <w:rFonts w:ascii="VIC" w:hAnsi="VIC"/>
          <w:sz w:val="20"/>
          <w:szCs w:val="20"/>
          <w:lang w:val="en-US"/>
        </w:rPr>
        <w:t>The application will need to be submitted by a lead applicant. The lead applicant will also need to include the business name and ABN of the other farmers in the joint application.</w:t>
      </w:r>
    </w:p>
    <w:p w14:paraId="40425D38"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If an assessor identifies an opportunity for a farm to collaborate with nearby farms, Agriculture Victoria will contact the identified farms and facilitate a discussion to enable farmers to make an informed decision on opportunities to collaborate. </w:t>
      </w:r>
      <w:r w:rsidRPr="00FD119C">
        <w:rPr>
          <w:rFonts w:ascii="VIC" w:hAnsi="VIC"/>
          <w:sz w:val="20"/>
          <w:szCs w:val="20"/>
          <w:lang w:val="en-US"/>
        </w:rPr>
        <w:br/>
      </w:r>
    </w:p>
    <w:p w14:paraId="4CFF0B01" w14:textId="0595E889" w:rsidR="00FD119C" w:rsidRPr="00FD119C" w:rsidRDefault="00FD119C" w:rsidP="00FD119C">
      <w:pPr>
        <w:pStyle w:val="H2"/>
        <w:rPr>
          <w:lang w:val="en-US"/>
        </w:rPr>
      </w:pPr>
      <w:bookmarkStart w:id="73" w:name="_Toc62719702"/>
      <w:bookmarkStart w:id="74" w:name="_Toc63165083"/>
      <w:bookmarkStart w:id="75" w:name="_Toc63169262"/>
      <w:r>
        <w:rPr>
          <w:lang w:val="en-US"/>
        </w:rPr>
        <w:t xml:space="preserve">3.5 </w:t>
      </w:r>
      <w:r w:rsidRPr="00FD119C">
        <w:rPr>
          <w:lang w:val="en-US"/>
        </w:rPr>
        <w:t>Assessment process and notification</w:t>
      </w:r>
      <w:bookmarkEnd w:id="73"/>
      <w:bookmarkEnd w:id="74"/>
      <w:bookmarkEnd w:id="75"/>
    </w:p>
    <w:p w14:paraId="6F560126" w14:textId="77777777" w:rsidR="00FD119C" w:rsidRPr="00FD119C" w:rsidRDefault="00FD119C" w:rsidP="00FD119C">
      <w:pPr>
        <w:numPr>
          <w:ilvl w:val="0"/>
          <w:numId w:val="20"/>
        </w:numPr>
        <w:rPr>
          <w:rFonts w:ascii="VIC" w:hAnsi="VIC"/>
          <w:sz w:val="20"/>
          <w:szCs w:val="20"/>
          <w:lang w:val="en-US"/>
        </w:rPr>
      </w:pPr>
      <w:bookmarkStart w:id="76" w:name="_Toc62719703"/>
      <w:bookmarkStart w:id="77" w:name="_Toc63165084"/>
      <w:bookmarkStart w:id="78" w:name="_Toc63169263"/>
      <w:r w:rsidRPr="00FD119C">
        <w:rPr>
          <w:rFonts w:ascii="VIC" w:hAnsi="VIC"/>
          <w:sz w:val="20"/>
          <w:szCs w:val="20"/>
          <w:lang w:val="en-US"/>
        </w:rPr>
        <w:t xml:space="preserve">Your application will be assessed against the eligibility and assessment criteria; </w:t>
      </w:r>
    </w:p>
    <w:p w14:paraId="5176FC33" w14:textId="77777777" w:rsidR="00FD119C" w:rsidRPr="00FD119C" w:rsidRDefault="00FD119C" w:rsidP="00FD119C">
      <w:pPr>
        <w:numPr>
          <w:ilvl w:val="0"/>
          <w:numId w:val="20"/>
        </w:numPr>
        <w:rPr>
          <w:rFonts w:ascii="VIC" w:hAnsi="VIC"/>
          <w:sz w:val="20"/>
          <w:szCs w:val="20"/>
          <w:lang w:val="en-US"/>
        </w:rPr>
      </w:pPr>
      <w:r w:rsidRPr="00FD119C">
        <w:rPr>
          <w:rFonts w:ascii="VIC" w:hAnsi="VIC"/>
          <w:sz w:val="20"/>
          <w:szCs w:val="20"/>
          <w:lang w:val="en-US"/>
        </w:rPr>
        <w:t>You will be advised if you have been successful or unsuccessful in your application;</w:t>
      </w:r>
    </w:p>
    <w:p w14:paraId="5CB611DC" w14:textId="77777777" w:rsidR="00FD119C" w:rsidRPr="00FD119C" w:rsidRDefault="00FD119C" w:rsidP="00FD119C">
      <w:pPr>
        <w:numPr>
          <w:ilvl w:val="0"/>
          <w:numId w:val="20"/>
        </w:numPr>
        <w:rPr>
          <w:rFonts w:ascii="VIC" w:hAnsi="VIC"/>
          <w:sz w:val="20"/>
          <w:szCs w:val="20"/>
          <w:lang w:val="en-US"/>
        </w:rPr>
      </w:pPr>
      <w:r w:rsidRPr="00FD119C">
        <w:rPr>
          <w:rFonts w:ascii="VIC" w:hAnsi="VIC"/>
          <w:sz w:val="20"/>
          <w:szCs w:val="20"/>
          <w:lang w:val="en-US"/>
        </w:rPr>
        <w:t>If you have been successful you will be allocated an assessor and given the assessor’s details;</w:t>
      </w:r>
    </w:p>
    <w:p w14:paraId="4FD7FCE3" w14:textId="77777777" w:rsidR="00FD119C" w:rsidRPr="00FD119C" w:rsidRDefault="00FD119C" w:rsidP="00FD119C">
      <w:pPr>
        <w:numPr>
          <w:ilvl w:val="0"/>
          <w:numId w:val="20"/>
        </w:numPr>
        <w:rPr>
          <w:rFonts w:ascii="VIC" w:hAnsi="VIC"/>
          <w:iCs/>
          <w:sz w:val="20"/>
          <w:szCs w:val="20"/>
          <w:lang w:val="en-US"/>
        </w:rPr>
      </w:pPr>
      <w:r w:rsidRPr="00FD119C" w:rsidDel="00012E73">
        <w:rPr>
          <w:rFonts w:ascii="VIC" w:hAnsi="VIC"/>
          <w:iCs/>
          <w:sz w:val="20"/>
          <w:szCs w:val="20"/>
          <w:lang w:val="en-US"/>
        </w:rPr>
        <w:t>Your energy assessor will contact you and request energy consumption data and information. The assessor may visit your farm to review the on-farm energy consumption</w:t>
      </w:r>
      <w:r w:rsidRPr="00FD119C">
        <w:rPr>
          <w:rFonts w:ascii="VIC" w:hAnsi="VIC"/>
          <w:iCs/>
          <w:sz w:val="20"/>
          <w:szCs w:val="20"/>
          <w:lang w:val="en-US"/>
        </w:rPr>
        <w:t>;</w:t>
      </w:r>
    </w:p>
    <w:p w14:paraId="2C0D73BF" w14:textId="77777777" w:rsidR="00FD119C" w:rsidRPr="00FD119C" w:rsidRDefault="00FD119C" w:rsidP="00FD119C">
      <w:pPr>
        <w:numPr>
          <w:ilvl w:val="0"/>
          <w:numId w:val="20"/>
        </w:numPr>
        <w:rPr>
          <w:rFonts w:ascii="VIC" w:hAnsi="VIC"/>
          <w:sz w:val="20"/>
          <w:szCs w:val="20"/>
          <w:lang w:val="en-US"/>
        </w:rPr>
      </w:pPr>
      <w:r w:rsidRPr="00FD119C" w:rsidDel="00012E73">
        <w:rPr>
          <w:rFonts w:ascii="VIC" w:hAnsi="VIC"/>
          <w:iCs/>
          <w:sz w:val="20"/>
          <w:szCs w:val="20"/>
          <w:lang w:val="en-US"/>
        </w:rPr>
        <w:t xml:space="preserve">Once the assessment has been completed, applicants will receive a copy of the </w:t>
      </w:r>
      <w:r w:rsidRPr="00FD119C">
        <w:rPr>
          <w:rFonts w:ascii="VIC" w:hAnsi="VIC"/>
          <w:iCs/>
          <w:sz w:val="20"/>
          <w:szCs w:val="20"/>
          <w:lang w:val="en-US"/>
        </w:rPr>
        <w:t>O</w:t>
      </w:r>
      <w:r w:rsidRPr="00FD119C" w:rsidDel="00012E73">
        <w:rPr>
          <w:rFonts w:ascii="VIC" w:hAnsi="VIC"/>
          <w:iCs/>
          <w:sz w:val="20"/>
          <w:szCs w:val="20"/>
          <w:lang w:val="en-US"/>
        </w:rPr>
        <w:t>n-</w:t>
      </w:r>
      <w:r w:rsidRPr="00FD119C">
        <w:rPr>
          <w:rFonts w:ascii="VIC" w:hAnsi="VIC"/>
          <w:iCs/>
          <w:sz w:val="20"/>
          <w:szCs w:val="20"/>
          <w:lang w:val="en-US"/>
        </w:rPr>
        <w:t>F</w:t>
      </w:r>
      <w:r w:rsidRPr="00FD119C" w:rsidDel="00012E73">
        <w:rPr>
          <w:rFonts w:ascii="VIC" w:hAnsi="VIC"/>
          <w:iCs/>
          <w:sz w:val="20"/>
          <w:szCs w:val="20"/>
          <w:lang w:val="en-US"/>
        </w:rPr>
        <w:t xml:space="preserve">arm </w:t>
      </w:r>
      <w:r w:rsidRPr="00FD119C">
        <w:rPr>
          <w:rFonts w:ascii="VIC" w:hAnsi="VIC"/>
          <w:iCs/>
          <w:sz w:val="20"/>
          <w:szCs w:val="20"/>
          <w:lang w:val="en-US"/>
        </w:rPr>
        <w:t>E</w:t>
      </w:r>
      <w:r w:rsidRPr="00FD119C" w:rsidDel="00012E73">
        <w:rPr>
          <w:rFonts w:ascii="VIC" w:hAnsi="VIC"/>
          <w:iCs/>
          <w:sz w:val="20"/>
          <w:szCs w:val="20"/>
          <w:lang w:val="en-US"/>
        </w:rPr>
        <w:t xml:space="preserve">nergy </w:t>
      </w:r>
      <w:r w:rsidRPr="00FD119C">
        <w:rPr>
          <w:rFonts w:ascii="VIC" w:hAnsi="VIC"/>
          <w:iCs/>
          <w:sz w:val="20"/>
          <w:szCs w:val="20"/>
          <w:lang w:val="en-US"/>
        </w:rPr>
        <w:t>A</w:t>
      </w:r>
      <w:r w:rsidRPr="00FD119C" w:rsidDel="00012E73">
        <w:rPr>
          <w:rFonts w:ascii="VIC" w:hAnsi="VIC"/>
          <w:iCs/>
          <w:sz w:val="20"/>
          <w:szCs w:val="20"/>
          <w:lang w:val="en-US"/>
        </w:rPr>
        <w:t>ssessment</w:t>
      </w:r>
      <w:r w:rsidRPr="00FD119C">
        <w:rPr>
          <w:rFonts w:ascii="VIC" w:hAnsi="VIC"/>
          <w:iCs/>
          <w:sz w:val="20"/>
          <w:szCs w:val="20"/>
          <w:lang w:val="en-US"/>
        </w:rPr>
        <w:t>;</w:t>
      </w:r>
    </w:p>
    <w:p w14:paraId="1B1E33B7" w14:textId="77777777" w:rsidR="00FD119C" w:rsidRPr="00FD119C" w:rsidRDefault="00FD119C" w:rsidP="00FD119C">
      <w:pPr>
        <w:numPr>
          <w:ilvl w:val="0"/>
          <w:numId w:val="20"/>
        </w:numPr>
        <w:rPr>
          <w:rFonts w:ascii="VIC" w:hAnsi="VIC"/>
          <w:sz w:val="20"/>
          <w:szCs w:val="20"/>
          <w:lang w:val="en-US"/>
        </w:rPr>
      </w:pPr>
      <w:r w:rsidRPr="00FD119C">
        <w:rPr>
          <w:rFonts w:ascii="VIC" w:hAnsi="VIC"/>
          <w:sz w:val="20"/>
          <w:szCs w:val="20"/>
          <w:lang w:val="en-US"/>
        </w:rPr>
        <w:t>After you have received your completed On-Farm Energy Assessment, you will have the option to have a one hour phone call with your assessor to discuss the findings of the assessment, or to discuss how you may wish to implement the recommendations.</w:t>
      </w:r>
    </w:p>
    <w:p w14:paraId="27D734BB" w14:textId="77777777" w:rsidR="00FD119C" w:rsidRPr="00FD119C" w:rsidRDefault="00FD119C" w:rsidP="00FD119C">
      <w:pPr>
        <w:rPr>
          <w:rFonts w:ascii="VIC" w:hAnsi="VIC"/>
          <w:sz w:val="20"/>
          <w:szCs w:val="20"/>
          <w:lang w:val="en-US"/>
        </w:rPr>
      </w:pPr>
    </w:p>
    <w:p w14:paraId="060EC4FA" w14:textId="77777777" w:rsidR="00FD119C" w:rsidRPr="00FD119C" w:rsidRDefault="00FD119C" w:rsidP="00FD119C">
      <w:pPr>
        <w:rPr>
          <w:rFonts w:ascii="VIC" w:hAnsi="VIC"/>
          <w:iCs/>
          <w:sz w:val="20"/>
          <w:szCs w:val="20"/>
          <w:lang w:val="en-US"/>
        </w:rPr>
      </w:pPr>
    </w:p>
    <w:p w14:paraId="7FA75287" w14:textId="1EA5839E" w:rsidR="00FD119C" w:rsidRPr="00FD119C" w:rsidRDefault="00FD119C" w:rsidP="00FD119C">
      <w:pPr>
        <w:pStyle w:val="H2"/>
      </w:pPr>
      <w:r>
        <w:t xml:space="preserve">3.6 </w:t>
      </w:r>
      <w:r w:rsidRPr="00FD119C">
        <w:t>Which on-farm energy assessment will applicants receive?</w:t>
      </w:r>
      <w:bookmarkEnd w:id="76"/>
      <w:bookmarkEnd w:id="77"/>
      <w:bookmarkEnd w:id="78"/>
    </w:p>
    <w:p w14:paraId="51160F96"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The type of assessment you receive will depend on your farm’s total annual energy expenditure, as shown below.  </w:t>
      </w:r>
    </w:p>
    <w:p w14:paraId="5660C1C9" w14:textId="77777777" w:rsidR="00FD119C" w:rsidRPr="00FD119C" w:rsidRDefault="00FD119C" w:rsidP="00FD119C">
      <w:pPr>
        <w:rPr>
          <w:rFonts w:ascii="VIC" w:hAnsi="VIC"/>
          <w:sz w:val="20"/>
          <w:szCs w:val="20"/>
          <w:lang w:val="en-US"/>
        </w:rPr>
      </w:pPr>
      <w:r w:rsidRPr="00FD119C">
        <w:rPr>
          <w:rFonts w:ascii="VIC" w:hAnsi="VIC"/>
          <w:sz w:val="20"/>
          <w:szCs w:val="20"/>
          <w:lang w:val="en-US"/>
        </w:rPr>
        <w:br/>
      </w:r>
    </w:p>
    <w:tbl>
      <w:tblPr>
        <w:tblW w:w="0" w:type="auto"/>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718"/>
        <w:gridCol w:w="3467"/>
      </w:tblGrid>
      <w:tr w:rsidR="00FD119C" w:rsidRPr="00FD119C" w14:paraId="74CB5941" w14:textId="77777777" w:rsidTr="00FD119C">
        <w:trPr>
          <w:trHeight w:val="60"/>
        </w:trPr>
        <w:tc>
          <w:tcPr>
            <w:tcW w:w="6718" w:type="dxa"/>
            <w:shd w:val="clear" w:color="auto" w:fill="000000" w:themeFill="text1"/>
            <w:tcMar>
              <w:top w:w="80" w:type="dxa"/>
              <w:left w:w="80" w:type="dxa"/>
              <w:bottom w:w="80" w:type="dxa"/>
              <w:right w:w="80" w:type="dxa"/>
            </w:tcMar>
          </w:tcPr>
          <w:p w14:paraId="58F7231F" w14:textId="77777777" w:rsidR="00FD119C" w:rsidRPr="00FD119C" w:rsidRDefault="00FD119C" w:rsidP="00FD119C">
            <w:pPr>
              <w:rPr>
                <w:rFonts w:ascii="VIC" w:hAnsi="VIC"/>
                <w:sz w:val="20"/>
                <w:szCs w:val="20"/>
                <w:lang w:val="en-US"/>
              </w:rPr>
            </w:pPr>
            <w:bookmarkStart w:id="79" w:name="_Hlk59632985"/>
            <w:r w:rsidRPr="00FD119C">
              <w:rPr>
                <w:rFonts w:ascii="VIC" w:hAnsi="VIC"/>
                <w:b/>
                <w:bCs/>
                <w:sz w:val="20"/>
                <w:szCs w:val="20"/>
                <w:lang w:val="en-US"/>
              </w:rPr>
              <w:t>Primary producer</w:t>
            </w:r>
          </w:p>
        </w:tc>
        <w:tc>
          <w:tcPr>
            <w:tcW w:w="3467" w:type="dxa"/>
            <w:shd w:val="clear" w:color="auto" w:fill="000000" w:themeFill="text1"/>
            <w:tcMar>
              <w:top w:w="80" w:type="dxa"/>
              <w:left w:w="80" w:type="dxa"/>
              <w:bottom w:w="80" w:type="dxa"/>
              <w:right w:w="80" w:type="dxa"/>
            </w:tcMar>
          </w:tcPr>
          <w:p w14:paraId="1C0B33B5" w14:textId="77777777" w:rsidR="00FD119C" w:rsidRPr="00FD119C" w:rsidRDefault="00FD119C" w:rsidP="00FD119C">
            <w:pPr>
              <w:rPr>
                <w:rFonts w:ascii="VIC" w:hAnsi="VIC"/>
                <w:sz w:val="20"/>
                <w:szCs w:val="20"/>
                <w:lang w:val="en-US"/>
              </w:rPr>
            </w:pPr>
            <w:r w:rsidRPr="00FD119C">
              <w:rPr>
                <w:rFonts w:ascii="VIC" w:hAnsi="VIC"/>
                <w:b/>
                <w:bCs/>
                <w:sz w:val="20"/>
                <w:szCs w:val="20"/>
                <w:lang w:val="en-US"/>
              </w:rPr>
              <w:t>Type of assessment</w:t>
            </w:r>
          </w:p>
        </w:tc>
      </w:tr>
      <w:tr w:rsidR="00FD119C" w:rsidRPr="00FD119C" w14:paraId="7467E3FC" w14:textId="77777777" w:rsidTr="00FD119C">
        <w:trPr>
          <w:trHeight w:val="60"/>
        </w:trPr>
        <w:tc>
          <w:tcPr>
            <w:tcW w:w="6718" w:type="dxa"/>
            <w:tcMar>
              <w:top w:w="80" w:type="dxa"/>
              <w:left w:w="80" w:type="dxa"/>
              <w:bottom w:w="80" w:type="dxa"/>
              <w:right w:w="80" w:type="dxa"/>
            </w:tcMar>
            <w:vAlign w:val="center"/>
          </w:tcPr>
          <w:p w14:paraId="382BFCCA" w14:textId="77777777" w:rsidR="00FD119C" w:rsidRPr="00FD119C" w:rsidRDefault="00FD119C" w:rsidP="00FD119C">
            <w:pPr>
              <w:rPr>
                <w:rFonts w:ascii="VIC" w:hAnsi="VIC"/>
                <w:sz w:val="20"/>
                <w:szCs w:val="20"/>
                <w:lang w:val="en-US"/>
              </w:rPr>
            </w:pPr>
            <w:r w:rsidRPr="00FD119C">
              <w:rPr>
                <w:rFonts w:ascii="VIC" w:hAnsi="VIC"/>
                <w:sz w:val="20"/>
                <w:szCs w:val="20"/>
                <w:lang w:val="en-US"/>
              </w:rPr>
              <w:t>Annual energy expenditure less than $8,000 (GST inclusive)</w:t>
            </w:r>
          </w:p>
        </w:tc>
        <w:tc>
          <w:tcPr>
            <w:tcW w:w="3467" w:type="dxa"/>
            <w:tcMar>
              <w:top w:w="80" w:type="dxa"/>
              <w:left w:w="80" w:type="dxa"/>
              <w:bottom w:w="80" w:type="dxa"/>
              <w:right w:w="80" w:type="dxa"/>
            </w:tcMar>
            <w:vAlign w:val="center"/>
          </w:tcPr>
          <w:p w14:paraId="0A8D93B3"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Not eligible </w:t>
            </w:r>
          </w:p>
        </w:tc>
      </w:tr>
      <w:tr w:rsidR="00FD119C" w:rsidRPr="00FD119C" w14:paraId="783BBD3C" w14:textId="77777777" w:rsidTr="00FD119C">
        <w:trPr>
          <w:trHeight w:val="60"/>
        </w:trPr>
        <w:tc>
          <w:tcPr>
            <w:tcW w:w="6718" w:type="dxa"/>
            <w:tcMar>
              <w:top w:w="80" w:type="dxa"/>
              <w:left w:w="80" w:type="dxa"/>
              <w:bottom w:w="80" w:type="dxa"/>
              <w:right w:w="80" w:type="dxa"/>
            </w:tcMar>
            <w:vAlign w:val="center"/>
          </w:tcPr>
          <w:p w14:paraId="50A22FF5" w14:textId="77777777" w:rsidR="00FD119C" w:rsidRPr="00FD119C" w:rsidRDefault="00FD119C" w:rsidP="00FD119C">
            <w:pPr>
              <w:rPr>
                <w:rFonts w:ascii="VIC" w:hAnsi="VIC"/>
                <w:sz w:val="20"/>
                <w:szCs w:val="20"/>
                <w:lang w:val="en-US"/>
              </w:rPr>
            </w:pPr>
            <w:r w:rsidRPr="00FD119C">
              <w:rPr>
                <w:rFonts w:ascii="VIC" w:hAnsi="VIC"/>
                <w:sz w:val="20"/>
                <w:szCs w:val="20"/>
                <w:lang w:val="en-US"/>
              </w:rPr>
              <w:t>Annual energy expenditure between $8,000 to $25,000 (GST inclusive)</w:t>
            </w:r>
          </w:p>
        </w:tc>
        <w:tc>
          <w:tcPr>
            <w:tcW w:w="3467" w:type="dxa"/>
            <w:tcMar>
              <w:top w:w="80" w:type="dxa"/>
              <w:left w:w="80" w:type="dxa"/>
              <w:bottom w:w="80" w:type="dxa"/>
              <w:right w:w="80" w:type="dxa"/>
            </w:tcMar>
            <w:vAlign w:val="center"/>
          </w:tcPr>
          <w:p w14:paraId="7916BC1E" w14:textId="77777777" w:rsidR="00FD119C" w:rsidRPr="00FD119C" w:rsidRDefault="00FD119C" w:rsidP="00FD119C">
            <w:pPr>
              <w:rPr>
                <w:rFonts w:ascii="VIC" w:hAnsi="VIC"/>
                <w:sz w:val="20"/>
                <w:szCs w:val="20"/>
                <w:lang w:val="en-US"/>
              </w:rPr>
            </w:pPr>
            <w:r w:rsidRPr="00FD119C">
              <w:rPr>
                <w:rFonts w:ascii="VIC" w:hAnsi="VIC"/>
                <w:sz w:val="20"/>
                <w:szCs w:val="20"/>
                <w:lang w:val="en-US"/>
              </w:rPr>
              <w:t>Type 1 Energy Assessment</w:t>
            </w:r>
          </w:p>
        </w:tc>
      </w:tr>
      <w:tr w:rsidR="00FD119C" w:rsidRPr="00FD119C" w14:paraId="7EDC413F" w14:textId="77777777" w:rsidTr="00FD119C">
        <w:trPr>
          <w:trHeight w:val="60"/>
        </w:trPr>
        <w:tc>
          <w:tcPr>
            <w:tcW w:w="6718" w:type="dxa"/>
            <w:tcMar>
              <w:top w:w="80" w:type="dxa"/>
              <w:left w:w="80" w:type="dxa"/>
              <w:bottom w:w="80" w:type="dxa"/>
              <w:right w:w="80" w:type="dxa"/>
            </w:tcMar>
            <w:vAlign w:val="center"/>
          </w:tcPr>
          <w:p w14:paraId="26D7AE32" w14:textId="77777777" w:rsidR="00FD119C" w:rsidRPr="00FD119C" w:rsidRDefault="00FD119C" w:rsidP="00FD119C">
            <w:pPr>
              <w:rPr>
                <w:rFonts w:ascii="VIC" w:hAnsi="VIC"/>
                <w:sz w:val="20"/>
                <w:szCs w:val="20"/>
                <w:lang w:val="en-US"/>
              </w:rPr>
            </w:pPr>
            <w:r w:rsidRPr="00FD119C">
              <w:rPr>
                <w:rFonts w:ascii="VIC" w:hAnsi="VIC"/>
                <w:sz w:val="20"/>
                <w:szCs w:val="20"/>
                <w:lang w:val="en-US"/>
              </w:rPr>
              <w:t>Annual energy expenditure &gt;$25,000 (GST inclusive)</w:t>
            </w:r>
          </w:p>
        </w:tc>
        <w:tc>
          <w:tcPr>
            <w:tcW w:w="3467" w:type="dxa"/>
            <w:tcMar>
              <w:top w:w="80" w:type="dxa"/>
              <w:left w:w="80" w:type="dxa"/>
              <w:bottom w:w="80" w:type="dxa"/>
              <w:right w:w="80" w:type="dxa"/>
            </w:tcMar>
            <w:vAlign w:val="center"/>
          </w:tcPr>
          <w:p w14:paraId="3B427055" w14:textId="77777777" w:rsidR="00FD119C" w:rsidRPr="00FD119C" w:rsidRDefault="00FD119C" w:rsidP="00FD119C">
            <w:pPr>
              <w:rPr>
                <w:rFonts w:ascii="VIC" w:hAnsi="VIC"/>
                <w:sz w:val="20"/>
                <w:szCs w:val="20"/>
                <w:lang w:val="en-US"/>
              </w:rPr>
            </w:pPr>
            <w:r w:rsidRPr="00FD119C">
              <w:rPr>
                <w:rFonts w:ascii="VIC" w:hAnsi="VIC"/>
                <w:sz w:val="20"/>
                <w:szCs w:val="20"/>
                <w:lang w:val="en-US"/>
              </w:rPr>
              <w:t>Type 2 Energy Assessment</w:t>
            </w:r>
          </w:p>
        </w:tc>
      </w:tr>
      <w:tr w:rsidR="00FD119C" w:rsidRPr="00FD119C" w14:paraId="60A25E43" w14:textId="77777777" w:rsidTr="00FD119C">
        <w:trPr>
          <w:trHeight w:val="60"/>
        </w:trPr>
        <w:tc>
          <w:tcPr>
            <w:tcW w:w="6718" w:type="dxa"/>
            <w:tcMar>
              <w:top w:w="80" w:type="dxa"/>
              <w:left w:w="80" w:type="dxa"/>
              <w:bottom w:w="80" w:type="dxa"/>
              <w:right w:w="80" w:type="dxa"/>
            </w:tcMar>
            <w:vAlign w:val="center"/>
          </w:tcPr>
          <w:p w14:paraId="62BFFBF4" w14:textId="77777777" w:rsidR="00FD119C" w:rsidRPr="00FD119C" w:rsidRDefault="00FD119C" w:rsidP="00FD119C">
            <w:pPr>
              <w:rPr>
                <w:rFonts w:ascii="VIC" w:hAnsi="VIC"/>
                <w:sz w:val="20"/>
                <w:szCs w:val="20"/>
                <w:lang w:val="en-US"/>
              </w:rPr>
            </w:pPr>
            <w:r w:rsidRPr="00FD119C">
              <w:rPr>
                <w:rFonts w:ascii="VIC" w:hAnsi="VIC"/>
                <w:sz w:val="20"/>
                <w:szCs w:val="20"/>
                <w:lang w:val="en-US"/>
              </w:rPr>
              <w:t>Joint applications (groups of nearby farmers)</w:t>
            </w:r>
          </w:p>
        </w:tc>
        <w:tc>
          <w:tcPr>
            <w:tcW w:w="3467" w:type="dxa"/>
            <w:tcMar>
              <w:top w:w="80" w:type="dxa"/>
              <w:left w:w="80" w:type="dxa"/>
              <w:bottom w:w="80" w:type="dxa"/>
              <w:right w:w="80" w:type="dxa"/>
            </w:tcMar>
            <w:vAlign w:val="center"/>
          </w:tcPr>
          <w:p w14:paraId="7A31B965" w14:textId="77777777" w:rsidR="00FD119C" w:rsidRPr="00FD119C" w:rsidRDefault="00FD119C" w:rsidP="00FD119C">
            <w:pPr>
              <w:rPr>
                <w:rFonts w:ascii="VIC" w:hAnsi="VIC"/>
                <w:sz w:val="20"/>
                <w:szCs w:val="20"/>
                <w:lang w:val="en-US"/>
              </w:rPr>
            </w:pPr>
            <w:r w:rsidRPr="00FD119C">
              <w:rPr>
                <w:rFonts w:ascii="VIC" w:hAnsi="VIC"/>
                <w:sz w:val="20"/>
                <w:szCs w:val="20"/>
                <w:lang w:val="en-US"/>
              </w:rPr>
              <w:t>Type 2 Energy Assessment</w:t>
            </w:r>
          </w:p>
        </w:tc>
      </w:tr>
      <w:bookmarkEnd w:id="79"/>
    </w:tbl>
    <w:p w14:paraId="500712DF" w14:textId="77777777" w:rsidR="00FD119C" w:rsidRPr="00FD119C" w:rsidRDefault="00FD119C" w:rsidP="00FD119C">
      <w:pPr>
        <w:rPr>
          <w:rFonts w:ascii="VIC" w:hAnsi="VIC"/>
          <w:i/>
          <w:iCs/>
          <w:sz w:val="20"/>
          <w:szCs w:val="20"/>
          <w:lang w:val="en-US"/>
        </w:rPr>
      </w:pPr>
    </w:p>
    <w:p w14:paraId="3A6BC962" w14:textId="77777777" w:rsidR="00FD119C" w:rsidRPr="00FD119C" w:rsidRDefault="00FD119C" w:rsidP="00FD119C">
      <w:pPr>
        <w:rPr>
          <w:rFonts w:ascii="VIC" w:hAnsi="VIC"/>
          <w:sz w:val="20"/>
          <w:szCs w:val="20"/>
          <w:lang w:val="en-US"/>
        </w:rPr>
      </w:pPr>
      <w:r w:rsidRPr="00FD119C">
        <w:rPr>
          <w:rFonts w:ascii="VIC" w:hAnsi="VIC"/>
          <w:i/>
          <w:iCs/>
          <w:sz w:val="20"/>
          <w:szCs w:val="20"/>
          <w:lang w:val="en-US"/>
        </w:rPr>
        <w:t>On-Farm Energy Assessment (Type 1)</w:t>
      </w:r>
      <w:r w:rsidRPr="00FD119C">
        <w:rPr>
          <w:rFonts w:ascii="VIC" w:hAnsi="VIC"/>
          <w:sz w:val="20"/>
          <w:szCs w:val="20"/>
          <w:lang w:val="en-US"/>
        </w:rPr>
        <w:t xml:space="preserve"> – will provide an overview of energy performance. It will identify no cost and low-cost opportunities for improvements. Type one assessments will prioritise actions and upgrades based on energy savings. </w:t>
      </w:r>
    </w:p>
    <w:p w14:paraId="54197C4F" w14:textId="77777777" w:rsidR="00FD119C" w:rsidRPr="00FD119C" w:rsidRDefault="00FD119C" w:rsidP="00FD119C">
      <w:pPr>
        <w:rPr>
          <w:rFonts w:ascii="VIC" w:hAnsi="VIC"/>
          <w:sz w:val="20"/>
          <w:szCs w:val="20"/>
          <w:lang w:val="en-US"/>
        </w:rPr>
      </w:pPr>
      <w:r w:rsidRPr="00FD119C">
        <w:rPr>
          <w:rFonts w:ascii="VIC" w:hAnsi="VIC"/>
          <w:i/>
          <w:iCs/>
          <w:sz w:val="20"/>
          <w:szCs w:val="20"/>
          <w:lang w:val="en-US"/>
        </w:rPr>
        <w:t>On-Farm Energy Assessment (Type 2)</w:t>
      </w:r>
      <w:r w:rsidRPr="00FD119C">
        <w:rPr>
          <w:rFonts w:ascii="VIC" w:hAnsi="VIC"/>
          <w:sz w:val="20"/>
          <w:szCs w:val="20"/>
          <w:lang w:val="en-US"/>
        </w:rPr>
        <w:t xml:space="preserve"> – will provide a detailed assessment involving a comprehensive review and analysis of equipment, systems, and operational characteristics of the whole farm. Type 2</w:t>
      </w:r>
      <w:r w:rsidRPr="00FD119C" w:rsidDel="004D7BC7">
        <w:rPr>
          <w:rFonts w:ascii="VIC" w:hAnsi="VIC"/>
          <w:sz w:val="20"/>
          <w:szCs w:val="20"/>
          <w:lang w:val="en-US"/>
        </w:rPr>
        <w:t xml:space="preserve"> </w:t>
      </w:r>
      <w:r w:rsidRPr="00FD119C">
        <w:rPr>
          <w:rFonts w:ascii="VIC" w:hAnsi="VIC"/>
          <w:sz w:val="20"/>
          <w:szCs w:val="20"/>
          <w:lang w:val="en-US"/>
        </w:rPr>
        <w:t>assessments include a financial analysis of recommended energy performance improvements including own-generation opportunities. Assessments will calculate energy savings and other related financial benefits and provide costs and benefits and prioritise actions and upgrades.</w:t>
      </w:r>
      <w:r w:rsidRPr="00FD119C">
        <w:rPr>
          <w:rFonts w:ascii="VIC" w:hAnsi="VIC"/>
          <w:sz w:val="20"/>
          <w:szCs w:val="20"/>
          <w:vertAlign w:val="superscript"/>
          <w:lang w:val="en-US"/>
        </w:rPr>
        <w:footnoteReference w:id="2"/>
      </w:r>
    </w:p>
    <w:p w14:paraId="70C2B604" w14:textId="77777777" w:rsidR="00FD119C" w:rsidRPr="00FD119C" w:rsidRDefault="00FD119C" w:rsidP="00FD119C">
      <w:pPr>
        <w:rPr>
          <w:rFonts w:ascii="VIC" w:hAnsi="VIC"/>
          <w:sz w:val="20"/>
          <w:szCs w:val="20"/>
          <w:lang w:val="en-US"/>
        </w:rPr>
      </w:pPr>
    </w:p>
    <w:p w14:paraId="78CDB70E" w14:textId="77777777" w:rsidR="00FD119C" w:rsidRPr="00FD119C" w:rsidRDefault="00FD119C" w:rsidP="00FD119C">
      <w:pPr>
        <w:rPr>
          <w:rFonts w:ascii="VIC" w:hAnsi="VIC"/>
          <w:sz w:val="20"/>
          <w:szCs w:val="20"/>
          <w:lang w:val="en-US"/>
        </w:rPr>
      </w:pPr>
    </w:p>
    <w:bookmarkEnd w:id="64"/>
    <w:bookmarkEnd w:id="65"/>
    <w:bookmarkEnd w:id="66"/>
    <w:p w14:paraId="06F47AD1" w14:textId="0C3B250B" w:rsidR="00FD119C" w:rsidRPr="00EA0C7B" w:rsidRDefault="00EA0C7B" w:rsidP="00EA0C7B">
      <w:pPr>
        <w:pStyle w:val="footnote"/>
        <w:rPr>
          <w:vertAlign w:val="baseline"/>
        </w:rPr>
      </w:pPr>
      <w:r>
        <w:t>2</w:t>
      </w:r>
      <w:r w:rsidR="00FD119C" w:rsidRPr="00EA0C7B">
        <w:rPr>
          <w:vertAlign w:val="baseline"/>
        </w:rPr>
        <w:t>S/NZS 3598.2:2014 Energy Audits industrial and Related Activities</w:t>
      </w:r>
    </w:p>
    <w:p w14:paraId="6C185899" w14:textId="77777777" w:rsidR="00FD119C" w:rsidRPr="00FD119C" w:rsidRDefault="00FD119C" w:rsidP="00FD119C">
      <w:pPr>
        <w:rPr>
          <w:rFonts w:ascii="VIC" w:hAnsi="VIC"/>
          <w:sz w:val="20"/>
          <w:szCs w:val="20"/>
          <w:lang w:val="en-US"/>
        </w:rPr>
      </w:pPr>
      <w:r w:rsidRPr="00FD119C">
        <w:rPr>
          <w:rFonts w:ascii="VIC" w:hAnsi="VIC"/>
          <w:b/>
          <w:sz w:val="20"/>
          <w:szCs w:val="20"/>
          <w:lang w:val="en-US"/>
        </w:rPr>
        <w:br w:type="page"/>
      </w:r>
    </w:p>
    <w:p w14:paraId="7D0BDA04" w14:textId="396A1DA1" w:rsidR="00FD119C" w:rsidRPr="00FD119C" w:rsidRDefault="00FD119C" w:rsidP="00FD119C">
      <w:bookmarkStart w:id="80" w:name="_Toc63165086"/>
      <w:bookmarkStart w:id="81" w:name="_Toc63169265"/>
      <w:bookmarkStart w:id="82" w:name="_Toc61343272"/>
      <w:r w:rsidRPr="00FD119C">
        <w:lastRenderedPageBreak/>
        <w:t>4. FAST TRACK REBATE UP TO $20,000</w:t>
      </w:r>
      <w:bookmarkEnd w:id="80"/>
      <w:bookmarkEnd w:id="81"/>
      <w:r w:rsidRPr="00FD119C">
        <w:t xml:space="preserve"> </w:t>
      </w:r>
      <w:bookmarkEnd w:id="82"/>
    </w:p>
    <w:p w14:paraId="4AB7D625" w14:textId="6663E821" w:rsidR="00FD119C" w:rsidRPr="00FD119C" w:rsidRDefault="00FD119C" w:rsidP="00FD119C">
      <w:pPr>
        <w:pStyle w:val="H2"/>
        <w:rPr>
          <w:lang w:val="en-US"/>
        </w:rPr>
      </w:pPr>
      <w:bookmarkStart w:id="83" w:name="_Toc62719706"/>
      <w:bookmarkStart w:id="84" w:name="_Toc63165087"/>
      <w:bookmarkStart w:id="85" w:name="_Toc63169266"/>
      <w:r>
        <w:rPr>
          <w:lang w:val="en-US"/>
        </w:rPr>
        <w:t xml:space="preserve">4.1 </w:t>
      </w:r>
      <w:r w:rsidRPr="00FD119C">
        <w:rPr>
          <w:lang w:val="en-US"/>
        </w:rPr>
        <w:t>How the rebate works</w:t>
      </w:r>
      <w:bookmarkEnd w:id="83"/>
      <w:bookmarkEnd w:id="84"/>
      <w:bookmarkEnd w:id="85"/>
    </w:p>
    <w:p w14:paraId="099F2BAD" w14:textId="77777777" w:rsidR="00FD119C" w:rsidRPr="00FD119C" w:rsidRDefault="00FD119C" w:rsidP="00FD119C">
      <w:pPr>
        <w:numPr>
          <w:ilvl w:val="0"/>
          <w:numId w:val="20"/>
        </w:numPr>
        <w:rPr>
          <w:rFonts w:ascii="VIC" w:hAnsi="VIC"/>
          <w:sz w:val="20"/>
          <w:szCs w:val="20"/>
          <w:lang w:val="en-US"/>
        </w:rPr>
      </w:pPr>
      <w:r w:rsidRPr="00FD119C">
        <w:rPr>
          <w:rFonts w:ascii="VIC" w:hAnsi="VIC"/>
          <w:sz w:val="20"/>
          <w:szCs w:val="20"/>
          <w:lang w:val="en-US"/>
        </w:rPr>
        <w:t>You will receive an option to apply for a Fast Track Rebate once you have received your completed On-Farm Energy Assessment;</w:t>
      </w:r>
    </w:p>
    <w:p w14:paraId="3A5B4458" w14:textId="77777777" w:rsidR="00FD119C" w:rsidRPr="00FD119C" w:rsidRDefault="00FD119C" w:rsidP="00FD119C">
      <w:pPr>
        <w:numPr>
          <w:ilvl w:val="0"/>
          <w:numId w:val="20"/>
        </w:numPr>
        <w:rPr>
          <w:rFonts w:ascii="VIC" w:hAnsi="VIC"/>
          <w:sz w:val="20"/>
          <w:szCs w:val="20"/>
          <w:lang w:val="en-US"/>
        </w:rPr>
      </w:pPr>
      <w:r w:rsidRPr="00FD119C">
        <w:rPr>
          <w:rFonts w:ascii="VIC" w:hAnsi="VIC"/>
          <w:sz w:val="20"/>
          <w:szCs w:val="20"/>
          <w:lang w:val="en-US"/>
        </w:rPr>
        <w:t>Once you have received notification of the option to apply for the rebate, you can purchase items as specified your On-Farm Energy Assessment;</w:t>
      </w:r>
    </w:p>
    <w:p w14:paraId="5A59BC28" w14:textId="77777777" w:rsidR="00FD119C" w:rsidRPr="00FD119C" w:rsidRDefault="00FD119C" w:rsidP="00FD119C">
      <w:pPr>
        <w:numPr>
          <w:ilvl w:val="0"/>
          <w:numId w:val="20"/>
        </w:numPr>
        <w:rPr>
          <w:rFonts w:ascii="VIC" w:hAnsi="VIC"/>
          <w:sz w:val="20"/>
          <w:szCs w:val="20"/>
          <w:lang w:val="en-US"/>
        </w:rPr>
      </w:pPr>
      <w:r w:rsidRPr="00FD119C">
        <w:rPr>
          <w:rFonts w:ascii="VIC" w:hAnsi="VIC"/>
          <w:sz w:val="20"/>
          <w:szCs w:val="20"/>
          <w:lang w:val="en-US"/>
        </w:rPr>
        <w:t xml:space="preserve">If you wish to purchase an item that differs in size from what is recommended in the energy assessment you cannot apply for rebate and must submit a Tier 1 or Tier 2 grant application for consideration prior to any purchase (please see relevant grant information from page 12 onwards); </w:t>
      </w:r>
    </w:p>
    <w:p w14:paraId="3F9442B7" w14:textId="77777777" w:rsidR="00FD119C" w:rsidRPr="00FD119C" w:rsidRDefault="00FD119C" w:rsidP="00FD119C">
      <w:pPr>
        <w:numPr>
          <w:ilvl w:val="0"/>
          <w:numId w:val="20"/>
        </w:numPr>
        <w:rPr>
          <w:rFonts w:ascii="VIC" w:hAnsi="VIC"/>
          <w:sz w:val="20"/>
          <w:szCs w:val="20"/>
          <w:lang w:val="en-US"/>
        </w:rPr>
      </w:pPr>
      <w:r w:rsidRPr="00FD119C">
        <w:rPr>
          <w:rFonts w:ascii="VIC" w:hAnsi="VIC"/>
          <w:sz w:val="20"/>
          <w:szCs w:val="20"/>
          <w:lang w:val="en-US"/>
        </w:rPr>
        <w:t>Once you have purchased and installed the items</w:t>
      </w:r>
      <w:r w:rsidRPr="00FD119C">
        <w:rPr>
          <w:rFonts w:ascii="VIC" w:hAnsi="VIC"/>
          <w:sz w:val="20"/>
          <w:szCs w:val="20"/>
        </w:rPr>
        <w:t>,</w:t>
      </w:r>
      <w:r w:rsidRPr="00FD119C">
        <w:rPr>
          <w:rFonts w:ascii="VIC" w:hAnsi="VIC"/>
          <w:sz w:val="20"/>
          <w:szCs w:val="20"/>
          <w:lang w:val="en-US"/>
        </w:rPr>
        <w:t xml:space="preserve"> you can then apply for the rebate for up to $20,000 or 50 per cent of total item/s cost (whichever is smaller) via the link on the option to apply notification; and</w:t>
      </w:r>
    </w:p>
    <w:p w14:paraId="35D04DCF" w14:textId="77777777" w:rsidR="00FD119C" w:rsidRPr="00FD119C" w:rsidRDefault="00FD119C" w:rsidP="00FD119C">
      <w:pPr>
        <w:numPr>
          <w:ilvl w:val="0"/>
          <w:numId w:val="20"/>
        </w:numPr>
        <w:rPr>
          <w:rFonts w:ascii="VIC" w:hAnsi="VIC"/>
          <w:sz w:val="20"/>
          <w:szCs w:val="20"/>
          <w:lang w:val="en-US"/>
        </w:rPr>
      </w:pPr>
      <w:r w:rsidRPr="00FD119C">
        <w:rPr>
          <w:rFonts w:ascii="VIC" w:hAnsi="VIC"/>
          <w:sz w:val="20"/>
          <w:szCs w:val="20"/>
          <w:lang w:val="en-US"/>
        </w:rPr>
        <w:t>Applications for Fast Track Rebate are only valid for 3 months from receiving the option to apply from the Department.</w:t>
      </w:r>
    </w:p>
    <w:p w14:paraId="1345C42F" w14:textId="77777777" w:rsidR="00FD119C" w:rsidRPr="00FD119C" w:rsidRDefault="00FD119C" w:rsidP="00FD119C">
      <w:pPr>
        <w:rPr>
          <w:rFonts w:ascii="VIC" w:hAnsi="VIC"/>
          <w:b/>
          <w:bCs/>
          <w:sz w:val="20"/>
          <w:szCs w:val="20"/>
        </w:rPr>
      </w:pPr>
      <w:r w:rsidRPr="00FD119C">
        <w:rPr>
          <w:rFonts w:ascii="VIC" w:hAnsi="VIC"/>
          <w:b/>
          <w:sz w:val="20"/>
          <w:szCs w:val="20"/>
        </w:rPr>
        <w:t xml:space="preserve">If you previously received an </w:t>
      </w:r>
      <w:r w:rsidRPr="00FD119C">
        <w:rPr>
          <w:rFonts w:ascii="VIC" w:hAnsi="VIC"/>
          <w:b/>
          <w:sz w:val="20"/>
          <w:szCs w:val="20"/>
          <w:lang w:val="en-US"/>
        </w:rPr>
        <w:t>On-Farm Energy Assessment</w:t>
      </w:r>
      <w:r w:rsidRPr="00FD119C">
        <w:rPr>
          <w:rFonts w:ascii="VIC" w:hAnsi="VIC"/>
          <w:sz w:val="20"/>
          <w:szCs w:val="20"/>
          <w:lang w:val="en-US"/>
        </w:rPr>
        <w:t xml:space="preserve"> </w:t>
      </w:r>
      <w:r w:rsidRPr="00FD119C">
        <w:rPr>
          <w:rFonts w:ascii="VIC" w:hAnsi="VIC"/>
          <w:b/>
          <w:sz w:val="20"/>
          <w:szCs w:val="20"/>
        </w:rPr>
        <w:t>through the Department, please contact a</w:t>
      </w:r>
      <w:hyperlink r:id="rId8" w:history="1">
        <w:r w:rsidRPr="00FD119C">
          <w:rPr>
            <w:rStyle w:val="Hyperlink"/>
            <w:rFonts w:ascii="VIC" w:hAnsi="VIC"/>
            <w:b/>
            <w:sz w:val="20"/>
            <w:szCs w:val="20"/>
          </w:rPr>
          <w:t>genergy@ecodev.vic.gov.au</w:t>
        </w:r>
      </w:hyperlink>
      <w:r w:rsidRPr="00FD119C">
        <w:rPr>
          <w:rFonts w:ascii="VIC" w:hAnsi="VIC"/>
          <w:b/>
          <w:sz w:val="20"/>
          <w:szCs w:val="20"/>
        </w:rPr>
        <w:t xml:space="preserve"> to receive more </w:t>
      </w:r>
      <w:r w:rsidRPr="00FD119C">
        <w:rPr>
          <w:rFonts w:ascii="VIC" w:hAnsi="VIC"/>
          <w:b/>
          <w:bCs/>
          <w:sz w:val="20"/>
          <w:szCs w:val="20"/>
        </w:rPr>
        <w:t>information about the Fast Track Rebate</w:t>
      </w:r>
      <w:r w:rsidRPr="00FD119C">
        <w:rPr>
          <w:rFonts w:ascii="VIC" w:hAnsi="VIC"/>
          <w:b/>
          <w:sz w:val="20"/>
          <w:szCs w:val="20"/>
        </w:rPr>
        <w:t xml:space="preserve">. </w:t>
      </w:r>
    </w:p>
    <w:p w14:paraId="76840B93" w14:textId="77777777" w:rsidR="00FD119C" w:rsidRPr="00FD119C" w:rsidRDefault="00FD119C" w:rsidP="00FD119C">
      <w:pPr>
        <w:rPr>
          <w:rFonts w:ascii="VIC" w:hAnsi="VIC"/>
          <w:b/>
          <w:bCs/>
          <w:sz w:val="20"/>
          <w:szCs w:val="20"/>
        </w:rPr>
      </w:pPr>
      <w:r w:rsidRPr="00FD119C">
        <w:rPr>
          <w:rFonts w:ascii="VIC" w:hAnsi="VIC"/>
          <w:b/>
          <w:bCs/>
          <w:sz w:val="20"/>
          <w:szCs w:val="20"/>
        </w:rPr>
        <w:t xml:space="preserve">Note: you do not have to take up the option for a Fast Track Rebate and can instead apply for a Tier 1 or Tier 2 grant. </w:t>
      </w:r>
    </w:p>
    <w:p w14:paraId="27CE6E50" w14:textId="77777777" w:rsidR="00FD119C" w:rsidRDefault="00FD119C" w:rsidP="00FD119C">
      <w:pPr>
        <w:pStyle w:val="H2"/>
        <w:rPr>
          <w:lang w:val="en-US"/>
        </w:rPr>
      </w:pPr>
      <w:bookmarkStart w:id="86" w:name="_Toc62719707"/>
      <w:bookmarkStart w:id="87" w:name="_Toc63165088"/>
      <w:bookmarkStart w:id="88" w:name="_Toc63169267"/>
    </w:p>
    <w:p w14:paraId="42BCF1B3" w14:textId="4DF414CA" w:rsidR="00FD119C" w:rsidRPr="00FD119C" w:rsidRDefault="00FD119C" w:rsidP="00FD119C">
      <w:pPr>
        <w:pStyle w:val="H2"/>
        <w:rPr>
          <w:lang w:val="en-US"/>
        </w:rPr>
      </w:pPr>
      <w:r>
        <w:rPr>
          <w:lang w:val="en-US"/>
        </w:rPr>
        <w:t xml:space="preserve">4.2 </w:t>
      </w:r>
      <w:r w:rsidRPr="00FD119C">
        <w:rPr>
          <w:lang w:val="en-US"/>
        </w:rPr>
        <w:t>Eligibility</w:t>
      </w:r>
      <w:bookmarkEnd w:id="86"/>
      <w:bookmarkEnd w:id="87"/>
      <w:bookmarkEnd w:id="88"/>
    </w:p>
    <w:p w14:paraId="65913E0F" w14:textId="77777777" w:rsidR="00FD119C" w:rsidRPr="00FD119C" w:rsidRDefault="00FD119C" w:rsidP="00FD119C">
      <w:pPr>
        <w:rPr>
          <w:rFonts w:ascii="VIC" w:hAnsi="VIC"/>
          <w:sz w:val="20"/>
          <w:szCs w:val="20"/>
          <w:lang w:val="en-US"/>
        </w:rPr>
      </w:pPr>
      <w:r w:rsidRPr="00FD119C">
        <w:rPr>
          <w:rFonts w:ascii="VIC" w:hAnsi="VIC"/>
          <w:sz w:val="20"/>
          <w:szCs w:val="20"/>
          <w:lang w:val="en-US"/>
        </w:rPr>
        <w:t>To apply for a Fast Track Rebate, Applicants need to:</w:t>
      </w:r>
    </w:p>
    <w:p w14:paraId="1006C415" w14:textId="77777777" w:rsidR="00FD119C" w:rsidRPr="00FD119C" w:rsidRDefault="00FD119C" w:rsidP="00FD119C">
      <w:pPr>
        <w:rPr>
          <w:rFonts w:ascii="VIC" w:hAnsi="VIC"/>
          <w:sz w:val="20"/>
          <w:szCs w:val="20"/>
          <w:lang w:val="en-US"/>
        </w:rPr>
      </w:pPr>
    </w:p>
    <w:p w14:paraId="6E9D0C0E" w14:textId="77777777" w:rsidR="00FD119C" w:rsidRPr="00FD119C" w:rsidRDefault="00FD119C" w:rsidP="00FD119C">
      <w:pPr>
        <w:numPr>
          <w:ilvl w:val="0"/>
          <w:numId w:val="19"/>
        </w:numPr>
        <w:rPr>
          <w:rFonts w:ascii="VIC" w:hAnsi="VIC"/>
          <w:sz w:val="20"/>
          <w:szCs w:val="20"/>
          <w:lang w:val="en-US"/>
        </w:rPr>
      </w:pPr>
      <w:r w:rsidRPr="00FD119C">
        <w:rPr>
          <w:rFonts w:ascii="VIC" w:hAnsi="VIC"/>
          <w:sz w:val="20"/>
          <w:szCs w:val="20"/>
          <w:lang w:val="en-US"/>
        </w:rPr>
        <w:t>meet the general eligibility criteria for the program;</w:t>
      </w:r>
    </w:p>
    <w:p w14:paraId="19E4584B" w14:textId="77777777" w:rsidR="00FD119C" w:rsidRPr="00FD119C" w:rsidRDefault="00FD119C" w:rsidP="00FD119C">
      <w:pPr>
        <w:numPr>
          <w:ilvl w:val="0"/>
          <w:numId w:val="19"/>
        </w:numPr>
        <w:rPr>
          <w:rFonts w:ascii="VIC" w:hAnsi="VIC"/>
          <w:sz w:val="20"/>
          <w:szCs w:val="20"/>
          <w:lang w:val="en-US"/>
        </w:rPr>
      </w:pPr>
      <w:r w:rsidRPr="00FD119C">
        <w:rPr>
          <w:rFonts w:ascii="VIC" w:hAnsi="VIC"/>
          <w:sz w:val="20"/>
          <w:szCs w:val="20"/>
          <w:lang w:val="en-US"/>
        </w:rPr>
        <w:t xml:space="preserve">be in receipt of an On-Farm Energy Assessment issued as part of the AEIP Program (independently sourced energy assessments </w:t>
      </w:r>
      <w:r w:rsidRPr="00FD119C">
        <w:rPr>
          <w:rFonts w:ascii="VIC" w:hAnsi="VIC"/>
          <w:b/>
          <w:bCs/>
          <w:sz w:val="20"/>
          <w:szCs w:val="20"/>
          <w:lang w:val="en-US"/>
        </w:rPr>
        <w:t>are not eligible</w:t>
      </w:r>
      <w:r w:rsidRPr="00FD119C">
        <w:rPr>
          <w:rFonts w:ascii="VIC" w:hAnsi="VIC"/>
          <w:sz w:val="20"/>
          <w:szCs w:val="20"/>
          <w:lang w:val="en-US"/>
        </w:rPr>
        <w:t xml:space="preserve"> for the Fast Track Rebate);</w:t>
      </w:r>
    </w:p>
    <w:p w14:paraId="681BFB9A" w14:textId="77777777" w:rsidR="00FD119C" w:rsidRPr="00FD119C" w:rsidRDefault="00FD119C" w:rsidP="00FD119C">
      <w:pPr>
        <w:numPr>
          <w:ilvl w:val="0"/>
          <w:numId w:val="19"/>
        </w:numPr>
        <w:rPr>
          <w:rFonts w:ascii="VIC" w:hAnsi="VIC"/>
          <w:sz w:val="20"/>
          <w:szCs w:val="20"/>
          <w:lang w:val="en-US"/>
        </w:rPr>
      </w:pPr>
      <w:r w:rsidRPr="00FD119C">
        <w:rPr>
          <w:rFonts w:ascii="VIC" w:hAnsi="VIC"/>
          <w:sz w:val="20"/>
          <w:szCs w:val="20"/>
          <w:lang w:val="en-US"/>
        </w:rPr>
        <w:t>attest to having obtained all relevant regulatory permits and approvals for the Project to commence (where applicable);</w:t>
      </w:r>
    </w:p>
    <w:p w14:paraId="1490324B" w14:textId="77777777" w:rsidR="00FD119C" w:rsidRPr="00FD119C" w:rsidRDefault="00FD119C" w:rsidP="00FD119C">
      <w:pPr>
        <w:numPr>
          <w:ilvl w:val="0"/>
          <w:numId w:val="19"/>
        </w:numPr>
        <w:rPr>
          <w:rFonts w:ascii="VIC" w:hAnsi="VIC"/>
          <w:sz w:val="20"/>
          <w:szCs w:val="20"/>
          <w:lang w:val="en-US"/>
        </w:rPr>
      </w:pPr>
      <w:r w:rsidRPr="00FD119C">
        <w:rPr>
          <w:rFonts w:ascii="VIC" w:hAnsi="VIC"/>
          <w:sz w:val="20"/>
          <w:szCs w:val="20"/>
          <w:lang w:val="en-US"/>
        </w:rPr>
        <w:t>have purchased and installed equipment within 3 months of receiving the option to apply;</w:t>
      </w:r>
    </w:p>
    <w:p w14:paraId="7AE61792" w14:textId="77777777" w:rsidR="00FD119C" w:rsidRPr="00FD119C" w:rsidRDefault="00FD119C" w:rsidP="00FD119C">
      <w:pPr>
        <w:numPr>
          <w:ilvl w:val="0"/>
          <w:numId w:val="19"/>
        </w:numPr>
        <w:rPr>
          <w:rFonts w:ascii="VIC" w:hAnsi="VIC"/>
          <w:sz w:val="20"/>
          <w:szCs w:val="20"/>
          <w:lang w:val="en-US"/>
        </w:rPr>
      </w:pPr>
      <w:r w:rsidRPr="00FD119C">
        <w:rPr>
          <w:rFonts w:ascii="VIC" w:hAnsi="VIC"/>
          <w:sz w:val="20"/>
          <w:szCs w:val="20"/>
          <w:lang w:val="en-US"/>
        </w:rPr>
        <w:t>have a certificate of electrical safety or compliance report where applicable– as demonstration of compliance to electrical standards, occupational health and safety requirements; and</w:t>
      </w:r>
    </w:p>
    <w:p w14:paraId="6823424F" w14:textId="77777777" w:rsidR="00FD119C" w:rsidRPr="00FD119C" w:rsidRDefault="00FD119C" w:rsidP="00FD119C">
      <w:pPr>
        <w:numPr>
          <w:ilvl w:val="0"/>
          <w:numId w:val="19"/>
        </w:numPr>
        <w:rPr>
          <w:rFonts w:ascii="VIC" w:hAnsi="VIC"/>
          <w:sz w:val="20"/>
          <w:szCs w:val="20"/>
          <w:lang w:val="en-US"/>
        </w:rPr>
      </w:pPr>
      <w:r w:rsidRPr="00FD119C">
        <w:rPr>
          <w:rFonts w:ascii="VIC" w:hAnsi="VIC"/>
          <w:sz w:val="20"/>
          <w:szCs w:val="20"/>
          <w:lang w:val="en-US"/>
        </w:rPr>
        <w:t>claim for the exact items listed on your On-Farm Energy Assessment.</w:t>
      </w:r>
    </w:p>
    <w:p w14:paraId="2BB3BDB9" w14:textId="77777777" w:rsidR="00FD119C" w:rsidRPr="00FD119C" w:rsidRDefault="00FD119C" w:rsidP="00FD119C">
      <w:pPr>
        <w:rPr>
          <w:rFonts w:ascii="VIC" w:hAnsi="VIC"/>
          <w:sz w:val="20"/>
          <w:szCs w:val="20"/>
          <w:lang w:val="en-US"/>
        </w:rPr>
      </w:pPr>
    </w:p>
    <w:p w14:paraId="298220B3" w14:textId="77777777" w:rsidR="00FD119C" w:rsidRPr="00FD119C" w:rsidRDefault="00FD119C" w:rsidP="00FD119C">
      <w:pPr>
        <w:rPr>
          <w:rFonts w:ascii="VIC" w:hAnsi="VIC"/>
          <w:sz w:val="20"/>
          <w:szCs w:val="20"/>
          <w:lang w:val="en-US"/>
        </w:rPr>
      </w:pPr>
    </w:p>
    <w:p w14:paraId="002D393D" w14:textId="718E2176" w:rsidR="00FD119C" w:rsidRPr="00FD119C" w:rsidRDefault="00FD119C" w:rsidP="00FD119C">
      <w:pPr>
        <w:pStyle w:val="H2"/>
        <w:rPr>
          <w:lang w:val="en-US"/>
        </w:rPr>
      </w:pPr>
      <w:bookmarkStart w:id="89" w:name="_Toc62719708"/>
      <w:bookmarkStart w:id="90" w:name="_Toc63165089"/>
      <w:bookmarkStart w:id="91" w:name="_Toc63169268"/>
      <w:r>
        <w:rPr>
          <w:lang w:val="en-US"/>
        </w:rPr>
        <w:t xml:space="preserve">4.3 </w:t>
      </w:r>
      <w:r w:rsidRPr="00FD119C">
        <w:rPr>
          <w:lang w:val="en-US"/>
        </w:rPr>
        <w:t>Eligible Expenditure</w:t>
      </w:r>
      <w:bookmarkEnd w:id="89"/>
      <w:bookmarkEnd w:id="90"/>
      <w:bookmarkEnd w:id="91"/>
    </w:p>
    <w:p w14:paraId="61F99434" w14:textId="77777777" w:rsidR="00FD119C" w:rsidRPr="00FD119C" w:rsidRDefault="00FD119C" w:rsidP="00FD119C">
      <w:pPr>
        <w:rPr>
          <w:rFonts w:ascii="VIC" w:hAnsi="VIC"/>
          <w:sz w:val="20"/>
          <w:szCs w:val="20"/>
          <w:lang w:val="en-US"/>
        </w:rPr>
      </w:pPr>
      <w:r w:rsidRPr="00FD119C">
        <w:rPr>
          <w:rFonts w:ascii="VIC" w:hAnsi="VIC"/>
          <w:sz w:val="20"/>
          <w:szCs w:val="20"/>
          <w:lang w:val="en-US"/>
        </w:rPr>
        <w:br/>
        <w:t xml:space="preserve">Expenditure under the Fast Track Rebate of the AEIP must be on the recommended items/actions listed in an On-Farm Energy Assessment issued under the AEIP. Items that are outside of the recommendations (including in equipment size) may only be considered under a Tier 1 or Tier 2 grant application (refer to relevant section). </w:t>
      </w:r>
    </w:p>
    <w:p w14:paraId="3EB76DD4"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If you have any concerns about item eligibility, please contact the AEIP team at </w:t>
      </w:r>
      <w:hyperlink r:id="rId9" w:history="1">
        <w:r w:rsidRPr="00FD119C">
          <w:rPr>
            <w:rStyle w:val="Hyperlink"/>
            <w:rFonts w:ascii="VIC" w:hAnsi="VIC"/>
            <w:sz w:val="20"/>
            <w:szCs w:val="20"/>
            <w:lang w:val="en-US"/>
          </w:rPr>
          <w:t>Agenergy@ecodev.vic.gov.au</w:t>
        </w:r>
      </w:hyperlink>
      <w:r w:rsidRPr="00FD119C">
        <w:rPr>
          <w:rFonts w:ascii="VIC" w:hAnsi="VIC"/>
          <w:sz w:val="20"/>
          <w:szCs w:val="20"/>
          <w:lang w:val="en-US"/>
        </w:rPr>
        <w:t xml:space="preserve"> </w:t>
      </w:r>
      <w:r w:rsidRPr="00FD119C">
        <w:rPr>
          <w:rFonts w:ascii="VIC" w:hAnsi="VIC"/>
          <w:b/>
          <w:bCs/>
          <w:sz w:val="20"/>
          <w:szCs w:val="20"/>
          <w:lang w:val="en-US"/>
        </w:rPr>
        <w:t>PRIOR TO</w:t>
      </w:r>
      <w:r w:rsidRPr="00FD119C">
        <w:rPr>
          <w:rFonts w:ascii="VIC" w:hAnsi="VIC"/>
          <w:sz w:val="20"/>
          <w:szCs w:val="20"/>
          <w:lang w:val="en-US"/>
        </w:rPr>
        <w:t xml:space="preserve"> making your purchase. If your rebate application is ineligible you will be required to cover all costs. Similarly, independently sourced energy assessments are not eligible for a Fast Track Rebate. Farm businesses with an independently sourced energy assessment will be required to apply for a Tier 1 or Tier 2 grant.</w:t>
      </w:r>
    </w:p>
    <w:p w14:paraId="1DFD2533"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Project expenditure must be: </w:t>
      </w:r>
    </w:p>
    <w:p w14:paraId="1388DE70" w14:textId="77777777" w:rsidR="00FD119C" w:rsidRPr="00FD119C" w:rsidRDefault="00FD119C" w:rsidP="00FD119C">
      <w:pPr>
        <w:numPr>
          <w:ilvl w:val="0"/>
          <w:numId w:val="17"/>
        </w:numPr>
        <w:rPr>
          <w:rFonts w:ascii="VIC" w:hAnsi="VIC"/>
          <w:sz w:val="20"/>
          <w:szCs w:val="20"/>
          <w:lang w:val="en-US"/>
        </w:rPr>
      </w:pPr>
      <w:r w:rsidRPr="00FD119C">
        <w:rPr>
          <w:rFonts w:ascii="VIC" w:hAnsi="VIC"/>
          <w:sz w:val="20"/>
          <w:szCs w:val="20"/>
          <w:lang w:val="en-US"/>
        </w:rPr>
        <w:t>incurred by the Recipient within three (3) months from being offered the Rebate option;</w:t>
      </w:r>
    </w:p>
    <w:p w14:paraId="04CA180D" w14:textId="77777777" w:rsidR="00FD119C" w:rsidRPr="00FD119C" w:rsidRDefault="00FD119C" w:rsidP="00FD119C">
      <w:pPr>
        <w:numPr>
          <w:ilvl w:val="0"/>
          <w:numId w:val="17"/>
        </w:numPr>
        <w:rPr>
          <w:rFonts w:ascii="VIC" w:hAnsi="VIC"/>
          <w:sz w:val="20"/>
          <w:szCs w:val="20"/>
          <w:lang w:val="en-US"/>
        </w:rPr>
      </w:pPr>
      <w:r w:rsidRPr="00FD119C">
        <w:rPr>
          <w:rFonts w:ascii="VIC" w:hAnsi="VIC"/>
          <w:sz w:val="20"/>
          <w:szCs w:val="20"/>
          <w:lang w:val="en-US"/>
        </w:rPr>
        <w:t xml:space="preserve">a direct cost of the Project; and </w:t>
      </w:r>
    </w:p>
    <w:p w14:paraId="58096863" w14:textId="77777777" w:rsidR="00FD119C" w:rsidRPr="00FD119C" w:rsidRDefault="00FD119C" w:rsidP="00FD119C">
      <w:pPr>
        <w:numPr>
          <w:ilvl w:val="0"/>
          <w:numId w:val="17"/>
        </w:numPr>
        <w:rPr>
          <w:rFonts w:ascii="VIC" w:hAnsi="VIC"/>
          <w:sz w:val="20"/>
          <w:szCs w:val="20"/>
          <w:lang w:val="en-US"/>
        </w:rPr>
      </w:pPr>
      <w:r w:rsidRPr="00FD119C">
        <w:rPr>
          <w:rFonts w:ascii="VIC" w:hAnsi="VIC"/>
          <w:sz w:val="20"/>
          <w:szCs w:val="20"/>
          <w:lang w:val="en-US"/>
        </w:rPr>
        <w:lastRenderedPageBreak/>
        <w:t xml:space="preserve">exclusive of Goods and Services Tax (GST) for rebate calculation purposes. </w:t>
      </w:r>
    </w:p>
    <w:p w14:paraId="7BF68A9C" w14:textId="77777777" w:rsidR="00FD119C" w:rsidRPr="00FD119C" w:rsidRDefault="00FD119C" w:rsidP="00FD119C">
      <w:pPr>
        <w:rPr>
          <w:rFonts w:ascii="VIC" w:hAnsi="VIC"/>
          <w:sz w:val="20"/>
          <w:szCs w:val="20"/>
          <w:lang w:val="en-US"/>
        </w:rPr>
      </w:pPr>
    </w:p>
    <w:p w14:paraId="3C306B0C" w14:textId="752FDDFA" w:rsidR="00FD119C" w:rsidRPr="00FD119C" w:rsidRDefault="00FD119C" w:rsidP="00FD119C">
      <w:pPr>
        <w:pStyle w:val="H2"/>
        <w:rPr>
          <w:lang w:val="en-US"/>
        </w:rPr>
      </w:pPr>
      <w:bookmarkStart w:id="92" w:name="_Toc63169269"/>
      <w:bookmarkStart w:id="93" w:name="_Toc61343273"/>
      <w:bookmarkStart w:id="94" w:name="_Toc61343278"/>
      <w:r>
        <w:rPr>
          <w:lang w:val="en-US"/>
        </w:rPr>
        <w:t xml:space="preserve">4.4 </w:t>
      </w:r>
      <w:r w:rsidRPr="00FD119C">
        <w:rPr>
          <w:lang w:val="en-US"/>
        </w:rPr>
        <w:t>Rebate Amount and Co-contributions</w:t>
      </w:r>
      <w:bookmarkEnd w:id="92"/>
      <w:r w:rsidRPr="00FD119C">
        <w:rPr>
          <w:lang w:val="en-US"/>
        </w:rPr>
        <w:t xml:space="preserve"> </w:t>
      </w:r>
      <w:bookmarkEnd w:id="93"/>
    </w:p>
    <w:p w14:paraId="28878640" w14:textId="77777777" w:rsidR="00FD119C" w:rsidRPr="00FD119C" w:rsidRDefault="00FD119C" w:rsidP="00FD119C">
      <w:pPr>
        <w:rPr>
          <w:rFonts w:ascii="VIC" w:hAnsi="VIC"/>
          <w:sz w:val="20"/>
          <w:szCs w:val="20"/>
          <w:lang w:val="en-US"/>
        </w:rPr>
      </w:pPr>
      <w:r w:rsidRPr="00FD119C">
        <w:rPr>
          <w:rFonts w:ascii="VIC" w:hAnsi="VIC"/>
          <w:sz w:val="20"/>
          <w:szCs w:val="20"/>
          <w:lang w:val="en-US"/>
        </w:rPr>
        <w:t>Funding of up to $20,000 (excluding GST) is available for Projects under the rebate. Items that match those recommended on the On-Farm Energy Assessment will be reimbursed up to $20,000 or 50 per cent of total item cost (whichever is smaller).</w:t>
      </w:r>
    </w:p>
    <w:p w14:paraId="72360563" w14:textId="77777777" w:rsidR="00FD119C" w:rsidRPr="00FD119C" w:rsidRDefault="00FD119C" w:rsidP="00FD119C">
      <w:pPr>
        <w:rPr>
          <w:rFonts w:ascii="VIC" w:hAnsi="VIC"/>
          <w:sz w:val="20"/>
          <w:szCs w:val="20"/>
          <w:lang w:val="en-US"/>
        </w:rPr>
      </w:pPr>
      <w:r w:rsidRPr="00FD119C">
        <w:rPr>
          <w:rFonts w:ascii="VIC" w:hAnsi="VIC"/>
          <w:sz w:val="20"/>
          <w:szCs w:val="20"/>
          <w:lang w:val="en-US"/>
        </w:rPr>
        <w:t>All funding provided under the AEIP must be matched by the Applicant, with a minimum cash co-contribution of $1 for every $1 funded, meaning that recipients must contribute a minimum of 50 per cent of the total cost of the proposed expenditure.</w:t>
      </w:r>
    </w:p>
    <w:p w14:paraId="1D799363" w14:textId="77777777" w:rsidR="00FD119C" w:rsidRPr="00FD119C" w:rsidRDefault="00FD119C" w:rsidP="00FD119C">
      <w:pPr>
        <w:rPr>
          <w:rFonts w:ascii="VIC" w:hAnsi="VIC"/>
          <w:sz w:val="20"/>
          <w:szCs w:val="20"/>
          <w:lang w:val="en-US"/>
        </w:rPr>
      </w:pPr>
      <w:r w:rsidRPr="00FD119C">
        <w:rPr>
          <w:rFonts w:ascii="VIC" w:hAnsi="VIC"/>
          <w:sz w:val="20"/>
          <w:szCs w:val="20"/>
          <w:lang w:val="en-US"/>
        </w:rPr>
        <w:t>Funds from other State and Commonwealth Government programs and in-kind contributions cannot be included as part of the cash co-contribution.</w:t>
      </w:r>
    </w:p>
    <w:p w14:paraId="563FD496" w14:textId="77777777" w:rsidR="00FD119C" w:rsidRDefault="00FD119C" w:rsidP="00FD119C">
      <w:pPr>
        <w:pStyle w:val="H2"/>
        <w:rPr>
          <w:lang w:val="en-US"/>
        </w:rPr>
      </w:pPr>
      <w:bookmarkStart w:id="95" w:name="_Toc63169270"/>
    </w:p>
    <w:p w14:paraId="5C181082" w14:textId="55AFD9B5" w:rsidR="00FD119C" w:rsidRPr="00FD119C" w:rsidRDefault="00FD119C" w:rsidP="00FD119C">
      <w:pPr>
        <w:pStyle w:val="H2"/>
        <w:rPr>
          <w:lang w:val="en-US"/>
        </w:rPr>
      </w:pPr>
      <w:r>
        <w:rPr>
          <w:lang w:val="en-US"/>
        </w:rPr>
        <w:t xml:space="preserve">4.5 </w:t>
      </w:r>
      <w:r w:rsidRPr="00FD119C">
        <w:rPr>
          <w:lang w:val="en-US"/>
        </w:rPr>
        <w:t>Funding conditions</w:t>
      </w:r>
      <w:bookmarkEnd w:id="94"/>
      <w:bookmarkEnd w:id="95"/>
    </w:p>
    <w:p w14:paraId="223E3960"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There is no guarantee that any application will be supported for funding, or that the amount of funding requested will be offered. </w:t>
      </w:r>
    </w:p>
    <w:p w14:paraId="482BCBCD"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The Department reserves the right, in its absolute discretion, to amend the funding conditions without notice. </w:t>
      </w:r>
    </w:p>
    <w:p w14:paraId="3ADD1179" w14:textId="77777777" w:rsidR="00FD119C" w:rsidRDefault="00FD119C" w:rsidP="00FD119C">
      <w:pPr>
        <w:pStyle w:val="H2"/>
        <w:rPr>
          <w:lang w:val="en-US"/>
        </w:rPr>
      </w:pPr>
      <w:bookmarkStart w:id="96" w:name="_Toc61343279"/>
      <w:bookmarkStart w:id="97" w:name="_Toc63169271"/>
    </w:p>
    <w:p w14:paraId="53364C97" w14:textId="69CB648B" w:rsidR="00FD119C" w:rsidRPr="00FD119C" w:rsidRDefault="00FD119C" w:rsidP="00FD119C">
      <w:pPr>
        <w:pStyle w:val="H2"/>
        <w:rPr>
          <w:lang w:val="en-US"/>
        </w:rPr>
      </w:pPr>
      <w:r>
        <w:rPr>
          <w:lang w:val="en-US"/>
        </w:rPr>
        <w:t xml:space="preserve">4.6 </w:t>
      </w:r>
      <w:r w:rsidRPr="00FD119C">
        <w:rPr>
          <w:lang w:val="en-US"/>
        </w:rPr>
        <w:t>Payment of re</w:t>
      </w:r>
      <w:bookmarkEnd w:id="96"/>
      <w:r w:rsidRPr="00FD119C">
        <w:rPr>
          <w:lang w:val="en-US"/>
        </w:rPr>
        <w:t>bate</w:t>
      </w:r>
      <w:bookmarkEnd w:id="97"/>
    </w:p>
    <w:p w14:paraId="652523E1" w14:textId="77777777" w:rsidR="00FD119C" w:rsidRPr="00FD119C" w:rsidRDefault="00FD119C" w:rsidP="00FD119C">
      <w:pPr>
        <w:rPr>
          <w:rFonts w:ascii="VIC" w:hAnsi="VIC"/>
          <w:sz w:val="20"/>
          <w:szCs w:val="20"/>
          <w:lang w:val="en-US"/>
        </w:rPr>
      </w:pPr>
      <w:r w:rsidRPr="00FD119C">
        <w:rPr>
          <w:rFonts w:ascii="VIC" w:hAnsi="VIC"/>
          <w:sz w:val="20"/>
          <w:szCs w:val="20"/>
          <w:lang w:val="en-US"/>
        </w:rPr>
        <w:t>To receive the rebate, applicants must submit a claim within three (3) months of receiving the option to apply from the Department. The claim will request proof of your purchase and your co-contribution. Applicants must ensure they are claiming for an expense that is listed as eligible expenditure for a Fast Track Rebate.</w:t>
      </w:r>
    </w:p>
    <w:p w14:paraId="5CDE6593" w14:textId="77777777" w:rsidR="00FD119C" w:rsidRPr="00FD119C" w:rsidRDefault="00FD119C" w:rsidP="00FD119C">
      <w:pPr>
        <w:rPr>
          <w:rFonts w:ascii="VIC" w:hAnsi="VIC"/>
          <w:sz w:val="20"/>
          <w:szCs w:val="20"/>
          <w:lang w:val="en-US"/>
        </w:rPr>
      </w:pPr>
      <w:r w:rsidRPr="00FD119C">
        <w:rPr>
          <w:rFonts w:ascii="VIC" w:hAnsi="VIC"/>
          <w:sz w:val="20"/>
          <w:szCs w:val="20"/>
          <w:lang w:val="en-US"/>
        </w:rPr>
        <w:t>You cannot claim a rebate unless the Department receives:</w:t>
      </w:r>
    </w:p>
    <w:p w14:paraId="5AEB9563" w14:textId="77777777" w:rsidR="00FD119C" w:rsidRPr="00FD119C" w:rsidRDefault="00FD119C" w:rsidP="00FD119C">
      <w:pPr>
        <w:numPr>
          <w:ilvl w:val="0"/>
          <w:numId w:val="16"/>
        </w:numPr>
        <w:rPr>
          <w:rFonts w:ascii="VIC" w:hAnsi="VIC"/>
          <w:sz w:val="20"/>
          <w:szCs w:val="20"/>
          <w:lang w:val="en-US"/>
        </w:rPr>
      </w:pPr>
      <w:r w:rsidRPr="00FD119C">
        <w:rPr>
          <w:rFonts w:ascii="VIC" w:hAnsi="VIC"/>
          <w:sz w:val="20"/>
          <w:szCs w:val="20"/>
          <w:lang w:val="en-US"/>
        </w:rPr>
        <w:t>Proof of purchase (including proof of payment) for the equipment;</w:t>
      </w:r>
    </w:p>
    <w:p w14:paraId="1ACEE0C4" w14:textId="77777777" w:rsidR="00FD119C" w:rsidRPr="00FD119C" w:rsidRDefault="00FD119C" w:rsidP="00FD119C">
      <w:pPr>
        <w:numPr>
          <w:ilvl w:val="0"/>
          <w:numId w:val="16"/>
        </w:numPr>
        <w:rPr>
          <w:rFonts w:ascii="VIC" w:hAnsi="VIC"/>
          <w:sz w:val="20"/>
          <w:szCs w:val="20"/>
          <w:lang w:val="en-US"/>
        </w:rPr>
      </w:pPr>
      <w:r w:rsidRPr="00FD119C">
        <w:rPr>
          <w:rFonts w:ascii="VIC" w:hAnsi="VIC"/>
          <w:sz w:val="20"/>
          <w:szCs w:val="20"/>
          <w:lang w:val="en-US"/>
        </w:rPr>
        <w:t xml:space="preserve">A certificate of electrical safety or compliance report where applicable; </w:t>
      </w:r>
    </w:p>
    <w:p w14:paraId="0D9184F7" w14:textId="77777777" w:rsidR="00FD119C" w:rsidRPr="00FD119C" w:rsidRDefault="00FD119C" w:rsidP="00FD119C">
      <w:pPr>
        <w:numPr>
          <w:ilvl w:val="0"/>
          <w:numId w:val="16"/>
        </w:numPr>
        <w:rPr>
          <w:rFonts w:ascii="VIC" w:hAnsi="VIC"/>
          <w:sz w:val="20"/>
          <w:szCs w:val="20"/>
          <w:lang w:val="en-US"/>
        </w:rPr>
      </w:pPr>
      <w:r w:rsidRPr="00FD119C">
        <w:rPr>
          <w:rFonts w:ascii="VIC" w:hAnsi="VIC"/>
          <w:sz w:val="20"/>
          <w:szCs w:val="20"/>
          <w:lang w:val="en-US"/>
        </w:rPr>
        <w:t xml:space="preserve">a Statutory Declaration which states that the expenditure has occurred; and </w:t>
      </w:r>
    </w:p>
    <w:p w14:paraId="22A6AF54" w14:textId="77777777" w:rsidR="00FD119C" w:rsidRPr="00FD119C" w:rsidRDefault="00FD119C" w:rsidP="00FD119C">
      <w:pPr>
        <w:numPr>
          <w:ilvl w:val="0"/>
          <w:numId w:val="16"/>
        </w:numPr>
        <w:rPr>
          <w:rFonts w:ascii="VIC" w:hAnsi="VIC"/>
          <w:sz w:val="20"/>
          <w:szCs w:val="20"/>
          <w:lang w:val="en-US"/>
        </w:rPr>
      </w:pPr>
      <w:r w:rsidRPr="00FD119C">
        <w:rPr>
          <w:rFonts w:ascii="VIC" w:hAnsi="VIC"/>
          <w:sz w:val="20"/>
          <w:szCs w:val="20"/>
          <w:lang w:val="en-US"/>
        </w:rPr>
        <w:t>Other evidence as the Department if requested that may reasonably require as evidence of Project completion.</w:t>
      </w:r>
    </w:p>
    <w:p w14:paraId="6FA0FACF" w14:textId="77777777" w:rsidR="00FD119C" w:rsidRPr="00FD119C" w:rsidRDefault="00FD119C" w:rsidP="00FD119C">
      <w:pPr>
        <w:rPr>
          <w:rFonts w:ascii="VIC" w:hAnsi="VIC"/>
          <w:b/>
          <w:sz w:val="20"/>
          <w:szCs w:val="20"/>
          <w:lang w:val="en-US"/>
        </w:rPr>
      </w:pPr>
      <w:r w:rsidRPr="00FD119C">
        <w:rPr>
          <w:rFonts w:ascii="VIC" w:hAnsi="VIC"/>
          <w:b/>
          <w:sz w:val="20"/>
          <w:szCs w:val="20"/>
          <w:lang w:val="en-US"/>
        </w:rPr>
        <w:br w:type="page"/>
      </w:r>
    </w:p>
    <w:p w14:paraId="0DC2DA7A" w14:textId="0D285AEE" w:rsidR="00FD119C" w:rsidRPr="00FD119C" w:rsidRDefault="00FD119C" w:rsidP="00FD119C">
      <w:bookmarkStart w:id="98" w:name="_Toc63165090"/>
      <w:bookmarkStart w:id="99" w:name="_Toc63169272"/>
      <w:r w:rsidRPr="00FD119C">
        <w:lastRenderedPageBreak/>
        <w:t xml:space="preserve">5. general grant conditions </w:t>
      </w:r>
      <w:bookmarkEnd w:id="98"/>
      <w:bookmarkEnd w:id="99"/>
    </w:p>
    <w:p w14:paraId="074436CB" w14:textId="4313D5F2" w:rsidR="00FD119C" w:rsidRPr="00FD119C" w:rsidRDefault="00FD119C" w:rsidP="00FD119C">
      <w:pPr>
        <w:pStyle w:val="H2"/>
        <w:rPr>
          <w:lang w:val="en-US"/>
        </w:rPr>
      </w:pPr>
      <w:bookmarkStart w:id="100" w:name="_Toc63169273"/>
      <w:bookmarkStart w:id="101" w:name="_Toc61343227"/>
      <w:r>
        <w:rPr>
          <w:lang w:val="en-US"/>
        </w:rPr>
        <w:t xml:space="preserve">5.1 </w:t>
      </w:r>
      <w:r w:rsidRPr="00FD119C">
        <w:rPr>
          <w:lang w:val="en-US"/>
        </w:rPr>
        <w:t>what is a Grant Project?</w:t>
      </w:r>
      <w:bookmarkEnd w:id="100"/>
    </w:p>
    <w:p w14:paraId="5EF6AD43" w14:textId="77777777" w:rsidR="00FD119C" w:rsidRPr="00FD119C" w:rsidRDefault="00FD119C" w:rsidP="00FD119C">
      <w:pPr>
        <w:rPr>
          <w:rFonts w:ascii="VIC" w:hAnsi="VIC"/>
          <w:sz w:val="20"/>
          <w:szCs w:val="20"/>
          <w:lang w:val="en-US"/>
        </w:rPr>
      </w:pPr>
      <w:r w:rsidRPr="00FD119C">
        <w:rPr>
          <w:rFonts w:ascii="VIC" w:hAnsi="VIC"/>
          <w:sz w:val="20"/>
          <w:szCs w:val="20"/>
          <w:lang w:val="en-US"/>
        </w:rPr>
        <w:t>An AEIP grant project is the funded activity designed to improve energy productivity, manage energy costs, reduce emissions, improve reliability or support own-generation capacity for an Eligible Farm Business and as identified through an On-Farm Energy Assessment or an Equivalent Energy Assessment.</w:t>
      </w:r>
    </w:p>
    <w:p w14:paraId="3861C0ED" w14:textId="77777777" w:rsidR="00FD119C" w:rsidRPr="00FD119C" w:rsidRDefault="00FD119C" w:rsidP="00FD119C">
      <w:pPr>
        <w:rPr>
          <w:rFonts w:ascii="VIC" w:hAnsi="VIC"/>
          <w:sz w:val="20"/>
          <w:szCs w:val="20"/>
          <w:lang w:val="en-US"/>
        </w:rPr>
      </w:pPr>
      <w:r w:rsidRPr="00FD119C">
        <w:rPr>
          <w:rFonts w:ascii="VIC" w:hAnsi="VIC"/>
          <w:sz w:val="20"/>
          <w:szCs w:val="20"/>
          <w:lang w:val="en-US"/>
        </w:rPr>
        <w:t>Grant Projects must support the AEIP objectives of improving the energy efficiency and productivity of the business’s farming activities.</w:t>
      </w:r>
    </w:p>
    <w:p w14:paraId="6C2E7A9C" w14:textId="77777777" w:rsidR="00FD119C" w:rsidRDefault="00FD119C" w:rsidP="00FD119C">
      <w:pPr>
        <w:pStyle w:val="H2"/>
      </w:pPr>
      <w:bookmarkStart w:id="102" w:name="_Toc63169274"/>
    </w:p>
    <w:p w14:paraId="193318EB" w14:textId="15229EB0" w:rsidR="00FD119C" w:rsidRPr="00FD119C" w:rsidRDefault="00FD119C" w:rsidP="00FD119C">
      <w:pPr>
        <w:pStyle w:val="H2"/>
      </w:pPr>
      <w:r>
        <w:t xml:space="preserve">5.2 </w:t>
      </w:r>
      <w:r w:rsidRPr="00FD119C">
        <w:t>What Grant Funding is available under the program:</w:t>
      </w:r>
      <w:bookmarkEnd w:id="101"/>
      <w:bookmarkEnd w:id="102"/>
    </w:p>
    <w:p w14:paraId="584FBA86"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For an overview of the grants available under the program please review the table in the Program Overview. </w:t>
      </w:r>
    </w:p>
    <w:p w14:paraId="05B387A4" w14:textId="77777777" w:rsidR="00FD119C" w:rsidRPr="00FD119C" w:rsidRDefault="00FD119C" w:rsidP="00FD119C">
      <w:pPr>
        <w:rPr>
          <w:rFonts w:ascii="VIC" w:hAnsi="VIC"/>
          <w:b/>
          <w:bCs/>
          <w:sz w:val="20"/>
          <w:szCs w:val="20"/>
          <w:lang w:val="en-US"/>
        </w:rPr>
      </w:pPr>
      <w:r w:rsidRPr="00FD119C">
        <w:rPr>
          <w:rFonts w:ascii="VIC" w:hAnsi="VIC"/>
          <w:b/>
          <w:sz w:val="20"/>
          <w:szCs w:val="20"/>
          <w:lang w:val="en-US"/>
        </w:rPr>
        <w:t>Applicants will need to ensure they review the general information in this section and the detailed information in the Tier 1 and Tier 2 grant sub-sections.</w:t>
      </w:r>
    </w:p>
    <w:p w14:paraId="2271C181" w14:textId="77777777" w:rsidR="00FD119C" w:rsidRDefault="00FD119C" w:rsidP="00FD119C">
      <w:pPr>
        <w:pStyle w:val="H2"/>
      </w:pPr>
      <w:bookmarkStart w:id="103" w:name="_Toc63169275"/>
    </w:p>
    <w:p w14:paraId="536753B4" w14:textId="4E22A71C" w:rsidR="00FD119C" w:rsidRPr="00FD119C" w:rsidRDefault="00FD119C" w:rsidP="00FD119C">
      <w:pPr>
        <w:pStyle w:val="H2"/>
      </w:pPr>
      <w:r>
        <w:t xml:space="preserve">5.3 </w:t>
      </w:r>
      <w:r w:rsidRPr="00FD119C">
        <w:t>What is the process for applying For and receiving a gRant?</w:t>
      </w:r>
      <w:bookmarkEnd w:id="103"/>
    </w:p>
    <w:p w14:paraId="3E02F1EA" w14:textId="77777777" w:rsidR="00FD119C" w:rsidRPr="00FD119C" w:rsidRDefault="00FD119C" w:rsidP="00FD119C">
      <w:pPr>
        <w:numPr>
          <w:ilvl w:val="0"/>
          <w:numId w:val="22"/>
        </w:numPr>
        <w:rPr>
          <w:rFonts w:ascii="VIC" w:hAnsi="VIC"/>
          <w:sz w:val="20"/>
          <w:szCs w:val="20"/>
          <w:lang w:val="en-US"/>
        </w:rPr>
      </w:pPr>
      <w:r w:rsidRPr="00FD119C">
        <w:rPr>
          <w:rFonts w:ascii="VIC" w:hAnsi="VIC"/>
          <w:sz w:val="20"/>
          <w:szCs w:val="20"/>
          <w:lang w:val="en-US"/>
        </w:rPr>
        <w:t>You can apply for a Tier 1 or Tier 2 grant through the online portal</w:t>
      </w:r>
    </w:p>
    <w:p w14:paraId="12076977" w14:textId="77777777" w:rsidR="00FD119C" w:rsidRPr="00FD119C" w:rsidRDefault="00FD119C" w:rsidP="00FD119C">
      <w:pPr>
        <w:numPr>
          <w:ilvl w:val="0"/>
          <w:numId w:val="22"/>
        </w:numPr>
        <w:rPr>
          <w:rFonts w:ascii="VIC" w:hAnsi="VIC"/>
          <w:sz w:val="20"/>
          <w:szCs w:val="20"/>
          <w:lang w:val="en-US"/>
        </w:rPr>
      </w:pPr>
      <w:r w:rsidRPr="00FD119C">
        <w:rPr>
          <w:rFonts w:ascii="VIC" w:hAnsi="VIC"/>
          <w:sz w:val="20"/>
          <w:szCs w:val="20"/>
          <w:lang w:val="en-US"/>
        </w:rPr>
        <w:t xml:space="preserve">Your application will be assessed against the eligibility criteria </w:t>
      </w:r>
    </w:p>
    <w:p w14:paraId="4165AA56" w14:textId="77777777" w:rsidR="00FD119C" w:rsidRPr="00FD119C" w:rsidRDefault="00FD119C" w:rsidP="00FD119C">
      <w:pPr>
        <w:numPr>
          <w:ilvl w:val="0"/>
          <w:numId w:val="22"/>
        </w:numPr>
        <w:rPr>
          <w:rFonts w:ascii="VIC" w:hAnsi="VIC"/>
          <w:sz w:val="20"/>
          <w:szCs w:val="20"/>
          <w:lang w:val="en-US"/>
        </w:rPr>
      </w:pPr>
      <w:r w:rsidRPr="00FD119C">
        <w:rPr>
          <w:rFonts w:ascii="VIC" w:hAnsi="VIC"/>
          <w:sz w:val="20"/>
          <w:szCs w:val="20"/>
          <w:lang w:val="en-US"/>
        </w:rPr>
        <w:t>If eligible, your application will be assessed against the relevant assessment criteria</w:t>
      </w:r>
    </w:p>
    <w:p w14:paraId="7444703E" w14:textId="77777777" w:rsidR="00FD119C" w:rsidRPr="00FD119C" w:rsidRDefault="00FD119C" w:rsidP="00FD119C">
      <w:pPr>
        <w:numPr>
          <w:ilvl w:val="0"/>
          <w:numId w:val="22"/>
        </w:numPr>
        <w:rPr>
          <w:rFonts w:ascii="VIC" w:hAnsi="VIC"/>
          <w:sz w:val="20"/>
          <w:szCs w:val="20"/>
          <w:lang w:val="en-US"/>
        </w:rPr>
      </w:pPr>
      <w:r w:rsidRPr="00FD119C">
        <w:rPr>
          <w:rFonts w:ascii="VIC" w:hAnsi="VIC"/>
          <w:sz w:val="20"/>
          <w:szCs w:val="20"/>
          <w:lang w:val="en-US"/>
        </w:rPr>
        <w:t>If approved, you will be sent a letter of offer and a grant agreement to sign and return</w:t>
      </w:r>
    </w:p>
    <w:p w14:paraId="0092F3E9" w14:textId="77777777" w:rsidR="00FD119C" w:rsidRPr="00FD119C" w:rsidRDefault="00FD119C" w:rsidP="00FD119C">
      <w:pPr>
        <w:numPr>
          <w:ilvl w:val="0"/>
          <w:numId w:val="22"/>
        </w:numPr>
        <w:rPr>
          <w:rFonts w:ascii="VIC" w:hAnsi="VIC"/>
          <w:sz w:val="20"/>
          <w:szCs w:val="20"/>
          <w:lang w:val="en-US"/>
        </w:rPr>
      </w:pPr>
      <w:r w:rsidRPr="00FD119C">
        <w:rPr>
          <w:rFonts w:ascii="VIC" w:hAnsi="VIC"/>
          <w:sz w:val="20"/>
          <w:szCs w:val="20"/>
          <w:lang w:val="en-US"/>
        </w:rPr>
        <w:t>The Department will then counter sign the grant agreement and send you the executed document</w:t>
      </w:r>
    </w:p>
    <w:p w14:paraId="20A3EF03" w14:textId="77777777" w:rsidR="00FD119C" w:rsidRPr="00FD119C" w:rsidRDefault="00FD119C" w:rsidP="00FD119C">
      <w:pPr>
        <w:numPr>
          <w:ilvl w:val="0"/>
          <w:numId w:val="22"/>
        </w:numPr>
        <w:rPr>
          <w:rFonts w:ascii="VIC" w:hAnsi="VIC"/>
          <w:sz w:val="20"/>
          <w:szCs w:val="20"/>
          <w:lang w:val="en-US"/>
        </w:rPr>
      </w:pPr>
      <w:r w:rsidRPr="00FD119C">
        <w:rPr>
          <w:rFonts w:ascii="VIC" w:hAnsi="VIC"/>
          <w:sz w:val="20"/>
          <w:szCs w:val="20"/>
          <w:lang w:val="en-US"/>
        </w:rPr>
        <w:t xml:space="preserve">Once received, you can start your energy project by buying equipment etc. </w:t>
      </w:r>
    </w:p>
    <w:p w14:paraId="4C1516DD" w14:textId="77777777" w:rsidR="00FD119C" w:rsidRPr="00FD119C" w:rsidRDefault="00FD119C" w:rsidP="00FD119C">
      <w:pPr>
        <w:numPr>
          <w:ilvl w:val="0"/>
          <w:numId w:val="22"/>
        </w:numPr>
        <w:rPr>
          <w:rFonts w:ascii="VIC" w:hAnsi="VIC"/>
          <w:sz w:val="20"/>
          <w:szCs w:val="20"/>
          <w:lang w:val="en-US"/>
        </w:rPr>
      </w:pPr>
      <w:r w:rsidRPr="00FD119C">
        <w:rPr>
          <w:rFonts w:ascii="VIC" w:hAnsi="VIC"/>
          <w:sz w:val="20"/>
          <w:szCs w:val="20"/>
          <w:lang w:val="en-US"/>
        </w:rPr>
        <w:t>The grant agreement will set out the timing of the project and the conditions for payment</w:t>
      </w:r>
    </w:p>
    <w:p w14:paraId="601AFA48" w14:textId="77777777" w:rsidR="00FD119C" w:rsidRPr="00FD119C" w:rsidRDefault="00FD119C" w:rsidP="00FD119C">
      <w:pPr>
        <w:numPr>
          <w:ilvl w:val="0"/>
          <w:numId w:val="22"/>
        </w:numPr>
        <w:rPr>
          <w:rFonts w:ascii="VIC" w:hAnsi="VIC"/>
          <w:sz w:val="20"/>
          <w:szCs w:val="20"/>
          <w:lang w:val="en-US"/>
        </w:rPr>
      </w:pPr>
      <w:r w:rsidRPr="00FD119C">
        <w:rPr>
          <w:rFonts w:ascii="VIC" w:hAnsi="VIC"/>
          <w:sz w:val="20"/>
          <w:szCs w:val="20"/>
          <w:lang w:val="en-US"/>
        </w:rPr>
        <w:t xml:space="preserve">To receive payment under the agreement, the project must be complete, with proof of payment of equipment and all eligible project expenditure incurred (including matched funding) </w:t>
      </w:r>
    </w:p>
    <w:p w14:paraId="06008429" w14:textId="77777777" w:rsidR="00FD119C" w:rsidRPr="00FD119C" w:rsidRDefault="00FD119C" w:rsidP="00FD119C">
      <w:pPr>
        <w:numPr>
          <w:ilvl w:val="0"/>
          <w:numId w:val="22"/>
        </w:numPr>
        <w:rPr>
          <w:rFonts w:ascii="VIC" w:hAnsi="VIC"/>
          <w:sz w:val="20"/>
          <w:szCs w:val="20"/>
          <w:lang w:val="en-US"/>
        </w:rPr>
      </w:pPr>
      <w:r w:rsidRPr="00FD119C">
        <w:rPr>
          <w:rFonts w:ascii="VIC" w:hAnsi="VIC"/>
          <w:sz w:val="20"/>
          <w:szCs w:val="20"/>
          <w:lang w:val="en-US"/>
        </w:rPr>
        <w:t>An upfront payment of 25 per cent is available for applicants (to be requested on the application form at the application stage)</w:t>
      </w:r>
    </w:p>
    <w:p w14:paraId="5CDAD0DD" w14:textId="77777777" w:rsidR="00FD119C" w:rsidRPr="00FD119C" w:rsidRDefault="00FD119C" w:rsidP="00FD119C">
      <w:pPr>
        <w:numPr>
          <w:ilvl w:val="0"/>
          <w:numId w:val="22"/>
        </w:numPr>
        <w:rPr>
          <w:rFonts w:ascii="VIC" w:hAnsi="VIC"/>
          <w:sz w:val="20"/>
          <w:szCs w:val="20"/>
          <w:lang w:val="en-US"/>
        </w:rPr>
      </w:pPr>
      <w:r w:rsidRPr="00FD119C">
        <w:rPr>
          <w:rFonts w:ascii="VIC" w:hAnsi="VIC"/>
          <w:sz w:val="20"/>
          <w:szCs w:val="20"/>
          <w:lang w:val="en-US"/>
        </w:rPr>
        <w:t>Proof of purchase, payment and electrical compliance (where applicable) must be provided to confirm spending.</w:t>
      </w:r>
    </w:p>
    <w:p w14:paraId="638FBE11" w14:textId="77777777" w:rsidR="00FD119C" w:rsidRDefault="00FD119C" w:rsidP="00FD119C">
      <w:pPr>
        <w:pStyle w:val="H2"/>
        <w:rPr>
          <w:lang w:val="en-US"/>
        </w:rPr>
      </w:pPr>
      <w:bookmarkStart w:id="104" w:name="_Toc63169276"/>
    </w:p>
    <w:p w14:paraId="518BA26C" w14:textId="67A29735" w:rsidR="00FD119C" w:rsidRPr="00FD119C" w:rsidRDefault="00FD119C" w:rsidP="00FD119C">
      <w:pPr>
        <w:pStyle w:val="H2"/>
        <w:rPr>
          <w:lang w:val="en-US"/>
        </w:rPr>
      </w:pPr>
      <w:r>
        <w:rPr>
          <w:lang w:val="en-US"/>
        </w:rPr>
        <w:t xml:space="preserve">5.4 </w:t>
      </w:r>
      <w:r w:rsidRPr="00FD119C">
        <w:rPr>
          <w:lang w:val="en-US"/>
        </w:rPr>
        <w:t>Grant FUNDING AND CO-CONTRIBUTIONS</w:t>
      </w:r>
      <w:bookmarkEnd w:id="104"/>
    </w:p>
    <w:p w14:paraId="74E2F7E7"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Recipients must contribute a minimum of 50 per cent of the total cost of the Project. A co-contribution requires evidence of a cash payment for a cost that is incurred for activities directly related to the Project supported by the grant. The grant will only be provided for up to a maximum of 50 per cent of eligible and actual expenditure. </w:t>
      </w:r>
    </w:p>
    <w:p w14:paraId="424D3D9F"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Funds from other State and Commonwealth Government programs and in-kind contributions cannot be included as part of the cash co-contribution.    </w:t>
      </w:r>
    </w:p>
    <w:p w14:paraId="2841DB66" w14:textId="066624D5" w:rsidR="00FD119C" w:rsidRPr="00FD119C" w:rsidRDefault="00FD119C" w:rsidP="00FD119C">
      <w:pPr>
        <w:rPr>
          <w:rFonts w:ascii="VIC" w:hAnsi="VIC"/>
          <w:sz w:val="20"/>
          <w:szCs w:val="20"/>
          <w:lang w:val="en-US"/>
        </w:rPr>
      </w:pPr>
      <w:r w:rsidRPr="00FD119C">
        <w:rPr>
          <w:rFonts w:ascii="VIC" w:hAnsi="VIC"/>
          <w:sz w:val="20"/>
          <w:szCs w:val="20"/>
          <w:lang w:val="en-US"/>
        </w:rPr>
        <w:t xml:space="preserve">Deemed Victorian Energy Efficiency Certificates (VEECs) and Small Technology Certificates (STCs) are not considered as co-contribution, rather Project savings to be shared by the Applicant and Government. Future revenue streams generated from VEECs under its ‘Project based activities’ and Large Generation Certificates (LGCs) (Commonwealth) will </w:t>
      </w:r>
      <w:r w:rsidR="00454BE8">
        <w:rPr>
          <w:rFonts w:ascii="VIC" w:hAnsi="VIC"/>
          <w:sz w:val="20"/>
          <w:szCs w:val="20"/>
          <w:lang w:val="en-US"/>
        </w:rPr>
        <w:t xml:space="preserve">not </w:t>
      </w:r>
      <w:r w:rsidRPr="00FD119C">
        <w:rPr>
          <w:rFonts w:ascii="VIC" w:hAnsi="VIC"/>
          <w:sz w:val="20"/>
          <w:szCs w:val="20"/>
          <w:lang w:val="en-US"/>
        </w:rPr>
        <w:t>be considered as project co-contributions and may impact the level of funding provided by the State Government.</w:t>
      </w:r>
    </w:p>
    <w:p w14:paraId="018A9B58" w14:textId="77777777" w:rsidR="00FD119C" w:rsidRPr="00FD119C" w:rsidRDefault="00FD119C" w:rsidP="00FD119C">
      <w:pPr>
        <w:rPr>
          <w:rFonts w:ascii="VIC" w:hAnsi="VIC"/>
          <w:sz w:val="20"/>
          <w:szCs w:val="20"/>
        </w:rPr>
      </w:pPr>
      <w:r w:rsidRPr="00FD119C">
        <w:rPr>
          <w:rFonts w:ascii="VIC" w:hAnsi="VIC"/>
          <w:sz w:val="20"/>
          <w:szCs w:val="20"/>
        </w:rPr>
        <w:t xml:space="preserve">The State of Victoria reserves the right to cap the amount of grant funding that any one organisation receives over the period of the fund. </w:t>
      </w:r>
    </w:p>
    <w:p w14:paraId="3D7636CA" w14:textId="77777777" w:rsidR="00FD119C" w:rsidRPr="00FD119C" w:rsidRDefault="00FD119C" w:rsidP="00FD119C">
      <w:pPr>
        <w:rPr>
          <w:rFonts w:ascii="VIC" w:hAnsi="VIC"/>
          <w:sz w:val="20"/>
          <w:szCs w:val="20"/>
        </w:rPr>
      </w:pPr>
    </w:p>
    <w:p w14:paraId="7B20C995" w14:textId="77777777" w:rsidR="00FD119C" w:rsidRPr="00FD119C" w:rsidRDefault="00FD119C" w:rsidP="00FD119C">
      <w:pPr>
        <w:rPr>
          <w:rFonts w:ascii="VIC" w:hAnsi="VIC"/>
          <w:sz w:val="20"/>
          <w:szCs w:val="20"/>
        </w:rPr>
      </w:pPr>
    </w:p>
    <w:p w14:paraId="33E25B81" w14:textId="77777777" w:rsidR="00FD119C" w:rsidRPr="00FD119C" w:rsidRDefault="00FD119C" w:rsidP="00FD119C">
      <w:pPr>
        <w:rPr>
          <w:rFonts w:ascii="VIC" w:hAnsi="VIC"/>
          <w:sz w:val="20"/>
          <w:szCs w:val="20"/>
        </w:rPr>
      </w:pPr>
    </w:p>
    <w:p w14:paraId="0DDD3FCE" w14:textId="59FDB8D2" w:rsidR="00FD119C" w:rsidRPr="00FD119C" w:rsidRDefault="00EA0C7B" w:rsidP="00EA0C7B">
      <w:pPr>
        <w:pStyle w:val="H2"/>
        <w:rPr>
          <w:lang w:val="en-US"/>
        </w:rPr>
      </w:pPr>
      <w:bookmarkStart w:id="105" w:name="_Toc63169277"/>
      <w:r>
        <w:rPr>
          <w:lang w:val="en-US"/>
        </w:rPr>
        <w:lastRenderedPageBreak/>
        <w:t xml:space="preserve">5.5 </w:t>
      </w:r>
      <w:r w:rsidR="00FD119C" w:rsidRPr="00FD119C">
        <w:rPr>
          <w:lang w:val="en-US"/>
        </w:rPr>
        <w:t>Application and assessment</w:t>
      </w:r>
      <w:bookmarkEnd w:id="105"/>
    </w:p>
    <w:p w14:paraId="7BE57070"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Applicants are required to submit an application through the online portal. The Department will not accept physical (hardcopy) applications. </w:t>
      </w:r>
    </w:p>
    <w:p w14:paraId="2C177824"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Documentation required:  </w:t>
      </w:r>
    </w:p>
    <w:p w14:paraId="1B68D5DF" w14:textId="77777777" w:rsidR="00FD119C" w:rsidRPr="00FD119C" w:rsidRDefault="00FD119C" w:rsidP="00FD119C">
      <w:pPr>
        <w:numPr>
          <w:ilvl w:val="0"/>
          <w:numId w:val="10"/>
        </w:numPr>
        <w:rPr>
          <w:rFonts w:ascii="VIC" w:hAnsi="VIC"/>
          <w:sz w:val="20"/>
          <w:szCs w:val="20"/>
          <w:lang w:val="en-US"/>
        </w:rPr>
      </w:pPr>
      <w:r w:rsidRPr="00FD119C">
        <w:rPr>
          <w:rFonts w:ascii="VIC" w:hAnsi="VIC"/>
          <w:sz w:val="20"/>
          <w:szCs w:val="20"/>
          <w:lang w:val="en-US"/>
        </w:rPr>
        <w:t>One itemised quote for each equipment item and/or fit-out costs identified in the On-Farm Energy Assessment report showing costs exclusive of GST;</w:t>
      </w:r>
    </w:p>
    <w:p w14:paraId="1FE188DB" w14:textId="77777777" w:rsidR="00FD119C" w:rsidRPr="00FD119C" w:rsidRDefault="00FD119C" w:rsidP="00FD119C">
      <w:pPr>
        <w:numPr>
          <w:ilvl w:val="0"/>
          <w:numId w:val="10"/>
        </w:numPr>
        <w:rPr>
          <w:rFonts w:ascii="VIC" w:hAnsi="VIC"/>
          <w:sz w:val="20"/>
          <w:szCs w:val="20"/>
          <w:lang w:val="en-US"/>
        </w:rPr>
      </w:pPr>
      <w:r w:rsidRPr="00FD119C">
        <w:rPr>
          <w:rFonts w:ascii="VIC" w:hAnsi="VIC"/>
          <w:sz w:val="20"/>
          <w:szCs w:val="20"/>
          <w:lang w:val="en-US"/>
        </w:rPr>
        <w:t>For individual applicants that have received a Group On-Farm Energy Assessment, an itemised energy assessment report that relates to the Applicant’s equipment requirements;</w:t>
      </w:r>
    </w:p>
    <w:p w14:paraId="2A4BFFEB" w14:textId="77777777" w:rsidR="00FD119C" w:rsidRPr="00FD119C" w:rsidRDefault="00FD119C" w:rsidP="00FD119C">
      <w:pPr>
        <w:numPr>
          <w:ilvl w:val="0"/>
          <w:numId w:val="10"/>
        </w:numPr>
        <w:rPr>
          <w:rFonts w:ascii="VIC" w:hAnsi="VIC"/>
          <w:sz w:val="20"/>
          <w:szCs w:val="20"/>
          <w:lang w:val="en-US"/>
        </w:rPr>
      </w:pPr>
      <w:r w:rsidRPr="00FD119C">
        <w:rPr>
          <w:rFonts w:ascii="VIC" w:hAnsi="VIC"/>
          <w:sz w:val="20"/>
          <w:szCs w:val="20"/>
          <w:lang w:val="en-US"/>
        </w:rPr>
        <w:t>For applicants that are using an equivalent energy assessment to industry standard AS/NZS 3598.2:2014, not undertaken through the AEIP, a copy of this document must be attached. The Department can request amendments to assessments to ensure alignment to the program (see glossary for definition); and</w:t>
      </w:r>
    </w:p>
    <w:p w14:paraId="40A5A35A" w14:textId="77777777" w:rsidR="00FD119C" w:rsidRPr="00FD119C" w:rsidRDefault="00FD119C" w:rsidP="00FD119C">
      <w:pPr>
        <w:numPr>
          <w:ilvl w:val="0"/>
          <w:numId w:val="10"/>
        </w:numPr>
        <w:rPr>
          <w:rFonts w:ascii="VIC" w:hAnsi="VIC"/>
          <w:sz w:val="20"/>
          <w:szCs w:val="20"/>
          <w:lang w:val="en-US"/>
        </w:rPr>
      </w:pPr>
      <w:r w:rsidRPr="00FD119C">
        <w:rPr>
          <w:rFonts w:ascii="VIC" w:hAnsi="VIC"/>
          <w:sz w:val="20"/>
          <w:szCs w:val="20"/>
          <w:lang w:val="en-US"/>
        </w:rPr>
        <w:t xml:space="preserve">If applying for a Tier 2 grant, financial information must be provided so a Financial Risk Assessment can be undertaken will need to be provided (refer section 7.6). </w:t>
      </w:r>
    </w:p>
    <w:p w14:paraId="2D788A64" w14:textId="77777777" w:rsidR="00FD119C" w:rsidRPr="00FD119C" w:rsidRDefault="00FD119C" w:rsidP="00FD119C">
      <w:pPr>
        <w:rPr>
          <w:rFonts w:ascii="VIC" w:hAnsi="VIC"/>
          <w:sz w:val="20"/>
          <w:szCs w:val="20"/>
          <w:lang w:val="en-US"/>
        </w:rPr>
      </w:pPr>
    </w:p>
    <w:p w14:paraId="0461D7E1" w14:textId="77777777" w:rsidR="00FD119C" w:rsidRPr="00FD119C" w:rsidRDefault="00FD119C" w:rsidP="00FD119C">
      <w:pPr>
        <w:rPr>
          <w:rFonts w:ascii="VIC" w:hAnsi="VIC"/>
          <w:sz w:val="20"/>
          <w:szCs w:val="20"/>
          <w:lang w:val="en-US"/>
        </w:rPr>
      </w:pPr>
      <w:r w:rsidRPr="00FD119C">
        <w:rPr>
          <w:rFonts w:ascii="VIC" w:hAnsi="VIC"/>
          <w:sz w:val="20"/>
          <w:szCs w:val="20"/>
          <w:lang w:val="en-US"/>
        </w:rPr>
        <w:t>To avoid delays, applicants must ensure they attach all supporting documentation with an application. Assessment of applications will not commence until all required documentation is provided. Applicants may be contacted by the Department to provide additional supporting documentation. The Department reserves the right to request additional information from Applicants (including on quoted prices to ensure competitive market rates).</w:t>
      </w:r>
    </w:p>
    <w:p w14:paraId="38A37308" w14:textId="77777777" w:rsidR="00FD119C" w:rsidRPr="00FD119C" w:rsidRDefault="00FD119C" w:rsidP="00FD119C">
      <w:pPr>
        <w:rPr>
          <w:rFonts w:ascii="VIC" w:hAnsi="VIC"/>
          <w:b/>
          <w:bCs/>
          <w:sz w:val="20"/>
          <w:szCs w:val="20"/>
          <w:lang w:val="en-US"/>
        </w:rPr>
      </w:pPr>
      <w:r w:rsidRPr="00FD119C">
        <w:rPr>
          <w:rFonts w:ascii="VIC" w:hAnsi="VIC"/>
          <w:b/>
          <w:bCs/>
          <w:sz w:val="20"/>
          <w:szCs w:val="20"/>
          <w:lang w:val="en-US"/>
        </w:rPr>
        <w:t xml:space="preserve">Additional information on the assessment process for grants is listed under the Tier 1 and Tier 2 grant sub-section. </w:t>
      </w:r>
    </w:p>
    <w:p w14:paraId="249C1F18" w14:textId="77777777" w:rsidR="00EA0C7B" w:rsidRDefault="00EA0C7B" w:rsidP="00EA0C7B">
      <w:pPr>
        <w:pStyle w:val="H2"/>
        <w:rPr>
          <w:lang w:val="en-US"/>
        </w:rPr>
      </w:pPr>
      <w:bookmarkStart w:id="106" w:name="_Toc63169278"/>
    </w:p>
    <w:p w14:paraId="7180DEC2" w14:textId="7CFD831E" w:rsidR="00FD119C" w:rsidRPr="00FD119C" w:rsidRDefault="00EA0C7B" w:rsidP="00EA0C7B">
      <w:pPr>
        <w:pStyle w:val="H2"/>
        <w:rPr>
          <w:lang w:val="en-US"/>
        </w:rPr>
      </w:pPr>
      <w:r>
        <w:rPr>
          <w:lang w:val="en-US"/>
        </w:rPr>
        <w:t xml:space="preserve">5.6 </w:t>
      </w:r>
      <w:r w:rsidR="00FD119C" w:rsidRPr="00FD119C">
        <w:rPr>
          <w:lang w:val="en-US"/>
        </w:rPr>
        <w:t>Approval of grants</w:t>
      </w:r>
      <w:bookmarkEnd w:id="106"/>
    </w:p>
    <w:p w14:paraId="77EEA50B"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Applicants will have 30 calendar days from the date of the letter of offer to accept the grant and sign the grant agreement. The offer may be withdrawn if the grant agreement is not executed within the 30-day timeframe. </w:t>
      </w:r>
    </w:p>
    <w:p w14:paraId="40607270" w14:textId="77777777" w:rsidR="00EA0C7B" w:rsidRDefault="00EA0C7B" w:rsidP="00EA0C7B">
      <w:pPr>
        <w:pStyle w:val="H2"/>
        <w:rPr>
          <w:lang w:val="en-US"/>
        </w:rPr>
      </w:pPr>
      <w:bookmarkStart w:id="107" w:name="_Toc63169279"/>
    </w:p>
    <w:p w14:paraId="193E9ED8" w14:textId="7853C2AE" w:rsidR="00FD119C" w:rsidRPr="00FD119C" w:rsidRDefault="00EA0C7B" w:rsidP="00EA0C7B">
      <w:pPr>
        <w:pStyle w:val="H2"/>
        <w:rPr>
          <w:lang w:val="en-US"/>
        </w:rPr>
      </w:pPr>
      <w:r>
        <w:rPr>
          <w:lang w:val="en-US"/>
        </w:rPr>
        <w:t xml:space="preserve">5.7 </w:t>
      </w:r>
      <w:r w:rsidR="00FD119C" w:rsidRPr="00FD119C">
        <w:rPr>
          <w:lang w:val="en-US"/>
        </w:rPr>
        <w:t>Grant Conditions and Grant Agreements</w:t>
      </w:r>
      <w:bookmarkEnd w:id="107"/>
    </w:p>
    <w:p w14:paraId="12608416"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Subject to acceptance of an offer by an Applicant, a legally binding grant agreement will be prepared reflecting the Project, proposed outcomes, milestones, conditions of payment and other obligations of the parties. </w:t>
      </w:r>
    </w:p>
    <w:p w14:paraId="1BB7FBA3" w14:textId="77777777" w:rsidR="00FD119C" w:rsidRPr="00FD119C" w:rsidRDefault="00FD119C" w:rsidP="00FD119C">
      <w:pPr>
        <w:rPr>
          <w:rFonts w:ascii="VIC" w:hAnsi="VIC"/>
          <w:sz w:val="20"/>
          <w:szCs w:val="20"/>
          <w:lang w:val="en-US"/>
        </w:rPr>
      </w:pPr>
      <w:r w:rsidRPr="00FD119C">
        <w:rPr>
          <w:rFonts w:ascii="VIC" w:hAnsi="VIC"/>
          <w:sz w:val="20"/>
          <w:szCs w:val="20"/>
          <w:lang w:val="en-US"/>
        </w:rPr>
        <w:t>Project expenditure is to be incurred only after a grant agreement has been executed. Funding will not be provided for retrospective activities. Any payments required for a Project prior to completion and any upfront payments must be covered by the Recipient.</w:t>
      </w:r>
    </w:p>
    <w:p w14:paraId="7C3D662A"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Any additional costs incurred for a Project will be the sole responsibility of the Recipient. </w:t>
      </w:r>
    </w:p>
    <w:p w14:paraId="7290B3B8" w14:textId="77777777" w:rsidR="00EA0C7B" w:rsidRDefault="00EA0C7B" w:rsidP="00EA0C7B">
      <w:pPr>
        <w:pStyle w:val="H3"/>
      </w:pPr>
      <w:bookmarkStart w:id="108" w:name="_Toc63169280"/>
    </w:p>
    <w:p w14:paraId="5A85642C" w14:textId="0409445F" w:rsidR="00FD119C" w:rsidRPr="00FD119C" w:rsidRDefault="00EA0C7B" w:rsidP="00EA0C7B">
      <w:pPr>
        <w:pStyle w:val="H3"/>
      </w:pPr>
      <w:r>
        <w:t xml:space="preserve">5.7.1 </w:t>
      </w:r>
      <w:r w:rsidR="00FD119C" w:rsidRPr="00FD119C">
        <w:t>Grant payment milestones under the grant agreement</w:t>
      </w:r>
      <w:bookmarkEnd w:id="108"/>
    </w:p>
    <w:p w14:paraId="4A60E332"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Payment of a grant will occur at Project completion as one payment under the executed grant agreement unless otherwise agreed. </w:t>
      </w:r>
    </w:p>
    <w:p w14:paraId="01F8CEA2" w14:textId="77777777" w:rsidR="00FD119C" w:rsidRPr="00FD119C" w:rsidRDefault="00FD119C" w:rsidP="00FD119C">
      <w:pPr>
        <w:rPr>
          <w:rFonts w:ascii="VIC" w:hAnsi="VIC"/>
          <w:sz w:val="20"/>
          <w:szCs w:val="20"/>
          <w:lang w:val="en-US"/>
        </w:rPr>
      </w:pPr>
      <w:r w:rsidRPr="00FD119C">
        <w:rPr>
          <w:rFonts w:ascii="VIC" w:hAnsi="VIC"/>
          <w:sz w:val="20"/>
          <w:szCs w:val="20"/>
          <w:lang w:val="en-US"/>
        </w:rPr>
        <w:t>Requests can be made for the grant to be paid in instalments in your application to a maximum of two milestones payments for Tier 1 grants and three milestone payments for Tier 2 grants under the grant agreement. Only 25 per cent of the grant can be paid upfront to cover deposits and project commencement costs, otherwise instalments are paid on evidence of completion.</w:t>
      </w:r>
    </w:p>
    <w:p w14:paraId="411BCBAF" w14:textId="26A73C64" w:rsidR="00FD119C" w:rsidRPr="00FD119C" w:rsidRDefault="00EA0C7B" w:rsidP="00EA0C7B">
      <w:pPr>
        <w:pStyle w:val="H3"/>
      </w:pPr>
      <w:bookmarkStart w:id="109" w:name="_Toc63169281"/>
      <w:r>
        <w:t xml:space="preserve">5.7.2 </w:t>
      </w:r>
      <w:r w:rsidR="00FD119C" w:rsidRPr="00FD119C">
        <w:t>Evidence required for payment under the grant agreement</w:t>
      </w:r>
      <w:bookmarkEnd w:id="109"/>
    </w:p>
    <w:p w14:paraId="6261C035"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The Department will require certain documentation in order to pay a grant depending on the size of the grant and equipment funded. These requirements will be detailed in the grant agreement and may include:  </w:t>
      </w:r>
      <w:r w:rsidRPr="00FD119C">
        <w:rPr>
          <w:rFonts w:ascii="VIC" w:hAnsi="VIC"/>
          <w:sz w:val="20"/>
          <w:szCs w:val="20"/>
          <w:lang w:val="en-US"/>
        </w:rPr>
        <w:br/>
      </w:r>
    </w:p>
    <w:p w14:paraId="5B17949C" w14:textId="77777777" w:rsidR="00FD119C" w:rsidRPr="00FD119C" w:rsidRDefault="00FD119C" w:rsidP="00FD119C">
      <w:pPr>
        <w:numPr>
          <w:ilvl w:val="0"/>
          <w:numId w:val="14"/>
        </w:numPr>
        <w:rPr>
          <w:rFonts w:ascii="VIC" w:hAnsi="VIC"/>
          <w:sz w:val="20"/>
          <w:szCs w:val="20"/>
          <w:lang w:val="en-US"/>
        </w:rPr>
      </w:pPr>
      <w:r w:rsidRPr="00FD119C">
        <w:rPr>
          <w:rFonts w:ascii="VIC" w:hAnsi="VIC"/>
          <w:sz w:val="20"/>
          <w:szCs w:val="20"/>
          <w:lang w:val="en-US"/>
        </w:rPr>
        <w:t>a Statutory Declaration which states that the project expenditure has occurred;</w:t>
      </w:r>
    </w:p>
    <w:p w14:paraId="32ACF8F8" w14:textId="77777777" w:rsidR="00FD119C" w:rsidRPr="00FD119C" w:rsidRDefault="00FD119C" w:rsidP="00FD119C">
      <w:pPr>
        <w:numPr>
          <w:ilvl w:val="0"/>
          <w:numId w:val="14"/>
        </w:numPr>
        <w:rPr>
          <w:rFonts w:ascii="VIC" w:hAnsi="VIC"/>
          <w:sz w:val="20"/>
          <w:szCs w:val="20"/>
          <w:lang w:val="en-US"/>
        </w:rPr>
      </w:pPr>
      <w:r w:rsidRPr="00FD119C">
        <w:rPr>
          <w:rFonts w:ascii="VIC" w:hAnsi="VIC"/>
          <w:sz w:val="20"/>
          <w:szCs w:val="20"/>
          <w:lang w:val="en-US"/>
        </w:rPr>
        <w:lastRenderedPageBreak/>
        <w:t>evidence of equipment ordered or purchased;</w:t>
      </w:r>
    </w:p>
    <w:p w14:paraId="30D802D5" w14:textId="77777777" w:rsidR="00FD119C" w:rsidRPr="00FD119C" w:rsidRDefault="00FD119C" w:rsidP="00FD119C">
      <w:pPr>
        <w:numPr>
          <w:ilvl w:val="0"/>
          <w:numId w:val="14"/>
        </w:numPr>
        <w:rPr>
          <w:rFonts w:ascii="VIC" w:hAnsi="VIC"/>
          <w:sz w:val="20"/>
          <w:szCs w:val="20"/>
          <w:lang w:val="en-US"/>
        </w:rPr>
      </w:pPr>
      <w:r w:rsidRPr="00FD119C">
        <w:rPr>
          <w:rFonts w:ascii="VIC" w:hAnsi="VIC"/>
          <w:sz w:val="20"/>
          <w:szCs w:val="20"/>
          <w:lang w:val="en-US"/>
        </w:rPr>
        <w:t>proof of payment;</w:t>
      </w:r>
    </w:p>
    <w:p w14:paraId="69F17CD1" w14:textId="77777777" w:rsidR="00FD119C" w:rsidRPr="00FD119C" w:rsidRDefault="00FD119C" w:rsidP="00FD119C">
      <w:pPr>
        <w:numPr>
          <w:ilvl w:val="0"/>
          <w:numId w:val="14"/>
        </w:numPr>
        <w:rPr>
          <w:rFonts w:ascii="VIC" w:hAnsi="VIC"/>
          <w:sz w:val="20"/>
          <w:szCs w:val="20"/>
          <w:lang w:val="en-US"/>
        </w:rPr>
      </w:pPr>
      <w:r w:rsidRPr="00FD119C">
        <w:rPr>
          <w:rFonts w:ascii="VIC" w:hAnsi="VIC"/>
          <w:sz w:val="20"/>
          <w:szCs w:val="20"/>
          <w:lang w:val="en-US"/>
        </w:rPr>
        <w:t>evidence of co-contribution;</w:t>
      </w:r>
    </w:p>
    <w:p w14:paraId="704E5D27" w14:textId="77777777" w:rsidR="00FD119C" w:rsidRPr="00FD119C" w:rsidRDefault="00FD119C" w:rsidP="00FD119C">
      <w:pPr>
        <w:numPr>
          <w:ilvl w:val="0"/>
          <w:numId w:val="14"/>
        </w:numPr>
        <w:rPr>
          <w:rFonts w:ascii="VIC" w:hAnsi="VIC"/>
          <w:sz w:val="20"/>
          <w:szCs w:val="20"/>
          <w:lang w:val="en-US"/>
        </w:rPr>
      </w:pPr>
      <w:r w:rsidRPr="00FD119C">
        <w:rPr>
          <w:rFonts w:ascii="VIC" w:hAnsi="VIC"/>
          <w:sz w:val="20"/>
          <w:szCs w:val="20"/>
          <w:lang w:val="en-US"/>
        </w:rPr>
        <w:t>any additional documents, copy of final invoice/statement from supplier or other evidence as the Department may reasonably require as evidence of Project completion; and</w:t>
      </w:r>
    </w:p>
    <w:p w14:paraId="09588B58" w14:textId="77777777" w:rsidR="00FD119C" w:rsidRPr="00FD119C" w:rsidRDefault="00FD119C" w:rsidP="00FD119C">
      <w:pPr>
        <w:numPr>
          <w:ilvl w:val="0"/>
          <w:numId w:val="14"/>
        </w:numPr>
        <w:rPr>
          <w:rFonts w:ascii="VIC" w:hAnsi="VIC"/>
          <w:sz w:val="20"/>
          <w:szCs w:val="20"/>
          <w:lang w:val="en-US"/>
        </w:rPr>
      </w:pPr>
      <w:r w:rsidRPr="00FD119C">
        <w:rPr>
          <w:rFonts w:ascii="VIC" w:hAnsi="VIC"/>
          <w:sz w:val="20"/>
          <w:szCs w:val="20"/>
          <w:lang w:val="en-US"/>
        </w:rPr>
        <w:t>a certificate of electrical safety or compliance report (where applicable – as demonstration of compliance to electrical standards, occupational health and safety requirements) upon final milestone payment.</w:t>
      </w:r>
    </w:p>
    <w:p w14:paraId="24E67148" w14:textId="77777777" w:rsidR="00FD119C" w:rsidRPr="00FD119C" w:rsidRDefault="00FD119C" w:rsidP="00FD119C">
      <w:pPr>
        <w:rPr>
          <w:rFonts w:ascii="VIC" w:hAnsi="VIC"/>
          <w:sz w:val="20"/>
          <w:szCs w:val="20"/>
          <w:lang w:val="en-US"/>
        </w:rPr>
      </w:pPr>
    </w:p>
    <w:p w14:paraId="3794A77B" w14:textId="638EA11A" w:rsidR="00FD119C" w:rsidRPr="00FD119C" w:rsidRDefault="00FD119C" w:rsidP="00FD119C">
      <w:pPr>
        <w:rPr>
          <w:rFonts w:ascii="VIC" w:hAnsi="VIC"/>
          <w:sz w:val="20"/>
          <w:szCs w:val="20"/>
        </w:rPr>
      </w:pPr>
    </w:p>
    <w:p w14:paraId="5CE9E8BB" w14:textId="14A73DC9" w:rsidR="00FD119C" w:rsidRPr="00EA0C7B" w:rsidRDefault="00EA0C7B" w:rsidP="00EA0C7B">
      <w:bookmarkStart w:id="110" w:name="_Toc63165091"/>
      <w:bookmarkStart w:id="111" w:name="_Toc63169282"/>
      <w:bookmarkStart w:id="112" w:name="_Toc61343228"/>
      <w:bookmarkStart w:id="113" w:name="_Hlk62470713"/>
      <w:r w:rsidRPr="00EA0C7B">
        <w:t xml:space="preserve">6. </w:t>
      </w:r>
      <w:r w:rsidR="00FD119C" w:rsidRPr="00EA0C7B">
        <w:t>Tier 1 grants - $20,000 - $50,000</w:t>
      </w:r>
      <w:bookmarkEnd w:id="110"/>
      <w:bookmarkEnd w:id="111"/>
      <w:r w:rsidR="00FD119C" w:rsidRPr="00EA0C7B">
        <w:t xml:space="preserve"> </w:t>
      </w:r>
      <w:bookmarkEnd w:id="112"/>
    </w:p>
    <w:p w14:paraId="14923FFA" w14:textId="4FD9B96E" w:rsidR="00FD119C" w:rsidRPr="00FD119C" w:rsidRDefault="00EA0C7B" w:rsidP="00EA0C7B">
      <w:pPr>
        <w:pStyle w:val="H2"/>
        <w:rPr>
          <w:lang w:val="en-US"/>
        </w:rPr>
      </w:pPr>
      <w:bookmarkStart w:id="114" w:name="_Toc63169283"/>
      <w:bookmarkEnd w:id="113"/>
      <w:r>
        <w:rPr>
          <w:lang w:val="en-US"/>
        </w:rPr>
        <w:t xml:space="preserve">6.1 </w:t>
      </w:r>
      <w:r w:rsidR="00FD119C" w:rsidRPr="00FD119C">
        <w:rPr>
          <w:lang w:val="en-US"/>
        </w:rPr>
        <w:t>Applicant Eligibility</w:t>
      </w:r>
      <w:bookmarkEnd w:id="114"/>
    </w:p>
    <w:p w14:paraId="49AD1ED4" w14:textId="77777777" w:rsidR="00FD119C" w:rsidRPr="00FD119C" w:rsidRDefault="00FD119C" w:rsidP="00FD119C">
      <w:pPr>
        <w:numPr>
          <w:ilvl w:val="0"/>
          <w:numId w:val="21"/>
        </w:numPr>
        <w:rPr>
          <w:rFonts w:ascii="VIC" w:hAnsi="VIC"/>
          <w:sz w:val="20"/>
          <w:szCs w:val="20"/>
          <w:lang w:val="en-US"/>
        </w:rPr>
      </w:pPr>
      <w:r w:rsidRPr="00FD119C">
        <w:rPr>
          <w:rFonts w:ascii="VIC" w:hAnsi="VIC"/>
          <w:sz w:val="20"/>
          <w:szCs w:val="20"/>
          <w:lang w:val="en-US"/>
        </w:rPr>
        <w:t>Meet the general eligibility criteria for the program</w:t>
      </w:r>
    </w:p>
    <w:p w14:paraId="11849006" w14:textId="77777777" w:rsidR="00FD119C" w:rsidRPr="00FD119C" w:rsidRDefault="00FD119C" w:rsidP="00FD119C">
      <w:pPr>
        <w:numPr>
          <w:ilvl w:val="0"/>
          <w:numId w:val="21"/>
        </w:numPr>
        <w:rPr>
          <w:rFonts w:ascii="VIC" w:hAnsi="VIC"/>
          <w:sz w:val="20"/>
          <w:szCs w:val="20"/>
          <w:lang w:val="en-US"/>
        </w:rPr>
      </w:pPr>
      <w:r w:rsidRPr="00FD119C">
        <w:rPr>
          <w:rFonts w:ascii="VIC" w:hAnsi="VIC"/>
          <w:sz w:val="20"/>
          <w:szCs w:val="20"/>
          <w:lang w:val="en-US"/>
        </w:rPr>
        <w:t>Be in receipt of an On-Farm Energy Assessment (Type 1 or Type 2) undertaken as part of the AEIP, or an approved Equivalent Energy Assessment;</w:t>
      </w:r>
    </w:p>
    <w:p w14:paraId="2595E3F6" w14:textId="77777777" w:rsidR="00FD119C" w:rsidRPr="00FD119C" w:rsidRDefault="00FD119C" w:rsidP="00FD119C">
      <w:pPr>
        <w:numPr>
          <w:ilvl w:val="0"/>
          <w:numId w:val="21"/>
        </w:numPr>
        <w:rPr>
          <w:rFonts w:ascii="VIC" w:hAnsi="VIC"/>
          <w:sz w:val="20"/>
          <w:szCs w:val="20"/>
          <w:lang w:val="en-US"/>
        </w:rPr>
      </w:pPr>
      <w:r w:rsidRPr="00FD119C">
        <w:rPr>
          <w:rFonts w:ascii="VIC" w:hAnsi="VIC"/>
          <w:sz w:val="20"/>
          <w:szCs w:val="20"/>
          <w:lang w:val="en-US"/>
        </w:rPr>
        <w:t>be able to meet the agreed (minimum 50 per cent) private cash contribution, and provide evidence of the contribution</w:t>
      </w:r>
      <w:r w:rsidRPr="00FD119C">
        <w:rPr>
          <w:rFonts w:ascii="VIC" w:hAnsi="VIC"/>
          <w:sz w:val="20"/>
          <w:szCs w:val="20"/>
          <w:vertAlign w:val="superscript"/>
          <w:lang w:val="en-US"/>
        </w:rPr>
        <w:footnoteReference w:id="3"/>
      </w:r>
      <w:r w:rsidRPr="00FD119C">
        <w:rPr>
          <w:rFonts w:ascii="VIC" w:hAnsi="VIC"/>
          <w:sz w:val="20"/>
          <w:szCs w:val="20"/>
          <w:lang w:val="en-US"/>
        </w:rPr>
        <w:t>;</w:t>
      </w:r>
    </w:p>
    <w:p w14:paraId="02572D89" w14:textId="77777777" w:rsidR="00FD119C" w:rsidRPr="00FD119C" w:rsidRDefault="00FD119C" w:rsidP="00FD119C">
      <w:pPr>
        <w:numPr>
          <w:ilvl w:val="0"/>
          <w:numId w:val="21"/>
        </w:numPr>
        <w:rPr>
          <w:rFonts w:ascii="VIC" w:hAnsi="VIC"/>
          <w:sz w:val="20"/>
          <w:szCs w:val="20"/>
          <w:lang w:val="en-US"/>
        </w:rPr>
      </w:pPr>
      <w:r w:rsidRPr="00FD119C">
        <w:rPr>
          <w:rFonts w:ascii="VIC" w:hAnsi="VIC"/>
          <w:sz w:val="20"/>
          <w:szCs w:val="20"/>
          <w:lang w:val="en-US"/>
        </w:rPr>
        <w:t>Attest to having obtained all relevant regulatory permits and approvals for the Project to commence (where applicable).</w:t>
      </w:r>
    </w:p>
    <w:p w14:paraId="19257685" w14:textId="77777777" w:rsidR="00EA0C7B" w:rsidRDefault="00EA0C7B" w:rsidP="00EA0C7B">
      <w:pPr>
        <w:pStyle w:val="H2"/>
        <w:rPr>
          <w:lang w:val="en-US"/>
        </w:rPr>
      </w:pPr>
      <w:bookmarkStart w:id="115" w:name="_Toc61343238"/>
      <w:bookmarkStart w:id="116" w:name="_Toc63169284"/>
      <w:bookmarkStart w:id="117" w:name="_Hlk62471156"/>
    </w:p>
    <w:p w14:paraId="657A9A16" w14:textId="37DC4A91" w:rsidR="00FD119C" w:rsidRPr="00FD119C" w:rsidRDefault="00EA0C7B" w:rsidP="00EA0C7B">
      <w:pPr>
        <w:pStyle w:val="H2"/>
        <w:rPr>
          <w:lang w:val="en-US"/>
        </w:rPr>
      </w:pPr>
      <w:r>
        <w:rPr>
          <w:lang w:val="en-US"/>
        </w:rPr>
        <w:t xml:space="preserve">6.2 </w:t>
      </w:r>
      <w:r w:rsidR="00FD119C" w:rsidRPr="00FD119C">
        <w:rPr>
          <w:lang w:val="en-US"/>
        </w:rPr>
        <w:t>Duration of Projects</w:t>
      </w:r>
      <w:bookmarkEnd w:id="115"/>
      <w:bookmarkEnd w:id="116"/>
    </w:p>
    <w:bookmarkEnd w:id="117"/>
    <w:p w14:paraId="2B763C7A" w14:textId="77777777" w:rsidR="00FD119C" w:rsidRPr="00FD119C" w:rsidRDefault="00FD119C" w:rsidP="00FD119C">
      <w:pPr>
        <w:rPr>
          <w:rFonts w:ascii="VIC" w:hAnsi="VIC"/>
          <w:sz w:val="20"/>
          <w:szCs w:val="20"/>
          <w:lang w:val="en-US"/>
        </w:rPr>
      </w:pPr>
      <w:r w:rsidRPr="00FD119C">
        <w:rPr>
          <w:rFonts w:ascii="VIC" w:hAnsi="VIC"/>
          <w:sz w:val="20"/>
          <w:szCs w:val="20"/>
          <w:lang w:val="en-US"/>
        </w:rPr>
        <w:t>Projects must be completed within six (6) months from the date of the letter of offer from the Department or as otherwise required by the Department. The Department reserves the right to withdraw funding and terminate a grant agreement for a Project which is not completed within the six (6) month period.</w:t>
      </w:r>
    </w:p>
    <w:p w14:paraId="3EF1DABA" w14:textId="77777777" w:rsidR="00EA0C7B" w:rsidRDefault="00EA0C7B" w:rsidP="00EA0C7B">
      <w:pPr>
        <w:pStyle w:val="H2"/>
      </w:pPr>
      <w:bookmarkStart w:id="118" w:name="_Toc63169285"/>
    </w:p>
    <w:p w14:paraId="71FACFD0" w14:textId="4D408317" w:rsidR="00FD119C" w:rsidRPr="00EA0C7B" w:rsidRDefault="00EA0C7B" w:rsidP="00EA0C7B">
      <w:pPr>
        <w:pStyle w:val="H2"/>
      </w:pPr>
      <w:r>
        <w:t xml:space="preserve">6.3 </w:t>
      </w:r>
      <w:r w:rsidR="00FD119C" w:rsidRPr="00EA0C7B">
        <w:t>Eligible project expenses</w:t>
      </w:r>
      <w:bookmarkEnd w:id="118"/>
      <w:r w:rsidR="00FD119C" w:rsidRPr="00EA0C7B">
        <w:t xml:space="preserve"> </w:t>
      </w:r>
    </w:p>
    <w:p w14:paraId="3E0340F2" w14:textId="77777777" w:rsidR="00FD119C" w:rsidRPr="00FD119C" w:rsidRDefault="00FD119C" w:rsidP="00FD119C">
      <w:pPr>
        <w:rPr>
          <w:rFonts w:ascii="VIC" w:hAnsi="VIC"/>
          <w:sz w:val="20"/>
          <w:szCs w:val="20"/>
          <w:lang w:val="en-US"/>
        </w:rPr>
      </w:pPr>
      <w:r w:rsidRPr="00FD119C">
        <w:rPr>
          <w:rFonts w:ascii="VIC" w:hAnsi="VIC"/>
          <w:sz w:val="20"/>
          <w:szCs w:val="20"/>
          <w:lang w:val="en-US"/>
        </w:rPr>
        <w:t>Project expenses must directly align with the On-Farm Energy Assessment recommendations. Project expenses that do not align with the On-Farm Energy Assessment recommendations will be considered ineligible.</w:t>
      </w:r>
    </w:p>
    <w:p w14:paraId="25B51B7D" w14:textId="77777777" w:rsidR="00EA0C7B" w:rsidRDefault="00EA0C7B" w:rsidP="00EA0C7B">
      <w:pPr>
        <w:pStyle w:val="H2"/>
        <w:rPr>
          <w:lang w:val="en-US"/>
        </w:rPr>
      </w:pPr>
      <w:bookmarkStart w:id="119" w:name="_Toc61343235"/>
      <w:bookmarkStart w:id="120" w:name="_Toc63169286"/>
    </w:p>
    <w:p w14:paraId="1DDF4A6D" w14:textId="5F60F573" w:rsidR="00FD119C" w:rsidRPr="00FD119C" w:rsidRDefault="00EA0C7B" w:rsidP="00EA0C7B">
      <w:pPr>
        <w:pStyle w:val="H2"/>
        <w:rPr>
          <w:lang w:val="en-US"/>
        </w:rPr>
      </w:pPr>
      <w:r>
        <w:rPr>
          <w:lang w:val="en-US"/>
        </w:rPr>
        <w:t xml:space="preserve">6.4 </w:t>
      </w:r>
      <w:r w:rsidR="00FD119C" w:rsidRPr="00FD119C">
        <w:rPr>
          <w:lang w:val="en-US"/>
        </w:rPr>
        <w:t>Assessment process</w:t>
      </w:r>
      <w:bookmarkEnd w:id="119"/>
      <w:r w:rsidR="00FD119C" w:rsidRPr="00FD119C">
        <w:rPr>
          <w:lang w:val="en-US"/>
        </w:rPr>
        <w:t xml:space="preserve"> for Tier 1 Grants</w:t>
      </w:r>
      <w:bookmarkEnd w:id="120"/>
    </w:p>
    <w:p w14:paraId="1A36E827" w14:textId="77777777" w:rsidR="00FD119C" w:rsidRPr="00FD119C" w:rsidRDefault="00FD119C" w:rsidP="00FD119C">
      <w:pPr>
        <w:rPr>
          <w:rFonts w:ascii="VIC" w:hAnsi="VIC"/>
          <w:sz w:val="20"/>
          <w:szCs w:val="20"/>
          <w:lang w:val="en-US"/>
        </w:rPr>
      </w:pPr>
      <w:bookmarkStart w:id="121" w:name="_Hlk62487707"/>
      <w:r w:rsidRPr="00FD119C">
        <w:rPr>
          <w:rFonts w:ascii="VIC" w:hAnsi="VIC"/>
          <w:sz w:val="20"/>
          <w:szCs w:val="20"/>
          <w:lang w:val="en-US"/>
        </w:rPr>
        <w:t xml:space="preserve">Applications for funding will be considered in order of submission of a complete application to the Department. </w:t>
      </w:r>
      <w:bookmarkEnd w:id="121"/>
      <w:r w:rsidRPr="00FD119C">
        <w:rPr>
          <w:rFonts w:ascii="VIC" w:hAnsi="VIC"/>
          <w:sz w:val="20"/>
          <w:szCs w:val="20"/>
          <w:lang w:val="en-US"/>
        </w:rPr>
        <w:t>Applications will be assessed by a departmental assessment panel. All applications will be assessed against the eligibility criteria and assessment criteria for the particular funding stream.</w:t>
      </w:r>
    </w:p>
    <w:p w14:paraId="4774EE9E"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There is no guarantee that an application will be supported for funding, or that the amount of funding requested will be offered. The Department may request additional information, documentation or clarification at any time in the assessment process. </w:t>
      </w:r>
    </w:p>
    <w:p w14:paraId="75DBEF00" w14:textId="77777777" w:rsidR="00EA0C7B" w:rsidRDefault="00EA0C7B" w:rsidP="00FD119C">
      <w:pPr>
        <w:rPr>
          <w:rFonts w:ascii="VIC" w:hAnsi="VIC"/>
          <w:sz w:val="20"/>
          <w:szCs w:val="20"/>
          <w:vertAlign w:val="superscript"/>
        </w:rPr>
      </w:pPr>
    </w:p>
    <w:p w14:paraId="6BF3040E" w14:textId="40C2379A" w:rsidR="00FD119C" w:rsidRPr="00EA0C7B" w:rsidRDefault="00FD119C" w:rsidP="00EA0C7B">
      <w:pPr>
        <w:pStyle w:val="footnote"/>
        <w:rPr>
          <w:vertAlign w:val="baseline"/>
        </w:rPr>
      </w:pPr>
      <w:r w:rsidRPr="00FD119C">
        <w:t>3</w:t>
      </w:r>
      <w:r w:rsidRPr="00EA0C7B">
        <w:rPr>
          <w:vertAlign w:val="baseline"/>
        </w:rPr>
        <w:t xml:space="preserve"> Evidence of a contribution includes one of the following i) an approved loan facility (including loan amount), or ii) cash at bank (current bank statement) or iii) management accounts demonstrating satisfactory cash flow or liquid assets. </w:t>
      </w:r>
    </w:p>
    <w:p w14:paraId="64EF7310" w14:textId="77777777" w:rsidR="00FD119C" w:rsidRPr="00EA0C7B" w:rsidRDefault="00FD119C" w:rsidP="00FD119C">
      <w:pPr>
        <w:rPr>
          <w:rFonts w:ascii="VIC" w:hAnsi="VIC"/>
          <w:sz w:val="20"/>
          <w:szCs w:val="20"/>
          <w:lang w:val="en-US"/>
        </w:rPr>
      </w:pPr>
    </w:p>
    <w:p w14:paraId="511E0EE5" w14:textId="77777777" w:rsidR="00FD119C" w:rsidRPr="00FD119C" w:rsidRDefault="00FD119C" w:rsidP="00FD119C">
      <w:pPr>
        <w:rPr>
          <w:rFonts w:ascii="VIC" w:hAnsi="VIC"/>
          <w:b/>
          <w:bCs/>
          <w:sz w:val="20"/>
          <w:szCs w:val="20"/>
          <w:lang w:val="en-US"/>
        </w:rPr>
      </w:pPr>
      <w:bookmarkStart w:id="122" w:name="_Toc61343236"/>
      <w:bookmarkStart w:id="123" w:name="_Toc63169287"/>
      <w:r w:rsidRPr="00FD119C">
        <w:rPr>
          <w:rFonts w:ascii="VIC" w:hAnsi="VIC"/>
          <w:b/>
          <w:bCs/>
          <w:sz w:val="20"/>
          <w:szCs w:val="20"/>
          <w:lang w:val="en-US"/>
        </w:rPr>
        <w:br w:type="page"/>
      </w:r>
    </w:p>
    <w:p w14:paraId="092E381E" w14:textId="1E87A6A7" w:rsidR="00FD119C" w:rsidRPr="00FD119C" w:rsidRDefault="00EA0C7B" w:rsidP="00EA0C7B">
      <w:pPr>
        <w:pStyle w:val="H2"/>
        <w:rPr>
          <w:lang w:val="en-US"/>
        </w:rPr>
      </w:pPr>
      <w:r>
        <w:rPr>
          <w:lang w:val="en-US"/>
        </w:rPr>
        <w:lastRenderedPageBreak/>
        <w:t xml:space="preserve">6.5 </w:t>
      </w:r>
      <w:r w:rsidR="00FD119C" w:rsidRPr="00FD119C">
        <w:rPr>
          <w:lang w:val="en-US"/>
        </w:rPr>
        <w:t>Assessment criteria</w:t>
      </w:r>
      <w:bookmarkEnd w:id="122"/>
      <w:bookmarkEnd w:id="123"/>
    </w:p>
    <w:p w14:paraId="4D2B90F8" w14:textId="77777777" w:rsidR="00FD119C" w:rsidRPr="00FD119C" w:rsidRDefault="00FD119C" w:rsidP="00FD119C">
      <w:pPr>
        <w:rPr>
          <w:rFonts w:ascii="VIC" w:hAnsi="VIC"/>
          <w:sz w:val="20"/>
          <w:szCs w:val="20"/>
          <w:lang w:val="en-US"/>
        </w:rPr>
      </w:pPr>
      <w:r w:rsidRPr="00FD119C">
        <w:rPr>
          <w:rFonts w:ascii="VIC" w:hAnsi="VIC"/>
          <w:sz w:val="20"/>
          <w:szCs w:val="20"/>
          <w:lang w:val="en-US"/>
        </w:rPr>
        <w:t>The proposed energy equipment project will be assessed against the following assessment criteria, using the energy assessment and information provided in the application.</w:t>
      </w:r>
    </w:p>
    <w:p w14:paraId="36410C3C" w14:textId="77777777" w:rsidR="00EA0C7B" w:rsidRDefault="00EA0C7B" w:rsidP="00EA0C7B">
      <w:pPr>
        <w:pStyle w:val="H3"/>
      </w:pPr>
      <w:bookmarkStart w:id="124" w:name="_Toc63165092"/>
      <w:bookmarkStart w:id="125" w:name="_Toc63169288"/>
    </w:p>
    <w:p w14:paraId="1B654B2B" w14:textId="5BB7D3B1" w:rsidR="00FD119C" w:rsidRPr="00FD119C" w:rsidRDefault="00FD119C" w:rsidP="00EA0C7B">
      <w:pPr>
        <w:pStyle w:val="H3"/>
      </w:pPr>
      <w:r w:rsidRPr="00FD119C">
        <w:t>Assessment Critera</w:t>
      </w:r>
    </w:p>
    <w:p w14:paraId="180178A1" w14:textId="77777777" w:rsidR="00FD119C" w:rsidRPr="00FD119C" w:rsidRDefault="00FD119C" w:rsidP="00FD119C">
      <w:pPr>
        <w:numPr>
          <w:ilvl w:val="0"/>
          <w:numId w:val="7"/>
        </w:numPr>
        <w:rPr>
          <w:rFonts w:ascii="VIC" w:hAnsi="VIC"/>
          <w:sz w:val="20"/>
          <w:szCs w:val="20"/>
        </w:rPr>
      </w:pPr>
      <w:r w:rsidRPr="00FD119C">
        <w:rPr>
          <w:rFonts w:ascii="VIC" w:hAnsi="VIC"/>
          <w:sz w:val="20"/>
          <w:szCs w:val="20"/>
        </w:rPr>
        <w:t>Will the Project improve the energy efficiency and productivity of the farm business?</w:t>
      </w:r>
    </w:p>
    <w:p w14:paraId="0B7D8152" w14:textId="77777777" w:rsidR="00FD119C" w:rsidRPr="00FD119C" w:rsidRDefault="00FD119C" w:rsidP="00FD119C">
      <w:pPr>
        <w:rPr>
          <w:rFonts w:ascii="VIC" w:hAnsi="VIC"/>
          <w:b/>
          <w:bCs/>
          <w:sz w:val="20"/>
          <w:szCs w:val="20"/>
          <w:lang w:val="en-US"/>
        </w:rPr>
      </w:pPr>
      <w:r w:rsidRPr="00FD119C">
        <w:rPr>
          <w:rFonts w:ascii="VIC" w:hAnsi="VIC"/>
          <w:sz w:val="20"/>
          <w:szCs w:val="20"/>
        </w:rPr>
        <w:t>Confirmation the Project will deliver a reduction in energy consumption and/or increased energy efficiency/savings, water efficiency, emissions reduction, productivity of energy use, or waste reduction to the farm business.</w:t>
      </w:r>
    </w:p>
    <w:p w14:paraId="68D6EF8B" w14:textId="77777777" w:rsidR="00FD119C" w:rsidRPr="00FD119C" w:rsidRDefault="00FD119C" w:rsidP="00FD119C">
      <w:pPr>
        <w:numPr>
          <w:ilvl w:val="0"/>
          <w:numId w:val="7"/>
        </w:numPr>
        <w:rPr>
          <w:rFonts w:ascii="VIC" w:hAnsi="VIC"/>
          <w:sz w:val="20"/>
          <w:szCs w:val="20"/>
        </w:rPr>
      </w:pPr>
      <w:r w:rsidRPr="00FD119C">
        <w:rPr>
          <w:rFonts w:ascii="VIC" w:hAnsi="VIC"/>
          <w:sz w:val="20"/>
          <w:szCs w:val="20"/>
        </w:rPr>
        <w:t xml:space="preserve">Will the Project improve the competitiveness and sustainability of the farm business? </w:t>
      </w:r>
    </w:p>
    <w:p w14:paraId="18B08FA6" w14:textId="77777777" w:rsidR="00FD119C" w:rsidRPr="00FD119C" w:rsidRDefault="00FD119C" w:rsidP="00FD119C">
      <w:pPr>
        <w:rPr>
          <w:rFonts w:ascii="VIC" w:hAnsi="VIC"/>
          <w:b/>
          <w:bCs/>
          <w:sz w:val="20"/>
          <w:szCs w:val="20"/>
          <w:lang w:val="en-US"/>
        </w:rPr>
      </w:pPr>
      <w:r w:rsidRPr="00FD119C">
        <w:rPr>
          <w:rFonts w:ascii="VIC" w:hAnsi="VIC"/>
          <w:sz w:val="20"/>
          <w:szCs w:val="20"/>
        </w:rPr>
        <w:t>Confirmation that the Project will deliver additional benefits to the business, such as productivity improvements or scale of operations.</w:t>
      </w:r>
    </w:p>
    <w:p w14:paraId="48839936" w14:textId="77777777" w:rsidR="00FD119C" w:rsidRPr="00FD119C" w:rsidRDefault="00FD119C" w:rsidP="00FD119C">
      <w:pPr>
        <w:rPr>
          <w:rFonts w:ascii="VIC" w:hAnsi="VIC"/>
          <w:b/>
          <w:bCs/>
          <w:sz w:val="20"/>
          <w:szCs w:val="20"/>
          <w:lang w:val="en-US"/>
        </w:rPr>
      </w:pPr>
    </w:p>
    <w:p w14:paraId="7B999883" w14:textId="77777777" w:rsidR="00FD119C" w:rsidRPr="00FD119C" w:rsidRDefault="00FD119C" w:rsidP="00FD119C">
      <w:pPr>
        <w:numPr>
          <w:ilvl w:val="0"/>
          <w:numId w:val="7"/>
        </w:numPr>
        <w:rPr>
          <w:rFonts w:ascii="VIC" w:hAnsi="VIC"/>
          <w:sz w:val="20"/>
          <w:szCs w:val="20"/>
        </w:rPr>
      </w:pPr>
      <w:r w:rsidRPr="00FD119C">
        <w:rPr>
          <w:rFonts w:ascii="VIC" w:hAnsi="VIC"/>
          <w:sz w:val="20"/>
          <w:szCs w:val="20"/>
        </w:rPr>
        <w:t>Does the Project represent value for money?</w:t>
      </w:r>
    </w:p>
    <w:p w14:paraId="4E7CC902" w14:textId="77777777" w:rsidR="00FD119C" w:rsidRPr="00FD119C" w:rsidRDefault="00FD119C" w:rsidP="00FD119C">
      <w:pPr>
        <w:numPr>
          <w:ilvl w:val="0"/>
          <w:numId w:val="8"/>
        </w:numPr>
        <w:rPr>
          <w:rFonts w:ascii="VIC" w:hAnsi="VIC"/>
          <w:sz w:val="20"/>
          <w:szCs w:val="20"/>
        </w:rPr>
      </w:pPr>
      <w:r w:rsidRPr="00FD119C">
        <w:rPr>
          <w:rFonts w:ascii="VIC" w:hAnsi="VIC"/>
          <w:sz w:val="20"/>
          <w:szCs w:val="20"/>
        </w:rPr>
        <w:t>Does the proposed equipment represent a fair market value?</w:t>
      </w:r>
    </w:p>
    <w:p w14:paraId="24382F77" w14:textId="77777777" w:rsidR="00FD119C" w:rsidRPr="00FD119C" w:rsidRDefault="00FD119C" w:rsidP="00FD119C">
      <w:pPr>
        <w:rPr>
          <w:rFonts w:ascii="VIC" w:hAnsi="VIC"/>
          <w:b/>
          <w:bCs/>
          <w:sz w:val="20"/>
          <w:szCs w:val="20"/>
          <w:lang w:val="en-US"/>
        </w:rPr>
      </w:pPr>
    </w:p>
    <w:p w14:paraId="1A81A4A0" w14:textId="0B5F4824" w:rsidR="00FD119C" w:rsidRPr="00FD119C" w:rsidRDefault="00EA0C7B" w:rsidP="00EA0C7B">
      <w:pPr>
        <w:rPr>
          <w:b/>
          <w:bCs/>
        </w:rPr>
      </w:pPr>
      <w:r>
        <w:t xml:space="preserve">7 </w:t>
      </w:r>
      <w:r w:rsidR="00FD119C" w:rsidRPr="00FD119C">
        <w:rPr>
          <w:b/>
          <w:bCs/>
        </w:rPr>
        <w:t xml:space="preserve">Tier 2 grants - $50,000 - $250,000 </w:t>
      </w:r>
      <w:bookmarkEnd w:id="124"/>
      <w:bookmarkEnd w:id="125"/>
    </w:p>
    <w:p w14:paraId="7A955108" w14:textId="10E83E9E" w:rsidR="00FD119C" w:rsidRPr="00FD119C" w:rsidRDefault="00EA0C7B" w:rsidP="00EA0C7B">
      <w:pPr>
        <w:pStyle w:val="H2"/>
        <w:rPr>
          <w:lang w:val="en-US"/>
        </w:rPr>
      </w:pPr>
      <w:bookmarkStart w:id="126" w:name="_Toc63169289"/>
      <w:bookmarkStart w:id="127" w:name="_Toc527712205"/>
      <w:r>
        <w:rPr>
          <w:lang w:val="en-US"/>
        </w:rPr>
        <w:t xml:space="preserve">7.1 </w:t>
      </w:r>
      <w:r w:rsidR="00FD119C" w:rsidRPr="00FD119C">
        <w:rPr>
          <w:lang w:val="en-US"/>
        </w:rPr>
        <w:t>Applicant Eligibility</w:t>
      </w:r>
      <w:bookmarkEnd w:id="126"/>
    </w:p>
    <w:p w14:paraId="4D52A7FA" w14:textId="77777777" w:rsidR="00FD119C" w:rsidRPr="00FD119C" w:rsidRDefault="00FD119C" w:rsidP="00FD119C">
      <w:pPr>
        <w:numPr>
          <w:ilvl w:val="0"/>
          <w:numId w:val="15"/>
        </w:numPr>
        <w:rPr>
          <w:rFonts w:ascii="VIC" w:hAnsi="VIC"/>
          <w:sz w:val="20"/>
          <w:szCs w:val="20"/>
          <w:lang w:val="en-US"/>
        </w:rPr>
      </w:pPr>
      <w:r w:rsidRPr="00FD119C">
        <w:rPr>
          <w:rFonts w:ascii="VIC" w:hAnsi="VIC"/>
          <w:sz w:val="20"/>
          <w:szCs w:val="20"/>
          <w:lang w:val="en-US"/>
        </w:rPr>
        <w:t xml:space="preserve">Meet the general eligibility criteria; </w:t>
      </w:r>
    </w:p>
    <w:p w14:paraId="7702F643" w14:textId="77777777" w:rsidR="00FD119C" w:rsidRPr="00FD119C" w:rsidRDefault="00FD119C" w:rsidP="00FD119C">
      <w:pPr>
        <w:numPr>
          <w:ilvl w:val="0"/>
          <w:numId w:val="15"/>
        </w:numPr>
        <w:rPr>
          <w:rFonts w:ascii="VIC" w:hAnsi="VIC"/>
          <w:sz w:val="20"/>
          <w:szCs w:val="20"/>
          <w:lang w:val="en-US"/>
        </w:rPr>
      </w:pPr>
      <w:r w:rsidRPr="00FD119C">
        <w:rPr>
          <w:rFonts w:ascii="VIC" w:hAnsi="VIC"/>
          <w:sz w:val="20"/>
          <w:szCs w:val="20"/>
          <w:lang w:val="en-US"/>
        </w:rPr>
        <w:t>be in receipt of an On-Farm Energy Assessment (Type 2) undertaken as part of the AEIP Energy Assessment Program, or an approved Equivalent Energy Assessment;</w:t>
      </w:r>
    </w:p>
    <w:p w14:paraId="47AE5D61" w14:textId="77777777" w:rsidR="00FD119C" w:rsidRPr="00FD119C" w:rsidRDefault="00FD119C" w:rsidP="00FD119C">
      <w:pPr>
        <w:numPr>
          <w:ilvl w:val="0"/>
          <w:numId w:val="15"/>
        </w:numPr>
        <w:rPr>
          <w:rFonts w:ascii="VIC" w:hAnsi="VIC"/>
          <w:sz w:val="20"/>
          <w:szCs w:val="20"/>
          <w:lang w:val="en-US"/>
        </w:rPr>
      </w:pPr>
      <w:bookmarkStart w:id="128" w:name="_Hlk63242663"/>
      <w:r w:rsidRPr="00FD119C">
        <w:rPr>
          <w:rFonts w:ascii="VIC" w:hAnsi="VIC"/>
          <w:sz w:val="20"/>
          <w:szCs w:val="20"/>
          <w:lang w:val="en-US"/>
        </w:rPr>
        <w:t>be able to meet the agreed (minimum 50 per cent) private cash contribution, and provide evidence of the contribution</w:t>
      </w:r>
      <w:r w:rsidRPr="00FD119C">
        <w:rPr>
          <w:rFonts w:ascii="VIC" w:hAnsi="VIC"/>
          <w:sz w:val="20"/>
          <w:szCs w:val="20"/>
          <w:vertAlign w:val="superscript"/>
          <w:lang w:val="en-US"/>
        </w:rPr>
        <w:footnoteReference w:id="4"/>
      </w:r>
      <w:r w:rsidRPr="00FD119C">
        <w:rPr>
          <w:rFonts w:ascii="VIC" w:hAnsi="VIC"/>
          <w:sz w:val="20"/>
          <w:szCs w:val="20"/>
          <w:lang w:val="en-US"/>
        </w:rPr>
        <w:t>;</w:t>
      </w:r>
    </w:p>
    <w:bookmarkEnd w:id="128"/>
    <w:p w14:paraId="07412197" w14:textId="77777777" w:rsidR="00FD119C" w:rsidRPr="00FD119C" w:rsidRDefault="00FD119C" w:rsidP="00FD119C">
      <w:pPr>
        <w:numPr>
          <w:ilvl w:val="0"/>
          <w:numId w:val="15"/>
        </w:numPr>
        <w:rPr>
          <w:rFonts w:ascii="VIC" w:hAnsi="VIC"/>
          <w:sz w:val="20"/>
          <w:szCs w:val="20"/>
          <w:lang w:val="en-US"/>
        </w:rPr>
      </w:pPr>
      <w:r w:rsidRPr="00FD119C">
        <w:rPr>
          <w:rFonts w:ascii="VIC" w:hAnsi="VIC"/>
          <w:sz w:val="20"/>
          <w:szCs w:val="20"/>
          <w:lang w:val="en-US"/>
        </w:rPr>
        <w:t>attest to having obtained all relevant regulatory permits and approvals for the Project to commence (where applicable)</w:t>
      </w:r>
      <w:r w:rsidRPr="00FD119C">
        <w:rPr>
          <w:rFonts w:ascii="VIC" w:hAnsi="VIC"/>
          <w:sz w:val="20"/>
          <w:szCs w:val="20"/>
          <w:vertAlign w:val="superscript"/>
          <w:lang w:val="en-US"/>
        </w:rPr>
        <w:footnoteReference w:id="5"/>
      </w:r>
      <w:r w:rsidRPr="00FD119C">
        <w:rPr>
          <w:rFonts w:ascii="VIC" w:hAnsi="VIC"/>
          <w:sz w:val="20"/>
          <w:szCs w:val="20"/>
          <w:lang w:val="en-US"/>
        </w:rPr>
        <w:t>.</w:t>
      </w:r>
    </w:p>
    <w:p w14:paraId="5C13299A" w14:textId="77777777" w:rsidR="00EA0C7B" w:rsidRDefault="00EA0C7B" w:rsidP="00EA0C7B">
      <w:pPr>
        <w:pStyle w:val="H2"/>
      </w:pPr>
      <w:bookmarkStart w:id="129" w:name="_Toc62719712"/>
      <w:bookmarkStart w:id="130" w:name="_Toc63165093"/>
      <w:bookmarkStart w:id="131" w:name="_Toc63169290"/>
    </w:p>
    <w:p w14:paraId="68B25F0A" w14:textId="4E7AE795" w:rsidR="00FD119C" w:rsidRPr="00EA0C7B" w:rsidRDefault="00FD119C" w:rsidP="00EA0C7B">
      <w:pPr>
        <w:pStyle w:val="H2"/>
      </w:pPr>
      <w:r w:rsidRPr="00EA0C7B">
        <w:t>7.2</w:t>
      </w:r>
      <w:r w:rsidR="00EA0C7B">
        <w:t xml:space="preserve"> </w:t>
      </w:r>
      <w:r w:rsidRPr="00EA0C7B">
        <w:t>Duration of Projects</w:t>
      </w:r>
      <w:bookmarkEnd w:id="129"/>
      <w:bookmarkEnd w:id="130"/>
      <w:bookmarkEnd w:id="131"/>
    </w:p>
    <w:bookmarkEnd w:id="127"/>
    <w:p w14:paraId="1DF503E3"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Projects must be completed within twelve (12) months of the execution of a grant agreement, unless otherwise agreed by the Department. </w:t>
      </w:r>
    </w:p>
    <w:p w14:paraId="5BA2DB9A" w14:textId="77777777" w:rsidR="00FD119C" w:rsidRPr="00FD119C" w:rsidRDefault="00FD119C" w:rsidP="00FD119C">
      <w:pPr>
        <w:rPr>
          <w:rFonts w:ascii="VIC" w:hAnsi="VIC"/>
          <w:sz w:val="20"/>
          <w:szCs w:val="20"/>
          <w:lang w:val="en-US"/>
        </w:rPr>
      </w:pPr>
      <w:r w:rsidRPr="00FD119C">
        <w:rPr>
          <w:rFonts w:ascii="VIC" w:hAnsi="VIC"/>
          <w:sz w:val="20"/>
          <w:szCs w:val="20"/>
          <w:lang w:val="en-US"/>
        </w:rPr>
        <w:t>In exceptional circumstances, longer term project completion can be negotiated on a case-by-case basis if there is demonstrated justification.</w:t>
      </w:r>
    </w:p>
    <w:p w14:paraId="545A1352" w14:textId="77777777" w:rsidR="00EA0C7B" w:rsidRDefault="00EA0C7B" w:rsidP="00EA0C7B">
      <w:pPr>
        <w:pStyle w:val="H2"/>
        <w:rPr>
          <w:lang w:val="en-US"/>
        </w:rPr>
      </w:pPr>
      <w:bookmarkStart w:id="132" w:name="_Toc61346492"/>
      <w:bookmarkStart w:id="133" w:name="_Toc63169291"/>
    </w:p>
    <w:p w14:paraId="11CF8F5F" w14:textId="662FD70E" w:rsidR="00FD119C" w:rsidRPr="00FD119C" w:rsidRDefault="00FD119C" w:rsidP="00EA0C7B">
      <w:pPr>
        <w:pStyle w:val="H2"/>
        <w:rPr>
          <w:lang w:val="en-US"/>
        </w:rPr>
      </w:pPr>
      <w:r w:rsidRPr="00FD119C">
        <w:rPr>
          <w:lang w:val="en-US"/>
        </w:rPr>
        <w:t>7.3</w:t>
      </w:r>
      <w:r w:rsidR="00EA0C7B">
        <w:rPr>
          <w:lang w:val="en-US"/>
        </w:rPr>
        <w:t xml:space="preserve"> </w:t>
      </w:r>
      <w:r w:rsidRPr="00FD119C">
        <w:rPr>
          <w:lang w:val="en-US"/>
        </w:rPr>
        <w:t>eligibi</w:t>
      </w:r>
      <w:bookmarkEnd w:id="132"/>
      <w:r w:rsidRPr="00FD119C">
        <w:rPr>
          <w:lang w:val="en-US"/>
        </w:rPr>
        <w:t>le Project expenses</w:t>
      </w:r>
      <w:bookmarkEnd w:id="133"/>
      <w:r w:rsidRPr="00FD119C">
        <w:rPr>
          <w:lang w:val="en-US"/>
        </w:rPr>
        <w:t xml:space="preserve"> </w:t>
      </w:r>
    </w:p>
    <w:p w14:paraId="62BBDC9E" w14:textId="77777777" w:rsidR="00FD119C" w:rsidRPr="00FD119C" w:rsidRDefault="00FD119C" w:rsidP="00FD119C">
      <w:pPr>
        <w:rPr>
          <w:rFonts w:ascii="VIC" w:hAnsi="VIC"/>
          <w:b/>
          <w:sz w:val="20"/>
          <w:szCs w:val="20"/>
          <w:lang w:val="en-US"/>
        </w:rPr>
      </w:pPr>
      <w:bookmarkStart w:id="134" w:name="_Hlk527632890"/>
      <w:r w:rsidRPr="00FD119C">
        <w:rPr>
          <w:rFonts w:ascii="VIC" w:hAnsi="VIC"/>
          <w:sz w:val="20"/>
          <w:szCs w:val="20"/>
          <w:lang w:val="en-US"/>
        </w:rPr>
        <w:t>Projects considered for funding under the Tier 2 stream must reflect the recommended items or actions listed in the On-Farm Energy Assessment.</w:t>
      </w:r>
      <w:bookmarkEnd w:id="134"/>
      <w:r w:rsidRPr="00FD119C">
        <w:rPr>
          <w:rFonts w:ascii="VIC" w:hAnsi="VIC"/>
          <w:sz w:val="20"/>
          <w:szCs w:val="20"/>
          <w:lang w:val="en-US"/>
        </w:rPr>
        <w:t xml:space="preserve"> Projects must demonstrate a significant improvement in energy productivity of an Applicant’s farming activities</w:t>
      </w:r>
    </w:p>
    <w:p w14:paraId="5C0B8093" w14:textId="77777777" w:rsidR="00FD119C" w:rsidRPr="00FD119C" w:rsidRDefault="00FD119C" w:rsidP="00FD119C">
      <w:pPr>
        <w:rPr>
          <w:rFonts w:ascii="VIC" w:hAnsi="VIC"/>
          <w:sz w:val="20"/>
          <w:szCs w:val="20"/>
        </w:rPr>
      </w:pPr>
    </w:p>
    <w:p w14:paraId="405065D0" w14:textId="77777777" w:rsidR="00FD119C" w:rsidRPr="00FD119C" w:rsidRDefault="00FD119C" w:rsidP="00FD119C">
      <w:pPr>
        <w:rPr>
          <w:rFonts w:ascii="VIC" w:hAnsi="VIC"/>
          <w:sz w:val="20"/>
          <w:szCs w:val="20"/>
        </w:rPr>
      </w:pPr>
      <w:r w:rsidRPr="00FD119C">
        <w:rPr>
          <w:rFonts w:ascii="VIC" w:hAnsi="VIC"/>
          <w:sz w:val="20"/>
          <w:szCs w:val="20"/>
        </w:rPr>
        <w:t xml:space="preserve">Preference will be given to items which achieve the greatest energy efficiency and productivity improvement. </w:t>
      </w:r>
    </w:p>
    <w:p w14:paraId="675EB14E" w14:textId="77777777" w:rsidR="00FD119C" w:rsidRPr="00FD119C" w:rsidRDefault="00FD119C" w:rsidP="00FD119C">
      <w:pPr>
        <w:rPr>
          <w:rFonts w:ascii="VIC" w:hAnsi="VIC"/>
          <w:sz w:val="20"/>
          <w:szCs w:val="20"/>
        </w:rPr>
      </w:pPr>
    </w:p>
    <w:p w14:paraId="36C4E7E3"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Eligible Project expenditure must be: </w:t>
      </w:r>
    </w:p>
    <w:p w14:paraId="3B00AE2E" w14:textId="77777777" w:rsidR="00FD119C" w:rsidRPr="00FD119C" w:rsidRDefault="00FD119C" w:rsidP="00FD119C">
      <w:pPr>
        <w:numPr>
          <w:ilvl w:val="0"/>
          <w:numId w:val="13"/>
        </w:numPr>
        <w:rPr>
          <w:rFonts w:ascii="VIC" w:hAnsi="VIC"/>
          <w:sz w:val="20"/>
          <w:szCs w:val="20"/>
          <w:lang w:val="en-US"/>
        </w:rPr>
      </w:pPr>
      <w:r w:rsidRPr="00FD119C">
        <w:rPr>
          <w:rFonts w:ascii="VIC" w:hAnsi="VIC"/>
          <w:sz w:val="20"/>
          <w:szCs w:val="20"/>
        </w:rPr>
        <w:t xml:space="preserve">incurred by </w:t>
      </w:r>
      <w:r w:rsidRPr="00FD119C">
        <w:rPr>
          <w:rFonts w:ascii="VIC" w:hAnsi="VIC"/>
          <w:sz w:val="20"/>
          <w:szCs w:val="20"/>
          <w:lang w:val="en-US"/>
        </w:rPr>
        <w:t>the Recipient within twelve (12) months of execution of the grant agreement;</w:t>
      </w:r>
    </w:p>
    <w:p w14:paraId="2426F5D3" w14:textId="77777777" w:rsidR="00FD119C" w:rsidRPr="00FD119C" w:rsidRDefault="00FD119C" w:rsidP="00FD119C">
      <w:pPr>
        <w:numPr>
          <w:ilvl w:val="0"/>
          <w:numId w:val="13"/>
        </w:numPr>
        <w:rPr>
          <w:rFonts w:ascii="VIC" w:hAnsi="VIC"/>
          <w:sz w:val="20"/>
          <w:szCs w:val="20"/>
          <w:lang w:val="en-US"/>
        </w:rPr>
      </w:pPr>
      <w:r w:rsidRPr="00FD119C">
        <w:rPr>
          <w:rFonts w:ascii="VIC" w:hAnsi="VIC"/>
          <w:sz w:val="20"/>
          <w:szCs w:val="20"/>
          <w:lang w:val="en-US"/>
        </w:rPr>
        <w:t xml:space="preserve">a direct cost of the Project; and </w:t>
      </w:r>
    </w:p>
    <w:p w14:paraId="040BD8AE" w14:textId="1193AB0E" w:rsidR="00EA0C7B" w:rsidRPr="00EA0C7B" w:rsidRDefault="00FD119C" w:rsidP="00EA0C7B">
      <w:pPr>
        <w:numPr>
          <w:ilvl w:val="0"/>
          <w:numId w:val="13"/>
        </w:numPr>
        <w:rPr>
          <w:rFonts w:ascii="VIC" w:hAnsi="VIC"/>
          <w:sz w:val="20"/>
          <w:szCs w:val="20"/>
        </w:rPr>
      </w:pPr>
      <w:r w:rsidRPr="00FD119C">
        <w:rPr>
          <w:rFonts w:ascii="VIC" w:hAnsi="VIC"/>
          <w:sz w:val="20"/>
          <w:szCs w:val="20"/>
          <w:lang w:val="en-US"/>
        </w:rPr>
        <w:t xml:space="preserve">exclusive of </w:t>
      </w:r>
      <w:r w:rsidRPr="00FD119C">
        <w:rPr>
          <w:rFonts w:ascii="VIC" w:hAnsi="VIC"/>
          <w:sz w:val="20"/>
          <w:szCs w:val="20"/>
        </w:rPr>
        <w:t xml:space="preserve">GST for grant calculation purposes. </w:t>
      </w:r>
    </w:p>
    <w:p w14:paraId="4BFE67C6" w14:textId="77777777" w:rsidR="00EA0C7B" w:rsidRDefault="00EA0C7B" w:rsidP="00EA0C7B">
      <w:pPr>
        <w:pStyle w:val="FootnoteText"/>
        <w:rPr>
          <w:rFonts w:ascii="Arial" w:hAnsi="Arial" w:cs="Arial"/>
          <w:sz w:val="16"/>
          <w:szCs w:val="16"/>
        </w:rPr>
      </w:pPr>
    </w:p>
    <w:p w14:paraId="79E000BA" w14:textId="048B80BF" w:rsidR="00EA0C7B" w:rsidRPr="00EA0C7B" w:rsidRDefault="00EA0C7B" w:rsidP="00EA0C7B">
      <w:pPr>
        <w:pStyle w:val="footnote"/>
        <w:rPr>
          <w:vertAlign w:val="baseline"/>
        </w:rPr>
      </w:pPr>
      <w:r>
        <w:rPr>
          <w:rStyle w:val="FootnoteReference"/>
          <w:rFonts w:ascii="Arial" w:hAnsi="Arial" w:cs="Arial"/>
        </w:rPr>
        <w:t>4</w:t>
      </w:r>
      <w:r w:rsidRPr="00EA0C7B">
        <w:rPr>
          <w:vertAlign w:val="baseline"/>
        </w:rPr>
        <w:t xml:space="preserve"> Evidence of a contribution includes one of the following i) an approved loan facility (including loan amount), or ii) cash at bank (current bank statement) or iii) management accounts demonstrating satisfactory cash flow or liquid assets. </w:t>
      </w:r>
    </w:p>
    <w:p w14:paraId="2188CBB2" w14:textId="295BC5DB" w:rsidR="00EA0C7B" w:rsidRPr="00EA0C7B" w:rsidRDefault="00EA0C7B" w:rsidP="00EA0C7B">
      <w:pPr>
        <w:pStyle w:val="footnote"/>
        <w:rPr>
          <w:vertAlign w:val="baseline"/>
        </w:rPr>
      </w:pPr>
      <w:r>
        <w:rPr>
          <w:rStyle w:val="FootnoteReference"/>
        </w:rPr>
        <w:t>5</w:t>
      </w:r>
      <w:r w:rsidRPr="00EA0C7B">
        <w:rPr>
          <w:vertAlign w:val="baseline"/>
        </w:rPr>
        <w:t xml:space="preserve"> Exceptions may be granted in extraordinary circumstances and will be negotiated on a case by case basis.</w:t>
      </w:r>
    </w:p>
    <w:p w14:paraId="2E2C5102" w14:textId="77777777" w:rsidR="00EA0C7B" w:rsidRPr="00FD119C" w:rsidRDefault="00EA0C7B" w:rsidP="00FD119C">
      <w:pPr>
        <w:rPr>
          <w:rFonts w:ascii="VIC" w:hAnsi="VIC"/>
          <w:sz w:val="20"/>
          <w:szCs w:val="20"/>
        </w:rPr>
      </w:pPr>
    </w:p>
    <w:p w14:paraId="5E467DCD"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Applicants will be required to provide at least one quote for each item requested in the application. The Department may request an applicant to provide additional quotes. The grant proposal must align with recommendations from the On-Farm Energy Assessment or Equivalent Energy Assessment. </w:t>
      </w:r>
    </w:p>
    <w:p w14:paraId="5154FE15" w14:textId="77777777" w:rsidR="00FD119C" w:rsidRPr="00FD119C" w:rsidRDefault="00FD119C" w:rsidP="00FD119C">
      <w:pPr>
        <w:rPr>
          <w:rFonts w:ascii="VIC" w:hAnsi="VIC"/>
          <w:sz w:val="20"/>
          <w:szCs w:val="20"/>
          <w:lang w:val="en-US"/>
        </w:rPr>
      </w:pPr>
    </w:p>
    <w:p w14:paraId="44A458F3" w14:textId="0BDAA3E1" w:rsidR="00FD119C" w:rsidRPr="00EA0C7B" w:rsidRDefault="00FD119C" w:rsidP="00EA0C7B">
      <w:pPr>
        <w:pStyle w:val="H2"/>
      </w:pPr>
      <w:bookmarkStart w:id="135" w:name="_Toc61346493"/>
      <w:bookmarkStart w:id="136" w:name="_Toc63169292"/>
      <w:r w:rsidRPr="00EA0C7B">
        <w:t>7.4</w:t>
      </w:r>
      <w:r w:rsidR="00EA0C7B">
        <w:t xml:space="preserve"> </w:t>
      </w:r>
      <w:r w:rsidRPr="00EA0C7B">
        <w:t>assessment process</w:t>
      </w:r>
      <w:bookmarkEnd w:id="135"/>
      <w:r w:rsidRPr="00EA0C7B">
        <w:t xml:space="preserve"> for Tier 2 Grants</w:t>
      </w:r>
      <w:bookmarkEnd w:id="136"/>
    </w:p>
    <w:p w14:paraId="6FF53CA3"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Applications for funding will be considered in order of submission of a complete application to the Department. </w:t>
      </w:r>
    </w:p>
    <w:p w14:paraId="2E243BAB" w14:textId="77777777" w:rsidR="00FD119C" w:rsidRPr="00FD119C" w:rsidRDefault="00FD119C" w:rsidP="00FD119C">
      <w:pPr>
        <w:rPr>
          <w:rFonts w:ascii="VIC" w:hAnsi="VIC"/>
          <w:sz w:val="20"/>
          <w:szCs w:val="20"/>
          <w:lang w:val="en-US"/>
        </w:rPr>
      </w:pPr>
      <w:r w:rsidRPr="00FD119C">
        <w:rPr>
          <w:rFonts w:ascii="VIC" w:hAnsi="VIC"/>
          <w:sz w:val="20"/>
          <w:szCs w:val="20"/>
          <w:lang w:val="en-US"/>
        </w:rPr>
        <w:t>To be competitive, an application must address each assessment criterion and make the best possible case for funding, including providing full details of all underlying risks and assumptions.</w:t>
      </w:r>
    </w:p>
    <w:p w14:paraId="3F11CBBD" w14:textId="77777777" w:rsidR="00FD119C" w:rsidRPr="00FD119C" w:rsidRDefault="00FD119C" w:rsidP="00FD119C">
      <w:pPr>
        <w:rPr>
          <w:rFonts w:ascii="VIC" w:hAnsi="VIC"/>
          <w:sz w:val="20"/>
          <w:szCs w:val="20"/>
          <w:lang w:val="en-US"/>
        </w:rPr>
      </w:pPr>
      <w:bookmarkStart w:id="137" w:name="_Toc527712226"/>
      <w:r w:rsidRPr="00FD119C">
        <w:rPr>
          <w:rFonts w:ascii="VIC" w:hAnsi="VIC"/>
          <w:sz w:val="20"/>
          <w:szCs w:val="20"/>
          <w:lang w:val="en-US"/>
        </w:rPr>
        <w:t>Applications will be assessed by a departmental assessment panel. All applications will be assessed against the eligibility criteria and assessment criteria for the particular funding stream.</w:t>
      </w:r>
    </w:p>
    <w:p w14:paraId="28C1E97A"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There is no guarantee that an application will be supported for funding, or that the amount of funding requested will be offered. </w:t>
      </w:r>
    </w:p>
    <w:p w14:paraId="3226C2AA" w14:textId="77777777" w:rsidR="00FD119C" w:rsidRPr="00FD119C" w:rsidRDefault="00FD119C" w:rsidP="00FD119C">
      <w:pPr>
        <w:rPr>
          <w:rFonts w:ascii="VIC" w:hAnsi="VIC"/>
          <w:sz w:val="20"/>
          <w:szCs w:val="20"/>
          <w:lang w:val="en-US"/>
        </w:rPr>
      </w:pPr>
      <w:r w:rsidRPr="00FD119C">
        <w:rPr>
          <w:rFonts w:ascii="VIC" w:hAnsi="VIC"/>
          <w:sz w:val="20"/>
          <w:szCs w:val="20"/>
          <w:lang w:val="en-US"/>
        </w:rPr>
        <w:t>The Department may request further information or determine that the Project is better suited to a Tier 1 grant.</w:t>
      </w:r>
    </w:p>
    <w:p w14:paraId="358B363B" w14:textId="77777777" w:rsidR="00EA0C7B" w:rsidRDefault="00EA0C7B" w:rsidP="00EA0C7B">
      <w:pPr>
        <w:pStyle w:val="H2"/>
        <w:rPr>
          <w:lang w:val="en-US"/>
        </w:rPr>
      </w:pPr>
      <w:bookmarkStart w:id="138" w:name="_Toc63169293"/>
    </w:p>
    <w:p w14:paraId="1406C954" w14:textId="241ADC89" w:rsidR="00FD119C" w:rsidRPr="00FD119C" w:rsidRDefault="00FD119C" w:rsidP="00EA0C7B">
      <w:pPr>
        <w:pStyle w:val="H2"/>
        <w:rPr>
          <w:lang w:val="en-US"/>
        </w:rPr>
      </w:pPr>
      <w:r w:rsidRPr="00FD119C">
        <w:rPr>
          <w:lang w:val="en-US"/>
        </w:rPr>
        <w:t>7.5 Assessment criteria</w:t>
      </w:r>
      <w:bookmarkEnd w:id="137"/>
      <w:bookmarkEnd w:id="138"/>
    </w:p>
    <w:p w14:paraId="63665FA0"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The Application will be assessed against the following assessment criteria, using the On-Farm Energy Assessment and information provided with the application. </w:t>
      </w:r>
    </w:p>
    <w:p w14:paraId="70C1F3EE" w14:textId="77777777" w:rsidR="00EA0C7B" w:rsidRDefault="00EA0C7B" w:rsidP="00FD119C">
      <w:pPr>
        <w:rPr>
          <w:rFonts w:ascii="VIC" w:hAnsi="VIC"/>
          <w:sz w:val="20"/>
          <w:szCs w:val="20"/>
          <w:lang w:val="en-US"/>
        </w:rPr>
      </w:pPr>
    </w:p>
    <w:p w14:paraId="696F5B3C" w14:textId="7919E061" w:rsidR="00FD119C" w:rsidRPr="00FD119C" w:rsidRDefault="00FD119C" w:rsidP="00EA0C7B">
      <w:pPr>
        <w:pStyle w:val="H3"/>
      </w:pPr>
      <w:r w:rsidRPr="00FD119C">
        <w:t>Assessment Criteria</w:t>
      </w:r>
    </w:p>
    <w:p w14:paraId="700BEC07" w14:textId="77777777" w:rsidR="00FD119C" w:rsidRPr="00FD119C" w:rsidRDefault="00FD119C" w:rsidP="00FD119C">
      <w:pPr>
        <w:numPr>
          <w:ilvl w:val="0"/>
          <w:numId w:val="11"/>
        </w:numPr>
        <w:rPr>
          <w:rFonts w:ascii="VIC" w:hAnsi="VIC"/>
          <w:sz w:val="20"/>
          <w:szCs w:val="20"/>
        </w:rPr>
      </w:pPr>
      <w:r w:rsidRPr="00FD119C">
        <w:rPr>
          <w:rFonts w:ascii="VIC" w:hAnsi="VIC"/>
          <w:sz w:val="20"/>
          <w:szCs w:val="20"/>
        </w:rPr>
        <w:t>The extent to which the Project will improve the energy efficiency, productivity, water efficiency, emissions reduction, productivity of energy use and waste reduction of the farm business:</w:t>
      </w:r>
    </w:p>
    <w:p w14:paraId="146AC394" w14:textId="77777777" w:rsidR="00FD119C" w:rsidRPr="00FD119C" w:rsidRDefault="00FD119C" w:rsidP="00FD119C">
      <w:pPr>
        <w:numPr>
          <w:ilvl w:val="1"/>
          <w:numId w:val="7"/>
        </w:numPr>
        <w:rPr>
          <w:rFonts w:ascii="VIC" w:hAnsi="VIC"/>
          <w:sz w:val="20"/>
          <w:szCs w:val="20"/>
        </w:rPr>
      </w:pPr>
      <w:r w:rsidRPr="00FD119C">
        <w:rPr>
          <w:rFonts w:ascii="VIC" w:hAnsi="VIC"/>
          <w:sz w:val="20"/>
          <w:szCs w:val="20"/>
        </w:rPr>
        <w:t>percentage of on-farm energy efficiency and productivity savings,</w:t>
      </w:r>
    </w:p>
    <w:p w14:paraId="5EDDC221" w14:textId="77777777" w:rsidR="00FD119C" w:rsidRPr="00FD119C" w:rsidRDefault="00FD119C" w:rsidP="00FD119C">
      <w:pPr>
        <w:numPr>
          <w:ilvl w:val="1"/>
          <w:numId w:val="7"/>
        </w:numPr>
        <w:rPr>
          <w:rFonts w:ascii="VIC" w:hAnsi="VIC"/>
          <w:sz w:val="20"/>
          <w:szCs w:val="20"/>
        </w:rPr>
      </w:pPr>
      <w:r w:rsidRPr="00FD119C">
        <w:rPr>
          <w:rFonts w:ascii="VIC" w:hAnsi="VIC"/>
          <w:sz w:val="20"/>
          <w:szCs w:val="20"/>
        </w:rPr>
        <w:t>degree to which the Project improves energy reliability.</w:t>
      </w:r>
    </w:p>
    <w:p w14:paraId="7C6D631F" w14:textId="77777777" w:rsidR="00FD119C" w:rsidRPr="00FD119C" w:rsidRDefault="00FD119C" w:rsidP="00FD119C">
      <w:pPr>
        <w:numPr>
          <w:ilvl w:val="0"/>
          <w:numId w:val="12"/>
        </w:numPr>
        <w:rPr>
          <w:rFonts w:ascii="VIC" w:hAnsi="VIC"/>
          <w:sz w:val="20"/>
          <w:szCs w:val="20"/>
        </w:rPr>
      </w:pPr>
      <w:r w:rsidRPr="00FD119C">
        <w:rPr>
          <w:rFonts w:ascii="VIC" w:hAnsi="VIC"/>
          <w:sz w:val="20"/>
          <w:szCs w:val="20"/>
        </w:rPr>
        <w:t xml:space="preserve">The extent to which the Project maintains and improves the competitiveness of the farm business and contributes towards a competitive Victorian agriculture industry: </w:t>
      </w:r>
    </w:p>
    <w:p w14:paraId="0B809520" w14:textId="77777777" w:rsidR="00FD119C" w:rsidRPr="00FD119C" w:rsidRDefault="00FD119C" w:rsidP="00FD119C">
      <w:pPr>
        <w:numPr>
          <w:ilvl w:val="0"/>
          <w:numId w:val="8"/>
        </w:numPr>
        <w:rPr>
          <w:rFonts w:ascii="VIC" w:hAnsi="VIC"/>
          <w:sz w:val="20"/>
          <w:szCs w:val="20"/>
        </w:rPr>
      </w:pPr>
      <w:r w:rsidRPr="00FD119C">
        <w:rPr>
          <w:rFonts w:ascii="VIC" w:hAnsi="VIC"/>
          <w:sz w:val="20"/>
          <w:szCs w:val="20"/>
        </w:rPr>
        <w:t>degree to which the Project facilitates improved cost management,</w:t>
      </w:r>
    </w:p>
    <w:p w14:paraId="5EE59FA6" w14:textId="77777777" w:rsidR="00FD119C" w:rsidRPr="00FD119C" w:rsidRDefault="00FD119C" w:rsidP="00FD119C">
      <w:pPr>
        <w:numPr>
          <w:ilvl w:val="0"/>
          <w:numId w:val="8"/>
        </w:numPr>
        <w:rPr>
          <w:rFonts w:ascii="VIC" w:hAnsi="VIC"/>
          <w:sz w:val="20"/>
          <w:szCs w:val="20"/>
        </w:rPr>
      </w:pPr>
      <w:r w:rsidRPr="00FD119C">
        <w:rPr>
          <w:rFonts w:ascii="VIC" w:hAnsi="VIC"/>
          <w:sz w:val="20"/>
          <w:szCs w:val="20"/>
        </w:rPr>
        <w:t>degree to which the Project contributes to long term farm business sustainability,</w:t>
      </w:r>
    </w:p>
    <w:p w14:paraId="2A2A97E5" w14:textId="77777777" w:rsidR="00FD119C" w:rsidRPr="00FD119C" w:rsidRDefault="00FD119C" w:rsidP="00FD119C">
      <w:pPr>
        <w:numPr>
          <w:ilvl w:val="0"/>
          <w:numId w:val="8"/>
        </w:numPr>
        <w:rPr>
          <w:rFonts w:ascii="VIC" w:hAnsi="VIC"/>
          <w:sz w:val="20"/>
          <w:szCs w:val="20"/>
        </w:rPr>
      </w:pPr>
      <w:r w:rsidRPr="00FD119C">
        <w:rPr>
          <w:rFonts w:ascii="VIC" w:hAnsi="VIC"/>
          <w:sz w:val="20"/>
          <w:szCs w:val="20"/>
        </w:rPr>
        <w:t>how the energy savings will be utilised to improve the farm business,</w:t>
      </w:r>
    </w:p>
    <w:p w14:paraId="3F11F7F2" w14:textId="77777777" w:rsidR="00FD119C" w:rsidRPr="00FD119C" w:rsidRDefault="00FD119C" w:rsidP="00FD119C">
      <w:pPr>
        <w:numPr>
          <w:ilvl w:val="0"/>
          <w:numId w:val="8"/>
        </w:numPr>
        <w:rPr>
          <w:rFonts w:ascii="VIC" w:hAnsi="VIC"/>
          <w:sz w:val="20"/>
          <w:szCs w:val="20"/>
        </w:rPr>
      </w:pPr>
      <w:r w:rsidRPr="00FD119C">
        <w:rPr>
          <w:rFonts w:ascii="VIC" w:hAnsi="VIC"/>
          <w:sz w:val="20"/>
          <w:szCs w:val="20"/>
        </w:rPr>
        <w:t>economic contribution beyond the farm business.</w:t>
      </w:r>
    </w:p>
    <w:p w14:paraId="2F61CAE5" w14:textId="77777777" w:rsidR="00FD119C" w:rsidRPr="00FD119C" w:rsidRDefault="00FD119C" w:rsidP="00FD119C">
      <w:pPr>
        <w:rPr>
          <w:rFonts w:ascii="VIC" w:hAnsi="VIC"/>
          <w:sz w:val="20"/>
          <w:szCs w:val="20"/>
          <w:lang w:val="en-US"/>
        </w:rPr>
      </w:pPr>
    </w:p>
    <w:p w14:paraId="55B16DB6" w14:textId="77777777" w:rsidR="00FD119C" w:rsidRPr="00FD119C" w:rsidRDefault="00FD119C" w:rsidP="00FD119C">
      <w:pPr>
        <w:numPr>
          <w:ilvl w:val="0"/>
          <w:numId w:val="12"/>
        </w:numPr>
        <w:rPr>
          <w:rFonts w:ascii="VIC" w:hAnsi="VIC"/>
          <w:sz w:val="20"/>
          <w:szCs w:val="20"/>
        </w:rPr>
      </w:pPr>
      <w:r w:rsidRPr="00FD119C">
        <w:rPr>
          <w:rFonts w:ascii="VIC" w:hAnsi="VIC"/>
          <w:sz w:val="20"/>
          <w:szCs w:val="20"/>
        </w:rPr>
        <w:t>The extent to which the Project represents value for money:</w:t>
      </w:r>
    </w:p>
    <w:p w14:paraId="12CAB3A4" w14:textId="77777777" w:rsidR="00FD119C" w:rsidRPr="00FD119C" w:rsidRDefault="00FD119C" w:rsidP="00FD119C">
      <w:pPr>
        <w:numPr>
          <w:ilvl w:val="0"/>
          <w:numId w:val="8"/>
        </w:numPr>
        <w:rPr>
          <w:rFonts w:ascii="VIC" w:hAnsi="VIC"/>
          <w:sz w:val="20"/>
          <w:szCs w:val="20"/>
        </w:rPr>
      </w:pPr>
      <w:r w:rsidRPr="00FD119C">
        <w:rPr>
          <w:rFonts w:ascii="VIC" w:hAnsi="VIC"/>
          <w:sz w:val="20"/>
          <w:szCs w:val="20"/>
        </w:rPr>
        <w:t>demonstration that the submitted quote represents market value,</w:t>
      </w:r>
    </w:p>
    <w:p w14:paraId="055A49DD" w14:textId="77777777" w:rsidR="00FD119C" w:rsidRPr="00FD119C" w:rsidRDefault="00FD119C" w:rsidP="00FD119C">
      <w:pPr>
        <w:numPr>
          <w:ilvl w:val="0"/>
          <w:numId w:val="8"/>
        </w:numPr>
        <w:rPr>
          <w:rFonts w:ascii="VIC" w:hAnsi="VIC"/>
          <w:sz w:val="20"/>
          <w:szCs w:val="20"/>
        </w:rPr>
      </w:pPr>
      <w:r w:rsidRPr="00FD119C">
        <w:rPr>
          <w:rFonts w:ascii="VIC" w:hAnsi="VIC"/>
          <w:sz w:val="20"/>
          <w:szCs w:val="20"/>
        </w:rPr>
        <w:t>expected payback from energy savings period – more than 2.5 and less than 15 years.</w:t>
      </w:r>
    </w:p>
    <w:p w14:paraId="73D047FF" w14:textId="77777777" w:rsidR="00FD119C" w:rsidRPr="00FD119C" w:rsidRDefault="00FD119C" w:rsidP="00FD119C">
      <w:pPr>
        <w:rPr>
          <w:rFonts w:ascii="VIC" w:hAnsi="VIC"/>
          <w:sz w:val="20"/>
          <w:szCs w:val="20"/>
        </w:rPr>
      </w:pPr>
    </w:p>
    <w:p w14:paraId="186701FE" w14:textId="46139A79" w:rsidR="00FD119C" w:rsidRPr="00FD119C" w:rsidRDefault="00FD119C" w:rsidP="00EA0C7B">
      <w:pPr>
        <w:pStyle w:val="H2"/>
        <w:rPr>
          <w:lang w:val="en-US"/>
        </w:rPr>
      </w:pPr>
      <w:bookmarkStart w:id="139" w:name="_Toc527712223"/>
      <w:bookmarkStart w:id="140" w:name="_Toc63169294"/>
      <w:r w:rsidRPr="00FD119C">
        <w:rPr>
          <w:lang w:val="en-US"/>
        </w:rPr>
        <w:t>7.6</w:t>
      </w:r>
      <w:r w:rsidR="00EA0C7B">
        <w:rPr>
          <w:lang w:val="en-US"/>
        </w:rPr>
        <w:t xml:space="preserve"> </w:t>
      </w:r>
      <w:r w:rsidRPr="00FD119C">
        <w:rPr>
          <w:lang w:val="en-US"/>
        </w:rPr>
        <w:t>Financial Risk Assessment</w:t>
      </w:r>
      <w:bookmarkEnd w:id="139"/>
      <w:bookmarkEnd w:id="140"/>
      <w:r w:rsidRPr="00FD119C">
        <w:rPr>
          <w:lang w:val="en-US"/>
        </w:rPr>
        <w:t xml:space="preserve"> </w:t>
      </w:r>
    </w:p>
    <w:p w14:paraId="42C42698" w14:textId="77777777" w:rsidR="00FD119C" w:rsidRPr="00FD119C" w:rsidRDefault="00FD119C" w:rsidP="00FD119C">
      <w:pPr>
        <w:rPr>
          <w:rFonts w:ascii="VIC" w:hAnsi="VIC"/>
          <w:sz w:val="20"/>
          <w:szCs w:val="20"/>
          <w:lang w:val="en-US"/>
        </w:rPr>
      </w:pPr>
      <w:r w:rsidRPr="00FD119C">
        <w:rPr>
          <w:rFonts w:ascii="VIC" w:hAnsi="VIC"/>
          <w:sz w:val="20"/>
          <w:szCs w:val="20"/>
          <w:lang w:val="en-US"/>
        </w:rPr>
        <w:t>The outcomes from the mandatory Financial Risk Assessment may impact whether the applicant receives a grant, the amount of the grant and how the grant is paid under a grant agreement.</w:t>
      </w:r>
    </w:p>
    <w:p w14:paraId="7A096D55" w14:textId="77777777" w:rsidR="00FD119C" w:rsidRPr="00FD119C" w:rsidRDefault="00FD119C" w:rsidP="00FD119C">
      <w:pPr>
        <w:rPr>
          <w:rFonts w:ascii="VIC" w:hAnsi="VIC"/>
          <w:sz w:val="20"/>
          <w:szCs w:val="20"/>
          <w:lang w:val="en-US"/>
        </w:rPr>
      </w:pPr>
      <w:r w:rsidRPr="00FD119C">
        <w:rPr>
          <w:rFonts w:ascii="VIC" w:hAnsi="VIC"/>
          <w:sz w:val="20"/>
          <w:szCs w:val="20"/>
          <w:lang w:val="en-US"/>
        </w:rPr>
        <w:t>To enable DJPR to assess the financial viability of applicants and ability to manage and complete the project, Applicants will need to provide financial statements and reports for the last three consecutive financial years. These must comprise of:</w:t>
      </w:r>
    </w:p>
    <w:p w14:paraId="56B44718" w14:textId="77777777" w:rsidR="00FD119C" w:rsidRPr="00FD119C" w:rsidRDefault="00FD119C" w:rsidP="00FD119C">
      <w:pPr>
        <w:numPr>
          <w:ilvl w:val="0"/>
          <w:numId w:val="23"/>
        </w:numPr>
        <w:rPr>
          <w:rFonts w:ascii="VIC" w:hAnsi="VIC"/>
          <w:sz w:val="20"/>
          <w:szCs w:val="20"/>
        </w:rPr>
      </w:pPr>
      <w:r w:rsidRPr="00FD119C">
        <w:rPr>
          <w:rFonts w:ascii="VIC" w:hAnsi="VIC"/>
          <w:sz w:val="20"/>
          <w:szCs w:val="20"/>
        </w:rPr>
        <w:t>‘final accounts’ with Directors’ Report and Declaration and should include Profit &amp; Loss Statement;</w:t>
      </w:r>
    </w:p>
    <w:p w14:paraId="5D184F3D" w14:textId="77777777" w:rsidR="00FD119C" w:rsidRPr="00FD119C" w:rsidRDefault="00FD119C" w:rsidP="00FD119C">
      <w:pPr>
        <w:numPr>
          <w:ilvl w:val="0"/>
          <w:numId w:val="23"/>
        </w:numPr>
        <w:rPr>
          <w:rFonts w:ascii="VIC" w:hAnsi="VIC"/>
          <w:sz w:val="20"/>
          <w:szCs w:val="20"/>
        </w:rPr>
      </w:pPr>
      <w:r w:rsidRPr="00FD119C">
        <w:rPr>
          <w:rFonts w:ascii="VIC" w:hAnsi="VIC"/>
          <w:sz w:val="20"/>
          <w:szCs w:val="20"/>
        </w:rPr>
        <w:t xml:space="preserve"> Balance Sheet; and</w:t>
      </w:r>
    </w:p>
    <w:p w14:paraId="08A4CA1B" w14:textId="77777777" w:rsidR="00FD119C" w:rsidRPr="00FD119C" w:rsidRDefault="00FD119C" w:rsidP="00FD119C">
      <w:pPr>
        <w:numPr>
          <w:ilvl w:val="0"/>
          <w:numId w:val="23"/>
        </w:numPr>
        <w:rPr>
          <w:rFonts w:ascii="VIC" w:hAnsi="VIC"/>
          <w:sz w:val="20"/>
          <w:szCs w:val="20"/>
        </w:rPr>
      </w:pPr>
      <w:r w:rsidRPr="00FD119C">
        <w:rPr>
          <w:rFonts w:ascii="VIC" w:hAnsi="VIC"/>
          <w:sz w:val="20"/>
          <w:szCs w:val="20"/>
        </w:rPr>
        <w:lastRenderedPageBreak/>
        <w:t xml:space="preserve"> Notes to the Accounts. </w:t>
      </w:r>
    </w:p>
    <w:p w14:paraId="34EA1359" w14:textId="77777777" w:rsidR="00FD119C" w:rsidRPr="00FD119C" w:rsidRDefault="00FD119C" w:rsidP="00FD119C">
      <w:pPr>
        <w:rPr>
          <w:rFonts w:ascii="VIC" w:hAnsi="VIC"/>
          <w:sz w:val="20"/>
          <w:szCs w:val="20"/>
          <w:lang w:val="en-US"/>
        </w:rPr>
      </w:pPr>
    </w:p>
    <w:p w14:paraId="5F89A486" w14:textId="00B630DE" w:rsidR="00FD119C" w:rsidRDefault="00FD119C" w:rsidP="00FD119C">
      <w:pPr>
        <w:rPr>
          <w:rFonts w:ascii="VIC" w:hAnsi="VIC"/>
          <w:sz w:val="20"/>
          <w:szCs w:val="20"/>
          <w:lang w:val="en-US"/>
        </w:rPr>
      </w:pPr>
      <w:r w:rsidRPr="00FD119C">
        <w:rPr>
          <w:rFonts w:ascii="VIC" w:hAnsi="VIC"/>
          <w:sz w:val="20"/>
          <w:szCs w:val="20"/>
          <w:lang w:val="en-US"/>
        </w:rPr>
        <w:t>Where the latest financial statement and report is more than six months old, applicants will also need to provide up-to-date management or interim financial statements (Profit &amp; Loss Statement and Balance Sheet) or in the case of public listed corporations, half yearly financial report</w:t>
      </w:r>
      <w:r w:rsidR="00EA0C7B">
        <w:rPr>
          <w:rFonts w:ascii="VIC" w:hAnsi="VIC"/>
          <w:sz w:val="20"/>
          <w:szCs w:val="20"/>
          <w:lang w:val="en-US"/>
        </w:rPr>
        <w:t>.</w:t>
      </w:r>
    </w:p>
    <w:p w14:paraId="687D5577" w14:textId="77777777" w:rsidR="00EA0C7B" w:rsidRPr="00FD119C" w:rsidRDefault="00EA0C7B" w:rsidP="00FD119C">
      <w:pPr>
        <w:rPr>
          <w:rFonts w:ascii="VIC" w:hAnsi="VIC"/>
          <w:sz w:val="20"/>
          <w:szCs w:val="20"/>
          <w:lang w:val="en-US"/>
        </w:rPr>
      </w:pPr>
    </w:p>
    <w:p w14:paraId="3E79A450" w14:textId="78D70DF2" w:rsidR="00FD119C" w:rsidRPr="00FD119C" w:rsidRDefault="00EA0C7B" w:rsidP="00EA0C7B">
      <w:pPr>
        <w:rPr>
          <w:b/>
          <w:bCs/>
        </w:rPr>
      </w:pPr>
      <w:bookmarkStart w:id="141" w:name="_Toc61346498"/>
      <w:bookmarkStart w:id="142" w:name="_Toc63165094"/>
      <w:bookmarkStart w:id="143" w:name="_Toc63169295"/>
      <w:r>
        <w:t xml:space="preserve">8. </w:t>
      </w:r>
      <w:r w:rsidR="00FD119C" w:rsidRPr="00FD119C">
        <w:rPr>
          <w:b/>
          <w:bCs/>
        </w:rPr>
        <w:t>general terms and Conditions</w:t>
      </w:r>
      <w:bookmarkEnd w:id="141"/>
      <w:bookmarkEnd w:id="142"/>
      <w:bookmarkEnd w:id="143"/>
      <w:r w:rsidR="00FD119C" w:rsidRPr="00FD119C">
        <w:rPr>
          <w:b/>
          <w:bCs/>
        </w:rPr>
        <w:t xml:space="preserve"> </w:t>
      </w:r>
    </w:p>
    <w:p w14:paraId="5BA15FA9" w14:textId="77777777" w:rsidR="00FD119C" w:rsidRPr="00FD119C" w:rsidRDefault="00FD119C" w:rsidP="00FD119C">
      <w:pPr>
        <w:rPr>
          <w:rFonts w:ascii="VIC" w:hAnsi="VIC"/>
          <w:sz w:val="20"/>
          <w:szCs w:val="20"/>
          <w:lang w:val="en-US"/>
        </w:rPr>
      </w:pPr>
      <w:r w:rsidRPr="00FD119C">
        <w:rPr>
          <w:rFonts w:ascii="VIC" w:hAnsi="VIC"/>
          <w:sz w:val="20"/>
          <w:szCs w:val="20"/>
          <w:lang w:val="en-US"/>
        </w:rPr>
        <w:t>In accordance with any grant agreement, the Department may in its absolute discretion withhold, suspend, cancel or terminate any payment or payments due.</w:t>
      </w:r>
    </w:p>
    <w:p w14:paraId="58DFC4FD" w14:textId="77777777" w:rsidR="00FD119C" w:rsidRPr="00FD119C" w:rsidRDefault="00FD119C" w:rsidP="00FD119C">
      <w:pPr>
        <w:rPr>
          <w:rFonts w:ascii="VIC" w:hAnsi="VIC"/>
          <w:sz w:val="20"/>
          <w:szCs w:val="20"/>
          <w:lang w:val="en-US"/>
        </w:rPr>
      </w:pPr>
    </w:p>
    <w:p w14:paraId="1B94FBA6" w14:textId="0083ACA1" w:rsidR="00FD119C" w:rsidRPr="00FD119C" w:rsidRDefault="00EA0C7B" w:rsidP="00EA0C7B">
      <w:pPr>
        <w:pStyle w:val="H2"/>
        <w:rPr>
          <w:lang w:val="en-US"/>
        </w:rPr>
      </w:pPr>
      <w:bookmarkStart w:id="144" w:name="_Toc62719714"/>
      <w:bookmarkStart w:id="145" w:name="_Toc63165095"/>
      <w:bookmarkStart w:id="146" w:name="_Toc63169296"/>
      <w:r>
        <w:rPr>
          <w:lang w:val="en-US"/>
        </w:rPr>
        <w:t xml:space="preserve">8.1 </w:t>
      </w:r>
      <w:r w:rsidR="00FD119C" w:rsidRPr="00FD119C">
        <w:rPr>
          <w:lang w:val="en-US"/>
        </w:rPr>
        <w:t>Privacy</w:t>
      </w:r>
      <w:bookmarkEnd w:id="144"/>
      <w:bookmarkEnd w:id="145"/>
      <w:bookmarkEnd w:id="146"/>
    </w:p>
    <w:p w14:paraId="3D86CBB3"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Any personal information about a person or third party contained in the application and grant agreement reporting will be collected, held, managed, used and disclosed by the Department for the purpose of grant administration and the program (including to third parties that may assist with the assessment of grant eligibility and the administration of the grant program), and for the purposes of future programs and will be collected, held, managed, used, disclosed or transferred in accordance with the provisions of the Privacy and Data Protection Act 2014 and other applicable laws. For further information, please email </w:t>
      </w:r>
      <w:hyperlink r:id="rId10" w:history="1">
        <w:r w:rsidRPr="00FD119C">
          <w:rPr>
            <w:rStyle w:val="Hyperlink"/>
            <w:rFonts w:ascii="VIC" w:hAnsi="VIC"/>
            <w:sz w:val="20"/>
            <w:szCs w:val="20"/>
            <w:lang w:val="en-US"/>
          </w:rPr>
          <w:t>privacy@ecodev.vic.gov.au</w:t>
        </w:r>
      </w:hyperlink>
      <w:r w:rsidRPr="00FD119C">
        <w:rPr>
          <w:rFonts w:ascii="VIC" w:hAnsi="VIC"/>
          <w:sz w:val="20"/>
          <w:szCs w:val="20"/>
          <w:lang w:val="en-US"/>
        </w:rPr>
        <w:t xml:space="preserve"> </w:t>
      </w:r>
    </w:p>
    <w:p w14:paraId="774154EF" w14:textId="77777777" w:rsidR="00FD119C" w:rsidRPr="00FD119C" w:rsidRDefault="00FD119C" w:rsidP="00FD119C">
      <w:pPr>
        <w:rPr>
          <w:rFonts w:ascii="VIC" w:hAnsi="VIC"/>
          <w:sz w:val="20"/>
          <w:szCs w:val="20"/>
          <w:lang w:val="en-US"/>
        </w:rPr>
      </w:pPr>
    </w:p>
    <w:p w14:paraId="20645CE5" w14:textId="1820EBFE" w:rsidR="00FD119C" w:rsidRPr="00FD119C" w:rsidRDefault="00EA0C7B" w:rsidP="00EA0C7B">
      <w:pPr>
        <w:pStyle w:val="H2"/>
        <w:rPr>
          <w:lang w:val="en-US"/>
        </w:rPr>
      </w:pPr>
      <w:bookmarkStart w:id="147" w:name="_Toc62719715"/>
      <w:bookmarkStart w:id="148" w:name="_Toc63165096"/>
      <w:bookmarkStart w:id="149" w:name="_Toc63169297"/>
      <w:r>
        <w:rPr>
          <w:lang w:val="en-US"/>
        </w:rPr>
        <w:t xml:space="preserve">8.2 </w:t>
      </w:r>
      <w:r w:rsidR="00FD119C" w:rsidRPr="00FD119C">
        <w:rPr>
          <w:lang w:val="en-US"/>
        </w:rPr>
        <w:t>Post Project Evaluation</w:t>
      </w:r>
      <w:bookmarkEnd w:id="147"/>
      <w:bookmarkEnd w:id="148"/>
      <w:bookmarkEnd w:id="149"/>
      <w:r w:rsidR="00FD119C" w:rsidRPr="00FD119C">
        <w:rPr>
          <w:lang w:val="en-US"/>
        </w:rPr>
        <w:t xml:space="preserve"> </w:t>
      </w:r>
    </w:p>
    <w:p w14:paraId="454C91A3" w14:textId="77777777" w:rsidR="00FD119C" w:rsidRPr="00FD119C" w:rsidRDefault="00FD119C" w:rsidP="00FD119C">
      <w:pPr>
        <w:rPr>
          <w:rFonts w:ascii="VIC" w:hAnsi="VIC"/>
          <w:sz w:val="20"/>
          <w:szCs w:val="20"/>
          <w:lang w:val="en-US"/>
        </w:rPr>
      </w:pPr>
      <w:r w:rsidRPr="00FD119C">
        <w:rPr>
          <w:rFonts w:ascii="VIC" w:hAnsi="VIC"/>
          <w:sz w:val="20"/>
          <w:szCs w:val="20"/>
          <w:lang w:val="en-US"/>
        </w:rPr>
        <w:t>Recipients may be requested to complete a post-Project evaluation demonstrating the energy productivity outcomes achieved.</w:t>
      </w:r>
    </w:p>
    <w:p w14:paraId="257BE8E4" w14:textId="77777777" w:rsidR="00FD119C" w:rsidRPr="00FD119C" w:rsidRDefault="00FD119C" w:rsidP="00FD119C">
      <w:pPr>
        <w:rPr>
          <w:rFonts w:ascii="VIC" w:hAnsi="VIC"/>
          <w:sz w:val="20"/>
          <w:szCs w:val="20"/>
          <w:lang w:val="en-US"/>
        </w:rPr>
      </w:pPr>
      <w:r w:rsidRPr="00FD119C">
        <w:rPr>
          <w:rFonts w:ascii="VIC" w:hAnsi="VIC"/>
          <w:sz w:val="20"/>
          <w:szCs w:val="20"/>
          <w:lang w:val="en-US"/>
        </w:rPr>
        <w:t>The evaluation surveys may be required for up to three years following completion of the Project. This is a non-negotiable requirement for all participants of the AEIP. Non-compliance could affect an Applicant’s future applications to the Department’s funding programs.</w:t>
      </w:r>
    </w:p>
    <w:p w14:paraId="1DA24208"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Successful outcomes may be used in AEIP evaluation reviews and Department marketing collateral. </w:t>
      </w:r>
    </w:p>
    <w:p w14:paraId="74CBE028" w14:textId="77777777" w:rsidR="00FD119C" w:rsidRPr="00FD119C" w:rsidRDefault="00FD119C" w:rsidP="00FD119C">
      <w:pPr>
        <w:rPr>
          <w:rFonts w:ascii="VIC" w:hAnsi="VIC"/>
          <w:sz w:val="20"/>
          <w:szCs w:val="20"/>
          <w:lang w:val="en-US"/>
        </w:rPr>
      </w:pPr>
    </w:p>
    <w:p w14:paraId="4C6341A9" w14:textId="0A0100F6" w:rsidR="00FD119C" w:rsidRPr="00FD119C" w:rsidRDefault="00EA0C7B" w:rsidP="00EA0C7B">
      <w:pPr>
        <w:pStyle w:val="H2"/>
        <w:rPr>
          <w:lang w:val="en-US"/>
        </w:rPr>
      </w:pPr>
      <w:bookmarkStart w:id="150" w:name="_Toc62719716"/>
      <w:bookmarkStart w:id="151" w:name="_Toc63165097"/>
      <w:bookmarkStart w:id="152" w:name="_Toc63169298"/>
      <w:r>
        <w:rPr>
          <w:lang w:val="en-US"/>
        </w:rPr>
        <w:t xml:space="preserve">8.3 </w:t>
      </w:r>
      <w:r w:rsidR="00FD119C" w:rsidRPr="00FD119C">
        <w:rPr>
          <w:lang w:val="en-US"/>
        </w:rPr>
        <w:t>Publicity</w:t>
      </w:r>
      <w:bookmarkEnd w:id="150"/>
      <w:bookmarkEnd w:id="151"/>
      <w:bookmarkEnd w:id="152"/>
    </w:p>
    <w:p w14:paraId="16DAD63A" w14:textId="77777777" w:rsidR="00FD119C" w:rsidRPr="00FD119C" w:rsidRDefault="00FD119C" w:rsidP="00FD119C">
      <w:pPr>
        <w:rPr>
          <w:rFonts w:ascii="VIC" w:hAnsi="VIC"/>
          <w:sz w:val="20"/>
          <w:szCs w:val="20"/>
          <w:lang w:val="en-US"/>
        </w:rPr>
      </w:pPr>
      <w:bookmarkStart w:id="153" w:name="_Toc62719717"/>
      <w:bookmarkStart w:id="154" w:name="_Toc63165098"/>
      <w:bookmarkStart w:id="155" w:name="_Toc63169299"/>
      <w:r w:rsidRPr="00FD119C">
        <w:rPr>
          <w:rFonts w:ascii="VIC" w:hAnsi="VIC"/>
          <w:sz w:val="20"/>
          <w:szCs w:val="20"/>
          <w:lang w:val="en-US"/>
        </w:rPr>
        <w:t>The Department may publicise the benefits accruing to the Recipient and/or the State associated with the provision of the On-Farm Energy Assessment or a grant and the State’s support for the assessment. The Department may include the name of the Recipient and/or the On-Farm Energy Assessment cost in any publicity material and in the Department’s annual report.</w:t>
      </w:r>
      <w:bookmarkEnd w:id="153"/>
      <w:bookmarkEnd w:id="154"/>
      <w:bookmarkEnd w:id="155"/>
    </w:p>
    <w:p w14:paraId="64591CC6"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Recipient’s may be asked to assist the Department in promotion of the AEIP. This may include involvement in media releases, case studies or promotional events and activities. </w:t>
      </w:r>
    </w:p>
    <w:p w14:paraId="49B1D07D" w14:textId="77777777" w:rsidR="00FD119C" w:rsidRPr="00FD119C" w:rsidRDefault="00FD119C" w:rsidP="00FD119C">
      <w:pPr>
        <w:rPr>
          <w:rFonts w:ascii="VIC" w:hAnsi="VIC"/>
          <w:sz w:val="20"/>
          <w:szCs w:val="20"/>
          <w:lang w:val="en-US"/>
        </w:rPr>
      </w:pPr>
      <w:r w:rsidRPr="00FD119C">
        <w:rPr>
          <w:rFonts w:ascii="VIC" w:hAnsi="VIC"/>
          <w:sz w:val="20"/>
          <w:szCs w:val="20"/>
          <w:lang w:val="en-US"/>
        </w:rPr>
        <w:t>The Department may request Recipient’s to fact check any text and seek approval to use any Department owned imagery prior to the publication of any such promotional materials.</w:t>
      </w:r>
    </w:p>
    <w:p w14:paraId="45982F37"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Recipients must not make any public announcement or issue any press release regarding the receipt of a grant without prior written approval from the Department. </w:t>
      </w:r>
    </w:p>
    <w:p w14:paraId="7A5828B8" w14:textId="77777777" w:rsidR="00FD119C" w:rsidRPr="00FD119C" w:rsidRDefault="00FD119C" w:rsidP="00FD119C">
      <w:pPr>
        <w:rPr>
          <w:rFonts w:ascii="VIC" w:hAnsi="VIC"/>
          <w:sz w:val="20"/>
          <w:szCs w:val="20"/>
          <w:lang w:val="en-US"/>
        </w:rPr>
      </w:pPr>
      <w:r w:rsidRPr="00FD119C">
        <w:rPr>
          <w:rFonts w:ascii="VIC" w:hAnsi="VIC"/>
          <w:sz w:val="20"/>
          <w:szCs w:val="20"/>
          <w:lang w:val="en-US"/>
        </w:rPr>
        <w:br w:type="page"/>
      </w:r>
    </w:p>
    <w:p w14:paraId="231F0F96" w14:textId="77777777" w:rsidR="00FD119C" w:rsidRPr="00FD119C" w:rsidRDefault="00FD119C" w:rsidP="00FD119C">
      <w:pPr>
        <w:rPr>
          <w:rFonts w:ascii="VIC" w:hAnsi="VIC"/>
          <w:sz w:val="20"/>
          <w:szCs w:val="20"/>
          <w:lang w:val="en-US"/>
        </w:rPr>
      </w:pPr>
    </w:p>
    <w:p w14:paraId="79A5A0F7" w14:textId="77777777" w:rsidR="00FD119C" w:rsidRPr="00FD119C" w:rsidRDefault="00FD119C" w:rsidP="00EA0C7B">
      <w:pPr>
        <w:rPr>
          <w:b/>
          <w:bCs/>
        </w:rPr>
      </w:pPr>
      <w:bookmarkStart w:id="156" w:name="_Toc62719718"/>
      <w:bookmarkStart w:id="157" w:name="_Toc63165099"/>
      <w:bookmarkStart w:id="158" w:name="_Toc63169300"/>
      <w:r w:rsidRPr="00FD119C">
        <w:rPr>
          <w:b/>
          <w:bCs/>
        </w:rPr>
        <w:t>9 GLOSSARY</w:t>
      </w:r>
      <w:bookmarkEnd w:id="156"/>
      <w:bookmarkEnd w:id="157"/>
      <w:bookmarkEnd w:id="158"/>
      <w:r w:rsidRPr="00FD119C">
        <w:rPr>
          <w:b/>
          <w:bCs/>
        </w:rPr>
        <w:t xml:space="preserve"> </w:t>
      </w:r>
    </w:p>
    <w:p w14:paraId="621D1BC4" w14:textId="77777777" w:rsidR="00FD119C" w:rsidRPr="00FD119C" w:rsidRDefault="00FD119C" w:rsidP="00FD119C">
      <w:pPr>
        <w:rPr>
          <w:rFonts w:ascii="VIC" w:hAnsi="VIC"/>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6413"/>
      </w:tblGrid>
      <w:tr w:rsidR="00FD119C" w:rsidRPr="00FD119C" w14:paraId="4BDD54F3" w14:textId="77777777" w:rsidTr="00EA0C7B">
        <w:tc>
          <w:tcPr>
            <w:tcW w:w="2802" w:type="dxa"/>
            <w:shd w:val="clear" w:color="auto" w:fill="000000" w:themeFill="text1"/>
          </w:tcPr>
          <w:p w14:paraId="11BF07BF" w14:textId="77777777" w:rsidR="00FD119C" w:rsidRPr="00EA0C7B" w:rsidRDefault="00FD119C" w:rsidP="00FD119C">
            <w:pPr>
              <w:rPr>
                <w:rFonts w:ascii="VIC" w:hAnsi="VIC"/>
                <w:color w:val="FFFFFF" w:themeColor="background1"/>
                <w:sz w:val="20"/>
                <w:szCs w:val="20"/>
                <w:lang w:val="en-US"/>
              </w:rPr>
            </w:pPr>
            <w:r w:rsidRPr="00EA0C7B">
              <w:rPr>
                <w:rFonts w:ascii="VIC" w:hAnsi="VIC"/>
                <w:color w:val="FFFFFF" w:themeColor="background1"/>
                <w:sz w:val="20"/>
                <w:szCs w:val="20"/>
                <w:lang w:val="en-US"/>
              </w:rPr>
              <w:t>Term</w:t>
            </w:r>
          </w:p>
        </w:tc>
        <w:tc>
          <w:tcPr>
            <w:tcW w:w="6440" w:type="dxa"/>
            <w:shd w:val="clear" w:color="auto" w:fill="000000" w:themeFill="text1"/>
          </w:tcPr>
          <w:p w14:paraId="6898E02F" w14:textId="77777777" w:rsidR="00FD119C" w:rsidRPr="00EA0C7B" w:rsidRDefault="00FD119C" w:rsidP="00FD119C">
            <w:pPr>
              <w:rPr>
                <w:rFonts w:ascii="VIC" w:hAnsi="VIC"/>
                <w:color w:val="FFFFFF" w:themeColor="background1"/>
                <w:sz w:val="20"/>
                <w:szCs w:val="20"/>
                <w:lang w:val="en-US"/>
              </w:rPr>
            </w:pPr>
            <w:r w:rsidRPr="00EA0C7B">
              <w:rPr>
                <w:rFonts w:ascii="VIC" w:hAnsi="VIC"/>
                <w:color w:val="FFFFFF" w:themeColor="background1"/>
                <w:sz w:val="20"/>
                <w:szCs w:val="20"/>
                <w:lang w:val="en-US"/>
              </w:rPr>
              <w:t>Definition</w:t>
            </w:r>
          </w:p>
        </w:tc>
      </w:tr>
      <w:tr w:rsidR="00FD119C" w:rsidRPr="00FD119C" w14:paraId="35FF6F90" w14:textId="77777777" w:rsidTr="00EA0C7B">
        <w:tc>
          <w:tcPr>
            <w:tcW w:w="2802" w:type="dxa"/>
          </w:tcPr>
          <w:p w14:paraId="0510BB02" w14:textId="77777777" w:rsidR="00FD119C" w:rsidRPr="00FD119C" w:rsidRDefault="00FD119C" w:rsidP="00FD119C">
            <w:pPr>
              <w:rPr>
                <w:rFonts w:ascii="VIC" w:hAnsi="VIC"/>
                <w:bCs/>
                <w:sz w:val="20"/>
                <w:szCs w:val="20"/>
                <w:lang w:val="en-US"/>
              </w:rPr>
            </w:pPr>
            <w:r w:rsidRPr="00FD119C">
              <w:rPr>
                <w:rFonts w:ascii="VIC" w:hAnsi="VIC"/>
                <w:bCs/>
                <w:sz w:val="20"/>
                <w:szCs w:val="20"/>
                <w:lang w:val="en-US"/>
              </w:rPr>
              <w:t>Applicant</w:t>
            </w:r>
          </w:p>
        </w:tc>
        <w:tc>
          <w:tcPr>
            <w:tcW w:w="6440" w:type="dxa"/>
          </w:tcPr>
          <w:p w14:paraId="6DE2EF33"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means a body corporate, partnership or individual, conducting an Eligible Farm Business in Victoria, which applies to the Department for a grant to implement the recommendations of an On-Farm Energy Assessment. </w:t>
            </w:r>
          </w:p>
        </w:tc>
      </w:tr>
      <w:tr w:rsidR="00FD119C" w:rsidRPr="00FD119C" w14:paraId="61E457EE" w14:textId="77777777" w:rsidTr="00EA0C7B">
        <w:tc>
          <w:tcPr>
            <w:tcW w:w="2802" w:type="dxa"/>
          </w:tcPr>
          <w:p w14:paraId="2367C0DB" w14:textId="77777777" w:rsidR="00FD119C" w:rsidRPr="00FD119C" w:rsidRDefault="00FD119C" w:rsidP="00FD119C">
            <w:pPr>
              <w:rPr>
                <w:rFonts w:ascii="VIC" w:hAnsi="VIC"/>
                <w:sz w:val="20"/>
                <w:szCs w:val="20"/>
                <w:lang w:val="en-US"/>
              </w:rPr>
            </w:pPr>
            <w:r w:rsidRPr="00FD119C">
              <w:rPr>
                <w:rFonts w:ascii="VIC" w:hAnsi="VIC"/>
                <w:sz w:val="20"/>
                <w:szCs w:val="20"/>
                <w:lang w:val="en-US"/>
              </w:rPr>
              <w:t>Department</w:t>
            </w:r>
          </w:p>
        </w:tc>
        <w:tc>
          <w:tcPr>
            <w:tcW w:w="6440" w:type="dxa"/>
          </w:tcPr>
          <w:p w14:paraId="5E5E475B" w14:textId="77777777" w:rsidR="00FD119C" w:rsidRPr="00FD119C" w:rsidRDefault="00FD119C" w:rsidP="00FD119C">
            <w:pPr>
              <w:rPr>
                <w:rFonts w:ascii="VIC" w:hAnsi="VIC"/>
                <w:sz w:val="20"/>
                <w:szCs w:val="20"/>
                <w:lang w:val="en-US"/>
              </w:rPr>
            </w:pPr>
            <w:r w:rsidRPr="00FD119C">
              <w:rPr>
                <w:rFonts w:ascii="VIC" w:hAnsi="VIC"/>
                <w:sz w:val="20"/>
                <w:szCs w:val="20"/>
                <w:lang w:val="en-US"/>
              </w:rPr>
              <w:t>means the Department of Jobs, Precincts and Regions and includes Agriculture Victoria.</w:t>
            </w:r>
          </w:p>
        </w:tc>
      </w:tr>
      <w:tr w:rsidR="00FD119C" w:rsidRPr="00FD119C" w14:paraId="51E704AE" w14:textId="77777777" w:rsidTr="00EA0C7B">
        <w:tc>
          <w:tcPr>
            <w:tcW w:w="2802" w:type="dxa"/>
          </w:tcPr>
          <w:p w14:paraId="100E388E" w14:textId="77777777" w:rsidR="00FD119C" w:rsidRPr="00FD119C" w:rsidRDefault="00FD119C" w:rsidP="00FD119C">
            <w:pPr>
              <w:rPr>
                <w:rFonts w:ascii="VIC" w:hAnsi="VIC"/>
                <w:sz w:val="20"/>
                <w:szCs w:val="20"/>
                <w:lang w:val="en-US"/>
              </w:rPr>
            </w:pPr>
            <w:r w:rsidRPr="00FD119C">
              <w:rPr>
                <w:rFonts w:ascii="VIC" w:hAnsi="VIC"/>
                <w:sz w:val="20"/>
                <w:szCs w:val="20"/>
                <w:lang w:val="en-US"/>
              </w:rPr>
              <w:t>Eligible Farm Business</w:t>
            </w:r>
          </w:p>
        </w:tc>
        <w:tc>
          <w:tcPr>
            <w:tcW w:w="6440" w:type="dxa"/>
          </w:tcPr>
          <w:p w14:paraId="0C9C5311" w14:textId="77777777" w:rsidR="00FD119C" w:rsidRPr="00FD119C" w:rsidRDefault="00FD119C" w:rsidP="00FD119C">
            <w:pPr>
              <w:rPr>
                <w:rFonts w:ascii="VIC" w:hAnsi="VIC"/>
                <w:sz w:val="20"/>
                <w:szCs w:val="20"/>
                <w:lang w:val="en-US"/>
              </w:rPr>
            </w:pPr>
            <w:r w:rsidRPr="00FD119C">
              <w:rPr>
                <w:rFonts w:ascii="VIC" w:hAnsi="VIC"/>
                <w:sz w:val="20"/>
                <w:szCs w:val="20"/>
                <w:lang w:val="en-US"/>
              </w:rPr>
              <w:t>means a farm business involving the:</w:t>
            </w:r>
          </w:p>
          <w:p w14:paraId="642B5E7C" w14:textId="77777777" w:rsidR="00FD119C" w:rsidRPr="00FD119C" w:rsidRDefault="00FD119C" w:rsidP="00FD119C">
            <w:pPr>
              <w:numPr>
                <w:ilvl w:val="1"/>
                <w:numId w:val="3"/>
              </w:numPr>
              <w:rPr>
                <w:rFonts w:ascii="VIC" w:hAnsi="VIC"/>
                <w:sz w:val="20"/>
                <w:szCs w:val="20"/>
                <w:lang w:val="en-US"/>
              </w:rPr>
            </w:pPr>
            <w:r w:rsidRPr="00FD119C">
              <w:rPr>
                <w:rFonts w:ascii="VIC" w:hAnsi="VIC"/>
                <w:sz w:val="20"/>
                <w:szCs w:val="20"/>
                <w:lang w:val="en-US"/>
              </w:rPr>
              <w:t xml:space="preserve">cultivating or propagating of plants, fungi or their products or parts (including seeds, spores, bulbs and similar things) in any physical environment; </w:t>
            </w:r>
          </w:p>
          <w:p w14:paraId="6ED4946F" w14:textId="77777777" w:rsidR="00FD119C" w:rsidRPr="00FD119C" w:rsidRDefault="00FD119C" w:rsidP="00FD119C">
            <w:pPr>
              <w:numPr>
                <w:ilvl w:val="1"/>
                <w:numId w:val="3"/>
              </w:numPr>
              <w:rPr>
                <w:rFonts w:ascii="VIC" w:hAnsi="VIC"/>
                <w:sz w:val="20"/>
                <w:szCs w:val="20"/>
                <w:lang w:val="en-US"/>
              </w:rPr>
            </w:pPr>
            <w:r w:rsidRPr="00FD119C">
              <w:rPr>
                <w:rFonts w:ascii="VIC" w:hAnsi="VIC"/>
                <w:sz w:val="20"/>
                <w:szCs w:val="20"/>
                <w:lang w:val="en-US"/>
              </w:rPr>
              <w:t xml:space="preserve">maintaining of animals for the purpose of selling them or their bodily produce (including natural increase); </w:t>
            </w:r>
          </w:p>
          <w:p w14:paraId="6C4F5AE9" w14:textId="77777777" w:rsidR="00FD119C" w:rsidRPr="00FD119C" w:rsidRDefault="00FD119C" w:rsidP="00FD119C">
            <w:pPr>
              <w:numPr>
                <w:ilvl w:val="1"/>
                <w:numId w:val="3"/>
              </w:numPr>
              <w:rPr>
                <w:rFonts w:ascii="VIC" w:hAnsi="VIC"/>
                <w:sz w:val="20"/>
                <w:szCs w:val="20"/>
                <w:lang w:val="en-US"/>
              </w:rPr>
            </w:pPr>
            <w:r w:rsidRPr="00FD119C">
              <w:rPr>
                <w:rFonts w:ascii="VIC" w:hAnsi="VIC"/>
                <w:sz w:val="20"/>
                <w:szCs w:val="20"/>
                <w:lang w:val="en-US"/>
              </w:rPr>
              <w:t>manufacturing of dairy produce from raw material that the farm produces; or</w:t>
            </w:r>
          </w:p>
          <w:p w14:paraId="3B5F8EC3" w14:textId="77777777" w:rsidR="00FD119C" w:rsidRPr="00FD119C" w:rsidRDefault="00FD119C" w:rsidP="00FD119C">
            <w:pPr>
              <w:numPr>
                <w:ilvl w:val="1"/>
                <w:numId w:val="3"/>
              </w:numPr>
              <w:rPr>
                <w:rFonts w:ascii="VIC" w:hAnsi="VIC"/>
                <w:sz w:val="20"/>
                <w:szCs w:val="20"/>
                <w:lang w:val="en-US"/>
              </w:rPr>
            </w:pPr>
            <w:r w:rsidRPr="00FD119C">
              <w:rPr>
                <w:rFonts w:ascii="VIC" w:hAnsi="VIC"/>
                <w:sz w:val="20"/>
                <w:szCs w:val="20"/>
                <w:lang w:val="en-US"/>
              </w:rPr>
              <w:t>operating of on-land aquaculture facilities.</w:t>
            </w:r>
          </w:p>
          <w:p w14:paraId="5BF49AE4" w14:textId="77777777" w:rsidR="00FD119C" w:rsidRPr="00FD119C" w:rsidRDefault="00FD119C" w:rsidP="00FD119C">
            <w:pPr>
              <w:rPr>
                <w:rFonts w:ascii="VIC" w:hAnsi="VIC"/>
                <w:sz w:val="20"/>
                <w:szCs w:val="20"/>
              </w:rPr>
            </w:pPr>
            <w:r w:rsidRPr="00FD119C">
              <w:rPr>
                <w:rFonts w:ascii="VIC" w:hAnsi="VIC"/>
                <w:sz w:val="20"/>
                <w:szCs w:val="20"/>
              </w:rPr>
              <w:t>The Department reserves the right to amend the definition of an Eligible Farm Business without notice and at its discretion.</w:t>
            </w:r>
          </w:p>
        </w:tc>
      </w:tr>
      <w:tr w:rsidR="00FD119C" w:rsidRPr="00FD119C" w14:paraId="1C153ADC" w14:textId="77777777" w:rsidTr="00EA0C7B">
        <w:tc>
          <w:tcPr>
            <w:tcW w:w="2802" w:type="dxa"/>
          </w:tcPr>
          <w:p w14:paraId="26AB579C"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Energy Assessor </w:t>
            </w:r>
          </w:p>
        </w:tc>
        <w:tc>
          <w:tcPr>
            <w:tcW w:w="6440" w:type="dxa"/>
          </w:tcPr>
          <w:p w14:paraId="164CD1B1" w14:textId="77777777" w:rsidR="00FD119C" w:rsidRPr="00FD119C" w:rsidRDefault="00FD119C" w:rsidP="00FD119C">
            <w:pPr>
              <w:rPr>
                <w:rFonts w:ascii="VIC" w:hAnsi="VIC"/>
                <w:sz w:val="20"/>
                <w:szCs w:val="20"/>
                <w:lang w:val="en-US"/>
              </w:rPr>
            </w:pPr>
            <w:r w:rsidRPr="00FD119C">
              <w:rPr>
                <w:rFonts w:ascii="VIC" w:hAnsi="VIC"/>
                <w:sz w:val="20"/>
                <w:szCs w:val="20"/>
                <w:lang w:val="en-US"/>
              </w:rPr>
              <w:t>means an organisation registered by the Department to serve on a panel of assessors to undertake On-Farm Energy Assessments.</w:t>
            </w:r>
          </w:p>
        </w:tc>
      </w:tr>
      <w:tr w:rsidR="00FD119C" w:rsidRPr="00FD119C" w14:paraId="26CB6BE8" w14:textId="77777777" w:rsidTr="00EA0C7B">
        <w:tc>
          <w:tcPr>
            <w:tcW w:w="2802" w:type="dxa"/>
          </w:tcPr>
          <w:p w14:paraId="757FCF4D" w14:textId="77777777" w:rsidR="00FD119C" w:rsidRPr="00FD119C" w:rsidRDefault="00FD119C" w:rsidP="00FD119C">
            <w:pPr>
              <w:rPr>
                <w:rFonts w:ascii="VIC" w:hAnsi="VIC"/>
                <w:bCs/>
                <w:sz w:val="20"/>
                <w:szCs w:val="20"/>
                <w:lang w:val="en-US"/>
              </w:rPr>
            </w:pPr>
            <w:r w:rsidRPr="00FD119C">
              <w:rPr>
                <w:rFonts w:ascii="VIC" w:hAnsi="VIC"/>
                <w:bCs/>
                <w:sz w:val="20"/>
                <w:szCs w:val="20"/>
                <w:lang w:val="en-US"/>
              </w:rPr>
              <w:t>On-Farm Energy Assessment</w:t>
            </w:r>
          </w:p>
        </w:tc>
        <w:tc>
          <w:tcPr>
            <w:tcW w:w="6440" w:type="dxa"/>
          </w:tcPr>
          <w:p w14:paraId="4340C4D1" w14:textId="77777777" w:rsidR="00FD119C" w:rsidRPr="00FD119C" w:rsidRDefault="00FD119C" w:rsidP="00FD119C">
            <w:pPr>
              <w:rPr>
                <w:rFonts w:ascii="VIC" w:hAnsi="VIC"/>
                <w:sz w:val="20"/>
                <w:szCs w:val="20"/>
                <w:lang w:val="en-US"/>
              </w:rPr>
            </w:pPr>
            <w:r w:rsidRPr="00FD119C">
              <w:rPr>
                <w:rFonts w:ascii="VIC" w:hAnsi="VIC"/>
                <w:sz w:val="20"/>
                <w:szCs w:val="20"/>
                <w:lang w:val="en-US"/>
              </w:rPr>
              <w:t>means either a Type 1 or Type 2 Energy Assessment funded by the Agriculture Energy Investment Plan – Assessments Program.</w:t>
            </w:r>
          </w:p>
        </w:tc>
      </w:tr>
      <w:tr w:rsidR="00FD119C" w:rsidRPr="00FD119C" w14:paraId="30507048" w14:textId="77777777" w:rsidTr="00EA0C7B">
        <w:tc>
          <w:tcPr>
            <w:tcW w:w="2802" w:type="dxa"/>
          </w:tcPr>
          <w:p w14:paraId="64F75EEC" w14:textId="77777777" w:rsidR="00FD119C" w:rsidRPr="00FD119C" w:rsidRDefault="00FD119C" w:rsidP="00FD119C">
            <w:pPr>
              <w:rPr>
                <w:rFonts w:ascii="VIC" w:hAnsi="VIC"/>
                <w:bCs/>
                <w:sz w:val="20"/>
                <w:szCs w:val="20"/>
                <w:lang w:val="en-US"/>
              </w:rPr>
            </w:pPr>
            <w:r w:rsidRPr="00FD119C">
              <w:rPr>
                <w:rFonts w:ascii="VIC" w:hAnsi="VIC"/>
                <w:sz w:val="20"/>
                <w:szCs w:val="20"/>
                <w:lang w:val="en-US"/>
              </w:rPr>
              <w:t>Equivalent Energy Assessment</w:t>
            </w:r>
          </w:p>
        </w:tc>
        <w:tc>
          <w:tcPr>
            <w:tcW w:w="6440" w:type="dxa"/>
          </w:tcPr>
          <w:p w14:paraId="0101740E"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means an assessment that has been: </w:t>
            </w:r>
          </w:p>
          <w:p w14:paraId="2FCDFB47" w14:textId="77777777" w:rsidR="00FD119C" w:rsidRPr="00FD119C" w:rsidRDefault="00FD119C" w:rsidP="00FD119C">
            <w:pPr>
              <w:numPr>
                <w:ilvl w:val="0"/>
                <w:numId w:val="4"/>
              </w:numPr>
              <w:rPr>
                <w:rFonts w:ascii="VIC" w:hAnsi="VIC"/>
                <w:sz w:val="20"/>
                <w:szCs w:val="20"/>
              </w:rPr>
            </w:pPr>
            <w:r w:rsidRPr="00FD119C">
              <w:rPr>
                <w:rFonts w:ascii="VIC" w:hAnsi="VIC"/>
                <w:sz w:val="20"/>
                <w:szCs w:val="20"/>
              </w:rPr>
              <w:t>meets the Australian Standard AS/NZS3598.2:2014; and</w:t>
            </w:r>
          </w:p>
          <w:p w14:paraId="0C2DA37F" w14:textId="77777777" w:rsidR="00FD119C" w:rsidRPr="00FD119C" w:rsidRDefault="00FD119C" w:rsidP="00FD119C">
            <w:pPr>
              <w:numPr>
                <w:ilvl w:val="0"/>
                <w:numId w:val="4"/>
              </w:numPr>
              <w:rPr>
                <w:rFonts w:ascii="VIC" w:hAnsi="VIC"/>
                <w:sz w:val="20"/>
                <w:szCs w:val="20"/>
              </w:rPr>
            </w:pPr>
            <w:r w:rsidRPr="00FD119C">
              <w:rPr>
                <w:rFonts w:ascii="VIC" w:hAnsi="VIC"/>
                <w:sz w:val="20"/>
                <w:szCs w:val="20"/>
              </w:rPr>
              <w:t xml:space="preserve">has been conducted within the previous 24 months from the date of application under the AEIP. </w:t>
            </w:r>
          </w:p>
          <w:p w14:paraId="4DE5EFCD" w14:textId="77777777" w:rsidR="00FD119C" w:rsidRPr="00FD119C" w:rsidRDefault="00FD119C" w:rsidP="00FD119C">
            <w:pPr>
              <w:numPr>
                <w:ilvl w:val="0"/>
                <w:numId w:val="4"/>
              </w:numPr>
              <w:rPr>
                <w:rFonts w:ascii="VIC" w:hAnsi="VIC"/>
                <w:sz w:val="20"/>
                <w:szCs w:val="20"/>
              </w:rPr>
            </w:pPr>
            <w:r w:rsidRPr="00FD119C">
              <w:rPr>
                <w:rFonts w:ascii="VIC" w:hAnsi="VIC"/>
                <w:sz w:val="20"/>
                <w:szCs w:val="20"/>
              </w:rPr>
              <w:t>assessments provided by the technology supplier will not be accepted for grant applications.</w:t>
            </w:r>
          </w:p>
          <w:p w14:paraId="092D778F" w14:textId="77777777" w:rsidR="00FD119C" w:rsidRPr="00FD119C" w:rsidRDefault="00FD119C" w:rsidP="00FD119C">
            <w:pPr>
              <w:rPr>
                <w:rFonts w:ascii="VIC" w:hAnsi="VIC"/>
                <w:sz w:val="20"/>
                <w:szCs w:val="20"/>
                <w:lang w:val="en-US"/>
              </w:rPr>
            </w:pPr>
          </w:p>
        </w:tc>
      </w:tr>
      <w:tr w:rsidR="00FD119C" w:rsidRPr="00FD119C" w14:paraId="43CA3776" w14:textId="77777777" w:rsidTr="00EA0C7B">
        <w:tc>
          <w:tcPr>
            <w:tcW w:w="2802" w:type="dxa"/>
          </w:tcPr>
          <w:p w14:paraId="18F05100" w14:textId="77777777" w:rsidR="00FD119C" w:rsidRPr="00FD119C" w:rsidRDefault="00FD119C" w:rsidP="00FD119C">
            <w:pPr>
              <w:rPr>
                <w:rFonts w:ascii="VIC" w:hAnsi="VIC"/>
                <w:sz w:val="20"/>
                <w:szCs w:val="20"/>
                <w:lang w:val="en-US"/>
              </w:rPr>
            </w:pPr>
            <w:r w:rsidRPr="00FD119C">
              <w:rPr>
                <w:rFonts w:ascii="VIC" w:hAnsi="VIC"/>
                <w:sz w:val="20"/>
                <w:szCs w:val="20"/>
                <w:lang w:val="en-US"/>
              </w:rPr>
              <w:t>Project</w:t>
            </w:r>
          </w:p>
        </w:tc>
        <w:tc>
          <w:tcPr>
            <w:tcW w:w="6440" w:type="dxa"/>
          </w:tcPr>
          <w:p w14:paraId="5660347B" w14:textId="77777777" w:rsidR="00FD119C" w:rsidRPr="00FD119C" w:rsidRDefault="00FD119C" w:rsidP="00FD119C">
            <w:pPr>
              <w:rPr>
                <w:rFonts w:ascii="VIC" w:hAnsi="VIC"/>
                <w:sz w:val="20"/>
                <w:szCs w:val="20"/>
                <w:lang w:val="en-US"/>
              </w:rPr>
            </w:pPr>
            <w:r w:rsidRPr="00FD119C">
              <w:rPr>
                <w:rFonts w:ascii="VIC" w:hAnsi="VIC"/>
                <w:sz w:val="20"/>
                <w:szCs w:val="20"/>
                <w:lang w:val="en-US"/>
              </w:rPr>
              <w:t>means an activity which is designed to improve energy productivity, manage energy costs, improve reliability or support own-generation capacity for an Eligible Farm Business and as identified through an On-Farm Energy Assessment or an Equivalent Energy Assessment</w:t>
            </w:r>
          </w:p>
        </w:tc>
      </w:tr>
      <w:tr w:rsidR="00FD119C" w:rsidRPr="00FD119C" w14:paraId="77E087D1" w14:textId="77777777" w:rsidTr="00EA0C7B">
        <w:tc>
          <w:tcPr>
            <w:tcW w:w="2802" w:type="dxa"/>
          </w:tcPr>
          <w:p w14:paraId="3FBE8F78" w14:textId="77777777" w:rsidR="00FD119C" w:rsidRPr="00FD119C" w:rsidRDefault="00FD119C" w:rsidP="00FD119C">
            <w:pPr>
              <w:rPr>
                <w:rFonts w:ascii="VIC" w:hAnsi="VIC"/>
                <w:bCs/>
                <w:sz w:val="20"/>
                <w:szCs w:val="20"/>
                <w:lang w:val="en-US"/>
              </w:rPr>
            </w:pPr>
            <w:r w:rsidRPr="00FD119C">
              <w:rPr>
                <w:rFonts w:ascii="VIC" w:hAnsi="VIC"/>
                <w:sz w:val="20"/>
                <w:szCs w:val="20"/>
                <w:lang w:val="en-US"/>
              </w:rPr>
              <w:t>Recipient</w:t>
            </w:r>
          </w:p>
        </w:tc>
        <w:tc>
          <w:tcPr>
            <w:tcW w:w="6440" w:type="dxa"/>
          </w:tcPr>
          <w:p w14:paraId="0C92D420" w14:textId="77777777" w:rsidR="00FD119C" w:rsidRPr="00FD119C" w:rsidRDefault="00FD119C" w:rsidP="00FD119C">
            <w:pPr>
              <w:rPr>
                <w:rFonts w:ascii="VIC" w:hAnsi="VIC"/>
                <w:sz w:val="20"/>
                <w:szCs w:val="20"/>
                <w:lang w:val="en-US"/>
              </w:rPr>
            </w:pPr>
            <w:r w:rsidRPr="00FD119C">
              <w:rPr>
                <w:rFonts w:ascii="VIC" w:hAnsi="VIC"/>
                <w:sz w:val="20"/>
                <w:szCs w:val="20"/>
                <w:lang w:val="en-US"/>
              </w:rPr>
              <w:t>means an Applicant that has successfully applied for and been offered an assessment, rebate or grant to undertake a Project.</w:t>
            </w:r>
          </w:p>
        </w:tc>
      </w:tr>
    </w:tbl>
    <w:p w14:paraId="7BC765F7" w14:textId="77777777" w:rsidR="00FD119C" w:rsidRPr="00FD119C" w:rsidRDefault="00FD119C" w:rsidP="00FD119C">
      <w:pPr>
        <w:rPr>
          <w:rFonts w:ascii="VIC" w:hAnsi="VIC"/>
          <w:sz w:val="20"/>
          <w:szCs w:val="20"/>
          <w:lang w:val="en-US"/>
        </w:rPr>
      </w:pPr>
    </w:p>
    <w:p w14:paraId="2B9FBD7A" w14:textId="77777777" w:rsidR="00FD119C" w:rsidRPr="00FD119C" w:rsidRDefault="00FD119C" w:rsidP="00FD119C">
      <w:pPr>
        <w:rPr>
          <w:rFonts w:ascii="VIC" w:hAnsi="VIC"/>
          <w:sz w:val="20"/>
          <w:szCs w:val="20"/>
          <w:lang w:val="en-GB"/>
        </w:rPr>
      </w:pPr>
    </w:p>
    <w:p w14:paraId="316338BB" w14:textId="77777777" w:rsidR="00651213" w:rsidRPr="00FD119C" w:rsidRDefault="00651213">
      <w:pPr>
        <w:rPr>
          <w:rFonts w:ascii="VIC" w:hAnsi="VIC"/>
          <w:sz w:val="20"/>
          <w:szCs w:val="20"/>
        </w:rPr>
      </w:pPr>
    </w:p>
    <w:sectPr w:rsidR="00651213" w:rsidRPr="00FD119C" w:rsidSect="00EA0C7B">
      <w:headerReference w:type="default" r:id="rId11"/>
      <w:headerReference w:type="first" r:id="rId12"/>
      <w:pgSz w:w="11900" w:h="16840"/>
      <w:pgMar w:top="-1574" w:right="1466" w:bottom="927" w:left="122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05A52" w14:textId="77777777" w:rsidR="00D16FE2" w:rsidRDefault="00D16FE2" w:rsidP="00FD119C">
      <w:r>
        <w:separator/>
      </w:r>
    </w:p>
  </w:endnote>
  <w:endnote w:type="continuationSeparator" w:id="0">
    <w:p w14:paraId="4825BCF9" w14:textId="77777777" w:rsidR="00D16FE2" w:rsidRDefault="00D16FE2" w:rsidP="00FD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43F82" w14:textId="77777777" w:rsidR="00D16FE2" w:rsidRDefault="00D16FE2" w:rsidP="00FD119C">
      <w:r>
        <w:separator/>
      </w:r>
    </w:p>
  </w:footnote>
  <w:footnote w:type="continuationSeparator" w:id="0">
    <w:p w14:paraId="6CD0801F" w14:textId="77777777" w:rsidR="00D16FE2" w:rsidRDefault="00D16FE2" w:rsidP="00FD119C">
      <w:r>
        <w:continuationSeparator/>
      </w:r>
    </w:p>
  </w:footnote>
  <w:footnote w:id="1">
    <w:p w14:paraId="2A34B7D4" w14:textId="77777777" w:rsidR="00FD119C" w:rsidRPr="00413811" w:rsidRDefault="00FD119C" w:rsidP="00FD119C">
      <w:pPr>
        <w:pStyle w:val="FootnoteText"/>
        <w:rPr>
          <w:rFonts w:ascii="Arial" w:hAnsi="Arial" w:cs="Arial"/>
          <w:sz w:val="16"/>
          <w:szCs w:val="16"/>
        </w:rPr>
      </w:pPr>
    </w:p>
  </w:footnote>
  <w:footnote w:id="2">
    <w:p w14:paraId="437D16EF" w14:textId="77777777" w:rsidR="00FD119C" w:rsidRDefault="00FD119C" w:rsidP="00FD119C">
      <w:pPr>
        <w:pStyle w:val="FootnoteText"/>
      </w:pPr>
    </w:p>
  </w:footnote>
  <w:footnote w:id="3">
    <w:p w14:paraId="30E59D46" w14:textId="77777777" w:rsidR="00FD119C" w:rsidRDefault="00FD119C" w:rsidP="00FD119C">
      <w:pPr>
        <w:pStyle w:val="FootnoteText"/>
        <w:rPr>
          <w:rFonts w:ascii="Arial" w:hAnsi="Arial" w:cs="Arial"/>
          <w:sz w:val="16"/>
          <w:szCs w:val="16"/>
        </w:rPr>
      </w:pPr>
    </w:p>
  </w:footnote>
  <w:footnote w:id="4">
    <w:p w14:paraId="73CF6716" w14:textId="18877283" w:rsidR="00FD119C" w:rsidRDefault="00FD119C" w:rsidP="00FD119C">
      <w:pPr>
        <w:pStyle w:val="FootnoteText"/>
        <w:rPr>
          <w:rFonts w:ascii="Arial" w:hAnsi="Arial" w:cs="Arial"/>
          <w:sz w:val="16"/>
          <w:szCs w:val="16"/>
        </w:rPr>
      </w:pPr>
    </w:p>
  </w:footnote>
  <w:footnote w:id="5">
    <w:p w14:paraId="76B29CF7" w14:textId="17FB2357" w:rsidR="00FD119C" w:rsidRDefault="00FD119C" w:rsidP="00FD119C">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CB82D" w14:textId="77777777" w:rsidR="00FD119C" w:rsidRDefault="00FD119C" w:rsidP="00FD119C">
    <w:pPr>
      <w:pStyle w:val="Header"/>
      <w:ind w:left="-1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38260" w14:textId="77777777" w:rsidR="00FD119C" w:rsidRDefault="00FD119C" w:rsidP="00FD119C">
    <w:pPr>
      <w:pStyle w:val="Header"/>
      <w:ind w:left="-1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0B97"/>
    <w:multiLevelType w:val="hybridMultilevel"/>
    <w:tmpl w:val="41B2A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3868E0"/>
    <w:multiLevelType w:val="multilevel"/>
    <w:tmpl w:val="542ED9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410CB"/>
    <w:multiLevelType w:val="hybridMultilevel"/>
    <w:tmpl w:val="C7B4021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90767D"/>
    <w:multiLevelType w:val="hybridMultilevel"/>
    <w:tmpl w:val="9D7E8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7459B"/>
    <w:multiLevelType w:val="hybridMultilevel"/>
    <w:tmpl w:val="385EC212"/>
    <w:lvl w:ilvl="0" w:tplc="D180D774">
      <w:start w:val="1"/>
      <w:numFmt w:val="lowerLetter"/>
      <w:lvlText w:val="%1)"/>
      <w:lvlJc w:val="left"/>
      <w:pPr>
        <w:tabs>
          <w:tab w:val="num" w:pos="360"/>
        </w:tabs>
        <w:ind w:left="360" w:hanging="360"/>
      </w:pPr>
      <w:rPr>
        <w:rFonts w:hint="default"/>
        <w:color w:val="auto"/>
      </w:rPr>
    </w:lvl>
    <w:lvl w:ilvl="1" w:tplc="344828B8">
      <w:start w:val="1"/>
      <w:numFmt w:val="bullet"/>
      <w:lvlText w:val="•"/>
      <w:lvlJc w:val="left"/>
      <w:pPr>
        <w:tabs>
          <w:tab w:val="num" w:pos="1080"/>
        </w:tabs>
        <w:ind w:left="1080" w:hanging="360"/>
      </w:pPr>
      <w:rPr>
        <w:rFonts w:ascii="Arial" w:hAnsi="Arial" w:hint="default"/>
      </w:rPr>
    </w:lvl>
    <w:lvl w:ilvl="2" w:tplc="67D82226" w:tentative="1">
      <w:start w:val="1"/>
      <w:numFmt w:val="bullet"/>
      <w:lvlText w:val="•"/>
      <w:lvlJc w:val="left"/>
      <w:pPr>
        <w:tabs>
          <w:tab w:val="num" w:pos="1800"/>
        </w:tabs>
        <w:ind w:left="1800" w:hanging="360"/>
      </w:pPr>
      <w:rPr>
        <w:rFonts w:ascii="Arial" w:hAnsi="Arial" w:hint="default"/>
      </w:rPr>
    </w:lvl>
    <w:lvl w:ilvl="3" w:tplc="80A24590" w:tentative="1">
      <w:start w:val="1"/>
      <w:numFmt w:val="bullet"/>
      <w:lvlText w:val="•"/>
      <w:lvlJc w:val="left"/>
      <w:pPr>
        <w:tabs>
          <w:tab w:val="num" w:pos="2520"/>
        </w:tabs>
        <w:ind w:left="2520" w:hanging="360"/>
      </w:pPr>
      <w:rPr>
        <w:rFonts w:ascii="Arial" w:hAnsi="Arial" w:hint="default"/>
      </w:rPr>
    </w:lvl>
    <w:lvl w:ilvl="4" w:tplc="08867B78" w:tentative="1">
      <w:start w:val="1"/>
      <w:numFmt w:val="bullet"/>
      <w:lvlText w:val="•"/>
      <w:lvlJc w:val="left"/>
      <w:pPr>
        <w:tabs>
          <w:tab w:val="num" w:pos="3240"/>
        </w:tabs>
        <w:ind w:left="3240" w:hanging="360"/>
      </w:pPr>
      <w:rPr>
        <w:rFonts w:ascii="Arial" w:hAnsi="Arial" w:hint="default"/>
      </w:rPr>
    </w:lvl>
    <w:lvl w:ilvl="5" w:tplc="505EA462" w:tentative="1">
      <w:start w:val="1"/>
      <w:numFmt w:val="bullet"/>
      <w:lvlText w:val="•"/>
      <w:lvlJc w:val="left"/>
      <w:pPr>
        <w:tabs>
          <w:tab w:val="num" w:pos="3960"/>
        </w:tabs>
        <w:ind w:left="3960" w:hanging="360"/>
      </w:pPr>
      <w:rPr>
        <w:rFonts w:ascii="Arial" w:hAnsi="Arial" w:hint="default"/>
      </w:rPr>
    </w:lvl>
    <w:lvl w:ilvl="6" w:tplc="B2529B00" w:tentative="1">
      <w:start w:val="1"/>
      <w:numFmt w:val="bullet"/>
      <w:lvlText w:val="•"/>
      <w:lvlJc w:val="left"/>
      <w:pPr>
        <w:tabs>
          <w:tab w:val="num" w:pos="4680"/>
        </w:tabs>
        <w:ind w:left="4680" w:hanging="360"/>
      </w:pPr>
      <w:rPr>
        <w:rFonts w:ascii="Arial" w:hAnsi="Arial" w:hint="default"/>
      </w:rPr>
    </w:lvl>
    <w:lvl w:ilvl="7" w:tplc="B75E3C00" w:tentative="1">
      <w:start w:val="1"/>
      <w:numFmt w:val="bullet"/>
      <w:lvlText w:val="•"/>
      <w:lvlJc w:val="left"/>
      <w:pPr>
        <w:tabs>
          <w:tab w:val="num" w:pos="5400"/>
        </w:tabs>
        <w:ind w:left="5400" w:hanging="360"/>
      </w:pPr>
      <w:rPr>
        <w:rFonts w:ascii="Arial" w:hAnsi="Arial" w:hint="default"/>
      </w:rPr>
    </w:lvl>
    <w:lvl w:ilvl="8" w:tplc="2CE019E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BCE5632"/>
    <w:multiLevelType w:val="hybridMultilevel"/>
    <w:tmpl w:val="14BA6100"/>
    <w:lvl w:ilvl="0" w:tplc="0C090001">
      <w:start w:val="1"/>
      <w:numFmt w:val="bullet"/>
      <w:lvlText w:val=""/>
      <w:lvlJc w:val="left"/>
      <w:pPr>
        <w:ind w:left="1173" w:hanging="360"/>
      </w:pPr>
      <w:rPr>
        <w:rFonts w:ascii="Symbol" w:hAnsi="Symbol" w:hint="default"/>
      </w:rPr>
    </w:lvl>
    <w:lvl w:ilvl="1" w:tplc="0C090003" w:tentative="1">
      <w:start w:val="1"/>
      <w:numFmt w:val="bullet"/>
      <w:lvlText w:val="o"/>
      <w:lvlJc w:val="left"/>
      <w:pPr>
        <w:ind w:left="1893" w:hanging="360"/>
      </w:pPr>
      <w:rPr>
        <w:rFonts w:ascii="Courier New" w:hAnsi="Courier New" w:cs="Courier New" w:hint="default"/>
      </w:rPr>
    </w:lvl>
    <w:lvl w:ilvl="2" w:tplc="0C090005" w:tentative="1">
      <w:start w:val="1"/>
      <w:numFmt w:val="bullet"/>
      <w:lvlText w:val=""/>
      <w:lvlJc w:val="left"/>
      <w:pPr>
        <w:ind w:left="2613" w:hanging="360"/>
      </w:pPr>
      <w:rPr>
        <w:rFonts w:ascii="Wingdings" w:hAnsi="Wingdings" w:hint="default"/>
      </w:rPr>
    </w:lvl>
    <w:lvl w:ilvl="3" w:tplc="0C090001" w:tentative="1">
      <w:start w:val="1"/>
      <w:numFmt w:val="bullet"/>
      <w:lvlText w:val=""/>
      <w:lvlJc w:val="left"/>
      <w:pPr>
        <w:ind w:left="3333" w:hanging="360"/>
      </w:pPr>
      <w:rPr>
        <w:rFonts w:ascii="Symbol" w:hAnsi="Symbol" w:hint="default"/>
      </w:rPr>
    </w:lvl>
    <w:lvl w:ilvl="4" w:tplc="0C090003" w:tentative="1">
      <w:start w:val="1"/>
      <w:numFmt w:val="bullet"/>
      <w:lvlText w:val="o"/>
      <w:lvlJc w:val="left"/>
      <w:pPr>
        <w:ind w:left="4053" w:hanging="360"/>
      </w:pPr>
      <w:rPr>
        <w:rFonts w:ascii="Courier New" w:hAnsi="Courier New" w:cs="Courier New" w:hint="default"/>
      </w:rPr>
    </w:lvl>
    <w:lvl w:ilvl="5" w:tplc="0C090005" w:tentative="1">
      <w:start w:val="1"/>
      <w:numFmt w:val="bullet"/>
      <w:lvlText w:val=""/>
      <w:lvlJc w:val="left"/>
      <w:pPr>
        <w:ind w:left="4773" w:hanging="360"/>
      </w:pPr>
      <w:rPr>
        <w:rFonts w:ascii="Wingdings" w:hAnsi="Wingdings" w:hint="default"/>
      </w:rPr>
    </w:lvl>
    <w:lvl w:ilvl="6" w:tplc="0C090001" w:tentative="1">
      <w:start w:val="1"/>
      <w:numFmt w:val="bullet"/>
      <w:lvlText w:val=""/>
      <w:lvlJc w:val="left"/>
      <w:pPr>
        <w:ind w:left="5493" w:hanging="360"/>
      </w:pPr>
      <w:rPr>
        <w:rFonts w:ascii="Symbol" w:hAnsi="Symbol" w:hint="default"/>
      </w:rPr>
    </w:lvl>
    <w:lvl w:ilvl="7" w:tplc="0C090003" w:tentative="1">
      <w:start w:val="1"/>
      <w:numFmt w:val="bullet"/>
      <w:lvlText w:val="o"/>
      <w:lvlJc w:val="left"/>
      <w:pPr>
        <w:ind w:left="6213" w:hanging="360"/>
      </w:pPr>
      <w:rPr>
        <w:rFonts w:ascii="Courier New" w:hAnsi="Courier New" w:cs="Courier New" w:hint="default"/>
      </w:rPr>
    </w:lvl>
    <w:lvl w:ilvl="8" w:tplc="0C090005" w:tentative="1">
      <w:start w:val="1"/>
      <w:numFmt w:val="bullet"/>
      <w:lvlText w:val=""/>
      <w:lvlJc w:val="left"/>
      <w:pPr>
        <w:ind w:left="6933" w:hanging="360"/>
      </w:pPr>
      <w:rPr>
        <w:rFonts w:ascii="Wingdings" w:hAnsi="Wingdings" w:hint="default"/>
      </w:rPr>
    </w:lvl>
  </w:abstractNum>
  <w:abstractNum w:abstractNumId="6" w15:restartNumberingAfterBreak="0">
    <w:nsid w:val="1BD039E8"/>
    <w:multiLevelType w:val="hybridMultilevel"/>
    <w:tmpl w:val="6FFA45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D1C7426"/>
    <w:multiLevelType w:val="hybridMultilevel"/>
    <w:tmpl w:val="98AA51A8"/>
    <w:lvl w:ilvl="0" w:tplc="F55A118A">
      <w:start w:val="1"/>
      <w:numFmt w:val="decimal"/>
      <w:lvlText w:val="%1."/>
      <w:lvlJc w:val="left"/>
      <w:pPr>
        <w:ind w:left="1038" w:hanging="360"/>
      </w:pPr>
      <w:rPr>
        <w:rFonts w:ascii="Arial" w:hAnsi="Arial" w:cs="Arial" w:hint="default"/>
      </w:rPr>
    </w:lvl>
    <w:lvl w:ilvl="1" w:tplc="08090003">
      <w:start w:val="1"/>
      <w:numFmt w:val="bullet"/>
      <w:lvlText w:val="o"/>
      <w:lvlJc w:val="left"/>
      <w:pPr>
        <w:ind w:left="1758" w:hanging="360"/>
      </w:pPr>
      <w:rPr>
        <w:rFonts w:ascii="Courier New" w:hAnsi="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8" w15:restartNumberingAfterBreak="0">
    <w:nsid w:val="20D54E7A"/>
    <w:multiLevelType w:val="multilevel"/>
    <w:tmpl w:val="C54ED58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A14B04"/>
    <w:multiLevelType w:val="hybridMultilevel"/>
    <w:tmpl w:val="611CC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47CCA"/>
    <w:multiLevelType w:val="hybridMultilevel"/>
    <w:tmpl w:val="FFFFFFFF"/>
    <w:lvl w:ilvl="0" w:tplc="23AE0EB8">
      <w:start w:val="2"/>
      <w:numFmt w:val="decimal"/>
      <w:lvlText w:val="%1."/>
      <w:lvlJc w:val="left"/>
      <w:pPr>
        <w:ind w:left="720" w:hanging="360"/>
      </w:pPr>
    </w:lvl>
    <w:lvl w:ilvl="1" w:tplc="116A7E8A">
      <w:start w:val="1"/>
      <w:numFmt w:val="lowerLetter"/>
      <w:lvlText w:val="%2."/>
      <w:lvlJc w:val="left"/>
      <w:pPr>
        <w:ind w:left="1440" w:hanging="360"/>
      </w:pPr>
    </w:lvl>
    <w:lvl w:ilvl="2" w:tplc="F90CD846">
      <w:start w:val="1"/>
      <w:numFmt w:val="lowerRoman"/>
      <w:lvlText w:val="%3."/>
      <w:lvlJc w:val="right"/>
      <w:pPr>
        <w:ind w:left="2160" w:hanging="180"/>
      </w:pPr>
    </w:lvl>
    <w:lvl w:ilvl="3" w:tplc="75E2DABE">
      <w:start w:val="1"/>
      <w:numFmt w:val="decimal"/>
      <w:lvlText w:val="%4."/>
      <w:lvlJc w:val="left"/>
      <w:pPr>
        <w:ind w:left="2880" w:hanging="360"/>
      </w:pPr>
    </w:lvl>
    <w:lvl w:ilvl="4" w:tplc="677A369C">
      <w:start w:val="1"/>
      <w:numFmt w:val="lowerLetter"/>
      <w:lvlText w:val="%5."/>
      <w:lvlJc w:val="left"/>
      <w:pPr>
        <w:ind w:left="3600" w:hanging="360"/>
      </w:pPr>
    </w:lvl>
    <w:lvl w:ilvl="5" w:tplc="8622453E">
      <w:start w:val="1"/>
      <w:numFmt w:val="lowerRoman"/>
      <w:lvlText w:val="%6."/>
      <w:lvlJc w:val="right"/>
      <w:pPr>
        <w:ind w:left="4320" w:hanging="180"/>
      </w:pPr>
    </w:lvl>
    <w:lvl w:ilvl="6" w:tplc="E4DEB986">
      <w:start w:val="1"/>
      <w:numFmt w:val="decimal"/>
      <w:lvlText w:val="%7."/>
      <w:lvlJc w:val="left"/>
      <w:pPr>
        <w:ind w:left="5040" w:hanging="360"/>
      </w:pPr>
    </w:lvl>
    <w:lvl w:ilvl="7" w:tplc="D49CE98C">
      <w:start w:val="1"/>
      <w:numFmt w:val="lowerLetter"/>
      <w:lvlText w:val="%8."/>
      <w:lvlJc w:val="left"/>
      <w:pPr>
        <w:ind w:left="5760" w:hanging="360"/>
      </w:pPr>
    </w:lvl>
    <w:lvl w:ilvl="8" w:tplc="216C7B9C">
      <w:start w:val="1"/>
      <w:numFmt w:val="lowerRoman"/>
      <w:lvlText w:val="%9."/>
      <w:lvlJc w:val="right"/>
      <w:pPr>
        <w:ind w:left="6480" w:hanging="180"/>
      </w:pPr>
    </w:lvl>
  </w:abstractNum>
  <w:abstractNum w:abstractNumId="11" w15:restartNumberingAfterBreak="0">
    <w:nsid w:val="27581819"/>
    <w:multiLevelType w:val="hybridMultilevel"/>
    <w:tmpl w:val="52029998"/>
    <w:lvl w:ilvl="0" w:tplc="D180D774">
      <w:start w:val="1"/>
      <w:numFmt w:val="lowerLetter"/>
      <w:lvlText w:val="%1)"/>
      <w:lvlJc w:val="left"/>
      <w:pPr>
        <w:tabs>
          <w:tab w:val="num" w:pos="720"/>
        </w:tabs>
        <w:ind w:left="720" w:hanging="360"/>
      </w:pPr>
      <w:rPr>
        <w:rFonts w:hint="default"/>
        <w:color w:val="auto"/>
      </w:rPr>
    </w:lvl>
    <w:lvl w:ilvl="1" w:tplc="344828B8">
      <w:start w:val="1"/>
      <w:numFmt w:val="bullet"/>
      <w:lvlText w:val="•"/>
      <w:lvlJc w:val="left"/>
      <w:pPr>
        <w:tabs>
          <w:tab w:val="num" w:pos="1800"/>
        </w:tabs>
        <w:ind w:left="1800" w:hanging="360"/>
      </w:pPr>
      <w:rPr>
        <w:rFonts w:ascii="Arial" w:hAnsi="Arial" w:hint="default"/>
      </w:rPr>
    </w:lvl>
    <w:lvl w:ilvl="2" w:tplc="67D82226" w:tentative="1">
      <w:start w:val="1"/>
      <w:numFmt w:val="bullet"/>
      <w:lvlText w:val="•"/>
      <w:lvlJc w:val="left"/>
      <w:pPr>
        <w:tabs>
          <w:tab w:val="num" w:pos="2520"/>
        </w:tabs>
        <w:ind w:left="2520" w:hanging="360"/>
      </w:pPr>
      <w:rPr>
        <w:rFonts w:ascii="Arial" w:hAnsi="Arial" w:hint="default"/>
      </w:rPr>
    </w:lvl>
    <w:lvl w:ilvl="3" w:tplc="80A24590" w:tentative="1">
      <w:start w:val="1"/>
      <w:numFmt w:val="bullet"/>
      <w:lvlText w:val="•"/>
      <w:lvlJc w:val="left"/>
      <w:pPr>
        <w:tabs>
          <w:tab w:val="num" w:pos="3240"/>
        </w:tabs>
        <w:ind w:left="3240" w:hanging="360"/>
      </w:pPr>
      <w:rPr>
        <w:rFonts w:ascii="Arial" w:hAnsi="Arial" w:hint="default"/>
      </w:rPr>
    </w:lvl>
    <w:lvl w:ilvl="4" w:tplc="08867B78" w:tentative="1">
      <w:start w:val="1"/>
      <w:numFmt w:val="bullet"/>
      <w:lvlText w:val="•"/>
      <w:lvlJc w:val="left"/>
      <w:pPr>
        <w:tabs>
          <w:tab w:val="num" w:pos="3960"/>
        </w:tabs>
        <w:ind w:left="3960" w:hanging="360"/>
      </w:pPr>
      <w:rPr>
        <w:rFonts w:ascii="Arial" w:hAnsi="Arial" w:hint="default"/>
      </w:rPr>
    </w:lvl>
    <w:lvl w:ilvl="5" w:tplc="505EA462" w:tentative="1">
      <w:start w:val="1"/>
      <w:numFmt w:val="bullet"/>
      <w:lvlText w:val="•"/>
      <w:lvlJc w:val="left"/>
      <w:pPr>
        <w:tabs>
          <w:tab w:val="num" w:pos="4680"/>
        </w:tabs>
        <w:ind w:left="4680" w:hanging="360"/>
      </w:pPr>
      <w:rPr>
        <w:rFonts w:ascii="Arial" w:hAnsi="Arial" w:hint="default"/>
      </w:rPr>
    </w:lvl>
    <w:lvl w:ilvl="6" w:tplc="B2529B00" w:tentative="1">
      <w:start w:val="1"/>
      <w:numFmt w:val="bullet"/>
      <w:lvlText w:val="•"/>
      <w:lvlJc w:val="left"/>
      <w:pPr>
        <w:tabs>
          <w:tab w:val="num" w:pos="5400"/>
        </w:tabs>
        <w:ind w:left="5400" w:hanging="360"/>
      </w:pPr>
      <w:rPr>
        <w:rFonts w:ascii="Arial" w:hAnsi="Arial" w:hint="default"/>
      </w:rPr>
    </w:lvl>
    <w:lvl w:ilvl="7" w:tplc="B75E3C00" w:tentative="1">
      <w:start w:val="1"/>
      <w:numFmt w:val="bullet"/>
      <w:lvlText w:val="•"/>
      <w:lvlJc w:val="left"/>
      <w:pPr>
        <w:tabs>
          <w:tab w:val="num" w:pos="6120"/>
        </w:tabs>
        <w:ind w:left="6120" w:hanging="360"/>
      </w:pPr>
      <w:rPr>
        <w:rFonts w:ascii="Arial" w:hAnsi="Arial" w:hint="default"/>
      </w:rPr>
    </w:lvl>
    <w:lvl w:ilvl="8" w:tplc="2CE019E8"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2A344A83"/>
    <w:multiLevelType w:val="hybridMultilevel"/>
    <w:tmpl w:val="D6C4B8BC"/>
    <w:lvl w:ilvl="0" w:tplc="D180D774">
      <w:start w:val="1"/>
      <w:numFmt w:val="lowerLetter"/>
      <w:lvlText w:val="%1)"/>
      <w:lvlJc w:val="left"/>
      <w:pPr>
        <w:tabs>
          <w:tab w:val="num" w:pos="720"/>
        </w:tabs>
        <w:ind w:left="720" w:hanging="360"/>
      </w:pPr>
      <w:rPr>
        <w:rFonts w:hint="default"/>
        <w:color w:val="auto"/>
      </w:rPr>
    </w:lvl>
    <w:lvl w:ilvl="1" w:tplc="344828B8">
      <w:start w:val="1"/>
      <w:numFmt w:val="bullet"/>
      <w:lvlText w:val="•"/>
      <w:lvlJc w:val="left"/>
      <w:pPr>
        <w:tabs>
          <w:tab w:val="num" w:pos="1800"/>
        </w:tabs>
        <w:ind w:left="1800" w:hanging="360"/>
      </w:pPr>
      <w:rPr>
        <w:rFonts w:ascii="Arial" w:hAnsi="Arial" w:hint="default"/>
      </w:rPr>
    </w:lvl>
    <w:lvl w:ilvl="2" w:tplc="67D82226" w:tentative="1">
      <w:start w:val="1"/>
      <w:numFmt w:val="bullet"/>
      <w:lvlText w:val="•"/>
      <w:lvlJc w:val="left"/>
      <w:pPr>
        <w:tabs>
          <w:tab w:val="num" w:pos="2520"/>
        </w:tabs>
        <w:ind w:left="2520" w:hanging="360"/>
      </w:pPr>
      <w:rPr>
        <w:rFonts w:ascii="Arial" w:hAnsi="Arial" w:hint="default"/>
      </w:rPr>
    </w:lvl>
    <w:lvl w:ilvl="3" w:tplc="80A24590" w:tentative="1">
      <w:start w:val="1"/>
      <w:numFmt w:val="bullet"/>
      <w:lvlText w:val="•"/>
      <w:lvlJc w:val="left"/>
      <w:pPr>
        <w:tabs>
          <w:tab w:val="num" w:pos="3240"/>
        </w:tabs>
        <w:ind w:left="3240" w:hanging="360"/>
      </w:pPr>
      <w:rPr>
        <w:rFonts w:ascii="Arial" w:hAnsi="Arial" w:hint="default"/>
      </w:rPr>
    </w:lvl>
    <w:lvl w:ilvl="4" w:tplc="08867B78" w:tentative="1">
      <w:start w:val="1"/>
      <w:numFmt w:val="bullet"/>
      <w:lvlText w:val="•"/>
      <w:lvlJc w:val="left"/>
      <w:pPr>
        <w:tabs>
          <w:tab w:val="num" w:pos="3960"/>
        </w:tabs>
        <w:ind w:left="3960" w:hanging="360"/>
      </w:pPr>
      <w:rPr>
        <w:rFonts w:ascii="Arial" w:hAnsi="Arial" w:hint="default"/>
      </w:rPr>
    </w:lvl>
    <w:lvl w:ilvl="5" w:tplc="505EA462" w:tentative="1">
      <w:start w:val="1"/>
      <w:numFmt w:val="bullet"/>
      <w:lvlText w:val="•"/>
      <w:lvlJc w:val="left"/>
      <w:pPr>
        <w:tabs>
          <w:tab w:val="num" w:pos="4680"/>
        </w:tabs>
        <w:ind w:left="4680" w:hanging="360"/>
      </w:pPr>
      <w:rPr>
        <w:rFonts w:ascii="Arial" w:hAnsi="Arial" w:hint="default"/>
      </w:rPr>
    </w:lvl>
    <w:lvl w:ilvl="6" w:tplc="B2529B00" w:tentative="1">
      <w:start w:val="1"/>
      <w:numFmt w:val="bullet"/>
      <w:lvlText w:val="•"/>
      <w:lvlJc w:val="left"/>
      <w:pPr>
        <w:tabs>
          <w:tab w:val="num" w:pos="5400"/>
        </w:tabs>
        <w:ind w:left="5400" w:hanging="360"/>
      </w:pPr>
      <w:rPr>
        <w:rFonts w:ascii="Arial" w:hAnsi="Arial" w:hint="default"/>
      </w:rPr>
    </w:lvl>
    <w:lvl w:ilvl="7" w:tplc="B75E3C00" w:tentative="1">
      <w:start w:val="1"/>
      <w:numFmt w:val="bullet"/>
      <w:lvlText w:val="•"/>
      <w:lvlJc w:val="left"/>
      <w:pPr>
        <w:tabs>
          <w:tab w:val="num" w:pos="6120"/>
        </w:tabs>
        <w:ind w:left="6120" w:hanging="360"/>
      </w:pPr>
      <w:rPr>
        <w:rFonts w:ascii="Arial" w:hAnsi="Arial" w:hint="default"/>
      </w:rPr>
    </w:lvl>
    <w:lvl w:ilvl="8" w:tplc="2CE019E8" w:tentative="1">
      <w:start w:val="1"/>
      <w:numFmt w:val="bullet"/>
      <w:lvlText w:val="•"/>
      <w:lvlJc w:val="left"/>
      <w:pPr>
        <w:tabs>
          <w:tab w:val="num" w:pos="6840"/>
        </w:tabs>
        <w:ind w:left="6840" w:hanging="360"/>
      </w:pPr>
      <w:rPr>
        <w:rFonts w:ascii="Arial" w:hAnsi="Arial" w:hint="default"/>
      </w:rPr>
    </w:lvl>
  </w:abstractNum>
  <w:abstractNum w:abstractNumId="13" w15:restartNumberingAfterBreak="0">
    <w:nsid w:val="2AC16F3F"/>
    <w:multiLevelType w:val="hybridMultilevel"/>
    <w:tmpl w:val="3DBCD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67485F"/>
    <w:multiLevelType w:val="hybridMultilevel"/>
    <w:tmpl w:val="4536B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DF555B"/>
    <w:multiLevelType w:val="hybridMultilevel"/>
    <w:tmpl w:val="9D1498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3E3F44BA"/>
    <w:multiLevelType w:val="hybridMultilevel"/>
    <w:tmpl w:val="9A288E4E"/>
    <w:lvl w:ilvl="0" w:tplc="0C090017">
      <w:start w:val="1"/>
      <w:numFmt w:val="lowerLetter"/>
      <w:lvlText w:val="%1)"/>
      <w:lvlJc w:val="left"/>
      <w:pPr>
        <w:ind w:left="363" w:hanging="360"/>
      </w:pPr>
      <w:rPr>
        <w:rFonts w:hint="default"/>
        <w:color w:val="auto"/>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7" w15:restartNumberingAfterBreak="0">
    <w:nsid w:val="490B7CCA"/>
    <w:multiLevelType w:val="hybridMultilevel"/>
    <w:tmpl w:val="3CA00ED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836699"/>
    <w:multiLevelType w:val="hybridMultilevel"/>
    <w:tmpl w:val="385EC212"/>
    <w:lvl w:ilvl="0" w:tplc="D180D774">
      <w:start w:val="1"/>
      <w:numFmt w:val="lowerLetter"/>
      <w:lvlText w:val="%1)"/>
      <w:lvlJc w:val="left"/>
      <w:pPr>
        <w:tabs>
          <w:tab w:val="num" w:pos="1080"/>
        </w:tabs>
        <w:ind w:left="1080" w:hanging="360"/>
      </w:pPr>
      <w:rPr>
        <w:rFonts w:hint="default"/>
        <w:color w:val="auto"/>
      </w:rPr>
    </w:lvl>
    <w:lvl w:ilvl="1" w:tplc="344828B8">
      <w:start w:val="1"/>
      <w:numFmt w:val="bullet"/>
      <w:lvlText w:val="•"/>
      <w:lvlJc w:val="left"/>
      <w:pPr>
        <w:tabs>
          <w:tab w:val="num" w:pos="1800"/>
        </w:tabs>
        <w:ind w:left="1800" w:hanging="360"/>
      </w:pPr>
      <w:rPr>
        <w:rFonts w:ascii="Arial" w:hAnsi="Arial" w:hint="default"/>
      </w:rPr>
    </w:lvl>
    <w:lvl w:ilvl="2" w:tplc="67D82226" w:tentative="1">
      <w:start w:val="1"/>
      <w:numFmt w:val="bullet"/>
      <w:lvlText w:val="•"/>
      <w:lvlJc w:val="left"/>
      <w:pPr>
        <w:tabs>
          <w:tab w:val="num" w:pos="2520"/>
        </w:tabs>
        <w:ind w:left="2520" w:hanging="360"/>
      </w:pPr>
      <w:rPr>
        <w:rFonts w:ascii="Arial" w:hAnsi="Arial" w:hint="default"/>
      </w:rPr>
    </w:lvl>
    <w:lvl w:ilvl="3" w:tplc="80A24590" w:tentative="1">
      <w:start w:val="1"/>
      <w:numFmt w:val="bullet"/>
      <w:lvlText w:val="•"/>
      <w:lvlJc w:val="left"/>
      <w:pPr>
        <w:tabs>
          <w:tab w:val="num" w:pos="3240"/>
        </w:tabs>
        <w:ind w:left="3240" w:hanging="360"/>
      </w:pPr>
      <w:rPr>
        <w:rFonts w:ascii="Arial" w:hAnsi="Arial" w:hint="default"/>
      </w:rPr>
    </w:lvl>
    <w:lvl w:ilvl="4" w:tplc="08867B78" w:tentative="1">
      <w:start w:val="1"/>
      <w:numFmt w:val="bullet"/>
      <w:lvlText w:val="•"/>
      <w:lvlJc w:val="left"/>
      <w:pPr>
        <w:tabs>
          <w:tab w:val="num" w:pos="3960"/>
        </w:tabs>
        <w:ind w:left="3960" w:hanging="360"/>
      </w:pPr>
      <w:rPr>
        <w:rFonts w:ascii="Arial" w:hAnsi="Arial" w:hint="default"/>
      </w:rPr>
    </w:lvl>
    <w:lvl w:ilvl="5" w:tplc="505EA462" w:tentative="1">
      <w:start w:val="1"/>
      <w:numFmt w:val="bullet"/>
      <w:lvlText w:val="•"/>
      <w:lvlJc w:val="left"/>
      <w:pPr>
        <w:tabs>
          <w:tab w:val="num" w:pos="4680"/>
        </w:tabs>
        <w:ind w:left="4680" w:hanging="360"/>
      </w:pPr>
      <w:rPr>
        <w:rFonts w:ascii="Arial" w:hAnsi="Arial" w:hint="default"/>
      </w:rPr>
    </w:lvl>
    <w:lvl w:ilvl="6" w:tplc="B2529B00" w:tentative="1">
      <w:start w:val="1"/>
      <w:numFmt w:val="bullet"/>
      <w:lvlText w:val="•"/>
      <w:lvlJc w:val="left"/>
      <w:pPr>
        <w:tabs>
          <w:tab w:val="num" w:pos="5400"/>
        </w:tabs>
        <w:ind w:left="5400" w:hanging="360"/>
      </w:pPr>
      <w:rPr>
        <w:rFonts w:ascii="Arial" w:hAnsi="Arial" w:hint="default"/>
      </w:rPr>
    </w:lvl>
    <w:lvl w:ilvl="7" w:tplc="B75E3C00" w:tentative="1">
      <w:start w:val="1"/>
      <w:numFmt w:val="bullet"/>
      <w:lvlText w:val="•"/>
      <w:lvlJc w:val="left"/>
      <w:pPr>
        <w:tabs>
          <w:tab w:val="num" w:pos="6120"/>
        </w:tabs>
        <w:ind w:left="6120" w:hanging="360"/>
      </w:pPr>
      <w:rPr>
        <w:rFonts w:ascii="Arial" w:hAnsi="Arial" w:hint="default"/>
      </w:rPr>
    </w:lvl>
    <w:lvl w:ilvl="8" w:tplc="2CE019E8" w:tentative="1">
      <w:start w:val="1"/>
      <w:numFmt w:val="bullet"/>
      <w:lvlText w:val="•"/>
      <w:lvlJc w:val="left"/>
      <w:pPr>
        <w:tabs>
          <w:tab w:val="num" w:pos="6840"/>
        </w:tabs>
        <w:ind w:left="6840" w:hanging="360"/>
      </w:pPr>
      <w:rPr>
        <w:rFonts w:ascii="Arial" w:hAnsi="Arial" w:hint="default"/>
      </w:rPr>
    </w:lvl>
  </w:abstractNum>
  <w:abstractNum w:abstractNumId="19" w15:restartNumberingAfterBreak="0">
    <w:nsid w:val="4E55632B"/>
    <w:multiLevelType w:val="multilevel"/>
    <w:tmpl w:val="8716BE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677F09"/>
    <w:multiLevelType w:val="hybridMultilevel"/>
    <w:tmpl w:val="385EC212"/>
    <w:lvl w:ilvl="0" w:tplc="D180D774">
      <w:start w:val="1"/>
      <w:numFmt w:val="lowerLetter"/>
      <w:lvlText w:val="%1)"/>
      <w:lvlJc w:val="left"/>
      <w:pPr>
        <w:tabs>
          <w:tab w:val="num" w:pos="644"/>
        </w:tabs>
        <w:ind w:left="644" w:hanging="360"/>
      </w:pPr>
      <w:rPr>
        <w:rFonts w:hint="default"/>
        <w:color w:val="auto"/>
      </w:rPr>
    </w:lvl>
    <w:lvl w:ilvl="1" w:tplc="344828B8">
      <w:start w:val="1"/>
      <w:numFmt w:val="bullet"/>
      <w:lvlText w:val="•"/>
      <w:lvlJc w:val="left"/>
      <w:pPr>
        <w:tabs>
          <w:tab w:val="num" w:pos="1364"/>
        </w:tabs>
        <w:ind w:left="1364" w:hanging="360"/>
      </w:pPr>
      <w:rPr>
        <w:rFonts w:ascii="Arial" w:hAnsi="Arial" w:hint="default"/>
      </w:rPr>
    </w:lvl>
    <w:lvl w:ilvl="2" w:tplc="67D82226" w:tentative="1">
      <w:start w:val="1"/>
      <w:numFmt w:val="bullet"/>
      <w:lvlText w:val="•"/>
      <w:lvlJc w:val="left"/>
      <w:pPr>
        <w:tabs>
          <w:tab w:val="num" w:pos="2084"/>
        </w:tabs>
        <w:ind w:left="2084" w:hanging="360"/>
      </w:pPr>
      <w:rPr>
        <w:rFonts w:ascii="Arial" w:hAnsi="Arial" w:hint="default"/>
      </w:rPr>
    </w:lvl>
    <w:lvl w:ilvl="3" w:tplc="80A24590" w:tentative="1">
      <w:start w:val="1"/>
      <w:numFmt w:val="bullet"/>
      <w:lvlText w:val="•"/>
      <w:lvlJc w:val="left"/>
      <w:pPr>
        <w:tabs>
          <w:tab w:val="num" w:pos="2804"/>
        </w:tabs>
        <w:ind w:left="2804" w:hanging="360"/>
      </w:pPr>
      <w:rPr>
        <w:rFonts w:ascii="Arial" w:hAnsi="Arial" w:hint="default"/>
      </w:rPr>
    </w:lvl>
    <w:lvl w:ilvl="4" w:tplc="08867B78" w:tentative="1">
      <w:start w:val="1"/>
      <w:numFmt w:val="bullet"/>
      <w:lvlText w:val="•"/>
      <w:lvlJc w:val="left"/>
      <w:pPr>
        <w:tabs>
          <w:tab w:val="num" w:pos="3524"/>
        </w:tabs>
        <w:ind w:left="3524" w:hanging="360"/>
      </w:pPr>
      <w:rPr>
        <w:rFonts w:ascii="Arial" w:hAnsi="Arial" w:hint="default"/>
      </w:rPr>
    </w:lvl>
    <w:lvl w:ilvl="5" w:tplc="505EA462" w:tentative="1">
      <w:start w:val="1"/>
      <w:numFmt w:val="bullet"/>
      <w:lvlText w:val="•"/>
      <w:lvlJc w:val="left"/>
      <w:pPr>
        <w:tabs>
          <w:tab w:val="num" w:pos="4244"/>
        </w:tabs>
        <w:ind w:left="4244" w:hanging="360"/>
      </w:pPr>
      <w:rPr>
        <w:rFonts w:ascii="Arial" w:hAnsi="Arial" w:hint="default"/>
      </w:rPr>
    </w:lvl>
    <w:lvl w:ilvl="6" w:tplc="B2529B00" w:tentative="1">
      <w:start w:val="1"/>
      <w:numFmt w:val="bullet"/>
      <w:lvlText w:val="•"/>
      <w:lvlJc w:val="left"/>
      <w:pPr>
        <w:tabs>
          <w:tab w:val="num" w:pos="4964"/>
        </w:tabs>
        <w:ind w:left="4964" w:hanging="360"/>
      </w:pPr>
      <w:rPr>
        <w:rFonts w:ascii="Arial" w:hAnsi="Arial" w:hint="default"/>
      </w:rPr>
    </w:lvl>
    <w:lvl w:ilvl="7" w:tplc="B75E3C00" w:tentative="1">
      <w:start w:val="1"/>
      <w:numFmt w:val="bullet"/>
      <w:lvlText w:val="•"/>
      <w:lvlJc w:val="left"/>
      <w:pPr>
        <w:tabs>
          <w:tab w:val="num" w:pos="5684"/>
        </w:tabs>
        <w:ind w:left="5684" w:hanging="360"/>
      </w:pPr>
      <w:rPr>
        <w:rFonts w:ascii="Arial" w:hAnsi="Arial" w:hint="default"/>
      </w:rPr>
    </w:lvl>
    <w:lvl w:ilvl="8" w:tplc="2CE019E8" w:tentative="1">
      <w:start w:val="1"/>
      <w:numFmt w:val="bullet"/>
      <w:lvlText w:val="•"/>
      <w:lvlJc w:val="left"/>
      <w:pPr>
        <w:tabs>
          <w:tab w:val="num" w:pos="6404"/>
        </w:tabs>
        <w:ind w:left="6404" w:hanging="360"/>
      </w:pPr>
      <w:rPr>
        <w:rFonts w:ascii="Arial" w:hAnsi="Arial" w:hint="default"/>
      </w:rPr>
    </w:lvl>
  </w:abstractNum>
  <w:abstractNum w:abstractNumId="21" w15:restartNumberingAfterBreak="0">
    <w:nsid w:val="6100131A"/>
    <w:multiLevelType w:val="hybridMultilevel"/>
    <w:tmpl w:val="45F42C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0542F2"/>
    <w:multiLevelType w:val="multilevel"/>
    <w:tmpl w:val="BF14EB12"/>
    <w:lvl w:ilvl="0">
      <w:start w:val="1"/>
      <w:numFmt w:val="decimal"/>
      <w:lvlText w:val="%1"/>
      <w:lvlJc w:val="left"/>
      <w:pPr>
        <w:ind w:left="432" w:hanging="432"/>
      </w:pPr>
      <w:rPr>
        <w:rFonts w:hint="default"/>
        <w:sz w:val="22"/>
        <w:szCs w:val="22"/>
      </w:rPr>
    </w:lvl>
    <w:lvl w:ilvl="1">
      <w:numFmt w:val="decimal"/>
      <w:lvlText w:val="%1.%2"/>
      <w:lvlJc w:val="left"/>
      <w:pPr>
        <w:ind w:left="576" w:hanging="576"/>
      </w:pPr>
      <w:rPr>
        <w:rFonts w:hint="default"/>
      </w:rPr>
    </w:lvl>
    <w:lvl w:ilvl="2">
      <w:start w:val="1"/>
      <w:numFmt w:val="decimal"/>
      <w:lvlText w:val="%1.%2.%3"/>
      <w:lvlJc w:val="left"/>
      <w:pPr>
        <w:ind w:left="720" w:hanging="720"/>
      </w:pPr>
      <w:rPr>
        <w:rFonts w:hint="default"/>
        <w:b/>
        <w:bCs/>
        <w:color w:val="808080" w:themeColor="background1" w:themeShade="8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9D31E5F"/>
    <w:multiLevelType w:val="hybridMultilevel"/>
    <w:tmpl w:val="C7B40216"/>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B5D12BB"/>
    <w:multiLevelType w:val="hybridMultilevel"/>
    <w:tmpl w:val="385EC212"/>
    <w:lvl w:ilvl="0" w:tplc="D180D774">
      <w:start w:val="1"/>
      <w:numFmt w:val="lowerLetter"/>
      <w:lvlText w:val="%1)"/>
      <w:lvlJc w:val="left"/>
      <w:pPr>
        <w:tabs>
          <w:tab w:val="num" w:pos="720"/>
        </w:tabs>
        <w:ind w:left="720" w:hanging="360"/>
      </w:pPr>
      <w:rPr>
        <w:rFonts w:hint="default"/>
        <w:color w:val="auto"/>
      </w:rPr>
    </w:lvl>
    <w:lvl w:ilvl="1" w:tplc="344828B8">
      <w:start w:val="1"/>
      <w:numFmt w:val="bullet"/>
      <w:lvlText w:val="•"/>
      <w:lvlJc w:val="left"/>
      <w:pPr>
        <w:tabs>
          <w:tab w:val="num" w:pos="1800"/>
        </w:tabs>
        <w:ind w:left="1800" w:hanging="360"/>
      </w:pPr>
      <w:rPr>
        <w:rFonts w:ascii="Arial" w:hAnsi="Arial" w:hint="default"/>
      </w:rPr>
    </w:lvl>
    <w:lvl w:ilvl="2" w:tplc="67D82226" w:tentative="1">
      <w:start w:val="1"/>
      <w:numFmt w:val="bullet"/>
      <w:lvlText w:val="•"/>
      <w:lvlJc w:val="left"/>
      <w:pPr>
        <w:tabs>
          <w:tab w:val="num" w:pos="2520"/>
        </w:tabs>
        <w:ind w:left="2520" w:hanging="360"/>
      </w:pPr>
      <w:rPr>
        <w:rFonts w:ascii="Arial" w:hAnsi="Arial" w:hint="default"/>
      </w:rPr>
    </w:lvl>
    <w:lvl w:ilvl="3" w:tplc="80A24590" w:tentative="1">
      <w:start w:val="1"/>
      <w:numFmt w:val="bullet"/>
      <w:lvlText w:val="•"/>
      <w:lvlJc w:val="left"/>
      <w:pPr>
        <w:tabs>
          <w:tab w:val="num" w:pos="3240"/>
        </w:tabs>
        <w:ind w:left="3240" w:hanging="360"/>
      </w:pPr>
      <w:rPr>
        <w:rFonts w:ascii="Arial" w:hAnsi="Arial" w:hint="default"/>
      </w:rPr>
    </w:lvl>
    <w:lvl w:ilvl="4" w:tplc="08867B78" w:tentative="1">
      <w:start w:val="1"/>
      <w:numFmt w:val="bullet"/>
      <w:lvlText w:val="•"/>
      <w:lvlJc w:val="left"/>
      <w:pPr>
        <w:tabs>
          <w:tab w:val="num" w:pos="3960"/>
        </w:tabs>
        <w:ind w:left="3960" w:hanging="360"/>
      </w:pPr>
      <w:rPr>
        <w:rFonts w:ascii="Arial" w:hAnsi="Arial" w:hint="default"/>
      </w:rPr>
    </w:lvl>
    <w:lvl w:ilvl="5" w:tplc="505EA462" w:tentative="1">
      <w:start w:val="1"/>
      <w:numFmt w:val="bullet"/>
      <w:lvlText w:val="•"/>
      <w:lvlJc w:val="left"/>
      <w:pPr>
        <w:tabs>
          <w:tab w:val="num" w:pos="4680"/>
        </w:tabs>
        <w:ind w:left="4680" w:hanging="360"/>
      </w:pPr>
      <w:rPr>
        <w:rFonts w:ascii="Arial" w:hAnsi="Arial" w:hint="default"/>
      </w:rPr>
    </w:lvl>
    <w:lvl w:ilvl="6" w:tplc="B2529B00" w:tentative="1">
      <w:start w:val="1"/>
      <w:numFmt w:val="bullet"/>
      <w:lvlText w:val="•"/>
      <w:lvlJc w:val="left"/>
      <w:pPr>
        <w:tabs>
          <w:tab w:val="num" w:pos="5400"/>
        </w:tabs>
        <w:ind w:left="5400" w:hanging="360"/>
      </w:pPr>
      <w:rPr>
        <w:rFonts w:ascii="Arial" w:hAnsi="Arial" w:hint="default"/>
      </w:rPr>
    </w:lvl>
    <w:lvl w:ilvl="7" w:tplc="B75E3C00" w:tentative="1">
      <w:start w:val="1"/>
      <w:numFmt w:val="bullet"/>
      <w:lvlText w:val="•"/>
      <w:lvlJc w:val="left"/>
      <w:pPr>
        <w:tabs>
          <w:tab w:val="num" w:pos="6120"/>
        </w:tabs>
        <w:ind w:left="6120" w:hanging="360"/>
      </w:pPr>
      <w:rPr>
        <w:rFonts w:ascii="Arial" w:hAnsi="Arial" w:hint="default"/>
      </w:rPr>
    </w:lvl>
    <w:lvl w:ilvl="8" w:tplc="2CE019E8" w:tentative="1">
      <w:start w:val="1"/>
      <w:numFmt w:val="bullet"/>
      <w:lvlText w:val="•"/>
      <w:lvlJc w:val="left"/>
      <w:pPr>
        <w:tabs>
          <w:tab w:val="num" w:pos="6840"/>
        </w:tabs>
        <w:ind w:left="6840" w:hanging="360"/>
      </w:pPr>
      <w:rPr>
        <w:rFonts w:ascii="Arial" w:hAnsi="Arial" w:hint="default"/>
      </w:rPr>
    </w:lvl>
  </w:abstractNum>
  <w:abstractNum w:abstractNumId="25" w15:restartNumberingAfterBreak="0">
    <w:nsid w:val="6ECC45C4"/>
    <w:multiLevelType w:val="multilevel"/>
    <w:tmpl w:val="C8BC8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5F5242"/>
    <w:multiLevelType w:val="hybridMultilevel"/>
    <w:tmpl w:val="F87A0178"/>
    <w:lvl w:ilvl="0" w:tplc="D180D774">
      <w:start w:val="1"/>
      <w:numFmt w:val="lowerLetter"/>
      <w:lvlText w:val="%1)"/>
      <w:lvlJc w:val="left"/>
      <w:pPr>
        <w:tabs>
          <w:tab w:val="num" w:pos="720"/>
        </w:tabs>
        <w:ind w:left="720" w:hanging="360"/>
      </w:pPr>
      <w:rPr>
        <w:rFonts w:hint="default"/>
        <w:color w:val="auto"/>
      </w:rPr>
    </w:lvl>
    <w:lvl w:ilvl="1" w:tplc="344828B8">
      <w:start w:val="1"/>
      <w:numFmt w:val="bullet"/>
      <w:lvlText w:val="•"/>
      <w:lvlJc w:val="left"/>
      <w:pPr>
        <w:tabs>
          <w:tab w:val="num" w:pos="1800"/>
        </w:tabs>
        <w:ind w:left="1800" w:hanging="360"/>
      </w:pPr>
      <w:rPr>
        <w:rFonts w:ascii="Arial" w:hAnsi="Arial" w:hint="default"/>
      </w:rPr>
    </w:lvl>
    <w:lvl w:ilvl="2" w:tplc="67D82226" w:tentative="1">
      <w:start w:val="1"/>
      <w:numFmt w:val="bullet"/>
      <w:lvlText w:val="•"/>
      <w:lvlJc w:val="left"/>
      <w:pPr>
        <w:tabs>
          <w:tab w:val="num" w:pos="2520"/>
        </w:tabs>
        <w:ind w:left="2520" w:hanging="360"/>
      </w:pPr>
      <w:rPr>
        <w:rFonts w:ascii="Arial" w:hAnsi="Arial" w:hint="default"/>
      </w:rPr>
    </w:lvl>
    <w:lvl w:ilvl="3" w:tplc="80A24590" w:tentative="1">
      <w:start w:val="1"/>
      <w:numFmt w:val="bullet"/>
      <w:lvlText w:val="•"/>
      <w:lvlJc w:val="left"/>
      <w:pPr>
        <w:tabs>
          <w:tab w:val="num" w:pos="3240"/>
        </w:tabs>
        <w:ind w:left="3240" w:hanging="360"/>
      </w:pPr>
      <w:rPr>
        <w:rFonts w:ascii="Arial" w:hAnsi="Arial" w:hint="default"/>
      </w:rPr>
    </w:lvl>
    <w:lvl w:ilvl="4" w:tplc="08867B78" w:tentative="1">
      <w:start w:val="1"/>
      <w:numFmt w:val="bullet"/>
      <w:lvlText w:val="•"/>
      <w:lvlJc w:val="left"/>
      <w:pPr>
        <w:tabs>
          <w:tab w:val="num" w:pos="3960"/>
        </w:tabs>
        <w:ind w:left="3960" w:hanging="360"/>
      </w:pPr>
      <w:rPr>
        <w:rFonts w:ascii="Arial" w:hAnsi="Arial" w:hint="default"/>
      </w:rPr>
    </w:lvl>
    <w:lvl w:ilvl="5" w:tplc="505EA462" w:tentative="1">
      <w:start w:val="1"/>
      <w:numFmt w:val="bullet"/>
      <w:lvlText w:val="•"/>
      <w:lvlJc w:val="left"/>
      <w:pPr>
        <w:tabs>
          <w:tab w:val="num" w:pos="4680"/>
        </w:tabs>
        <w:ind w:left="4680" w:hanging="360"/>
      </w:pPr>
      <w:rPr>
        <w:rFonts w:ascii="Arial" w:hAnsi="Arial" w:hint="default"/>
      </w:rPr>
    </w:lvl>
    <w:lvl w:ilvl="6" w:tplc="B2529B00" w:tentative="1">
      <w:start w:val="1"/>
      <w:numFmt w:val="bullet"/>
      <w:lvlText w:val="•"/>
      <w:lvlJc w:val="left"/>
      <w:pPr>
        <w:tabs>
          <w:tab w:val="num" w:pos="5400"/>
        </w:tabs>
        <w:ind w:left="5400" w:hanging="360"/>
      </w:pPr>
      <w:rPr>
        <w:rFonts w:ascii="Arial" w:hAnsi="Arial" w:hint="default"/>
      </w:rPr>
    </w:lvl>
    <w:lvl w:ilvl="7" w:tplc="B75E3C00" w:tentative="1">
      <w:start w:val="1"/>
      <w:numFmt w:val="bullet"/>
      <w:lvlText w:val="•"/>
      <w:lvlJc w:val="left"/>
      <w:pPr>
        <w:tabs>
          <w:tab w:val="num" w:pos="6120"/>
        </w:tabs>
        <w:ind w:left="6120" w:hanging="360"/>
      </w:pPr>
      <w:rPr>
        <w:rFonts w:ascii="Arial" w:hAnsi="Arial" w:hint="default"/>
      </w:rPr>
    </w:lvl>
    <w:lvl w:ilvl="8" w:tplc="2CE019E8" w:tentative="1">
      <w:start w:val="1"/>
      <w:numFmt w:val="bullet"/>
      <w:lvlText w:val="•"/>
      <w:lvlJc w:val="left"/>
      <w:pPr>
        <w:tabs>
          <w:tab w:val="num" w:pos="6840"/>
        </w:tabs>
        <w:ind w:left="6840" w:hanging="360"/>
      </w:pPr>
      <w:rPr>
        <w:rFonts w:ascii="Arial" w:hAnsi="Arial" w:hint="default"/>
      </w:rPr>
    </w:lvl>
  </w:abstractNum>
  <w:abstractNum w:abstractNumId="27" w15:restartNumberingAfterBreak="0">
    <w:nsid w:val="712025BB"/>
    <w:multiLevelType w:val="multilevel"/>
    <w:tmpl w:val="7876D7BA"/>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423300C"/>
    <w:multiLevelType w:val="hybridMultilevel"/>
    <w:tmpl w:val="385EC212"/>
    <w:lvl w:ilvl="0" w:tplc="D180D774">
      <w:start w:val="1"/>
      <w:numFmt w:val="lowerLetter"/>
      <w:lvlText w:val="%1)"/>
      <w:lvlJc w:val="left"/>
      <w:pPr>
        <w:tabs>
          <w:tab w:val="num" w:pos="644"/>
        </w:tabs>
        <w:ind w:left="644" w:hanging="360"/>
      </w:pPr>
      <w:rPr>
        <w:rFonts w:hint="default"/>
        <w:color w:val="auto"/>
      </w:rPr>
    </w:lvl>
    <w:lvl w:ilvl="1" w:tplc="344828B8">
      <w:start w:val="1"/>
      <w:numFmt w:val="bullet"/>
      <w:lvlText w:val="•"/>
      <w:lvlJc w:val="left"/>
      <w:pPr>
        <w:tabs>
          <w:tab w:val="num" w:pos="1364"/>
        </w:tabs>
        <w:ind w:left="1364" w:hanging="360"/>
      </w:pPr>
      <w:rPr>
        <w:rFonts w:ascii="Arial" w:hAnsi="Arial" w:hint="default"/>
      </w:rPr>
    </w:lvl>
    <w:lvl w:ilvl="2" w:tplc="67D82226" w:tentative="1">
      <w:start w:val="1"/>
      <w:numFmt w:val="bullet"/>
      <w:lvlText w:val="•"/>
      <w:lvlJc w:val="left"/>
      <w:pPr>
        <w:tabs>
          <w:tab w:val="num" w:pos="2084"/>
        </w:tabs>
        <w:ind w:left="2084" w:hanging="360"/>
      </w:pPr>
      <w:rPr>
        <w:rFonts w:ascii="Arial" w:hAnsi="Arial" w:hint="default"/>
      </w:rPr>
    </w:lvl>
    <w:lvl w:ilvl="3" w:tplc="80A24590" w:tentative="1">
      <w:start w:val="1"/>
      <w:numFmt w:val="bullet"/>
      <w:lvlText w:val="•"/>
      <w:lvlJc w:val="left"/>
      <w:pPr>
        <w:tabs>
          <w:tab w:val="num" w:pos="2804"/>
        </w:tabs>
        <w:ind w:left="2804" w:hanging="360"/>
      </w:pPr>
      <w:rPr>
        <w:rFonts w:ascii="Arial" w:hAnsi="Arial" w:hint="default"/>
      </w:rPr>
    </w:lvl>
    <w:lvl w:ilvl="4" w:tplc="08867B78" w:tentative="1">
      <w:start w:val="1"/>
      <w:numFmt w:val="bullet"/>
      <w:lvlText w:val="•"/>
      <w:lvlJc w:val="left"/>
      <w:pPr>
        <w:tabs>
          <w:tab w:val="num" w:pos="3524"/>
        </w:tabs>
        <w:ind w:left="3524" w:hanging="360"/>
      </w:pPr>
      <w:rPr>
        <w:rFonts w:ascii="Arial" w:hAnsi="Arial" w:hint="default"/>
      </w:rPr>
    </w:lvl>
    <w:lvl w:ilvl="5" w:tplc="505EA462" w:tentative="1">
      <w:start w:val="1"/>
      <w:numFmt w:val="bullet"/>
      <w:lvlText w:val="•"/>
      <w:lvlJc w:val="left"/>
      <w:pPr>
        <w:tabs>
          <w:tab w:val="num" w:pos="4244"/>
        </w:tabs>
        <w:ind w:left="4244" w:hanging="360"/>
      </w:pPr>
      <w:rPr>
        <w:rFonts w:ascii="Arial" w:hAnsi="Arial" w:hint="default"/>
      </w:rPr>
    </w:lvl>
    <w:lvl w:ilvl="6" w:tplc="B2529B00" w:tentative="1">
      <w:start w:val="1"/>
      <w:numFmt w:val="bullet"/>
      <w:lvlText w:val="•"/>
      <w:lvlJc w:val="left"/>
      <w:pPr>
        <w:tabs>
          <w:tab w:val="num" w:pos="4964"/>
        </w:tabs>
        <w:ind w:left="4964" w:hanging="360"/>
      </w:pPr>
      <w:rPr>
        <w:rFonts w:ascii="Arial" w:hAnsi="Arial" w:hint="default"/>
      </w:rPr>
    </w:lvl>
    <w:lvl w:ilvl="7" w:tplc="B75E3C00" w:tentative="1">
      <w:start w:val="1"/>
      <w:numFmt w:val="bullet"/>
      <w:lvlText w:val="•"/>
      <w:lvlJc w:val="left"/>
      <w:pPr>
        <w:tabs>
          <w:tab w:val="num" w:pos="5684"/>
        </w:tabs>
        <w:ind w:left="5684" w:hanging="360"/>
      </w:pPr>
      <w:rPr>
        <w:rFonts w:ascii="Arial" w:hAnsi="Arial" w:hint="default"/>
      </w:rPr>
    </w:lvl>
    <w:lvl w:ilvl="8" w:tplc="2CE019E8" w:tentative="1">
      <w:start w:val="1"/>
      <w:numFmt w:val="bullet"/>
      <w:lvlText w:val="•"/>
      <w:lvlJc w:val="left"/>
      <w:pPr>
        <w:tabs>
          <w:tab w:val="num" w:pos="6404"/>
        </w:tabs>
        <w:ind w:left="6404" w:hanging="360"/>
      </w:pPr>
      <w:rPr>
        <w:rFonts w:ascii="Arial" w:hAnsi="Arial" w:hint="default"/>
      </w:rPr>
    </w:lvl>
  </w:abstractNum>
  <w:abstractNum w:abstractNumId="29" w15:restartNumberingAfterBreak="0">
    <w:nsid w:val="74AC39AF"/>
    <w:multiLevelType w:val="hybridMultilevel"/>
    <w:tmpl w:val="8B965B1E"/>
    <w:lvl w:ilvl="0" w:tplc="802A575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3B2365"/>
    <w:multiLevelType w:val="multilevel"/>
    <w:tmpl w:val="168EA2B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EEC6A23"/>
    <w:multiLevelType w:val="hybridMultilevel"/>
    <w:tmpl w:val="FFFFFFFF"/>
    <w:lvl w:ilvl="0" w:tplc="278210EA">
      <w:start w:val="1"/>
      <w:numFmt w:val="decimal"/>
      <w:lvlText w:val="%1."/>
      <w:lvlJc w:val="left"/>
      <w:pPr>
        <w:ind w:left="720" w:hanging="360"/>
      </w:pPr>
    </w:lvl>
    <w:lvl w:ilvl="1" w:tplc="4FCCDE06">
      <w:start w:val="1"/>
      <w:numFmt w:val="lowerLetter"/>
      <w:lvlText w:val="%2."/>
      <w:lvlJc w:val="left"/>
      <w:pPr>
        <w:ind w:left="1440" w:hanging="360"/>
      </w:pPr>
    </w:lvl>
    <w:lvl w:ilvl="2" w:tplc="27647654">
      <w:start w:val="1"/>
      <w:numFmt w:val="lowerRoman"/>
      <w:lvlText w:val="%3."/>
      <w:lvlJc w:val="right"/>
      <w:pPr>
        <w:ind w:left="2160" w:hanging="180"/>
      </w:pPr>
    </w:lvl>
    <w:lvl w:ilvl="3" w:tplc="E1F89984">
      <w:start w:val="1"/>
      <w:numFmt w:val="decimal"/>
      <w:lvlText w:val="%4."/>
      <w:lvlJc w:val="left"/>
      <w:pPr>
        <w:ind w:left="2880" w:hanging="360"/>
      </w:pPr>
    </w:lvl>
    <w:lvl w:ilvl="4" w:tplc="CDB07148">
      <w:start w:val="1"/>
      <w:numFmt w:val="lowerLetter"/>
      <w:lvlText w:val="%5."/>
      <w:lvlJc w:val="left"/>
      <w:pPr>
        <w:ind w:left="3600" w:hanging="360"/>
      </w:pPr>
    </w:lvl>
    <w:lvl w:ilvl="5" w:tplc="5E6AA01E">
      <w:start w:val="1"/>
      <w:numFmt w:val="lowerRoman"/>
      <w:lvlText w:val="%6."/>
      <w:lvlJc w:val="right"/>
      <w:pPr>
        <w:ind w:left="4320" w:hanging="180"/>
      </w:pPr>
    </w:lvl>
    <w:lvl w:ilvl="6" w:tplc="10D650F0">
      <w:start w:val="1"/>
      <w:numFmt w:val="decimal"/>
      <w:lvlText w:val="%7."/>
      <w:lvlJc w:val="left"/>
      <w:pPr>
        <w:ind w:left="5040" w:hanging="360"/>
      </w:pPr>
    </w:lvl>
    <w:lvl w:ilvl="7" w:tplc="717AEA8C">
      <w:start w:val="1"/>
      <w:numFmt w:val="lowerLetter"/>
      <w:lvlText w:val="%8."/>
      <w:lvlJc w:val="left"/>
      <w:pPr>
        <w:ind w:left="5760" w:hanging="360"/>
      </w:pPr>
    </w:lvl>
    <w:lvl w:ilvl="8" w:tplc="988CA13C">
      <w:start w:val="1"/>
      <w:numFmt w:val="lowerRoman"/>
      <w:lvlText w:val="%9."/>
      <w:lvlJc w:val="right"/>
      <w:pPr>
        <w:ind w:left="6480" w:hanging="180"/>
      </w:pPr>
    </w:lvl>
  </w:abstractNum>
  <w:num w:numId="1">
    <w:abstractNumId w:val="18"/>
  </w:num>
  <w:num w:numId="2">
    <w:abstractNumId w:val="22"/>
  </w:num>
  <w:num w:numId="3">
    <w:abstractNumId w:val="4"/>
  </w:num>
  <w:num w:numId="4">
    <w:abstractNumId w:val="13"/>
  </w:num>
  <w:num w:numId="5">
    <w:abstractNumId w:val="7"/>
  </w:num>
  <w:num w:numId="6">
    <w:abstractNumId w:val="6"/>
  </w:num>
  <w:num w:numId="7">
    <w:abstractNumId w:val="17"/>
  </w:num>
  <w:num w:numId="8">
    <w:abstractNumId w:val="5"/>
  </w:num>
  <w:num w:numId="9">
    <w:abstractNumId w:val="23"/>
  </w:num>
  <w:num w:numId="10">
    <w:abstractNumId w:val="2"/>
  </w:num>
  <w:num w:numId="11">
    <w:abstractNumId w:val="31"/>
  </w:num>
  <w:num w:numId="12">
    <w:abstractNumId w:val="10"/>
  </w:num>
  <w:num w:numId="13">
    <w:abstractNumId w:val="11"/>
  </w:num>
  <w:num w:numId="14">
    <w:abstractNumId w:val="21"/>
  </w:num>
  <w:num w:numId="15">
    <w:abstractNumId w:val="12"/>
  </w:num>
  <w:num w:numId="16">
    <w:abstractNumId w:val="16"/>
  </w:num>
  <w:num w:numId="17">
    <w:abstractNumId w:val="28"/>
  </w:num>
  <w:num w:numId="18">
    <w:abstractNumId w:val="20"/>
  </w:num>
  <w:num w:numId="19">
    <w:abstractNumId w:val="26"/>
  </w:num>
  <w:num w:numId="20">
    <w:abstractNumId w:val="0"/>
  </w:num>
  <w:num w:numId="21">
    <w:abstractNumId w:val="24"/>
  </w:num>
  <w:num w:numId="22">
    <w:abstractNumId w:val="14"/>
  </w:num>
  <w:num w:numId="23">
    <w:abstractNumId w:val="15"/>
  </w:num>
  <w:num w:numId="24">
    <w:abstractNumId w:val="25"/>
  </w:num>
  <w:num w:numId="25">
    <w:abstractNumId w:val="19"/>
  </w:num>
  <w:num w:numId="26">
    <w:abstractNumId w:val="22"/>
    <w:lvlOverride w:ilvl="0">
      <w:startOverride w:val="1"/>
    </w:lvlOverride>
    <w:lvlOverride w:ilvl="1">
      <w:startOverride w:val="21"/>
    </w:lvlOverride>
  </w:num>
  <w:num w:numId="27">
    <w:abstractNumId w:val="27"/>
  </w:num>
  <w:num w:numId="28">
    <w:abstractNumId w:val="8"/>
  </w:num>
  <w:num w:numId="29">
    <w:abstractNumId w:val="30"/>
  </w:num>
  <w:num w:numId="30">
    <w:abstractNumId w:val="9"/>
  </w:num>
  <w:num w:numId="31">
    <w:abstractNumId w:val="3"/>
  </w:num>
  <w:num w:numId="32">
    <w:abstractNumId w:val="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9C"/>
    <w:rsid w:val="000556F2"/>
    <w:rsid w:val="001B2E42"/>
    <w:rsid w:val="00276F54"/>
    <w:rsid w:val="003D1AB5"/>
    <w:rsid w:val="00454BE8"/>
    <w:rsid w:val="00512532"/>
    <w:rsid w:val="00651213"/>
    <w:rsid w:val="008D0873"/>
    <w:rsid w:val="00BB522D"/>
    <w:rsid w:val="00BF4EBF"/>
    <w:rsid w:val="00D16FE2"/>
    <w:rsid w:val="00EA0C7B"/>
    <w:rsid w:val="00FD1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D5667"/>
  <w15:chartTrackingRefBased/>
  <w15:docId w15:val="{CBCB6FE3-2B4D-A04E-903E-9E28711B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0873"/>
    <w:pPr>
      <w:outlineLvl w:val="0"/>
    </w:pPr>
    <w:rPr>
      <w:rFonts w:ascii="VIC" w:hAnsi="VIC" w:cs="Times New Roman (Body CS)"/>
      <w:b/>
      <w:bCs/>
      <w:caps/>
      <w:sz w:val="28"/>
      <w:lang w:val="en-US"/>
    </w:rPr>
  </w:style>
  <w:style w:type="paragraph" w:styleId="Heading2">
    <w:name w:val="heading 2"/>
    <w:basedOn w:val="H2"/>
    <w:next w:val="Normal"/>
    <w:link w:val="Heading2Char"/>
    <w:uiPriority w:val="9"/>
    <w:unhideWhenUsed/>
    <w:qFormat/>
    <w:rsid w:val="008D087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873"/>
    <w:rPr>
      <w:rFonts w:ascii="VIC" w:hAnsi="VIC" w:cs="Times New Roman (Body CS)"/>
      <w:b/>
      <w:bCs/>
      <w:caps/>
      <w:sz w:val="28"/>
      <w:lang w:val="en-US"/>
    </w:rPr>
  </w:style>
  <w:style w:type="paragraph" w:styleId="Header">
    <w:name w:val="header"/>
    <w:basedOn w:val="Normal"/>
    <w:link w:val="HeaderChar"/>
    <w:uiPriority w:val="99"/>
    <w:unhideWhenUsed/>
    <w:rsid w:val="00FD119C"/>
    <w:pPr>
      <w:tabs>
        <w:tab w:val="center" w:pos="4680"/>
        <w:tab w:val="right" w:pos="9360"/>
      </w:tabs>
    </w:pPr>
    <w:rPr>
      <w:rFonts w:eastAsiaTheme="minorEastAsia"/>
      <w:lang w:eastAsia="en-GB"/>
    </w:rPr>
  </w:style>
  <w:style w:type="character" w:customStyle="1" w:styleId="HeaderChar">
    <w:name w:val="Header Char"/>
    <w:basedOn w:val="DefaultParagraphFont"/>
    <w:link w:val="Header"/>
    <w:uiPriority w:val="99"/>
    <w:rsid w:val="00FD119C"/>
    <w:rPr>
      <w:rFonts w:eastAsiaTheme="minorEastAsia"/>
      <w:lang w:eastAsia="en-GB"/>
    </w:rPr>
  </w:style>
  <w:style w:type="table" w:styleId="TableGrid">
    <w:name w:val="Table Grid"/>
    <w:basedOn w:val="TableNormal"/>
    <w:uiPriority w:val="39"/>
    <w:rsid w:val="00FD11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D119C"/>
    <w:rPr>
      <w:sz w:val="20"/>
      <w:szCs w:val="20"/>
    </w:rPr>
  </w:style>
  <w:style w:type="character" w:customStyle="1" w:styleId="FootnoteTextChar">
    <w:name w:val="Footnote Text Char"/>
    <w:basedOn w:val="DefaultParagraphFont"/>
    <w:link w:val="FootnoteText"/>
    <w:uiPriority w:val="99"/>
    <w:rsid w:val="00FD119C"/>
    <w:rPr>
      <w:sz w:val="20"/>
      <w:szCs w:val="20"/>
    </w:rPr>
  </w:style>
  <w:style w:type="character" w:styleId="FootnoteReference">
    <w:name w:val="footnote reference"/>
    <w:basedOn w:val="DefaultParagraphFont"/>
    <w:uiPriority w:val="99"/>
    <w:unhideWhenUsed/>
    <w:rsid w:val="00FD119C"/>
    <w:rPr>
      <w:vertAlign w:val="superscript"/>
    </w:rPr>
  </w:style>
  <w:style w:type="character" w:styleId="Hyperlink">
    <w:name w:val="Hyperlink"/>
    <w:basedOn w:val="DefaultParagraphFont"/>
    <w:uiPriority w:val="99"/>
    <w:unhideWhenUsed/>
    <w:rsid w:val="00FD119C"/>
    <w:rPr>
      <w:color w:val="0563C1" w:themeColor="hyperlink"/>
      <w:u w:val="single"/>
    </w:rPr>
  </w:style>
  <w:style w:type="character" w:styleId="UnresolvedMention">
    <w:name w:val="Unresolved Mention"/>
    <w:basedOn w:val="DefaultParagraphFont"/>
    <w:uiPriority w:val="99"/>
    <w:semiHidden/>
    <w:unhideWhenUsed/>
    <w:rsid w:val="00FD119C"/>
    <w:rPr>
      <w:color w:val="605E5C"/>
      <w:shd w:val="clear" w:color="auto" w:fill="E1DFDD"/>
    </w:rPr>
  </w:style>
  <w:style w:type="paragraph" w:styleId="ListParagraph">
    <w:name w:val="List Paragraph"/>
    <w:basedOn w:val="Normal"/>
    <w:uiPriority w:val="34"/>
    <w:qFormat/>
    <w:rsid w:val="00FD119C"/>
    <w:pPr>
      <w:ind w:left="720"/>
      <w:contextualSpacing/>
    </w:pPr>
  </w:style>
  <w:style w:type="character" w:customStyle="1" w:styleId="Heading2Char">
    <w:name w:val="Heading 2 Char"/>
    <w:basedOn w:val="DefaultParagraphFont"/>
    <w:link w:val="Heading2"/>
    <w:uiPriority w:val="9"/>
    <w:rsid w:val="008D0873"/>
    <w:rPr>
      <w:rFonts w:ascii="VIC" w:hAnsi="VIC" w:cs="Times New Roman (Body CS)"/>
      <w:b/>
      <w:bCs/>
      <w:caps/>
      <w:szCs w:val="20"/>
    </w:rPr>
  </w:style>
  <w:style w:type="paragraph" w:customStyle="1" w:styleId="H2">
    <w:name w:val="H2"/>
    <w:basedOn w:val="Normal"/>
    <w:qFormat/>
    <w:rsid w:val="00FD119C"/>
    <w:rPr>
      <w:rFonts w:ascii="VIC" w:hAnsi="VIC" w:cs="Times New Roman (Body CS)"/>
      <w:b/>
      <w:bCs/>
      <w:caps/>
      <w:szCs w:val="20"/>
    </w:rPr>
  </w:style>
  <w:style w:type="paragraph" w:customStyle="1" w:styleId="H3">
    <w:name w:val="H3"/>
    <w:basedOn w:val="Normal"/>
    <w:qFormat/>
    <w:rsid w:val="00FD119C"/>
    <w:rPr>
      <w:rFonts w:ascii="VIC" w:hAnsi="VIC"/>
      <w:b/>
      <w:sz w:val="20"/>
      <w:szCs w:val="20"/>
      <w:lang w:val="en-US"/>
    </w:rPr>
  </w:style>
  <w:style w:type="paragraph" w:customStyle="1" w:styleId="footnote">
    <w:name w:val="footnote"/>
    <w:basedOn w:val="Normal"/>
    <w:qFormat/>
    <w:rsid w:val="00FD119C"/>
    <w:rPr>
      <w:rFonts w:ascii="VIC" w:hAnsi="VIC"/>
      <w:sz w:val="16"/>
      <w:szCs w:val="16"/>
      <w:vertAlign w:val="superscript"/>
    </w:rPr>
  </w:style>
  <w:style w:type="paragraph" w:customStyle="1" w:styleId="TITLE1">
    <w:name w:val="TITLE 1"/>
    <w:basedOn w:val="Normal"/>
    <w:qFormat/>
    <w:rsid w:val="008D0873"/>
    <w:rPr>
      <w:rFonts w:ascii="VIC" w:hAnsi="VIC"/>
      <w:b/>
      <w:bCs/>
      <w:sz w:val="44"/>
      <w:szCs w:val="44"/>
      <w:lang w:val="en-US"/>
    </w:rPr>
  </w:style>
  <w:style w:type="paragraph" w:customStyle="1" w:styleId="TITLE2">
    <w:name w:val="TITLE 2"/>
    <w:basedOn w:val="Normal"/>
    <w:qFormat/>
    <w:rsid w:val="008D0873"/>
    <w:rPr>
      <w:rFonts w:ascii="VIC" w:hAnsi="VIC"/>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ergy@ecodev.vic.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energy@ecodev.vic.gov.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ivacy@ecodev.vic.gov.au" TargetMode="External"/><Relationship Id="rId4" Type="http://schemas.openxmlformats.org/officeDocument/2006/relationships/webSettings" Target="webSettings.xml"/><Relationship Id="rId9" Type="http://schemas.openxmlformats.org/officeDocument/2006/relationships/hyperlink" Target="mailto:Agenergy@ecodev.v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6406</Words>
  <Characters>36519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Griffin</dc:creator>
  <cp:keywords/>
  <dc:description/>
  <cp:lastModifiedBy>Shane Gladigau (DJPR)</cp:lastModifiedBy>
  <cp:revision>3</cp:revision>
  <dcterms:created xsi:type="dcterms:W3CDTF">2021-03-24T04:24:00Z</dcterms:created>
  <dcterms:modified xsi:type="dcterms:W3CDTF">2021-03-25T06:21:00Z</dcterms:modified>
</cp:coreProperties>
</file>