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187" w14:textId="27913EDF" w:rsidR="00352980" w:rsidRPr="002559EF" w:rsidRDefault="00581D6C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>HORTICULTURE</w:t>
      </w:r>
      <w:r w:rsidR="005D6FCF">
        <w:rPr>
          <w:rFonts w:cstheme="minorHAnsi"/>
          <w:b/>
          <w:bCs/>
          <w:color w:val="000000" w:themeColor="text1"/>
          <w:sz w:val="40"/>
          <w:szCs w:val="40"/>
        </w:rPr>
        <w:t xml:space="preserve"> INDUSTRY FARM FACTS</w:t>
      </w:r>
    </w:p>
    <w:p w14:paraId="674E6396" w14:textId="2E5780E6" w:rsidR="00352980" w:rsidRPr="002559EF" w:rsidRDefault="00D003CE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559EF">
        <w:rPr>
          <w:rFonts w:cstheme="minorHAnsi"/>
          <w:b/>
          <w:bCs/>
          <w:color w:val="000000" w:themeColor="text1"/>
          <w:sz w:val="28"/>
          <w:szCs w:val="28"/>
        </w:rPr>
        <w:t>January 2023</w:t>
      </w:r>
    </w:p>
    <w:p w14:paraId="301F6B88" w14:textId="406CFDD9" w:rsidR="004A2F3A" w:rsidRPr="002559EF" w:rsidRDefault="004A2F3A" w:rsidP="00D06784">
      <w:pPr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DB89E5D" w14:textId="7D82F604" w:rsidR="004A2F3A" w:rsidRPr="002559EF" w:rsidRDefault="004A2F3A" w:rsidP="00D06784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2559EF">
        <w:rPr>
          <w:rFonts w:cstheme="minorHAnsi"/>
          <w:b/>
          <w:bCs/>
          <w:color w:val="000000" w:themeColor="text1"/>
          <w:sz w:val="16"/>
          <w:szCs w:val="16"/>
        </w:rPr>
        <w:t>Agriculture Policy</w:t>
      </w:r>
      <w:r w:rsidR="00D003CE"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 and Programs Branch </w:t>
      </w:r>
      <w:r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| Contact: </w:t>
      </w:r>
      <w:hyperlink r:id="rId11" w:history="1">
        <w:r w:rsidR="0016788A" w:rsidRPr="002559EF">
          <w:rPr>
            <w:rStyle w:val="Hyperlink"/>
            <w:rFonts w:cstheme="minorHAns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04DB31F1" w14:textId="580F0832" w:rsidR="0016788A" w:rsidRPr="002559EF" w:rsidRDefault="0016788A" w:rsidP="00D06784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0A1F2BD" w14:textId="36D1C3FF" w:rsidR="00D7420A" w:rsidRPr="005D6FCF" w:rsidRDefault="00D7420A" w:rsidP="005D6FCF">
      <w:pPr>
        <w:pStyle w:val="Heading1"/>
      </w:pPr>
      <w:r w:rsidRPr="005D6FCF">
        <w:t>Key highlights</w:t>
      </w:r>
    </w:p>
    <w:p w14:paraId="3374EA25" w14:textId="7CC56151" w:rsidR="00C50F18" w:rsidRPr="005D6FCF" w:rsidRDefault="00E70D9B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 xml:space="preserve">2,760 horticulture 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farm businesses in 2020-21, </w:t>
      </w:r>
      <w:r>
        <w:rPr>
          <w:rFonts w:cstheme="minorHAnsi"/>
          <w:b/>
          <w:color w:val="006600"/>
          <w:sz w:val="21"/>
          <w:szCs w:val="21"/>
        </w:rPr>
        <w:t xml:space="preserve">down 1.3 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per cent on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 w:rsidR="00C50F18" w:rsidRPr="005D6FCF">
        <w:rPr>
          <w:rFonts w:cstheme="minorHAnsi"/>
          <w:b/>
          <w:color w:val="006600"/>
          <w:sz w:val="21"/>
          <w:szCs w:val="21"/>
        </w:rPr>
        <w:t>previous year</w:t>
      </w:r>
    </w:p>
    <w:p w14:paraId="274760EA" w14:textId="747A139A" w:rsidR="00C50F18" w:rsidRPr="005D6FCF" w:rsidRDefault="00E70D9B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14,100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jobs in 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>
        <w:rPr>
          <w:rFonts w:cstheme="minorHAnsi"/>
          <w:b/>
          <w:color w:val="006600"/>
          <w:sz w:val="21"/>
          <w:szCs w:val="21"/>
        </w:rPr>
        <w:t>horticulture</w:t>
      </w:r>
      <w:r w:rsidR="00183379">
        <w:rPr>
          <w:rFonts w:cstheme="minorHAnsi"/>
          <w:b/>
          <w:color w:val="006600"/>
          <w:sz w:val="21"/>
          <w:szCs w:val="21"/>
        </w:rPr>
        <w:t xml:space="preserve"> </w:t>
      </w:r>
      <w:r w:rsidR="00183379" w:rsidRPr="005D6FCF">
        <w:rPr>
          <w:rFonts w:cstheme="minorHAnsi"/>
          <w:b/>
          <w:color w:val="006600"/>
          <w:sz w:val="21"/>
          <w:szCs w:val="21"/>
        </w:rPr>
        <w:t>industry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>
        <w:rPr>
          <w:rFonts w:cstheme="minorHAnsi"/>
          <w:b/>
          <w:color w:val="006600"/>
          <w:sz w:val="21"/>
          <w:szCs w:val="21"/>
        </w:rPr>
        <w:t>2.6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183379">
        <w:rPr>
          <w:rFonts w:cstheme="minorHAnsi"/>
          <w:b/>
          <w:color w:val="006600"/>
          <w:sz w:val="21"/>
          <w:szCs w:val="21"/>
        </w:rPr>
        <w:t>increase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from 2019-20</w:t>
      </w:r>
    </w:p>
    <w:p w14:paraId="785DB1D1" w14:textId="5842A7E9" w:rsidR="00C50F18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183379">
        <w:rPr>
          <w:rFonts w:cstheme="minorHAnsi"/>
          <w:b/>
          <w:color w:val="006600"/>
          <w:sz w:val="21"/>
          <w:szCs w:val="21"/>
        </w:rPr>
        <w:t>3.</w:t>
      </w:r>
      <w:r w:rsidR="00E70D9B">
        <w:rPr>
          <w:rFonts w:cstheme="minorHAnsi"/>
          <w:b/>
          <w:color w:val="006600"/>
          <w:sz w:val="21"/>
          <w:szCs w:val="21"/>
        </w:rPr>
        <w:t>2</w:t>
      </w:r>
      <w:r w:rsidRPr="005D6FCF">
        <w:rPr>
          <w:rFonts w:cstheme="minorHAnsi"/>
          <w:b/>
          <w:color w:val="006600"/>
          <w:sz w:val="21"/>
          <w:szCs w:val="21"/>
        </w:rPr>
        <w:t xml:space="preserve"> billion value of </w:t>
      </w:r>
      <w:r w:rsidR="00E70D9B">
        <w:rPr>
          <w:rFonts w:cstheme="minorHAnsi"/>
          <w:b/>
          <w:color w:val="006600"/>
          <w:sz w:val="21"/>
          <w:szCs w:val="21"/>
        </w:rPr>
        <w:t>horticulture</w:t>
      </w:r>
      <w:r w:rsidRPr="005D6FCF">
        <w:rPr>
          <w:rFonts w:cstheme="minorHAnsi"/>
          <w:b/>
          <w:color w:val="006600"/>
          <w:sz w:val="21"/>
          <w:szCs w:val="21"/>
        </w:rPr>
        <w:t xml:space="preserve"> produc</w:t>
      </w:r>
      <w:r w:rsidR="00183379">
        <w:rPr>
          <w:rFonts w:cstheme="minorHAnsi"/>
          <w:b/>
          <w:color w:val="006600"/>
          <w:sz w:val="21"/>
          <w:szCs w:val="21"/>
        </w:rPr>
        <w:t>e</w:t>
      </w:r>
      <w:r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5D6FCF" w:rsidRPr="005D6FCF">
        <w:rPr>
          <w:rFonts w:cstheme="minorHAnsi"/>
          <w:b/>
          <w:color w:val="006600"/>
          <w:sz w:val="21"/>
          <w:szCs w:val="21"/>
        </w:rPr>
        <w:t>a</w:t>
      </w:r>
      <w:r w:rsidR="00E70D9B">
        <w:rPr>
          <w:rFonts w:cstheme="minorHAnsi"/>
          <w:b/>
          <w:color w:val="006600"/>
          <w:sz w:val="21"/>
          <w:szCs w:val="21"/>
        </w:rPr>
        <w:t xml:space="preserve"> 3.8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183379">
        <w:rPr>
          <w:rFonts w:cstheme="minorHAnsi"/>
          <w:b/>
          <w:color w:val="006600"/>
          <w:sz w:val="21"/>
          <w:szCs w:val="21"/>
        </w:rPr>
        <w:t>increase</w:t>
      </w:r>
      <w:r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297F53" w:rsidRPr="005D6FCF">
        <w:rPr>
          <w:rFonts w:cstheme="minorHAnsi"/>
          <w:b/>
          <w:color w:val="006600"/>
          <w:sz w:val="21"/>
          <w:szCs w:val="21"/>
        </w:rPr>
        <w:t>from</w:t>
      </w:r>
      <w:r w:rsidRPr="005D6FCF">
        <w:rPr>
          <w:rFonts w:cstheme="minorHAnsi"/>
          <w:b/>
          <w:color w:val="006600"/>
          <w:sz w:val="21"/>
          <w:szCs w:val="21"/>
        </w:rPr>
        <w:t xml:space="preserve"> 2019-20</w:t>
      </w:r>
    </w:p>
    <w:p w14:paraId="41689237" w14:textId="02D01860" w:rsidR="005D6FCF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E70D9B">
        <w:rPr>
          <w:rFonts w:cstheme="minorHAnsi"/>
          <w:b/>
          <w:color w:val="006600"/>
          <w:sz w:val="21"/>
          <w:szCs w:val="21"/>
        </w:rPr>
        <w:t>1.</w:t>
      </w:r>
      <w:r w:rsidR="00DE4377">
        <w:rPr>
          <w:rFonts w:cstheme="minorHAnsi"/>
          <w:b/>
          <w:color w:val="006600"/>
          <w:sz w:val="21"/>
          <w:szCs w:val="21"/>
        </w:rPr>
        <w:t>4</w:t>
      </w:r>
      <w:r w:rsidRPr="005D6FCF">
        <w:rPr>
          <w:rFonts w:cstheme="minorHAnsi"/>
          <w:b/>
          <w:color w:val="006600"/>
          <w:sz w:val="21"/>
          <w:szCs w:val="21"/>
        </w:rPr>
        <w:t xml:space="preserve"> billion worth of </w:t>
      </w:r>
      <w:r w:rsidR="00E70D9B">
        <w:rPr>
          <w:rFonts w:cstheme="minorHAnsi"/>
          <w:b/>
          <w:color w:val="006600"/>
          <w:sz w:val="21"/>
          <w:szCs w:val="21"/>
        </w:rPr>
        <w:t>horticulture</w:t>
      </w:r>
      <w:r w:rsidR="00F900C0">
        <w:rPr>
          <w:rFonts w:cstheme="minorHAnsi"/>
          <w:b/>
          <w:color w:val="006600"/>
          <w:sz w:val="21"/>
          <w:szCs w:val="21"/>
        </w:rPr>
        <w:t xml:space="preserve"> </w:t>
      </w:r>
      <w:r w:rsidRPr="005D6FCF">
        <w:rPr>
          <w:rFonts w:cstheme="minorHAnsi"/>
          <w:b/>
          <w:color w:val="006600"/>
          <w:sz w:val="21"/>
          <w:szCs w:val="21"/>
        </w:rPr>
        <w:t>exports (2021</w:t>
      </w:r>
      <w:r w:rsidR="007B28C5" w:rsidRPr="005D6FCF">
        <w:rPr>
          <w:rFonts w:cstheme="minorHAnsi"/>
          <w:b/>
          <w:color w:val="006600"/>
          <w:sz w:val="21"/>
          <w:szCs w:val="21"/>
        </w:rPr>
        <w:t>-22</w:t>
      </w:r>
      <w:r w:rsidRPr="005D6FCF">
        <w:rPr>
          <w:rFonts w:cstheme="minorHAnsi"/>
          <w:b/>
          <w:color w:val="006600"/>
          <w:sz w:val="21"/>
          <w:szCs w:val="21"/>
        </w:rPr>
        <w:t xml:space="preserve">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E70D9B">
        <w:rPr>
          <w:rFonts w:cstheme="minorHAnsi"/>
          <w:b/>
          <w:color w:val="006600"/>
          <w:sz w:val="21"/>
          <w:szCs w:val="21"/>
        </w:rPr>
        <w:t>1.1</w:t>
      </w:r>
      <w:r w:rsidRPr="005D6FCF">
        <w:rPr>
          <w:rFonts w:cstheme="minorHAnsi"/>
          <w:b/>
          <w:color w:val="006600"/>
          <w:sz w:val="21"/>
          <w:szCs w:val="21"/>
        </w:rPr>
        <w:t>% increase year-on-year</w:t>
      </w:r>
    </w:p>
    <w:p w14:paraId="6AF4CCD3" w14:textId="0F046C6D" w:rsidR="00FB0BAB" w:rsidRPr="005D6FCF" w:rsidRDefault="00E70D9B" w:rsidP="005D6FCF">
      <w:pPr>
        <w:pStyle w:val="Heading1"/>
      </w:pPr>
      <w:r>
        <w:t>Horticulture</w:t>
      </w:r>
      <w:r w:rsidR="00183379">
        <w:t xml:space="preserve"> farm</w:t>
      </w:r>
      <w:r w:rsidR="005D6FCF" w:rsidRPr="005D6FCF">
        <w:t xml:space="preserve"> facts and figures </w:t>
      </w:r>
    </w:p>
    <w:p w14:paraId="631E69D3" w14:textId="6F8ADA10" w:rsidR="00E70D9B" w:rsidRPr="00E70D9B" w:rsidRDefault="00E70D9B" w:rsidP="00E70D9B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</w:rPr>
      </w:pPr>
      <w:r w:rsidRPr="00E70D9B">
        <w:rPr>
          <w:rFonts w:cstheme="minorHAnsi"/>
          <w:color w:val="000000" w:themeColor="text1"/>
          <w:sz w:val="20"/>
          <w:szCs w:val="20"/>
        </w:rPr>
        <w:t xml:space="preserve">These fast facts are limited to horticultural produce for human </w:t>
      </w:r>
      <w:r w:rsidR="00965F48">
        <w:rPr>
          <w:rFonts w:cstheme="minorHAnsi"/>
          <w:color w:val="000000" w:themeColor="text1"/>
          <w:sz w:val="20"/>
          <w:szCs w:val="20"/>
        </w:rPr>
        <w:t>consumption. S</w:t>
      </w:r>
      <w:r w:rsidRPr="00E70D9B">
        <w:rPr>
          <w:rFonts w:cstheme="minorHAnsi"/>
          <w:color w:val="000000" w:themeColor="text1"/>
          <w:sz w:val="20"/>
          <w:szCs w:val="20"/>
        </w:rPr>
        <w:t xml:space="preserve">ee a separate fast fact for nursery/floriculture data. </w:t>
      </w:r>
    </w:p>
    <w:p w14:paraId="71C43108" w14:textId="77777777" w:rsidR="00965F48" w:rsidRDefault="00E70D9B" w:rsidP="00E70D9B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</w:rPr>
      </w:pPr>
      <w:r w:rsidRPr="00E70D9B">
        <w:rPr>
          <w:rFonts w:cstheme="minorHAnsi"/>
          <w:color w:val="000000" w:themeColor="text1"/>
          <w:sz w:val="20"/>
          <w:szCs w:val="20"/>
        </w:rPr>
        <w:t>There were 2,760 horticulture farm businesses in Victoria in 2020</w:t>
      </w:r>
      <w:r w:rsidRPr="00E70D9B">
        <w:rPr>
          <w:rFonts w:cstheme="minorHAnsi"/>
          <w:color w:val="000000" w:themeColor="text1"/>
          <w:sz w:val="20"/>
          <w:szCs w:val="20"/>
        </w:rPr>
        <w:noBreakHyphen/>
        <w:t xml:space="preserve">21: comprising 910 fruit and nuts, 1,121 grapes and 727 vegetable farm businesses. </w:t>
      </w:r>
    </w:p>
    <w:p w14:paraId="20CEB35F" w14:textId="09EA4E26" w:rsidR="00E70D9B" w:rsidRPr="00E70D9B" w:rsidRDefault="00E70D9B" w:rsidP="00E70D9B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</w:rPr>
      </w:pPr>
      <w:r w:rsidRPr="00E70D9B">
        <w:rPr>
          <w:rFonts w:cstheme="minorHAnsi"/>
          <w:color w:val="000000" w:themeColor="text1"/>
          <w:sz w:val="20"/>
          <w:szCs w:val="20"/>
        </w:rPr>
        <w:t>Horticulture farms account for 13 per cent of Victoria’s farm businesses</w:t>
      </w:r>
      <w:r w:rsidR="00965F48">
        <w:rPr>
          <w:rFonts w:cstheme="minorHAnsi"/>
          <w:color w:val="000000" w:themeColor="text1"/>
          <w:sz w:val="20"/>
          <w:szCs w:val="20"/>
        </w:rPr>
        <w:t>, and a</w:t>
      </w:r>
      <w:r w:rsidRPr="00E70D9B">
        <w:rPr>
          <w:rFonts w:cstheme="minorHAnsi"/>
          <w:color w:val="000000" w:themeColor="text1"/>
          <w:sz w:val="20"/>
          <w:szCs w:val="20"/>
        </w:rPr>
        <w:t xml:space="preserve">round 20 per cent of Australia’s horticulture farm businesses are in Victoria. </w:t>
      </w:r>
    </w:p>
    <w:p w14:paraId="7E992E04" w14:textId="5E937249" w:rsidR="00D003CE" w:rsidRPr="00E70D9B" w:rsidRDefault="00E70D9B" w:rsidP="00E70D9B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E70D9B">
        <w:rPr>
          <w:rFonts w:cstheme="minorHAnsi"/>
          <w:color w:val="000000" w:themeColor="text1"/>
          <w:sz w:val="20"/>
          <w:szCs w:val="20"/>
        </w:rPr>
        <w:t xml:space="preserve">The 2,760 horticulture farms operate on approximately 121,600 hectares (or 26% of Australia’s horticulture farming area). </w:t>
      </w:r>
    </w:p>
    <w:p w14:paraId="075114DE" w14:textId="6A60CB09" w:rsidR="00690FE2" w:rsidRDefault="00297F53" w:rsidP="005D6FCF">
      <w:pPr>
        <w:pStyle w:val="Heading1"/>
      </w:pPr>
      <w:r>
        <w:t>H</w:t>
      </w:r>
      <w:r w:rsidR="00690FE2" w:rsidRPr="00D80547">
        <w:t>ow much</w:t>
      </w:r>
      <w:r w:rsidR="005D6FCF">
        <w:t xml:space="preserve"> </w:t>
      </w:r>
      <w:r w:rsidR="00690FE2" w:rsidRPr="00D80547">
        <w:t>is produced?</w:t>
      </w:r>
    </w:p>
    <w:p w14:paraId="52CF537A" w14:textId="4B824EC8" w:rsidR="00896590" w:rsidRPr="00896590" w:rsidRDefault="00896590" w:rsidP="00CA2715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896590">
        <w:rPr>
          <w:rFonts w:cstheme="minorHAnsi"/>
          <w:color w:val="000000" w:themeColor="text1"/>
          <w:sz w:val="20"/>
          <w:szCs w:val="20"/>
          <w:lang w:val="en-US"/>
        </w:rPr>
        <w:t>Victoria produced around 1.7 million tonnes of horticultural produce in 2020</w:t>
      </w:r>
      <w:r w:rsidRPr="00896590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896590">
        <w:rPr>
          <w:rFonts w:cstheme="minorHAnsi"/>
          <w:color w:val="000000" w:themeColor="text1"/>
          <w:sz w:val="20"/>
          <w:szCs w:val="20"/>
          <w:lang w:val="en-US"/>
        </w:rPr>
        <w:t>21, accounting for 23.6 per cent of Australia</w:t>
      </w:r>
      <w:r w:rsidRPr="00896590">
        <w:rPr>
          <w:rFonts w:ascii="Calibri" w:hAnsi="Calibri" w:cs="Calibri"/>
          <w:color w:val="000000" w:themeColor="text1"/>
          <w:sz w:val="20"/>
          <w:szCs w:val="20"/>
          <w:lang w:val="en-US"/>
        </w:rPr>
        <w:t>’</w:t>
      </w:r>
      <w:r w:rsidRPr="00896590">
        <w:rPr>
          <w:rFonts w:cstheme="minorHAnsi"/>
          <w:color w:val="000000" w:themeColor="text1"/>
          <w:sz w:val="20"/>
          <w:szCs w:val="20"/>
          <w:lang w:val="en-US"/>
        </w:rPr>
        <w:t>s 7.1 million tonnes of horticultural produce, making Victoria the second largest horticulture producer in Australia after South Australia (24%).</w:t>
      </w:r>
    </w:p>
    <w:p w14:paraId="37DF8466" w14:textId="68B963FF" w:rsidR="00896590" w:rsidRPr="00896590" w:rsidRDefault="00896590" w:rsidP="000937F7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896590">
        <w:rPr>
          <w:rFonts w:cstheme="minorHAnsi"/>
          <w:color w:val="000000" w:themeColor="text1"/>
          <w:sz w:val="20"/>
          <w:szCs w:val="20"/>
          <w:lang w:val="en-US"/>
        </w:rPr>
        <w:t>Victoria’s horticultural produce included 564 kilotonnes of fruit and nuts, 403 kilotonnes of grapes and 696 kilotonnes of vegetables.</w:t>
      </w:r>
    </w:p>
    <w:p w14:paraId="62EAE6D3" w14:textId="7B4493B1" w:rsidR="00D003CE" w:rsidRPr="00896590" w:rsidRDefault="00896590" w:rsidP="00F4558E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896590">
        <w:rPr>
          <w:rFonts w:cstheme="minorHAnsi"/>
          <w:color w:val="000000" w:themeColor="text1"/>
          <w:sz w:val="20"/>
          <w:szCs w:val="20"/>
          <w:lang w:val="en-US"/>
        </w:rPr>
        <w:t>Victoria is Australia’s largest producer of pears (90%), peaches (86%), nectarines (77%), olives (69%), almonds (60%), tomatoes (55%) and apples (50%) among other horticultural produce.</w:t>
      </w:r>
    </w:p>
    <w:p w14:paraId="5AC0092B" w14:textId="77777777" w:rsidR="005D6FCF" w:rsidRPr="005D6FCF" w:rsidRDefault="005D6FCF" w:rsidP="005D6FCF">
      <w:pPr>
        <w:pStyle w:val="Heading1"/>
      </w:pPr>
      <w:r w:rsidRPr="005D6FCF">
        <w:t>What is the value of production?</w:t>
      </w:r>
    </w:p>
    <w:p w14:paraId="30E3296B" w14:textId="77777777" w:rsidR="00896590" w:rsidRDefault="00896590" w:rsidP="005D4A38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896590">
        <w:rPr>
          <w:rFonts w:cstheme="minorHAnsi"/>
          <w:color w:val="000000" w:themeColor="text1"/>
          <w:sz w:val="20"/>
          <w:szCs w:val="20"/>
          <w:lang w:val="en-US"/>
        </w:rPr>
        <w:t>The gross value of the Victorian horticulture sector was around $3.24 billion in 2020</w:t>
      </w:r>
      <w:r w:rsidRPr="00896590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896590">
        <w:rPr>
          <w:rFonts w:cstheme="minorHAnsi"/>
          <w:color w:val="000000" w:themeColor="text1"/>
          <w:sz w:val="20"/>
          <w:szCs w:val="20"/>
          <w:lang w:val="en-US"/>
        </w:rPr>
        <w:t>21, up 3.8 per cent from the previous year. Horticulture contributed 18.5 per cent of Victoria’s agricultural value of $17.5 billion.</w:t>
      </w:r>
    </w:p>
    <w:p w14:paraId="45D5F8FC" w14:textId="20C4DCAD" w:rsidR="00896590" w:rsidRPr="00896590" w:rsidRDefault="00965F48" w:rsidP="00187B08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>
        <w:rPr>
          <w:rFonts w:cstheme="minorHAnsi"/>
          <w:color w:val="000000" w:themeColor="text1"/>
          <w:sz w:val="20"/>
          <w:szCs w:val="20"/>
          <w:lang w:val="en-US"/>
        </w:rPr>
        <w:t>The g</w:t>
      </w:r>
      <w:r w:rsidR="00896590" w:rsidRPr="00896590">
        <w:rPr>
          <w:rFonts w:cstheme="minorHAnsi"/>
          <w:color w:val="000000" w:themeColor="text1"/>
          <w:sz w:val="20"/>
          <w:szCs w:val="20"/>
          <w:lang w:val="en-US"/>
        </w:rPr>
        <w:t>ross value of Victoria’s major horticultural commodities included $1.57 billion from fruit and nuts, $402 million from the table and dried grapes, $171 million from wine grapes and $1.1 billion from vegetables.</w:t>
      </w:r>
    </w:p>
    <w:p w14:paraId="48D7AB3C" w14:textId="670DAE47" w:rsidR="00183379" w:rsidRPr="00896590" w:rsidRDefault="00896590" w:rsidP="00A22DF1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896590">
        <w:rPr>
          <w:rFonts w:cstheme="minorHAnsi"/>
          <w:color w:val="000000" w:themeColor="text1"/>
          <w:sz w:val="20"/>
          <w:szCs w:val="20"/>
          <w:lang w:val="en-US"/>
        </w:rPr>
        <w:t>Victoria contributed 25 per cent to the national gross value of horticulture production of $12.9 billion.</w:t>
      </w:r>
    </w:p>
    <w:p w14:paraId="0225C754" w14:textId="29392970" w:rsidR="00744669" w:rsidRDefault="00744669" w:rsidP="005D6FCF">
      <w:pPr>
        <w:pStyle w:val="Heading1"/>
      </w:pPr>
      <w:r w:rsidRPr="00D80547">
        <w:t xml:space="preserve">Jobs in the </w:t>
      </w:r>
      <w:r w:rsidR="0066166B">
        <w:t>horticulture industry</w:t>
      </w:r>
    </w:p>
    <w:p w14:paraId="0935A0C0" w14:textId="436ED7F8" w:rsidR="00F54AFD" w:rsidRPr="00F54AFD" w:rsidRDefault="00F54AFD" w:rsidP="001F09CB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F54AFD">
        <w:rPr>
          <w:rFonts w:cstheme="minorHAnsi"/>
          <w:color w:val="000000" w:themeColor="text1"/>
          <w:sz w:val="20"/>
          <w:szCs w:val="20"/>
          <w:lang w:val="en-US"/>
        </w:rPr>
        <w:t>We estimate that approximately 14,100 persons worked in horticulture farms in 2020</w:t>
      </w:r>
      <w:r w:rsidRPr="00F54AFD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F54AFD">
        <w:rPr>
          <w:rFonts w:cstheme="minorHAnsi"/>
          <w:color w:val="000000" w:themeColor="text1"/>
          <w:sz w:val="20"/>
          <w:szCs w:val="20"/>
          <w:lang w:val="en-US"/>
        </w:rPr>
        <w:t>21, a 2.6 per cent increase on 13,700 jobs in 2019</w:t>
      </w:r>
      <w:r w:rsidRPr="00F54AFD">
        <w:rPr>
          <w:rFonts w:ascii="Cambria Math" w:hAnsi="Cambria Math" w:cs="Cambria Math"/>
          <w:color w:val="000000" w:themeColor="text1"/>
          <w:sz w:val="20"/>
          <w:szCs w:val="20"/>
          <w:lang w:val="en-US"/>
        </w:rPr>
        <w:t>‑</w:t>
      </w:r>
      <w:r w:rsidRPr="00F54AFD">
        <w:rPr>
          <w:rFonts w:cstheme="minorHAnsi"/>
          <w:color w:val="000000" w:themeColor="text1"/>
          <w:sz w:val="20"/>
          <w:szCs w:val="20"/>
          <w:lang w:val="en-US"/>
        </w:rPr>
        <w:t>20.</w:t>
      </w:r>
    </w:p>
    <w:p w14:paraId="2829E4E5" w14:textId="13C0B663" w:rsidR="002324E1" w:rsidRPr="00F54AFD" w:rsidRDefault="00F54AFD" w:rsidP="00665ABB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F54AFD">
        <w:rPr>
          <w:rFonts w:cstheme="minorHAnsi"/>
          <w:color w:val="000000" w:themeColor="text1"/>
          <w:sz w:val="20"/>
          <w:szCs w:val="20"/>
          <w:lang w:val="en-US"/>
        </w:rPr>
        <w:t>The Victorian horticulture industry contributes 21 per cent to Victorian agricultural jobs</w:t>
      </w:r>
      <w:r w:rsidR="00E125F5" w:rsidRPr="00F54AFD">
        <w:rPr>
          <w:rFonts w:cstheme="minorHAnsi"/>
          <w:color w:val="000000" w:themeColor="text1"/>
          <w:sz w:val="20"/>
          <w:szCs w:val="20"/>
          <w:lang w:val="en-US"/>
        </w:rPr>
        <w:t>.</w:t>
      </w:r>
    </w:p>
    <w:p w14:paraId="61374E4E" w14:textId="6EBFA54E" w:rsidR="006043AE" w:rsidRPr="006067A0" w:rsidRDefault="005D6FCF" w:rsidP="005D6FCF">
      <w:pPr>
        <w:pStyle w:val="Heading1"/>
      </w:pPr>
      <w:r>
        <w:t>How much is exported?</w:t>
      </w:r>
    </w:p>
    <w:p w14:paraId="3CC53805" w14:textId="066F1CD6" w:rsidR="008B235A" w:rsidRPr="008B235A" w:rsidRDefault="008B235A" w:rsidP="008B235A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0"/>
          <w:szCs w:val="20"/>
        </w:rPr>
      </w:pPr>
      <w:r w:rsidRPr="008B235A">
        <w:rPr>
          <w:rFonts w:cstheme="minorHAnsi"/>
          <w:color w:val="000000" w:themeColor="text1"/>
          <w:sz w:val="20"/>
          <w:szCs w:val="20"/>
        </w:rPr>
        <w:t>Victorian horticulture exports grew modestly to reach $1.37 billion in 2021</w:t>
      </w:r>
      <w:r w:rsidRPr="008B235A">
        <w:rPr>
          <w:rFonts w:cstheme="minorHAnsi"/>
          <w:color w:val="000000" w:themeColor="text1"/>
          <w:sz w:val="20"/>
          <w:szCs w:val="20"/>
        </w:rPr>
        <w:noBreakHyphen/>
        <w:t>22, underpinned by a significant increase in almond exports. Victoria is Australia’s largest horticulture exporter</w:t>
      </w:r>
      <w:r w:rsidR="00965F48">
        <w:rPr>
          <w:rFonts w:cstheme="minorHAnsi"/>
          <w:color w:val="000000" w:themeColor="text1"/>
          <w:sz w:val="20"/>
          <w:szCs w:val="20"/>
        </w:rPr>
        <w:t>,</w:t>
      </w:r>
      <w:r w:rsidRPr="008B235A">
        <w:rPr>
          <w:rFonts w:cstheme="minorHAnsi"/>
          <w:color w:val="000000" w:themeColor="text1"/>
          <w:sz w:val="20"/>
          <w:szCs w:val="20"/>
        </w:rPr>
        <w:t xml:space="preserve"> accounting for 48 per cent of </w:t>
      </w:r>
      <w:r w:rsidR="00965F48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8B235A">
        <w:rPr>
          <w:rFonts w:cstheme="minorHAnsi"/>
          <w:color w:val="000000" w:themeColor="text1"/>
          <w:sz w:val="20"/>
          <w:szCs w:val="20"/>
        </w:rPr>
        <w:t xml:space="preserve">national horticulture exports valued at $2.9 billion. </w:t>
      </w:r>
    </w:p>
    <w:p w14:paraId="7502D9FA" w14:textId="03DBCBFF" w:rsidR="008B235A" w:rsidRPr="008B235A" w:rsidRDefault="008B235A" w:rsidP="008B235A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sz w:val="20"/>
          <w:szCs w:val="20"/>
        </w:rPr>
      </w:pPr>
      <w:r w:rsidRPr="008B235A">
        <w:rPr>
          <w:rFonts w:cstheme="minorHAnsi"/>
          <w:color w:val="000000" w:themeColor="text1"/>
          <w:sz w:val="20"/>
          <w:szCs w:val="20"/>
        </w:rPr>
        <w:t xml:space="preserve">Victoria’s horticulture exports represent 9.5 per cent of Victoria’s total food exports ($14.4 billion). China was the highest value export market, valued at $381 million, followed by Vietnam ($120 million) and India ($106 million). </w:t>
      </w:r>
    </w:p>
    <w:p w14:paraId="429233F3" w14:textId="6FB1F4D0" w:rsidR="00183379" w:rsidRPr="008B235A" w:rsidRDefault="008B235A" w:rsidP="001255B6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0"/>
          <w:szCs w:val="20"/>
          <w:lang w:val="en-US"/>
        </w:rPr>
      </w:pPr>
      <w:r w:rsidRPr="008B235A">
        <w:rPr>
          <w:rFonts w:cstheme="minorHAnsi"/>
          <w:color w:val="000000" w:themeColor="text1"/>
          <w:sz w:val="20"/>
          <w:szCs w:val="20"/>
        </w:rPr>
        <w:t>Fruit exports decreased by 6 per cent to be valued at $677 million in 2021</w:t>
      </w:r>
      <w:r w:rsidRPr="008B235A">
        <w:rPr>
          <w:rFonts w:cstheme="minorHAnsi"/>
          <w:color w:val="000000" w:themeColor="text1"/>
          <w:sz w:val="20"/>
          <w:szCs w:val="20"/>
        </w:rPr>
        <w:noBreakHyphen/>
        <w:t>22. Nuts exports increased by 11 per cent</w:t>
      </w:r>
      <w:r w:rsidR="00965F48">
        <w:rPr>
          <w:rFonts w:cstheme="minorHAnsi"/>
          <w:color w:val="000000" w:themeColor="text1"/>
          <w:sz w:val="20"/>
          <w:szCs w:val="20"/>
        </w:rPr>
        <w:t>,</w:t>
      </w:r>
      <w:r w:rsidRPr="008B235A">
        <w:rPr>
          <w:rFonts w:cstheme="minorHAnsi"/>
          <w:color w:val="000000" w:themeColor="text1"/>
          <w:sz w:val="20"/>
          <w:szCs w:val="20"/>
        </w:rPr>
        <w:t xml:space="preserve"> valued at $439 million, whereas vegetable exports were valued at $41 million.</w:t>
      </w:r>
    </w:p>
    <w:sectPr w:rsidR="00183379" w:rsidRPr="008B235A" w:rsidSect="007B28C5">
      <w:headerReference w:type="default" r:id="rId12"/>
      <w:footerReference w:type="default" r:id="rId13"/>
      <w:type w:val="continuous"/>
      <w:pgSz w:w="11906" w:h="16838"/>
      <w:pgMar w:top="1134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E072E" w14:textId="77777777" w:rsidR="002C5E80" w:rsidRDefault="002C5E80" w:rsidP="00650BA2">
      <w:r>
        <w:separator/>
      </w:r>
    </w:p>
  </w:endnote>
  <w:endnote w:type="continuationSeparator" w:id="0">
    <w:p w14:paraId="207AEE11" w14:textId="77777777" w:rsidR="002C5E80" w:rsidRDefault="002C5E80" w:rsidP="00650BA2">
      <w:r>
        <w:continuationSeparator/>
      </w:r>
    </w:p>
  </w:endnote>
  <w:endnote w:type="continuationNotice" w:id="1">
    <w:p w14:paraId="0C076282" w14:textId="77777777" w:rsidR="002C5E80" w:rsidRDefault="002C5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13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83124C" w14:textId="199F5800" w:rsidR="00590AEF" w:rsidRPr="003157D0" w:rsidRDefault="00590AEF">
        <w:pPr>
          <w:pStyle w:val="Footer"/>
          <w:rPr>
            <w:sz w:val="16"/>
            <w:szCs w:val="16"/>
          </w:rPr>
        </w:pPr>
        <w:r w:rsidRPr="003157D0">
          <w:rPr>
            <w:sz w:val="16"/>
            <w:szCs w:val="16"/>
          </w:rPr>
          <w:t xml:space="preserve">Page | </w:t>
        </w:r>
        <w:r w:rsidRPr="003157D0">
          <w:rPr>
            <w:sz w:val="16"/>
            <w:szCs w:val="16"/>
          </w:rPr>
          <w:fldChar w:fldCharType="begin"/>
        </w:r>
        <w:r w:rsidRPr="003157D0">
          <w:rPr>
            <w:sz w:val="16"/>
            <w:szCs w:val="16"/>
          </w:rPr>
          <w:instrText xml:space="preserve"> PAGE   \* MERGEFORMAT </w:instrText>
        </w:r>
        <w:r w:rsidRPr="003157D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3157D0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</w:p>
    </w:sdtContent>
  </w:sdt>
  <w:p w14:paraId="5C61C845" w14:textId="77777777" w:rsidR="00590AEF" w:rsidRPr="00487637" w:rsidRDefault="00590A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E685" w14:textId="77777777" w:rsidR="002C5E80" w:rsidRDefault="002C5E80" w:rsidP="00650BA2">
      <w:r>
        <w:separator/>
      </w:r>
    </w:p>
  </w:footnote>
  <w:footnote w:type="continuationSeparator" w:id="0">
    <w:p w14:paraId="5FD06B6E" w14:textId="77777777" w:rsidR="002C5E80" w:rsidRDefault="002C5E80" w:rsidP="00650BA2">
      <w:r>
        <w:continuationSeparator/>
      </w:r>
    </w:p>
  </w:footnote>
  <w:footnote w:type="continuationNotice" w:id="1">
    <w:p w14:paraId="3F9B5C8E" w14:textId="77777777" w:rsidR="002C5E80" w:rsidRDefault="002C5E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D7C" w14:textId="77777777" w:rsidR="00590AEF" w:rsidRDefault="00590AEF" w:rsidP="009E38ED">
    <w:pPr>
      <w:pStyle w:val="Header"/>
      <w:tabs>
        <w:tab w:val="clear" w:pos="4513"/>
        <w:tab w:val="clear" w:pos="9026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3B"/>
    <w:multiLevelType w:val="hybridMultilevel"/>
    <w:tmpl w:val="61602742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141"/>
    <w:multiLevelType w:val="hybridMultilevel"/>
    <w:tmpl w:val="C470A858"/>
    <w:lvl w:ilvl="0" w:tplc="D71E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3FC0"/>
    <w:multiLevelType w:val="hybridMultilevel"/>
    <w:tmpl w:val="E1CC0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4EA3"/>
    <w:multiLevelType w:val="hybridMultilevel"/>
    <w:tmpl w:val="1B10A850"/>
    <w:lvl w:ilvl="0" w:tplc="01E4F7A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24D"/>
    <w:multiLevelType w:val="hybridMultilevel"/>
    <w:tmpl w:val="F976D0C2"/>
    <w:lvl w:ilvl="0" w:tplc="51D4B966">
      <w:start w:val="538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82E"/>
    <w:multiLevelType w:val="hybridMultilevel"/>
    <w:tmpl w:val="F056D9F6"/>
    <w:lvl w:ilvl="0" w:tplc="4492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025A9"/>
    <w:multiLevelType w:val="hybridMultilevel"/>
    <w:tmpl w:val="3738F1E6"/>
    <w:lvl w:ilvl="0" w:tplc="8B326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54FB9"/>
    <w:multiLevelType w:val="hybridMultilevel"/>
    <w:tmpl w:val="89700EFE"/>
    <w:lvl w:ilvl="0" w:tplc="64E04A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3C3E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58D37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5CB26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E72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CCDE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DE99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D02BC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4D7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2DA68B6"/>
    <w:multiLevelType w:val="hybridMultilevel"/>
    <w:tmpl w:val="CBC4B7B4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D47FC"/>
    <w:multiLevelType w:val="hybridMultilevel"/>
    <w:tmpl w:val="AAAE4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A47E9"/>
    <w:multiLevelType w:val="hybridMultilevel"/>
    <w:tmpl w:val="ED26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1ED4"/>
    <w:multiLevelType w:val="hybridMultilevel"/>
    <w:tmpl w:val="C17C2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1024"/>
    <w:multiLevelType w:val="hybridMultilevel"/>
    <w:tmpl w:val="EF0A0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4338C"/>
    <w:multiLevelType w:val="hybridMultilevel"/>
    <w:tmpl w:val="A0845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F6165"/>
    <w:multiLevelType w:val="hybridMultilevel"/>
    <w:tmpl w:val="3620C44A"/>
    <w:lvl w:ilvl="0" w:tplc="BCD275C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w w:val="73"/>
        <w:lang w:val="en-US" w:eastAsia="en-US" w:bidi="ar-SA"/>
      </w:rPr>
    </w:lvl>
    <w:lvl w:ilvl="1" w:tplc="9ACE3D0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3"/>
        <w:sz w:val="16"/>
        <w:szCs w:val="16"/>
        <w:lang w:val="en-US" w:eastAsia="en-US" w:bidi="ar-SA"/>
      </w:rPr>
    </w:lvl>
    <w:lvl w:ilvl="2" w:tplc="4FF030BE">
      <w:numFmt w:val="bullet"/>
      <w:lvlText w:val="•"/>
      <w:lvlJc w:val="left"/>
      <w:pPr>
        <w:ind w:left="1699" w:hanging="142"/>
      </w:pPr>
      <w:rPr>
        <w:rFonts w:hint="default"/>
        <w:lang w:val="en-US" w:eastAsia="en-US" w:bidi="ar-SA"/>
      </w:rPr>
    </w:lvl>
    <w:lvl w:ilvl="3" w:tplc="32C07BE4">
      <w:numFmt w:val="bullet"/>
      <w:lvlText w:val="•"/>
      <w:lvlJc w:val="left"/>
      <w:pPr>
        <w:ind w:left="2199" w:hanging="142"/>
      </w:pPr>
      <w:rPr>
        <w:rFonts w:hint="default"/>
        <w:lang w:val="en-US" w:eastAsia="en-US" w:bidi="ar-SA"/>
      </w:rPr>
    </w:lvl>
    <w:lvl w:ilvl="4" w:tplc="514C40B4">
      <w:numFmt w:val="bullet"/>
      <w:lvlText w:val="•"/>
      <w:lvlJc w:val="left"/>
      <w:pPr>
        <w:ind w:left="2699" w:hanging="142"/>
      </w:pPr>
      <w:rPr>
        <w:rFonts w:hint="default"/>
        <w:lang w:val="en-US" w:eastAsia="en-US" w:bidi="ar-SA"/>
      </w:rPr>
    </w:lvl>
    <w:lvl w:ilvl="5" w:tplc="982EBD00">
      <w:numFmt w:val="bullet"/>
      <w:lvlText w:val="•"/>
      <w:lvlJc w:val="left"/>
      <w:pPr>
        <w:ind w:left="3199" w:hanging="142"/>
      </w:pPr>
      <w:rPr>
        <w:rFonts w:hint="default"/>
        <w:lang w:val="en-US" w:eastAsia="en-US" w:bidi="ar-SA"/>
      </w:rPr>
    </w:lvl>
    <w:lvl w:ilvl="6" w:tplc="5B08A5C6">
      <w:numFmt w:val="bullet"/>
      <w:lvlText w:val="•"/>
      <w:lvlJc w:val="left"/>
      <w:pPr>
        <w:ind w:left="3699" w:hanging="142"/>
      </w:pPr>
      <w:rPr>
        <w:rFonts w:hint="default"/>
        <w:lang w:val="en-US" w:eastAsia="en-US" w:bidi="ar-SA"/>
      </w:rPr>
    </w:lvl>
    <w:lvl w:ilvl="7" w:tplc="32821B58">
      <w:numFmt w:val="bullet"/>
      <w:lvlText w:val="•"/>
      <w:lvlJc w:val="left"/>
      <w:pPr>
        <w:ind w:left="4198" w:hanging="142"/>
      </w:pPr>
      <w:rPr>
        <w:rFonts w:hint="default"/>
        <w:lang w:val="en-US" w:eastAsia="en-US" w:bidi="ar-SA"/>
      </w:rPr>
    </w:lvl>
    <w:lvl w:ilvl="8" w:tplc="67A0CE9E">
      <w:numFmt w:val="bullet"/>
      <w:lvlText w:val="•"/>
      <w:lvlJc w:val="left"/>
      <w:pPr>
        <w:ind w:left="4698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5DB2495F"/>
    <w:multiLevelType w:val="hybridMultilevel"/>
    <w:tmpl w:val="2A601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92C4E"/>
    <w:multiLevelType w:val="hybridMultilevel"/>
    <w:tmpl w:val="C210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B30C6"/>
    <w:multiLevelType w:val="hybridMultilevel"/>
    <w:tmpl w:val="E098A0CA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3600"/>
    <w:multiLevelType w:val="hybridMultilevel"/>
    <w:tmpl w:val="DABAA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833CC"/>
    <w:multiLevelType w:val="hybridMultilevel"/>
    <w:tmpl w:val="8C6EBD7A"/>
    <w:lvl w:ilvl="0" w:tplc="9A2C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F1A">
      <w:start w:val="2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09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CA462C"/>
    <w:multiLevelType w:val="hybridMultilevel"/>
    <w:tmpl w:val="AA1A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06AB"/>
    <w:multiLevelType w:val="hybridMultilevel"/>
    <w:tmpl w:val="16C86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02135">
    <w:abstractNumId w:val="11"/>
  </w:num>
  <w:num w:numId="2" w16cid:durableId="2126579001">
    <w:abstractNumId w:val="5"/>
  </w:num>
  <w:num w:numId="3" w16cid:durableId="2021084629">
    <w:abstractNumId w:val="1"/>
  </w:num>
  <w:num w:numId="4" w16cid:durableId="1420640628">
    <w:abstractNumId w:val="8"/>
  </w:num>
  <w:num w:numId="5" w16cid:durableId="215548548">
    <w:abstractNumId w:val="20"/>
  </w:num>
  <w:num w:numId="6" w16cid:durableId="125665226">
    <w:abstractNumId w:val="4"/>
  </w:num>
  <w:num w:numId="7" w16cid:durableId="1331373628">
    <w:abstractNumId w:val="22"/>
  </w:num>
  <w:num w:numId="8" w16cid:durableId="1596590822">
    <w:abstractNumId w:val="18"/>
  </w:num>
  <w:num w:numId="9" w16cid:durableId="1951815056">
    <w:abstractNumId w:val="9"/>
  </w:num>
  <w:num w:numId="10" w16cid:durableId="1919747363">
    <w:abstractNumId w:val="0"/>
  </w:num>
  <w:num w:numId="11" w16cid:durableId="1802773046">
    <w:abstractNumId w:val="6"/>
  </w:num>
  <w:num w:numId="12" w16cid:durableId="959921060">
    <w:abstractNumId w:val="2"/>
  </w:num>
  <w:num w:numId="13" w16cid:durableId="1696033959">
    <w:abstractNumId w:val="10"/>
  </w:num>
  <w:num w:numId="14" w16cid:durableId="478303253">
    <w:abstractNumId w:val="17"/>
  </w:num>
  <w:num w:numId="15" w16cid:durableId="792210048">
    <w:abstractNumId w:val="16"/>
  </w:num>
  <w:num w:numId="16" w16cid:durableId="1695494121">
    <w:abstractNumId w:val="19"/>
  </w:num>
  <w:num w:numId="17" w16cid:durableId="603660082">
    <w:abstractNumId w:val="21"/>
  </w:num>
  <w:num w:numId="18" w16cid:durableId="326521421">
    <w:abstractNumId w:val="7"/>
  </w:num>
  <w:num w:numId="19" w16cid:durableId="1380546527">
    <w:abstractNumId w:val="3"/>
  </w:num>
  <w:num w:numId="20" w16cid:durableId="655380562">
    <w:abstractNumId w:val="15"/>
  </w:num>
  <w:num w:numId="21" w16cid:durableId="188228221">
    <w:abstractNumId w:val="12"/>
  </w:num>
  <w:num w:numId="22" w16cid:durableId="719086900">
    <w:abstractNumId w:val="14"/>
  </w:num>
  <w:num w:numId="23" w16cid:durableId="1087967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tDA1MjQxNDE3NbdQ0lEKTi0uzszPAykwsqgFAHBLE6ctAAAA"/>
  </w:docVars>
  <w:rsids>
    <w:rsidRoot w:val="005029A9"/>
    <w:rsid w:val="00001CFD"/>
    <w:rsid w:val="00001EB9"/>
    <w:rsid w:val="00004B90"/>
    <w:rsid w:val="0001132D"/>
    <w:rsid w:val="00012FB4"/>
    <w:rsid w:val="000152A5"/>
    <w:rsid w:val="00016E31"/>
    <w:rsid w:val="000201CB"/>
    <w:rsid w:val="00020E10"/>
    <w:rsid w:val="00023B1B"/>
    <w:rsid w:val="00023EBD"/>
    <w:rsid w:val="00032F87"/>
    <w:rsid w:val="00037BFD"/>
    <w:rsid w:val="000434CB"/>
    <w:rsid w:val="0004529C"/>
    <w:rsid w:val="0005361D"/>
    <w:rsid w:val="00057A1F"/>
    <w:rsid w:val="00066B4E"/>
    <w:rsid w:val="00067567"/>
    <w:rsid w:val="00072901"/>
    <w:rsid w:val="00072E55"/>
    <w:rsid w:val="00084705"/>
    <w:rsid w:val="00087955"/>
    <w:rsid w:val="00093BE8"/>
    <w:rsid w:val="00094077"/>
    <w:rsid w:val="000945AF"/>
    <w:rsid w:val="00094CC7"/>
    <w:rsid w:val="00097D59"/>
    <w:rsid w:val="000A27A4"/>
    <w:rsid w:val="000A60AF"/>
    <w:rsid w:val="000B3F2D"/>
    <w:rsid w:val="000B77B7"/>
    <w:rsid w:val="000C2513"/>
    <w:rsid w:val="000C3AFC"/>
    <w:rsid w:val="000D1BA9"/>
    <w:rsid w:val="000D207A"/>
    <w:rsid w:val="000D5331"/>
    <w:rsid w:val="000D5D7D"/>
    <w:rsid w:val="000E1AEF"/>
    <w:rsid w:val="000E4B8B"/>
    <w:rsid w:val="000F07A7"/>
    <w:rsid w:val="000F3673"/>
    <w:rsid w:val="000F5B67"/>
    <w:rsid w:val="000F68FA"/>
    <w:rsid w:val="000F7490"/>
    <w:rsid w:val="0010174A"/>
    <w:rsid w:val="001126A5"/>
    <w:rsid w:val="00113495"/>
    <w:rsid w:val="001155CB"/>
    <w:rsid w:val="00121331"/>
    <w:rsid w:val="0012238E"/>
    <w:rsid w:val="0012638A"/>
    <w:rsid w:val="00130617"/>
    <w:rsid w:val="00130D60"/>
    <w:rsid w:val="0013166D"/>
    <w:rsid w:val="00134F0F"/>
    <w:rsid w:val="001415E7"/>
    <w:rsid w:val="00143BFD"/>
    <w:rsid w:val="00143C06"/>
    <w:rsid w:val="00144AB6"/>
    <w:rsid w:val="00147BEE"/>
    <w:rsid w:val="00150130"/>
    <w:rsid w:val="001540C9"/>
    <w:rsid w:val="0015554C"/>
    <w:rsid w:val="001565C5"/>
    <w:rsid w:val="00160D68"/>
    <w:rsid w:val="00161AB0"/>
    <w:rsid w:val="001630E8"/>
    <w:rsid w:val="00164F93"/>
    <w:rsid w:val="00166B5B"/>
    <w:rsid w:val="0016788A"/>
    <w:rsid w:val="0017366F"/>
    <w:rsid w:val="00177194"/>
    <w:rsid w:val="001776A5"/>
    <w:rsid w:val="00180ED3"/>
    <w:rsid w:val="00181DC8"/>
    <w:rsid w:val="00183379"/>
    <w:rsid w:val="00185790"/>
    <w:rsid w:val="00187EBF"/>
    <w:rsid w:val="00192075"/>
    <w:rsid w:val="00192834"/>
    <w:rsid w:val="0019429B"/>
    <w:rsid w:val="001949F2"/>
    <w:rsid w:val="001974C2"/>
    <w:rsid w:val="001A05F1"/>
    <w:rsid w:val="001A0B97"/>
    <w:rsid w:val="001A1764"/>
    <w:rsid w:val="001A3BE5"/>
    <w:rsid w:val="001B19EB"/>
    <w:rsid w:val="001B4BC4"/>
    <w:rsid w:val="001B5A1F"/>
    <w:rsid w:val="001B7451"/>
    <w:rsid w:val="001C0540"/>
    <w:rsid w:val="001C32DC"/>
    <w:rsid w:val="001C4725"/>
    <w:rsid w:val="001D10EA"/>
    <w:rsid w:val="001D4B68"/>
    <w:rsid w:val="001D4DDA"/>
    <w:rsid w:val="001E5731"/>
    <w:rsid w:val="001E6880"/>
    <w:rsid w:val="001F0230"/>
    <w:rsid w:val="001F16E3"/>
    <w:rsid w:val="001F3800"/>
    <w:rsid w:val="001F3971"/>
    <w:rsid w:val="00201A3E"/>
    <w:rsid w:val="00202BDF"/>
    <w:rsid w:val="002055D0"/>
    <w:rsid w:val="00210570"/>
    <w:rsid w:val="00211581"/>
    <w:rsid w:val="00212606"/>
    <w:rsid w:val="0021273B"/>
    <w:rsid w:val="002128C2"/>
    <w:rsid w:val="002132D3"/>
    <w:rsid w:val="00213B3E"/>
    <w:rsid w:val="0022366E"/>
    <w:rsid w:val="00226297"/>
    <w:rsid w:val="00227C1E"/>
    <w:rsid w:val="00230B74"/>
    <w:rsid w:val="00230CAC"/>
    <w:rsid w:val="0023159A"/>
    <w:rsid w:val="00231ADE"/>
    <w:rsid w:val="002324E1"/>
    <w:rsid w:val="002328B1"/>
    <w:rsid w:val="002354F9"/>
    <w:rsid w:val="0023631B"/>
    <w:rsid w:val="00236387"/>
    <w:rsid w:val="00243DE3"/>
    <w:rsid w:val="00244D45"/>
    <w:rsid w:val="00252069"/>
    <w:rsid w:val="002529E8"/>
    <w:rsid w:val="002559EF"/>
    <w:rsid w:val="002604A9"/>
    <w:rsid w:val="0026140A"/>
    <w:rsid w:val="002621AE"/>
    <w:rsid w:val="00262C89"/>
    <w:rsid w:val="00265CDB"/>
    <w:rsid w:val="00265FAC"/>
    <w:rsid w:val="00266C7A"/>
    <w:rsid w:val="00271EFC"/>
    <w:rsid w:val="00272807"/>
    <w:rsid w:val="00272EC7"/>
    <w:rsid w:val="00275003"/>
    <w:rsid w:val="00275E47"/>
    <w:rsid w:val="002813A7"/>
    <w:rsid w:val="00282D39"/>
    <w:rsid w:val="00283710"/>
    <w:rsid w:val="00283ED2"/>
    <w:rsid w:val="002912FE"/>
    <w:rsid w:val="00295FC5"/>
    <w:rsid w:val="00297F53"/>
    <w:rsid w:val="002A6BB7"/>
    <w:rsid w:val="002B1375"/>
    <w:rsid w:val="002B1B2B"/>
    <w:rsid w:val="002B25E9"/>
    <w:rsid w:val="002B41B3"/>
    <w:rsid w:val="002B5864"/>
    <w:rsid w:val="002C3525"/>
    <w:rsid w:val="002C37A5"/>
    <w:rsid w:val="002C4E8A"/>
    <w:rsid w:val="002C5012"/>
    <w:rsid w:val="002C5E80"/>
    <w:rsid w:val="002C6C16"/>
    <w:rsid w:val="002C7214"/>
    <w:rsid w:val="002C7514"/>
    <w:rsid w:val="002D0C34"/>
    <w:rsid w:val="002D0F59"/>
    <w:rsid w:val="002D1E07"/>
    <w:rsid w:val="002D6DFF"/>
    <w:rsid w:val="002E0AA5"/>
    <w:rsid w:val="002E37E6"/>
    <w:rsid w:val="002E45C2"/>
    <w:rsid w:val="002E48E2"/>
    <w:rsid w:val="002E515E"/>
    <w:rsid w:val="002E63E2"/>
    <w:rsid w:val="002F1F61"/>
    <w:rsid w:val="002F2F48"/>
    <w:rsid w:val="00302A11"/>
    <w:rsid w:val="00303E34"/>
    <w:rsid w:val="003059F7"/>
    <w:rsid w:val="00306EA9"/>
    <w:rsid w:val="00311019"/>
    <w:rsid w:val="003119BA"/>
    <w:rsid w:val="00312298"/>
    <w:rsid w:val="00314513"/>
    <w:rsid w:val="00314824"/>
    <w:rsid w:val="003157D0"/>
    <w:rsid w:val="003169AF"/>
    <w:rsid w:val="00317BBD"/>
    <w:rsid w:val="003220F4"/>
    <w:rsid w:val="00323115"/>
    <w:rsid w:val="0032409B"/>
    <w:rsid w:val="00330FC6"/>
    <w:rsid w:val="0033294E"/>
    <w:rsid w:val="00335924"/>
    <w:rsid w:val="00336D43"/>
    <w:rsid w:val="00340327"/>
    <w:rsid w:val="00340952"/>
    <w:rsid w:val="003430E9"/>
    <w:rsid w:val="00347EBC"/>
    <w:rsid w:val="003517E0"/>
    <w:rsid w:val="003528D6"/>
    <w:rsid w:val="00352980"/>
    <w:rsid w:val="003568F9"/>
    <w:rsid w:val="0036120E"/>
    <w:rsid w:val="0036274A"/>
    <w:rsid w:val="00364BC7"/>
    <w:rsid w:val="0036736D"/>
    <w:rsid w:val="00367D7E"/>
    <w:rsid w:val="00371089"/>
    <w:rsid w:val="00371D03"/>
    <w:rsid w:val="003772BC"/>
    <w:rsid w:val="0037764F"/>
    <w:rsid w:val="00377AB4"/>
    <w:rsid w:val="00381374"/>
    <w:rsid w:val="003826A6"/>
    <w:rsid w:val="00384732"/>
    <w:rsid w:val="0038792F"/>
    <w:rsid w:val="00391481"/>
    <w:rsid w:val="00392760"/>
    <w:rsid w:val="00397067"/>
    <w:rsid w:val="003A080B"/>
    <w:rsid w:val="003A5493"/>
    <w:rsid w:val="003B001A"/>
    <w:rsid w:val="003B7862"/>
    <w:rsid w:val="003C0CCB"/>
    <w:rsid w:val="003C21F2"/>
    <w:rsid w:val="003D0E8D"/>
    <w:rsid w:val="003D3622"/>
    <w:rsid w:val="003D37A7"/>
    <w:rsid w:val="003E4E8F"/>
    <w:rsid w:val="003F12B4"/>
    <w:rsid w:val="003F37B7"/>
    <w:rsid w:val="003F39E3"/>
    <w:rsid w:val="0040127B"/>
    <w:rsid w:val="0040271D"/>
    <w:rsid w:val="004048DE"/>
    <w:rsid w:val="004067C2"/>
    <w:rsid w:val="00413E77"/>
    <w:rsid w:val="00414AAE"/>
    <w:rsid w:val="0041519B"/>
    <w:rsid w:val="00415EDC"/>
    <w:rsid w:val="0042383E"/>
    <w:rsid w:val="00423D12"/>
    <w:rsid w:val="00426AD6"/>
    <w:rsid w:val="004275FB"/>
    <w:rsid w:val="00427C1B"/>
    <w:rsid w:val="004307E5"/>
    <w:rsid w:val="00431214"/>
    <w:rsid w:val="00432206"/>
    <w:rsid w:val="00434AC1"/>
    <w:rsid w:val="00434DC2"/>
    <w:rsid w:val="00437F54"/>
    <w:rsid w:val="00444A5C"/>
    <w:rsid w:val="004534CD"/>
    <w:rsid w:val="00460214"/>
    <w:rsid w:val="004711D1"/>
    <w:rsid w:val="00471892"/>
    <w:rsid w:val="004732CB"/>
    <w:rsid w:val="00475B83"/>
    <w:rsid w:val="00477800"/>
    <w:rsid w:val="0048024C"/>
    <w:rsid w:val="004832E9"/>
    <w:rsid w:val="0048690C"/>
    <w:rsid w:val="00486A8B"/>
    <w:rsid w:val="00486E28"/>
    <w:rsid w:val="00487637"/>
    <w:rsid w:val="00490A7A"/>
    <w:rsid w:val="004918AA"/>
    <w:rsid w:val="00494481"/>
    <w:rsid w:val="00497615"/>
    <w:rsid w:val="004A14B4"/>
    <w:rsid w:val="004A2F3A"/>
    <w:rsid w:val="004A4525"/>
    <w:rsid w:val="004A54D7"/>
    <w:rsid w:val="004A5B18"/>
    <w:rsid w:val="004A5E70"/>
    <w:rsid w:val="004A6B65"/>
    <w:rsid w:val="004A743A"/>
    <w:rsid w:val="004B0139"/>
    <w:rsid w:val="004B2D00"/>
    <w:rsid w:val="004C0BBF"/>
    <w:rsid w:val="004C0EC5"/>
    <w:rsid w:val="004C10A2"/>
    <w:rsid w:val="004C22BB"/>
    <w:rsid w:val="004C24FF"/>
    <w:rsid w:val="004C43E6"/>
    <w:rsid w:val="004C5654"/>
    <w:rsid w:val="004C75B3"/>
    <w:rsid w:val="004C7AE3"/>
    <w:rsid w:val="004D3403"/>
    <w:rsid w:val="004D3EC2"/>
    <w:rsid w:val="004D4CE4"/>
    <w:rsid w:val="004E0B26"/>
    <w:rsid w:val="004E69EE"/>
    <w:rsid w:val="004E74EF"/>
    <w:rsid w:val="004E797C"/>
    <w:rsid w:val="004F2274"/>
    <w:rsid w:val="004F2A31"/>
    <w:rsid w:val="004F2C52"/>
    <w:rsid w:val="004F519A"/>
    <w:rsid w:val="004F586F"/>
    <w:rsid w:val="004F5B49"/>
    <w:rsid w:val="005008D7"/>
    <w:rsid w:val="00501143"/>
    <w:rsid w:val="00501172"/>
    <w:rsid w:val="005029A9"/>
    <w:rsid w:val="0050403F"/>
    <w:rsid w:val="005047B3"/>
    <w:rsid w:val="0050489F"/>
    <w:rsid w:val="0051049C"/>
    <w:rsid w:val="00511AD0"/>
    <w:rsid w:val="00511D48"/>
    <w:rsid w:val="00513AC4"/>
    <w:rsid w:val="00514A29"/>
    <w:rsid w:val="00516A9A"/>
    <w:rsid w:val="0052041A"/>
    <w:rsid w:val="00521ED4"/>
    <w:rsid w:val="00527E0D"/>
    <w:rsid w:val="00527F28"/>
    <w:rsid w:val="005301E3"/>
    <w:rsid w:val="0053083B"/>
    <w:rsid w:val="00531ECA"/>
    <w:rsid w:val="00532D99"/>
    <w:rsid w:val="005403C8"/>
    <w:rsid w:val="005450DF"/>
    <w:rsid w:val="005508BE"/>
    <w:rsid w:val="00550B10"/>
    <w:rsid w:val="00552E68"/>
    <w:rsid w:val="005545FF"/>
    <w:rsid w:val="00555816"/>
    <w:rsid w:val="00556451"/>
    <w:rsid w:val="0055679C"/>
    <w:rsid w:val="005572AC"/>
    <w:rsid w:val="0056037F"/>
    <w:rsid w:val="005613A5"/>
    <w:rsid w:val="00564C20"/>
    <w:rsid w:val="00564E59"/>
    <w:rsid w:val="00570CBC"/>
    <w:rsid w:val="005711CE"/>
    <w:rsid w:val="005729C4"/>
    <w:rsid w:val="00575332"/>
    <w:rsid w:val="00575766"/>
    <w:rsid w:val="005772DC"/>
    <w:rsid w:val="00577A93"/>
    <w:rsid w:val="00581D6C"/>
    <w:rsid w:val="00584BDD"/>
    <w:rsid w:val="00587BF2"/>
    <w:rsid w:val="005908B5"/>
    <w:rsid w:val="00590AEF"/>
    <w:rsid w:val="00591E7F"/>
    <w:rsid w:val="00592035"/>
    <w:rsid w:val="00594526"/>
    <w:rsid w:val="00596539"/>
    <w:rsid w:val="005974CD"/>
    <w:rsid w:val="00597ED8"/>
    <w:rsid w:val="00597F21"/>
    <w:rsid w:val="005A6F5C"/>
    <w:rsid w:val="005A7EB1"/>
    <w:rsid w:val="005B0709"/>
    <w:rsid w:val="005B1A28"/>
    <w:rsid w:val="005B2205"/>
    <w:rsid w:val="005B273D"/>
    <w:rsid w:val="005C154B"/>
    <w:rsid w:val="005C4179"/>
    <w:rsid w:val="005C4A00"/>
    <w:rsid w:val="005C6628"/>
    <w:rsid w:val="005C708F"/>
    <w:rsid w:val="005D6FCF"/>
    <w:rsid w:val="005E024C"/>
    <w:rsid w:val="005E0A91"/>
    <w:rsid w:val="005E53D4"/>
    <w:rsid w:val="005E57E9"/>
    <w:rsid w:val="005F0E73"/>
    <w:rsid w:val="005F1FA8"/>
    <w:rsid w:val="005F4D6F"/>
    <w:rsid w:val="006043AE"/>
    <w:rsid w:val="006067A0"/>
    <w:rsid w:val="006110C4"/>
    <w:rsid w:val="00612596"/>
    <w:rsid w:val="006138E8"/>
    <w:rsid w:val="00614AD6"/>
    <w:rsid w:val="00623CBD"/>
    <w:rsid w:val="00623D2F"/>
    <w:rsid w:val="00623F52"/>
    <w:rsid w:val="00625328"/>
    <w:rsid w:val="00625A8B"/>
    <w:rsid w:val="00625C14"/>
    <w:rsid w:val="00641335"/>
    <w:rsid w:val="0064171E"/>
    <w:rsid w:val="006456FA"/>
    <w:rsid w:val="0064645D"/>
    <w:rsid w:val="00647952"/>
    <w:rsid w:val="00647BDB"/>
    <w:rsid w:val="00650847"/>
    <w:rsid w:val="00650BA2"/>
    <w:rsid w:val="0065253E"/>
    <w:rsid w:val="006604C7"/>
    <w:rsid w:val="0066166B"/>
    <w:rsid w:val="0066344B"/>
    <w:rsid w:val="00672F25"/>
    <w:rsid w:val="0068776D"/>
    <w:rsid w:val="00690FE2"/>
    <w:rsid w:val="0069124D"/>
    <w:rsid w:val="00691A2C"/>
    <w:rsid w:val="006A0EB5"/>
    <w:rsid w:val="006A0F37"/>
    <w:rsid w:val="006A170E"/>
    <w:rsid w:val="006A64EF"/>
    <w:rsid w:val="006B2373"/>
    <w:rsid w:val="006B3CDE"/>
    <w:rsid w:val="006B5EF9"/>
    <w:rsid w:val="006C0F96"/>
    <w:rsid w:val="006C31F2"/>
    <w:rsid w:val="006C4976"/>
    <w:rsid w:val="006C4A3B"/>
    <w:rsid w:val="006C799E"/>
    <w:rsid w:val="006C7ECA"/>
    <w:rsid w:val="006D29BF"/>
    <w:rsid w:val="006D3607"/>
    <w:rsid w:val="006D428A"/>
    <w:rsid w:val="006D5D03"/>
    <w:rsid w:val="006D6124"/>
    <w:rsid w:val="006D6CA0"/>
    <w:rsid w:val="006E49DD"/>
    <w:rsid w:val="006E5480"/>
    <w:rsid w:val="006E6E0E"/>
    <w:rsid w:val="006F107E"/>
    <w:rsid w:val="006F326D"/>
    <w:rsid w:val="0070009A"/>
    <w:rsid w:val="00701FF4"/>
    <w:rsid w:val="00703CF2"/>
    <w:rsid w:val="00710431"/>
    <w:rsid w:val="00710F88"/>
    <w:rsid w:val="007116F2"/>
    <w:rsid w:val="00712A49"/>
    <w:rsid w:val="0071384E"/>
    <w:rsid w:val="00714210"/>
    <w:rsid w:val="00716E16"/>
    <w:rsid w:val="007207DE"/>
    <w:rsid w:val="00724A9B"/>
    <w:rsid w:val="007348E9"/>
    <w:rsid w:val="00740FCE"/>
    <w:rsid w:val="007436FD"/>
    <w:rsid w:val="00744669"/>
    <w:rsid w:val="0074487B"/>
    <w:rsid w:val="007469E2"/>
    <w:rsid w:val="00746DC2"/>
    <w:rsid w:val="0074705B"/>
    <w:rsid w:val="00750EED"/>
    <w:rsid w:val="007528CC"/>
    <w:rsid w:val="00753AE2"/>
    <w:rsid w:val="007608F4"/>
    <w:rsid w:val="00761E02"/>
    <w:rsid w:val="0077013E"/>
    <w:rsid w:val="00771409"/>
    <w:rsid w:val="007714BA"/>
    <w:rsid w:val="00771BE9"/>
    <w:rsid w:val="00777E34"/>
    <w:rsid w:val="00780448"/>
    <w:rsid w:val="00780D47"/>
    <w:rsid w:val="00781747"/>
    <w:rsid w:val="007859CB"/>
    <w:rsid w:val="007861E1"/>
    <w:rsid w:val="007869E1"/>
    <w:rsid w:val="00786ADF"/>
    <w:rsid w:val="00786C85"/>
    <w:rsid w:val="0079162C"/>
    <w:rsid w:val="007A0BC5"/>
    <w:rsid w:val="007A360B"/>
    <w:rsid w:val="007A43FA"/>
    <w:rsid w:val="007A5F82"/>
    <w:rsid w:val="007A68D0"/>
    <w:rsid w:val="007B0200"/>
    <w:rsid w:val="007B10D0"/>
    <w:rsid w:val="007B28C5"/>
    <w:rsid w:val="007B5D85"/>
    <w:rsid w:val="007B6207"/>
    <w:rsid w:val="007B69EE"/>
    <w:rsid w:val="007C3A9C"/>
    <w:rsid w:val="007C3C9A"/>
    <w:rsid w:val="007C49EF"/>
    <w:rsid w:val="007C50A5"/>
    <w:rsid w:val="007C6B0E"/>
    <w:rsid w:val="007D1373"/>
    <w:rsid w:val="007D3EAB"/>
    <w:rsid w:val="007D40B9"/>
    <w:rsid w:val="007D690F"/>
    <w:rsid w:val="007E0BC2"/>
    <w:rsid w:val="007E1556"/>
    <w:rsid w:val="007E2D28"/>
    <w:rsid w:val="007E44CF"/>
    <w:rsid w:val="007E6DF5"/>
    <w:rsid w:val="007F1691"/>
    <w:rsid w:val="007F1A95"/>
    <w:rsid w:val="007F2685"/>
    <w:rsid w:val="007F2FDB"/>
    <w:rsid w:val="00802E4B"/>
    <w:rsid w:val="00804B7D"/>
    <w:rsid w:val="008055AC"/>
    <w:rsid w:val="008077F8"/>
    <w:rsid w:val="00812CE7"/>
    <w:rsid w:val="00814F89"/>
    <w:rsid w:val="00815271"/>
    <w:rsid w:val="00816031"/>
    <w:rsid w:val="00820D2B"/>
    <w:rsid w:val="00821DC1"/>
    <w:rsid w:val="0082386D"/>
    <w:rsid w:val="008367A7"/>
    <w:rsid w:val="0083740B"/>
    <w:rsid w:val="0083777E"/>
    <w:rsid w:val="0084242F"/>
    <w:rsid w:val="00844AAD"/>
    <w:rsid w:val="008463E9"/>
    <w:rsid w:val="008466D6"/>
    <w:rsid w:val="00851F50"/>
    <w:rsid w:val="0085250E"/>
    <w:rsid w:val="00854C96"/>
    <w:rsid w:val="0085540D"/>
    <w:rsid w:val="00855C4D"/>
    <w:rsid w:val="0085623F"/>
    <w:rsid w:val="008575B9"/>
    <w:rsid w:val="00860963"/>
    <w:rsid w:val="008640E9"/>
    <w:rsid w:val="0086536D"/>
    <w:rsid w:val="00881771"/>
    <w:rsid w:val="0088445A"/>
    <w:rsid w:val="00884727"/>
    <w:rsid w:val="00884CDB"/>
    <w:rsid w:val="0089038D"/>
    <w:rsid w:val="00892542"/>
    <w:rsid w:val="0089283D"/>
    <w:rsid w:val="0089317D"/>
    <w:rsid w:val="00893638"/>
    <w:rsid w:val="00893EA7"/>
    <w:rsid w:val="00894E26"/>
    <w:rsid w:val="00896590"/>
    <w:rsid w:val="008A24CB"/>
    <w:rsid w:val="008A2BAF"/>
    <w:rsid w:val="008A42A2"/>
    <w:rsid w:val="008A7988"/>
    <w:rsid w:val="008B235A"/>
    <w:rsid w:val="008B3223"/>
    <w:rsid w:val="008C5D51"/>
    <w:rsid w:val="008C67B1"/>
    <w:rsid w:val="008D6B2C"/>
    <w:rsid w:val="008D7582"/>
    <w:rsid w:val="008E2EBA"/>
    <w:rsid w:val="008E42A0"/>
    <w:rsid w:val="008E52A3"/>
    <w:rsid w:val="0090027D"/>
    <w:rsid w:val="009035DB"/>
    <w:rsid w:val="00905C5D"/>
    <w:rsid w:val="00914831"/>
    <w:rsid w:val="00916807"/>
    <w:rsid w:val="00920115"/>
    <w:rsid w:val="00921FDA"/>
    <w:rsid w:val="00927397"/>
    <w:rsid w:val="009274DB"/>
    <w:rsid w:val="0093316D"/>
    <w:rsid w:val="0093410C"/>
    <w:rsid w:val="00934EA6"/>
    <w:rsid w:val="00942226"/>
    <w:rsid w:val="00942DBA"/>
    <w:rsid w:val="00944215"/>
    <w:rsid w:val="0094518A"/>
    <w:rsid w:val="00947CA5"/>
    <w:rsid w:val="00953B27"/>
    <w:rsid w:val="00956569"/>
    <w:rsid w:val="009616AF"/>
    <w:rsid w:val="00963213"/>
    <w:rsid w:val="00963751"/>
    <w:rsid w:val="00965D19"/>
    <w:rsid w:val="00965F48"/>
    <w:rsid w:val="00970497"/>
    <w:rsid w:val="00984284"/>
    <w:rsid w:val="009843B8"/>
    <w:rsid w:val="00985DAF"/>
    <w:rsid w:val="009879F9"/>
    <w:rsid w:val="00990ADE"/>
    <w:rsid w:val="00997AA9"/>
    <w:rsid w:val="009A4592"/>
    <w:rsid w:val="009A5654"/>
    <w:rsid w:val="009A69F6"/>
    <w:rsid w:val="009B045C"/>
    <w:rsid w:val="009B0BE6"/>
    <w:rsid w:val="009B504E"/>
    <w:rsid w:val="009B652F"/>
    <w:rsid w:val="009C7512"/>
    <w:rsid w:val="009D4268"/>
    <w:rsid w:val="009D5203"/>
    <w:rsid w:val="009D76FF"/>
    <w:rsid w:val="009E1C1A"/>
    <w:rsid w:val="009E38ED"/>
    <w:rsid w:val="009E4993"/>
    <w:rsid w:val="009E768A"/>
    <w:rsid w:val="009F0886"/>
    <w:rsid w:val="009F7732"/>
    <w:rsid w:val="00A011DF"/>
    <w:rsid w:val="00A0296A"/>
    <w:rsid w:val="00A0520B"/>
    <w:rsid w:val="00A053C0"/>
    <w:rsid w:val="00A053F3"/>
    <w:rsid w:val="00A0630A"/>
    <w:rsid w:val="00A078BD"/>
    <w:rsid w:val="00A1562B"/>
    <w:rsid w:val="00A1679A"/>
    <w:rsid w:val="00A219B3"/>
    <w:rsid w:val="00A23496"/>
    <w:rsid w:val="00A278BB"/>
    <w:rsid w:val="00A306D7"/>
    <w:rsid w:val="00A35DD3"/>
    <w:rsid w:val="00A37A23"/>
    <w:rsid w:val="00A410AB"/>
    <w:rsid w:val="00A41BF5"/>
    <w:rsid w:val="00A41E15"/>
    <w:rsid w:val="00A427E1"/>
    <w:rsid w:val="00A42C63"/>
    <w:rsid w:val="00A4369E"/>
    <w:rsid w:val="00A4570D"/>
    <w:rsid w:val="00A45A0C"/>
    <w:rsid w:val="00A50F5E"/>
    <w:rsid w:val="00A542A8"/>
    <w:rsid w:val="00A631EA"/>
    <w:rsid w:val="00A6635E"/>
    <w:rsid w:val="00A66F4A"/>
    <w:rsid w:val="00A72D04"/>
    <w:rsid w:val="00A74002"/>
    <w:rsid w:val="00A74CA4"/>
    <w:rsid w:val="00A76107"/>
    <w:rsid w:val="00A765B1"/>
    <w:rsid w:val="00A80049"/>
    <w:rsid w:val="00A803BA"/>
    <w:rsid w:val="00A821BE"/>
    <w:rsid w:val="00A86688"/>
    <w:rsid w:val="00A87612"/>
    <w:rsid w:val="00A87810"/>
    <w:rsid w:val="00A93EF7"/>
    <w:rsid w:val="00AA3045"/>
    <w:rsid w:val="00AB14EB"/>
    <w:rsid w:val="00AB36C1"/>
    <w:rsid w:val="00AB75C3"/>
    <w:rsid w:val="00AC1A33"/>
    <w:rsid w:val="00AC2D4B"/>
    <w:rsid w:val="00AC321B"/>
    <w:rsid w:val="00AC3D99"/>
    <w:rsid w:val="00AC5B54"/>
    <w:rsid w:val="00AC6634"/>
    <w:rsid w:val="00AC6650"/>
    <w:rsid w:val="00AC7A92"/>
    <w:rsid w:val="00AD1EB0"/>
    <w:rsid w:val="00AD4305"/>
    <w:rsid w:val="00AD6F37"/>
    <w:rsid w:val="00AD7F3E"/>
    <w:rsid w:val="00AE037A"/>
    <w:rsid w:val="00AE0476"/>
    <w:rsid w:val="00AE1657"/>
    <w:rsid w:val="00AE33AC"/>
    <w:rsid w:val="00AE4633"/>
    <w:rsid w:val="00AE6722"/>
    <w:rsid w:val="00AE719F"/>
    <w:rsid w:val="00AE73D4"/>
    <w:rsid w:val="00AF2CD1"/>
    <w:rsid w:val="00AF6641"/>
    <w:rsid w:val="00B01799"/>
    <w:rsid w:val="00B023C2"/>
    <w:rsid w:val="00B12C3B"/>
    <w:rsid w:val="00B12F2A"/>
    <w:rsid w:val="00B133D8"/>
    <w:rsid w:val="00B149A6"/>
    <w:rsid w:val="00B17417"/>
    <w:rsid w:val="00B17FD2"/>
    <w:rsid w:val="00B20FC3"/>
    <w:rsid w:val="00B217CA"/>
    <w:rsid w:val="00B2203D"/>
    <w:rsid w:val="00B27CEB"/>
    <w:rsid w:val="00B32D11"/>
    <w:rsid w:val="00B3361E"/>
    <w:rsid w:val="00B33713"/>
    <w:rsid w:val="00B4162E"/>
    <w:rsid w:val="00B41A2A"/>
    <w:rsid w:val="00B4218C"/>
    <w:rsid w:val="00B42618"/>
    <w:rsid w:val="00B43381"/>
    <w:rsid w:val="00B43DDC"/>
    <w:rsid w:val="00B45069"/>
    <w:rsid w:val="00B50598"/>
    <w:rsid w:val="00B567F5"/>
    <w:rsid w:val="00B577E7"/>
    <w:rsid w:val="00B60E20"/>
    <w:rsid w:val="00B625FE"/>
    <w:rsid w:val="00B64932"/>
    <w:rsid w:val="00B6599A"/>
    <w:rsid w:val="00B7506F"/>
    <w:rsid w:val="00B76839"/>
    <w:rsid w:val="00B77ECB"/>
    <w:rsid w:val="00B84872"/>
    <w:rsid w:val="00B86345"/>
    <w:rsid w:val="00B87206"/>
    <w:rsid w:val="00B9015F"/>
    <w:rsid w:val="00B91160"/>
    <w:rsid w:val="00B933FF"/>
    <w:rsid w:val="00B94698"/>
    <w:rsid w:val="00B9523B"/>
    <w:rsid w:val="00B95427"/>
    <w:rsid w:val="00B95465"/>
    <w:rsid w:val="00BA0A31"/>
    <w:rsid w:val="00BA2905"/>
    <w:rsid w:val="00BA3DF5"/>
    <w:rsid w:val="00BB1E43"/>
    <w:rsid w:val="00BB2D7E"/>
    <w:rsid w:val="00BC0702"/>
    <w:rsid w:val="00BC209A"/>
    <w:rsid w:val="00BC213F"/>
    <w:rsid w:val="00BC32B2"/>
    <w:rsid w:val="00BC47FB"/>
    <w:rsid w:val="00BC5C0B"/>
    <w:rsid w:val="00BD09D8"/>
    <w:rsid w:val="00BD0C2D"/>
    <w:rsid w:val="00BD430E"/>
    <w:rsid w:val="00BD5F09"/>
    <w:rsid w:val="00BD68E8"/>
    <w:rsid w:val="00BE0EC2"/>
    <w:rsid w:val="00BE17E5"/>
    <w:rsid w:val="00BE180B"/>
    <w:rsid w:val="00BE3257"/>
    <w:rsid w:val="00BE3316"/>
    <w:rsid w:val="00BE4B16"/>
    <w:rsid w:val="00BE5A84"/>
    <w:rsid w:val="00BE6DF1"/>
    <w:rsid w:val="00BE78EA"/>
    <w:rsid w:val="00BF06EC"/>
    <w:rsid w:val="00BF1AB9"/>
    <w:rsid w:val="00BF353E"/>
    <w:rsid w:val="00BF3E01"/>
    <w:rsid w:val="00C017B5"/>
    <w:rsid w:val="00C044EB"/>
    <w:rsid w:val="00C0566A"/>
    <w:rsid w:val="00C0663E"/>
    <w:rsid w:val="00C11006"/>
    <w:rsid w:val="00C15A44"/>
    <w:rsid w:val="00C22E2B"/>
    <w:rsid w:val="00C23256"/>
    <w:rsid w:val="00C23495"/>
    <w:rsid w:val="00C24819"/>
    <w:rsid w:val="00C256D6"/>
    <w:rsid w:val="00C2783F"/>
    <w:rsid w:val="00C27E18"/>
    <w:rsid w:val="00C3224D"/>
    <w:rsid w:val="00C34972"/>
    <w:rsid w:val="00C45F05"/>
    <w:rsid w:val="00C46DD3"/>
    <w:rsid w:val="00C50F18"/>
    <w:rsid w:val="00C52FBB"/>
    <w:rsid w:val="00C560B3"/>
    <w:rsid w:val="00C572FF"/>
    <w:rsid w:val="00C57B68"/>
    <w:rsid w:val="00C63510"/>
    <w:rsid w:val="00C64367"/>
    <w:rsid w:val="00C65095"/>
    <w:rsid w:val="00C653CE"/>
    <w:rsid w:val="00C657CC"/>
    <w:rsid w:val="00C661AC"/>
    <w:rsid w:val="00C66968"/>
    <w:rsid w:val="00C71FB9"/>
    <w:rsid w:val="00C73FC7"/>
    <w:rsid w:val="00C7474E"/>
    <w:rsid w:val="00C75EC2"/>
    <w:rsid w:val="00C80E62"/>
    <w:rsid w:val="00C81CBB"/>
    <w:rsid w:val="00C831B0"/>
    <w:rsid w:val="00C83381"/>
    <w:rsid w:val="00C833F1"/>
    <w:rsid w:val="00C868F3"/>
    <w:rsid w:val="00C8717A"/>
    <w:rsid w:val="00C87F0F"/>
    <w:rsid w:val="00C9162B"/>
    <w:rsid w:val="00C938A8"/>
    <w:rsid w:val="00C97CA4"/>
    <w:rsid w:val="00C97F19"/>
    <w:rsid w:val="00CA08B4"/>
    <w:rsid w:val="00CA102A"/>
    <w:rsid w:val="00CA32AD"/>
    <w:rsid w:val="00CA38E7"/>
    <w:rsid w:val="00CA6D0F"/>
    <w:rsid w:val="00CB2C88"/>
    <w:rsid w:val="00CB43BB"/>
    <w:rsid w:val="00CB77A9"/>
    <w:rsid w:val="00CC5F9C"/>
    <w:rsid w:val="00CD591B"/>
    <w:rsid w:val="00CD64F1"/>
    <w:rsid w:val="00CE0DEB"/>
    <w:rsid w:val="00CE17FB"/>
    <w:rsid w:val="00CE663C"/>
    <w:rsid w:val="00CE7CCE"/>
    <w:rsid w:val="00CEFD49"/>
    <w:rsid w:val="00CF0246"/>
    <w:rsid w:val="00CF2148"/>
    <w:rsid w:val="00CF2C29"/>
    <w:rsid w:val="00D003CE"/>
    <w:rsid w:val="00D01616"/>
    <w:rsid w:val="00D047FE"/>
    <w:rsid w:val="00D05873"/>
    <w:rsid w:val="00D05CBE"/>
    <w:rsid w:val="00D06784"/>
    <w:rsid w:val="00D07226"/>
    <w:rsid w:val="00D07478"/>
    <w:rsid w:val="00D101B4"/>
    <w:rsid w:val="00D12BDA"/>
    <w:rsid w:val="00D13C55"/>
    <w:rsid w:val="00D14BAE"/>
    <w:rsid w:val="00D16CC0"/>
    <w:rsid w:val="00D237A5"/>
    <w:rsid w:val="00D25A8B"/>
    <w:rsid w:val="00D26A0A"/>
    <w:rsid w:val="00D26BF2"/>
    <w:rsid w:val="00D32815"/>
    <w:rsid w:val="00D335B9"/>
    <w:rsid w:val="00D405AA"/>
    <w:rsid w:val="00D42585"/>
    <w:rsid w:val="00D461AE"/>
    <w:rsid w:val="00D51373"/>
    <w:rsid w:val="00D51F80"/>
    <w:rsid w:val="00D5390A"/>
    <w:rsid w:val="00D54AB5"/>
    <w:rsid w:val="00D55A7C"/>
    <w:rsid w:val="00D55C1C"/>
    <w:rsid w:val="00D62CD5"/>
    <w:rsid w:val="00D63BDA"/>
    <w:rsid w:val="00D67674"/>
    <w:rsid w:val="00D73992"/>
    <w:rsid w:val="00D7420A"/>
    <w:rsid w:val="00D80547"/>
    <w:rsid w:val="00D838D6"/>
    <w:rsid w:val="00D8494F"/>
    <w:rsid w:val="00D86435"/>
    <w:rsid w:val="00D939E5"/>
    <w:rsid w:val="00DA0039"/>
    <w:rsid w:val="00DA0225"/>
    <w:rsid w:val="00DA04C4"/>
    <w:rsid w:val="00DA16C4"/>
    <w:rsid w:val="00DA5096"/>
    <w:rsid w:val="00DA78DD"/>
    <w:rsid w:val="00DB00C9"/>
    <w:rsid w:val="00DB195F"/>
    <w:rsid w:val="00DB4CAB"/>
    <w:rsid w:val="00DB52FD"/>
    <w:rsid w:val="00DB6AEE"/>
    <w:rsid w:val="00DB790D"/>
    <w:rsid w:val="00DD181E"/>
    <w:rsid w:val="00DD2307"/>
    <w:rsid w:val="00DD6463"/>
    <w:rsid w:val="00DE1CFD"/>
    <w:rsid w:val="00DE4377"/>
    <w:rsid w:val="00DE5EF6"/>
    <w:rsid w:val="00DE6982"/>
    <w:rsid w:val="00DE6C78"/>
    <w:rsid w:val="00DE7452"/>
    <w:rsid w:val="00DF0503"/>
    <w:rsid w:val="00DF552F"/>
    <w:rsid w:val="00DF739D"/>
    <w:rsid w:val="00E002E0"/>
    <w:rsid w:val="00E00DB9"/>
    <w:rsid w:val="00E0121E"/>
    <w:rsid w:val="00E027A0"/>
    <w:rsid w:val="00E04F6B"/>
    <w:rsid w:val="00E051DB"/>
    <w:rsid w:val="00E12268"/>
    <w:rsid w:val="00E125F5"/>
    <w:rsid w:val="00E12D78"/>
    <w:rsid w:val="00E258BA"/>
    <w:rsid w:val="00E31DBC"/>
    <w:rsid w:val="00E33954"/>
    <w:rsid w:val="00E37BFD"/>
    <w:rsid w:val="00E637A0"/>
    <w:rsid w:val="00E664B5"/>
    <w:rsid w:val="00E6797D"/>
    <w:rsid w:val="00E67DD2"/>
    <w:rsid w:val="00E70D9B"/>
    <w:rsid w:val="00E71143"/>
    <w:rsid w:val="00E715F5"/>
    <w:rsid w:val="00E7198D"/>
    <w:rsid w:val="00E72B22"/>
    <w:rsid w:val="00E75077"/>
    <w:rsid w:val="00E761ED"/>
    <w:rsid w:val="00E80225"/>
    <w:rsid w:val="00E822B0"/>
    <w:rsid w:val="00E850C1"/>
    <w:rsid w:val="00E8548C"/>
    <w:rsid w:val="00E85752"/>
    <w:rsid w:val="00E86395"/>
    <w:rsid w:val="00E87C54"/>
    <w:rsid w:val="00E91234"/>
    <w:rsid w:val="00E92748"/>
    <w:rsid w:val="00E947E4"/>
    <w:rsid w:val="00E94EDB"/>
    <w:rsid w:val="00E96079"/>
    <w:rsid w:val="00EA1D70"/>
    <w:rsid w:val="00EA32FA"/>
    <w:rsid w:val="00EA5CBF"/>
    <w:rsid w:val="00EB0CA2"/>
    <w:rsid w:val="00EB0F6A"/>
    <w:rsid w:val="00EB3141"/>
    <w:rsid w:val="00EB488E"/>
    <w:rsid w:val="00EB6047"/>
    <w:rsid w:val="00EB7A24"/>
    <w:rsid w:val="00EC0B74"/>
    <w:rsid w:val="00EC57FB"/>
    <w:rsid w:val="00ED0539"/>
    <w:rsid w:val="00ED305E"/>
    <w:rsid w:val="00ED35DF"/>
    <w:rsid w:val="00EE0649"/>
    <w:rsid w:val="00EE06C8"/>
    <w:rsid w:val="00EE0ACA"/>
    <w:rsid w:val="00EE320F"/>
    <w:rsid w:val="00EE42F7"/>
    <w:rsid w:val="00EE5914"/>
    <w:rsid w:val="00EE5D3B"/>
    <w:rsid w:val="00EF2516"/>
    <w:rsid w:val="00EF376A"/>
    <w:rsid w:val="00EF3FE1"/>
    <w:rsid w:val="00F01DAE"/>
    <w:rsid w:val="00F06F9F"/>
    <w:rsid w:val="00F0796D"/>
    <w:rsid w:val="00F11F1B"/>
    <w:rsid w:val="00F135B5"/>
    <w:rsid w:val="00F14B19"/>
    <w:rsid w:val="00F152B9"/>
    <w:rsid w:val="00F16F45"/>
    <w:rsid w:val="00F21AB6"/>
    <w:rsid w:val="00F2640C"/>
    <w:rsid w:val="00F2766C"/>
    <w:rsid w:val="00F306A6"/>
    <w:rsid w:val="00F35C78"/>
    <w:rsid w:val="00F40C65"/>
    <w:rsid w:val="00F41BE0"/>
    <w:rsid w:val="00F440AD"/>
    <w:rsid w:val="00F44D6C"/>
    <w:rsid w:val="00F44F4C"/>
    <w:rsid w:val="00F50CF0"/>
    <w:rsid w:val="00F54AFD"/>
    <w:rsid w:val="00F55270"/>
    <w:rsid w:val="00F563F1"/>
    <w:rsid w:val="00F60172"/>
    <w:rsid w:val="00F60EAD"/>
    <w:rsid w:val="00F6163F"/>
    <w:rsid w:val="00F62BB0"/>
    <w:rsid w:val="00F63EAD"/>
    <w:rsid w:val="00F66315"/>
    <w:rsid w:val="00F724F9"/>
    <w:rsid w:val="00F73443"/>
    <w:rsid w:val="00F735B8"/>
    <w:rsid w:val="00F73A4D"/>
    <w:rsid w:val="00F73F08"/>
    <w:rsid w:val="00F7427F"/>
    <w:rsid w:val="00F75579"/>
    <w:rsid w:val="00F75BCC"/>
    <w:rsid w:val="00F7777D"/>
    <w:rsid w:val="00F80E3A"/>
    <w:rsid w:val="00F8427B"/>
    <w:rsid w:val="00F844DE"/>
    <w:rsid w:val="00F85E95"/>
    <w:rsid w:val="00F900C0"/>
    <w:rsid w:val="00F90111"/>
    <w:rsid w:val="00F916D1"/>
    <w:rsid w:val="00FA2A14"/>
    <w:rsid w:val="00FA3F8A"/>
    <w:rsid w:val="00FA49E0"/>
    <w:rsid w:val="00FA71B3"/>
    <w:rsid w:val="00FB0BAB"/>
    <w:rsid w:val="00FB3455"/>
    <w:rsid w:val="00FB507C"/>
    <w:rsid w:val="00FB730C"/>
    <w:rsid w:val="00FB7C62"/>
    <w:rsid w:val="00FC06C6"/>
    <w:rsid w:val="00FC189A"/>
    <w:rsid w:val="00FC1C6C"/>
    <w:rsid w:val="00FC26FA"/>
    <w:rsid w:val="00FC416E"/>
    <w:rsid w:val="00FC5158"/>
    <w:rsid w:val="00FC5836"/>
    <w:rsid w:val="00FD1E4B"/>
    <w:rsid w:val="00FD260E"/>
    <w:rsid w:val="00FD707C"/>
    <w:rsid w:val="00FE0B95"/>
    <w:rsid w:val="00FE1758"/>
    <w:rsid w:val="00FE1E70"/>
    <w:rsid w:val="00FE1F5F"/>
    <w:rsid w:val="00FE2617"/>
    <w:rsid w:val="00FE26C8"/>
    <w:rsid w:val="00FE3759"/>
    <w:rsid w:val="00FE53AB"/>
    <w:rsid w:val="00FE5BBB"/>
    <w:rsid w:val="00FF6E8F"/>
    <w:rsid w:val="16D2CBFE"/>
    <w:rsid w:val="7AA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9AE2"/>
  <w15:docId w15:val="{5FC4508D-8A65-4184-8CDE-760EE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37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FCF"/>
    <w:pPr>
      <w:keepNext/>
      <w:keepLines/>
      <w:spacing w:before="240" w:after="120"/>
      <w:jc w:val="left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D"/>
    <w:pPr>
      <w:ind w:left="720"/>
      <w:contextualSpacing/>
    </w:pPr>
  </w:style>
  <w:style w:type="table" w:styleId="TableGrid">
    <w:name w:val="Table Grid"/>
    <w:basedOn w:val="TableNormal"/>
    <w:uiPriority w:val="39"/>
    <w:rsid w:val="00C8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B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B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ED"/>
  </w:style>
  <w:style w:type="paragraph" w:styleId="Footer">
    <w:name w:val="footer"/>
    <w:basedOn w:val="Normal"/>
    <w:link w:val="Foot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ED"/>
  </w:style>
  <w:style w:type="paragraph" w:styleId="BalloonText">
    <w:name w:val="Balloon Text"/>
    <w:basedOn w:val="Normal"/>
    <w:link w:val="BalloonTextChar"/>
    <w:uiPriority w:val="99"/>
    <w:semiHidden/>
    <w:unhideWhenUsed/>
    <w:rsid w:val="009E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30E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0F68F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3157D0"/>
    <w:pPr>
      <w:jc w:val="left"/>
    </w:pPr>
    <w:rPr>
      <w:rFonts w:cs="Times New Roman"/>
      <w:color w:val="000000" w:themeColor="text1"/>
      <w:szCs w:val="20"/>
      <w:lang w:val="en-US" w:eastAsia="ja-JP"/>
    </w:rPr>
  </w:style>
  <w:style w:type="table" w:styleId="ListTable6Colorful-Accent3">
    <w:name w:val="List Table 6 Colorful Accent 3"/>
    <w:basedOn w:val="TableNormal"/>
    <w:uiPriority w:val="51"/>
    <w:rsid w:val="007C6B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14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40A"/>
    <w:rPr>
      <w:b/>
      <w:bCs/>
      <w:sz w:val="20"/>
      <w:szCs w:val="20"/>
    </w:rPr>
  </w:style>
  <w:style w:type="paragraph" w:customStyle="1" w:styleId="Agbodytext">
    <w:name w:val="Ag body text"/>
    <w:basedOn w:val="Normal"/>
    <w:qFormat/>
    <w:rsid w:val="007861E1"/>
    <w:pPr>
      <w:spacing w:after="120" w:line="220" w:lineRule="exact"/>
      <w:jc w:val="lef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7861E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8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6FCF"/>
    <w:rPr>
      <w:rFonts w:ascii="Calibri" w:eastAsiaTheme="majorEastAsia" w:hAnsi="Calibr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0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8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1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0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6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8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48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22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56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1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87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91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8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1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6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FF807-7C9B-4C62-BE2B-C95BA2F9229B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customXml/itemProps2.xml><?xml version="1.0" encoding="utf-8"?>
<ds:datastoreItem xmlns:ds="http://schemas.openxmlformats.org/officeDocument/2006/customXml" ds:itemID="{9B8EFF20-D395-4857-BB9C-272C107E8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540C7B-C3CB-4B10-8E2C-F52E0A4F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4CDA1-7C4E-43D0-8E07-B5DA81200E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523</Words>
  <Characters>2814</Characters>
  <Application>Microsoft Office Word</Application>
  <DocSecurity>0</DocSecurity>
  <Lines>255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Parbery (DEDJTR)</dc:creator>
  <cp:keywords/>
  <cp:lastModifiedBy>user</cp:lastModifiedBy>
  <cp:revision>6</cp:revision>
  <cp:lastPrinted>2020-07-02T00:46:00Z</cp:lastPrinted>
  <dcterms:created xsi:type="dcterms:W3CDTF">2023-02-14T05:24:00Z</dcterms:created>
  <dcterms:modified xsi:type="dcterms:W3CDTF">2023-02-16T00:45:00Z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4;#Agriculture Victoria|aa595c92-527f-46eb-8130-f23c3634d9e6</vt:lpwstr>
  </property>
  <property fmtid="{D5CDD505-2E9C-101B-9397-08002B2CF9AE}" pid="3" name="ContentTypeId">
    <vt:lpwstr>0x010100611F6414DFB111E7BA88F9DF1743E3170006733A33F78CBF40B900029B419CFFCD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3;#Employment Investment and Trade|55ce1999-68b6-4f37-bdce-009ad410cd2a</vt:lpwstr>
  </property>
  <property fmtid="{D5CDD505-2E9C-101B-9397-08002B2CF9AE}" pid="8" name="GrammarlyDocumentId">
    <vt:lpwstr>115b393be0c8b0c2368d9b726580031081aea6fbbeb9770ebd4099cec6f2b424</vt:lpwstr>
  </property>
</Properties>
</file>