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59D7" w14:textId="16334FB9" w:rsidR="007068DA" w:rsidRPr="002977EC" w:rsidRDefault="007068DA" w:rsidP="00B61BD3">
      <w:pPr>
        <w:spacing w:before="240" w:line="240" w:lineRule="auto"/>
      </w:pPr>
    </w:p>
    <w:p w14:paraId="74EC96FE" w14:textId="77777777" w:rsidR="00CD05EC" w:rsidRPr="007455B2" w:rsidRDefault="00CD05EC" w:rsidP="00CD05EC">
      <w:pPr>
        <w:pStyle w:val="Title"/>
      </w:pPr>
      <w:r>
        <w:t>Biosecurity Reference Group: meeting summary</w:t>
      </w:r>
    </w:p>
    <w:p w14:paraId="3369735A" w14:textId="26D4B31F" w:rsidR="00CD05EC" w:rsidRPr="0080653A" w:rsidRDefault="00CD05EC" w:rsidP="0080653A">
      <w:r w:rsidRPr="0080653A">
        <w:rPr>
          <w:b/>
          <w:bCs/>
        </w:rPr>
        <w:t>Meeting</w:t>
      </w:r>
      <w:r w:rsidR="00A5125C" w:rsidRPr="0080653A">
        <w:rPr>
          <w:b/>
          <w:bCs/>
        </w:rPr>
        <w:t xml:space="preserve"> date: </w:t>
      </w:r>
      <w:r w:rsidRPr="00A5125C">
        <w:t>Thursday 16 October 2025</w:t>
      </w:r>
    </w:p>
    <w:p w14:paraId="7E1DB9BF" w14:textId="78102AC3" w:rsidR="00F50BA0" w:rsidRPr="0080653A" w:rsidRDefault="00A5125C" w:rsidP="0080653A">
      <w:pPr>
        <w:rPr>
          <w:rFonts w:ascii="Aptos Display" w:eastAsia="Aptos Display" w:hAnsi="Aptos Display" w:cs="Aptos Display"/>
          <w:color w:val="00412E" w:themeColor="accent1" w:themeShade="BF"/>
          <w:sz w:val="32"/>
          <w:szCs w:val="32"/>
        </w:rPr>
      </w:pPr>
      <w:r w:rsidRPr="0080653A">
        <w:rPr>
          <w:b/>
          <w:bCs/>
        </w:rPr>
        <w:t xml:space="preserve">Location: </w:t>
      </w:r>
      <w:r w:rsidRPr="00A5125C">
        <w:t>Agriculture Victoria Attwood Centre</w:t>
      </w:r>
    </w:p>
    <w:p w14:paraId="0BFA0DC1" w14:textId="61E5A9EF" w:rsidR="00500E7B" w:rsidRPr="009328D8" w:rsidRDefault="00CD05EC" w:rsidP="00F50BA0">
      <w:pPr>
        <w:pStyle w:val="paragraph"/>
        <w:spacing w:before="120" w:beforeAutospacing="0" w:after="120" w:afterAutospacing="0"/>
        <w:textAlignment w:val="baseline"/>
        <w:rPr>
          <w:rFonts w:ascii="Arial" w:eastAsiaTheme="minorEastAsia" w:hAnsi="Arial" w:cs="Arial"/>
          <w:noProof/>
          <w:color w:val="000000" w:themeColor="text1"/>
          <w:lang w:val="en-US" w:eastAsia="en-US"/>
        </w:rPr>
      </w:pPr>
      <w:r w:rsidRPr="7C6639F5">
        <w:rPr>
          <w:rFonts w:ascii="Arial" w:eastAsiaTheme="minorEastAsia" w:hAnsi="Arial" w:cs="VIC-SemiBold"/>
          <w:noProof/>
          <w:color w:val="000000" w:themeColor="text1"/>
          <w:lang w:val="en-US" w:eastAsia="en-US"/>
        </w:rPr>
        <w:t xml:space="preserve">The Biosecurity Reference Group (BRG) met </w:t>
      </w:r>
      <w:r w:rsidR="00A5125C">
        <w:rPr>
          <w:rFonts w:ascii="Arial" w:eastAsiaTheme="minorEastAsia" w:hAnsi="Arial" w:cs="VIC-SemiBold"/>
          <w:noProof/>
          <w:color w:val="000000" w:themeColor="text1"/>
          <w:lang w:val="en-US" w:eastAsia="en-US"/>
        </w:rPr>
        <w:t xml:space="preserve">for its sixth meeting to discuss current and emerging </w:t>
      </w:r>
      <w:r w:rsidR="00A5125C" w:rsidRPr="009328D8">
        <w:rPr>
          <w:rFonts w:ascii="Arial" w:eastAsiaTheme="minorEastAsia" w:hAnsi="Arial" w:cs="Arial"/>
          <w:noProof/>
          <w:color w:val="000000" w:themeColor="text1"/>
          <w:lang w:val="en-US" w:eastAsia="en-US"/>
        </w:rPr>
        <w:t xml:space="preserve">biosecurity risks in Victoria and to review progress on key initiatives. </w:t>
      </w:r>
      <w:r w:rsidR="00431F13" w:rsidRPr="009328D8">
        <w:rPr>
          <w:rFonts w:ascii="Arial" w:eastAsiaTheme="minorEastAsia" w:hAnsi="Arial" w:cs="Arial"/>
          <w:noProof/>
          <w:color w:val="000000" w:themeColor="text1"/>
          <w:lang w:val="en-US" w:eastAsia="en-US"/>
        </w:rPr>
        <w:t xml:space="preserve">Members </w:t>
      </w:r>
      <w:r w:rsidR="00A5125C" w:rsidRPr="009328D8">
        <w:rPr>
          <w:rFonts w:ascii="Arial" w:eastAsiaTheme="minorEastAsia" w:hAnsi="Arial" w:cs="Arial"/>
          <w:noProof/>
          <w:color w:val="000000" w:themeColor="text1"/>
          <w:lang w:val="en-US" w:eastAsia="en-US"/>
        </w:rPr>
        <w:t xml:space="preserve">received updates from Agriculture Victoria on </w:t>
      </w:r>
      <w:r w:rsidR="009D0A56" w:rsidRPr="009328D8">
        <w:rPr>
          <w:rFonts w:ascii="Arial" w:eastAsiaTheme="minorEastAsia" w:hAnsi="Arial" w:cs="Arial"/>
          <w:noProof/>
          <w:color w:val="000000" w:themeColor="text1"/>
          <w:lang w:val="en-US" w:eastAsia="en-US"/>
        </w:rPr>
        <w:t>current biosecur</w:t>
      </w:r>
      <w:r w:rsidR="00892A26" w:rsidRPr="009328D8">
        <w:rPr>
          <w:rFonts w:ascii="Arial" w:eastAsiaTheme="minorEastAsia" w:hAnsi="Arial" w:cs="Arial"/>
          <w:noProof/>
          <w:color w:val="000000" w:themeColor="text1"/>
          <w:lang w:val="en-US" w:eastAsia="en-US"/>
        </w:rPr>
        <w:t>i</w:t>
      </w:r>
      <w:r w:rsidR="009D0A56" w:rsidRPr="009328D8">
        <w:rPr>
          <w:rFonts w:ascii="Arial" w:eastAsiaTheme="minorEastAsia" w:hAnsi="Arial" w:cs="Arial"/>
          <w:noProof/>
          <w:color w:val="000000" w:themeColor="text1"/>
          <w:lang w:val="en-US" w:eastAsia="en-US"/>
        </w:rPr>
        <w:t>ty risks and challenges in Victoria</w:t>
      </w:r>
      <w:r w:rsidR="00A5125C" w:rsidRPr="009328D8">
        <w:rPr>
          <w:rFonts w:ascii="Arial" w:eastAsiaTheme="minorEastAsia" w:hAnsi="Arial" w:cs="Arial"/>
          <w:noProof/>
          <w:color w:val="000000" w:themeColor="text1"/>
          <w:lang w:val="en-US" w:eastAsia="en-US"/>
        </w:rPr>
        <w:t xml:space="preserve"> and </w:t>
      </w:r>
      <w:r w:rsidR="00431F13" w:rsidRPr="009328D8">
        <w:rPr>
          <w:rFonts w:ascii="Arial" w:eastAsiaTheme="minorEastAsia" w:hAnsi="Arial" w:cs="Arial"/>
          <w:noProof/>
          <w:color w:val="000000" w:themeColor="text1"/>
          <w:lang w:val="en-US" w:eastAsia="en-US"/>
        </w:rPr>
        <w:t xml:space="preserve">discussed </w:t>
      </w:r>
      <w:r w:rsidR="008A4C6C" w:rsidRPr="009328D8">
        <w:rPr>
          <w:rFonts w:ascii="Arial" w:eastAsiaTheme="minorEastAsia" w:hAnsi="Arial" w:cs="Arial"/>
          <w:noProof/>
          <w:color w:val="000000" w:themeColor="text1"/>
          <w:lang w:val="en-US" w:eastAsia="en-US"/>
        </w:rPr>
        <w:t>prepar</w:t>
      </w:r>
      <w:r w:rsidR="00892A26" w:rsidRPr="009328D8">
        <w:rPr>
          <w:rFonts w:ascii="Arial" w:eastAsiaTheme="minorEastAsia" w:hAnsi="Arial" w:cs="Arial"/>
          <w:noProof/>
          <w:color w:val="000000" w:themeColor="text1"/>
          <w:lang w:val="en-US" w:eastAsia="en-US"/>
        </w:rPr>
        <w:t>e</w:t>
      </w:r>
      <w:r w:rsidR="008A4C6C" w:rsidRPr="009328D8">
        <w:rPr>
          <w:rFonts w:ascii="Arial" w:eastAsiaTheme="minorEastAsia" w:hAnsi="Arial" w:cs="Arial"/>
          <w:noProof/>
          <w:color w:val="000000" w:themeColor="text1"/>
          <w:lang w:val="en-US" w:eastAsia="en-US"/>
        </w:rPr>
        <w:t>dness activit</w:t>
      </w:r>
      <w:r w:rsidR="00892A26" w:rsidRPr="009328D8">
        <w:rPr>
          <w:rFonts w:ascii="Arial" w:eastAsiaTheme="minorEastAsia" w:hAnsi="Arial" w:cs="Arial"/>
          <w:noProof/>
          <w:color w:val="000000" w:themeColor="text1"/>
          <w:lang w:val="en-US" w:eastAsia="en-US"/>
        </w:rPr>
        <w:t>i</w:t>
      </w:r>
      <w:r w:rsidR="008A4C6C" w:rsidRPr="009328D8">
        <w:rPr>
          <w:rFonts w:ascii="Arial" w:eastAsiaTheme="minorEastAsia" w:hAnsi="Arial" w:cs="Arial"/>
          <w:noProof/>
          <w:color w:val="000000" w:themeColor="text1"/>
          <w:lang w:val="en-US" w:eastAsia="en-US"/>
        </w:rPr>
        <w:t xml:space="preserve">es </w:t>
      </w:r>
      <w:r w:rsidR="00A5125C" w:rsidRPr="009328D8">
        <w:rPr>
          <w:rFonts w:ascii="Arial" w:eastAsiaTheme="minorEastAsia" w:hAnsi="Arial" w:cs="Arial"/>
          <w:noProof/>
          <w:color w:val="000000" w:themeColor="text1"/>
          <w:lang w:val="en-US" w:eastAsia="en-US"/>
        </w:rPr>
        <w:t>underway for a potential</w:t>
      </w:r>
      <w:r w:rsidR="008A4C6C" w:rsidRPr="009328D8">
        <w:rPr>
          <w:rFonts w:ascii="Arial" w:eastAsiaTheme="minorEastAsia" w:hAnsi="Arial" w:cs="Arial"/>
          <w:noProof/>
          <w:color w:val="000000" w:themeColor="text1"/>
          <w:lang w:val="en-US" w:eastAsia="en-US"/>
        </w:rPr>
        <w:t xml:space="preserve"> H5N1 AI incident. </w:t>
      </w:r>
    </w:p>
    <w:p w14:paraId="50452B3F" w14:textId="4800AF66" w:rsidR="0005628E" w:rsidRPr="009328D8" w:rsidRDefault="0005628E" w:rsidP="0080653A">
      <w:pPr>
        <w:spacing w:before="120" w:after="120" w:line="240" w:lineRule="auto"/>
        <w:rPr>
          <w:rFonts w:eastAsia="Aptos Display" w:cs="Arial"/>
          <w:color w:val="00412E" w:themeColor="accent1" w:themeShade="BF"/>
          <w:sz w:val="32"/>
          <w:szCs w:val="32"/>
        </w:rPr>
      </w:pPr>
      <w:r w:rsidRPr="009328D8">
        <w:rPr>
          <w:rFonts w:eastAsia="Aptos Display" w:cs="Arial"/>
          <w:color w:val="00412E" w:themeColor="accent1" w:themeShade="BF"/>
          <w:sz w:val="32"/>
          <w:szCs w:val="32"/>
        </w:rPr>
        <w:t>Biosecurity Strategy development</w:t>
      </w:r>
    </w:p>
    <w:p w14:paraId="2C25EF86" w14:textId="3EBB42FB" w:rsidR="00500E7B"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lang w:val="en-US"/>
        </w:rPr>
      </w:pPr>
      <w:r w:rsidRPr="009328D8">
        <w:rPr>
          <w:rFonts w:ascii="Arial" w:eastAsiaTheme="minorEastAsia" w:hAnsi="Arial" w:cs="Arial"/>
          <w:b/>
          <w:bCs/>
          <w:noProof/>
          <w:color w:val="000000" w:themeColor="text1"/>
          <w:lang w:val="en-US" w:eastAsia="en-US"/>
        </w:rPr>
        <w:t>Current Biosecurity Risks and Challenges:</w:t>
      </w:r>
      <w:r w:rsidRPr="009328D8">
        <w:rPr>
          <w:rFonts w:ascii="Arial" w:eastAsiaTheme="minorEastAsia" w:hAnsi="Arial" w:cs="Arial"/>
          <w:noProof/>
          <w:color w:val="000000" w:themeColor="text1"/>
          <w:lang w:val="en-US" w:eastAsia="en-US"/>
        </w:rPr>
        <w:t xml:space="preserve"> Agriculture Victoria provided an overview of the current </w:t>
      </w:r>
      <w:r w:rsidR="00F50BA0" w:rsidRPr="009328D8">
        <w:rPr>
          <w:rFonts w:ascii="Arial" w:eastAsiaTheme="minorEastAsia" w:hAnsi="Arial" w:cs="Arial"/>
          <w:noProof/>
          <w:color w:val="000000" w:themeColor="text1"/>
          <w:lang w:val="en-US" w:eastAsia="en-US"/>
        </w:rPr>
        <w:t xml:space="preserve">biosecuirty risks and challenges facing </w:t>
      </w:r>
      <w:r w:rsidRPr="009328D8">
        <w:rPr>
          <w:rFonts w:ascii="Arial" w:eastAsiaTheme="minorEastAsia" w:hAnsi="Arial" w:cs="Arial"/>
          <w:noProof/>
          <w:color w:val="000000" w:themeColor="text1"/>
          <w:lang w:val="en-US" w:eastAsia="en-US"/>
        </w:rPr>
        <w:t>Victoria.</w:t>
      </w:r>
    </w:p>
    <w:p w14:paraId="4662A4AC" w14:textId="77777777" w:rsidR="00500E7B"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lang w:val="en-US"/>
        </w:rPr>
      </w:pPr>
      <w:r w:rsidRPr="009328D8">
        <w:rPr>
          <w:rFonts w:ascii="Arial" w:eastAsiaTheme="minorEastAsia" w:hAnsi="Arial" w:cs="Arial"/>
          <w:b/>
          <w:bCs/>
          <w:noProof/>
          <w:color w:val="000000" w:themeColor="text1"/>
          <w:lang w:val="en-US" w:eastAsia="en-US"/>
        </w:rPr>
        <w:t>Preparedness for H5N1 Avian Influenza:</w:t>
      </w:r>
      <w:r w:rsidRPr="009328D8">
        <w:rPr>
          <w:rFonts w:ascii="Arial" w:eastAsiaTheme="minorEastAsia" w:hAnsi="Arial" w:cs="Arial"/>
          <w:noProof/>
          <w:color w:val="000000" w:themeColor="text1"/>
          <w:lang w:val="en-US" w:eastAsia="en-US"/>
        </w:rPr>
        <w:t xml:space="preserve"> Members discussed preparedness measures for a potential H5N1 avian influenza incident, including planning, readiness activities, and improvements underway to strengthen Victoria’s emergency response capability.</w:t>
      </w:r>
    </w:p>
    <w:p w14:paraId="51542EC7" w14:textId="08993E3D" w:rsidR="00500E7B"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lang w:val="en-US"/>
        </w:rPr>
      </w:pPr>
      <w:r w:rsidRPr="009328D8">
        <w:rPr>
          <w:rFonts w:ascii="Arial" w:eastAsiaTheme="minorEastAsia" w:hAnsi="Arial" w:cs="Arial"/>
          <w:b/>
          <w:bCs/>
          <w:noProof/>
          <w:color w:val="000000" w:themeColor="text1"/>
          <w:lang w:val="en-US" w:eastAsia="en-US"/>
        </w:rPr>
        <w:t>Biosecurity Strategy Implementation</w:t>
      </w:r>
      <w:r w:rsidRPr="009328D8">
        <w:rPr>
          <w:rFonts w:ascii="Arial" w:eastAsiaTheme="minorEastAsia" w:hAnsi="Arial" w:cs="Arial"/>
          <w:noProof/>
          <w:color w:val="000000" w:themeColor="text1"/>
          <w:lang w:val="en-US" w:eastAsia="en-US"/>
        </w:rPr>
        <w:t xml:space="preserve">: Supported by the Nous Group, the BRG reviewed progress on three Biosecurity Strategy Implementation workshops held in May 2025, the development of a Biosecurity Strategy Implementation Plan and </w:t>
      </w:r>
      <w:r w:rsidR="00F50BA0" w:rsidRPr="009328D8">
        <w:rPr>
          <w:rFonts w:ascii="Arial" w:eastAsiaTheme="minorEastAsia" w:hAnsi="Arial" w:cs="Arial"/>
          <w:noProof/>
          <w:color w:val="000000" w:themeColor="text1"/>
          <w:lang w:val="en-US" w:eastAsia="en-US"/>
        </w:rPr>
        <w:t xml:space="preserve">a </w:t>
      </w:r>
      <w:r w:rsidRPr="009328D8">
        <w:rPr>
          <w:rFonts w:ascii="Arial" w:eastAsiaTheme="minorEastAsia" w:hAnsi="Arial" w:cs="Arial"/>
          <w:noProof/>
          <w:color w:val="000000" w:themeColor="text1"/>
          <w:lang w:val="en-US" w:eastAsia="en-US"/>
        </w:rPr>
        <w:t>Monitoring, Evaluation and Learning Framework. Additional feedback on these documents was sought from BRG members at an out</w:t>
      </w:r>
      <w:r w:rsidRPr="009328D8">
        <w:rPr>
          <w:rFonts w:ascii="Arial" w:eastAsiaTheme="minorEastAsia" w:hAnsi="Arial" w:cs="Arial"/>
          <w:noProof/>
          <w:color w:val="000000" w:themeColor="text1"/>
          <w:lang w:val="en-US" w:eastAsia="en-US"/>
        </w:rPr>
        <w:noBreakHyphen/>
        <w:t>of</w:t>
      </w:r>
      <w:r w:rsidRPr="009328D8">
        <w:rPr>
          <w:rFonts w:ascii="Arial" w:eastAsiaTheme="minorEastAsia" w:hAnsi="Arial" w:cs="Arial"/>
          <w:noProof/>
          <w:color w:val="000000" w:themeColor="text1"/>
          <w:lang w:val="en-US" w:eastAsia="en-US"/>
        </w:rPr>
        <w:noBreakHyphen/>
        <w:t xml:space="preserve">session meeting held on 13 November 2025 to </w:t>
      </w:r>
      <w:r w:rsidR="007E4FBA" w:rsidRPr="009328D8">
        <w:rPr>
          <w:rFonts w:ascii="Arial" w:eastAsiaTheme="minorEastAsia" w:hAnsi="Arial" w:cs="Arial"/>
          <w:color w:val="000000" w:themeColor="text1"/>
          <w:lang w:val="en-US" w:eastAsia="en-US"/>
        </w:rPr>
        <w:t>facilitate</w:t>
      </w:r>
      <w:r w:rsidRPr="009328D8">
        <w:rPr>
          <w:rFonts w:ascii="Arial" w:eastAsiaTheme="minorEastAsia" w:hAnsi="Arial" w:cs="Arial"/>
          <w:noProof/>
          <w:color w:val="000000" w:themeColor="text1"/>
          <w:lang w:val="en-US" w:eastAsia="en-US"/>
        </w:rPr>
        <w:t xml:space="preserve"> public consultation on the draft Implementation Plan via the </w:t>
      </w:r>
      <w:hyperlink r:id="rId14" w:history="1">
        <w:r w:rsidRPr="009328D8">
          <w:rPr>
            <w:rStyle w:val="Hyperlink"/>
            <w:rFonts w:ascii="Arial" w:eastAsiaTheme="minorEastAsia" w:hAnsi="Arial" w:cs="Arial"/>
            <w:lang w:val="en-US" w:eastAsia="en-US"/>
          </w:rPr>
          <w:t>Engage Victoria</w:t>
        </w:r>
      </w:hyperlink>
      <w:r w:rsidRPr="009328D8">
        <w:rPr>
          <w:rFonts w:ascii="Arial" w:eastAsiaTheme="minorEastAsia" w:hAnsi="Arial" w:cs="Arial"/>
          <w:noProof/>
          <w:color w:val="000000" w:themeColor="text1"/>
          <w:lang w:val="en-US" w:eastAsia="en-US"/>
        </w:rPr>
        <w:t xml:space="preserve"> platform.</w:t>
      </w:r>
    </w:p>
    <w:p w14:paraId="25936F65" w14:textId="3141741B" w:rsidR="00500E7B"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lang w:val="en-US"/>
        </w:rPr>
      </w:pPr>
      <w:r w:rsidRPr="009328D8">
        <w:rPr>
          <w:rFonts w:ascii="Arial" w:eastAsiaTheme="minorEastAsia" w:hAnsi="Arial" w:cs="Arial"/>
          <w:b/>
          <w:bCs/>
          <w:noProof/>
          <w:color w:val="000000" w:themeColor="text1"/>
          <w:lang w:val="en-US" w:eastAsia="en-US"/>
        </w:rPr>
        <w:t>Biosecurity Quest and Citizen Science Conference</w:t>
      </w:r>
      <w:r w:rsidRPr="009328D8">
        <w:rPr>
          <w:rFonts w:ascii="Arial" w:eastAsiaTheme="minorEastAsia" w:hAnsi="Arial" w:cs="Arial"/>
          <w:noProof/>
          <w:color w:val="000000" w:themeColor="text1"/>
          <w:lang w:val="en-US" w:eastAsia="en-US"/>
        </w:rPr>
        <w:t xml:space="preserve">: Members received an update on Agriculture Victoria’s recent participation in the Australian Citizien Science Association Conference 2025 </w:t>
      </w:r>
      <w:r w:rsidRPr="009328D8">
        <w:rPr>
          <w:rFonts w:ascii="Arial" w:eastAsiaTheme="minorEastAsia" w:hAnsi="Arial" w:cs="Arial"/>
          <w:noProof/>
          <w:color w:val="007BB8"/>
          <w:lang w:val="en-US" w:eastAsia="en-US"/>
        </w:rPr>
        <w:t>(</w:t>
      </w:r>
      <w:hyperlink r:id="rId15" w:history="1">
        <w:r w:rsidRPr="009328D8">
          <w:rPr>
            <w:rFonts w:ascii="Arial" w:eastAsiaTheme="minorEastAsia" w:hAnsi="Arial" w:cs="Arial"/>
            <w:color w:val="007BB8"/>
            <w:lang w:val="en-US"/>
          </w:rPr>
          <w:t>CitSciOz25</w:t>
        </w:r>
      </w:hyperlink>
      <w:r w:rsidRPr="009328D8">
        <w:rPr>
          <w:rFonts w:ascii="Arial" w:eastAsiaTheme="minorEastAsia" w:hAnsi="Arial" w:cs="Arial"/>
          <w:noProof/>
          <w:color w:val="007BB8"/>
          <w:lang w:val="en-US" w:eastAsia="en-US"/>
        </w:rPr>
        <w:t>)</w:t>
      </w:r>
      <w:r w:rsidRPr="009328D8">
        <w:rPr>
          <w:rFonts w:ascii="Arial" w:eastAsiaTheme="minorEastAsia" w:hAnsi="Arial" w:cs="Arial"/>
          <w:noProof/>
          <w:color w:val="000000" w:themeColor="text1"/>
          <w:lang w:val="en-US" w:eastAsia="en-US"/>
        </w:rPr>
        <w:t xml:space="preserve">, including the promotion of Victoria’s Biosecurity Quest. The conference highlighted the growing role of community </w:t>
      </w:r>
      <w:r w:rsidR="00F50BA0" w:rsidRPr="009328D8">
        <w:rPr>
          <w:rFonts w:ascii="Arial" w:eastAsiaTheme="minorEastAsia" w:hAnsi="Arial" w:cs="Arial"/>
          <w:noProof/>
          <w:color w:val="000000" w:themeColor="text1"/>
          <w:lang w:val="en-US" w:eastAsia="en-US"/>
        </w:rPr>
        <w:t xml:space="preserve">and industry </w:t>
      </w:r>
      <w:r w:rsidRPr="009328D8">
        <w:rPr>
          <w:rFonts w:ascii="Arial" w:eastAsiaTheme="minorEastAsia" w:hAnsi="Arial" w:cs="Arial"/>
          <w:noProof/>
          <w:color w:val="000000" w:themeColor="text1"/>
          <w:lang w:val="en-US" w:eastAsia="en-US"/>
        </w:rPr>
        <w:t>participation in biosecurity surveillance and awareness</w:t>
      </w:r>
      <w:r w:rsidRPr="009328D8">
        <w:rPr>
          <w:rFonts w:ascii="Arial" w:eastAsiaTheme="minorEastAsia" w:hAnsi="Arial" w:cs="Arial"/>
          <w:noProof/>
          <w:color w:val="000000" w:themeColor="text1"/>
          <w:lang w:val="en-US" w:eastAsia="en-US"/>
        </w:rPr>
        <w:noBreakHyphen/>
        <w:t>raising.</w:t>
      </w:r>
    </w:p>
    <w:p w14:paraId="24254D22" w14:textId="512AA42E" w:rsidR="00500E7B"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lang w:val="en-US"/>
        </w:rPr>
      </w:pPr>
      <w:r w:rsidRPr="009328D8">
        <w:rPr>
          <w:rFonts w:ascii="Arial" w:eastAsiaTheme="minorEastAsia" w:hAnsi="Arial" w:cs="Arial"/>
          <w:b/>
          <w:bCs/>
          <w:noProof/>
          <w:color w:val="000000" w:themeColor="text1"/>
          <w:lang w:val="en-US" w:eastAsia="en-US"/>
        </w:rPr>
        <w:t>Exercise Audiatur</w:t>
      </w:r>
      <w:r w:rsidRPr="009328D8">
        <w:rPr>
          <w:rFonts w:ascii="Arial" w:eastAsiaTheme="minorEastAsia" w:hAnsi="Arial" w:cs="Arial"/>
          <w:noProof/>
          <w:color w:val="000000" w:themeColor="text1"/>
          <w:lang w:val="en-US" w:eastAsia="en-US"/>
        </w:rPr>
        <w:t>: Members were briefed on findings from Exercise Audiatur, a</w:t>
      </w:r>
      <w:r w:rsidR="00F50BA0" w:rsidRPr="009328D8">
        <w:rPr>
          <w:rFonts w:ascii="Arial" w:eastAsiaTheme="minorEastAsia" w:hAnsi="Arial" w:cs="Arial"/>
          <w:noProof/>
          <w:color w:val="000000" w:themeColor="text1"/>
          <w:lang w:val="en-US" w:eastAsia="en-US"/>
        </w:rPr>
        <w:t xml:space="preserve">n </w:t>
      </w:r>
      <w:r w:rsidR="0006743B" w:rsidRPr="009328D8">
        <w:rPr>
          <w:rFonts w:ascii="Arial" w:eastAsiaTheme="minorEastAsia" w:hAnsi="Arial" w:cs="Arial"/>
          <w:noProof/>
          <w:color w:val="000000" w:themeColor="text1"/>
          <w:lang w:val="en-US" w:eastAsia="en-US"/>
        </w:rPr>
        <w:t>e</w:t>
      </w:r>
      <w:proofErr w:type="spellStart"/>
      <w:r w:rsidRPr="009328D8">
        <w:rPr>
          <w:rFonts w:ascii="Arial" w:eastAsiaTheme="minorEastAsia" w:hAnsi="Arial" w:cs="Arial"/>
          <w:color w:val="000000" w:themeColor="text1"/>
          <w:lang w:val="en-US" w:eastAsia="en-US"/>
        </w:rPr>
        <w:t>mergency</w:t>
      </w:r>
      <w:proofErr w:type="spellEnd"/>
      <w:r w:rsidRPr="009328D8">
        <w:rPr>
          <w:rFonts w:ascii="Arial" w:eastAsiaTheme="minorEastAsia" w:hAnsi="Arial" w:cs="Arial"/>
          <w:noProof/>
          <w:color w:val="000000" w:themeColor="text1"/>
          <w:lang w:val="en-US" w:eastAsia="en-US"/>
        </w:rPr>
        <w:t xml:space="preserve"> animal disease (EAD) response exercise involving government and industry partners. The exercise aimed to ensure prepared</w:t>
      </w:r>
      <w:r w:rsidR="00F50BA0" w:rsidRPr="009328D8">
        <w:rPr>
          <w:rFonts w:ascii="Arial" w:eastAsiaTheme="minorEastAsia" w:hAnsi="Arial" w:cs="Arial"/>
          <w:noProof/>
          <w:color w:val="000000" w:themeColor="text1"/>
          <w:lang w:val="en-US" w:eastAsia="en-US"/>
        </w:rPr>
        <w:t xml:space="preserve">nes </w:t>
      </w:r>
      <w:r w:rsidRPr="009328D8">
        <w:rPr>
          <w:rFonts w:ascii="Arial" w:eastAsiaTheme="minorEastAsia" w:hAnsi="Arial" w:cs="Arial"/>
          <w:noProof/>
          <w:color w:val="000000" w:themeColor="text1"/>
          <w:lang w:val="en-US" w:eastAsia="en-US"/>
        </w:rPr>
        <w:t>to respond to an EAD outbreak that has the potential to severely impact the Victorian livestock industry.</w:t>
      </w:r>
    </w:p>
    <w:p w14:paraId="33D0D746" w14:textId="05934C30" w:rsidR="00431F13" w:rsidRPr="009328D8" w:rsidRDefault="00500E7B" w:rsidP="0080653A">
      <w:pPr>
        <w:pStyle w:val="paragraph"/>
        <w:numPr>
          <w:ilvl w:val="0"/>
          <w:numId w:val="18"/>
        </w:numPr>
        <w:spacing w:before="120" w:beforeAutospacing="0" w:after="120" w:afterAutospacing="0"/>
        <w:textAlignment w:val="baseline"/>
        <w:rPr>
          <w:rFonts w:ascii="Arial" w:eastAsiaTheme="minorEastAsia" w:hAnsi="Arial" w:cs="Arial"/>
          <w:noProof/>
          <w:color w:val="000000" w:themeColor="text1"/>
          <w:lang w:val="en-US" w:eastAsia="en-US"/>
        </w:rPr>
      </w:pPr>
      <w:r w:rsidRPr="009328D8">
        <w:rPr>
          <w:rFonts w:ascii="Arial" w:eastAsiaTheme="minorEastAsia" w:hAnsi="Arial" w:cs="Arial"/>
          <w:b/>
          <w:bCs/>
          <w:noProof/>
          <w:color w:val="000000" w:themeColor="text1"/>
          <w:lang w:val="en-US" w:eastAsia="en-US"/>
        </w:rPr>
        <w:t>2026 Biosecurity Roundtable:</w:t>
      </w:r>
      <w:r w:rsidRPr="009328D8">
        <w:rPr>
          <w:rFonts w:ascii="Arial" w:eastAsiaTheme="minorEastAsia" w:hAnsi="Arial" w:cs="Arial"/>
          <w:noProof/>
          <w:color w:val="000000" w:themeColor="text1"/>
          <w:lang w:val="en-US" w:eastAsia="en-US"/>
        </w:rPr>
        <w:t xml:space="preserve"> The BRG was updated on the planning approach and indicative timeline for the 2026 Biosecurity Roundtable.</w:t>
      </w:r>
    </w:p>
    <w:p w14:paraId="332ACB47" w14:textId="774D4230" w:rsidR="00CD05EC" w:rsidRPr="009328D8" w:rsidRDefault="000E45A0" w:rsidP="0080653A">
      <w:pPr>
        <w:spacing w:before="120" w:after="120" w:line="240" w:lineRule="auto"/>
        <w:rPr>
          <w:rFonts w:eastAsia="Aptos Display" w:cs="Arial"/>
          <w:color w:val="00412E" w:themeColor="accent1" w:themeShade="BF"/>
          <w:sz w:val="32"/>
          <w:szCs w:val="32"/>
        </w:rPr>
      </w:pPr>
      <w:r w:rsidRPr="009328D8">
        <w:rPr>
          <w:rFonts w:eastAsia="Aptos Display" w:cs="Arial"/>
          <w:color w:val="00412E" w:themeColor="accent1" w:themeShade="BF"/>
          <w:sz w:val="32"/>
          <w:szCs w:val="32"/>
        </w:rPr>
        <w:t>Next meeting</w:t>
      </w:r>
    </w:p>
    <w:p w14:paraId="197FAB7F" w14:textId="1959F23F" w:rsidR="00EA1F4D" w:rsidRPr="009328D8" w:rsidRDefault="00431F13" w:rsidP="0080653A">
      <w:pPr>
        <w:spacing w:before="120" w:after="120" w:line="240" w:lineRule="auto"/>
        <w:rPr>
          <w:rFonts w:cs="Arial"/>
        </w:rPr>
      </w:pPr>
      <w:r w:rsidRPr="009328D8">
        <w:rPr>
          <w:rFonts w:cs="Arial"/>
        </w:rPr>
        <w:t>The next meeting of the Biosecur</w:t>
      </w:r>
      <w:r w:rsidR="00892A26" w:rsidRPr="009328D8">
        <w:rPr>
          <w:rFonts w:cs="Arial"/>
        </w:rPr>
        <w:t>i</w:t>
      </w:r>
      <w:r w:rsidRPr="009328D8">
        <w:rPr>
          <w:rFonts w:cs="Arial"/>
        </w:rPr>
        <w:t xml:space="preserve">ty Reference Group will be held in </w:t>
      </w:r>
      <w:r w:rsidR="00500E7B" w:rsidRPr="009328D8">
        <w:rPr>
          <w:rFonts w:cs="Arial"/>
        </w:rPr>
        <w:t>March 2026</w:t>
      </w:r>
      <w:r w:rsidR="008A4C6C" w:rsidRPr="009328D8">
        <w:rPr>
          <w:rFonts w:cs="Arial"/>
        </w:rPr>
        <w:t xml:space="preserve">. </w:t>
      </w:r>
    </w:p>
    <w:sectPr w:rsidR="00EA1F4D" w:rsidRPr="009328D8" w:rsidSect="00B61BD3">
      <w:headerReference w:type="default" r:id="rId16"/>
      <w:footerReference w:type="even" r:id="rId17"/>
      <w:footerReference w:type="default" r:id="rId18"/>
      <w:headerReference w:type="first" r:id="rId19"/>
      <w:footerReference w:type="first" r:id="rId20"/>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A810" w14:textId="77777777" w:rsidR="003E12E2" w:rsidRDefault="003E12E2" w:rsidP="00B61BD3">
      <w:r>
        <w:separator/>
      </w:r>
    </w:p>
  </w:endnote>
  <w:endnote w:type="continuationSeparator" w:id="0">
    <w:p w14:paraId="307F97D9" w14:textId="77777777" w:rsidR="003E12E2" w:rsidRDefault="003E12E2"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3D18" w14:textId="1EB54838" w:rsidR="00F25670" w:rsidRDefault="008A4C6C" w:rsidP="00B61BD3">
    <w:pPr>
      <w:pStyle w:val="Footer"/>
      <w:rPr>
        <w:rStyle w:val="PageNumber"/>
      </w:rPr>
    </w:pPr>
    <w:r>
      <w:rPr>
        <w:noProof/>
      </w:rPr>
      <mc:AlternateContent>
        <mc:Choice Requires="wps">
          <w:drawing>
            <wp:anchor distT="0" distB="0" distL="0" distR="0" simplePos="0" relativeHeight="251658243" behindDoc="0" locked="0" layoutInCell="1" allowOverlap="1" wp14:anchorId="2BA045E4" wp14:editId="1A86139E">
              <wp:simplePos x="635" y="635"/>
              <wp:positionH relativeFrom="page">
                <wp:align>center</wp:align>
              </wp:positionH>
              <wp:positionV relativeFrom="page">
                <wp:align>bottom</wp:align>
              </wp:positionV>
              <wp:extent cx="622300" cy="381000"/>
              <wp:effectExtent l="0" t="0" r="6350" b="0"/>
              <wp:wrapNone/>
              <wp:docPr id="10514106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5F65EB20" w14:textId="63FA0C08"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045E4" id="_x0000_t202" coordsize="21600,21600" o:spt="202" path="m,l,21600r21600,l21600,xe">
              <v:stroke joinstyle="miter"/>
              <v:path gradientshapeok="t" o:connecttype="rect"/>
            </v:shapetype>
            <v:shape id="Text Box 2" o:spid="_x0000_s1026" type="#_x0000_t202" alt="OFFICIAL" style="position:absolute;margin-left:0;margin-top:0;width:49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HLCAIAABUEAAAOAAAAZHJzL2Uyb0RvYy54bWysU01v2zAMvQ/YfxB0X+ykWNEZcYqsRYYB&#10;QVsgHXpWZCk2YIkCpcTOfv0o2W66bqdhF/mZpPjx+LS87U3LTgp9A7bk81nOmbISqsYeSv7jefPp&#10;hjMfhK1EC1aV/Kw8v119/LDsXKEWUENbKWSUxPqicyWvQ3BFlnlZKyP8DJyy5NSARgT6xUNWoego&#10;u2mzRZ5fZx1g5RCk8p6s94OTr1J+rZUMj1p7FVhbcuotpBPTuY9ntlqK4oDC1Y0c2xD/0IURjaWi&#10;r6nuRRDsiM0fqUwjETzoMJNgMtC6kSrNQNPM83fT7GrhVJqFyPHulSb//9LKh9POPSEL/VfoaYGR&#10;kM75wpMxztNrNPFLnTLyE4XnV9pUH5gk4/VicZWTR5Lr6maeE6Ys2eWyQx++KTAsgpIjbSWRJU5b&#10;H4bQKSTWsrBp2jZtprW/GShntGSXDiMK/b4f295DdaZpEIZFeyc3DdXcCh+eBNJmqU1Sa3ikQ7fQ&#10;lRxGxFkN+PNv9hhPhJOXs46UUnJLUuas/W5pEVFUE8AJ7BOYf8k/R17s0dwB6W9OT8HJBMmKoZ2g&#10;RjAvpON1LEQuYSWVK/l+gndhkCy9A6nW6xRE+nEibO3OyZg68hRJfO5fBLqR6UAreoBJRqJ4R/gQ&#10;G296tz4Goj1tI3I6EDlSTdpL+xzfSRT32/8UdXnNq18AAAD//wMAUEsDBBQABgAIAAAAIQDXYS8v&#10;2gAAAAMBAAAPAAAAZHJzL2Rvd25yZXYueG1sTI/BbsIwEETvSPyDtUjcwC6oiKZxUIXUE6gS0Etv&#10;xl6StPE6ih0If99tL+1lpNGsZt7mm8E34opdrANpeJgrEEg2uJpKDe+n19kaREyGnGkCoYY7RtgU&#10;41FuMhdudMDrMZWCSyhmRkOVUptJGW2F3sR5aJE4u4TOm8S2K6XrzI3LfSMXSq2kNzXxQmVa3FZo&#10;v4691/B4SPv+jU7Lj2Fx/9y1W7u87KzW08nw8gwi4ZD+juEHn9GhYKZz6MlF0WjgR9Kvcva0ZnfW&#10;sFIKZJHL/+zFNwAAAP//AwBQSwECLQAUAAYACAAAACEAtoM4kv4AAADhAQAAEwAAAAAAAAAAAAAA&#10;AAAAAAAAW0NvbnRlbnRfVHlwZXNdLnhtbFBLAQItABQABgAIAAAAIQA4/SH/1gAAAJQBAAALAAAA&#10;AAAAAAAAAAAAAC8BAABfcmVscy8ucmVsc1BLAQItABQABgAIAAAAIQDuxoHLCAIAABUEAAAOAAAA&#10;AAAAAAAAAAAAAC4CAABkcnMvZTJvRG9jLnhtbFBLAQItABQABgAIAAAAIQDXYS8v2gAAAAMBAAAP&#10;AAAAAAAAAAAAAAAAAGIEAABkcnMvZG93bnJldi54bWxQSwUGAAAAAAQABADzAAAAaQUAAAAA&#10;" filled="f" stroked="f">
              <v:textbox style="mso-fit-shape-to-text:t" inset="0,0,0,15pt">
                <w:txbxContent>
                  <w:p w14:paraId="5F65EB20" w14:textId="63FA0C08"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361BB4AD"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88974A"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9E98" w14:textId="5C2A5470" w:rsidR="008A4C6C" w:rsidRDefault="008A4C6C">
    <w:pPr>
      <w:pStyle w:val="Footer"/>
    </w:pPr>
    <w:r>
      <w:rPr>
        <w:noProof/>
      </w:rPr>
      <mc:AlternateContent>
        <mc:Choice Requires="wps">
          <w:drawing>
            <wp:anchor distT="0" distB="0" distL="0" distR="0" simplePos="0" relativeHeight="251658244" behindDoc="0" locked="0" layoutInCell="1" allowOverlap="1" wp14:anchorId="5EF64219" wp14:editId="1AF1B224">
              <wp:simplePos x="635" y="635"/>
              <wp:positionH relativeFrom="page">
                <wp:align>center</wp:align>
              </wp:positionH>
              <wp:positionV relativeFrom="page">
                <wp:align>bottom</wp:align>
              </wp:positionV>
              <wp:extent cx="622300" cy="381000"/>
              <wp:effectExtent l="0" t="0" r="6350" b="0"/>
              <wp:wrapNone/>
              <wp:docPr id="191136965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520DBEDB" w14:textId="745FABB3"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64219" id="_x0000_t202" coordsize="21600,21600" o:spt="202" path="m,l,21600r21600,l21600,xe">
              <v:stroke joinstyle="miter"/>
              <v:path gradientshapeok="t" o:connecttype="rect"/>
            </v:shapetype>
            <v:shape id="Text Box 3" o:spid="_x0000_s1027" type="#_x0000_t202" alt="OFFICIAL" style="position:absolute;margin-left:0;margin-top:0;width:49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7ZCg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V51v4XqSEMhDPv2Tq4aKr0WPjwJpAVTtyTa8EiH&#10;NtCVHE6Isxrw9//sMZ54Jy9nHQmm5JYUzZn5aWkfUVsjwBFsE5h+y79Geuy+vQOS4ZRehJMJkhWD&#10;GaFGaF9IzstYiFzCSipX8u0I78KgXHoOUi2XKYhk5ERY242TMXWkK3L53L8IdCfCA23qAUY1ieIN&#10;70NsvOndch+I/bSUSO1A5IlxkmBa6+m5RI2//k9Rl0e9+AMAAP//AwBQSwMEFAAGAAgAAAAhANdh&#10;Ly/aAAAAAwEAAA8AAABkcnMvZG93bnJldi54bWxMj8FuwjAQRO9I/IO1SNzALqiIpnFQhdQTqBLQ&#10;S2/GXpK08TqKHQh/320v7WWk0axm3uabwTfiil2sA2l4mCsQSDa4mkoN76fX2RpETIacaQKhhjtG&#10;2BTjUW4yF250wOsxlYJLKGZGQ5VSm0kZbYXexHlokTi7hM6bxLYrpevMjct9IxdKraQ3NfFCZVrc&#10;Vmi/jr3X8HhI+/6NTsuPYXH/3LVbu7zsrNbTyfDyDCLhkP6O4Qef0aFgpnPoyUXRaOBH0q9y9rRm&#10;d9awUgpkkcv/7MU3AAAA//8DAFBLAQItABQABgAIAAAAIQC2gziS/gAAAOEBAAATAAAAAAAAAAAA&#10;AAAAAAAAAABbQ29udGVudF9UeXBlc10ueG1sUEsBAi0AFAAGAAgAAAAhADj9If/WAAAAlAEAAAsA&#10;AAAAAAAAAAAAAAAALwEAAF9yZWxzLy5yZWxzUEsBAi0AFAAGAAgAAAAhAGlKvtkKAgAAHAQAAA4A&#10;AAAAAAAAAAAAAAAALgIAAGRycy9lMm9Eb2MueG1sUEsBAi0AFAAGAAgAAAAhANdhLy/aAAAAAwEA&#10;AA8AAAAAAAAAAAAAAAAAZAQAAGRycy9kb3ducmV2LnhtbFBLBQYAAAAABAAEAPMAAABrBQAAAAA=&#10;" filled="f" stroked="f">
              <v:textbox style="mso-fit-shape-to-text:t" inset="0,0,0,15pt">
                <w:txbxContent>
                  <w:p w14:paraId="520DBEDB" w14:textId="745FABB3"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EF23" w14:textId="4E6C868C" w:rsidR="008A4C6C" w:rsidRDefault="008A4C6C">
    <w:pPr>
      <w:pStyle w:val="Footer"/>
    </w:pPr>
    <w:r>
      <w:rPr>
        <w:noProof/>
      </w:rPr>
      <mc:AlternateContent>
        <mc:Choice Requires="wps">
          <w:drawing>
            <wp:anchor distT="0" distB="0" distL="0" distR="0" simplePos="0" relativeHeight="251658242" behindDoc="0" locked="0" layoutInCell="1" allowOverlap="1" wp14:anchorId="3472810D" wp14:editId="4289291F">
              <wp:simplePos x="447675" y="9896475"/>
              <wp:positionH relativeFrom="page">
                <wp:align>center</wp:align>
              </wp:positionH>
              <wp:positionV relativeFrom="page">
                <wp:align>bottom</wp:align>
              </wp:positionV>
              <wp:extent cx="622300" cy="381000"/>
              <wp:effectExtent l="0" t="0" r="6350" b="0"/>
              <wp:wrapNone/>
              <wp:docPr id="109337949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1000"/>
                      </a:xfrm>
                      <a:prstGeom prst="rect">
                        <a:avLst/>
                      </a:prstGeom>
                      <a:noFill/>
                      <a:ln>
                        <a:noFill/>
                      </a:ln>
                    </wps:spPr>
                    <wps:txbx>
                      <w:txbxContent>
                        <w:p w14:paraId="277FBCA3" w14:textId="6A7485B7"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2810D" id="_x0000_t202" coordsize="21600,21600" o:spt="202" path="m,l,21600r21600,l21600,xe">
              <v:stroke joinstyle="miter"/>
              <v:path gradientshapeok="t" o:connecttype="rect"/>
            </v:shapetype>
            <v:shape id="Text Box 1" o:spid="_x0000_s1028" type="#_x0000_t202" alt="OFFICIAL" style="position:absolute;margin-left:0;margin-top:0;width:49pt;height:3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mfDAIAABwEAAAOAAAAZHJzL2Uyb0RvYy54bWysU01v2zAMvQ/YfxB0X+ykW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u8rJI8l1dTPNCVOW7HLZoQ8/FLQsgpIjbSWRJQ5r&#10;H4bQMSTWsrBqjEmbMfYvA+WMluzSYUSh3/asqUo+G7vfQnWkoRCGfXsnVw2VXgsfngTSgqlbEm14&#10;pEMb6EoOJ8RZDfj7f/YYT7yTl7OOBFNyS4rmzPy0tI+orRHgCLYJTL/lXyM9dt/eAclwSi/CyQTJ&#10;isGMUCO0LyTnZSxELmEllSv5doR3YVAuPQeplssURDJyIqztxsmYOtIVuXzuXwS6E+GBNvUAo5pE&#10;8Yb3ITbe9G65D8R+WkqkdiDyxDhJMK319Fyixl//p6jLo178AQAA//8DAFBLAwQUAAYACAAAACEA&#10;12EvL9oAAAADAQAADwAAAGRycy9kb3ducmV2LnhtbEyPwW7CMBBE70j8g7VI3MAuqIimcVCF1BOo&#10;EtBLb8ZekrTxOoodCH/fbS/tZaTRrGbe5pvBN+KKXawDaXiYKxBINriaSg3vp9fZGkRMhpxpAqGG&#10;O0bYFONRbjIXbnTA6zGVgksoZkZDlVKbSRlthd7EeWiROLuEzpvEtiul68yNy30jF0qtpDc18UJl&#10;WtxWaL+OvdfweEj7/o1Oy49hcf/ctVu7vOys1tPJ8PIMIuGQ/o7hB5/RoWCmc+jJRdFo4EfSr3L2&#10;tGZ31rBSCmSRy//sxTcAAAD//wMAUEsBAi0AFAAGAAgAAAAhALaDOJL+AAAA4QEAABMAAAAAAAAA&#10;AAAAAAAAAAAAAFtDb250ZW50X1R5cGVzXS54bWxQSwECLQAUAAYACAAAACEAOP0h/9YAAACUAQAA&#10;CwAAAAAAAAAAAAAAAAAvAQAAX3JlbHMvLnJlbHNQSwECLQAUAAYACAAAACEA3otpnwwCAAAcBAAA&#10;DgAAAAAAAAAAAAAAAAAuAgAAZHJzL2Uyb0RvYy54bWxQSwECLQAUAAYACAAAACEA12EvL9oAAAAD&#10;AQAADwAAAAAAAAAAAAAAAABmBAAAZHJzL2Rvd25yZXYueG1sUEsFBgAAAAAEAAQA8wAAAG0FAAAA&#10;AA==&#10;" filled="f" stroked="f">
              <v:textbox style="mso-fit-shape-to-text:t" inset="0,0,0,15pt">
                <w:txbxContent>
                  <w:p w14:paraId="277FBCA3" w14:textId="6A7485B7" w:rsidR="008A4C6C" w:rsidRPr="008A4C6C" w:rsidRDefault="008A4C6C" w:rsidP="008A4C6C">
                    <w:pPr>
                      <w:spacing w:after="0"/>
                      <w:rPr>
                        <w:rFonts w:ascii="Aptos" w:eastAsia="Aptos" w:hAnsi="Aptos" w:cs="Aptos"/>
                        <w:color w:val="000000"/>
                        <w:szCs w:val="24"/>
                      </w:rPr>
                    </w:pPr>
                    <w:r w:rsidRPr="008A4C6C">
                      <w:rPr>
                        <w:rFonts w:ascii="Aptos" w:eastAsia="Aptos" w:hAnsi="Aptos" w:cs="Aptos"/>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26A9" w14:textId="77777777" w:rsidR="003E12E2" w:rsidRDefault="003E12E2" w:rsidP="00B61BD3">
      <w:r>
        <w:separator/>
      </w:r>
    </w:p>
  </w:footnote>
  <w:footnote w:type="continuationSeparator" w:id="0">
    <w:p w14:paraId="25F2D94D" w14:textId="77777777" w:rsidR="003E12E2" w:rsidRDefault="003E12E2"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2FDC" w14:textId="77777777" w:rsidR="00306B4E" w:rsidRDefault="002977EC" w:rsidP="00B61BD3">
    <w:r>
      <w:rPr>
        <w:noProof/>
      </w:rPr>
      <w:drawing>
        <wp:anchor distT="0" distB="0" distL="114300" distR="114300" simplePos="0" relativeHeight="251658240" behindDoc="1" locked="1" layoutInCell="1" allowOverlap="1" wp14:anchorId="257E16E0" wp14:editId="71406025">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AF63" w14:textId="77777777" w:rsidR="00147114" w:rsidRDefault="00B1069C" w:rsidP="00B1069C">
    <w:pPr>
      <w:pStyle w:val="Header"/>
    </w:pPr>
    <w:r>
      <w:rPr>
        <w:noProof/>
      </w:rPr>
      <w:drawing>
        <wp:anchor distT="0" distB="0" distL="114300" distR="114300" simplePos="0" relativeHeight="251658241" behindDoc="1" locked="0" layoutInCell="1" allowOverlap="1" wp14:anchorId="4DB5644D" wp14:editId="42D5B75D">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506616"/>
    <w:multiLevelType w:val="hybridMultilevel"/>
    <w:tmpl w:val="5308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17390E"/>
    <w:multiLevelType w:val="hybridMultilevel"/>
    <w:tmpl w:val="260AB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2F1B2"/>
    <w:multiLevelType w:val="hybridMultilevel"/>
    <w:tmpl w:val="49C67D2E"/>
    <w:lvl w:ilvl="0" w:tplc="D2045F20">
      <w:start w:val="1"/>
      <w:numFmt w:val="bullet"/>
      <w:lvlText w:val="·"/>
      <w:lvlJc w:val="left"/>
      <w:pPr>
        <w:ind w:left="720" w:hanging="360"/>
      </w:pPr>
      <w:rPr>
        <w:rFonts w:ascii="Symbol" w:hAnsi="Symbol" w:hint="default"/>
      </w:rPr>
    </w:lvl>
    <w:lvl w:ilvl="1" w:tplc="BB2ADBC0">
      <w:start w:val="1"/>
      <w:numFmt w:val="bullet"/>
      <w:lvlText w:val="o"/>
      <w:lvlJc w:val="left"/>
      <w:pPr>
        <w:ind w:left="1440" w:hanging="360"/>
      </w:pPr>
      <w:rPr>
        <w:rFonts w:ascii="Courier New" w:hAnsi="Courier New" w:hint="default"/>
      </w:rPr>
    </w:lvl>
    <w:lvl w:ilvl="2" w:tplc="DE363D0E">
      <w:start w:val="1"/>
      <w:numFmt w:val="bullet"/>
      <w:lvlText w:val=""/>
      <w:lvlJc w:val="left"/>
      <w:pPr>
        <w:ind w:left="2160" w:hanging="360"/>
      </w:pPr>
      <w:rPr>
        <w:rFonts w:ascii="Wingdings" w:hAnsi="Wingdings" w:hint="default"/>
      </w:rPr>
    </w:lvl>
    <w:lvl w:ilvl="3" w:tplc="C2723A7A">
      <w:start w:val="1"/>
      <w:numFmt w:val="bullet"/>
      <w:lvlText w:val=""/>
      <w:lvlJc w:val="left"/>
      <w:pPr>
        <w:ind w:left="2880" w:hanging="360"/>
      </w:pPr>
      <w:rPr>
        <w:rFonts w:ascii="Symbol" w:hAnsi="Symbol" w:hint="default"/>
      </w:rPr>
    </w:lvl>
    <w:lvl w:ilvl="4" w:tplc="AED0186A">
      <w:start w:val="1"/>
      <w:numFmt w:val="bullet"/>
      <w:lvlText w:val="o"/>
      <w:lvlJc w:val="left"/>
      <w:pPr>
        <w:ind w:left="3600" w:hanging="360"/>
      </w:pPr>
      <w:rPr>
        <w:rFonts w:ascii="Courier New" w:hAnsi="Courier New" w:hint="default"/>
      </w:rPr>
    </w:lvl>
    <w:lvl w:ilvl="5" w:tplc="EB0EFA22">
      <w:start w:val="1"/>
      <w:numFmt w:val="bullet"/>
      <w:lvlText w:val=""/>
      <w:lvlJc w:val="left"/>
      <w:pPr>
        <w:ind w:left="4320" w:hanging="360"/>
      </w:pPr>
      <w:rPr>
        <w:rFonts w:ascii="Wingdings" w:hAnsi="Wingdings" w:hint="default"/>
      </w:rPr>
    </w:lvl>
    <w:lvl w:ilvl="6" w:tplc="B2FE4046">
      <w:start w:val="1"/>
      <w:numFmt w:val="bullet"/>
      <w:lvlText w:val=""/>
      <w:lvlJc w:val="left"/>
      <w:pPr>
        <w:ind w:left="5040" w:hanging="360"/>
      </w:pPr>
      <w:rPr>
        <w:rFonts w:ascii="Symbol" w:hAnsi="Symbol" w:hint="default"/>
      </w:rPr>
    </w:lvl>
    <w:lvl w:ilvl="7" w:tplc="0C349AA6">
      <w:start w:val="1"/>
      <w:numFmt w:val="bullet"/>
      <w:lvlText w:val="o"/>
      <w:lvlJc w:val="left"/>
      <w:pPr>
        <w:ind w:left="5760" w:hanging="360"/>
      </w:pPr>
      <w:rPr>
        <w:rFonts w:ascii="Courier New" w:hAnsi="Courier New" w:hint="default"/>
      </w:rPr>
    </w:lvl>
    <w:lvl w:ilvl="8" w:tplc="3ADA4D48">
      <w:start w:val="1"/>
      <w:numFmt w:val="bullet"/>
      <w:lvlText w:val=""/>
      <w:lvlJc w:val="left"/>
      <w:pPr>
        <w:ind w:left="6480" w:hanging="360"/>
      </w:pPr>
      <w:rPr>
        <w:rFonts w:ascii="Wingdings" w:hAnsi="Wingdings" w:hint="default"/>
      </w:rPr>
    </w:lvl>
  </w:abstractNum>
  <w:abstractNum w:abstractNumId="15"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F52B8"/>
    <w:multiLevelType w:val="hybridMultilevel"/>
    <w:tmpl w:val="3B06E012"/>
    <w:lvl w:ilvl="0" w:tplc="CC649526">
      <w:start w:val="1"/>
      <w:numFmt w:val="bullet"/>
      <w:lvlText w:val="·"/>
      <w:lvlJc w:val="left"/>
      <w:pPr>
        <w:ind w:left="720" w:hanging="360"/>
      </w:pPr>
      <w:rPr>
        <w:rFonts w:ascii="Symbol" w:hAnsi="Symbol" w:hint="default"/>
      </w:rPr>
    </w:lvl>
    <w:lvl w:ilvl="1" w:tplc="52BED86A">
      <w:start w:val="1"/>
      <w:numFmt w:val="bullet"/>
      <w:lvlText w:val="o"/>
      <w:lvlJc w:val="left"/>
      <w:pPr>
        <w:ind w:left="1440" w:hanging="360"/>
      </w:pPr>
      <w:rPr>
        <w:rFonts w:ascii="Courier New" w:hAnsi="Courier New" w:hint="default"/>
      </w:rPr>
    </w:lvl>
    <w:lvl w:ilvl="2" w:tplc="13FC029A">
      <w:start w:val="1"/>
      <w:numFmt w:val="bullet"/>
      <w:lvlText w:val=""/>
      <w:lvlJc w:val="left"/>
      <w:pPr>
        <w:ind w:left="2160" w:hanging="360"/>
      </w:pPr>
      <w:rPr>
        <w:rFonts w:ascii="Wingdings" w:hAnsi="Wingdings" w:hint="default"/>
      </w:rPr>
    </w:lvl>
    <w:lvl w:ilvl="3" w:tplc="48147C92">
      <w:start w:val="1"/>
      <w:numFmt w:val="bullet"/>
      <w:lvlText w:val=""/>
      <w:lvlJc w:val="left"/>
      <w:pPr>
        <w:ind w:left="2880" w:hanging="360"/>
      </w:pPr>
      <w:rPr>
        <w:rFonts w:ascii="Symbol" w:hAnsi="Symbol" w:hint="default"/>
      </w:rPr>
    </w:lvl>
    <w:lvl w:ilvl="4" w:tplc="751EA456">
      <w:start w:val="1"/>
      <w:numFmt w:val="bullet"/>
      <w:lvlText w:val="o"/>
      <w:lvlJc w:val="left"/>
      <w:pPr>
        <w:ind w:left="3600" w:hanging="360"/>
      </w:pPr>
      <w:rPr>
        <w:rFonts w:ascii="Courier New" w:hAnsi="Courier New" w:hint="default"/>
      </w:rPr>
    </w:lvl>
    <w:lvl w:ilvl="5" w:tplc="1C869D84">
      <w:start w:val="1"/>
      <w:numFmt w:val="bullet"/>
      <w:lvlText w:val=""/>
      <w:lvlJc w:val="left"/>
      <w:pPr>
        <w:ind w:left="4320" w:hanging="360"/>
      </w:pPr>
      <w:rPr>
        <w:rFonts w:ascii="Wingdings" w:hAnsi="Wingdings" w:hint="default"/>
      </w:rPr>
    </w:lvl>
    <w:lvl w:ilvl="6" w:tplc="486CDC8C">
      <w:start w:val="1"/>
      <w:numFmt w:val="bullet"/>
      <w:lvlText w:val=""/>
      <w:lvlJc w:val="left"/>
      <w:pPr>
        <w:ind w:left="5040" w:hanging="360"/>
      </w:pPr>
      <w:rPr>
        <w:rFonts w:ascii="Symbol" w:hAnsi="Symbol" w:hint="default"/>
      </w:rPr>
    </w:lvl>
    <w:lvl w:ilvl="7" w:tplc="6428EA08">
      <w:start w:val="1"/>
      <w:numFmt w:val="bullet"/>
      <w:lvlText w:val="o"/>
      <w:lvlJc w:val="left"/>
      <w:pPr>
        <w:ind w:left="5760" w:hanging="360"/>
      </w:pPr>
      <w:rPr>
        <w:rFonts w:ascii="Courier New" w:hAnsi="Courier New" w:hint="default"/>
      </w:rPr>
    </w:lvl>
    <w:lvl w:ilvl="8" w:tplc="EBA24DEE">
      <w:start w:val="1"/>
      <w:numFmt w:val="bullet"/>
      <w:lvlText w:val=""/>
      <w:lvlJc w:val="left"/>
      <w:pPr>
        <w:ind w:left="6480" w:hanging="360"/>
      </w:pPr>
      <w:rPr>
        <w:rFonts w:ascii="Wingdings" w:hAnsi="Wingdings" w:hint="default"/>
      </w:rPr>
    </w:lvl>
  </w:abstractNum>
  <w:num w:numId="1" w16cid:durableId="1388383761">
    <w:abstractNumId w:val="0"/>
  </w:num>
  <w:num w:numId="2" w16cid:durableId="225148743">
    <w:abstractNumId w:val="1"/>
  </w:num>
  <w:num w:numId="3" w16cid:durableId="699862013">
    <w:abstractNumId w:val="2"/>
  </w:num>
  <w:num w:numId="4" w16cid:durableId="23676524">
    <w:abstractNumId w:val="3"/>
  </w:num>
  <w:num w:numId="5" w16cid:durableId="521942226">
    <w:abstractNumId w:val="4"/>
  </w:num>
  <w:num w:numId="6" w16cid:durableId="1671177045">
    <w:abstractNumId w:val="9"/>
  </w:num>
  <w:num w:numId="7" w16cid:durableId="380445615">
    <w:abstractNumId w:val="5"/>
  </w:num>
  <w:num w:numId="8" w16cid:durableId="956328460">
    <w:abstractNumId w:val="6"/>
  </w:num>
  <w:num w:numId="9" w16cid:durableId="1316495324">
    <w:abstractNumId w:val="7"/>
  </w:num>
  <w:num w:numId="10" w16cid:durableId="846753411">
    <w:abstractNumId w:val="8"/>
  </w:num>
  <w:num w:numId="11" w16cid:durableId="1753356195">
    <w:abstractNumId w:val="10"/>
  </w:num>
  <w:num w:numId="12" w16cid:durableId="919294226">
    <w:abstractNumId w:val="11"/>
  </w:num>
  <w:num w:numId="13" w16cid:durableId="1499730967">
    <w:abstractNumId w:val="16"/>
  </w:num>
  <w:num w:numId="14" w16cid:durableId="1946840672">
    <w:abstractNumId w:val="15"/>
  </w:num>
  <w:num w:numId="15" w16cid:durableId="466705868">
    <w:abstractNumId w:val="14"/>
  </w:num>
  <w:num w:numId="16" w16cid:durableId="1895385552">
    <w:abstractNumId w:val="17"/>
  </w:num>
  <w:num w:numId="17" w16cid:durableId="419761913">
    <w:abstractNumId w:val="13"/>
  </w:num>
  <w:num w:numId="18" w16cid:durableId="1384527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EC"/>
    <w:rsid w:val="00002759"/>
    <w:rsid w:val="0000382F"/>
    <w:rsid w:val="00022DD5"/>
    <w:rsid w:val="0002784E"/>
    <w:rsid w:val="000356FF"/>
    <w:rsid w:val="00044589"/>
    <w:rsid w:val="00051E50"/>
    <w:rsid w:val="00055C19"/>
    <w:rsid w:val="0005628E"/>
    <w:rsid w:val="0006743B"/>
    <w:rsid w:val="00071D9A"/>
    <w:rsid w:val="0007239D"/>
    <w:rsid w:val="00081FFD"/>
    <w:rsid w:val="000909F0"/>
    <w:rsid w:val="000A4889"/>
    <w:rsid w:val="000A67C3"/>
    <w:rsid w:val="000C35AB"/>
    <w:rsid w:val="000E45A0"/>
    <w:rsid w:val="000F109C"/>
    <w:rsid w:val="00133657"/>
    <w:rsid w:val="00147114"/>
    <w:rsid w:val="00172CB2"/>
    <w:rsid w:val="001731CD"/>
    <w:rsid w:val="0018080B"/>
    <w:rsid w:val="00180AE6"/>
    <w:rsid w:val="001B3B64"/>
    <w:rsid w:val="001D09F1"/>
    <w:rsid w:val="001D2031"/>
    <w:rsid w:val="001D5952"/>
    <w:rsid w:val="00257C7B"/>
    <w:rsid w:val="00262B0D"/>
    <w:rsid w:val="00275313"/>
    <w:rsid w:val="0027770C"/>
    <w:rsid w:val="00282C5B"/>
    <w:rsid w:val="00283833"/>
    <w:rsid w:val="00292828"/>
    <w:rsid w:val="002977EC"/>
    <w:rsid w:val="002B0C9A"/>
    <w:rsid w:val="002B1B58"/>
    <w:rsid w:val="002F4267"/>
    <w:rsid w:val="0030605B"/>
    <w:rsid w:val="00306B4E"/>
    <w:rsid w:val="00320B43"/>
    <w:rsid w:val="00321F07"/>
    <w:rsid w:val="003278A3"/>
    <w:rsid w:val="00362648"/>
    <w:rsid w:val="00365526"/>
    <w:rsid w:val="00366992"/>
    <w:rsid w:val="003825E7"/>
    <w:rsid w:val="00391BFE"/>
    <w:rsid w:val="00397B9B"/>
    <w:rsid w:val="003A0AFB"/>
    <w:rsid w:val="003A0C46"/>
    <w:rsid w:val="003A2768"/>
    <w:rsid w:val="003A63C5"/>
    <w:rsid w:val="003B79F8"/>
    <w:rsid w:val="003C2E56"/>
    <w:rsid w:val="003C4A74"/>
    <w:rsid w:val="003D032C"/>
    <w:rsid w:val="003E12E2"/>
    <w:rsid w:val="003E59F9"/>
    <w:rsid w:val="003E793A"/>
    <w:rsid w:val="003F24C6"/>
    <w:rsid w:val="003F65E4"/>
    <w:rsid w:val="00402598"/>
    <w:rsid w:val="00403238"/>
    <w:rsid w:val="00411E2D"/>
    <w:rsid w:val="00416217"/>
    <w:rsid w:val="00431F13"/>
    <w:rsid w:val="00445648"/>
    <w:rsid w:val="00480133"/>
    <w:rsid w:val="004A2968"/>
    <w:rsid w:val="00500E7B"/>
    <w:rsid w:val="00555B0F"/>
    <w:rsid w:val="0055629B"/>
    <w:rsid w:val="005715B8"/>
    <w:rsid w:val="00590E4A"/>
    <w:rsid w:val="005A0417"/>
    <w:rsid w:val="005A777D"/>
    <w:rsid w:val="005D35C4"/>
    <w:rsid w:val="005D37DA"/>
    <w:rsid w:val="005D47E6"/>
    <w:rsid w:val="005D6D23"/>
    <w:rsid w:val="005D735D"/>
    <w:rsid w:val="005E07E2"/>
    <w:rsid w:val="005F62AF"/>
    <w:rsid w:val="00624BBC"/>
    <w:rsid w:val="006351F3"/>
    <w:rsid w:val="00642AC1"/>
    <w:rsid w:val="006522BA"/>
    <w:rsid w:val="0066292A"/>
    <w:rsid w:val="00677ED1"/>
    <w:rsid w:val="00694091"/>
    <w:rsid w:val="006951DD"/>
    <w:rsid w:val="006A6409"/>
    <w:rsid w:val="006A791B"/>
    <w:rsid w:val="006C7D76"/>
    <w:rsid w:val="006D07C3"/>
    <w:rsid w:val="006F0AE7"/>
    <w:rsid w:val="006F4745"/>
    <w:rsid w:val="006F5D4C"/>
    <w:rsid w:val="007057CC"/>
    <w:rsid w:val="007068DA"/>
    <w:rsid w:val="007219EC"/>
    <w:rsid w:val="00730978"/>
    <w:rsid w:val="0073577E"/>
    <w:rsid w:val="0074385E"/>
    <w:rsid w:val="00744A8C"/>
    <w:rsid w:val="007455B2"/>
    <w:rsid w:val="00756840"/>
    <w:rsid w:val="00763A68"/>
    <w:rsid w:val="00775C11"/>
    <w:rsid w:val="00792085"/>
    <w:rsid w:val="007B43D8"/>
    <w:rsid w:val="007C267B"/>
    <w:rsid w:val="007E4FBA"/>
    <w:rsid w:val="007F610A"/>
    <w:rsid w:val="00804CDA"/>
    <w:rsid w:val="0080653A"/>
    <w:rsid w:val="00816629"/>
    <w:rsid w:val="00817758"/>
    <w:rsid w:val="008307DA"/>
    <w:rsid w:val="00832099"/>
    <w:rsid w:val="00833E2D"/>
    <w:rsid w:val="0084615D"/>
    <w:rsid w:val="0086129D"/>
    <w:rsid w:val="00886DB5"/>
    <w:rsid w:val="00892A26"/>
    <w:rsid w:val="008954B2"/>
    <w:rsid w:val="008A4C6C"/>
    <w:rsid w:val="008B3D9D"/>
    <w:rsid w:val="008B7B9E"/>
    <w:rsid w:val="008C3756"/>
    <w:rsid w:val="008C5966"/>
    <w:rsid w:val="008D04F6"/>
    <w:rsid w:val="008D4A21"/>
    <w:rsid w:val="00901EEA"/>
    <w:rsid w:val="009217EA"/>
    <w:rsid w:val="009247F3"/>
    <w:rsid w:val="009251EF"/>
    <w:rsid w:val="009328D8"/>
    <w:rsid w:val="0093666F"/>
    <w:rsid w:val="00980445"/>
    <w:rsid w:val="009A14DE"/>
    <w:rsid w:val="009A1FFB"/>
    <w:rsid w:val="009A3F3E"/>
    <w:rsid w:val="009A6C18"/>
    <w:rsid w:val="009C311A"/>
    <w:rsid w:val="009D0A56"/>
    <w:rsid w:val="009D2EFB"/>
    <w:rsid w:val="009D2F90"/>
    <w:rsid w:val="009D6336"/>
    <w:rsid w:val="009E093A"/>
    <w:rsid w:val="00A038AC"/>
    <w:rsid w:val="00A1528A"/>
    <w:rsid w:val="00A314C5"/>
    <w:rsid w:val="00A36703"/>
    <w:rsid w:val="00A41BA2"/>
    <w:rsid w:val="00A47C38"/>
    <w:rsid w:val="00A5125C"/>
    <w:rsid w:val="00A676B7"/>
    <w:rsid w:val="00A80AF4"/>
    <w:rsid w:val="00A91C5B"/>
    <w:rsid w:val="00A93FB6"/>
    <w:rsid w:val="00AB7D71"/>
    <w:rsid w:val="00AC054D"/>
    <w:rsid w:val="00AE3162"/>
    <w:rsid w:val="00AE78E9"/>
    <w:rsid w:val="00AF7944"/>
    <w:rsid w:val="00B01D4C"/>
    <w:rsid w:val="00B1069C"/>
    <w:rsid w:val="00B11A2E"/>
    <w:rsid w:val="00B1356B"/>
    <w:rsid w:val="00B179B3"/>
    <w:rsid w:val="00B335D6"/>
    <w:rsid w:val="00B347F1"/>
    <w:rsid w:val="00B37BC4"/>
    <w:rsid w:val="00B43DB8"/>
    <w:rsid w:val="00B46740"/>
    <w:rsid w:val="00B47936"/>
    <w:rsid w:val="00B54184"/>
    <w:rsid w:val="00B61BD3"/>
    <w:rsid w:val="00B67908"/>
    <w:rsid w:val="00B7028A"/>
    <w:rsid w:val="00BA3AC5"/>
    <w:rsid w:val="00BB4991"/>
    <w:rsid w:val="00BB4F44"/>
    <w:rsid w:val="00BB52E9"/>
    <w:rsid w:val="00BC21B4"/>
    <w:rsid w:val="00BC7343"/>
    <w:rsid w:val="00BD58AD"/>
    <w:rsid w:val="00BD5E36"/>
    <w:rsid w:val="00BF5865"/>
    <w:rsid w:val="00C01CFE"/>
    <w:rsid w:val="00C124F1"/>
    <w:rsid w:val="00C14E78"/>
    <w:rsid w:val="00C21C0E"/>
    <w:rsid w:val="00C35141"/>
    <w:rsid w:val="00C36D72"/>
    <w:rsid w:val="00C433B1"/>
    <w:rsid w:val="00C44299"/>
    <w:rsid w:val="00C45B22"/>
    <w:rsid w:val="00C47D1D"/>
    <w:rsid w:val="00C73391"/>
    <w:rsid w:val="00C77691"/>
    <w:rsid w:val="00C91FD1"/>
    <w:rsid w:val="00C956B3"/>
    <w:rsid w:val="00C966DD"/>
    <w:rsid w:val="00CA63CF"/>
    <w:rsid w:val="00CD05EC"/>
    <w:rsid w:val="00CD0EC4"/>
    <w:rsid w:val="00CD566D"/>
    <w:rsid w:val="00CF0624"/>
    <w:rsid w:val="00CF10EC"/>
    <w:rsid w:val="00D32E36"/>
    <w:rsid w:val="00D33A77"/>
    <w:rsid w:val="00D35E2E"/>
    <w:rsid w:val="00D35FD8"/>
    <w:rsid w:val="00D55D23"/>
    <w:rsid w:val="00D5717C"/>
    <w:rsid w:val="00DA7075"/>
    <w:rsid w:val="00DB6580"/>
    <w:rsid w:val="00DC3C90"/>
    <w:rsid w:val="00DC7BB3"/>
    <w:rsid w:val="00DD35EE"/>
    <w:rsid w:val="00DE2E3E"/>
    <w:rsid w:val="00DE4095"/>
    <w:rsid w:val="00DF01D4"/>
    <w:rsid w:val="00DF5BCE"/>
    <w:rsid w:val="00E20830"/>
    <w:rsid w:val="00E20D0C"/>
    <w:rsid w:val="00E21EE4"/>
    <w:rsid w:val="00E2687C"/>
    <w:rsid w:val="00E3372F"/>
    <w:rsid w:val="00E55B1A"/>
    <w:rsid w:val="00E565FB"/>
    <w:rsid w:val="00E648B4"/>
    <w:rsid w:val="00E713AB"/>
    <w:rsid w:val="00E732C0"/>
    <w:rsid w:val="00E776E5"/>
    <w:rsid w:val="00E833BA"/>
    <w:rsid w:val="00E9080D"/>
    <w:rsid w:val="00EA1F4D"/>
    <w:rsid w:val="00EA7402"/>
    <w:rsid w:val="00EC56EC"/>
    <w:rsid w:val="00EC7A31"/>
    <w:rsid w:val="00ED2A34"/>
    <w:rsid w:val="00EF3DC4"/>
    <w:rsid w:val="00F004A4"/>
    <w:rsid w:val="00F069A0"/>
    <w:rsid w:val="00F15010"/>
    <w:rsid w:val="00F25670"/>
    <w:rsid w:val="00F42C67"/>
    <w:rsid w:val="00F50BA0"/>
    <w:rsid w:val="00F6072B"/>
    <w:rsid w:val="00F63690"/>
    <w:rsid w:val="00F70C39"/>
    <w:rsid w:val="00F71FEF"/>
    <w:rsid w:val="00F7492C"/>
    <w:rsid w:val="00F835C0"/>
    <w:rsid w:val="00FA1419"/>
    <w:rsid w:val="00FA5D66"/>
    <w:rsid w:val="00FC0FEB"/>
    <w:rsid w:val="00FD3AD5"/>
    <w:rsid w:val="00FF3B94"/>
    <w:rsid w:val="037A4E2C"/>
    <w:rsid w:val="06195534"/>
    <w:rsid w:val="06FAA71F"/>
    <w:rsid w:val="0A79B841"/>
    <w:rsid w:val="0B8B36C7"/>
    <w:rsid w:val="1477F9FC"/>
    <w:rsid w:val="16C973C2"/>
    <w:rsid w:val="18C32BF2"/>
    <w:rsid w:val="1BC66F8A"/>
    <w:rsid w:val="1C0BBD58"/>
    <w:rsid w:val="2CB5AF72"/>
    <w:rsid w:val="2FE64A7F"/>
    <w:rsid w:val="3373E31D"/>
    <w:rsid w:val="3AB3A6A3"/>
    <w:rsid w:val="3DADCE35"/>
    <w:rsid w:val="3EBCCEF3"/>
    <w:rsid w:val="46333536"/>
    <w:rsid w:val="4659E39E"/>
    <w:rsid w:val="52EE3AE0"/>
    <w:rsid w:val="53F837B4"/>
    <w:rsid w:val="550F96A0"/>
    <w:rsid w:val="6E97FCEA"/>
    <w:rsid w:val="6EA150CB"/>
    <w:rsid w:val="759DBF19"/>
    <w:rsid w:val="76189F06"/>
    <w:rsid w:val="78EB9A53"/>
    <w:rsid w:val="7E78F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4F21"/>
  <w15:docId w15:val="{814CDC3B-A384-47AA-8B22-79E6544D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CD05EC"/>
    <w:pPr>
      <w:spacing w:after="160" w:line="259" w:lineRule="auto"/>
      <w:ind w:left="720"/>
      <w:contextualSpacing/>
    </w:pPr>
    <w:rPr>
      <w:rFonts w:asciiTheme="minorHAnsi" w:hAnsiTheme="minorHAnsi" w:cstheme="minorBidi"/>
      <w:color w:val="auto"/>
      <w:kern w:val="2"/>
      <w:sz w:val="22"/>
      <w:szCs w:val="22"/>
      <w:lang w:val="en-AU"/>
      <w14:ligatures w14:val="standardContextual"/>
    </w:rPr>
  </w:style>
  <w:style w:type="paragraph" w:customStyle="1" w:styleId="paragraph">
    <w:name w:val="paragraph"/>
    <w:basedOn w:val="Normal"/>
    <w:rsid w:val="00CD05EC"/>
    <w:pPr>
      <w:spacing w:before="100" w:beforeAutospacing="1" w:after="100" w:afterAutospacing="1" w:line="240" w:lineRule="auto"/>
    </w:pPr>
    <w:rPr>
      <w:rFonts w:ascii="Times New Roman" w:eastAsia="Times New Roman" w:hAnsi="Times New Roman" w:cs="Times New Roman"/>
      <w:color w:val="auto"/>
      <w:szCs w:val="24"/>
      <w:lang w:val="en-AU" w:eastAsia="en-AU"/>
    </w:rPr>
  </w:style>
  <w:style w:type="character" w:styleId="Hyperlink">
    <w:name w:val="Hyperlink"/>
    <w:basedOn w:val="DefaultParagraphFont"/>
    <w:uiPriority w:val="99"/>
    <w:unhideWhenUsed/>
    <w:rsid w:val="00CD05EC"/>
    <w:rPr>
      <w:color w:val="0563C1" w:themeColor="hyperlink"/>
      <w:u w:val="single"/>
    </w:rPr>
  </w:style>
  <w:style w:type="character" w:styleId="CommentReference">
    <w:name w:val="annotation reference"/>
    <w:basedOn w:val="DefaultParagraphFont"/>
    <w:uiPriority w:val="99"/>
    <w:semiHidden/>
    <w:unhideWhenUsed/>
    <w:rsid w:val="00CD05EC"/>
    <w:rPr>
      <w:sz w:val="16"/>
      <w:szCs w:val="16"/>
    </w:rPr>
  </w:style>
  <w:style w:type="paragraph" w:styleId="CommentText">
    <w:name w:val="annotation text"/>
    <w:basedOn w:val="Normal"/>
    <w:link w:val="CommentTextChar"/>
    <w:uiPriority w:val="99"/>
    <w:unhideWhenUsed/>
    <w:rsid w:val="00CD05EC"/>
    <w:pPr>
      <w:spacing w:line="240" w:lineRule="auto"/>
    </w:pPr>
    <w:rPr>
      <w:sz w:val="20"/>
      <w:szCs w:val="20"/>
    </w:rPr>
  </w:style>
  <w:style w:type="character" w:customStyle="1" w:styleId="CommentTextChar">
    <w:name w:val="Comment Text Char"/>
    <w:basedOn w:val="DefaultParagraphFont"/>
    <w:link w:val="CommentText"/>
    <w:uiPriority w:val="99"/>
    <w:rsid w:val="00CD05EC"/>
    <w:rPr>
      <w:rFonts w:ascii="Arial" w:hAnsi="Arial" w:cs="VIC-SemiBold"/>
      <w:noProof/>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D05EC"/>
    <w:rPr>
      <w:b/>
      <w:bCs/>
    </w:rPr>
  </w:style>
  <w:style w:type="character" w:customStyle="1" w:styleId="CommentSubjectChar">
    <w:name w:val="Comment Subject Char"/>
    <w:basedOn w:val="CommentTextChar"/>
    <w:link w:val="CommentSubject"/>
    <w:uiPriority w:val="99"/>
    <w:semiHidden/>
    <w:rsid w:val="00CD05EC"/>
    <w:rPr>
      <w:rFonts w:ascii="Arial" w:hAnsi="Arial" w:cs="VIC-SemiBold"/>
      <w:b/>
      <w:bCs/>
      <w:noProof/>
      <w:color w:val="000000" w:themeColor="text1"/>
      <w:sz w:val="20"/>
      <w:szCs w:val="20"/>
    </w:rPr>
  </w:style>
  <w:style w:type="paragraph" w:styleId="Revision">
    <w:name w:val="Revision"/>
    <w:hidden/>
    <w:uiPriority w:val="99"/>
    <w:semiHidden/>
    <w:rsid w:val="00B46740"/>
    <w:rPr>
      <w:rFonts w:ascii="Arial" w:hAnsi="Arial" w:cs="VIC-SemiBold"/>
      <w:color w:val="000000" w:themeColor="text1"/>
      <w:szCs w:val="50"/>
    </w:rPr>
  </w:style>
  <w:style w:type="character" w:styleId="IntenseEmphasis">
    <w:name w:val="Intense Emphasis"/>
    <w:basedOn w:val="DefaultParagraphFont"/>
    <w:uiPriority w:val="21"/>
    <w:qFormat/>
    <w:rsid w:val="00500E7B"/>
    <w:rPr>
      <w:i/>
      <w:iCs/>
      <w:color w:val="00412E" w:themeColor="accent1" w:themeShade="BF"/>
    </w:rPr>
  </w:style>
  <w:style w:type="character" w:styleId="UnresolvedMention">
    <w:name w:val="Unresolved Mention"/>
    <w:basedOn w:val="DefaultParagraphFont"/>
    <w:uiPriority w:val="99"/>
    <w:rsid w:val="00F5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citizenscience.org.au/citscioz25/"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ngage.vic.gov.au/victorian-biosecurity-strategy-consult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Agriculture%20Victoria%20Templates/Agriculture%20Victoria%20Branded%20Templates/AgVic%20Template_Word_Factsheet%20A4/05_13415%20Ag%20vic_Template_Factsheet_A4_green_narrow_header.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9298E819CE1EBB4F8D2096B3E0F0C29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128D67AE4FB227479ADB7D8AF79BB92C" ma:contentTypeVersion="215"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808d08a09eeb2b0d6e2d04c620ea5701">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ff815d69-af71-4d2f-9278-5cfcb5cf4788" targetNamespace="http://schemas.microsoft.com/office/2006/metadata/properties" ma:root="true" ma:fieldsID="a445db5bdcb9e361fd606cfa2daf7c66"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ff815d69-af71-4d2f-9278-5cfcb5cf4788"/>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Location"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6" nillable="true" ma:displayName="Color" ma:hidden="true" ma:internalName="_ColorHex">
      <xsd:simpleType>
        <xsd:restriction base="dms:Text"/>
      </xsd:simpleType>
    </xsd:element>
    <xsd:element name="_ColorTag" ma:index="37" nillable="true" ma:displayName="Color Tag" ma:hidden="true" ma:internalName="_ColorTag" ma:readOnly="true">
      <xsd:simpleType>
        <xsd:restriction base="dms:Text"/>
      </xsd:simpleType>
    </xsd:element>
    <xsd:element name="_Emoji" ma:index="38"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15d69-af71-4d2f-9278-5cfcb5cf478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35</Value>
    </TaxCatchAll>
    <lcf76f155ced4ddcb4097134ff3c332f xmlns="ff815d69-af71-4d2f-9278-5cfcb5cf4788">
      <Terms xmlns="http://schemas.microsoft.com/office/infopath/2007/PartnerControls"/>
    </lcf76f155ced4ddcb4097134ff3c332f>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Emoji xmlns="http://schemas.microsoft.com/sharepoint/v3" xsi:nil="true"/>
    <DLCPolicyLabelLock xmlns="1e9e3136-3dd0-4fb9-bea8-be70a8201a1a" xsi:nil="true"/>
    <_ColorHex xmlns="http://schemas.microsoft.com/sharepoint/v3"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Meetings - Strategic and Advisory</TermName>
          <TermId xmlns="http://schemas.microsoft.com/office/infopath/2007/PartnerControls">b55eb7f2-3839-45d3-a10b-07f1195ecce6</TermId>
        </TermInfo>
      </Terms>
    </d25512bccefe4fa083801fcb78c24163>
    <_dlc_DocId xmlns="a5f32de4-e402-4188-b034-e71ca7d22e54">DOCID1129-2092581091-833</_dlc_DocId>
    <_dlc_DocIdUrl xmlns="a5f32de4-e402-4188-b034-e71ca7d22e54">
      <Url>https://delwpvicgovau.sharepoint.com/sites/ecm_1129/_layouts/15/DocIdRedir.aspx?ID=DOCID1129-2092581091-833</Url>
      <Description>DOCID1129-2092581091-833</Description>
    </_dlc_DocIdUrl>
    <DLCPolicyLabelValue xmlns="1e9e3136-3dd0-4fb9-bea8-be70a8201a1a">Version 0.11</DLCPolicyLabelValue>
  </documentManagement>
</p:properties>
</file>

<file path=customXml/itemProps1.xml><?xml version="1.0" encoding="utf-8"?>
<ds:datastoreItem xmlns:ds="http://schemas.openxmlformats.org/officeDocument/2006/customXml" ds:itemID="{FA93FB43-8235-4983-9747-83443E1A51FC}">
  <ds:schemaRefs>
    <ds:schemaRef ds:uri="Microsoft.SharePoint.Taxonomy.ContentTypeSync"/>
  </ds:schemaRefs>
</ds:datastoreItem>
</file>

<file path=customXml/itemProps2.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3.xml><?xml version="1.0" encoding="utf-8"?>
<ds:datastoreItem xmlns:ds="http://schemas.openxmlformats.org/officeDocument/2006/customXml" ds:itemID="{1D6E3765-028D-43FE-901D-E5A18271D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ff815d69-af71-4d2f-9278-5cfcb5cf4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F9BA8-7C18-488D-A066-CAABDD57EB0F}">
  <ds:schemaRefs>
    <ds:schemaRef ds:uri="office.server.policy"/>
  </ds:schemaRefs>
</ds:datastoreItem>
</file>

<file path=customXml/itemProps5.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6.xml><?xml version="1.0" encoding="utf-8"?>
<ds:datastoreItem xmlns:ds="http://schemas.openxmlformats.org/officeDocument/2006/customXml" ds:itemID="{4BF1440E-FCD0-41BD-ABC6-8968FF582912}">
  <ds:schemaRefs>
    <ds:schemaRef ds:uri="http://schemas.microsoft.com/sharepoint/events"/>
  </ds:schemaRefs>
</ds:datastoreItem>
</file>

<file path=customXml/itemProps7.xml><?xml version="1.0" encoding="utf-8"?>
<ds:datastoreItem xmlns:ds="http://schemas.openxmlformats.org/officeDocument/2006/customXml" ds:itemID="{BABB36FC-8EAB-49C7-BC15-8281413BED08}">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9fd47c19-1c4a-4d7d-b342-c10cef269344"/>
    <ds:schemaRef ds:uri="http://schemas.microsoft.com/office/infopath/2007/PartnerControls"/>
    <ds:schemaRef ds:uri="http://schemas.microsoft.com/sharepoint/v3"/>
    <ds:schemaRef ds:uri="ff815d69-af71-4d2f-9278-5cfcb5cf4788"/>
    <ds:schemaRef ds:uri="1e9e3136-3dd0-4fb9-bea8-be70a8201a1a"/>
    <ds:schemaRef ds:uri="a5f32de4-e402-4188-b034-e71ca7d22e5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05_13415%20Ag%20vic_Template_Factsheet_A4_green_narrow_header.dotx</Template>
  <TotalTime>2</TotalTime>
  <Pages>1</Pages>
  <Words>333</Words>
  <Characters>2173</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Esposito (DEECA)</dc:creator>
  <cp:lastModifiedBy>Lara Esposito (DEECA)</cp:lastModifiedBy>
  <cp:revision>2</cp:revision>
  <dcterms:created xsi:type="dcterms:W3CDTF">2026-02-25T23:18:00Z</dcterms:created>
  <dcterms:modified xsi:type="dcterms:W3CDTF">2026-02-25T23:18:00Z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0x0101009298E819CE1EBB4F8D2096B3E0F0C2911F00128D67AE4FB227479ADB7D8AF79BB92C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Agency">
    <vt:i4>1</vt:i4>
  </property>
  <property fmtid="{D5CDD505-2E9C-101B-9397-08002B2CF9AE}" pid="9" name="Division">
    <vt:i4>5</vt:i4>
  </property>
  <property fmtid="{D5CDD505-2E9C-101B-9397-08002B2CF9AE}" pid="10" name="Dissemination Limiting Marker">
    <vt:lpwstr>1;#FOUO|955eb6fc-b35a-4808-8aa5-31e514fa3f26</vt:lpwstr>
  </property>
  <property fmtid="{D5CDD505-2E9C-101B-9397-08002B2CF9AE}" pid="11" name="Security Classification">
    <vt:lpwstr>2;#Unclassified|7fa379f4-4aba-4692-ab80-7d39d3a23cf4</vt:lpwstr>
  </property>
  <property fmtid="{D5CDD505-2E9C-101B-9397-08002B2CF9AE}" pid="12" name="Order">
    <vt:r8>130300</vt:r8>
  </property>
  <property fmtid="{D5CDD505-2E9C-101B-9397-08002B2CF9AE}" pid="13" name="Language">
    <vt:lpwstr>English</vt:lpwstr>
  </property>
  <property fmtid="{D5CDD505-2E9C-101B-9397-08002B2CF9AE}" pid="14" name="pd01c257034b4e86b1f58279a3bd54c6">
    <vt:lpwstr>Unclassified|7fa379f4-4aba-4692-ab80-7d39d3a23cf4</vt:lpwstr>
  </property>
  <property fmtid="{D5CDD505-2E9C-101B-9397-08002B2CF9AE}" pid="15" name="xd_Signature">
    <vt:bool>false</vt:bool>
  </property>
  <property fmtid="{D5CDD505-2E9C-101B-9397-08002B2CF9AE}" pid="16" name="ece32f50ba964e1fbf627a9d83fe6c01">
    <vt:lpwstr>Department of Environment, Land, Water and Planning|607a3f87-1228-4cd9-82a5-076aa8776274</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n771d69a070c4babbf278c67c8a2b859">
    <vt:lpwstr>Information Services|30448c83-753c-4662-9f56-9cde52d6c172</vt:lpwstr>
  </property>
  <property fmtid="{D5CDD505-2E9C-101B-9397-08002B2CF9AE}" pid="22" name="Brand type">
    <vt:lpwstr>Agriculture Victoria</vt:lpwstr>
  </property>
  <property fmtid="{D5CDD505-2E9C-101B-9397-08002B2CF9AE}" pid="23" name="TriggerFlowInfo">
    <vt:lpwstr/>
  </property>
  <property fmtid="{D5CDD505-2E9C-101B-9397-08002B2CF9AE}" pid="24" name="fb3179c379644f499d7166d0c985669b">
    <vt:lpwstr>FOUO|955eb6fc-b35a-4808-8aa5-31e514fa3f26</vt:lpwstr>
  </property>
  <property fmtid="{D5CDD505-2E9C-101B-9397-08002B2CF9AE}" pid="25" name="ClassificationContentMarkingFooterShapeIds">
    <vt:lpwstr>412ba5a9,3eab40f5,71ed2fb4</vt:lpwstr>
  </property>
  <property fmtid="{D5CDD505-2E9C-101B-9397-08002B2CF9AE}" pid="26" name="ClassificationContentMarkingFooterFontProps">
    <vt:lpwstr>#000000,12,Aptos</vt:lpwstr>
  </property>
  <property fmtid="{D5CDD505-2E9C-101B-9397-08002B2CF9AE}" pid="27" name="ClassificationContentMarkingFooterText">
    <vt:lpwstr>OFFICIAL</vt:lpwstr>
  </property>
  <property fmtid="{D5CDD505-2E9C-101B-9397-08002B2CF9AE}" pid="28" name="MSIP_Label_4257e2ab-f512-40e2-9c9a-c64247360765_Enabled">
    <vt:lpwstr>true</vt:lpwstr>
  </property>
  <property fmtid="{D5CDD505-2E9C-101B-9397-08002B2CF9AE}" pid="29" name="MSIP_Label_4257e2ab-f512-40e2-9c9a-c64247360765_SetDate">
    <vt:lpwstr>2026-02-15T22:55:53Z</vt:lpwstr>
  </property>
  <property fmtid="{D5CDD505-2E9C-101B-9397-08002B2CF9AE}" pid="30" name="MSIP_Label_4257e2ab-f512-40e2-9c9a-c64247360765_Method">
    <vt:lpwstr>Privileged</vt:lpwstr>
  </property>
  <property fmtid="{D5CDD505-2E9C-101B-9397-08002B2CF9AE}" pid="31" name="MSIP_Label_4257e2ab-f512-40e2-9c9a-c64247360765_Name">
    <vt:lpwstr>OFFICIAL</vt:lpwstr>
  </property>
  <property fmtid="{D5CDD505-2E9C-101B-9397-08002B2CF9AE}" pid="32" name="MSIP_Label_4257e2ab-f512-40e2-9c9a-c64247360765_SiteId">
    <vt:lpwstr>e8bdd6f7-fc18-4e48-a554-7f547927223b</vt:lpwstr>
  </property>
  <property fmtid="{D5CDD505-2E9C-101B-9397-08002B2CF9AE}" pid="33" name="MSIP_Label_4257e2ab-f512-40e2-9c9a-c64247360765_ActionId">
    <vt:lpwstr>3e372223-3232-415e-8998-0ae851d1998e</vt:lpwstr>
  </property>
  <property fmtid="{D5CDD505-2E9C-101B-9397-08002B2CF9AE}" pid="34" name="MSIP_Label_4257e2ab-f512-40e2-9c9a-c64247360765_ContentBits">
    <vt:lpwstr>2</vt:lpwstr>
  </property>
  <property fmtid="{D5CDD505-2E9C-101B-9397-08002B2CF9AE}" pid="35" name="MSIP_Label_4257e2ab-f512-40e2-9c9a-c64247360765_Tag">
    <vt:lpwstr>10, 0, 1, 1</vt:lpwstr>
  </property>
  <property fmtid="{D5CDD505-2E9C-101B-9397-08002B2CF9AE}" pid="36" name="Security_x0020_Classification">
    <vt:lpwstr>2;#Unclassified|7fa379f4-4aba-4692-ab80-7d39d3a23cf4</vt:lpwstr>
  </property>
  <property fmtid="{D5CDD505-2E9C-101B-9397-08002B2CF9AE}" pid="37" name="Dissemination_x0020_Limiting_x0020_Marker">
    <vt:lpwstr>1;#FOUO|955eb6fc-b35a-4808-8aa5-31e514fa3f26</vt:lpwstr>
  </property>
  <property fmtid="{D5CDD505-2E9C-101B-9397-08002B2CF9AE}" pid="38" name="_dlc_DocIdItemGuid">
    <vt:lpwstr>109cf373-a709-4125-892d-5d187aafd2a6</vt:lpwstr>
  </property>
  <property fmtid="{D5CDD505-2E9C-101B-9397-08002B2CF9AE}" pid="39" name="MediaServiceImageTags">
    <vt:lpwstr/>
  </property>
  <property fmtid="{D5CDD505-2E9C-101B-9397-08002B2CF9AE}" pid="40" name="Record Purpose">
    <vt:lpwstr/>
  </property>
  <property fmtid="{D5CDD505-2E9C-101B-9397-08002B2CF9AE}" pid="41" name="Record_x0020_Purpose">
    <vt:lpwstr/>
  </property>
  <property fmtid="{D5CDD505-2E9C-101B-9397-08002B2CF9AE}" pid="42" name="Department_x0020_Document_x0020_Type">
    <vt:lpwstr/>
  </property>
  <property fmtid="{D5CDD505-2E9C-101B-9397-08002B2CF9AE}" pid="43" name="Department Document Type">
    <vt:lpwstr/>
  </property>
  <property fmtid="{D5CDD505-2E9C-101B-9397-08002B2CF9AE}" pid="44" name="Records Class Team Admin">
    <vt:lpwstr>35;#Meetings - Strategic and Advisory|b55eb7f2-3839-45d3-a10b-07f1195ecce6</vt:lpwstr>
  </property>
  <property fmtid="{D5CDD505-2E9C-101B-9397-08002B2CF9AE}" pid="45" name="Records_x0020_Class_x0020_Team_x0020_Admin">
    <vt:lpwstr>35;#Meetings - Strategic and Advisory|b55eb7f2-3839-45d3-a10b-07f1195ecce6</vt:lpwstr>
  </property>
</Properties>
</file>