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1B9D7" w14:textId="77777777" w:rsidR="00C84655" w:rsidRPr="00E0259E" w:rsidRDefault="00C84655" w:rsidP="00C84655">
      <w:pPr>
        <w:pStyle w:val="Title"/>
        <w:spacing w:after="600"/>
        <w:rPr>
          <w:lang w:val="en-AU"/>
        </w:rPr>
      </w:pPr>
      <w:r w:rsidRPr="00E0259E">
        <w:rPr>
          <w:lang w:val="en-AU"/>
        </w:rPr>
        <w:t>Future Ready Agriculture</w:t>
      </w:r>
    </w:p>
    <w:p w14:paraId="15535914" w14:textId="77777777" w:rsidR="00C84655" w:rsidRPr="00E0259E" w:rsidRDefault="00C84655" w:rsidP="00C84655">
      <w:pPr>
        <w:pStyle w:val="Subtitle"/>
      </w:pPr>
      <w:r w:rsidRPr="00E0259E">
        <w:t>A Research and Innovation Strategy to empower the Victorian agriculture industry</w:t>
      </w:r>
    </w:p>
    <w:p w14:paraId="6D3382A6" w14:textId="3637FCF0" w:rsidR="007968FE" w:rsidRPr="00E0259E" w:rsidRDefault="00C84655" w:rsidP="00C84655">
      <w:pPr>
        <w:pStyle w:val="Subtitle"/>
      </w:pPr>
      <w:r w:rsidRPr="00E0259E">
        <w:t>2026–30</w:t>
      </w:r>
    </w:p>
    <w:p w14:paraId="6C280E24" w14:textId="77777777" w:rsidR="00A51AD4" w:rsidRPr="00E0259E" w:rsidRDefault="00A51AD4" w:rsidP="00E85DB8">
      <w:pPr>
        <w:pStyle w:val="TOAHeading"/>
        <w:pageBreakBefore/>
        <w:spacing w:before="0" w:after="0"/>
        <w:outlineLvl w:val="8"/>
      </w:pPr>
      <w:bookmarkStart w:id="0" w:name="_Toc234486715"/>
      <w:bookmarkStart w:id="1" w:name="_Toc234487351"/>
      <w:r w:rsidRPr="00E0259E">
        <w:lastRenderedPageBreak/>
        <w:t>Table of Contents</w:t>
      </w:r>
      <w:bookmarkEnd w:id="0"/>
      <w:bookmarkEnd w:id="1"/>
    </w:p>
    <w:p w14:paraId="7FFD37BD" w14:textId="5F7B5C9C" w:rsidR="00B316C2" w:rsidRDefault="00046E72">
      <w:pPr>
        <w:pStyle w:val="TOC1"/>
        <w:tabs>
          <w:tab w:val="right" w:leader="dot" w:pos="9628"/>
        </w:tabs>
        <w:rPr>
          <w:rFonts w:asciiTheme="minorHAnsi" w:hAnsiTheme="minorHAnsi" w:cstheme="minorBidi"/>
          <w:b w:val="0"/>
          <w:bCs w:val="0"/>
          <w:noProof/>
          <w:kern w:val="2"/>
          <w:lang w:eastAsia="en-GB"/>
          <w14:ligatures w14:val="standardContextual"/>
        </w:rPr>
      </w:pPr>
      <w:r w:rsidRPr="00E0259E">
        <w:rPr>
          <w:rFonts w:cstheme="majorHAnsi"/>
          <w:sz w:val="28"/>
        </w:rPr>
        <w:fldChar w:fldCharType="begin"/>
      </w:r>
      <w:r w:rsidRPr="00E0259E">
        <w:rPr>
          <w:rFonts w:cstheme="majorHAnsi"/>
          <w:sz w:val="28"/>
        </w:rPr>
        <w:instrText xml:space="preserve"> TOC \o "1-2" \h \z \u </w:instrText>
      </w:r>
      <w:r w:rsidRPr="00E0259E">
        <w:rPr>
          <w:rFonts w:cstheme="majorHAnsi"/>
          <w:sz w:val="28"/>
        </w:rPr>
        <w:fldChar w:fldCharType="separate"/>
      </w:r>
      <w:hyperlink w:anchor="_Toc236314087" w:history="1">
        <w:r w:rsidR="00B316C2" w:rsidRPr="00C57556">
          <w:rPr>
            <w:rStyle w:val="Hyperlink"/>
            <w:noProof/>
          </w:rPr>
          <w:t>Powering the future of Victorian agriculture</w:t>
        </w:r>
        <w:r w:rsidR="00B316C2">
          <w:rPr>
            <w:noProof/>
            <w:webHidden/>
          </w:rPr>
          <w:tab/>
        </w:r>
        <w:r w:rsidR="00B316C2">
          <w:rPr>
            <w:noProof/>
            <w:webHidden/>
          </w:rPr>
          <w:fldChar w:fldCharType="begin"/>
        </w:r>
        <w:r w:rsidR="00B316C2">
          <w:rPr>
            <w:noProof/>
            <w:webHidden/>
          </w:rPr>
          <w:instrText xml:space="preserve"> PAGEREF _Toc236314087 \h </w:instrText>
        </w:r>
        <w:r w:rsidR="00B316C2">
          <w:rPr>
            <w:noProof/>
            <w:webHidden/>
          </w:rPr>
        </w:r>
        <w:r w:rsidR="00B316C2">
          <w:rPr>
            <w:noProof/>
            <w:webHidden/>
          </w:rPr>
          <w:fldChar w:fldCharType="separate"/>
        </w:r>
        <w:r w:rsidR="00AC5428">
          <w:rPr>
            <w:noProof/>
            <w:webHidden/>
          </w:rPr>
          <w:t>3</w:t>
        </w:r>
        <w:r w:rsidR="00B316C2">
          <w:rPr>
            <w:noProof/>
            <w:webHidden/>
          </w:rPr>
          <w:fldChar w:fldCharType="end"/>
        </w:r>
      </w:hyperlink>
    </w:p>
    <w:p w14:paraId="30503DFB" w14:textId="08DA682D"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088" w:history="1">
        <w:r w:rsidRPr="00C57556">
          <w:rPr>
            <w:rStyle w:val="Hyperlink"/>
            <w:noProof/>
          </w:rPr>
          <w:t>Leading the next era of agricultural science and innovation</w:t>
        </w:r>
        <w:r>
          <w:rPr>
            <w:noProof/>
            <w:webHidden/>
          </w:rPr>
          <w:tab/>
        </w:r>
        <w:r>
          <w:rPr>
            <w:noProof/>
            <w:webHidden/>
          </w:rPr>
          <w:fldChar w:fldCharType="begin"/>
        </w:r>
        <w:r>
          <w:rPr>
            <w:noProof/>
            <w:webHidden/>
          </w:rPr>
          <w:instrText xml:space="preserve"> PAGEREF _Toc236314088 \h </w:instrText>
        </w:r>
        <w:r>
          <w:rPr>
            <w:noProof/>
            <w:webHidden/>
          </w:rPr>
        </w:r>
        <w:r>
          <w:rPr>
            <w:noProof/>
            <w:webHidden/>
          </w:rPr>
          <w:fldChar w:fldCharType="separate"/>
        </w:r>
        <w:r w:rsidR="00AC5428">
          <w:rPr>
            <w:noProof/>
            <w:webHidden/>
          </w:rPr>
          <w:t>5</w:t>
        </w:r>
        <w:r>
          <w:rPr>
            <w:noProof/>
            <w:webHidden/>
          </w:rPr>
          <w:fldChar w:fldCharType="end"/>
        </w:r>
      </w:hyperlink>
    </w:p>
    <w:p w14:paraId="11668474" w14:textId="1F209B7F"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089" w:history="1">
        <w:r w:rsidRPr="00C57556">
          <w:rPr>
            <w:rStyle w:val="Hyperlink"/>
            <w:noProof/>
          </w:rPr>
          <w:t>Future Ready Agriculture: A Research and Innovation Strategy 2026–30</w:t>
        </w:r>
        <w:r>
          <w:rPr>
            <w:noProof/>
            <w:webHidden/>
          </w:rPr>
          <w:tab/>
        </w:r>
        <w:r>
          <w:rPr>
            <w:noProof/>
            <w:webHidden/>
          </w:rPr>
          <w:fldChar w:fldCharType="begin"/>
        </w:r>
        <w:r>
          <w:rPr>
            <w:noProof/>
            <w:webHidden/>
          </w:rPr>
          <w:instrText xml:space="preserve"> PAGEREF _Toc236314089 \h </w:instrText>
        </w:r>
        <w:r>
          <w:rPr>
            <w:noProof/>
            <w:webHidden/>
          </w:rPr>
        </w:r>
        <w:r>
          <w:rPr>
            <w:noProof/>
            <w:webHidden/>
          </w:rPr>
          <w:fldChar w:fldCharType="separate"/>
        </w:r>
        <w:r w:rsidR="00AC5428">
          <w:rPr>
            <w:noProof/>
            <w:webHidden/>
          </w:rPr>
          <w:t>7</w:t>
        </w:r>
        <w:r>
          <w:rPr>
            <w:noProof/>
            <w:webHidden/>
          </w:rPr>
          <w:fldChar w:fldCharType="end"/>
        </w:r>
      </w:hyperlink>
    </w:p>
    <w:p w14:paraId="40CE67D2" w14:textId="58330421"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091" w:history="1">
        <w:r w:rsidRPr="00C57556">
          <w:rPr>
            <w:rStyle w:val="Hyperlink"/>
            <w:noProof/>
          </w:rPr>
          <w:t>Our Vision and Strategic Priorities</w:t>
        </w:r>
        <w:r>
          <w:rPr>
            <w:noProof/>
            <w:webHidden/>
          </w:rPr>
          <w:tab/>
        </w:r>
        <w:r>
          <w:rPr>
            <w:noProof/>
            <w:webHidden/>
          </w:rPr>
          <w:fldChar w:fldCharType="begin"/>
        </w:r>
        <w:r>
          <w:rPr>
            <w:noProof/>
            <w:webHidden/>
          </w:rPr>
          <w:instrText xml:space="preserve"> PAGEREF _Toc236314091 \h </w:instrText>
        </w:r>
        <w:r>
          <w:rPr>
            <w:noProof/>
            <w:webHidden/>
          </w:rPr>
        </w:r>
        <w:r>
          <w:rPr>
            <w:noProof/>
            <w:webHidden/>
          </w:rPr>
          <w:fldChar w:fldCharType="separate"/>
        </w:r>
        <w:r w:rsidR="00AC5428">
          <w:rPr>
            <w:noProof/>
            <w:webHidden/>
          </w:rPr>
          <w:t>9</w:t>
        </w:r>
        <w:r>
          <w:rPr>
            <w:noProof/>
            <w:webHidden/>
          </w:rPr>
          <w:fldChar w:fldCharType="end"/>
        </w:r>
      </w:hyperlink>
    </w:p>
    <w:p w14:paraId="4971C119" w14:textId="7E8D4E3B"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092" w:history="1">
        <w:r w:rsidRPr="00C57556">
          <w:rPr>
            <w:rStyle w:val="Hyperlink"/>
            <w:noProof/>
          </w:rPr>
          <w:t>Operating environment for Victorian agriculture</w:t>
        </w:r>
        <w:r>
          <w:rPr>
            <w:noProof/>
            <w:webHidden/>
          </w:rPr>
          <w:tab/>
        </w:r>
        <w:r>
          <w:rPr>
            <w:noProof/>
            <w:webHidden/>
          </w:rPr>
          <w:fldChar w:fldCharType="begin"/>
        </w:r>
        <w:r>
          <w:rPr>
            <w:noProof/>
            <w:webHidden/>
          </w:rPr>
          <w:instrText xml:space="preserve"> PAGEREF _Toc236314092 \h </w:instrText>
        </w:r>
        <w:r>
          <w:rPr>
            <w:noProof/>
            <w:webHidden/>
          </w:rPr>
        </w:r>
        <w:r>
          <w:rPr>
            <w:noProof/>
            <w:webHidden/>
          </w:rPr>
          <w:fldChar w:fldCharType="separate"/>
        </w:r>
        <w:r w:rsidR="00AC5428">
          <w:rPr>
            <w:noProof/>
            <w:webHidden/>
          </w:rPr>
          <w:t>11</w:t>
        </w:r>
        <w:r>
          <w:rPr>
            <w:noProof/>
            <w:webHidden/>
          </w:rPr>
          <w:fldChar w:fldCharType="end"/>
        </w:r>
      </w:hyperlink>
    </w:p>
    <w:p w14:paraId="2C09C5CF" w14:textId="10EB5EF3"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093" w:history="1">
        <w:r w:rsidRPr="00C57556">
          <w:rPr>
            <w:rStyle w:val="Hyperlink"/>
            <w:noProof/>
          </w:rPr>
          <w:t>A world-leading science and technology ecosystem already rolling</w:t>
        </w:r>
        <w:r>
          <w:rPr>
            <w:noProof/>
            <w:webHidden/>
          </w:rPr>
          <w:tab/>
        </w:r>
        <w:r>
          <w:rPr>
            <w:noProof/>
            <w:webHidden/>
          </w:rPr>
          <w:fldChar w:fldCharType="begin"/>
        </w:r>
        <w:r>
          <w:rPr>
            <w:noProof/>
            <w:webHidden/>
          </w:rPr>
          <w:instrText xml:space="preserve"> PAGEREF _Toc236314093 \h </w:instrText>
        </w:r>
        <w:r>
          <w:rPr>
            <w:noProof/>
            <w:webHidden/>
          </w:rPr>
        </w:r>
        <w:r>
          <w:rPr>
            <w:noProof/>
            <w:webHidden/>
          </w:rPr>
          <w:fldChar w:fldCharType="separate"/>
        </w:r>
        <w:r w:rsidR="00AC5428">
          <w:rPr>
            <w:noProof/>
            <w:webHidden/>
          </w:rPr>
          <w:t>13</w:t>
        </w:r>
        <w:r>
          <w:rPr>
            <w:noProof/>
            <w:webHidden/>
          </w:rPr>
          <w:fldChar w:fldCharType="end"/>
        </w:r>
      </w:hyperlink>
    </w:p>
    <w:p w14:paraId="4D262299" w14:textId="7556F6B9" w:rsidR="00B316C2" w:rsidRDefault="00B316C2">
      <w:pPr>
        <w:pStyle w:val="TOC2"/>
        <w:tabs>
          <w:tab w:val="right" w:leader="dot" w:pos="9628"/>
        </w:tabs>
        <w:rPr>
          <w:rFonts w:cstheme="minorBidi"/>
          <w:bCs w:val="0"/>
          <w:noProof/>
          <w:kern w:val="2"/>
          <w:szCs w:val="24"/>
          <w:lang w:eastAsia="en-GB"/>
          <w14:ligatures w14:val="standardContextual"/>
        </w:rPr>
      </w:pPr>
      <w:hyperlink w:anchor="_Toc236314097" w:history="1">
        <w:r w:rsidRPr="00C57556">
          <w:rPr>
            <w:rStyle w:val="Hyperlink"/>
            <w:noProof/>
          </w:rPr>
          <w:t>SmartFarms network</w:t>
        </w:r>
        <w:r>
          <w:rPr>
            <w:noProof/>
            <w:webHidden/>
          </w:rPr>
          <w:tab/>
        </w:r>
        <w:r>
          <w:rPr>
            <w:noProof/>
            <w:webHidden/>
          </w:rPr>
          <w:fldChar w:fldCharType="begin"/>
        </w:r>
        <w:r>
          <w:rPr>
            <w:noProof/>
            <w:webHidden/>
          </w:rPr>
          <w:instrText xml:space="preserve"> PAGEREF _Toc236314097 \h </w:instrText>
        </w:r>
        <w:r>
          <w:rPr>
            <w:noProof/>
            <w:webHidden/>
          </w:rPr>
        </w:r>
        <w:r>
          <w:rPr>
            <w:noProof/>
            <w:webHidden/>
          </w:rPr>
          <w:fldChar w:fldCharType="separate"/>
        </w:r>
        <w:r w:rsidR="00AC5428">
          <w:rPr>
            <w:noProof/>
            <w:webHidden/>
          </w:rPr>
          <w:t>14</w:t>
        </w:r>
        <w:r>
          <w:rPr>
            <w:noProof/>
            <w:webHidden/>
          </w:rPr>
          <w:fldChar w:fldCharType="end"/>
        </w:r>
      </w:hyperlink>
    </w:p>
    <w:p w14:paraId="4B0A18A7" w14:textId="60F5A354" w:rsidR="00B316C2" w:rsidRDefault="00B316C2">
      <w:pPr>
        <w:pStyle w:val="TOC2"/>
        <w:tabs>
          <w:tab w:val="right" w:leader="dot" w:pos="9628"/>
        </w:tabs>
        <w:rPr>
          <w:rFonts w:cstheme="minorBidi"/>
          <w:bCs w:val="0"/>
          <w:noProof/>
          <w:kern w:val="2"/>
          <w:szCs w:val="24"/>
          <w:lang w:eastAsia="en-GB"/>
          <w14:ligatures w14:val="standardContextual"/>
        </w:rPr>
      </w:pPr>
      <w:hyperlink w:anchor="_Toc236314098" w:history="1">
        <w:r w:rsidRPr="00C57556">
          <w:rPr>
            <w:rStyle w:val="Hyperlink"/>
            <w:noProof/>
          </w:rPr>
          <w:t>Research translates into practical outcomes</w:t>
        </w:r>
        <w:r>
          <w:rPr>
            <w:noProof/>
            <w:webHidden/>
          </w:rPr>
          <w:tab/>
        </w:r>
        <w:r>
          <w:rPr>
            <w:noProof/>
            <w:webHidden/>
          </w:rPr>
          <w:fldChar w:fldCharType="begin"/>
        </w:r>
        <w:r>
          <w:rPr>
            <w:noProof/>
            <w:webHidden/>
          </w:rPr>
          <w:instrText xml:space="preserve"> PAGEREF _Toc236314098 \h </w:instrText>
        </w:r>
        <w:r>
          <w:rPr>
            <w:noProof/>
            <w:webHidden/>
          </w:rPr>
        </w:r>
        <w:r>
          <w:rPr>
            <w:noProof/>
            <w:webHidden/>
          </w:rPr>
          <w:fldChar w:fldCharType="separate"/>
        </w:r>
        <w:r w:rsidR="00AC5428">
          <w:rPr>
            <w:noProof/>
            <w:webHidden/>
          </w:rPr>
          <w:t>17</w:t>
        </w:r>
        <w:r>
          <w:rPr>
            <w:noProof/>
            <w:webHidden/>
          </w:rPr>
          <w:fldChar w:fldCharType="end"/>
        </w:r>
      </w:hyperlink>
    </w:p>
    <w:p w14:paraId="5D60AD09" w14:textId="513A7F15"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099" w:history="1">
        <w:r w:rsidRPr="00C57556">
          <w:rPr>
            <w:rStyle w:val="Hyperlink"/>
            <w:noProof/>
          </w:rPr>
          <w:t>Future Ready Agriculture: A Research and Innovation Strategy 2026–30</w:t>
        </w:r>
        <w:r>
          <w:rPr>
            <w:noProof/>
            <w:webHidden/>
          </w:rPr>
          <w:tab/>
        </w:r>
        <w:r>
          <w:rPr>
            <w:noProof/>
            <w:webHidden/>
          </w:rPr>
          <w:fldChar w:fldCharType="begin"/>
        </w:r>
        <w:r>
          <w:rPr>
            <w:noProof/>
            <w:webHidden/>
          </w:rPr>
          <w:instrText xml:space="preserve"> PAGEREF _Toc236314099 \h </w:instrText>
        </w:r>
        <w:r>
          <w:rPr>
            <w:noProof/>
            <w:webHidden/>
          </w:rPr>
        </w:r>
        <w:r>
          <w:rPr>
            <w:noProof/>
            <w:webHidden/>
          </w:rPr>
          <w:fldChar w:fldCharType="separate"/>
        </w:r>
        <w:r w:rsidR="00AC5428">
          <w:rPr>
            <w:noProof/>
            <w:webHidden/>
          </w:rPr>
          <w:t>19</w:t>
        </w:r>
        <w:r>
          <w:rPr>
            <w:noProof/>
            <w:webHidden/>
          </w:rPr>
          <w:fldChar w:fldCharType="end"/>
        </w:r>
      </w:hyperlink>
    </w:p>
    <w:p w14:paraId="60DB2176" w14:textId="0A112965" w:rsidR="00B316C2" w:rsidRDefault="00B316C2">
      <w:pPr>
        <w:pStyle w:val="TOC2"/>
        <w:tabs>
          <w:tab w:val="right" w:leader="dot" w:pos="9628"/>
        </w:tabs>
        <w:rPr>
          <w:rFonts w:cstheme="minorBidi"/>
          <w:bCs w:val="0"/>
          <w:noProof/>
          <w:kern w:val="2"/>
          <w:szCs w:val="24"/>
          <w:lang w:eastAsia="en-GB"/>
          <w14:ligatures w14:val="standardContextual"/>
        </w:rPr>
      </w:pPr>
      <w:hyperlink w:anchor="_Toc236314100" w:history="1">
        <w:r w:rsidRPr="00C57556">
          <w:rPr>
            <w:rStyle w:val="Hyperlink"/>
            <w:noProof/>
          </w:rPr>
          <w:t>Our Vision</w:t>
        </w:r>
        <w:r>
          <w:rPr>
            <w:noProof/>
            <w:webHidden/>
          </w:rPr>
          <w:tab/>
        </w:r>
        <w:r>
          <w:rPr>
            <w:noProof/>
            <w:webHidden/>
          </w:rPr>
          <w:fldChar w:fldCharType="begin"/>
        </w:r>
        <w:r>
          <w:rPr>
            <w:noProof/>
            <w:webHidden/>
          </w:rPr>
          <w:instrText xml:space="preserve"> PAGEREF _Toc236314100 \h </w:instrText>
        </w:r>
        <w:r>
          <w:rPr>
            <w:noProof/>
            <w:webHidden/>
          </w:rPr>
        </w:r>
        <w:r>
          <w:rPr>
            <w:noProof/>
            <w:webHidden/>
          </w:rPr>
          <w:fldChar w:fldCharType="separate"/>
        </w:r>
        <w:r w:rsidR="00AC5428">
          <w:rPr>
            <w:noProof/>
            <w:webHidden/>
          </w:rPr>
          <w:t>19</w:t>
        </w:r>
        <w:r>
          <w:rPr>
            <w:noProof/>
            <w:webHidden/>
          </w:rPr>
          <w:fldChar w:fldCharType="end"/>
        </w:r>
      </w:hyperlink>
    </w:p>
    <w:p w14:paraId="519F9AFC" w14:textId="40B206C9" w:rsidR="00B316C2" w:rsidRDefault="00B316C2">
      <w:pPr>
        <w:pStyle w:val="TOC2"/>
        <w:tabs>
          <w:tab w:val="right" w:leader="dot" w:pos="9628"/>
        </w:tabs>
        <w:rPr>
          <w:rFonts w:cstheme="minorBidi"/>
          <w:bCs w:val="0"/>
          <w:noProof/>
          <w:kern w:val="2"/>
          <w:szCs w:val="24"/>
          <w:lang w:eastAsia="en-GB"/>
          <w14:ligatures w14:val="standardContextual"/>
        </w:rPr>
      </w:pPr>
      <w:hyperlink w:anchor="_Toc236314101" w:history="1">
        <w:r w:rsidRPr="00C57556">
          <w:rPr>
            <w:rStyle w:val="Hyperlink"/>
            <w:noProof/>
          </w:rPr>
          <w:t>Our Strategic Foundations</w:t>
        </w:r>
        <w:r>
          <w:rPr>
            <w:noProof/>
            <w:webHidden/>
          </w:rPr>
          <w:tab/>
        </w:r>
        <w:r>
          <w:rPr>
            <w:noProof/>
            <w:webHidden/>
          </w:rPr>
          <w:fldChar w:fldCharType="begin"/>
        </w:r>
        <w:r>
          <w:rPr>
            <w:noProof/>
            <w:webHidden/>
          </w:rPr>
          <w:instrText xml:space="preserve"> PAGEREF _Toc236314101 \h </w:instrText>
        </w:r>
        <w:r>
          <w:rPr>
            <w:noProof/>
            <w:webHidden/>
          </w:rPr>
        </w:r>
        <w:r>
          <w:rPr>
            <w:noProof/>
            <w:webHidden/>
          </w:rPr>
          <w:fldChar w:fldCharType="separate"/>
        </w:r>
        <w:r w:rsidR="00AC5428">
          <w:rPr>
            <w:noProof/>
            <w:webHidden/>
          </w:rPr>
          <w:t>19</w:t>
        </w:r>
        <w:r>
          <w:rPr>
            <w:noProof/>
            <w:webHidden/>
          </w:rPr>
          <w:fldChar w:fldCharType="end"/>
        </w:r>
      </w:hyperlink>
    </w:p>
    <w:p w14:paraId="73099DB2" w14:textId="0B845D7D" w:rsidR="00B316C2" w:rsidRPr="00B316C2" w:rsidRDefault="00B316C2" w:rsidP="00B316C2">
      <w:pPr>
        <w:pStyle w:val="TOC1"/>
        <w:tabs>
          <w:tab w:val="right" w:leader="dot" w:pos="9628"/>
        </w:tabs>
        <w:rPr>
          <w:rStyle w:val="Hyperlink"/>
          <w:noProof/>
        </w:rPr>
      </w:pPr>
      <w:hyperlink w:anchor="_Toc236314102" w:history="1">
        <w:r w:rsidRPr="00C57556">
          <w:rPr>
            <w:rStyle w:val="Hyperlink"/>
            <w:noProof/>
          </w:rPr>
          <w:t>Our Focus Areas</w:t>
        </w:r>
        <w:r w:rsidRPr="00B316C2">
          <w:rPr>
            <w:rStyle w:val="Hyperlink"/>
            <w:noProof/>
            <w:webHidden/>
          </w:rPr>
          <w:tab/>
        </w:r>
        <w:r w:rsidRPr="00B316C2">
          <w:rPr>
            <w:rStyle w:val="Hyperlink"/>
            <w:noProof/>
            <w:webHidden/>
          </w:rPr>
          <w:fldChar w:fldCharType="begin"/>
        </w:r>
        <w:r w:rsidRPr="00B316C2">
          <w:rPr>
            <w:rStyle w:val="Hyperlink"/>
            <w:noProof/>
            <w:webHidden/>
          </w:rPr>
          <w:instrText xml:space="preserve"> PAGEREF _Toc236314102 \h </w:instrText>
        </w:r>
        <w:r w:rsidRPr="00B316C2">
          <w:rPr>
            <w:rStyle w:val="Hyperlink"/>
            <w:noProof/>
            <w:webHidden/>
          </w:rPr>
        </w:r>
        <w:r w:rsidRPr="00B316C2">
          <w:rPr>
            <w:rStyle w:val="Hyperlink"/>
            <w:noProof/>
            <w:webHidden/>
          </w:rPr>
          <w:fldChar w:fldCharType="separate"/>
        </w:r>
        <w:r w:rsidR="00AC5428">
          <w:rPr>
            <w:rStyle w:val="Hyperlink"/>
            <w:noProof/>
            <w:webHidden/>
          </w:rPr>
          <w:t>20</w:t>
        </w:r>
        <w:r w:rsidRPr="00B316C2">
          <w:rPr>
            <w:rStyle w:val="Hyperlink"/>
            <w:noProof/>
            <w:webHidden/>
          </w:rPr>
          <w:fldChar w:fldCharType="end"/>
        </w:r>
      </w:hyperlink>
    </w:p>
    <w:p w14:paraId="52F3A1EF" w14:textId="492D127C" w:rsidR="00B316C2" w:rsidRDefault="00B316C2">
      <w:pPr>
        <w:pStyle w:val="TOC2"/>
        <w:tabs>
          <w:tab w:val="right" w:leader="dot" w:pos="9628"/>
        </w:tabs>
        <w:rPr>
          <w:rFonts w:cstheme="minorBidi"/>
          <w:bCs w:val="0"/>
          <w:noProof/>
          <w:kern w:val="2"/>
          <w:szCs w:val="24"/>
          <w:lang w:eastAsia="en-GB"/>
          <w14:ligatures w14:val="standardContextual"/>
        </w:rPr>
      </w:pPr>
      <w:hyperlink w:anchor="_Toc236314103" w:history="1">
        <w:r w:rsidRPr="00C57556">
          <w:rPr>
            <w:rStyle w:val="Hyperlink"/>
            <w:noProof/>
          </w:rPr>
          <w:t>Focus Area 1: Productivity and profitability</w:t>
        </w:r>
        <w:r>
          <w:rPr>
            <w:noProof/>
            <w:webHidden/>
          </w:rPr>
          <w:tab/>
        </w:r>
        <w:r>
          <w:rPr>
            <w:noProof/>
            <w:webHidden/>
          </w:rPr>
          <w:fldChar w:fldCharType="begin"/>
        </w:r>
        <w:r>
          <w:rPr>
            <w:noProof/>
            <w:webHidden/>
          </w:rPr>
          <w:instrText xml:space="preserve"> PAGEREF _Toc236314103 \h </w:instrText>
        </w:r>
        <w:r>
          <w:rPr>
            <w:noProof/>
            <w:webHidden/>
          </w:rPr>
        </w:r>
        <w:r>
          <w:rPr>
            <w:noProof/>
            <w:webHidden/>
          </w:rPr>
          <w:fldChar w:fldCharType="separate"/>
        </w:r>
        <w:r w:rsidR="00AC5428">
          <w:rPr>
            <w:noProof/>
            <w:webHidden/>
          </w:rPr>
          <w:t>21</w:t>
        </w:r>
        <w:r>
          <w:rPr>
            <w:noProof/>
            <w:webHidden/>
          </w:rPr>
          <w:fldChar w:fldCharType="end"/>
        </w:r>
      </w:hyperlink>
    </w:p>
    <w:p w14:paraId="679839CB" w14:textId="4BA8CAF6" w:rsidR="00B316C2" w:rsidRDefault="00B316C2">
      <w:pPr>
        <w:pStyle w:val="TOC2"/>
        <w:tabs>
          <w:tab w:val="right" w:leader="dot" w:pos="9628"/>
        </w:tabs>
        <w:rPr>
          <w:rFonts w:cstheme="minorBidi"/>
          <w:bCs w:val="0"/>
          <w:noProof/>
          <w:kern w:val="2"/>
          <w:szCs w:val="24"/>
          <w:lang w:eastAsia="en-GB"/>
          <w14:ligatures w14:val="standardContextual"/>
        </w:rPr>
      </w:pPr>
      <w:hyperlink w:anchor="_Toc236314104" w:history="1">
        <w:r w:rsidRPr="00C57556">
          <w:rPr>
            <w:rStyle w:val="Hyperlink"/>
            <w:noProof/>
          </w:rPr>
          <w:t>Focus Area 2: Climate mitigation and adaptation</w:t>
        </w:r>
        <w:r>
          <w:rPr>
            <w:noProof/>
            <w:webHidden/>
          </w:rPr>
          <w:tab/>
        </w:r>
        <w:r>
          <w:rPr>
            <w:noProof/>
            <w:webHidden/>
          </w:rPr>
          <w:fldChar w:fldCharType="begin"/>
        </w:r>
        <w:r>
          <w:rPr>
            <w:noProof/>
            <w:webHidden/>
          </w:rPr>
          <w:instrText xml:space="preserve"> PAGEREF _Toc236314104 \h </w:instrText>
        </w:r>
        <w:r>
          <w:rPr>
            <w:noProof/>
            <w:webHidden/>
          </w:rPr>
        </w:r>
        <w:r>
          <w:rPr>
            <w:noProof/>
            <w:webHidden/>
          </w:rPr>
          <w:fldChar w:fldCharType="separate"/>
        </w:r>
        <w:r w:rsidR="00AC5428">
          <w:rPr>
            <w:noProof/>
            <w:webHidden/>
          </w:rPr>
          <w:t>23</w:t>
        </w:r>
        <w:r>
          <w:rPr>
            <w:noProof/>
            <w:webHidden/>
          </w:rPr>
          <w:fldChar w:fldCharType="end"/>
        </w:r>
      </w:hyperlink>
    </w:p>
    <w:p w14:paraId="55EE1722" w14:textId="16A3A730" w:rsidR="00B316C2" w:rsidRDefault="00B316C2">
      <w:pPr>
        <w:pStyle w:val="TOC2"/>
        <w:tabs>
          <w:tab w:val="right" w:leader="dot" w:pos="9628"/>
        </w:tabs>
        <w:rPr>
          <w:rFonts w:cstheme="minorBidi"/>
          <w:bCs w:val="0"/>
          <w:noProof/>
          <w:kern w:val="2"/>
          <w:szCs w:val="24"/>
          <w:lang w:eastAsia="en-GB"/>
          <w14:ligatures w14:val="standardContextual"/>
        </w:rPr>
      </w:pPr>
      <w:hyperlink w:anchor="_Toc236314105" w:history="1">
        <w:r w:rsidRPr="00C57556">
          <w:rPr>
            <w:rStyle w:val="Hyperlink"/>
            <w:noProof/>
          </w:rPr>
          <w:t>Focus Area 3: Biosecurity, pests and diseases</w:t>
        </w:r>
        <w:r>
          <w:rPr>
            <w:noProof/>
            <w:webHidden/>
          </w:rPr>
          <w:tab/>
        </w:r>
        <w:r>
          <w:rPr>
            <w:noProof/>
            <w:webHidden/>
          </w:rPr>
          <w:fldChar w:fldCharType="begin"/>
        </w:r>
        <w:r>
          <w:rPr>
            <w:noProof/>
            <w:webHidden/>
          </w:rPr>
          <w:instrText xml:space="preserve"> PAGEREF _Toc236314105 \h </w:instrText>
        </w:r>
        <w:r>
          <w:rPr>
            <w:noProof/>
            <w:webHidden/>
          </w:rPr>
        </w:r>
        <w:r>
          <w:rPr>
            <w:noProof/>
            <w:webHidden/>
          </w:rPr>
          <w:fldChar w:fldCharType="separate"/>
        </w:r>
        <w:r w:rsidR="00AC5428">
          <w:rPr>
            <w:noProof/>
            <w:webHidden/>
          </w:rPr>
          <w:t>25</w:t>
        </w:r>
        <w:r>
          <w:rPr>
            <w:noProof/>
            <w:webHidden/>
          </w:rPr>
          <w:fldChar w:fldCharType="end"/>
        </w:r>
      </w:hyperlink>
    </w:p>
    <w:p w14:paraId="29FA4CE4" w14:textId="1ADC29B6" w:rsidR="00B316C2" w:rsidRDefault="00B316C2">
      <w:pPr>
        <w:pStyle w:val="TOC2"/>
        <w:tabs>
          <w:tab w:val="right" w:leader="dot" w:pos="9628"/>
        </w:tabs>
        <w:rPr>
          <w:rFonts w:cstheme="minorBidi"/>
          <w:bCs w:val="0"/>
          <w:noProof/>
          <w:kern w:val="2"/>
          <w:szCs w:val="24"/>
          <w:lang w:eastAsia="en-GB"/>
          <w14:ligatures w14:val="standardContextual"/>
        </w:rPr>
      </w:pPr>
      <w:hyperlink w:anchor="_Toc236314106" w:history="1">
        <w:r w:rsidRPr="00C57556">
          <w:rPr>
            <w:rStyle w:val="Hyperlink"/>
            <w:noProof/>
          </w:rPr>
          <w:t>Focus Area 4: Sustainable growth and resource efficiency</w:t>
        </w:r>
        <w:r>
          <w:rPr>
            <w:noProof/>
            <w:webHidden/>
          </w:rPr>
          <w:tab/>
        </w:r>
        <w:r>
          <w:rPr>
            <w:noProof/>
            <w:webHidden/>
          </w:rPr>
          <w:fldChar w:fldCharType="begin"/>
        </w:r>
        <w:r>
          <w:rPr>
            <w:noProof/>
            <w:webHidden/>
          </w:rPr>
          <w:instrText xml:space="preserve"> PAGEREF _Toc236314106 \h </w:instrText>
        </w:r>
        <w:r>
          <w:rPr>
            <w:noProof/>
            <w:webHidden/>
          </w:rPr>
        </w:r>
        <w:r>
          <w:rPr>
            <w:noProof/>
            <w:webHidden/>
          </w:rPr>
          <w:fldChar w:fldCharType="separate"/>
        </w:r>
        <w:r w:rsidR="00AC5428">
          <w:rPr>
            <w:noProof/>
            <w:webHidden/>
          </w:rPr>
          <w:t>28</w:t>
        </w:r>
        <w:r>
          <w:rPr>
            <w:noProof/>
            <w:webHidden/>
          </w:rPr>
          <w:fldChar w:fldCharType="end"/>
        </w:r>
      </w:hyperlink>
    </w:p>
    <w:p w14:paraId="0264A2FE" w14:textId="226C601D"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107" w:history="1">
        <w:r w:rsidRPr="00C57556">
          <w:rPr>
            <w:rStyle w:val="Hyperlink"/>
            <w:noProof/>
          </w:rPr>
          <w:t>Enablers</w:t>
        </w:r>
        <w:r>
          <w:rPr>
            <w:noProof/>
            <w:webHidden/>
          </w:rPr>
          <w:tab/>
        </w:r>
        <w:r>
          <w:rPr>
            <w:noProof/>
            <w:webHidden/>
          </w:rPr>
          <w:fldChar w:fldCharType="begin"/>
        </w:r>
        <w:r>
          <w:rPr>
            <w:noProof/>
            <w:webHidden/>
          </w:rPr>
          <w:instrText xml:space="preserve"> PAGEREF _Toc236314107 \h </w:instrText>
        </w:r>
        <w:r>
          <w:rPr>
            <w:noProof/>
            <w:webHidden/>
          </w:rPr>
        </w:r>
        <w:r>
          <w:rPr>
            <w:noProof/>
            <w:webHidden/>
          </w:rPr>
          <w:fldChar w:fldCharType="separate"/>
        </w:r>
        <w:r w:rsidR="00AC5428">
          <w:rPr>
            <w:noProof/>
            <w:webHidden/>
          </w:rPr>
          <w:t>30</w:t>
        </w:r>
        <w:r>
          <w:rPr>
            <w:noProof/>
            <w:webHidden/>
          </w:rPr>
          <w:fldChar w:fldCharType="end"/>
        </w:r>
      </w:hyperlink>
    </w:p>
    <w:p w14:paraId="69CDADC8" w14:textId="246AE4D4" w:rsidR="00B316C2" w:rsidRDefault="00B316C2">
      <w:pPr>
        <w:pStyle w:val="TOC2"/>
        <w:tabs>
          <w:tab w:val="right" w:leader="dot" w:pos="9628"/>
        </w:tabs>
        <w:rPr>
          <w:rFonts w:cstheme="minorBidi"/>
          <w:bCs w:val="0"/>
          <w:noProof/>
          <w:kern w:val="2"/>
          <w:szCs w:val="24"/>
          <w:lang w:eastAsia="en-GB"/>
          <w14:ligatures w14:val="standardContextual"/>
        </w:rPr>
      </w:pPr>
      <w:hyperlink w:anchor="_Toc236314108" w:history="1">
        <w:r w:rsidRPr="00C57556">
          <w:rPr>
            <w:rStyle w:val="Hyperlink"/>
            <w:noProof/>
          </w:rPr>
          <w:t>Enabler 1: World-class facilities and technology</w:t>
        </w:r>
        <w:r>
          <w:rPr>
            <w:noProof/>
            <w:webHidden/>
          </w:rPr>
          <w:tab/>
        </w:r>
        <w:r>
          <w:rPr>
            <w:noProof/>
            <w:webHidden/>
          </w:rPr>
          <w:fldChar w:fldCharType="begin"/>
        </w:r>
        <w:r>
          <w:rPr>
            <w:noProof/>
            <w:webHidden/>
          </w:rPr>
          <w:instrText xml:space="preserve"> PAGEREF _Toc236314108 \h </w:instrText>
        </w:r>
        <w:r>
          <w:rPr>
            <w:noProof/>
            <w:webHidden/>
          </w:rPr>
        </w:r>
        <w:r>
          <w:rPr>
            <w:noProof/>
            <w:webHidden/>
          </w:rPr>
          <w:fldChar w:fldCharType="separate"/>
        </w:r>
        <w:r w:rsidR="00AC5428">
          <w:rPr>
            <w:noProof/>
            <w:webHidden/>
          </w:rPr>
          <w:t>30</w:t>
        </w:r>
        <w:r>
          <w:rPr>
            <w:noProof/>
            <w:webHidden/>
          </w:rPr>
          <w:fldChar w:fldCharType="end"/>
        </w:r>
      </w:hyperlink>
    </w:p>
    <w:p w14:paraId="1290C4C0" w14:textId="36DBDB75" w:rsidR="00B316C2" w:rsidRDefault="00B316C2">
      <w:pPr>
        <w:pStyle w:val="TOC2"/>
        <w:tabs>
          <w:tab w:val="right" w:leader="dot" w:pos="9628"/>
        </w:tabs>
        <w:rPr>
          <w:rFonts w:cstheme="minorBidi"/>
          <w:bCs w:val="0"/>
          <w:noProof/>
          <w:kern w:val="2"/>
          <w:szCs w:val="24"/>
          <w:lang w:eastAsia="en-GB"/>
          <w14:ligatures w14:val="standardContextual"/>
        </w:rPr>
      </w:pPr>
      <w:hyperlink w:anchor="_Toc236314109" w:history="1">
        <w:r w:rsidRPr="00C57556">
          <w:rPr>
            <w:rStyle w:val="Hyperlink"/>
            <w:noProof/>
          </w:rPr>
          <w:t>Enabler 2: Exceptional people and capabilities</w:t>
        </w:r>
        <w:r>
          <w:rPr>
            <w:noProof/>
            <w:webHidden/>
          </w:rPr>
          <w:tab/>
        </w:r>
        <w:r>
          <w:rPr>
            <w:noProof/>
            <w:webHidden/>
          </w:rPr>
          <w:fldChar w:fldCharType="begin"/>
        </w:r>
        <w:r>
          <w:rPr>
            <w:noProof/>
            <w:webHidden/>
          </w:rPr>
          <w:instrText xml:space="preserve"> PAGEREF _Toc236314109 \h </w:instrText>
        </w:r>
        <w:r>
          <w:rPr>
            <w:noProof/>
            <w:webHidden/>
          </w:rPr>
        </w:r>
        <w:r>
          <w:rPr>
            <w:noProof/>
            <w:webHidden/>
          </w:rPr>
          <w:fldChar w:fldCharType="separate"/>
        </w:r>
        <w:r w:rsidR="00AC5428">
          <w:rPr>
            <w:noProof/>
            <w:webHidden/>
          </w:rPr>
          <w:t>32</w:t>
        </w:r>
        <w:r>
          <w:rPr>
            <w:noProof/>
            <w:webHidden/>
          </w:rPr>
          <w:fldChar w:fldCharType="end"/>
        </w:r>
      </w:hyperlink>
    </w:p>
    <w:p w14:paraId="56D8C43A" w14:textId="3EDE1B93" w:rsidR="00B316C2" w:rsidRDefault="00B316C2">
      <w:pPr>
        <w:pStyle w:val="TOC2"/>
        <w:tabs>
          <w:tab w:val="right" w:leader="dot" w:pos="9628"/>
        </w:tabs>
        <w:rPr>
          <w:rFonts w:cstheme="minorBidi"/>
          <w:bCs w:val="0"/>
          <w:noProof/>
          <w:kern w:val="2"/>
          <w:szCs w:val="24"/>
          <w:lang w:eastAsia="en-GB"/>
          <w14:ligatures w14:val="standardContextual"/>
        </w:rPr>
      </w:pPr>
      <w:hyperlink w:anchor="_Toc236314110" w:history="1">
        <w:r w:rsidRPr="00C57556">
          <w:rPr>
            <w:rStyle w:val="Hyperlink"/>
            <w:noProof/>
          </w:rPr>
          <w:t>Enabler 3: Strong strategic partnerships</w:t>
        </w:r>
        <w:r>
          <w:rPr>
            <w:noProof/>
            <w:webHidden/>
          </w:rPr>
          <w:tab/>
        </w:r>
        <w:r>
          <w:rPr>
            <w:noProof/>
            <w:webHidden/>
          </w:rPr>
          <w:fldChar w:fldCharType="begin"/>
        </w:r>
        <w:r>
          <w:rPr>
            <w:noProof/>
            <w:webHidden/>
          </w:rPr>
          <w:instrText xml:space="preserve"> PAGEREF _Toc236314110 \h </w:instrText>
        </w:r>
        <w:r>
          <w:rPr>
            <w:noProof/>
            <w:webHidden/>
          </w:rPr>
        </w:r>
        <w:r>
          <w:rPr>
            <w:noProof/>
            <w:webHidden/>
          </w:rPr>
          <w:fldChar w:fldCharType="separate"/>
        </w:r>
        <w:r w:rsidR="00AC5428">
          <w:rPr>
            <w:noProof/>
            <w:webHidden/>
          </w:rPr>
          <w:t>33</w:t>
        </w:r>
        <w:r>
          <w:rPr>
            <w:noProof/>
            <w:webHidden/>
          </w:rPr>
          <w:fldChar w:fldCharType="end"/>
        </w:r>
      </w:hyperlink>
    </w:p>
    <w:p w14:paraId="54ECD40A" w14:textId="1DED5E0B"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111" w:history="1">
        <w:r w:rsidRPr="00C57556">
          <w:rPr>
            <w:rStyle w:val="Hyperlink"/>
            <w:noProof/>
          </w:rPr>
          <w:t>National and international partnerships</w:t>
        </w:r>
        <w:r>
          <w:rPr>
            <w:noProof/>
            <w:webHidden/>
          </w:rPr>
          <w:tab/>
        </w:r>
        <w:r>
          <w:rPr>
            <w:noProof/>
            <w:webHidden/>
          </w:rPr>
          <w:fldChar w:fldCharType="begin"/>
        </w:r>
        <w:r>
          <w:rPr>
            <w:noProof/>
            <w:webHidden/>
          </w:rPr>
          <w:instrText xml:space="preserve"> PAGEREF _Toc236314111 \h </w:instrText>
        </w:r>
        <w:r>
          <w:rPr>
            <w:noProof/>
            <w:webHidden/>
          </w:rPr>
        </w:r>
        <w:r>
          <w:rPr>
            <w:noProof/>
            <w:webHidden/>
          </w:rPr>
          <w:fldChar w:fldCharType="separate"/>
        </w:r>
        <w:r w:rsidR="00AC5428">
          <w:rPr>
            <w:noProof/>
            <w:webHidden/>
          </w:rPr>
          <w:t>35</w:t>
        </w:r>
        <w:r>
          <w:rPr>
            <w:noProof/>
            <w:webHidden/>
          </w:rPr>
          <w:fldChar w:fldCharType="end"/>
        </w:r>
      </w:hyperlink>
    </w:p>
    <w:p w14:paraId="1C8F5DD9" w14:textId="74FBE0D4"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112" w:history="1">
        <w:r w:rsidRPr="00C57556">
          <w:rPr>
            <w:rStyle w:val="Hyperlink"/>
            <w:noProof/>
          </w:rPr>
          <w:t>Impact and value</w:t>
        </w:r>
        <w:r>
          <w:rPr>
            <w:noProof/>
            <w:webHidden/>
          </w:rPr>
          <w:tab/>
        </w:r>
        <w:r>
          <w:rPr>
            <w:noProof/>
            <w:webHidden/>
          </w:rPr>
          <w:fldChar w:fldCharType="begin"/>
        </w:r>
        <w:r>
          <w:rPr>
            <w:noProof/>
            <w:webHidden/>
          </w:rPr>
          <w:instrText xml:space="preserve"> PAGEREF _Toc236314112 \h </w:instrText>
        </w:r>
        <w:r>
          <w:rPr>
            <w:noProof/>
            <w:webHidden/>
          </w:rPr>
        </w:r>
        <w:r>
          <w:rPr>
            <w:noProof/>
            <w:webHidden/>
          </w:rPr>
          <w:fldChar w:fldCharType="separate"/>
        </w:r>
        <w:r w:rsidR="00AC5428">
          <w:rPr>
            <w:noProof/>
            <w:webHidden/>
          </w:rPr>
          <w:t>36</w:t>
        </w:r>
        <w:r>
          <w:rPr>
            <w:noProof/>
            <w:webHidden/>
          </w:rPr>
          <w:fldChar w:fldCharType="end"/>
        </w:r>
      </w:hyperlink>
    </w:p>
    <w:p w14:paraId="43101BFB" w14:textId="09B49565"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113" w:history="1">
        <w:r w:rsidRPr="00C57556">
          <w:rPr>
            <w:rStyle w:val="Hyperlink"/>
            <w:noProof/>
          </w:rPr>
          <w:t>Strategic investment for agricultural innovation</w:t>
        </w:r>
        <w:r>
          <w:rPr>
            <w:noProof/>
            <w:webHidden/>
          </w:rPr>
          <w:tab/>
        </w:r>
        <w:r>
          <w:rPr>
            <w:noProof/>
            <w:webHidden/>
          </w:rPr>
          <w:fldChar w:fldCharType="begin"/>
        </w:r>
        <w:r>
          <w:rPr>
            <w:noProof/>
            <w:webHidden/>
          </w:rPr>
          <w:instrText xml:space="preserve"> PAGEREF _Toc236314113 \h </w:instrText>
        </w:r>
        <w:r>
          <w:rPr>
            <w:noProof/>
            <w:webHidden/>
          </w:rPr>
        </w:r>
        <w:r>
          <w:rPr>
            <w:noProof/>
            <w:webHidden/>
          </w:rPr>
          <w:fldChar w:fldCharType="separate"/>
        </w:r>
        <w:r w:rsidR="00AC5428">
          <w:rPr>
            <w:noProof/>
            <w:webHidden/>
          </w:rPr>
          <w:t>37</w:t>
        </w:r>
        <w:r>
          <w:rPr>
            <w:noProof/>
            <w:webHidden/>
          </w:rPr>
          <w:fldChar w:fldCharType="end"/>
        </w:r>
      </w:hyperlink>
    </w:p>
    <w:p w14:paraId="5C0E5754" w14:textId="2F9BD6DE"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114" w:history="1">
        <w:r w:rsidRPr="00C57556">
          <w:rPr>
            <w:rStyle w:val="Hyperlink"/>
            <w:noProof/>
          </w:rPr>
          <w:t>Measuring success</w:t>
        </w:r>
        <w:r>
          <w:rPr>
            <w:noProof/>
            <w:webHidden/>
          </w:rPr>
          <w:tab/>
        </w:r>
        <w:r>
          <w:rPr>
            <w:noProof/>
            <w:webHidden/>
          </w:rPr>
          <w:fldChar w:fldCharType="begin"/>
        </w:r>
        <w:r>
          <w:rPr>
            <w:noProof/>
            <w:webHidden/>
          </w:rPr>
          <w:instrText xml:space="preserve"> PAGEREF _Toc236314114 \h </w:instrText>
        </w:r>
        <w:r>
          <w:rPr>
            <w:noProof/>
            <w:webHidden/>
          </w:rPr>
        </w:r>
        <w:r>
          <w:rPr>
            <w:noProof/>
            <w:webHidden/>
          </w:rPr>
          <w:fldChar w:fldCharType="separate"/>
        </w:r>
        <w:r w:rsidR="00AC5428">
          <w:rPr>
            <w:noProof/>
            <w:webHidden/>
          </w:rPr>
          <w:t>40</w:t>
        </w:r>
        <w:r>
          <w:rPr>
            <w:noProof/>
            <w:webHidden/>
          </w:rPr>
          <w:fldChar w:fldCharType="end"/>
        </w:r>
      </w:hyperlink>
    </w:p>
    <w:p w14:paraId="2D3927FB" w14:textId="683820EA" w:rsidR="00B316C2" w:rsidRDefault="00B316C2">
      <w:pPr>
        <w:pStyle w:val="TOC1"/>
        <w:tabs>
          <w:tab w:val="right" w:leader="dot" w:pos="9628"/>
        </w:tabs>
        <w:rPr>
          <w:rFonts w:asciiTheme="minorHAnsi" w:hAnsiTheme="minorHAnsi" w:cstheme="minorBidi"/>
          <w:b w:val="0"/>
          <w:bCs w:val="0"/>
          <w:noProof/>
          <w:kern w:val="2"/>
          <w:lang w:eastAsia="en-GB"/>
          <w14:ligatures w14:val="standardContextual"/>
        </w:rPr>
      </w:pPr>
      <w:hyperlink w:anchor="_Toc236314115" w:history="1">
        <w:r w:rsidRPr="00C57556">
          <w:rPr>
            <w:rStyle w:val="Hyperlink"/>
            <w:noProof/>
          </w:rPr>
          <w:t>Publication information</w:t>
        </w:r>
        <w:r>
          <w:rPr>
            <w:noProof/>
            <w:webHidden/>
          </w:rPr>
          <w:tab/>
        </w:r>
        <w:r>
          <w:rPr>
            <w:noProof/>
            <w:webHidden/>
          </w:rPr>
          <w:fldChar w:fldCharType="begin"/>
        </w:r>
        <w:r>
          <w:rPr>
            <w:noProof/>
            <w:webHidden/>
          </w:rPr>
          <w:instrText xml:space="preserve"> PAGEREF _Toc236314115 \h </w:instrText>
        </w:r>
        <w:r>
          <w:rPr>
            <w:noProof/>
            <w:webHidden/>
          </w:rPr>
        </w:r>
        <w:r>
          <w:rPr>
            <w:noProof/>
            <w:webHidden/>
          </w:rPr>
          <w:fldChar w:fldCharType="separate"/>
        </w:r>
        <w:r w:rsidR="00AC5428">
          <w:rPr>
            <w:noProof/>
            <w:webHidden/>
          </w:rPr>
          <w:t>42</w:t>
        </w:r>
        <w:r>
          <w:rPr>
            <w:noProof/>
            <w:webHidden/>
          </w:rPr>
          <w:fldChar w:fldCharType="end"/>
        </w:r>
      </w:hyperlink>
    </w:p>
    <w:p w14:paraId="0607C3B3" w14:textId="02DCCF24" w:rsidR="00B165A7" w:rsidRPr="00E0259E" w:rsidRDefault="00046E72">
      <w:pPr>
        <w:suppressAutoHyphens w:val="0"/>
        <w:spacing w:after="160"/>
        <w:rPr>
          <w:rFonts w:asciiTheme="majorHAnsi" w:hAnsiTheme="majorHAnsi" w:cstheme="majorHAnsi"/>
          <w:szCs w:val="24"/>
        </w:rPr>
        <w:sectPr w:rsidR="00B165A7" w:rsidRPr="00E0259E" w:rsidSect="00EB277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454" w:gutter="0"/>
          <w:cols w:space="720"/>
          <w:noEndnote/>
          <w:docGrid w:linePitch="326"/>
        </w:sectPr>
      </w:pPr>
      <w:r w:rsidRPr="00E0259E">
        <w:rPr>
          <w:rFonts w:asciiTheme="majorHAnsi" w:hAnsiTheme="majorHAnsi" w:cstheme="majorHAnsi"/>
          <w:sz w:val="28"/>
          <w:szCs w:val="24"/>
        </w:rPr>
        <w:fldChar w:fldCharType="end"/>
      </w:r>
    </w:p>
    <w:p w14:paraId="72EB58A1" w14:textId="01B7DFE8" w:rsidR="00BE0BA2" w:rsidRPr="00E0259E" w:rsidRDefault="00B9688A" w:rsidP="00B9688A">
      <w:pPr>
        <w:pStyle w:val="Heading1"/>
        <w:rPr>
          <w:lang w:val="en-AU"/>
        </w:rPr>
      </w:pPr>
      <w:bookmarkStart w:id="2" w:name="_Toc236314087"/>
      <w:r w:rsidRPr="00E0259E">
        <w:rPr>
          <w:lang w:val="en-AU"/>
        </w:rPr>
        <w:lastRenderedPageBreak/>
        <w:t>Powering the future of Victorian agriculture</w:t>
      </w:r>
      <w:bookmarkEnd w:id="2"/>
    </w:p>
    <w:p w14:paraId="13A2B4B5" w14:textId="77777777" w:rsidR="00B9688A" w:rsidRPr="00E0259E" w:rsidRDefault="00B9688A" w:rsidP="00B9688A">
      <w:pPr>
        <w:pStyle w:val="Introductoryparagraph"/>
        <w:rPr>
          <w:lang w:val="en-AU"/>
        </w:rPr>
      </w:pPr>
      <w:r w:rsidRPr="00E0259E">
        <w:rPr>
          <w:lang w:val="en-AU"/>
        </w:rPr>
        <w:t>The story of agriculture in Victoria is one of ingenuity, driven by an industry dedicated to producing the world’s best food and fibre, constantly seeking new and better ways of operating.</w:t>
      </w:r>
    </w:p>
    <w:p w14:paraId="63FB4085" w14:textId="50999EF8" w:rsidR="00B9688A" w:rsidRPr="00E0259E" w:rsidRDefault="00B9688A" w:rsidP="00B9688A">
      <w:pPr>
        <w:pStyle w:val="BodyText"/>
        <w:rPr>
          <w:lang w:val="en-AU"/>
        </w:rPr>
      </w:pPr>
      <w:r w:rsidRPr="00E0259E">
        <w:rPr>
          <w:lang w:val="en-AU"/>
        </w:rPr>
        <w:t>This innovative thinking powers formidable performance. Agriculture contributes more than</w:t>
      </w:r>
      <w:r w:rsidR="008305F4">
        <w:rPr>
          <w:lang w:val="en-AU"/>
        </w:rPr>
        <w:t> </w:t>
      </w:r>
      <w:r w:rsidRPr="00E0259E">
        <w:rPr>
          <w:lang w:val="en-AU"/>
        </w:rPr>
        <w:t>$22 billion to Victoria’s economy annually and is the state’s number one export. On</w:t>
      </w:r>
      <w:r w:rsidR="008305F4">
        <w:rPr>
          <w:lang w:val="en-AU"/>
        </w:rPr>
        <w:t> </w:t>
      </w:r>
      <w:r w:rsidRPr="00E0259E">
        <w:rPr>
          <w:lang w:val="en-AU"/>
        </w:rPr>
        <w:t>just 3% of Australia’s land, Victoria delivers 28% of the nation’s food and fibre exports. The sector employs more than 150,000 people and is the lifeblood of rural and regional communities. By any measure, it is a world</w:t>
      </w:r>
      <w:r w:rsidRPr="00E0259E">
        <w:rPr>
          <w:rFonts w:ascii="Cambria Math" w:hAnsi="Cambria Math" w:cs="Cambria Math"/>
          <w:lang w:val="en-AU"/>
        </w:rPr>
        <w:t>‑</w:t>
      </w:r>
      <w:r w:rsidRPr="00E0259E">
        <w:rPr>
          <w:lang w:val="en-AU"/>
        </w:rPr>
        <w:t>class performer.</w:t>
      </w:r>
    </w:p>
    <w:p w14:paraId="38E71412" w14:textId="7F6F4C34" w:rsidR="00B9688A" w:rsidRPr="00E0259E" w:rsidRDefault="00B9688A" w:rsidP="00B9688A">
      <w:pPr>
        <w:pStyle w:val="BodyText"/>
        <w:rPr>
          <w:lang w:val="en-AU"/>
        </w:rPr>
      </w:pPr>
      <w:r w:rsidRPr="00E0259E">
        <w:rPr>
          <w:lang w:val="en-AU"/>
        </w:rPr>
        <w:t>Agriculture will rely on this spirit of innovation as it continues to perform at the highest level</w:t>
      </w:r>
      <w:r w:rsidR="008305F4">
        <w:rPr>
          <w:lang w:val="en-AU"/>
        </w:rPr>
        <w:t> </w:t>
      </w:r>
      <w:r w:rsidRPr="00E0259E">
        <w:rPr>
          <w:lang w:val="en-AU"/>
        </w:rPr>
        <w:t>into the future. The challenges ahead are complex— biosecurity threats, a changing climate, more frequent extreme weather and natural disasters, along with rising costs, fluctuating prices, volatile global markets, workforce pressures and competition for land and resources.</w:t>
      </w:r>
    </w:p>
    <w:p w14:paraId="13F9C3A5" w14:textId="7719200C" w:rsidR="00B9688A" w:rsidRPr="00E0259E" w:rsidRDefault="00B9688A" w:rsidP="00B9688A">
      <w:pPr>
        <w:pStyle w:val="BodyText"/>
        <w:rPr>
          <w:lang w:val="en-AU"/>
        </w:rPr>
      </w:pPr>
      <w:r w:rsidRPr="00E0259E">
        <w:rPr>
          <w:lang w:val="en-AU"/>
        </w:rPr>
        <w:t>Many of these challenges are familiar, and what we continue to see is a sector undaunted. Farmers and the ecosystems that support them beyond the farm gate and along the supply chain, understand that global demand for sustainable, high-quality food and fibre is</w:t>
      </w:r>
      <w:r w:rsidR="008305F4">
        <w:rPr>
          <w:lang w:val="en-AU"/>
        </w:rPr>
        <w:t> </w:t>
      </w:r>
      <w:r w:rsidRPr="00E0259E">
        <w:rPr>
          <w:lang w:val="en-AU"/>
        </w:rPr>
        <w:t>growing, and that enormous opportunities exist.</w:t>
      </w:r>
    </w:p>
    <w:p w14:paraId="6FD340E5" w14:textId="77777777" w:rsidR="00B9688A" w:rsidRPr="00E0259E" w:rsidRDefault="00B9688A" w:rsidP="00B9688A">
      <w:pPr>
        <w:pStyle w:val="BodyText"/>
        <w:rPr>
          <w:lang w:val="en-AU"/>
        </w:rPr>
      </w:pPr>
      <w:r w:rsidRPr="00E0259E">
        <w:rPr>
          <w:lang w:val="en-AU"/>
        </w:rPr>
        <w:t>Meeting that demand, in a globally competitive environment, will require the best minds, cutting-edge research and the latest technology.</w:t>
      </w:r>
    </w:p>
    <w:p w14:paraId="166D74A0" w14:textId="77777777" w:rsidR="00B9688A" w:rsidRPr="00E0259E" w:rsidRDefault="00B9688A" w:rsidP="00B9688A">
      <w:pPr>
        <w:pStyle w:val="BodyText"/>
        <w:rPr>
          <w:lang w:val="en-AU"/>
        </w:rPr>
      </w:pPr>
      <w:r w:rsidRPr="00E0259E">
        <w:rPr>
          <w:lang w:val="en-AU"/>
        </w:rPr>
        <w:t>As a government organisation, Agriculture Victoria is uniquely placed to lead research and innovation (R&amp;I) that can tackle long-term challenges for the benefit of the agriculture sector while delivering broader societal value in the public interest.</w:t>
      </w:r>
    </w:p>
    <w:p w14:paraId="001FD31B" w14:textId="77777777" w:rsidR="00B9688A" w:rsidRPr="00E0259E" w:rsidRDefault="00B9688A" w:rsidP="00B9688A">
      <w:pPr>
        <w:pStyle w:val="BodyText"/>
        <w:rPr>
          <w:lang w:val="en-AU"/>
        </w:rPr>
      </w:pPr>
      <w:r w:rsidRPr="00E0259E">
        <w:rPr>
          <w:lang w:val="en-AU"/>
        </w:rPr>
        <w:lastRenderedPageBreak/>
        <w:t>We can look beyond the barriers that often limit individual organisations or sectors, bringing together government bodies, industry, universities and communities to lean into the challenges and deliver real-world solutions.</w:t>
      </w:r>
    </w:p>
    <w:p w14:paraId="64709F49" w14:textId="77777777" w:rsidR="008305F4" w:rsidRDefault="00B9688A" w:rsidP="00B9688A">
      <w:pPr>
        <w:pStyle w:val="BodyText"/>
        <w:rPr>
          <w:lang w:val="en-AU"/>
        </w:rPr>
      </w:pPr>
      <w:r w:rsidRPr="00E0259E">
        <w:rPr>
          <w:lang w:val="en-AU"/>
        </w:rPr>
        <w:t>This strategy sets a clear direction for how Agriculture Victoria’s Agriculture Science and Technology division, along with industry and partners will support the future of Victorian agriculture.</w:t>
      </w:r>
    </w:p>
    <w:p w14:paraId="6DF5169A" w14:textId="1954C75B" w:rsidR="00B9688A" w:rsidRPr="00E0259E" w:rsidRDefault="00B9688A" w:rsidP="00B9688A">
      <w:pPr>
        <w:pStyle w:val="BodyText"/>
        <w:spacing w:after="480"/>
        <w:rPr>
          <w:lang w:val="en-AU"/>
        </w:rPr>
      </w:pPr>
      <w:r w:rsidRPr="00E0259E">
        <w:rPr>
          <w:lang w:val="en-AU"/>
        </w:rPr>
        <w:t>The result will be stronger farms and industries, thriving rural and regional communities, and a more productive and sustainable agriculture sector. In doing so, this strategy will help ensure Victoria continues to produce world-class food and fibre, delivering a stronger economy and lasting value for every Victorian.</w:t>
      </w:r>
    </w:p>
    <w:p w14:paraId="1F7C1DB9" w14:textId="77777777" w:rsidR="008305F4" w:rsidRDefault="00B9688A" w:rsidP="00B9688A">
      <w:pPr>
        <w:pStyle w:val="BodyText"/>
        <w:spacing w:after="0"/>
        <w:rPr>
          <w:b/>
          <w:bCs/>
          <w:lang w:val="en-AU"/>
        </w:rPr>
      </w:pPr>
      <w:r w:rsidRPr="00E0259E">
        <w:rPr>
          <w:b/>
          <w:bCs/>
          <w:lang w:val="en-AU"/>
        </w:rPr>
        <w:t>Beth Jones</w:t>
      </w:r>
    </w:p>
    <w:p w14:paraId="49B417F1" w14:textId="4F9B9A52" w:rsidR="00B444E3" w:rsidRPr="00E0259E" w:rsidRDefault="00B9688A" w:rsidP="00B9688A">
      <w:pPr>
        <w:pStyle w:val="BodyText"/>
        <w:rPr>
          <w:b/>
          <w:bCs/>
          <w:lang w:val="en-AU"/>
        </w:rPr>
      </w:pPr>
      <w:r w:rsidRPr="00E0259E">
        <w:rPr>
          <w:b/>
          <w:bCs/>
          <w:lang w:val="en-AU"/>
        </w:rPr>
        <w:t>Deputy Secretary and Chief Executive,</w:t>
      </w:r>
      <w:r w:rsidRPr="00E0259E">
        <w:rPr>
          <w:b/>
          <w:bCs/>
          <w:lang w:val="en-AU"/>
        </w:rPr>
        <w:br/>
        <w:t>Agriculture Victoria</w:t>
      </w:r>
    </w:p>
    <w:p w14:paraId="13608436" w14:textId="569CAFF6" w:rsidR="00230CA9" w:rsidRPr="00E0259E" w:rsidRDefault="00230CA9" w:rsidP="00230CA9">
      <w:pPr>
        <w:pStyle w:val="Heading1"/>
        <w:pageBreakBefore/>
        <w:rPr>
          <w:lang w:val="en-AU"/>
        </w:rPr>
      </w:pPr>
      <w:bookmarkStart w:id="3" w:name="_Toc236314088"/>
      <w:r w:rsidRPr="00E0259E">
        <w:rPr>
          <w:lang w:val="en-AU"/>
        </w:rPr>
        <w:lastRenderedPageBreak/>
        <w:t>Leading the next era of agricultural science and innovation</w:t>
      </w:r>
      <w:bookmarkEnd w:id="3"/>
    </w:p>
    <w:p w14:paraId="2891919E" w14:textId="3F84093F" w:rsidR="00230CA9" w:rsidRPr="00E0259E" w:rsidRDefault="00230CA9" w:rsidP="00230CA9">
      <w:pPr>
        <w:pStyle w:val="BodyText"/>
        <w:rPr>
          <w:lang w:val="en-AU"/>
        </w:rPr>
      </w:pPr>
      <w:r w:rsidRPr="00E0259E">
        <w:rPr>
          <w:lang w:val="en-AU"/>
        </w:rPr>
        <w:t>The Agriculture Science and Technology (AST)</w:t>
      </w:r>
      <w:r w:rsidR="00933D06">
        <w:rPr>
          <w:lang w:val="en-AU"/>
        </w:rPr>
        <w:t xml:space="preserve"> </w:t>
      </w:r>
      <w:r w:rsidRPr="00E0259E">
        <w:rPr>
          <w:lang w:val="en-AU"/>
        </w:rPr>
        <w:t>Division of Agriculture Victoria is proud to present our roadmap for the next chapter of agricultural science and technology in Victoria.</w:t>
      </w:r>
    </w:p>
    <w:p w14:paraId="780D1179" w14:textId="77777777" w:rsidR="008305F4" w:rsidRDefault="00230CA9" w:rsidP="00230CA9">
      <w:pPr>
        <w:pStyle w:val="BodyText"/>
        <w:rPr>
          <w:lang w:val="en-AU"/>
        </w:rPr>
      </w:pPr>
      <w:r w:rsidRPr="00E0259E">
        <w:rPr>
          <w:lang w:val="en-AU"/>
        </w:rPr>
        <w:t>Agriculture is entering a period of rapid change. Climate pressures, evolving biosecurity risks, shifting markets and accelerating technologies are reshaping how food and fibre are produced, traded and valued. Navigating this complexity requires science and innovation that is not only excellent, but mission-driven, and scalable.</w:t>
      </w:r>
    </w:p>
    <w:p w14:paraId="62755415" w14:textId="778D0531" w:rsidR="00230CA9" w:rsidRPr="00E0259E" w:rsidRDefault="00230CA9" w:rsidP="00230CA9">
      <w:pPr>
        <w:pStyle w:val="BodyText"/>
        <w:rPr>
          <w:lang w:val="en-AU"/>
        </w:rPr>
      </w:pPr>
      <w:r w:rsidRPr="00E0259E">
        <w:rPr>
          <w:lang w:val="en-AU"/>
        </w:rPr>
        <w:t>This Strategy sets the direction for how government-led science, technology and partnerships will support Victoria’s agriculture sector to grow, innovate and remain globally competitive. It articulates Agriculture Victoria’s unique role within the innovation system—addressing challenges, managing risk and delivering public</w:t>
      </w:r>
      <w:r w:rsidRPr="00E0259E">
        <w:rPr>
          <w:rFonts w:ascii="Cambria Math" w:hAnsi="Cambria Math" w:cs="Cambria Math"/>
          <w:lang w:val="en-AU"/>
        </w:rPr>
        <w:t>‑</w:t>
      </w:r>
      <w:r w:rsidRPr="00E0259E">
        <w:rPr>
          <w:lang w:val="en-AU"/>
        </w:rPr>
        <w:t>good outcomes that individual organisations cannot achieve alone—while balancing ambition with disciplined public investment and effective system stewardship, positioning AST as a trusted government partner.</w:t>
      </w:r>
    </w:p>
    <w:p w14:paraId="29D379F0" w14:textId="77777777" w:rsidR="008305F4" w:rsidRDefault="00230CA9" w:rsidP="00230CA9">
      <w:pPr>
        <w:pStyle w:val="BodyText"/>
        <w:rPr>
          <w:lang w:val="en-AU"/>
        </w:rPr>
      </w:pPr>
      <w:r w:rsidRPr="00E0259E">
        <w:rPr>
          <w:lang w:val="en-AU"/>
        </w:rPr>
        <w:t>Investment in agricultural research and development delivers strong returns for farmers and the broader economy. With the Australian Bureau of Agricultural and Resource Economics and Sciences (ABARES) estimating a return of $7.82 AUD for every dollar invested over 10 years, strategic investment in science and technology is fundamental to sustaining productivity, profitability and resilience across the sector.</w:t>
      </w:r>
    </w:p>
    <w:p w14:paraId="69AB217B" w14:textId="286445B8" w:rsidR="00230CA9" w:rsidRPr="00E0259E" w:rsidRDefault="00230CA9" w:rsidP="00230CA9">
      <w:pPr>
        <w:pStyle w:val="BodyText"/>
        <w:rPr>
          <w:lang w:val="en-AU"/>
        </w:rPr>
      </w:pPr>
      <w:r w:rsidRPr="00E0259E">
        <w:rPr>
          <w:lang w:val="en-AU"/>
        </w:rPr>
        <w:t xml:space="preserve">Our world-class facilities at AgriBio and five regional </w:t>
      </w:r>
      <w:proofErr w:type="spellStart"/>
      <w:r w:rsidRPr="00E0259E">
        <w:rPr>
          <w:lang w:val="en-AU"/>
        </w:rPr>
        <w:t>SmartFarms</w:t>
      </w:r>
      <w:proofErr w:type="spellEnd"/>
      <w:r w:rsidRPr="00E0259E">
        <w:rPr>
          <w:lang w:val="en-AU"/>
        </w:rPr>
        <w:t xml:space="preserve"> in </w:t>
      </w:r>
      <w:proofErr w:type="spellStart"/>
      <w:r w:rsidRPr="00E0259E">
        <w:rPr>
          <w:lang w:val="en-AU"/>
        </w:rPr>
        <w:t>Ellinbank</w:t>
      </w:r>
      <w:proofErr w:type="spellEnd"/>
      <w:r w:rsidRPr="00E0259E">
        <w:rPr>
          <w:lang w:val="en-AU"/>
        </w:rPr>
        <w:t xml:space="preserve">, Horsham, Tatura, Hamilton and Mildura connect laboratory science through to the field with practical outcomes on farms. Together with Agriculture Victoria Services, we champion long-term, </w:t>
      </w:r>
      <w:r w:rsidRPr="00E0259E">
        <w:rPr>
          <w:lang w:val="en-AU"/>
        </w:rPr>
        <w:lastRenderedPageBreak/>
        <w:t>collaborative partnerships that provide clear pathways to translate scientific discoveries into technologies, tools and services that strengthen the sector.</w:t>
      </w:r>
    </w:p>
    <w:p w14:paraId="65305FBF" w14:textId="77777777" w:rsidR="00230CA9" w:rsidRPr="00E0259E" w:rsidRDefault="00230CA9" w:rsidP="00230CA9">
      <w:pPr>
        <w:pStyle w:val="BodyText"/>
        <w:rPr>
          <w:lang w:val="en-AU"/>
        </w:rPr>
      </w:pPr>
      <w:r w:rsidRPr="00E0259E">
        <w:rPr>
          <w:lang w:val="en-AU"/>
        </w:rPr>
        <w:t>Building on strong foundations, this Strategy strengthens what works, while giving us the agility to tackle what lies ahead. At the heart of this Strategy is a commitment to impact and economic growth. We focus on four interconnected Focus Areas - productivity and profitability; climate mitigation and adaptation; biosecurity, pests and diseases; and sustainable growth and resource efficiency - enabled by world</w:t>
      </w:r>
      <w:r w:rsidRPr="00E0259E">
        <w:rPr>
          <w:rFonts w:ascii="Cambria Math" w:hAnsi="Cambria Math" w:cs="Cambria Math"/>
          <w:lang w:val="en-AU"/>
        </w:rPr>
        <w:t>‑</w:t>
      </w:r>
      <w:r w:rsidRPr="00E0259E">
        <w:rPr>
          <w:lang w:val="en-AU"/>
        </w:rPr>
        <w:t>class infrastructure, exceptional people and strong partnerships. This integrated approach ensures our research and technology efforts are aligned with state and national priorities and responsive to emerging challenges.</w:t>
      </w:r>
    </w:p>
    <w:p w14:paraId="2D4DD6D1" w14:textId="394E3F7D" w:rsidR="00230CA9" w:rsidRPr="00E0259E" w:rsidRDefault="00230CA9" w:rsidP="00230CA9">
      <w:pPr>
        <w:pStyle w:val="BodyText"/>
        <w:spacing w:after="600"/>
        <w:rPr>
          <w:lang w:val="en-AU"/>
        </w:rPr>
      </w:pPr>
      <w:r w:rsidRPr="00E0259E">
        <w:rPr>
          <w:lang w:val="en-AU"/>
        </w:rPr>
        <w:t>Through it, the Victorian Government will continue to set the benchmark for how public agricultural science and technology positions the agriculture sector to grow, adapt and thrive, now and into the future.</w:t>
      </w:r>
    </w:p>
    <w:p w14:paraId="1E36EE30" w14:textId="77777777" w:rsidR="00230CA9" w:rsidRPr="00E0259E" w:rsidRDefault="00230CA9" w:rsidP="00230CA9">
      <w:pPr>
        <w:pStyle w:val="BodyText"/>
        <w:spacing w:before="120" w:after="0"/>
        <w:rPr>
          <w:b/>
          <w:bCs/>
          <w:lang w:val="en-AU"/>
        </w:rPr>
      </w:pPr>
      <w:r w:rsidRPr="00E0259E">
        <w:rPr>
          <w:b/>
          <w:bCs/>
          <w:lang w:val="en-AU"/>
        </w:rPr>
        <w:t>Professor Simone Warner</w:t>
      </w:r>
    </w:p>
    <w:p w14:paraId="440EA841" w14:textId="3C5C6E3F" w:rsidR="00230CA9" w:rsidRPr="00E0259E" w:rsidRDefault="00230CA9" w:rsidP="00230CA9">
      <w:pPr>
        <w:pStyle w:val="BodyText"/>
        <w:rPr>
          <w:b/>
          <w:bCs/>
          <w:lang w:val="en-AU"/>
        </w:rPr>
      </w:pPr>
      <w:r w:rsidRPr="00E0259E">
        <w:rPr>
          <w:b/>
          <w:bCs/>
          <w:lang w:val="en-AU"/>
        </w:rPr>
        <w:t>Head of Agriculture Science and Technology</w:t>
      </w:r>
    </w:p>
    <w:p w14:paraId="13256507" w14:textId="77777777" w:rsidR="00933D06" w:rsidRDefault="00933D06" w:rsidP="00933D06">
      <w:pPr>
        <w:rPr>
          <w:rFonts w:asciiTheme="majorHAnsi" w:eastAsiaTheme="majorEastAsia" w:hAnsiTheme="majorHAnsi" w:cs="Times New Roman (Headings CS)"/>
          <w:b/>
          <w:bCs/>
          <w:sz w:val="44"/>
          <w:szCs w:val="36"/>
        </w:rPr>
      </w:pPr>
      <w:r>
        <w:rPr>
          <w:rFonts w:asciiTheme="majorHAnsi" w:eastAsiaTheme="majorEastAsia" w:hAnsiTheme="majorHAnsi" w:cs="Times New Roman (Headings CS)"/>
          <w:b/>
          <w:bCs/>
          <w:sz w:val="44"/>
          <w:szCs w:val="36"/>
        </w:rPr>
        <w:br w:type="page"/>
      </w:r>
    </w:p>
    <w:p w14:paraId="3330081D" w14:textId="21674DEE" w:rsidR="00933D06" w:rsidRPr="00933D06" w:rsidRDefault="00933D06" w:rsidP="0091274C">
      <w:pPr>
        <w:pStyle w:val="Heading1"/>
      </w:pPr>
      <w:bookmarkStart w:id="4" w:name="_Toc236314089"/>
      <w:r w:rsidRPr="00933D06">
        <w:lastRenderedPageBreak/>
        <w:t>Future Ready Agriculture: A Research and Innovation Strategy 2026–30</w:t>
      </w:r>
      <w:bookmarkEnd w:id="4"/>
    </w:p>
    <w:p w14:paraId="5CF3FD2A" w14:textId="0DB7D0E6" w:rsidR="00230CA9" w:rsidRPr="00E0259E" w:rsidRDefault="00DE44A9" w:rsidP="00DE44A9">
      <w:pPr>
        <w:pStyle w:val="Heading2"/>
        <w:rPr>
          <w:lang w:val="en-AU"/>
        </w:rPr>
      </w:pPr>
      <w:bookmarkStart w:id="5" w:name="_Toc234487355"/>
      <w:bookmarkStart w:id="6" w:name="_Toc234489514"/>
      <w:bookmarkStart w:id="7" w:name="_Toc236313957"/>
      <w:bookmarkStart w:id="8" w:name="_Toc236314090"/>
      <w:r w:rsidRPr="00E0259E">
        <w:rPr>
          <w:lang w:val="en-AU"/>
        </w:rPr>
        <w:t>In s</w:t>
      </w:r>
      <w:r w:rsidR="00AC0E8F" w:rsidRPr="00E0259E">
        <w:rPr>
          <w:lang w:val="en-AU"/>
        </w:rPr>
        <w:t>ummary</w:t>
      </w:r>
      <w:r w:rsidRPr="00E0259E">
        <w:rPr>
          <w:lang w:val="en-AU"/>
        </w:rPr>
        <w:t>:</w:t>
      </w:r>
      <w:bookmarkEnd w:id="5"/>
      <w:bookmarkEnd w:id="6"/>
      <w:bookmarkEnd w:id="7"/>
      <w:bookmarkEnd w:id="8"/>
    </w:p>
    <w:p w14:paraId="135C5707" w14:textId="6B0BEA76" w:rsidR="00230CA9" w:rsidRPr="00E0259E" w:rsidRDefault="00230CA9" w:rsidP="00DE44A9">
      <w:pPr>
        <w:pStyle w:val="Heading3"/>
        <w:rPr>
          <w:lang w:val="en-AU"/>
        </w:rPr>
      </w:pPr>
      <w:r w:rsidRPr="00E0259E">
        <w:rPr>
          <w:lang w:val="en-AU"/>
        </w:rPr>
        <w:t>Vision</w:t>
      </w:r>
    </w:p>
    <w:p w14:paraId="6E5AB32B" w14:textId="2502F7AB" w:rsidR="00230CA9" w:rsidRPr="00E0259E" w:rsidRDefault="00AC0E8F" w:rsidP="00AC0E8F">
      <w:pPr>
        <w:pStyle w:val="BodyText"/>
        <w:rPr>
          <w:lang w:val="en-AU"/>
        </w:rPr>
      </w:pPr>
      <w:r w:rsidRPr="00E0259E">
        <w:rPr>
          <w:lang w:val="en-AU"/>
        </w:rPr>
        <w:t>To create a sustainable and prosperous agriculture industry for Victoria empowered by science and technology</w:t>
      </w:r>
    </w:p>
    <w:p w14:paraId="1A7E22C9" w14:textId="0E2AB68E" w:rsidR="00AC0E8F" w:rsidRPr="00E0259E" w:rsidRDefault="001243AA" w:rsidP="00DE44A9">
      <w:pPr>
        <w:pStyle w:val="Heading3"/>
        <w:rPr>
          <w:lang w:val="en-AU"/>
        </w:rPr>
      </w:pPr>
      <w:r w:rsidRPr="00E0259E">
        <w:rPr>
          <w:lang w:val="en-AU"/>
        </w:rPr>
        <w:t>Foundations</w:t>
      </w:r>
    </w:p>
    <w:p w14:paraId="646B415F" w14:textId="3939CD14" w:rsidR="00AC0E8F" w:rsidRPr="00E0259E" w:rsidRDefault="00AC0E8F" w:rsidP="001243AA">
      <w:pPr>
        <w:pStyle w:val="ListBullet"/>
        <w:rPr>
          <w:lang w:val="en-AU"/>
        </w:rPr>
      </w:pPr>
      <w:r w:rsidRPr="00E0259E">
        <w:rPr>
          <w:b/>
          <w:bCs/>
          <w:lang w:val="en-AU"/>
        </w:rPr>
        <w:t>Impact</w:t>
      </w:r>
      <w:r w:rsidRPr="00E0259E">
        <w:rPr>
          <w:lang w:val="en-AU"/>
        </w:rPr>
        <w:t>: Deliver agriculture research and technology with tangible economic, environmental and social impact</w:t>
      </w:r>
    </w:p>
    <w:p w14:paraId="5839822D" w14:textId="5BBD8D9E" w:rsidR="00AC0E8F" w:rsidRPr="00E0259E" w:rsidRDefault="00AC0E8F" w:rsidP="001243AA">
      <w:pPr>
        <w:pStyle w:val="ListBullet"/>
        <w:rPr>
          <w:lang w:val="en-AU"/>
        </w:rPr>
      </w:pPr>
      <w:r w:rsidRPr="00E0259E">
        <w:rPr>
          <w:b/>
          <w:bCs/>
          <w:lang w:val="en-AU"/>
        </w:rPr>
        <w:t>Economic growth</w:t>
      </w:r>
      <w:r w:rsidRPr="00E0259E">
        <w:rPr>
          <w:lang w:val="en-AU"/>
        </w:rPr>
        <w:t>: Strengthen agriculture’s role as one of the state’s most powerful economic engines</w:t>
      </w:r>
    </w:p>
    <w:p w14:paraId="0F46365A" w14:textId="6DE1C14E" w:rsidR="00AC0E8F" w:rsidRPr="00E0259E" w:rsidRDefault="001243AA" w:rsidP="00DE44A9">
      <w:pPr>
        <w:pStyle w:val="Heading3"/>
        <w:rPr>
          <w:lang w:val="en-AU"/>
        </w:rPr>
      </w:pPr>
      <w:r w:rsidRPr="00E0259E">
        <w:rPr>
          <w:lang w:val="en-AU"/>
        </w:rPr>
        <w:t>Focus areas</w:t>
      </w:r>
    </w:p>
    <w:p w14:paraId="46F599C0" w14:textId="43B46B1A" w:rsidR="00AC0E8F" w:rsidRPr="00E0259E" w:rsidRDefault="00AC0E8F" w:rsidP="00E83BFD">
      <w:pPr>
        <w:pStyle w:val="ListBullet"/>
        <w:spacing w:after="0"/>
        <w:rPr>
          <w:b/>
          <w:bCs/>
          <w:lang w:val="en-AU"/>
        </w:rPr>
      </w:pPr>
      <w:r w:rsidRPr="00E0259E">
        <w:rPr>
          <w:b/>
          <w:bCs/>
          <w:lang w:val="en-AU"/>
        </w:rPr>
        <w:t>Productivity and profitability</w:t>
      </w:r>
    </w:p>
    <w:p w14:paraId="1D7BC4B4" w14:textId="3EE68FD8" w:rsidR="00AC0E8F" w:rsidRPr="00E0259E" w:rsidRDefault="00AC0E8F" w:rsidP="00E83BFD">
      <w:pPr>
        <w:pStyle w:val="ListBullet"/>
        <w:numPr>
          <w:ilvl w:val="0"/>
          <w:numId w:val="0"/>
        </w:numPr>
        <w:ind w:left="360"/>
        <w:rPr>
          <w:lang w:val="en-AU"/>
        </w:rPr>
      </w:pPr>
      <w:r w:rsidRPr="00E0259E">
        <w:rPr>
          <w:lang w:val="en-AU"/>
        </w:rPr>
        <w:t>Lead science and technology to drive productivity growth and support a profitable and prosperous agriculture sector.</w:t>
      </w:r>
    </w:p>
    <w:p w14:paraId="7E15D45B" w14:textId="6A2E4187" w:rsidR="00AC0E8F" w:rsidRPr="00E0259E" w:rsidRDefault="00AC0E8F" w:rsidP="00E83BFD">
      <w:pPr>
        <w:pStyle w:val="ListBullet"/>
        <w:spacing w:after="0"/>
        <w:rPr>
          <w:b/>
          <w:bCs/>
          <w:lang w:val="en-AU"/>
        </w:rPr>
      </w:pPr>
      <w:r w:rsidRPr="00E0259E">
        <w:rPr>
          <w:b/>
          <w:bCs/>
          <w:lang w:val="en-AU"/>
        </w:rPr>
        <w:t>Climate mitigation and adaptation</w:t>
      </w:r>
    </w:p>
    <w:p w14:paraId="67BD201E" w14:textId="7209DA24" w:rsidR="00AC0E8F" w:rsidRPr="00E0259E" w:rsidRDefault="00AC0E8F" w:rsidP="00E83BFD">
      <w:pPr>
        <w:pStyle w:val="ListBullet"/>
        <w:numPr>
          <w:ilvl w:val="0"/>
          <w:numId w:val="0"/>
        </w:numPr>
        <w:ind w:left="360"/>
        <w:rPr>
          <w:lang w:val="en-AU"/>
        </w:rPr>
      </w:pPr>
      <w:r w:rsidRPr="00E0259E">
        <w:rPr>
          <w:lang w:val="en-AU"/>
        </w:rPr>
        <w:t>Deliver technology to enable the sector to remain productive, globally competitive and succeed into the future.</w:t>
      </w:r>
    </w:p>
    <w:p w14:paraId="1F86ECF2" w14:textId="0AEDD6CD" w:rsidR="00AC0E8F" w:rsidRPr="00E0259E" w:rsidRDefault="00AC0E8F" w:rsidP="00E83BFD">
      <w:pPr>
        <w:pStyle w:val="ListBullet"/>
        <w:spacing w:after="0"/>
        <w:rPr>
          <w:b/>
          <w:bCs/>
          <w:lang w:val="en-AU"/>
        </w:rPr>
      </w:pPr>
      <w:r w:rsidRPr="00E0259E">
        <w:rPr>
          <w:b/>
          <w:bCs/>
          <w:lang w:val="en-AU"/>
        </w:rPr>
        <w:t>Biosecurity, pests and diseases</w:t>
      </w:r>
    </w:p>
    <w:p w14:paraId="3F71F985" w14:textId="17D4D01A" w:rsidR="00AC0E8F" w:rsidRPr="00E0259E" w:rsidRDefault="00AC0E8F" w:rsidP="00E83BFD">
      <w:pPr>
        <w:pStyle w:val="ListBullet"/>
        <w:numPr>
          <w:ilvl w:val="0"/>
          <w:numId w:val="0"/>
        </w:numPr>
        <w:ind w:left="360"/>
        <w:rPr>
          <w:lang w:val="en-AU"/>
        </w:rPr>
      </w:pPr>
      <w:r w:rsidRPr="00E0259E">
        <w:rPr>
          <w:lang w:val="en-AU"/>
        </w:rPr>
        <w:t>Protect Victorian agriculture from disease threat and ensure the sector remains resilient, trusted and globally competitive.</w:t>
      </w:r>
    </w:p>
    <w:p w14:paraId="6966434D" w14:textId="28B5D428" w:rsidR="00AC0E8F" w:rsidRPr="00E0259E" w:rsidRDefault="00AC0E8F" w:rsidP="00E83BFD">
      <w:pPr>
        <w:pStyle w:val="ListBullet"/>
        <w:spacing w:after="0"/>
        <w:rPr>
          <w:b/>
          <w:bCs/>
          <w:lang w:val="en-AU"/>
        </w:rPr>
      </w:pPr>
      <w:r w:rsidRPr="00E0259E">
        <w:rPr>
          <w:b/>
          <w:bCs/>
          <w:lang w:val="en-AU"/>
        </w:rPr>
        <w:t>Sustainable growth and resource efficiency</w:t>
      </w:r>
    </w:p>
    <w:p w14:paraId="1890D0A2" w14:textId="4906BA87" w:rsidR="00AC0E8F" w:rsidRPr="00E0259E" w:rsidRDefault="00AC0E8F" w:rsidP="00E83BFD">
      <w:pPr>
        <w:pStyle w:val="ListBullet"/>
        <w:numPr>
          <w:ilvl w:val="0"/>
          <w:numId w:val="0"/>
        </w:numPr>
        <w:ind w:left="360"/>
        <w:rPr>
          <w:lang w:val="en-AU"/>
        </w:rPr>
      </w:pPr>
      <w:r w:rsidRPr="00E0259E">
        <w:rPr>
          <w:lang w:val="en-AU"/>
        </w:rPr>
        <w:lastRenderedPageBreak/>
        <w:t>Enable innovation that drives sustainable growth, land</w:t>
      </w:r>
      <w:r w:rsidRPr="00E0259E">
        <w:rPr>
          <w:rFonts w:ascii="Cambria Math" w:hAnsi="Cambria Math" w:cs="Cambria Math"/>
          <w:lang w:val="en-AU"/>
        </w:rPr>
        <w:t>‑</w:t>
      </w:r>
      <w:r w:rsidRPr="00E0259E">
        <w:rPr>
          <w:lang w:val="en-AU"/>
        </w:rPr>
        <w:t>use coexistence and resource</w:t>
      </w:r>
      <w:r w:rsidRPr="00E0259E">
        <w:rPr>
          <w:rFonts w:ascii="Cambria Math" w:hAnsi="Cambria Math" w:cs="Cambria Math"/>
          <w:lang w:val="en-AU"/>
        </w:rPr>
        <w:t>‑</w:t>
      </w:r>
      <w:r w:rsidRPr="00E0259E">
        <w:rPr>
          <w:lang w:val="en-AU"/>
        </w:rPr>
        <w:t>use efficiency.</w:t>
      </w:r>
    </w:p>
    <w:p w14:paraId="73DBD13A" w14:textId="74EC1CD5" w:rsidR="00AC0E8F" w:rsidRPr="00E0259E" w:rsidRDefault="001243AA" w:rsidP="00DE44A9">
      <w:pPr>
        <w:pStyle w:val="Heading3"/>
        <w:rPr>
          <w:lang w:val="en-AU"/>
        </w:rPr>
      </w:pPr>
      <w:r w:rsidRPr="00E0259E">
        <w:rPr>
          <w:lang w:val="en-AU"/>
        </w:rPr>
        <w:t>Enablers</w:t>
      </w:r>
    </w:p>
    <w:p w14:paraId="06FD36F6" w14:textId="77777777" w:rsidR="00AC0E8F" w:rsidRPr="00E0259E" w:rsidRDefault="00AC0E8F" w:rsidP="00E83BFD">
      <w:pPr>
        <w:pStyle w:val="ListBullet"/>
        <w:spacing w:after="0"/>
        <w:rPr>
          <w:b/>
          <w:bCs/>
          <w:lang w:val="en-AU"/>
        </w:rPr>
      </w:pPr>
      <w:r w:rsidRPr="00E0259E">
        <w:rPr>
          <w:b/>
          <w:bCs/>
          <w:lang w:val="en-AU"/>
        </w:rPr>
        <w:t>World-class facilities and technology</w:t>
      </w:r>
    </w:p>
    <w:p w14:paraId="504A2F27" w14:textId="2D3962DB" w:rsidR="00AC0E8F" w:rsidRPr="00E0259E" w:rsidRDefault="008620A3" w:rsidP="00E83BFD">
      <w:pPr>
        <w:pStyle w:val="ListBullet"/>
        <w:numPr>
          <w:ilvl w:val="0"/>
          <w:numId w:val="0"/>
        </w:numPr>
        <w:ind w:left="360"/>
        <w:rPr>
          <w:lang w:val="en-AU"/>
        </w:rPr>
      </w:pPr>
      <w:proofErr w:type="spellStart"/>
      <w:r>
        <w:rPr>
          <w:lang w:val="en-AU"/>
        </w:rPr>
        <w:t>AgriBio</w:t>
      </w:r>
      <w:proofErr w:type="spellEnd"/>
      <w:r w:rsidR="00AC0E8F" w:rsidRPr="00E0259E">
        <w:rPr>
          <w:lang w:val="en-AU"/>
        </w:rPr>
        <w:t xml:space="preserve"> and </w:t>
      </w:r>
      <w:proofErr w:type="spellStart"/>
      <w:r w:rsidR="00AC0E8F" w:rsidRPr="00E0259E">
        <w:rPr>
          <w:lang w:val="en-AU"/>
        </w:rPr>
        <w:t>SmartFarms</w:t>
      </w:r>
      <w:proofErr w:type="spellEnd"/>
      <w:r w:rsidR="00AC0E8F" w:rsidRPr="00E0259E">
        <w:rPr>
          <w:lang w:val="en-AU"/>
        </w:rPr>
        <w:t xml:space="preserve"> are hubs of excellence, delivering lab-to-paddock science to shape the future of agriculture worldwide.</w:t>
      </w:r>
    </w:p>
    <w:p w14:paraId="7B923969" w14:textId="77777777" w:rsidR="00AC0E8F" w:rsidRPr="00E0259E" w:rsidRDefault="00AC0E8F" w:rsidP="00E83BFD">
      <w:pPr>
        <w:pStyle w:val="ListBullet"/>
        <w:spacing w:after="0"/>
        <w:rPr>
          <w:b/>
          <w:bCs/>
          <w:lang w:val="en-AU"/>
        </w:rPr>
      </w:pPr>
      <w:r w:rsidRPr="00E0259E">
        <w:rPr>
          <w:b/>
          <w:bCs/>
          <w:lang w:val="en-AU"/>
        </w:rPr>
        <w:t>Exceptional people and capabilities</w:t>
      </w:r>
    </w:p>
    <w:p w14:paraId="33301CD0" w14:textId="0A01A79C" w:rsidR="00AC0E8F" w:rsidRPr="00E0259E" w:rsidRDefault="00AC0E8F" w:rsidP="00E83BFD">
      <w:pPr>
        <w:pStyle w:val="ListBullet"/>
        <w:numPr>
          <w:ilvl w:val="0"/>
          <w:numId w:val="0"/>
        </w:numPr>
        <w:ind w:left="360"/>
        <w:rPr>
          <w:lang w:val="en-AU"/>
        </w:rPr>
      </w:pPr>
      <w:r w:rsidRPr="00E0259E">
        <w:rPr>
          <w:lang w:val="en-AU"/>
        </w:rPr>
        <w:t>Highly skilled researchers, scientists, and agriculture specialists lead and deliver the next generation of agricultural innovation.</w:t>
      </w:r>
    </w:p>
    <w:p w14:paraId="1DC00485" w14:textId="77777777" w:rsidR="001243AA" w:rsidRPr="00E0259E" w:rsidRDefault="001243AA" w:rsidP="00E83BFD">
      <w:pPr>
        <w:pStyle w:val="ListBullet"/>
        <w:spacing w:after="0"/>
        <w:rPr>
          <w:b/>
          <w:bCs/>
          <w:lang w:val="en-AU"/>
        </w:rPr>
      </w:pPr>
      <w:r w:rsidRPr="00E0259E">
        <w:rPr>
          <w:b/>
          <w:bCs/>
          <w:lang w:val="en-AU"/>
        </w:rPr>
        <w:t>Strong strategic partnerships</w:t>
      </w:r>
    </w:p>
    <w:p w14:paraId="7D97B3AA" w14:textId="408F0FFA" w:rsidR="00AC0E8F" w:rsidRPr="00E0259E" w:rsidRDefault="001243AA" w:rsidP="00DE44A9">
      <w:pPr>
        <w:pStyle w:val="ListBullet"/>
        <w:numPr>
          <w:ilvl w:val="0"/>
          <w:numId w:val="0"/>
        </w:numPr>
        <w:spacing w:after="360"/>
        <w:ind w:left="360"/>
        <w:rPr>
          <w:lang w:val="en-AU"/>
        </w:rPr>
      </w:pPr>
      <w:r w:rsidRPr="00E0259E">
        <w:rPr>
          <w:lang w:val="en-AU"/>
        </w:rPr>
        <w:t>Partnerships with government, national and international research organisations, industry, academia and communities accelerate agricultural innovation and delivery to impact.</w:t>
      </w:r>
    </w:p>
    <w:p w14:paraId="71B912D3" w14:textId="6B32422C" w:rsidR="001243AA" w:rsidRPr="00E0259E" w:rsidRDefault="001243AA" w:rsidP="00DE44A9">
      <w:pPr>
        <w:pStyle w:val="Heading3"/>
        <w:rPr>
          <w:lang w:val="en-AU"/>
        </w:rPr>
      </w:pPr>
      <w:r w:rsidRPr="00E0259E">
        <w:rPr>
          <w:lang w:val="en-AU"/>
        </w:rPr>
        <w:t>Outcomes and impact</w:t>
      </w:r>
    </w:p>
    <w:p w14:paraId="0A4FFD15" w14:textId="5613267F" w:rsidR="001243AA" w:rsidRPr="00E0259E" w:rsidRDefault="001243AA" w:rsidP="001243AA">
      <w:pPr>
        <w:pStyle w:val="ListBullet"/>
        <w:rPr>
          <w:lang w:val="en-AU"/>
        </w:rPr>
      </w:pPr>
      <w:r w:rsidRPr="00E0259E">
        <w:rPr>
          <w:lang w:val="en-AU"/>
        </w:rPr>
        <w:t>Reduce risk and build agriculture sector strength</w:t>
      </w:r>
    </w:p>
    <w:p w14:paraId="42948362" w14:textId="4C84D9E3" w:rsidR="001243AA" w:rsidRPr="00E0259E" w:rsidRDefault="001243AA" w:rsidP="001243AA">
      <w:pPr>
        <w:pStyle w:val="ListBullet"/>
        <w:rPr>
          <w:lang w:val="en-AU"/>
        </w:rPr>
      </w:pPr>
      <w:r w:rsidRPr="00E0259E">
        <w:rPr>
          <w:lang w:val="en-AU"/>
        </w:rPr>
        <w:t>Enhance sovereign capability and objectives</w:t>
      </w:r>
    </w:p>
    <w:p w14:paraId="003781C5" w14:textId="6136D723" w:rsidR="001243AA" w:rsidRPr="00E0259E" w:rsidRDefault="001243AA" w:rsidP="001243AA">
      <w:pPr>
        <w:pStyle w:val="ListBullet"/>
        <w:rPr>
          <w:lang w:val="en-AU"/>
        </w:rPr>
      </w:pPr>
      <w:r w:rsidRPr="00E0259E">
        <w:rPr>
          <w:lang w:val="en-AU"/>
        </w:rPr>
        <w:t>Address market gaps and government priorities</w:t>
      </w:r>
    </w:p>
    <w:p w14:paraId="5C956328" w14:textId="186DC1A7" w:rsidR="001243AA" w:rsidRPr="00E0259E" w:rsidRDefault="001243AA" w:rsidP="001243AA">
      <w:pPr>
        <w:pStyle w:val="ListBullet"/>
        <w:rPr>
          <w:lang w:val="en-AU"/>
        </w:rPr>
      </w:pPr>
      <w:r w:rsidRPr="00E0259E">
        <w:rPr>
          <w:lang w:val="en-AU"/>
        </w:rPr>
        <w:t>Drive rural and regional prosperity</w:t>
      </w:r>
    </w:p>
    <w:p w14:paraId="48D2782B" w14:textId="5A4354A0" w:rsidR="001243AA" w:rsidRPr="00E0259E" w:rsidRDefault="001243AA" w:rsidP="001243AA">
      <w:pPr>
        <w:pStyle w:val="ListBullet"/>
        <w:rPr>
          <w:lang w:val="en-AU"/>
        </w:rPr>
      </w:pPr>
      <w:r w:rsidRPr="00E0259E">
        <w:rPr>
          <w:lang w:val="en-AU"/>
        </w:rPr>
        <w:t>Deliver economic, social and environmental value for all Victorians</w:t>
      </w:r>
    </w:p>
    <w:p w14:paraId="389DBD46" w14:textId="1B5979BA" w:rsidR="00DE44A9" w:rsidRPr="00E0259E" w:rsidRDefault="00DE44A9" w:rsidP="00DE44A9">
      <w:pPr>
        <w:pStyle w:val="Heading1"/>
        <w:pageBreakBefore/>
        <w:rPr>
          <w:lang w:val="en-AU"/>
        </w:rPr>
      </w:pPr>
      <w:bookmarkStart w:id="9" w:name="_Toc236314091"/>
      <w:r w:rsidRPr="00E0259E">
        <w:rPr>
          <w:lang w:val="en-AU"/>
        </w:rPr>
        <w:lastRenderedPageBreak/>
        <w:t>Our Vision and Strategic Priorities</w:t>
      </w:r>
      <w:bookmarkEnd w:id="9"/>
    </w:p>
    <w:p w14:paraId="777CBFBD" w14:textId="469B4FB8" w:rsidR="008305F4" w:rsidRDefault="00DE44A9" w:rsidP="00DE44A9">
      <w:pPr>
        <w:pStyle w:val="Introductoryparagraph"/>
        <w:spacing w:after="360"/>
        <w:rPr>
          <w:lang w:val="en-AU"/>
        </w:rPr>
      </w:pPr>
      <w:r w:rsidRPr="00E0259E">
        <w:rPr>
          <w:lang w:val="en-AU"/>
        </w:rPr>
        <w:t xml:space="preserve">Agriculture Victoria’s </w:t>
      </w:r>
      <w:r w:rsidR="00B555F3" w:rsidRPr="00B555F3">
        <w:rPr>
          <w:i/>
          <w:iCs/>
          <w:lang w:val="en-AU"/>
        </w:rPr>
        <w:t>Future Ready Agriculture: A Research and Innovation Strategy 2026–30</w:t>
      </w:r>
      <w:r w:rsidRPr="00E0259E">
        <w:rPr>
          <w:lang w:val="en-AU"/>
        </w:rPr>
        <w:t xml:space="preserve"> sets a bold vision to deliver science and technology with tangible economic, environmental and social impacts. The Strategy aims to create a sustainable and prosperous agriculture industry for Victoria, empowered by world-leading science, technology and collaboration.</w:t>
      </w:r>
    </w:p>
    <w:p w14:paraId="0785431F" w14:textId="77777777" w:rsidR="008305F4" w:rsidRDefault="00DE44A9" w:rsidP="00DE44A9">
      <w:pPr>
        <w:pStyle w:val="BodyText"/>
        <w:rPr>
          <w:lang w:val="en-AU"/>
        </w:rPr>
      </w:pPr>
      <w:r w:rsidRPr="00E0259E">
        <w:rPr>
          <w:lang w:val="en-AU"/>
        </w:rPr>
        <w:t xml:space="preserve">The strategy identifies </w:t>
      </w:r>
      <w:r w:rsidRPr="00E0259E">
        <w:rPr>
          <w:b/>
          <w:bCs/>
          <w:lang w:val="en-AU"/>
        </w:rPr>
        <w:t>four Focus Areas</w:t>
      </w:r>
      <w:r w:rsidRPr="00E0259E">
        <w:rPr>
          <w:lang w:val="en-AU"/>
        </w:rPr>
        <w:t xml:space="preserve"> that address the opportunities and challenges shaping agriculture over the next decade.</w:t>
      </w:r>
    </w:p>
    <w:p w14:paraId="589A3FD9" w14:textId="07D4BDE2" w:rsidR="00DE44A9" w:rsidRPr="00E0259E" w:rsidRDefault="00DE44A9" w:rsidP="001C275D">
      <w:pPr>
        <w:pStyle w:val="BodyText"/>
        <w:spacing w:after="120"/>
        <w:rPr>
          <w:lang w:val="en-AU"/>
        </w:rPr>
      </w:pPr>
      <w:r w:rsidRPr="00E0259E">
        <w:rPr>
          <w:lang w:val="en-AU"/>
        </w:rPr>
        <w:t>These include:</w:t>
      </w:r>
    </w:p>
    <w:p w14:paraId="728A2F4C" w14:textId="4DC87862" w:rsidR="001C275D" w:rsidRPr="00E0259E" w:rsidRDefault="001C275D" w:rsidP="001C275D">
      <w:pPr>
        <w:pStyle w:val="ListBullet"/>
        <w:spacing w:after="0"/>
        <w:rPr>
          <w:b/>
          <w:bCs/>
          <w:lang w:val="en-AU"/>
        </w:rPr>
      </w:pPr>
      <w:r w:rsidRPr="00E0259E">
        <w:rPr>
          <w:b/>
          <w:bCs/>
          <w:lang w:val="en-AU"/>
        </w:rPr>
        <w:t>Productivity and profitability</w:t>
      </w:r>
    </w:p>
    <w:p w14:paraId="74F592CD" w14:textId="39F8C02B" w:rsidR="001C275D" w:rsidRPr="00E0259E" w:rsidRDefault="00B01F46" w:rsidP="001C275D">
      <w:pPr>
        <w:pStyle w:val="ListBullet"/>
        <w:numPr>
          <w:ilvl w:val="0"/>
          <w:numId w:val="0"/>
        </w:numPr>
        <w:spacing w:after="240"/>
        <w:ind w:left="360"/>
        <w:rPr>
          <w:lang w:val="en-AU"/>
        </w:rPr>
      </w:pPr>
      <w:r w:rsidRPr="00B01F46">
        <w:rPr>
          <w:lang w:val="en-AU"/>
        </w:rPr>
        <w:t>Lead science and technology to drive productivity growth and support a profitable and prosperous agriculture sector</w:t>
      </w:r>
      <w:r w:rsidR="001C275D" w:rsidRPr="00E0259E">
        <w:rPr>
          <w:lang w:val="en-AU"/>
        </w:rPr>
        <w:t>.</w:t>
      </w:r>
    </w:p>
    <w:p w14:paraId="329AB660" w14:textId="28BF4094" w:rsidR="001C275D" w:rsidRPr="00E0259E" w:rsidRDefault="001C275D" w:rsidP="001C275D">
      <w:pPr>
        <w:pStyle w:val="ListBullet"/>
        <w:spacing w:after="0"/>
        <w:rPr>
          <w:b/>
          <w:bCs/>
          <w:lang w:val="en-AU"/>
        </w:rPr>
      </w:pPr>
      <w:proofErr w:type="spellStart"/>
      <w:r w:rsidRPr="00E0259E">
        <w:rPr>
          <w:b/>
          <w:bCs/>
          <w:lang w:val="en-AU"/>
        </w:rPr>
        <w:t>Climate</w:t>
      </w:r>
      <w:proofErr w:type="spellEnd"/>
      <w:r w:rsidRPr="00E0259E">
        <w:rPr>
          <w:b/>
          <w:bCs/>
          <w:lang w:val="en-AU"/>
        </w:rPr>
        <w:t xml:space="preserve"> mitigation and adaptation</w:t>
      </w:r>
    </w:p>
    <w:p w14:paraId="0BA58410" w14:textId="626216D5" w:rsidR="001C275D" w:rsidRPr="00E0259E" w:rsidRDefault="00B01F46" w:rsidP="001C275D">
      <w:pPr>
        <w:pStyle w:val="ListBullet"/>
        <w:numPr>
          <w:ilvl w:val="0"/>
          <w:numId w:val="0"/>
        </w:numPr>
        <w:spacing w:after="240"/>
        <w:ind w:left="360"/>
        <w:rPr>
          <w:lang w:val="en-AU"/>
        </w:rPr>
      </w:pPr>
      <w:r w:rsidRPr="00B01F46">
        <w:rPr>
          <w:lang w:val="en-AU"/>
        </w:rPr>
        <w:t>Deliver technology to enable the sector to remain productive, globally competitive and succeed into the future</w:t>
      </w:r>
      <w:r w:rsidR="001C275D" w:rsidRPr="00E0259E">
        <w:rPr>
          <w:lang w:val="en-AU"/>
        </w:rPr>
        <w:t>.</w:t>
      </w:r>
    </w:p>
    <w:p w14:paraId="210EB716" w14:textId="785E50BF" w:rsidR="001C275D" w:rsidRPr="00E0259E" w:rsidRDefault="001C275D" w:rsidP="001C275D">
      <w:pPr>
        <w:pStyle w:val="ListBullet"/>
        <w:spacing w:after="0"/>
        <w:rPr>
          <w:b/>
          <w:bCs/>
          <w:lang w:val="en-AU"/>
        </w:rPr>
      </w:pPr>
      <w:r w:rsidRPr="00E0259E">
        <w:rPr>
          <w:b/>
          <w:bCs/>
          <w:lang w:val="en-AU"/>
        </w:rPr>
        <w:t>Biosecurity, pests and diseases</w:t>
      </w:r>
    </w:p>
    <w:p w14:paraId="7ADC323C" w14:textId="39ACEAA3" w:rsidR="001C275D" w:rsidRPr="00E0259E" w:rsidRDefault="00B01F46" w:rsidP="001C275D">
      <w:pPr>
        <w:pStyle w:val="ListBullet"/>
        <w:numPr>
          <w:ilvl w:val="0"/>
          <w:numId w:val="0"/>
        </w:numPr>
        <w:spacing w:after="240"/>
        <w:ind w:left="360"/>
        <w:rPr>
          <w:lang w:val="en-AU"/>
        </w:rPr>
      </w:pPr>
      <w:r w:rsidRPr="00B01F46">
        <w:rPr>
          <w:lang w:val="en-AU"/>
        </w:rPr>
        <w:t>Protect Victorian agriculture from disease threat and ensure the sector remains resilient, trusted and globally competitive</w:t>
      </w:r>
      <w:r w:rsidR="001C275D" w:rsidRPr="00E0259E">
        <w:rPr>
          <w:lang w:val="en-AU"/>
        </w:rPr>
        <w:t>.</w:t>
      </w:r>
    </w:p>
    <w:p w14:paraId="0F4A482C" w14:textId="6656AD8A" w:rsidR="001C275D" w:rsidRPr="00E0259E" w:rsidRDefault="001C275D" w:rsidP="001C275D">
      <w:pPr>
        <w:pStyle w:val="ListBullet"/>
        <w:spacing w:after="0"/>
        <w:rPr>
          <w:b/>
          <w:bCs/>
          <w:lang w:val="en-AU"/>
        </w:rPr>
      </w:pPr>
      <w:r w:rsidRPr="00E0259E">
        <w:rPr>
          <w:b/>
          <w:bCs/>
          <w:lang w:val="en-AU"/>
        </w:rPr>
        <w:t>Sustainable growth and resource efficiency</w:t>
      </w:r>
    </w:p>
    <w:p w14:paraId="203DCF0A" w14:textId="2D2EF6D7" w:rsidR="001C275D" w:rsidRPr="00E0259E" w:rsidRDefault="00B01F46" w:rsidP="001C275D">
      <w:pPr>
        <w:pStyle w:val="ListBullet"/>
        <w:numPr>
          <w:ilvl w:val="0"/>
          <w:numId w:val="0"/>
        </w:numPr>
        <w:ind w:left="360"/>
        <w:rPr>
          <w:lang w:val="en-AU"/>
        </w:rPr>
      </w:pPr>
      <w:r w:rsidRPr="00B01F46">
        <w:rPr>
          <w:lang w:val="en-AU"/>
        </w:rPr>
        <w:t>Enable innovation that drives sustainable growth, land</w:t>
      </w:r>
      <w:r w:rsidRPr="00B01F46">
        <w:rPr>
          <w:rFonts w:ascii="Cambria Math" w:hAnsi="Cambria Math" w:cs="Cambria Math"/>
          <w:lang w:val="en-AU"/>
        </w:rPr>
        <w:t>‑</w:t>
      </w:r>
      <w:r w:rsidRPr="00B01F46">
        <w:rPr>
          <w:lang w:val="en-AU"/>
        </w:rPr>
        <w:t>use coexistence and resource</w:t>
      </w:r>
      <w:r w:rsidRPr="00B01F46">
        <w:rPr>
          <w:rFonts w:ascii="Cambria Math" w:hAnsi="Cambria Math" w:cs="Cambria Math"/>
          <w:lang w:val="en-AU"/>
        </w:rPr>
        <w:t>‑</w:t>
      </w:r>
      <w:r w:rsidRPr="00B01F46">
        <w:rPr>
          <w:lang w:val="en-AU"/>
        </w:rPr>
        <w:t>use efficiency</w:t>
      </w:r>
      <w:r w:rsidR="001C275D" w:rsidRPr="00E0259E">
        <w:rPr>
          <w:lang w:val="en-AU"/>
        </w:rPr>
        <w:t>.</w:t>
      </w:r>
    </w:p>
    <w:p w14:paraId="30904365" w14:textId="77777777" w:rsidR="00DE44A9" w:rsidRPr="00E0259E" w:rsidRDefault="00DE44A9" w:rsidP="001C275D">
      <w:pPr>
        <w:pStyle w:val="Normalbeforebullets"/>
      </w:pPr>
      <w:r w:rsidRPr="00E0259E">
        <w:lastRenderedPageBreak/>
        <w:t xml:space="preserve">These priorities are supported by </w:t>
      </w:r>
      <w:r w:rsidRPr="00E0259E">
        <w:rPr>
          <w:b/>
          <w:bCs/>
        </w:rPr>
        <w:t>three Enablers</w:t>
      </w:r>
      <w:r w:rsidRPr="00E0259E">
        <w:t>:</w:t>
      </w:r>
    </w:p>
    <w:p w14:paraId="4D75F69D" w14:textId="77777777" w:rsidR="008305F4" w:rsidRDefault="00DE44A9" w:rsidP="001C275D">
      <w:pPr>
        <w:pStyle w:val="ListBullet"/>
        <w:rPr>
          <w:lang w:val="en-AU"/>
        </w:rPr>
      </w:pPr>
      <w:r w:rsidRPr="00E0259E">
        <w:rPr>
          <w:lang w:val="en-AU"/>
        </w:rPr>
        <w:t xml:space="preserve">It will leverage </w:t>
      </w:r>
      <w:r w:rsidRPr="00E0259E">
        <w:rPr>
          <w:b/>
          <w:bCs/>
          <w:lang w:val="en-AU"/>
        </w:rPr>
        <w:t>world-class facilities and technology</w:t>
      </w:r>
      <w:r w:rsidRPr="00E0259E">
        <w:rPr>
          <w:lang w:val="en-AU"/>
        </w:rPr>
        <w:t>, including hubs such as AgriBio and SmartFarms that connect laboratory discoveries with practical farm application.</w:t>
      </w:r>
    </w:p>
    <w:p w14:paraId="4ECA9597" w14:textId="77777777" w:rsidR="008305F4" w:rsidRDefault="00DE44A9" w:rsidP="001C275D">
      <w:pPr>
        <w:pStyle w:val="ListBullet"/>
        <w:rPr>
          <w:lang w:val="en-AU"/>
        </w:rPr>
      </w:pPr>
      <w:r w:rsidRPr="00E0259E">
        <w:rPr>
          <w:lang w:val="en-AU"/>
        </w:rPr>
        <w:t xml:space="preserve">Agriculture Victoria will invest in </w:t>
      </w:r>
      <w:r w:rsidRPr="00E0259E">
        <w:rPr>
          <w:b/>
          <w:bCs/>
          <w:lang w:val="en-AU"/>
        </w:rPr>
        <w:t>exceptional people and capabilities</w:t>
      </w:r>
      <w:r w:rsidRPr="00E0259E">
        <w:rPr>
          <w:lang w:val="en-AU"/>
        </w:rPr>
        <w:t>, ensuring highly skilled researchers and specialists drive the next generation of agricultural innovation.</w:t>
      </w:r>
    </w:p>
    <w:p w14:paraId="558F924E" w14:textId="77777777" w:rsidR="008305F4" w:rsidRDefault="00DE44A9" w:rsidP="001C275D">
      <w:pPr>
        <w:pStyle w:val="LastBulletinList"/>
        <w:rPr>
          <w:lang w:val="en-AU"/>
        </w:rPr>
      </w:pPr>
      <w:r w:rsidRPr="00E0259E">
        <w:rPr>
          <w:b/>
          <w:bCs/>
          <w:lang w:val="en-AU"/>
        </w:rPr>
        <w:t>Strong strategic partnerships</w:t>
      </w:r>
      <w:r w:rsidRPr="00E0259E">
        <w:rPr>
          <w:lang w:val="en-AU"/>
        </w:rPr>
        <w:t xml:space="preserve"> with industry, research organisations, government and communities will accelerate innovation and translate research into real-world outcomes.</w:t>
      </w:r>
    </w:p>
    <w:p w14:paraId="3513D075" w14:textId="77777777" w:rsidR="008305F4" w:rsidRDefault="00DE44A9" w:rsidP="00DE44A9">
      <w:pPr>
        <w:pStyle w:val="BodyText"/>
        <w:rPr>
          <w:lang w:val="en-AU"/>
        </w:rPr>
      </w:pPr>
      <w:r w:rsidRPr="00E0259E">
        <w:rPr>
          <w:lang w:val="en-AU"/>
        </w:rPr>
        <w:t>Together, these efforts will deliver measurable outcomes for all Victorians. These impacts will be seen through strengthening sovereign capability, reducing risks to the sector, addressing market gaps and government priorities, and driving economic growth and regional prosperity.</w:t>
      </w:r>
    </w:p>
    <w:p w14:paraId="4DE81DE2" w14:textId="7FECA8C7" w:rsidR="00DE44A9" w:rsidRPr="00E0259E" w:rsidRDefault="00DE44A9" w:rsidP="00DE44A9">
      <w:pPr>
        <w:pStyle w:val="BodyText"/>
        <w:rPr>
          <w:lang w:val="en-AU"/>
        </w:rPr>
      </w:pPr>
      <w:r w:rsidRPr="00E0259E">
        <w:rPr>
          <w:lang w:val="en-AU"/>
        </w:rPr>
        <w:t>By advancing science and innovation, Agriculture Victoria will support a productive, resilient and globally competitive agriculture sector that continues to generate economic, social and environmental value for the entire state.</w:t>
      </w:r>
    </w:p>
    <w:p w14:paraId="297B06ED" w14:textId="55F93DF6" w:rsidR="00CC1B93" w:rsidRPr="00E0259E" w:rsidRDefault="00CC1B93" w:rsidP="00CC1B93">
      <w:pPr>
        <w:pStyle w:val="Heading1"/>
        <w:pageBreakBefore/>
        <w:spacing w:after="480"/>
        <w:rPr>
          <w:lang w:val="en-AU"/>
        </w:rPr>
      </w:pPr>
      <w:bookmarkStart w:id="10" w:name="_Toc236314092"/>
      <w:r w:rsidRPr="00E0259E">
        <w:rPr>
          <w:lang w:val="en-AU"/>
        </w:rPr>
        <w:lastRenderedPageBreak/>
        <w:t>Operating environment</w:t>
      </w:r>
      <w:r w:rsidR="00B33B35">
        <w:rPr>
          <w:lang w:val="en-AU"/>
        </w:rPr>
        <w:t xml:space="preserve"> </w:t>
      </w:r>
      <w:r w:rsidRPr="00E0259E">
        <w:rPr>
          <w:lang w:val="en-AU"/>
        </w:rPr>
        <w:t>for Victorian agriculture</w:t>
      </w:r>
      <w:bookmarkEnd w:id="10"/>
    </w:p>
    <w:p w14:paraId="18388C90" w14:textId="717548DC" w:rsidR="00CC1B93" w:rsidRPr="00E0259E" w:rsidRDefault="00CC1B93" w:rsidP="00CC1B93">
      <w:pPr>
        <w:pStyle w:val="Introductoryparagraph"/>
        <w:rPr>
          <w:lang w:val="en-AU"/>
        </w:rPr>
      </w:pPr>
      <w:r w:rsidRPr="00E0259E">
        <w:rPr>
          <w:lang w:val="en-AU"/>
        </w:rPr>
        <w:t>Victorian agriculture operates in a rapidly changing environment shaped by climate pressures, global markets, regulation, technology and community expectations.</w:t>
      </w:r>
    </w:p>
    <w:p w14:paraId="28E6DA10" w14:textId="77777777" w:rsidR="00CC1B93" w:rsidRPr="00E0259E" w:rsidRDefault="00CC1B93" w:rsidP="00CC1B93">
      <w:pPr>
        <w:pStyle w:val="ListBullet"/>
        <w:spacing w:after="0"/>
        <w:rPr>
          <w:b/>
          <w:bCs/>
          <w:lang w:val="en-AU"/>
        </w:rPr>
      </w:pPr>
      <w:r w:rsidRPr="00E0259E">
        <w:rPr>
          <w:b/>
          <w:bCs/>
          <w:lang w:val="en-AU"/>
        </w:rPr>
        <w:t>Increasing climate variability and extreme events</w:t>
      </w:r>
    </w:p>
    <w:p w14:paraId="3B48570D" w14:textId="77777777" w:rsidR="00CC1B93" w:rsidRPr="00E0259E" w:rsidRDefault="00CC1B93" w:rsidP="00CC1B93">
      <w:pPr>
        <w:pStyle w:val="ListBullet"/>
        <w:numPr>
          <w:ilvl w:val="0"/>
          <w:numId w:val="0"/>
        </w:numPr>
        <w:spacing w:after="240"/>
        <w:ind w:left="360"/>
        <w:rPr>
          <w:lang w:val="en-AU"/>
        </w:rPr>
      </w:pPr>
      <w:r w:rsidRPr="00E0259E">
        <w:rPr>
          <w:lang w:val="en-AU"/>
        </w:rPr>
        <w:t>Agriculture is operating in an increasingly volatile climate, with more frequent droughts, high temperatures, floods and bushfires.</w:t>
      </w:r>
    </w:p>
    <w:p w14:paraId="71A3501C" w14:textId="77777777" w:rsidR="008305F4" w:rsidRDefault="00CC1B93" w:rsidP="00CC1B93">
      <w:pPr>
        <w:pStyle w:val="ListBullet"/>
        <w:spacing w:after="0"/>
        <w:rPr>
          <w:b/>
          <w:bCs/>
          <w:lang w:val="en-AU"/>
        </w:rPr>
      </w:pPr>
      <w:r w:rsidRPr="00E0259E">
        <w:rPr>
          <w:b/>
          <w:bCs/>
          <w:lang w:val="en-AU"/>
        </w:rPr>
        <w:t>Changing global markets</w:t>
      </w:r>
    </w:p>
    <w:p w14:paraId="00923CD0" w14:textId="5430DD36" w:rsidR="00CC1B93" w:rsidRPr="00E0259E" w:rsidRDefault="00CC1B93" w:rsidP="00CC1B93">
      <w:pPr>
        <w:pStyle w:val="ListBullet"/>
        <w:numPr>
          <w:ilvl w:val="0"/>
          <w:numId w:val="0"/>
        </w:numPr>
        <w:spacing w:after="240"/>
        <w:ind w:left="360"/>
        <w:rPr>
          <w:lang w:val="en-AU"/>
        </w:rPr>
      </w:pPr>
      <w:r w:rsidRPr="00E0259E">
        <w:rPr>
          <w:lang w:val="en-AU"/>
        </w:rPr>
        <w:t>Australian agriculture is strongly export-oriented, and farm profitability is influenced by global demand, rising input prices, trade policies and geopolitical shifts.</w:t>
      </w:r>
    </w:p>
    <w:p w14:paraId="74EE5E36" w14:textId="77777777" w:rsidR="008305F4" w:rsidRDefault="00CC1B93" w:rsidP="00CC1B93">
      <w:pPr>
        <w:pStyle w:val="ListBullet"/>
        <w:spacing w:after="0"/>
        <w:rPr>
          <w:b/>
          <w:bCs/>
          <w:lang w:val="en-AU"/>
        </w:rPr>
      </w:pPr>
      <w:r w:rsidRPr="00E0259E">
        <w:rPr>
          <w:b/>
          <w:bCs/>
          <w:lang w:val="en-AU"/>
        </w:rPr>
        <w:t>Regulatory settings</w:t>
      </w:r>
    </w:p>
    <w:p w14:paraId="2B88A10C" w14:textId="214526CE" w:rsidR="00CC1B93" w:rsidRPr="00E0259E" w:rsidRDefault="00CC1B93" w:rsidP="00CC1B93">
      <w:pPr>
        <w:pStyle w:val="ListBullet"/>
        <w:numPr>
          <w:ilvl w:val="0"/>
          <w:numId w:val="0"/>
        </w:numPr>
        <w:spacing w:after="240"/>
        <w:ind w:left="360"/>
        <w:rPr>
          <w:lang w:val="en-AU"/>
        </w:rPr>
      </w:pPr>
      <w:r w:rsidRPr="00E0259E">
        <w:rPr>
          <w:lang w:val="en-AU"/>
        </w:rPr>
        <w:t>Changing community expectations around environmental protection, animal welfare, resource use, chemical use and land management are driving regulatory changes.</w:t>
      </w:r>
    </w:p>
    <w:p w14:paraId="7E15A6BF" w14:textId="77777777" w:rsidR="008305F4" w:rsidRDefault="00CC1B93" w:rsidP="00CC1B93">
      <w:pPr>
        <w:pStyle w:val="ListBullet"/>
        <w:spacing w:after="0"/>
        <w:rPr>
          <w:b/>
          <w:bCs/>
          <w:lang w:val="en-AU"/>
        </w:rPr>
      </w:pPr>
      <w:r w:rsidRPr="00E0259E">
        <w:rPr>
          <w:b/>
          <w:bCs/>
          <w:lang w:val="en-AU"/>
        </w:rPr>
        <w:t>Workforce challenges</w:t>
      </w:r>
    </w:p>
    <w:p w14:paraId="45F396DF" w14:textId="77A1325A" w:rsidR="00CC1B93" w:rsidRPr="00E0259E" w:rsidRDefault="00CC1B93" w:rsidP="00CC1B93">
      <w:pPr>
        <w:pStyle w:val="ListBullet"/>
        <w:numPr>
          <w:ilvl w:val="0"/>
          <w:numId w:val="0"/>
        </w:numPr>
        <w:spacing w:after="240"/>
        <w:ind w:left="360"/>
        <w:rPr>
          <w:lang w:val="en-AU"/>
        </w:rPr>
      </w:pPr>
      <w:r w:rsidRPr="00E0259E">
        <w:rPr>
          <w:lang w:val="en-AU"/>
        </w:rPr>
        <w:t>Labour shortages and increasing technological complexity are reshaping the agricultural workforce, requiring new skills in data, automation and digital farm management.</w:t>
      </w:r>
    </w:p>
    <w:p w14:paraId="01E4DA34" w14:textId="77777777" w:rsidR="00CC1B93" w:rsidRPr="00E0259E" w:rsidRDefault="00CC1B93" w:rsidP="00CC1B93">
      <w:pPr>
        <w:pStyle w:val="ListBullet"/>
        <w:spacing w:after="0"/>
        <w:rPr>
          <w:b/>
          <w:bCs/>
          <w:lang w:val="en-AU"/>
        </w:rPr>
      </w:pPr>
      <w:r w:rsidRPr="00E0259E">
        <w:rPr>
          <w:b/>
          <w:bCs/>
          <w:lang w:val="en-AU"/>
        </w:rPr>
        <w:t>Biosecurity, pests and biological threats</w:t>
      </w:r>
    </w:p>
    <w:p w14:paraId="781C719F" w14:textId="77777777" w:rsidR="008305F4" w:rsidRDefault="00CC1B93" w:rsidP="00CC1B93">
      <w:pPr>
        <w:pStyle w:val="ListBullet"/>
        <w:numPr>
          <w:ilvl w:val="0"/>
          <w:numId w:val="0"/>
        </w:numPr>
        <w:spacing w:after="480"/>
        <w:ind w:left="360"/>
        <w:rPr>
          <w:lang w:val="en-AU"/>
        </w:rPr>
      </w:pPr>
      <w:r w:rsidRPr="00E0259E">
        <w:rPr>
          <w:lang w:val="en-AU"/>
        </w:rPr>
        <w:t>Agricultural systems are facing rising biosecurity risks, including invasive pests, diseases and herbicide-resistant weeds that threaten productivity and export markets.</w:t>
      </w:r>
    </w:p>
    <w:p w14:paraId="0A3925D5" w14:textId="77777777" w:rsidR="008305F4" w:rsidRDefault="00CC1B93" w:rsidP="00CC1B93">
      <w:pPr>
        <w:pStyle w:val="ListBullet"/>
        <w:spacing w:after="0"/>
        <w:rPr>
          <w:b/>
          <w:bCs/>
          <w:lang w:val="en-AU"/>
        </w:rPr>
      </w:pPr>
      <w:r w:rsidRPr="00E0259E">
        <w:rPr>
          <w:b/>
          <w:bCs/>
          <w:lang w:val="en-AU"/>
        </w:rPr>
        <w:lastRenderedPageBreak/>
        <w:t>Statutory responsibilities</w:t>
      </w:r>
    </w:p>
    <w:p w14:paraId="32A2551F" w14:textId="763FD772" w:rsidR="00CC1B93" w:rsidRPr="00E0259E" w:rsidRDefault="00CC1B93" w:rsidP="00CC1B93">
      <w:pPr>
        <w:pStyle w:val="ListBullet"/>
        <w:numPr>
          <w:ilvl w:val="0"/>
          <w:numId w:val="0"/>
        </w:numPr>
        <w:spacing w:after="240"/>
        <w:ind w:left="360"/>
        <w:rPr>
          <w:lang w:val="en-AU"/>
        </w:rPr>
      </w:pPr>
      <w:r w:rsidRPr="00E0259E">
        <w:rPr>
          <w:lang w:val="en-AU"/>
        </w:rPr>
        <w:t>Agriculture Victoria operates within a framework of statutory responsibilities relating to</w:t>
      </w:r>
      <w:r w:rsidR="00AE1B58" w:rsidRPr="00E0259E">
        <w:rPr>
          <w:lang w:val="en-AU"/>
        </w:rPr>
        <w:t> </w:t>
      </w:r>
      <w:r w:rsidRPr="00E0259E">
        <w:rPr>
          <w:lang w:val="en-AU"/>
        </w:rPr>
        <w:t>biosecurity, animal welfare, chemical use, food safety and plant health.</w:t>
      </w:r>
    </w:p>
    <w:p w14:paraId="18A861E7" w14:textId="77777777" w:rsidR="00CC1B93" w:rsidRPr="00E0259E" w:rsidRDefault="00CC1B93" w:rsidP="00CC1B93">
      <w:pPr>
        <w:pStyle w:val="ListBullet"/>
        <w:spacing w:after="0"/>
        <w:rPr>
          <w:b/>
          <w:bCs/>
          <w:lang w:val="en-AU"/>
        </w:rPr>
      </w:pPr>
      <w:r w:rsidRPr="00E0259E">
        <w:rPr>
          <w:b/>
          <w:bCs/>
          <w:lang w:val="en-AU"/>
        </w:rPr>
        <w:t>Competition for land and natural resources</w:t>
      </w:r>
    </w:p>
    <w:p w14:paraId="69E9AE8B" w14:textId="77777777" w:rsidR="008305F4" w:rsidRDefault="00CC1B93" w:rsidP="00CC1B93">
      <w:pPr>
        <w:pStyle w:val="ListBullet"/>
        <w:numPr>
          <w:ilvl w:val="0"/>
          <w:numId w:val="0"/>
        </w:numPr>
        <w:spacing w:after="240"/>
        <w:ind w:left="360"/>
        <w:rPr>
          <w:lang w:val="en-AU"/>
        </w:rPr>
      </w:pPr>
      <w:r w:rsidRPr="00E0259E">
        <w:rPr>
          <w:lang w:val="en-AU"/>
        </w:rPr>
        <w:t>Agriculture faces pressure from alternative land uses including urban expansion, renewable energy infrastructure, and mining.</w:t>
      </w:r>
    </w:p>
    <w:p w14:paraId="0CFB20AB" w14:textId="4D6D01C5" w:rsidR="00CC1B93" w:rsidRPr="00E0259E" w:rsidRDefault="00CC1B93" w:rsidP="00CC1B93">
      <w:pPr>
        <w:pStyle w:val="ListBullet"/>
        <w:spacing w:after="0"/>
        <w:rPr>
          <w:b/>
          <w:bCs/>
          <w:lang w:val="en-AU"/>
        </w:rPr>
      </w:pPr>
      <w:r w:rsidRPr="00E0259E">
        <w:rPr>
          <w:b/>
          <w:bCs/>
          <w:lang w:val="en-AU"/>
        </w:rPr>
        <w:t>Pressure to reduce emissions</w:t>
      </w:r>
    </w:p>
    <w:p w14:paraId="5ED4153A" w14:textId="5EC72138" w:rsidR="00CC1B93" w:rsidRPr="00E0259E" w:rsidRDefault="00CC1B93" w:rsidP="00CC1B93">
      <w:pPr>
        <w:pStyle w:val="ListBullet"/>
        <w:numPr>
          <w:ilvl w:val="0"/>
          <w:numId w:val="0"/>
        </w:numPr>
        <w:ind w:left="360"/>
        <w:rPr>
          <w:lang w:val="en-AU"/>
        </w:rPr>
      </w:pPr>
      <w:r w:rsidRPr="00E0259E">
        <w:rPr>
          <w:lang w:val="en-AU"/>
        </w:rPr>
        <w:t>Agriculture faces growing expectations to reduce emissions through carbon sequestration, low-emissions livestock systems, and energy-efficient farm operations while continuing to deliver food and fibre efficiently and economically.</w:t>
      </w:r>
    </w:p>
    <w:p w14:paraId="35EFFB69" w14:textId="22656A65" w:rsidR="00595F46" w:rsidRPr="00E0259E" w:rsidRDefault="00595F46" w:rsidP="00595F46">
      <w:pPr>
        <w:pStyle w:val="Heading1"/>
        <w:pageBreakBefore/>
        <w:rPr>
          <w:lang w:val="en-AU"/>
        </w:rPr>
      </w:pPr>
      <w:bookmarkStart w:id="11" w:name="_Toc236314093"/>
      <w:r w:rsidRPr="00E0259E">
        <w:rPr>
          <w:lang w:val="en-AU"/>
        </w:rPr>
        <w:lastRenderedPageBreak/>
        <w:t>A world-leading science and technology ecosystem already rolling</w:t>
      </w:r>
      <w:bookmarkEnd w:id="11"/>
    </w:p>
    <w:p w14:paraId="7727BCC1" w14:textId="77777777" w:rsidR="008305F4" w:rsidRDefault="00595F46" w:rsidP="00595F46">
      <w:pPr>
        <w:pStyle w:val="Introductoryparagraph"/>
        <w:rPr>
          <w:lang w:val="en-AU"/>
        </w:rPr>
      </w:pPr>
      <w:r w:rsidRPr="00E0259E">
        <w:rPr>
          <w:lang w:val="en-AU"/>
        </w:rPr>
        <w:t>Agriculture Victoria’s research infrastructure, expertise and partnerships are delivering practical innovations that strengthen Victoria’s agriculture sector and regional communities.</w:t>
      </w:r>
    </w:p>
    <w:p w14:paraId="1DDCA0B9" w14:textId="44D9EB61" w:rsidR="00595F46" w:rsidRPr="00E0259E" w:rsidRDefault="00595F46" w:rsidP="00595F46">
      <w:pPr>
        <w:pStyle w:val="Heading2"/>
        <w:rPr>
          <w:lang w:val="en-AU"/>
        </w:rPr>
      </w:pPr>
      <w:bookmarkStart w:id="12" w:name="_Toc234487359"/>
      <w:bookmarkStart w:id="13" w:name="_Toc234489518"/>
      <w:bookmarkStart w:id="14" w:name="_Toc236314094"/>
      <w:r w:rsidRPr="00E0259E">
        <w:rPr>
          <w:lang w:val="en-AU"/>
        </w:rPr>
        <w:t>World-class research capability – AgriBio</w:t>
      </w:r>
      <w:bookmarkEnd w:id="12"/>
      <w:bookmarkEnd w:id="13"/>
      <w:bookmarkEnd w:id="14"/>
    </w:p>
    <w:p w14:paraId="340E9A65" w14:textId="77777777" w:rsidR="00595F46" w:rsidRPr="00E0259E" w:rsidRDefault="00595F46" w:rsidP="00595F46">
      <w:pPr>
        <w:pStyle w:val="BodyText"/>
        <w:rPr>
          <w:lang w:val="en-AU"/>
        </w:rPr>
      </w:pPr>
      <w:r w:rsidRPr="00E0259E">
        <w:rPr>
          <w:lang w:val="en-AU"/>
        </w:rPr>
        <w:t>Victoria’s leading agricultural bioscience facility brings together scientists, advanced laboratories and cutting-edge technology to address critical challenges including pests, diseases, genetics and production systems.</w:t>
      </w:r>
    </w:p>
    <w:p w14:paraId="2F45EF95" w14:textId="77777777" w:rsidR="00595F46" w:rsidRPr="00E0259E" w:rsidRDefault="00595F46" w:rsidP="00595F46">
      <w:pPr>
        <w:pStyle w:val="Heading2"/>
        <w:rPr>
          <w:lang w:val="en-AU"/>
        </w:rPr>
      </w:pPr>
      <w:bookmarkStart w:id="15" w:name="_Toc234487360"/>
      <w:bookmarkStart w:id="16" w:name="_Toc234489519"/>
      <w:bookmarkStart w:id="17" w:name="_Toc236314095"/>
      <w:r w:rsidRPr="00E0259E">
        <w:rPr>
          <w:lang w:val="en-AU"/>
        </w:rPr>
        <w:t>Innovation in real farming environments – SmartFarms network</w:t>
      </w:r>
      <w:bookmarkEnd w:id="15"/>
      <w:bookmarkEnd w:id="16"/>
      <w:bookmarkEnd w:id="17"/>
    </w:p>
    <w:p w14:paraId="2904E745" w14:textId="77777777" w:rsidR="00595F46" w:rsidRPr="00E0259E" w:rsidRDefault="00595F46" w:rsidP="00595F46">
      <w:pPr>
        <w:pStyle w:val="BodyText"/>
        <w:ind w:right="-143"/>
        <w:rPr>
          <w:lang w:val="en-AU"/>
        </w:rPr>
      </w:pPr>
      <w:r w:rsidRPr="00E0259E">
        <w:rPr>
          <w:lang w:val="en-AU"/>
        </w:rPr>
        <w:t>Five regional SmartFarms connect science with practical farm application, testing new technologies and management approaches in real production environments across Victoria.</w:t>
      </w:r>
    </w:p>
    <w:p w14:paraId="3C290820" w14:textId="77777777" w:rsidR="00595F46" w:rsidRPr="00E0259E" w:rsidRDefault="00595F46" w:rsidP="00595F46">
      <w:pPr>
        <w:pStyle w:val="Heading2"/>
        <w:ind w:right="-427"/>
        <w:rPr>
          <w:lang w:val="en-AU"/>
        </w:rPr>
      </w:pPr>
      <w:bookmarkStart w:id="18" w:name="_Toc234487361"/>
      <w:bookmarkStart w:id="19" w:name="_Toc234489520"/>
      <w:bookmarkStart w:id="20" w:name="_Toc236314096"/>
      <w:r w:rsidRPr="00E0259E">
        <w:rPr>
          <w:lang w:val="en-AU"/>
        </w:rPr>
        <w:t>Commercialising innovation – Agriculture Victoria Services (AVS)</w:t>
      </w:r>
      <w:bookmarkEnd w:id="18"/>
      <w:bookmarkEnd w:id="19"/>
      <w:bookmarkEnd w:id="20"/>
    </w:p>
    <w:p w14:paraId="0D298719" w14:textId="27B1D40F" w:rsidR="00595F46" w:rsidRPr="00E0259E" w:rsidRDefault="00595F46" w:rsidP="00595F46">
      <w:pPr>
        <w:pStyle w:val="BodyText"/>
        <w:rPr>
          <w:lang w:val="en-AU"/>
        </w:rPr>
      </w:pPr>
      <w:r w:rsidRPr="00E0259E">
        <w:rPr>
          <w:lang w:val="en-AU"/>
        </w:rPr>
        <w:t>AVS is the state’s commercialisation pathway for agricultural science, accelerating the transition from discovery to application.</w:t>
      </w:r>
    </w:p>
    <w:p w14:paraId="3A2A1767" w14:textId="77777777" w:rsidR="008305F4" w:rsidRDefault="00595F46" w:rsidP="00595F46">
      <w:pPr>
        <w:pStyle w:val="BodyText"/>
        <w:rPr>
          <w:lang w:val="en-AU"/>
        </w:rPr>
      </w:pPr>
      <w:r w:rsidRPr="00E0259E">
        <w:rPr>
          <w:lang w:val="en-AU"/>
        </w:rPr>
        <w:t>Working closely with Agriculture Victoria researchers, AVS helps translate new technologies, products and services into market-ready solutions.</w:t>
      </w:r>
    </w:p>
    <w:p w14:paraId="1173A625" w14:textId="2AB9EF9D" w:rsidR="00595F46" w:rsidRPr="00E0259E" w:rsidRDefault="00595F46" w:rsidP="00595F46">
      <w:pPr>
        <w:pStyle w:val="BodyText"/>
        <w:rPr>
          <w:lang w:val="en-AU"/>
        </w:rPr>
      </w:pPr>
      <w:r w:rsidRPr="00E0259E">
        <w:rPr>
          <w:lang w:val="en-AU"/>
        </w:rPr>
        <w:t>Through strategic partnerships, strong intellectual property frameworks and staged development programs, AVS maximises the return on public research investment, attracts private capital and supports the delivery of innovations that strengthen farm performance and Victoria’s agriculture sector.</w:t>
      </w:r>
    </w:p>
    <w:p w14:paraId="69CF8612" w14:textId="3F2EC054" w:rsidR="00230CA9" w:rsidRPr="00E0259E" w:rsidRDefault="00595F46" w:rsidP="003E66D2">
      <w:pPr>
        <w:pStyle w:val="Heading2"/>
        <w:rPr>
          <w:lang w:val="en-AU"/>
        </w:rPr>
      </w:pPr>
      <w:bookmarkStart w:id="21" w:name="_Toc236314097"/>
      <w:r w:rsidRPr="00E0259E">
        <w:rPr>
          <w:lang w:val="en-AU"/>
        </w:rPr>
        <w:lastRenderedPageBreak/>
        <w:t>SmartFarms network</w:t>
      </w:r>
      <w:bookmarkEnd w:id="21"/>
    </w:p>
    <w:p w14:paraId="5EBA7394" w14:textId="00CAE41C" w:rsidR="00B775AE" w:rsidRPr="00E0259E" w:rsidRDefault="00B775AE" w:rsidP="00B775AE">
      <w:pPr>
        <w:pStyle w:val="BodyText"/>
        <w:spacing w:after="0"/>
        <w:rPr>
          <w:lang w:val="en-AU"/>
        </w:rPr>
      </w:pPr>
      <w:r w:rsidRPr="00E0259E">
        <w:rPr>
          <w:lang w:val="en-AU"/>
        </w:rPr>
        <w:t xml:space="preserve">The </w:t>
      </w:r>
      <w:r w:rsidRPr="00E0259E">
        <w:rPr>
          <w:b/>
          <w:bCs/>
          <w:lang w:val="en-AU"/>
        </w:rPr>
        <w:t xml:space="preserve">SmartFarms network </w:t>
      </w:r>
      <w:r w:rsidRPr="00E0259E">
        <w:rPr>
          <w:lang w:val="en-AU"/>
        </w:rPr>
        <w:t>is made up of the AgriBio Centre for AgriBiosciences and five Victorian regional farms:</w:t>
      </w:r>
    </w:p>
    <w:p w14:paraId="3A53A21E" w14:textId="77777777" w:rsidR="008305F4" w:rsidRDefault="00B775AE" w:rsidP="00961495">
      <w:pPr>
        <w:pStyle w:val="Caption"/>
        <w:keepNext/>
        <w:ind w:right="-143"/>
      </w:pPr>
      <w:r w:rsidRPr="00E0259E">
        <w:t xml:space="preserve">Figure </w:t>
      </w:r>
      <w:fldSimple w:instr=" SEQ Figure \* ARABIC ">
        <w:r w:rsidR="009B53FF" w:rsidRPr="00E0259E">
          <w:t>1</w:t>
        </w:r>
      </w:fldSimple>
      <w:r w:rsidRPr="00E0259E">
        <w:t xml:space="preserve">: </w:t>
      </w:r>
      <w:r w:rsidR="004B7063" w:rsidRPr="00E0259E">
        <w:rPr>
          <w:b w:val="0"/>
          <w:bCs/>
        </w:rPr>
        <w:t>A m</w:t>
      </w:r>
      <w:r w:rsidRPr="00E0259E">
        <w:rPr>
          <w:b w:val="0"/>
          <w:bCs/>
        </w:rPr>
        <w:t>ap of Victoria showing the locations of the AgriBio Centre for AgriBiosciences and the five Victorian regional SmartFarms.</w:t>
      </w:r>
    </w:p>
    <w:p w14:paraId="7E078CD2" w14:textId="78A7040F" w:rsidR="00B775AE" w:rsidRPr="00E0259E" w:rsidRDefault="00961495" w:rsidP="00961495">
      <w:pPr>
        <w:spacing w:after="120"/>
      </w:pPr>
      <w:r w:rsidRPr="00E0259E">
        <w:rPr>
          <w:noProof/>
        </w:rPr>
        <w:drawing>
          <wp:inline distT="0" distB="0" distL="0" distR="0" wp14:anchorId="2D6AE99D" wp14:editId="5A3FC234">
            <wp:extent cx="6108700" cy="4419600"/>
            <wp:effectExtent l="0" t="0" r="0" b="0"/>
            <wp:docPr id="1574787705" name="Picture 2" descr="A map of Victoria showing the locations of the AgriBio Centre for AgriBiosciences in metropolitan Melbourne and the five regional SmartFarms in Mildura, Horsham, Hamilton, Tatura and Ellin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787705" name="Picture 2" descr="A map of Victoria showing the locations of the AgriBio Centre for AgriBiosciences in metropolitan Melbourne and the five regional SmartFarms in Mildura, Horsham, Hamilton, Tatura and Ellinbank."/>
                    <pic:cNvPicPr/>
                  </pic:nvPicPr>
                  <pic:blipFill>
                    <a:blip r:embed="rId14"/>
                    <a:stretch>
                      <a:fillRect/>
                    </a:stretch>
                  </pic:blipFill>
                  <pic:spPr>
                    <a:xfrm>
                      <a:off x="0" y="0"/>
                      <a:ext cx="6108700" cy="4419600"/>
                    </a:xfrm>
                    <a:prstGeom prst="rect">
                      <a:avLst/>
                    </a:prstGeom>
                  </pic:spPr>
                </pic:pic>
              </a:graphicData>
            </a:graphic>
          </wp:inline>
        </w:drawing>
      </w:r>
    </w:p>
    <w:p w14:paraId="4C1767FF" w14:textId="77777777" w:rsidR="00474375" w:rsidRPr="00E0259E" w:rsidRDefault="00474375" w:rsidP="003E66D2">
      <w:pPr>
        <w:pStyle w:val="Heading3"/>
        <w:spacing w:before="360"/>
        <w:rPr>
          <w:lang w:val="en-AU"/>
        </w:rPr>
      </w:pPr>
      <w:r w:rsidRPr="00E0259E">
        <w:rPr>
          <w:lang w:val="en-AU"/>
        </w:rPr>
        <w:t>AgriBio Centre for AgriBiosciences</w:t>
      </w:r>
    </w:p>
    <w:p w14:paraId="48F735CA" w14:textId="6B2233BC" w:rsidR="00474375" w:rsidRPr="00E0259E" w:rsidRDefault="00474375" w:rsidP="00474375">
      <w:pPr>
        <w:pStyle w:val="Normalbeforebullets"/>
      </w:pPr>
      <w:r w:rsidRPr="00E0259E">
        <w:t>AgriBio Centre for AgriBiosciences is a flagship facility underpinning Victoria’s leadership in agricultural research, innovation and biosecurity.</w:t>
      </w:r>
    </w:p>
    <w:p w14:paraId="38FD8DAF" w14:textId="77777777" w:rsidR="00474375" w:rsidRPr="00E0259E" w:rsidRDefault="00474375" w:rsidP="00AE1B58">
      <w:pPr>
        <w:pStyle w:val="ListBullet"/>
        <w:spacing w:after="0" w:line="360" w:lineRule="auto"/>
        <w:rPr>
          <w:lang w:val="en-AU"/>
        </w:rPr>
      </w:pPr>
      <w:r w:rsidRPr="00E0259E">
        <w:rPr>
          <w:lang w:val="en-AU"/>
        </w:rPr>
        <w:t>State Veterinary and plant and diagnostic services</w:t>
      </w:r>
    </w:p>
    <w:p w14:paraId="72314990" w14:textId="77777777" w:rsidR="00474375" w:rsidRPr="00E0259E" w:rsidRDefault="00474375" w:rsidP="00AE1B58">
      <w:pPr>
        <w:pStyle w:val="ListBullet"/>
        <w:spacing w:after="0" w:line="360" w:lineRule="auto"/>
        <w:rPr>
          <w:lang w:val="en-AU"/>
        </w:rPr>
      </w:pPr>
      <w:r w:rsidRPr="00E0259E">
        <w:rPr>
          <w:lang w:val="en-AU"/>
        </w:rPr>
        <w:t>Plant and animal phenomics and genomics</w:t>
      </w:r>
    </w:p>
    <w:p w14:paraId="67E01518" w14:textId="77777777" w:rsidR="00474375" w:rsidRPr="00E0259E" w:rsidRDefault="00474375" w:rsidP="00AE1B58">
      <w:pPr>
        <w:pStyle w:val="ListBullet"/>
        <w:spacing w:after="0" w:line="360" w:lineRule="auto"/>
        <w:rPr>
          <w:lang w:val="en-AU"/>
        </w:rPr>
      </w:pPr>
      <w:r w:rsidRPr="00E0259E">
        <w:rPr>
          <w:lang w:val="en-AU"/>
        </w:rPr>
        <w:t>Research commercialisation via AVS</w:t>
      </w:r>
    </w:p>
    <w:p w14:paraId="1A961642" w14:textId="77777777" w:rsidR="00474375" w:rsidRPr="00E0259E" w:rsidRDefault="00474375" w:rsidP="00AE1B58">
      <w:pPr>
        <w:pStyle w:val="ListBullet"/>
        <w:spacing w:after="0" w:line="360" w:lineRule="auto"/>
        <w:rPr>
          <w:lang w:val="en-AU"/>
        </w:rPr>
      </w:pPr>
      <w:r w:rsidRPr="00E0259E">
        <w:rPr>
          <w:lang w:val="en-AU"/>
        </w:rPr>
        <w:t>Medicinal agriculture</w:t>
      </w:r>
    </w:p>
    <w:p w14:paraId="3650FFB5" w14:textId="0AE0A1F8" w:rsidR="00474375" w:rsidRPr="00E0259E" w:rsidRDefault="00474375" w:rsidP="00AE1B58">
      <w:pPr>
        <w:pStyle w:val="LastBulletinList"/>
        <w:spacing w:after="0" w:line="360" w:lineRule="auto"/>
        <w:rPr>
          <w:lang w:val="en-AU"/>
        </w:rPr>
      </w:pPr>
      <w:r w:rsidRPr="00E0259E">
        <w:rPr>
          <w:lang w:val="en-AU"/>
        </w:rPr>
        <w:t xml:space="preserve">Education centre of the </w:t>
      </w:r>
      <w:proofErr w:type="spellStart"/>
      <w:r w:rsidRPr="00E0259E">
        <w:rPr>
          <w:lang w:val="en-AU"/>
        </w:rPr>
        <w:t>Getinto</w:t>
      </w:r>
      <w:proofErr w:type="spellEnd"/>
      <w:r w:rsidRPr="00E0259E">
        <w:rPr>
          <w:lang w:val="en-AU"/>
        </w:rPr>
        <w:t xml:space="preserve"> </w:t>
      </w:r>
      <w:proofErr w:type="spellStart"/>
      <w:r w:rsidRPr="00E0259E">
        <w:rPr>
          <w:lang w:val="en-AU"/>
        </w:rPr>
        <w:t>AgSTEM</w:t>
      </w:r>
      <w:proofErr w:type="spellEnd"/>
      <w:r w:rsidRPr="00E0259E">
        <w:rPr>
          <w:lang w:val="en-AU"/>
        </w:rPr>
        <w:t xml:space="preserve"> Program</w:t>
      </w:r>
    </w:p>
    <w:p w14:paraId="6B2D1659" w14:textId="4D7328FF" w:rsidR="00474375" w:rsidRPr="00E0259E" w:rsidRDefault="00474375" w:rsidP="003E66D2">
      <w:pPr>
        <w:pStyle w:val="Heading3"/>
        <w:spacing w:before="360"/>
        <w:rPr>
          <w:lang w:val="en-AU"/>
        </w:rPr>
      </w:pPr>
      <w:r w:rsidRPr="00E0259E">
        <w:rPr>
          <w:lang w:val="en-AU"/>
        </w:rPr>
        <w:lastRenderedPageBreak/>
        <w:t xml:space="preserve">Horsham </w:t>
      </w:r>
      <w:proofErr w:type="spellStart"/>
      <w:r w:rsidRPr="00E0259E">
        <w:rPr>
          <w:lang w:val="en-AU"/>
        </w:rPr>
        <w:t>SmartFarm</w:t>
      </w:r>
      <w:proofErr w:type="spellEnd"/>
    </w:p>
    <w:p w14:paraId="3FCA11CA" w14:textId="2C498456" w:rsidR="00474375" w:rsidRPr="00E0259E" w:rsidRDefault="00474375" w:rsidP="00AE1B58">
      <w:pPr>
        <w:pStyle w:val="BodyText"/>
        <w:spacing w:after="0"/>
        <w:rPr>
          <w:lang w:val="en-AU"/>
        </w:rPr>
      </w:pPr>
      <w:r w:rsidRPr="00E0259E">
        <w:rPr>
          <w:lang w:val="en-AU"/>
        </w:rPr>
        <w:t xml:space="preserve">Australia’s grain genetic diversity </w:t>
      </w:r>
      <w:r w:rsidR="00AE1B58" w:rsidRPr="00E0259E">
        <w:rPr>
          <w:lang w:val="en-AU"/>
        </w:rPr>
        <w:t xml:space="preserve">is </w:t>
      </w:r>
      <w:r w:rsidRPr="00E0259E">
        <w:rPr>
          <w:lang w:val="en-AU"/>
        </w:rPr>
        <w:t xml:space="preserve">preserved at the Australian Grains </w:t>
      </w:r>
      <w:proofErr w:type="spellStart"/>
      <w:r w:rsidRPr="00E0259E">
        <w:rPr>
          <w:lang w:val="en-AU"/>
        </w:rPr>
        <w:t>Genebank</w:t>
      </w:r>
      <w:proofErr w:type="spellEnd"/>
      <w:r w:rsidRPr="00E0259E">
        <w:rPr>
          <w:lang w:val="en-AU"/>
        </w:rPr>
        <w:t xml:space="preserve">, Horsham </w:t>
      </w:r>
      <w:proofErr w:type="spellStart"/>
      <w:r w:rsidRPr="00E0259E">
        <w:rPr>
          <w:lang w:val="en-AU"/>
        </w:rPr>
        <w:t>SmartFarm</w:t>
      </w:r>
      <w:proofErr w:type="spellEnd"/>
      <w:r w:rsidRPr="00E0259E">
        <w:rPr>
          <w:lang w:val="en-AU"/>
        </w:rPr>
        <w:t>.</w:t>
      </w:r>
      <w:r w:rsidR="00AE1B58" w:rsidRPr="00E0259E">
        <w:rPr>
          <w:lang w:val="en-AU"/>
        </w:rPr>
        <w:t xml:space="preserve"> Research at this site includes:</w:t>
      </w:r>
    </w:p>
    <w:p w14:paraId="3BBF3DFB" w14:textId="77777777" w:rsidR="00474375" w:rsidRPr="00E0259E" w:rsidRDefault="00474375" w:rsidP="00AE1B58">
      <w:pPr>
        <w:pStyle w:val="ListBullet"/>
        <w:spacing w:after="0" w:line="360" w:lineRule="auto"/>
        <w:rPr>
          <w:lang w:val="en-AU"/>
        </w:rPr>
      </w:pPr>
      <w:r w:rsidRPr="00E0259E">
        <w:rPr>
          <w:lang w:val="en-AU"/>
        </w:rPr>
        <w:t>Crop performance and resilience</w:t>
      </w:r>
    </w:p>
    <w:p w14:paraId="32B9A45F" w14:textId="77777777" w:rsidR="00474375" w:rsidRPr="00E0259E" w:rsidRDefault="00474375" w:rsidP="00AE1B58">
      <w:pPr>
        <w:pStyle w:val="ListBullet"/>
        <w:spacing w:after="0" w:line="360" w:lineRule="auto"/>
        <w:rPr>
          <w:lang w:val="en-AU"/>
        </w:rPr>
      </w:pPr>
      <w:r w:rsidRPr="00E0259E">
        <w:rPr>
          <w:lang w:val="en-AU"/>
        </w:rPr>
        <w:t>Pests, weeds and disease management</w:t>
      </w:r>
    </w:p>
    <w:p w14:paraId="16E3905A" w14:textId="77777777" w:rsidR="00474375" w:rsidRPr="00E0259E" w:rsidRDefault="00474375" w:rsidP="00AE1B58">
      <w:pPr>
        <w:pStyle w:val="ListBullet"/>
        <w:spacing w:after="0" w:line="360" w:lineRule="auto"/>
        <w:rPr>
          <w:lang w:val="en-AU"/>
        </w:rPr>
      </w:pPr>
      <w:r w:rsidRPr="00E0259E">
        <w:rPr>
          <w:lang w:val="en-AU"/>
        </w:rPr>
        <w:t>Unlocking crop value from seed bank to processing</w:t>
      </w:r>
    </w:p>
    <w:p w14:paraId="33259D3F" w14:textId="77777777" w:rsidR="00474375" w:rsidRPr="00E0259E" w:rsidRDefault="00474375" w:rsidP="00AE1B58">
      <w:pPr>
        <w:pStyle w:val="ListBullet"/>
        <w:spacing w:after="0" w:line="360" w:lineRule="auto"/>
        <w:rPr>
          <w:lang w:val="en-AU"/>
        </w:rPr>
      </w:pPr>
      <w:r w:rsidRPr="00E0259E">
        <w:rPr>
          <w:lang w:val="en-AU"/>
        </w:rPr>
        <w:t>Soil health, agronomy and landscape systems</w:t>
      </w:r>
    </w:p>
    <w:p w14:paraId="7F381197" w14:textId="450E377A" w:rsidR="00474375" w:rsidRPr="00E0259E" w:rsidRDefault="00474375" w:rsidP="00AE1B58">
      <w:pPr>
        <w:pStyle w:val="ListBullet"/>
        <w:spacing w:after="0" w:line="360" w:lineRule="auto"/>
        <w:rPr>
          <w:lang w:val="en-AU"/>
        </w:rPr>
      </w:pPr>
      <w:r w:rsidRPr="00E0259E">
        <w:rPr>
          <w:lang w:val="en-AU"/>
        </w:rPr>
        <w:t>Climate</w:t>
      </w:r>
      <w:r w:rsidRPr="00E0259E">
        <w:rPr>
          <w:rFonts w:ascii="Cambria Math" w:hAnsi="Cambria Math" w:cs="Cambria Math"/>
          <w:lang w:val="en-AU"/>
        </w:rPr>
        <w:t>‑</w:t>
      </w:r>
      <w:r w:rsidRPr="00E0259E">
        <w:rPr>
          <w:lang w:val="en-AU"/>
        </w:rPr>
        <w:t>ready cropping practices</w:t>
      </w:r>
    </w:p>
    <w:p w14:paraId="22817AF6" w14:textId="77777777" w:rsidR="006060A2" w:rsidRPr="00E0259E" w:rsidRDefault="006060A2" w:rsidP="003E66D2">
      <w:pPr>
        <w:pStyle w:val="Heading3"/>
        <w:spacing w:before="360"/>
        <w:rPr>
          <w:lang w:val="en-AU"/>
        </w:rPr>
      </w:pPr>
      <w:r w:rsidRPr="00E0259E">
        <w:rPr>
          <w:lang w:val="en-AU"/>
        </w:rPr>
        <w:t xml:space="preserve">Hamilton </w:t>
      </w:r>
      <w:proofErr w:type="spellStart"/>
      <w:r w:rsidRPr="00E0259E">
        <w:rPr>
          <w:lang w:val="en-AU"/>
        </w:rPr>
        <w:t>SmartFarm</w:t>
      </w:r>
      <w:proofErr w:type="spellEnd"/>
    </w:p>
    <w:p w14:paraId="420BE38B" w14:textId="5A659661" w:rsidR="005519F5" w:rsidRPr="00E0259E" w:rsidRDefault="005519F5" w:rsidP="00AE1B58">
      <w:pPr>
        <w:pStyle w:val="BodyText"/>
        <w:spacing w:after="0"/>
        <w:rPr>
          <w:lang w:val="en-AU"/>
        </w:rPr>
      </w:pPr>
      <w:r w:rsidRPr="00E0259E">
        <w:rPr>
          <w:lang w:val="en-AU"/>
        </w:rPr>
        <w:t xml:space="preserve">The Rainfall infrastructure at Hamilton </w:t>
      </w:r>
      <w:proofErr w:type="spellStart"/>
      <w:r w:rsidRPr="00E0259E">
        <w:rPr>
          <w:lang w:val="en-AU"/>
        </w:rPr>
        <w:t>SmartFarm</w:t>
      </w:r>
      <w:proofErr w:type="spellEnd"/>
      <w:r w:rsidRPr="00E0259E">
        <w:rPr>
          <w:lang w:val="en-AU"/>
        </w:rPr>
        <w:t xml:space="preserve"> is advancing pasture and farming systems research.</w:t>
      </w:r>
      <w:r w:rsidR="00BE76EB" w:rsidRPr="00E0259E">
        <w:rPr>
          <w:lang w:val="en-AU"/>
        </w:rPr>
        <w:t xml:space="preserve"> Research also includes:</w:t>
      </w:r>
    </w:p>
    <w:p w14:paraId="5C57048F" w14:textId="77777777" w:rsidR="006060A2" w:rsidRPr="00E0259E" w:rsidRDefault="006060A2" w:rsidP="00AE1B58">
      <w:pPr>
        <w:pStyle w:val="ListBullet"/>
        <w:spacing w:after="0" w:line="360" w:lineRule="auto"/>
        <w:rPr>
          <w:lang w:val="en-AU"/>
        </w:rPr>
      </w:pPr>
      <w:r w:rsidRPr="00E0259E">
        <w:rPr>
          <w:lang w:val="en-AU"/>
        </w:rPr>
        <w:t>Forage innovations for climate-resilient farming</w:t>
      </w:r>
    </w:p>
    <w:p w14:paraId="1156CFF2" w14:textId="77777777" w:rsidR="006060A2" w:rsidRPr="00E0259E" w:rsidRDefault="006060A2" w:rsidP="00AE1B58">
      <w:pPr>
        <w:pStyle w:val="ListBullet"/>
        <w:spacing w:after="0" w:line="360" w:lineRule="auto"/>
        <w:rPr>
          <w:lang w:val="en-AU"/>
        </w:rPr>
      </w:pPr>
      <w:r w:rsidRPr="00E0259E">
        <w:rPr>
          <w:lang w:val="en-AU"/>
        </w:rPr>
        <w:t>Cropping systems for high rainfall zones</w:t>
      </w:r>
    </w:p>
    <w:p w14:paraId="4A744344" w14:textId="77777777" w:rsidR="006060A2" w:rsidRPr="00E0259E" w:rsidRDefault="006060A2" w:rsidP="00AE1B58">
      <w:pPr>
        <w:pStyle w:val="ListBullet"/>
        <w:spacing w:after="0" w:line="360" w:lineRule="auto"/>
        <w:rPr>
          <w:lang w:val="en-AU"/>
        </w:rPr>
      </w:pPr>
      <w:r w:rsidRPr="00E0259E">
        <w:rPr>
          <w:lang w:val="en-AU"/>
        </w:rPr>
        <w:t>Livestock productivity</w:t>
      </w:r>
    </w:p>
    <w:p w14:paraId="596BFF4C" w14:textId="69456510" w:rsidR="006060A2" w:rsidRPr="00E0259E" w:rsidRDefault="006060A2" w:rsidP="00AE1B58">
      <w:pPr>
        <w:pStyle w:val="ListBullet"/>
        <w:spacing w:after="0" w:line="360" w:lineRule="auto"/>
        <w:rPr>
          <w:lang w:val="en-AU"/>
        </w:rPr>
      </w:pPr>
      <w:r w:rsidRPr="00E0259E">
        <w:rPr>
          <w:lang w:val="en-AU"/>
        </w:rPr>
        <w:t>Reducing emissions from livestock</w:t>
      </w:r>
    </w:p>
    <w:p w14:paraId="042759F4" w14:textId="77777777" w:rsidR="005519F5" w:rsidRPr="00E0259E" w:rsidRDefault="005519F5" w:rsidP="003E66D2">
      <w:pPr>
        <w:pStyle w:val="Heading3"/>
        <w:spacing w:before="360"/>
        <w:rPr>
          <w:lang w:val="en-AU"/>
        </w:rPr>
      </w:pPr>
      <w:r w:rsidRPr="00E0259E">
        <w:rPr>
          <w:lang w:val="en-AU"/>
        </w:rPr>
        <w:t xml:space="preserve">Mildura </w:t>
      </w:r>
      <w:proofErr w:type="spellStart"/>
      <w:r w:rsidRPr="00E0259E">
        <w:rPr>
          <w:lang w:val="en-AU"/>
        </w:rPr>
        <w:t>SmartFarm</w:t>
      </w:r>
      <w:proofErr w:type="spellEnd"/>
    </w:p>
    <w:p w14:paraId="0D5B9019" w14:textId="700B0CAC" w:rsidR="00BE76EB" w:rsidRPr="00E0259E" w:rsidRDefault="00AE1B58" w:rsidP="00BE76EB">
      <w:r w:rsidRPr="00E0259E">
        <w:t>Research at this site includes</w:t>
      </w:r>
      <w:r w:rsidR="00BE76EB" w:rsidRPr="00E0259E">
        <w:t>:</w:t>
      </w:r>
    </w:p>
    <w:p w14:paraId="74B2A3D4" w14:textId="77777777" w:rsidR="005519F5" w:rsidRPr="00E0259E" w:rsidRDefault="005519F5" w:rsidP="00AE1B58">
      <w:pPr>
        <w:pStyle w:val="ListBullet"/>
        <w:spacing w:after="60" w:line="360" w:lineRule="auto"/>
        <w:rPr>
          <w:lang w:val="en-AU"/>
        </w:rPr>
      </w:pPr>
      <w:r w:rsidRPr="00E0259E">
        <w:rPr>
          <w:lang w:val="en-AU"/>
        </w:rPr>
        <w:t>Integrated pest and disease management</w:t>
      </w:r>
    </w:p>
    <w:p w14:paraId="0443F315" w14:textId="77777777" w:rsidR="005519F5" w:rsidRPr="00E0259E" w:rsidRDefault="005519F5" w:rsidP="00AE1B58">
      <w:pPr>
        <w:pStyle w:val="ListBullet"/>
        <w:spacing w:after="60" w:line="360" w:lineRule="auto"/>
        <w:rPr>
          <w:lang w:val="en-AU"/>
        </w:rPr>
      </w:pPr>
      <w:r w:rsidRPr="00E0259E">
        <w:rPr>
          <w:lang w:val="en-AU"/>
        </w:rPr>
        <w:t>New planting systems and orchard design</w:t>
      </w:r>
    </w:p>
    <w:p w14:paraId="3DD111DE" w14:textId="77777777" w:rsidR="005519F5" w:rsidRPr="00E0259E" w:rsidRDefault="005519F5" w:rsidP="00AE1B58">
      <w:pPr>
        <w:pStyle w:val="ListBullet"/>
        <w:spacing w:after="60" w:line="360" w:lineRule="auto"/>
        <w:rPr>
          <w:lang w:val="en-AU"/>
        </w:rPr>
      </w:pPr>
      <w:r w:rsidRPr="00E0259E">
        <w:rPr>
          <w:lang w:val="en-AU"/>
        </w:rPr>
        <w:t>Irrigation and fertiliser management</w:t>
      </w:r>
    </w:p>
    <w:p w14:paraId="450D1ADE" w14:textId="18A7560E" w:rsidR="00514820" w:rsidRPr="00E0259E" w:rsidRDefault="005519F5" w:rsidP="00AE1B58">
      <w:pPr>
        <w:pStyle w:val="ListBullet"/>
        <w:spacing w:after="0" w:line="360" w:lineRule="auto"/>
        <w:rPr>
          <w:lang w:val="en-AU"/>
        </w:rPr>
      </w:pPr>
      <w:r w:rsidRPr="00E0259E">
        <w:rPr>
          <w:lang w:val="en-AU"/>
        </w:rPr>
        <w:t>Tree survival under low water availability</w:t>
      </w:r>
    </w:p>
    <w:p w14:paraId="5E16555C" w14:textId="77777777" w:rsidR="005519F5" w:rsidRPr="00E0259E" w:rsidRDefault="005519F5" w:rsidP="003E66D2">
      <w:pPr>
        <w:pStyle w:val="Heading3"/>
        <w:spacing w:before="360"/>
        <w:rPr>
          <w:lang w:val="en-AU"/>
        </w:rPr>
      </w:pPr>
      <w:r w:rsidRPr="00E0259E">
        <w:rPr>
          <w:lang w:val="en-AU"/>
        </w:rPr>
        <w:t xml:space="preserve">Tatura </w:t>
      </w:r>
      <w:proofErr w:type="spellStart"/>
      <w:r w:rsidRPr="00E0259E">
        <w:rPr>
          <w:lang w:val="en-AU"/>
        </w:rPr>
        <w:t>SmartFarm</w:t>
      </w:r>
      <w:proofErr w:type="spellEnd"/>
    </w:p>
    <w:p w14:paraId="3BE15080" w14:textId="3260535A" w:rsidR="00BE76EB" w:rsidRPr="00E0259E" w:rsidRDefault="00AE1B58" w:rsidP="00BE76EB">
      <w:r w:rsidRPr="00E0259E">
        <w:t>Research at this site includes</w:t>
      </w:r>
      <w:r w:rsidR="00BE76EB" w:rsidRPr="00E0259E">
        <w:t>:</w:t>
      </w:r>
    </w:p>
    <w:p w14:paraId="19D58876" w14:textId="77777777" w:rsidR="005519F5" w:rsidRPr="00E0259E" w:rsidRDefault="005519F5" w:rsidP="00AE1B58">
      <w:pPr>
        <w:pStyle w:val="ListBullet"/>
        <w:spacing w:after="60" w:line="360" w:lineRule="auto"/>
        <w:rPr>
          <w:lang w:val="en-AU"/>
        </w:rPr>
      </w:pPr>
      <w:r w:rsidRPr="00E0259E">
        <w:rPr>
          <w:lang w:val="en-AU"/>
        </w:rPr>
        <w:t>Fruit quality and production efficiency</w:t>
      </w:r>
    </w:p>
    <w:p w14:paraId="2FE0C8C5" w14:textId="77777777" w:rsidR="005519F5" w:rsidRPr="00E0259E" w:rsidRDefault="005519F5" w:rsidP="00AE1B58">
      <w:pPr>
        <w:pStyle w:val="ListBullet"/>
        <w:spacing w:after="60" w:line="360" w:lineRule="auto"/>
        <w:rPr>
          <w:lang w:val="en-AU"/>
        </w:rPr>
      </w:pPr>
      <w:r w:rsidRPr="00E0259E">
        <w:rPr>
          <w:lang w:val="en-AU"/>
        </w:rPr>
        <w:t>Climate and drought resilience</w:t>
      </w:r>
    </w:p>
    <w:p w14:paraId="2CEAF83A" w14:textId="77777777" w:rsidR="008305F4" w:rsidRDefault="005519F5" w:rsidP="00AE1B58">
      <w:pPr>
        <w:pStyle w:val="ListBullet"/>
        <w:spacing w:after="60" w:line="360" w:lineRule="auto"/>
        <w:rPr>
          <w:lang w:val="en-AU"/>
        </w:rPr>
      </w:pPr>
      <w:r w:rsidRPr="00E0259E">
        <w:rPr>
          <w:lang w:val="en-AU"/>
        </w:rPr>
        <w:t>Irrigation and water efficiency</w:t>
      </w:r>
    </w:p>
    <w:p w14:paraId="36B024C1" w14:textId="4DE03200" w:rsidR="005519F5" w:rsidRPr="00E0259E" w:rsidRDefault="005519F5" w:rsidP="00AE1B58">
      <w:pPr>
        <w:pStyle w:val="ListBullet"/>
        <w:spacing w:after="0" w:line="360" w:lineRule="auto"/>
        <w:rPr>
          <w:lang w:val="en-AU"/>
        </w:rPr>
      </w:pPr>
      <w:r w:rsidRPr="00E0259E">
        <w:rPr>
          <w:lang w:val="en-AU"/>
        </w:rPr>
        <w:t>Integrated pest and disease management</w:t>
      </w:r>
    </w:p>
    <w:p w14:paraId="59F5B36D" w14:textId="77777777" w:rsidR="005519F5" w:rsidRPr="00E0259E" w:rsidRDefault="005519F5" w:rsidP="003E66D2">
      <w:pPr>
        <w:pStyle w:val="Heading3"/>
        <w:spacing w:before="360"/>
        <w:rPr>
          <w:lang w:val="en-AU"/>
        </w:rPr>
      </w:pPr>
      <w:proofErr w:type="spellStart"/>
      <w:r w:rsidRPr="00E0259E">
        <w:rPr>
          <w:lang w:val="en-AU"/>
        </w:rPr>
        <w:lastRenderedPageBreak/>
        <w:t>Ellinbank</w:t>
      </w:r>
      <w:proofErr w:type="spellEnd"/>
      <w:r w:rsidRPr="00E0259E">
        <w:rPr>
          <w:lang w:val="en-AU"/>
        </w:rPr>
        <w:t xml:space="preserve"> </w:t>
      </w:r>
      <w:proofErr w:type="spellStart"/>
      <w:r w:rsidRPr="00E0259E">
        <w:rPr>
          <w:lang w:val="en-AU"/>
        </w:rPr>
        <w:t>SmartFarm</w:t>
      </w:r>
      <w:proofErr w:type="spellEnd"/>
    </w:p>
    <w:p w14:paraId="4685BBDD" w14:textId="3FCB12D1" w:rsidR="00BE76EB" w:rsidRPr="00E0259E" w:rsidRDefault="00AE1B58" w:rsidP="00BE76EB">
      <w:r w:rsidRPr="00E0259E">
        <w:t>Research at this site includes</w:t>
      </w:r>
      <w:r w:rsidR="00BE76EB" w:rsidRPr="00E0259E">
        <w:t>:</w:t>
      </w:r>
    </w:p>
    <w:p w14:paraId="41F13C35" w14:textId="77777777" w:rsidR="005519F5" w:rsidRPr="00E0259E" w:rsidRDefault="005519F5" w:rsidP="00AE1B58">
      <w:pPr>
        <w:pStyle w:val="ListBullet"/>
        <w:spacing w:after="60" w:line="360" w:lineRule="auto"/>
        <w:rPr>
          <w:lang w:val="en-AU"/>
        </w:rPr>
      </w:pPr>
      <w:r w:rsidRPr="00E0259E">
        <w:rPr>
          <w:lang w:val="en-AU"/>
        </w:rPr>
        <w:t>Dairy cattle nutrition, health and productivity</w:t>
      </w:r>
    </w:p>
    <w:p w14:paraId="5E9F8E66" w14:textId="77777777" w:rsidR="005519F5" w:rsidRPr="00E0259E" w:rsidRDefault="005519F5" w:rsidP="00AE1B58">
      <w:pPr>
        <w:pStyle w:val="ListBullet"/>
        <w:spacing w:after="60" w:line="360" w:lineRule="auto"/>
        <w:rPr>
          <w:lang w:val="en-AU"/>
        </w:rPr>
      </w:pPr>
      <w:r w:rsidRPr="00E0259E">
        <w:rPr>
          <w:lang w:val="en-AU"/>
        </w:rPr>
        <w:t>Soil, pasture and farm performance</w:t>
      </w:r>
    </w:p>
    <w:p w14:paraId="2A26D465" w14:textId="77777777" w:rsidR="005519F5" w:rsidRPr="00E0259E" w:rsidRDefault="005519F5" w:rsidP="00AE1B58">
      <w:pPr>
        <w:pStyle w:val="ListBullet"/>
        <w:spacing w:after="60" w:line="360" w:lineRule="auto"/>
        <w:rPr>
          <w:lang w:val="en-AU"/>
        </w:rPr>
      </w:pPr>
      <w:r w:rsidRPr="00E0259E">
        <w:rPr>
          <w:lang w:val="en-AU"/>
        </w:rPr>
        <w:t>Milk production efficiency</w:t>
      </w:r>
    </w:p>
    <w:p w14:paraId="2EAEEB67" w14:textId="77777777" w:rsidR="005519F5" w:rsidRPr="00E0259E" w:rsidRDefault="005519F5" w:rsidP="00AE1B58">
      <w:pPr>
        <w:pStyle w:val="ListBullet"/>
        <w:spacing w:after="60" w:line="360" w:lineRule="auto"/>
        <w:rPr>
          <w:lang w:val="en-AU"/>
        </w:rPr>
      </w:pPr>
      <w:r w:rsidRPr="00E0259E">
        <w:rPr>
          <w:lang w:val="en-AU"/>
        </w:rPr>
        <w:t>Reducing emissions</w:t>
      </w:r>
    </w:p>
    <w:p w14:paraId="4DB1DC0F" w14:textId="0789978D" w:rsidR="005519F5" w:rsidRPr="00E0259E" w:rsidRDefault="005519F5" w:rsidP="00AE1B58">
      <w:pPr>
        <w:pStyle w:val="ListBullet"/>
        <w:spacing w:after="0" w:line="360" w:lineRule="auto"/>
        <w:rPr>
          <w:lang w:val="en-AU"/>
        </w:rPr>
      </w:pPr>
      <w:r w:rsidRPr="00E0259E">
        <w:rPr>
          <w:lang w:val="en-AU"/>
        </w:rPr>
        <w:t>On</w:t>
      </w:r>
      <w:r w:rsidRPr="00E0259E">
        <w:rPr>
          <w:rFonts w:ascii="Cambria Math" w:hAnsi="Cambria Math" w:cs="Cambria Math"/>
          <w:lang w:val="en-AU"/>
        </w:rPr>
        <w:t>‑</w:t>
      </w:r>
      <w:r w:rsidRPr="00E0259E">
        <w:rPr>
          <w:lang w:val="en-AU"/>
        </w:rPr>
        <w:t>farm energy solutions</w:t>
      </w:r>
    </w:p>
    <w:p w14:paraId="3AD51C2D" w14:textId="3461CC59" w:rsidR="00595F46" w:rsidRPr="00E0259E" w:rsidRDefault="00595F46" w:rsidP="003E66D2">
      <w:pPr>
        <w:pStyle w:val="Heading2"/>
        <w:pageBreakBefore/>
        <w:rPr>
          <w:lang w:val="en-AU"/>
        </w:rPr>
      </w:pPr>
      <w:bookmarkStart w:id="22" w:name="_Toc236314098"/>
      <w:r w:rsidRPr="00E0259E">
        <w:rPr>
          <w:lang w:val="en-AU"/>
        </w:rPr>
        <w:lastRenderedPageBreak/>
        <w:t>Research translates into practical outcomes</w:t>
      </w:r>
      <w:bookmarkEnd w:id="22"/>
    </w:p>
    <w:p w14:paraId="5CA681FA" w14:textId="5DDFE7BB" w:rsidR="00595F46" w:rsidRPr="00E0259E" w:rsidRDefault="00EB5220" w:rsidP="003E66D2">
      <w:pPr>
        <w:pStyle w:val="BodyText"/>
        <w:rPr>
          <w:b/>
          <w:bCs/>
          <w:lang w:val="en-AU"/>
        </w:rPr>
      </w:pPr>
      <w:r w:rsidRPr="00E0259E">
        <w:rPr>
          <w:b/>
          <w:bCs/>
          <w:lang w:val="en-AU"/>
        </w:rPr>
        <w:t>Agriculture Victoria researchers are developing new tools, technologies and practices that improve farm productivity, strengthen biosecurity capability and support sustainable agriculture.</w:t>
      </w:r>
    </w:p>
    <w:p w14:paraId="7FFD6B0A" w14:textId="77777777" w:rsidR="00EB5220" w:rsidRPr="00E0259E" w:rsidRDefault="00EB5220" w:rsidP="003E66D2">
      <w:pPr>
        <w:pStyle w:val="Heading3"/>
        <w:rPr>
          <w:lang w:val="en-AU"/>
        </w:rPr>
      </w:pPr>
      <w:r w:rsidRPr="00E0259E">
        <w:rPr>
          <w:lang w:val="en-AU"/>
        </w:rPr>
        <w:t>Genomic tools helping farmers breed healthier cows</w:t>
      </w:r>
    </w:p>
    <w:p w14:paraId="67F72EA1" w14:textId="77777777" w:rsidR="008305F4" w:rsidRDefault="00EB5220" w:rsidP="00EB5220">
      <w:pPr>
        <w:pStyle w:val="BodyText"/>
        <w:rPr>
          <w:lang w:val="en-AU"/>
        </w:rPr>
      </w:pPr>
      <w:r w:rsidRPr="00E0259E">
        <w:rPr>
          <w:lang w:val="en-AU"/>
        </w:rPr>
        <w:t xml:space="preserve">Agriculture Victoria, the dairy industry and </w:t>
      </w:r>
      <w:proofErr w:type="spellStart"/>
      <w:r w:rsidRPr="00E0259E">
        <w:rPr>
          <w:lang w:val="en-AU"/>
        </w:rPr>
        <w:t>DataGene</w:t>
      </w:r>
      <w:proofErr w:type="spellEnd"/>
      <w:r w:rsidRPr="00E0259E">
        <w:rPr>
          <w:lang w:val="en-AU"/>
        </w:rPr>
        <w:t xml:space="preserve"> collaborated to introduce genomic selection and the Balanced Performance Index (BPI).</w:t>
      </w:r>
    </w:p>
    <w:p w14:paraId="65BB8C07" w14:textId="77777777" w:rsidR="008305F4" w:rsidRDefault="00EB5220" w:rsidP="00EB5220">
      <w:pPr>
        <w:pStyle w:val="BodyText"/>
        <w:rPr>
          <w:lang w:val="en-AU"/>
        </w:rPr>
      </w:pPr>
      <w:r w:rsidRPr="00E0259E">
        <w:rPr>
          <w:lang w:val="en-AU"/>
        </w:rPr>
        <w:t>This has enabled rapid genetic improvement in traits vital for profitability, animal welfare and sustainability.</w:t>
      </w:r>
    </w:p>
    <w:p w14:paraId="4F07C04D" w14:textId="77777777" w:rsidR="008305F4" w:rsidRDefault="00EB5220" w:rsidP="00EB5220">
      <w:pPr>
        <w:pStyle w:val="BodyText"/>
        <w:rPr>
          <w:lang w:val="en-AU"/>
        </w:rPr>
      </w:pPr>
      <w:r w:rsidRPr="00E0259E">
        <w:rPr>
          <w:lang w:val="en-AU"/>
        </w:rPr>
        <w:t>Led by experts in quantitative genetics, bioinformatics and computational biology, Agriculture Victoria has delivered major scientific advances including improved prediction models for key traits such as survival, resilience, health, methane emissions and feed efficiency.</w:t>
      </w:r>
    </w:p>
    <w:p w14:paraId="179573FA" w14:textId="77777777" w:rsidR="008305F4" w:rsidRDefault="00EB5220" w:rsidP="00EB5220">
      <w:pPr>
        <w:pStyle w:val="BodyText"/>
        <w:rPr>
          <w:lang w:val="en-AU"/>
        </w:rPr>
      </w:pPr>
      <w:r w:rsidRPr="00E0259E">
        <w:rPr>
          <w:lang w:val="en-AU"/>
        </w:rPr>
        <w:t>This work enables more accurate Australian Breeding Values, providing the scientific basis for genomic selection and the BPI used across industry.</w:t>
      </w:r>
    </w:p>
    <w:p w14:paraId="1A3E0F12" w14:textId="77777777" w:rsidR="008305F4" w:rsidRDefault="00EB5220" w:rsidP="00EB5220">
      <w:pPr>
        <w:pStyle w:val="BodyText"/>
        <w:rPr>
          <w:lang w:val="en-AU"/>
        </w:rPr>
      </w:pPr>
      <w:r w:rsidRPr="00E0259E">
        <w:rPr>
          <w:lang w:val="en-AU"/>
        </w:rPr>
        <w:t xml:space="preserve">Thousands of dairy farmers across Australia are reaping the rewards of these innovative genomic tools with an estimated 88% of farmers having used </w:t>
      </w:r>
      <w:proofErr w:type="spellStart"/>
      <w:r w:rsidRPr="00E0259E">
        <w:rPr>
          <w:lang w:val="en-AU"/>
        </w:rPr>
        <w:t>DataGene’s</w:t>
      </w:r>
      <w:proofErr w:type="spellEnd"/>
      <w:r w:rsidRPr="00E0259E">
        <w:rPr>
          <w:lang w:val="en-AU"/>
        </w:rPr>
        <w:t xml:space="preserve"> breeding values for faster and more accurate breeding decisions for milk production, survival, fertility and heat tolerance.</w:t>
      </w:r>
    </w:p>
    <w:p w14:paraId="652D02D5" w14:textId="5B8F0EF7" w:rsidR="00EB5220" w:rsidRPr="00E0259E" w:rsidRDefault="00EB5220" w:rsidP="00EB5220">
      <w:pPr>
        <w:pStyle w:val="BodyText"/>
        <w:rPr>
          <w:lang w:val="en-AU"/>
        </w:rPr>
      </w:pPr>
      <w:r w:rsidRPr="00E0259E">
        <w:rPr>
          <w:lang w:val="en-AU"/>
        </w:rPr>
        <w:t>The use of these tools will deliver an estimated $1 billion in benefits for the Australian dairy industry by 2053, driving significant economic benefits, enhanced herd health, and improving the long-term viability of Victoria’s dairy industry.</w:t>
      </w:r>
    </w:p>
    <w:p w14:paraId="7170A963" w14:textId="77777777" w:rsidR="00EB5220" w:rsidRPr="00E0259E" w:rsidRDefault="00EB5220" w:rsidP="003E66D2">
      <w:pPr>
        <w:pStyle w:val="Heading3"/>
        <w:rPr>
          <w:lang w:val="en-AU"/>
        </w:rPr>
      </w:pPr>
      <w:r w:rsidRPr="00E0259E">
        <w:rPr>
          <w:lang w:val="en-AU"/>
        </w:rPr>
        <w:lastRenderedPageBreak/>
        <w:t>Herbicide-Tolerant Barley</w:t>
      </w:r>
    </w:p>
    <w:p w14:paraId="582B6261" w14:textId="77777777" w:rsidR="008305F4" w:rsidRDefault="00EB5220" w:rsidP="00EB5220">
      <w:pPr>
        <w:pStyle w:val="BodyText"/>
        <w:rPr>
          <w:lang w:val="en-AU"/>
        </w:rPr>
      </w:pPr>
      <w:r w:rsidRPr="00E0259E">
        <w:rPr>
          <w:lang w:val="en-AU"/>
        </w:rPr>
        <w:t>Victoria produces more than 2.33 million tonnes of barley each year, representing 13% of Australia’s production.</w:t>
      </w:r>
    </w:p>
    <w:p w14:paraId="66CCA4CE" w14:textId="59D4EA3F" w:rsidR="00EB5220" w:rsidRPr="00E0259E" w:rsidRDefault="00EB5220" w:rsidP="00EB5220">
      <w:pPr>
        <w:pStyle w:val="BodyText"/>
        <w:rPr>
          <w:lang w:val="en-AU"/>
        </w:rPr>
      </w:pPr>
      <w:r w:rsidRPr="00E0259E">
        <w:rPr>
          <w:lang w:val="en-AU"/>
        </w:rPr>
        <w:t>However, yields are constrained by brome grass, an aggressive weed that can reduce cereal yields by up to half, making effective weed control essential for maintaining profitability.</w:t>
      </w:r>
    </w:p>
    <w:p w14:paraId="53DB4F26" w14:textId="77777777" w:rsidR="00EB5220" w:rsidRPr="00E0259E" w:rsidRDefault="00EB5220" w:rsidP="00EB5220">
      <w:pPr>
        <w:pStyle w:val="BodyText"/>
        <w:rPr>
          <w:lang w:val="en-AU"/>
        </w:rPr>
      </w:pPr>
      <w:r w:rsidRPr="00E0259E">
        <w:rPr>
          <w:lang w:val="en-AU"/>
        </w:rPr>
        <w:t xml:space="preserve">In response to this challenge, Agriculture Victoria developed the </w:t>
      </w:r>
      <w:proofErr w:type="spellStart"/>
      <w:r w:rsidRPr="00E0259E">
        <w:rPr>
          <w:lang w:val="en-AU"/>
        </w:rPr>
        <w:t>imidazolinone</w:t>
      </w:r>
      <w:proofErr w:type="spellEnd"/>
      <w:r w:rsidRPr="00E0259E">
        <w:rPr>
          <w:rFonts w:ascii="Cambria Math" w:hAnsi="Cambria Math" w:cs="Cambria Math"/>
          <w:lang w:val="en-AU"/>
        </w:rPr>
        <w:t>‑</w:t>
      </w:r>
      <w:r w:rsidRPr="00E0259E">
        <w:rPr>
          <w:lang w:val="en-AU"/>
        </w:rPr>
        <w:t>tolerant trait, or herbicide-tolerant trait and the first herbicide</w:t>
      </w:r>
      <w:r w:rsidRPr="00E0259E">
        <w:rPr>
          <w:rFonts w:ascii="Cambria Math" w:hAnsi="Cambria Math" w:cs="Cambria Math"/>
          <w:lang w:val="en-AU"/>
        </w:rPr>
        <w:t>‑</w:t>
      </w:r>
      <w:r w:rsidRPr="00E0259E">
        <w:rPr>
          <w:lang w:val="en-AU"/>
        </w:rPr>
        <w:t>tolerant (HT) barley variety.</w:t>
      </w:r>
    </w:p>
    <w:p w14:paraId="65BCA750" w14:textId="77777777" w:rsidR="008305F4" w:rsidRDefault="00EB5220" w:rsidP="00EB5220">
      <w:pPr>
        <w:pStyle w:val="BodyText"/>
        <w:rPr>
          <w:lang w:val="en-AU"/>
        </w:rPr>
      </w:pPr>
      <w:r w:rsidRPr="00E0259E">
        <w:rPr>
          <w:lang w:val="en-AU"/>
        </w:rPr>
        <w:t>The project was supported by strategic investment and partnership from AVS and delivered a breakthrough innovation that significantly improved brome</w:t>
      </w:r>
      <w:r w:rsidRPr="00E0259E">
        <w:rPr>
          <w:rFonts w:ascii="Cambria Math" w:hAnsi="Cambria Math" w:cs="Cambria Math"/>
          <w:lang w:val="en-AU"/>
        </w:rPr>
        <w:t>‑</w:t>
      </w:r>
      <w:r w:rsidRPr="00E0259E">
        <w:rPr>
          <w:lang w:val="en-AU"/>
        </w:rPr>
        <w:t>grass control, boosting barley yields by up to 122%.</w:t>
      </w:r>
    </w:p>
    <w:p w14:paraId="61C62019" w14:textId="136A07DF" w:rsidR="00EB5220" w:rsidRPr="00E0259E" w:rsidRDefault="00EB5220" w:rsidP="00EB5220">
      <w:pPr>
        <w:pStyle w:val="BodyText"/>
        <w:rPr>
          <w:lang w:val="en-AU"/>
        </w:rPr>
      </w:pPr>
      <w:r w:rsidRPr="00E0259E">
        <w:rPr>
          <w:lang w:val="en-AU"/>
        </w:rPr>
        <w:t>Through strong industry collaboration and commercialisation, herbicide-tolerant barley has become a cornerstone of Australian production, with 8 herbicide-tolerant barley varieties released, currently accounting for more than 46% of Australia’s barley production and more than 70% of malting varieties. AVS is now focused on extending this significant industry benefit by expanding the HT barley portfolio into international markets.</w:t>
      </w:r>
    </w:p>
    <w:p w14:paraId="38491211" w14:textId="08CA39AD" w:rsidR="00EB5220" w:rsidRPr="00E0259E" w:rsidRDefault="00EB5220" w:rsidP="00EB5220">
      <w:pPr>
        <w:pStyle w:val="BodyText"/>
        <w:rPr>
          <w:lang w:val="en-AU"/>
        </w:rPr>
      </w:pPr>
      <w:r w:rsidRPr="00E0259E">
        <w:rPr>
          <w:lang w:val="en-AU"/>
        </w:rPr>
        <w:t>The innovation has generated $1.4 billion in farm gate value for Victorian agriculture (2012-24</w:t>
      </w:r>
      <w:proofErr w:type="gramStart"/>
      <w:r w:rsidRPr="00E0259E">
        <w:rPr>
          <w:lang w:val="en-AU"/>
        </w:rPr>
        <w:t>), and</w:t>
      </w:r>
      <w:proofErr w:type="gramEnd"/>
      <w:r w:rsidRPr="00E0259E">
        <w:rPr>
          <w:lang w:val="en-AU"/>
        </w:rPr>
        <w:t> is projected to deliver $2.1 billion in cumulative value to Australian grain growers as market share continues to grow.</w:t>
      </w:r>
    </w:p>
    <w:p w14:paraId="268D5ADC" w14:textId="77777777" w:rsidR="00B33B35" w:rsidRDefault="00B33B35" w:rsidP="00B33B35">
      <w:pPr>
        <w:rPr>
          <w:rFonts w:asciiTheme="majorHAnsi" w:eastAsiaTheme="majorEastAsia" w:hAnsiTheme="majorHAnsi" w:cs="Times New Roman (Headings CS)"/>
          <w:b/>
          <w:bCs/>
          <w:sz w:val="44"/>
          <w:szCs w:val="36"/>
        </w:rPr>
      </w:pPr>
      <w:r>
        <w:rPr>
          <w:rFonts w:asciiTheme="majorHAnsi" w:eastAsiaTheme="majorEastAsia" w:hAnsiTheme="majorHAnsi" w:cs="Times New Roman (Headings CS)"/>
          <w:b/>
          <w:bCs/>
          <w:sz w:val="44"/>
          <w:szCs w:val="36"/>
        </w:rPr>
        <w:br w:type="page"/>
      </w:r>
    </w:p>
    <w:p w14:paraId="66273EF9" w14:textId="4607712B" w:rsidR="00B33B35" w:rsidRPr="00B33B35" w:rsidRDefault="00B33B35" w:rsidP="00580034">
      <w:pPr>
        <w:pStyle w:val="Heading1"/>
      </w:pPr>
      <w:bookmarkStart w:id="23" w:name="_Toc236314099"/>
      <w:r w:rsidRPr="00B33B35">
        <w:lastRenderedPageBreak/>
        <w:t>Future Ready Agriculture: A Research and Innovation Strategy 2026–30</w:t>
      </w:r>
      <w:bookmarkEnd w:id="23"/>
    </w:p>
    <w:p w14:paraId="3254784F" w14:textId="77777777" w:rsidR="00EB5220" w:rsidRPr="00E0259E" w:rsidRDefault="00EB5220" w:rsidP="00EB5220">
      <w:pPr>
        <w:pStyle w:val="Heading2"/>
        <w:rPr>
          <w:lang w:val="en-AU"/>
        </w:rPr>
      </w:pPr>
      <w:bookmarkStart w:id="24" w:name="_Toc236314100"/>
      <w:r w:rsidRPr="00E0259E">
        <w:rPr>
          <w:lang w:val="en-AU"/>
        </w:rPr>
        <w:t>Our Vision</w:t>
      </w:r>
      <w:bookmarkEnd w:id="24"/>
    </w:p>
    <w:p w14:paraId="313DF929" w14:textId="6D983BB9" w:rsidR="00EB5220" w:rsidRPr="00E0259E" w:rsidRDefault="00EB5220" w:rsidP="00EB5220">
      <w:pPr>
        <w:pStyle w:val="BodyText"/>
        <w:rPr>
          <w:lang w:val="en-AU"/>
        </w:rPr>
      </w:pPr>
      <w:r w:rsidRPr="00E0259E">
        <w:rPr>
          <w:lang w:val="en-AU"/>
        </w:rPr>
        <w:t>To create a sustainable and prosperous agriculture industry for Victoria, empowered by science and technology</w:t>
      </w:r>
    </w:p>
    <w:p w14:paraId="6D7CEC23" w14:textId="77777777" w:rsidR="00EB5220" w:rsidRPr="00E0259E" w:rsidRDefault="00EB5220" w:rsidP="00EB5220">
      <w:pPr>
        <w:pStyle w:val="Heading2"/>
        <w:rPr>
          <w:lang w:val="en-AU"/>
        </w:rPr>
      </w:pPr>
      <w:bookmarkStart w:id="25" w:name="_Toc236314101"/>
      <w:r w:rsidRPr="00E0259E">
        <w:rPr>
          <w:lang w:val="en-AU"/>
        </w:rPr>
        <w:t>Our Strategic Foundations</w:t>
      </w:r>
      <w:bookmarkEnd w:id="25"/>
    </w:p>
    <w:p w14:paraId="6B5B9ADB" w14:textId="2E6AA303" w:rsidR="00EB5220" w:rsidRPr="00E0259E" w:rsidRDefault="00EB5220" w:rsidP="00EB5220">
      <w:pPr>
        <w:pStyle w:val="BodyText"/>
        <w:rPr>
          <w:lang w:val="en-AU"/>
        </w:rPr>
      </w:pPr>
      <w:r w:rsidRPr="00E0259E">
        <w:rPr>
          <w:lang w:val="en-AU"/>
        </w:rPr>
        <w:t>These Strategic Foundations guide how research and innovation (R&amp;I) deliver real-world impact and strengthen agriculture as a major driver of Victoria’s economy. As a science-led, government division, AST plays a critical stewardship role—investing in long</w:t>
      </w:r>
      <w:r w:rsidRPr="00E0259E">
        <w:rPr>
          <w:rFonts w:ascii="Cambria Math" w:hAnsi="Cambria Math" w:cs="Cambria Math"/>
          <w:lang w:val="en-AU"/>
        </w:rPr>
        <w:t>‑</w:t>
      </w:r>
      <w:r w:rsidRPr="00E0259E">
        <w:rPr>
          <w:lang w:val="en-AU"/>
        </w:rPr>
        <w:t>term capability, managing system-wide risk and delivering public-good outcomes where the market alone cannot.</w:t>
      </w:r>
    </w:p>
    <w:p w14:paraId="3450C21D" w14:textId="77777777" w:rsidR="00EB5220" w:rsidRPr="00E0259E" w:rsidRDefault="00EB5220" w:rsidP="00046E72">
      <w:pPr>
        <w:pStyle w:val="Heading3"/>
        <w:rPr>
          <w:lang w:val="en-AU"/>
        </w:rPr>
      </w:pPr>
      <w:r w:rsidRPr="00E0259E">
        <w:rPr>
          <w:lang w:val="en-AU"/>
        </w:rPr>
        <w:t>Impact</w:t>
      </w:r>
    </w:p>
    <w:p w14:paraId="675FEA30" w14:textId="77777777" w:rsidR="008305F4" w:rsidRDefault="00EB5220" w:rsidP="00EB5220">
      <w:pPr>
        <w:pStyle w:val="BodyText"/>
        <w:rPr>
          <w:lang w:val="en-AU"/>
        </w:rPr>
      </w:pPr>
      <w:r w:rsidRPr="00E0259E">
        <w:rPr>
          <w:lang w:val="en-AU"/>
        </w:rPr>
        <w:t>Agriculture Victoria’s R&amp;I are focused on delivering tangible outcomes that benefit farmers, industries, rural and regional communities and the broader Victorian economy.</w:t>
      </w:r>
    </w:p>
    <w:p w14:paraId="6D37FE41" w14:textId="116B95D6" w:rsidR="00EB5220" w:rsidRPr="00E0259E" w:rsidRDefault="00EB5220" w:rsidP="00EB5220">
      <w:pPr>
        <w:pStyle w:val="BodyText"/>
        <w:rPr>
          <w:lang w:val="en-AU"/>
        </w:rPr>
      </w:pPr>
      <w:r w:rsidRPr="00E0259E">
        <w:rPr>
          <w:lang w:val="en-AU"/>
        </w:rPr>
        <w:t xml:space="preserve">By translating scientific discovery into on-farm solutions, this research will support improved farm productivity, environmental stewardship and resilient agricultural systems, </w:t>
      </w:r>
      <w:proofErr w:type="gramStart"/>
      <w:r w:rsidRPr="00E0259E">
        <w:rPr>
          <w:lang w:val="en-AU"/>
        </w:rPr>
        <w:t>underpinning</w:t>
      </w:r>
      <w:proofErr w:type="gramEnd"/>
      <w:r w:rsidRPr="00E0259E">
        <w:rPr>
          <w:lang w:val="en-AU"/>
        </w:rPr>
        <w:t xml:space="preserve"> long</w:t>
      </w:r>
      <w:r w:rsidRPr="00E0259E">
        <w:rPr>
          <w:rFonts w:ascii="Cambria Math" w:hAnsi="Cambria Math" w:cs="Cambria Math"/>
          <w:lang w:val="en-AU"/>
        </w:rPr>
        <w:t>‑</w:t>
      </w:r>
      <w:r w:rsidRPr="00E0259E">
        <w:rPr>
          <w:lang w:val="en-AU"/>
        </w:rPr>
        <w:t>term economic prosperity and living standards for Victorians.</w:t>
      </w:r>
    </w:p>
    <w:p w14:paraId="1821EBD7" w14:textId="77777777" w:rsidR="00EB5220" w:rsidRPr="00E0259E" w:rsidRDefault="00EB5220" w:rsidP="00EB5220">
      <w:pPr>
        <w:pStyle w:val="BodyText"/>
        <w:rPr>
          <w:lang w:val="en-AU"/>
        </w:rPr>
      </w:pPr>
      <w:r w:rsidRPr="00E0259E">
        <w:rPr>
          <w:lang w:val="en-AU"/>
        </w:rPr>
        <w:t>This approach prioritises practical, landscape scale research that delivers real-world outcomes, from new technologies and management practices to improved decision-making tools, ensuring that investment in science and innovation generates measurable economic, environmental and social value for Victoria.</w:t>
      </w:r>
    </w:p>
    <w:p w14:paraId="7B485BD4" w14:textId="77777777" w:rsidR="00EB5220" w:rsidRPr="00E0259E" w:rsidRDefault="00EB5220" w:rsidP="00046E72">
      <w:pPr>
        <w:pStyle w:val="Heading3"/>
        <w:rPr>
          <w:lang w:val="en-AU"/>
        </w:rPr>
      </w:pPr>
      <w:r w:rsidRPr="00E0259E">
        <w:rPr>
          <w:lang w:val="en-AU"/>
        </w:rPr>
        <w:lastRenderedPageBreak/>
        <w:t>Economic growth</w:t>
      </w:r>
    </w:p>
    <w:p w14:paraId="7D73930B" w14:textId="77777777" w:rsidR="008305F4" w:rsidRDefault="00EB5220" w:rsidP="00EB5220">
      <w:pPr>
        <w:pStyle w:val="BodyText"/>
        <w:rPr>
          <w:lang w:val="en-AU"/>
        </w:rPr>
      </w:pPr>
      <w:r w:rsidRPr="00E0259E">
        <w:rPr>
          <w:lang w:val="en-AU"/>
        </w:rPr>
        <w:t>Agriculture is one of Victoria’s most powerful economic engines. It supports local jobs, rural and regional communities and export markets.</w:t>
      </w:r>
    </w:p>
    <w:p w14:paraId="1D8C610D" w14:textId="77777777" w:rsidR="008305F4" w:rsidRDefault="00EB5220" w:rsidP="00EB5220">
      <w:pPr>
        <w:pStyle w:val="BodyText"/>
        <w:rPr>
          <w:lang w:val="en-AU"/>
        </w:rPr>
      </w:pPr>
      <w:r w:rsidRPr="00E0259E">
        <w:rPr>
          <w:lang w:val="en-AU"/>
        </w:rPr>
        <w:t>Through targeted R&amp;I, Agriculture Victoria will strengthen the sector’s capacity to grow, adapt to emerging challenges and compete globally.</w:t>
      </w:r>
    </w:p>
    <w:p w14:paraId="05A0CDAD" w14:textId="55DD1571" w:rsidR="00EB5220" w:rsidRPr="00E0259E" w:rsidRDefault="00EB5220" w:rsidP="00EB5220">
      <w:pPr>
        <w:pStyle w:val="BodyText"/>
        <w:rPr>
          <w:lang w:val="en-AU"/>
        </w:rPr>
      </w:pPr>
      <w:r w:rsidRPr="00E0259E">
        <w:rPr>
          <w:lang w:val="en-AU"/>
        </w:rPr>
        <w:t>By improving productivity, accelerating the adoption of new technologies and supporting industry transformation, the strategy will help expand the value of Victoria’s agriculture sector and reinforce its role as a key driver of regional prosperity and statewide economic growth.</w:t>
      </w:r>
    </w:p>
    <w:p w14:paraId="608E6A10" w14:textId="77777777" w:rsidR="008E34DE" w:rsidRPr="00E0259E" w:rsidRDefault="008E34DE" w:rsidP="004E1F14">
      <w:pPr>
        <w:pStyle w:val="Heading2"/>
        <w:rPr>
          <w:lang w:val="en-AU"/>
        </w:rPr>
      </w:pPr>
      <w:bookmarkStart w:id="26" w:name="_Toc236314102"/>
      <w:r w:rsidRPr="00E0259E">
        <w:rPr>
          <w:lang w:val="en-AU"/>
        </w:rPr>
        <w:t>Our Focus Areas</w:t>
      </w:r>
      <w:bookmarkEnd w:id="26"/>
    </w:p>
    <w:p w14:paraId="260C0AA1" w14:textId="5287D1D6" w:rsidR="008E34DE" w:rsidRPr="00E0259E" w:rsidRDefault="008E34DE" w:rsidP="008E34DE">
      <w:pPr>
        <w:pStyle w:val="BodyText"/>
        <w:rPr>
          <w:lang w:val="en-AU"/>
        </w:rPr>
      </w:pPr>
      <w:r w:rsidRPr="00E0259E">
        <w:rPr>
          <w:lang w:val="en-AU"/>
        </w:rPr>
        <w:t>These four Focus Areas ensure Agriculture Victoria’s science and technology investment is targeted, consistent and aligned with the government and sector's priorities.</w:t>
      </w:r>
    </w:p>
    <w:p w14:paraId="26663C61" w14:textId="4DAA5CA0" w:rsidR="008E34DE" w:rsidRPr="00E0259E" w:rsidRDefault="008E34DE" w:rsidP="00FD02D3">
      <w:pPr>
        <w:pStyle w:val="ListBullet"/>
        <w:rPr>
          <w:lang w:val="en-AU"/>
        </w:rPr>
      </w:pPr>
      <w:r w:rsidRPr="00E0259E">
        <w:rPr>
          <w:lang w:val="en-AU"/>
        </w:rPr>
        <w:t>Productivity and profitability</w:t>
      </w:r>
    </w:p>
    <w:p w14:paraId="521A4059" w14:textId="661F81C1" w:rsidR="008E34DE" w:rsidRPr="00E0259E" w:rsidRDefault="008E34DE" w:rsidP="00FD02D3">
      <w:pPr>
        <w:pStyle w:val="ListBullet"/>
        <w:rPr>
          <w:lang w:val="en-AU"/>
        </w:rPr>
      </w:pPr>
      <w:r w:rsidRPr="00E0259E">
        <w:rPr>
          <w:lang w:val="en-AU"/>
        </w:rPr>
        <w:t>Biosecurity, pests and diseases</w:t>
      </w:r>
    </w:p>
    <w:p w14:paraId="18C06C7E" w14:textId="021A77A4" w:rsidR="00595F46" w:rsidRPr="00E0259E" w:rsidRDefault="00FD02D3" w:rsidP="00FD02D3">
      <w:pPr>
        <w:pStyle w:val="ListBullet"/>
        <w:rPr>
          <w:lang w:val="en-AU"/>
        </w:rPr>
      </w:pPr>
      <w:r w:rsidRPr="00E0259E">
        <w:rPr>
          <w:lang w:val="en-AU"/>
        </w:rPr>
        <w:t>Climate mitigation and adaptation</w:t>
      </w:r>
    </w:p>
    <w:p w14:paraId="79A6862E" w14:textId="2FECCFDA" w:rsidR="00FD02D3" w:rsidRPr="00E0259E" w:rsidRDefault="00FD02D3" w:rsidP="00FD02D3">
      <w:pPr>
        <w:pStyle w:val="ListBullet"/>
        <w:rPr>
          <w:lang w:val="en-AU"/>
        </w:rPr>
      </w:pPr>
      <w:r w:rsidRPr="00E0259E">
        <w:rPr>
          <w:lang w:val="en-AU"/>
        </w:rPr>
        <w:t>Sustainable growth and resource efficiency</w:t>
      </w:r>
    </w:p>
    <w:p w14:paraId="1EE9B30E" w14:textId="3C041AF9" w:rsidR="00FD02D3" w:rsidRPr="00E0259E" w:rsidRDefault="00774BD9" w:rsidP="00046E72">
      <w:pPr>
        <w:pStyle w:val="Heading2"/>
        <w:pageBreakBefore/>
        <w:rPr>
          <w:lang w:val="en-AU"/>
        </w:rPr>
      </w:pPr>
      <w:bookmarkStart w:id="27" w:name="_Toc236314103"/>
      <w:r>
        <w:rPr>
          <w:lang w:val="en-AU"/>
        </w:rPr>
        <w:lastRenderedPageBreak/>
        <w:t>Focus Area 1: Productivity and profitability</w:t>
      </w:r>
      <w:bookmarkEnd w:id="27"/>
    </w:p>
    <w:p w14:paraId="3A2F8B55" w14:textId="77777777" w:rsidR="00FD02D3" w:rsidRPr="00E0259E" w:rsidRDefault="00FD02D3" w:rsidP="00046E72">
      <w:pPr>
        <w:pStyle w:val="BodyText"/>
        <w:rPr>
          <w:b/>
          <w:bCs/>
          <w:lang w:val="en-AU"/>
        </w:rPr>
      </w:pPr>
      <w:r w:rsidRPr="00E0259E">
        <w:rPr>
          <w:b/>
          <w:bCs/>
          <w:lang w:val="en-AU"/>
        </w:rPr>
        <w:t>Lead science and technology to drive productivity growth and support a profitable and prosperous agriculture sector.</w:t>
      </w:r>
    </w:p>
    <w:p w14:paraId="53E835CA" w14:textId="069FD551" w:rsidR="008305F4" w:rsidRDefault="00FD02D3" w:rsidP="00FD02D3">
      <w:pPr>
        <w:pStyle w:val="BodyText"/>
        <w:rPr>
          <w:lang w:val="en-AU"/>
        </w:rPr>
      </w:pPr>
      <w:r w:rsidRPr="00E0259E">
        <w:rPr>
          <w:lang w:val="en-AU"/>
        </w:rPr>
        <w:t xml:space="preserve">Agribusiness has been identified in the </w:t>
      </w:r>
      <w:hyperlink r:id="rId15" w:tooltip="Economic Growth Statement at vic.gov.au" w:history="1">
        <w:r w:rsidRPr="00E0259E">
          <w:rPr>
            <w:rStyle w:val="Hyperlink"/>
            <w:lang w:val="en-AU"/>
          </w:rPr>
          <w:t>Victorian Government’s Economic Growth Statement</w:t>
        </w:r>
      </w:hyperlink>
      <w:r w:rsidRPr="00E0259E">
        <w:rPr>
          <w:vertAlign w:val="superscript"/>
          <w:lang w:val="en-AU"/>
        </w:rPr>
        <w:t xml:space="preserve"> </w:t>
      </w:r>
      <w:r w:rsidRPr="00E0259E">
        <w:rPr>
          <w:lang w:val="en-AU"/>
        </w:rPr>
        <w:t>as a key engine of Victoria’s future economy.</w:t>
      </w:r>
    </w:p>
    <w:p w14:paraId="3EEE384C" w14:textId="77777777" w:rsidR="008305F4" w:rsidRDefault="00FD02D3" w:rsidP="00FD02D3">
      <w:pPr>
        <w:pStyle w:val="BodyText"/>
        <w:rPr>
          <w:lang w:val="en-AU"/>
        </w:rPr>
      </w:pPr>
      <w:r w:rsidRPr="00E0259E">
        <w:rPr>
          <w:lang w:val="en-AU"/>
        </w:rPr>
        <w:t>Agriculture Victoria’s science and technology capability is critical to lifting productivity and maintaining Victoria’s global edge, helping to generate strong returns for farmers through improved yields, reducing inputs and costs, and improving sustainability credentials and access to premium markets.</w:t>
      </w:r>
    </w:p>
    <w:p w14:paraId="1C760D4A" w14:textId="77777777" w:rsidR="008305F4" w:rsidRDefault="00FD02D3" w:rsidP="00FD02D3">
      <w:pPr>
        <w:pStyle w:val="BodyText"/>
        <w:rPr>
          <w:lang w:val="en-AU"/>
        </w:rPr>
      </w:pPr>
      <w:r w:rsidRPr="00E0259E">
        <w:rPr>
          <w:lang w:val="en-AU"/>
        </w:rPr>
        <w:t>This improved productivity and profitability flows directly into the broader economy, strengthening regional communities, supporting local jobs and driving new investment and supply chains, ensuring every research dollar works harder for both the farm sector and the state.</w:t>
      </w:r>
    </w:p>
    <w:p w14:paraId="2E23D0AC" w14:textId="77777777" w:rsidR="008305F4" w:rsidRDefault="00FD02D3" w:rsidP="00FD02D3">
      <w:pPr>
        <w:pStyle w:val="BodyText"/>
        <w:rPr>
          <w:lang w:val="en-AU"/>
        </w:rPr>
      </w:pPr>
      <w:r w:rsidRPr="00E0259E">
        <w:rPr>
          <w:lang w:val="en-AU"/>
        </w:rPr>
        <w:t>Agriculture Victoria’s commercial arm, AVS, is the state’s unique commercialisation pathway for agricultural science. It accelerates the transition from discovery to application at a landscape scale, bringing cutting-edge technologies, products and services to market faster.</w:t>
      </w:r>
    </w:p>
    <w:p w14:paraId="0D75FE80" w14:textId="77777777" w:rsidR="008305F4" w:rsidRDefault="00FD02D3" w:rsidP="00FD02D3">
      <w:pPr>
        <w:pStyle w:val="BodyText"/>
        <w:rPr>
          <w:lang w:val="en-AU"/>
        </w:rPr>
      </w:pPr>
      <w:r w:rsidRPr="00E0259E">
        <w:rPr>
          <w:lang w:val="en-AU"/>
        </w:rPr>
        <w:t xml:space="preserve">Together, Agriculture Victoria and AVS play a key role in the translation of R&amp;I to boost farm profitability and business </w:t>
      </w:r>
      <w:proofErr w:type="gramStart"/>
      <w:r w:rsidRPr="00E0259E">
        <w:rPr>
          <w:lang w:val="en-AU"/>
        </w:rPr>
        <w:t>resilience, and</w:t>
      </w:r>
      <w:proofErr w:type="gramEnd"/>
      <w:r w:rsidRPr="00E0259E">
        <w:rPr>
          <w:lang w:val="en-AU"/>
        </w:rPr>
        <w:t xml:space="preserve"> enhance Victoria’s reputation as a global leader in agricultural innovation, attracting high-value private investment and reinforcing agriculture’s role as a powerhouse of regional development and productivity.</w:t>
      </w:r>
    </w:p>
    <w:p w14:paraId="41A2EAD4" w14:textId="2F0928FB" w:rsidR="00FD02D3" w:rsidRPr="00E0259E" w:rsidRDefault="00FD02D3" w:rsidP="00046E72">
      <w:pPr>
        <w:pStyle w:val="Heading3"/>
        <w:rPr>
          <w:lang w:val="en-AU"/>
        </w:rPr>
      </w:pPr>
      <w:r w:rsidRPr="00E0259E">
        <w:rPr>
          <w:lang w:val="en-AU"/>
        </w:rPr>
        <w:lastRenderedPageBreak/>
        <w:t>Opportunities and initiatives</w:t>
      </w:r>
    </w:p>
    <w:p w14:paraId="221795EB" w14:textId="77777777" w:rsidR="00FD02D3" w:rsidRPr="00E0259E" w:rsidRDefault="00FD02D3" w:rsidP="00046E72">
      <w:pPr>
        <w:pStyle w:val="Heading4"/>
      </w:pPr>
      <w:r w:rsidRPr="00E0259E">
        <w:t>Emerging technologies</w:t>
      </w:r>
    </w:p>
    <w:p w14:paraId="644E5159" w14:textId="77777777" w:rsidR="008305F4" w:rsidRDefault="00FD02D3" w:rsidP="00FD02D3">
      <w:pPr>
        <w:pStyle w:val="BodyText"/>
        <w:rPr>
          <w:lang w:val="en-AU"/>
        </w:rPr>
      </w:pPr>
      <w:r w:rsidRPr="00E0259E">
        <w:rPr>
          <w:lang w:val="en-AU"/>
        </w:rPr>
        <w:t>Continue the development and adoption of emerging technologies, including artificial intelligence, automation, robotics and advanced analytics, which can increase efficiency, reduce production costs and modernise farm systems.</w:t>
      </w:r>
    </w:p>
    <w:p w14:paraId="726023C9" w14:textId="02B13BC3" w:rsidR="00FD02D3" w:rsidRPr="00E0259E" w:rsidRDefault="00FD02D3" w:rsidP="00046E72">
      <w:pPr>
        <w:pStyle w:val="Heading4"/>
      </w:pPr>
      <w:r w:rsidRPr="00E0259E">
        <w:t>High-value and diversified markets</w:t>
      </w:r>
    </w:p>
    <w:p w14:paraId="5C9F2004" w14:textId="77777777" w:rsidR="008305F4" w:rsidRDefault="00FD02D3" w:rsidP="00FD02D3">
      <w:pPr>
        <w:pStyle w:val="BodyText"/>
        <w:rPr>
          <w:lang w:val="en-AU"/>
        </w:rPr>
      </w:pPr>
      <w:r w:rsidRPr="00E0259E">
        <w:rPr>
          <w:lang w:val="en-AU"/>
        </w:rPr>
        <w:t>Expand market opportunities through genetics, crop improvement and agronomy in traditional sectors as well as alternative proteins, native foods and premium products.</w:t>
      </w:r>
    </w:p>
    <w:p w14:paraId="407ECA90" w14:textId="2B93B54D" w:rsidR="00FD02D3" w:rsidRPr="00E0259E" w:rsidRDefault="00FD02D3" w:rsidP="00FD02D3">
      <w:pPr>
        <w:pStyle w:val="BodyText"/>
        <w:rPr>
          <w:lang w:val="en-AU"/>
        </w:rPr>
      </w:pPr>
      <w:r w:rsidRPr="00E0259E">
        <w:rPr>
          <w:lang w:val="en-AU"/>
        </w:rPr>
        <w:t>This will support Victorian producers to access new domestic and global markets and strengthen the state’s competitiveness in premium export categories.</w:t>
      </w:r>
    </w:p>
    <w:p w14:paraId="5B2DD53F" w14:textId="77777777" w:rsidR="00FD02D3" w:rsidRPr="00E0259E" w:rsidRDefault="00FD02D3" w:rsidP="00046E72">
      <w:pPr>
        <w:pStyle w:val="Heading4"/>
      </w:pPr>
      <w:r w:rsidRPr="00E0259E">
        <w:t>Food and land security</w:t>
      </w:r>
    </w:p>
    <w:p w14:paraId="028B8B30" w14:textId="77777777" w:rsidR="008305F4" w:rsidRDefault="00FD02D3" w:rsidP="00FD02D3">
      <w:pPr>
        <w:pStyle w:val="BodyText"/>
        <w:rPr>
          <w:lang w:val="en-AU"/>
        </w:rPr>
      </w:pPr>
      <w:r w:rsidRPr="00E0259E">
        <w:rPr>
          <w:lang w:val="en-AU"/>
        </w:rPr>
        <w:t>Leverage modelling capability together with climate and production system expertise to inform future investment decisions.</w:t>
      </w:r>
    </w:p>
    <w:p w14:paraId="53E844C0" w14:textId="5F9C1982" w:rsidR="00FD02D3" w:rsidRPr="00E0259E" w:rsidRDefault="00FD02D3" w:rsidP="00FD02D3">
      <w:pPr>
        <w:pStyle w:val="BodyText"/>
        <w:rPr>
          <w:lang w:val="en-AU"/>
        </w:rPr>
      </w:pPr>
      <w:r w:rsidRPr="00E0259E">
        <w:rPr>
          <w:lang w:val="en-AU"/>
        </w:rPr>
        <w:t>This evidence base supports strategic planning, reduces risk and creates confidence for investors and industry.</w:t>
      </w:r>
    </w:p>
    <w:p w14:paraId="09206D95" w14:textId="53286713" w:rsidR="00FD02D3" w:rsidRPr="00E0259E" w:rsidRDefault="00774BD9" w:rsidP="00046E72">
      <w:pPr>
        <w:pStyle w:val="Heading2"/>
        <w:pageBreakBefore/>
        <w:rPr>
          <w:lang w:val="en-AU"/>
        </w:rPr>
      </w:pPr>
      <w:bookmarkStart w:id="28" w:name="_Toc236314104"/>
      <w:r>
        <w:rPr>
          <w:lang w:val="en-AU"/>
        </w:rPr>
        <w:lastRenderedPageBreak/>
        <w:t>Focus Area 2: Climate mitigation and adaptation</w:t>
      </w:r>
      <w:bookmarkEnd w:id="28"/>
    </w:p>
    <w:p w14:paraId="3C18AE18" w14:textId="77777777" w:rsidR="00FD02D3" w:rsidRPr="00E0259E" w:rsidRDefault="00FD02D3" w:rsidP="00046E72">
      <w:pPr>
        <w:pStyle w:val="BodyText"/>
        <w:rPr>
          <w:b/>
          <w:bCs/>
          <w:lang w:val="en-AU"/>
        </w:rPr>
      </w:pPr>
      <w:r w:rsidRPr="00E0259E">
        <w:rPr>
          <w:b/>
          <w:bCs/>
          <w:lang w:val="en-AU"/>
        </w:rPr>
        <w:t>Deliver technology to enable the sector to remain productive, globally competitive and succeed into the future.</w:t>
      </w:r>
    </w:p>
    <w:p w14:paraId="19DB94B4" w14:textId="77777777" w:rsidR="00FD02D3" w:rsidRPr="00E0259E" w:rsidRDefault="00FD02D3" w:rsidP="00FD02D3">
      <w:pPr>
        <w:pStyle w:val="BodyText"/>
        <w:rPr>
          <w:lang w:val="en-AU"/>
        </w:rPr>
      </w:pPr>
      <w:r w:rsidRPr="00E0259E">
        <w:rPr>
          <w:lang w:val="en-AU"/>
        </w:rPr>
        <w:t>Agriculture Victoria’s integrated capability includes climate and biophysical modelling, genetics, emissions</w:t>
      </w:r>
      <w:r w:rsidRPr="00E0259E">
        <w:rPr>
          <w:rFonts w:ascii="Cambria Math" w:hAnsi="Cambria Math" w:cs="Cambria Math"/>
          <w:lang w:val="en-AU"/>
        </w:rPr>
        <w:t>‑</w:t>
      </w:r>
      <w:r w:rsidRPr="00E0259E">
        <w:rPr>
          <w:lang w:val="en-AU"/>
        </w:rPr>
        <w:t>reducing technologies, digital systems, and advanced land and water management.</w:t>
      </w:r>
    </w:p>
    <w:p w14:paraId="1FDB34E6" w14:textId="77777777" w:rsidR="008305F4" w:rsidRDefault="00FD02D3" w:rsidP="00FD02D3">
      <w:pPr>
        <w:pStyle w:val="BodyText"/>
        <w:rPr>
          <w:lang w:val="en-AU"/>
        </w:rPr>
      </w:pPr>
      <w:r w:rsidRPr="00E0259E">
        <w:rPr>
          <w:lang w:val="en-AU"/>
        </w:rPr>
        <w:t>These will support the agriculture industry in the transition to verifiable low</w:t>
      </w:r>
      <w:r w:rsidRPr="00E0259E">
        <w:rPr>
          <w:rFonts w:ascii="Cambria Math" w:hAnsi="Cambria Math" w:cs="Cambria Math"/>
          <w:lang w:val="en-AU"/>
        </w:rPr>
        <w:t>‑</w:t>
      </w:r>
      <w:r w:rsidRPr="00E0259E">
        <w:rPr>
          <w:lang w:val="en-AU"/>
        </w:rPr>
        <w:t>emissions and responsibly produced food and fibre.</w:t>
      </w:r>
    </w:p>
    <w:p w14:paraId="358ADB20" w14:textId="639BE687" w:rsidR="00FD02D3" w:rsidRPr="00E0259E" w:rsidRDefault="00FD02D3" w:rsidP="00FD02D3">
      <w:pPr>
        <w:pStyle w:val="BodyText"/>
        <w:rPr>
          <w:lang w:val="en-AU"/>
        </w:rPr>
      </w:pPr>
      <w:r w:rsidRPr="00E0259E">
        <w:rPr>
          <w:lang w:val="en-AU"/>
        </w:rPr>
        <w:t xml:space="preserve">Our work aligns with expectations of government, consumers, investors and international markets, and directly contributes to delivering Victoria’s emissions reduction targets and the </w:t>
      </w:r>
      <w:hyperlink r:id="rId16" w:anchor="h2-1" w:tooltip="Agriculture Sector Pledge 2026–2030 at Agriculture Victoria website (agriculture.vic.gov.au)" w:history="1">
        <w:r w:rsidRPr="00E0259E">
          <w:rPr>
            <w:rStyle w:val="Hyperlink"/>
            <w:lang w:val="en-AU"/>
          </w:rPr>
          <w:t>Agriculture Sector Emissions Reduction Pledge</w:t>
        </w:r>
      </w:hyperlink>
      <w:r w:rsidRPr="00E0259E">
        <w:rPr>
          <w:lang w:val="en-AU"/>
        </w:rPr>
        <w:t xml:space="preserve">, as well as supporting broader government strategies such as the </w:t>
      </w:r>
      <w:hyperlink r:id="rId17" w:tooltip="Victoria’s Climate Change Strategy at www.climatechange.vic.gov.au" w:history="1">
        <w:r w:rsidRPr="00E0259E">
          <w:rPr>
            <w:rStyle w:val="Hyperlink"/>
            <w:lang w:val="en-AU"/>
          </w:rPr>
          <w:t>Climate Change Strategy</w:t>
        </w:r>
      </w:hyperlink>
      <w:r w:rsidRPr="00E0259E">
        <w:rPr>
          <w:lang w:val="en-AU"/>
        </w:rPr>
        <w:t xml:space="preserve"> and sectoral </w:t>
      </w:r>
      <w:hyperlink r:id="rId18" w:tooltip="Information on Adaptation Action Plans at www.agriculture.vic.gov.au" w:history="1">
        <w:r w:rsidRPr="00E0259E">
          <w:rPr>
            <w:rStyle w:val="Hyperlink"/>
            <w:lang w:val="en-AU"/>
          </w:rPr>
          <w:t>Adaptation Action Plans</w:t>
        </w:r>
      </w:hyperlink>
      <w:r w:rsidRPr="00E0259E">
        <w:rPr>
          <w:lang w:val="en-AU"/>
        </w:rPr>
        <w:t>.</w:t>
      </w:r>
    </w:p>
    <w:p w14:paraId="2B0538A9" w14:textId="77777777" w:rsidR="00FD02D3" w:rsidRPr="00E0259E" w:rsidRDefault="00FD02D3" w:rsidP="00FD02D3">
      <w:pPr>
        <w:pStyle w:val="BodyText"/>
        <w:rPr>
          <w:lang w:val="en-AU"/>
        </w:rPr>
      </w:pPr>
      <w:r w:rsidRPr="00E0259E">
        <w:rPr>
          <w:lang w:val="en-AU"/>
        </w:rPr>
        <w:t>Agriculture Victoria works collaboratively across government, academia, Research and Development Corporations (RDCs), and industry representatives, contributing to key interjurisdictional programs, including the Cooperative Research Centre for Zero Net Emissions in Agriculture (</w:t>
      </w:r>
      <w:proofErr w:type="spellStart"/>
      <w:r w:rsidRPr="00E0259E">
        <w:rPr>
          <w:lang w:val="en-AU"/>
        </w:rPr>
        <w:t>ZNEAg</w:t>
      </w:r>
      <w:proofErr w:type="spellEnd"/>
      <w:r w:rsidRPr="00E0259E">
        <w:rPr>
          <w:lang w:val="en-AU"/>
        </w:rPr>
        <w:t xml:space="preserve"> CRC).</w:t>
      </w:r>
    </w:p>
    <w:p w14:paraId="0BD6C330" w14:textId="77777777" w:rsidR="00FD02D3" w:rsidRPr="00E0259E" w:rsidRDefault="00FD02D3" w:rsidP="00046E72">
      <w:pPr>
        <w:pStyle w:val="Heading3"/>
        <w:rPr>
          <w:lang w:val="en-AU"/>
        </w:rPr>
      </w:pPr>
      <w:r w:rsidRPr="00E0259E">
        <w:rPr>
          <w:lang w:val="en-AU"/>
        </w:rPr>
        <w:t>Opportunities and initiatives</w:t>
      </w:r>
    </w:p>
    <w:p w14:paraId="490AC548" w14:textId="77777777" w:rsidR="00FD02D3" w:rsidRPr="00E0259E" w:rsidRDefault="00FD02D3" w:rsidP="00046E72">
      <w:pPr>
        <w:pStyle w:val="Heading4"/>
      </w:pPr>
      <w:r w:rsidRPr="00E0259E">
        <w:t>Climate</w:t>
      </w:r>
      <w:r w:rsidRPr="00E0259E">
        <w:rPr>
          <w:rFonts w:ascii="Cambria Math" w:hAnsi="Cambria Math" w:cs="Cambria Math"/>
        </w:rPr>
        <w:t>‑</w:t>
      </w:r>
      <w:r w:rsidRPr="00E0259E">
        <w:t>resilient farming</w:t>
      </w:r>
    </w:p>
    <w:p w14:paraId="23990EF9" w14:textId="77777777" w:rsidR="008305F4" w:rsidRDefault="00FD02D3" w:rsidP="00FD02D3">
      <w:pPr>
        <w:pStyle w:val="BodyText"/>
        <w:rPr>
          <w:lang w:val="en-AU"/>
        </w:rPr>
      </w:pPr>
      <w:r w:rsidRPr="00E0259E">
        <w:rPr>
          <w:lang w:val="en-AU"/>
        </w:rPr>
        <w:t>Advance genetics, phenomics and real</w:t>
      </w:r>
      <w:r w:rsidRPr="00E0259E">
        <w:rPr>
          <w:rFonts w:ascii="Cambria Math" w:hAnsi="Cambria Math" w:cs="Cambria Math"/>
          <w:lang w:val="en-AU"/>
        </w:rPr>
        <w:t>‑</w:t>
      </w:r>
      <w:r w:rsidRPr="00E0259E">
        <w:rPr>
          <w:lang w:val="en-AU"/>
        </w:rPr>
        <w:t>world field experimentation at Agriculture Victoria’s SmartFarms.</w:t>
      </w:r>
    </w:p>
    <w:p w14:paraId="3D67AA38" w14:textId="3789268F" w:rsidR="00FD02D3" w:rsidRPr="00E0259E" w:rsidRDefault="00FD02D3" w:rsidP="00FD02D3">
      <w:pPr>
        <w:pStyle w:val="BodyText"/>
        <w:rPr>
          <w:lang w:val="en-AU"/>
        </w:rPr>
      </w:pPr>
      <w:r w:rsidRPr="00E0259E">
        <w:rPr>
          <w:lang w:val="en-AU"/>
        </w:rPr>
        <w:lastRenderedPageBreak/>
        <w:t>This will advance the development of resilient crop varieties, livestock and management practices that maintain performance under heat stress, water scarcity and changing pest and disease pressures.</w:t>
      </w:r>
    </w:p>
    <w:p w14:paraId="4CF9FBC3" w14:textId="2B5217F7" w:rsidR="00FD02D3" w:rsidRPr="00E0259E" w:rsidRDefault="00FD02D3" w:rsidP="00FD02D3">
      <w:pPr>
        <w:pStyle w:val="BodyText"/>
        <w:rPr>
          <w:lang w:val="en-AU"/>
        </w:rPr>
      </w:pPr>
      <w:r w:rsidRPr="00E0259E">
        <w:rPr>
          <w:lang w:val="en-AU"/>
        </w:rPr>
        <w:t>Additional opportunities will be supported in the development of precision irrigation, soil</w:t>
      </w:r>
      <w:r w:rsidR="00E41B90">
        <w:rPr>
          <w:lang w:val="en-AU"/>
        </w:rPr>
        <w:t> </w:t>
      </w:r>
      <w:r w:rsidRPr="00E0259E">
        <w:rPr>
          <w:lang w:val="en-AU"/>
        </w:rPr>
        <w:t>health improvement and low</w:t>
      </w:r>
      <w:r w:rsidRPr="00E0259E">
        <w:rPr>
          <w:rFonts w:ascii="Cambria Math" w:hAnsi="Cambria Math" w:cs="Cambria Math"/>
          <w:lang w:val="en-AU"/>
        </w:rPr>
        <w:t>‑</w:t>
      </w:r>
      <w:r w:rsidRPr="00E0259E">
        <w:rPr>
          <w:lang w:val="en-AU"/>
        </w:rPr>
        <w:t>emissions farming systems.</w:t>
      </w:r>
    </w:p>
    <w:p w14:paraId="2D3C4461" w14:textId="77777777" w:rsidR="00FD02D3" w:rsidRPr="00E0259E" w:rsidRDefault="00FD02D3" w:rsidP="00046E72">
      <w:pPr>
        <w:pStyle w:val="Heading4"/>
      </w:pPr>
      <w:r w:rsidRPr="00E0259E">
        <w:t>Low</w:t>
      </w:r>
      <w:r w:rsidRPr="00E0259E">
        <w:rPr>
          <w:rFonts w:ascii="Cambria Math" w:hAnsi="Cambria Math" w:cs="Cambria Math"/>
        </w:rPr>
        <w:t>‑</w:t>
      </w:r>
      <w:r w:rsidRPr="00E0259E">
        <w:t>emissions agricultural systems</w:t>
      </w:r>
    </w:p>
    <w:p w14:paraId="3F5A788E" w14:textId="0A49CDBB" w:rsidR="00FD02D3" w:rsidRPr="00E0259E" w:rsidRDefault="00FD02D3" w:rsidP="00FD02D3">
      <w:pPr>
        <w:pStyle w:val="BodyText"/>
        <w:rPr>
          <w:lang w:val="en-AU"/>
        </w:rPr>
      </w:pPr>
      <w:r w:rsidRPr="00E0259E">
        <w:rPr>
          <w:lang w:val="en-AU"/>
        </w:rPr>
        <w:t>Lead and partner in methane reduction, nutrient management, renewable energy integration and circular resource systems. This will improve farm efficiency, reduce environmental impact and help the sector meet state and national emissions targets, while</w:t>
      </w:r>
      <w:r w:rsidR="00E41B90">
        <w:rPr>
          <w:lang w:val="en-AU"/>
        </w:rPr>
        <w:t> </w:t>
      </w:r>
      <w:r w:rsidRPr="00E0259E">
        <w:rPr>
          <w:lang w:val="en-AU"/>
        </w:rPr>
        <w:t>opening access to emerging environmental markets such as carbon credits.</w:t>
      </w:r>
    </w:p>
    <w:p w14:paraId="4ECB266D" w14:textId="77777777" w:rsidR="008305F4" w:rsidRDefault="00FD02D3" w:rsidP="00046E72">
      <w:pPr>
        <w:pStyle w:val="Heading4"/>
      </w:pPr>
      <w:r w:rsidRPr="00E0259E">
        <w:t>Modelling for land-use optimisation</w:t>
      </w:r>
    </w:p>
    <w:p w14:paraId="7B26D008" w14:textId="77777777" w:rsidR="008305F4" w:rsidRDefault="00FD02D3" w:rsidP="00FD02D3">
      <w:pPr>
        <w:pStyle w:val="BodyText"/>
        <w:rPr>
          <w:lang w:val="en-AU"/>
        </w:rPr>
      </w:pPr>
      <w:r w:rsidRPr="00E0259E">
        <w:rPr>
          <w:lang w:val="en-AU"/>
        </w:rPr>
        <w:t>Support integrated production and resource management approaches that optimise agricultural performance under changing climate conditions.</w:t>
      </w:r>
    </w:p>
    <w:p w14:paraId="37C7FE3C" w14:textId="081E9285" w:rsidR="00FD02D3" w:rsidRPr="00E0259E" w:rsidRDefault="00FD02D3" w:rsidP="00FD02D3">
      <w:pPr>
        <w:pStyle w:val="BodyText"/>
        <w:rPr>
          <w:lang w:val="en-AU"/>
        </w:rPr>
      </w:pPr>
      <w:r w:rsidRPr="00E0259E">
        <w:rPr>
          <w:lang w:val="en-AU"/>
        </w:rPr>
        <w:t>This includes climate-informed, landscape</w:t>
      </w:r>
      <w:r w:rsidRPr="00E0259E">
        <w:rPr>
          <w:rFonts w:ascii="Cambria Math" w:hAnsi="Cambria Math" w:cs="Cambria Math"/>
          <w:lang w:val="en-AU"/>
        </w:rPr>
        <w:t>‑</w:t>
      </w:r>
      <w:r w:rsidRPr="00E0259E">
        <w:rPr>
          <w:lang w:val="en-AU"/>
        </w:rPr>
        <w:t>scale modelling to identify where different farming systems are most resilient and productive, informing land</w:t>
      </w:r>
      <w:r w:rsidRPr="00E0259E">
        <w:rPr>
          <w:rFonts w:ascii="Cambria Math" w:hAnsi="Cambria Math" w:cs="Cambria Math"/>
          <w:lang w:val="en-AU"/>
        </w:rPr>
        <w:t>‑</w:t>
      </w:r>
      <w:r w:rsidRPr="00E0259E">
        <w:rPr>
          <w:lang w:val="en-AU"/>
        </w:rPr>
        <w:t>use optimisation, natural</w:t>
      </w:r>
      <w:r w:rsidR="00E41B90">
        <w:rPr>
          <w:lang w:val="en-AU"/>
        </w:rPr>
        <w:t> </w:t>
      </w:r>
      <w:r w:rsidRPr="00E0259E">
        <w:rPr>
          <w:lang w:val="en-AU"/>
        </w:rPr>
        <w:t>resource protection and long</w:t>
      </w:r>
      <w:r w:rsidRPr="00E0259E">
        <w:rPr>
          <w:rFonts w:ascii="Cambria Math" w:hAnsi="Cambria Math" w:cs="Cambria Math"/>
          <w:lang w:val="en-AU"/>
        </w:rPr>
        <w:t>‑</w:t>
      </w:r>
      <w:r w:rsidRPr="00E0259E">
        <w:rPr>
          <w:lang w:val="en-AU"/>
        </w:rPr>
        <w:t>term strategic planning.</w:t>
      </w:r>
    </w:p>
    <w:p w14:paraId="3C539973" w14:textId="011E99DC" w:rsidR="00B11966" w:rsidRPr="00E0259E" w:rsidRDefault="00B11966" w:rsidP="00046E72">
      <w:pPr>
        <w:pStyle w:val="Heading2"/>
        <w:pageBreakBefore/>
        <w:rPr>
          <w:lang w:val="en-AU"/>
        </w:rPr>
      </w:pPr>
      <w:bookmarkStart w:id="29" w:name="_Toc236314105"/>
      <w:r w:rsidRPr="00E0259E">
        <w:rPr>
          <w:lang w:val="en-AU"/>
        </w:rPr>
        <w:lastRenderedPageBreak/>
        <w:t>Focus Area 3: Biosecurity,</w:t>
      </w:r>
      <w:r w:rsidR="002C06F8" w:rsidRPr="00E0259E">
        <w:rPr>
          <w:lang w:val="en-AU"/>
        </w:rPr>
        <w:t> </w:t>
      </w:r>
      <w:r w:rsidRPr="00E0259E">
        <w:rPr>
          <w:lang w:val="en-AU"/>
        </w:rPr>
        <w:t>pests</w:t>
      </w:r>
      <w:r w:rsidR="002C06F8" w:rsidRPr="00E0259E">
        <w:rPr>
          <w:lang w:val="en-AU"/>
        </w:rPr>
        <w:t> </w:t>
      </w:r>
      <w:r w:rsidRPr="00E0259E">
        <w:rPr>
          <w:lang w:val="en-AU"/>
        </w:rPr>
        <w:t>and</w:t>
      </w:r>
      <w:r w:rsidR="002C06F8" w:rsidRPr="00E0259E">
        <w:rPr>
          <w:lang w:val="en-AU"/>
        </w:rPr>
        <w:t> </w:t>
      </w:r>
      <w:r w:rsidRPr="00E0259E">
        <w:rPr>
          <w:lang w:val="en-AU"/>
        </w:rPr>
        <w:t>diseases</w:t>
      </w:r>
      <w:bookmarkEnd w:id="29"/>
    </w:p>
    <w:p w14:paraId="6E329AA7" w14:textId="77777777" w:rsidR="00B11966" w:rsidRPr="00E0259E" w:rsidRDefault="00B11966" w:rsidP="00046E72">
      <w:pPr>
        <w:pStyle w:val="BodyText"/>
        <w:rPr>
          <w:b/>
          <w:bCs/>
          <w:lang w:val="en-AU"/>
        </w:rPr>
      </w:pPr>
      <w:r w:rsidRPr="00E0259E">
        <w:rPr>
          <w:b/>
          <w:bCs/>
          <w:lang w:val="en-AU"/>
        </w:rPr>
        <w:t>Protect Victorian agriculture from disease threats and ensure the sector remains resilient, trusted and globally competitive.</w:t>
      </w:r>
    </w:p>
    <w:p w14:paraId="110BFAFF" w14:textId="29BC7361" w:rsidR="008305F4" w:rsidRDefault="00B11966" w:rsidP="009C7E21">
      <w:pPr>
        <w:pStyle w:val="BodyText"/>
        <w:spacing w:after="180"/>
        <w:rPr>
          <w:lang w:val="en-AU"/>
        </w:rPr>
      </w:pPr>
      <w:r w:rsidRPr="00E0259E">
        <w:rPr>
          <w:lang w:val="en-AU"/>
        </w:rPr>
        <w:t>Agriculture Victoria provides world-class veterinary and plant diagnostics for the identification and control of pests and diseases, and the development of advanced diagnostic tools and surveillance approaches to protect Victoria’s agriculture sector and</w:t>
      </w:r>
      <w:r w:rsidR="00E41B90">
        <w:rPr>
          <w:lang w:val="en-AU"/>
        </w:rPr>
        <w:t> </w:t>
      </w:r>
      <w:r w:rsidRPr="00E0259E">
        <w:rPr>
          <w:lang w:val="en-AU"/>
        </w:rPr>
        <w:t>support market access opportunities.</w:t>
      </w:r>
    </w:p>
    <w:p w14:paraId="64DF0E4A" w14:textId="79BEFE7C" w:rsidR="00B11966" w:rsidRPr="00E0259E" w:rsidRDefault="00B11966" w:rsidP="009C7E21">
      <w:pPr>
        <w:pStyle w:val="BodyText"/>
        <w:spacing w:after="180"/>
        <w:rPr>
          <w:lang w:val="en-AU"/>
        </w:rPr>
      </w:pPr>
      <w:r w:rsidRPr="00E0259E">
        <w:rPr>
          <w:lang w:val="en-AU"/>
        </w:rPr>
        <w:t xml:space="preserve">Agriculture Victoria undertakes a comprehensive OneHealth approach, considering human, animal and plant health, as well as associated risks to the environment. These functions are delivered in line with statutory obligations and </w:t>
      </w:r>
      <w:hyperlink r:id="rId19" w:tooltip="Agriculture Victoria website (www.agriculture.vic.gov.au)" w:history="1">
        <w:r w:rsidRPr="00E0259E">
          <w:rPr>
            <w:rStyle w:val="Hyperlink"/>
            <w:lang w:val="en-AU"/>
          </w:rPr>
          <w:t>Victoria's Biosecurity Strategy</w:t>
        </w:r>
      </w:hyperlink>
      <w:r w:rsidRPr="00E0259E">
        <w:rPr>
          <w:lang w:val="en-AU"/>
        </w:rPr>
        <w:t xml:space="preserve"> and the </w:t>
      </w:r>
      <w:hyperlink r:id="rId20" w:tooltip="The National Biosecurity Strategy at www.biosecurity.gov.au" w:history="1">
        <w:r w:rsidRPr="00E0259E">
          <w:rPr>
            <w:rStyle w:val="Hyperlink"/>
            <w:lang w:val="en-AU"/>
          </w:rPr>
          <w:t>National Biosecurity Strategy</w:t>
        </w:r>
      </w:hyperlink>
      <w:r w:rsidRPr="00E0259E">
        <w:rPr>
          <w:lang w:val="en-AU"/>
        </w:rPr>
        <w:t>.</w:t>
      </w:r>
    </w:p>
    <w:p w14:paraId="578A63FC" w14:textId="673A26B2" w:rsidR="00B11966" w:rsidRPr="00E0259E" w:rsidRDefault="00B11966" w:rsidP="009C7E21">
      <w:pPr>
        <w:pStyle w:val="BodyText"/>
        <w:spacing w:after="0"/>
        <w:rPr>
          <w:lang w:val="en-AU"/>
        </w:rPr>
      </w:pPr>
      <w:r w:rsidRPr="00E0259E">
        <w:rPr>
          <w:lang w:val="en-AU"/>
        </w:rPr>
        <w:t>Working in partnership to build sovereign biosecurity capability, reduce system</w:t>
      </w:r>
      <w:r w:rsidRPr="00E0259E">
        <w:rPr>
          <w:rFonts w:ascii="Cambria Math" w:hAnsi="Cambria Math" w:cs="Cambria Math"/>
          <w:lang w:val="en-AU"/>
        </w:rPr>
        <w:t>‑</w:t>
      </w:r>
      <w:r w:rsidRPr="00E0259E">
        <w:rPr>
          <w:lang w:val="en-AU"/>
        </w:rPr>
        <w:t>wide risk, and protect Victoria’s standing as a trusted leader in biosecurity science, preparedness and innovation.</w:t>
      </w:r>
    </w:p>
    <w:p w14:paraId="732A9668" w14:textId="77777777" w:rsidR="00B11966" w:rsidRPr="00E0259E" w:rsidRDefault="00B11966" w:rsidP="00046E72">
      <w:pPr>
        <w:pStyle w:val="Heading3"/>
        <w:rPr>
          <w:lang w:val="en-AU"/>
        </w:rPr>
      </w:pPr>
      <w:r w:rsidRPr="00E0259E">
        <w:rPr>
          <w:lang w:val="en-AU"/>
        </w:rPr>
        <w:t>Opportunities and Initiatives</w:t>
      </w:r>
    </w:p>
    <w:p w14:paraId="4A2EA2C0" w14:textId="77777777" w:rsidR="008305F4" w:rsidRDefault="00B11966" w:rsidP="009C7E21">
      <w:pPr>
        <w:pStyle w:val="BodyText"/>
        <w:spacing w:after="120"/>
        <w:rPr>
          <w:lang w:val="en-AU"/>
        </w:rPr>
      </w:pPr>
      <w:r w:rsidRPr="00E0259E">
        <w:rPr>
          <w:lang w:val="en-AU"/>
        </w:rPr>
        <w:t>Agriculture Victoria has the capability and strategic position to lead the way in next</w:t>
      </w:r>
      <w:r w:rsidRPr="00E0259E">
        <w:rPr>
          <w:rFonts w:ascii="Cambria Math" w:hAnsi="Cambria Math" w:cs="Cambria Math"/>
          <w:lang w:val="en-AU"/>
        </w:rPr>
        <w:t>‑</w:t>
      </w:r>
      <w:r w:rsidRPr="00E0259E">
        <w:rPr>
          <w:lang w:val="en-AU"/>
        </w:rPr>
        <w:t>generation biosecurity at a national level while influencing international management.</w:t>
      </w:r>
    </w:p>
    <w:p w14:paraId="781A50B9" w14:textId="13A8B4D9" w:rsidR="00B11966" w:rsidRPr="00E0259E" w:rsidRDefault="00B11966" w:rsidP="00046E72">
      <w:pPr>
        <w:pStyle w:val="Heading4"/>
      </w:pPr>
      <w:r w:rsidRPr="00E0259E">
        <w:t>Advanced detection and surveillance</w:t>
      </w:r>
    </w:p>
    <w:p w14:paraId="336C2C80" w14:textId="77777777" w:rsidR="008305F4" w:rsidRDefault="00B11966" w:rsidP="009C7E21">
      <w:pPr>
        <w:pStyle w:val="BodyText"/>
        <w:spacing w:after="120"/>
        <w:rPr>
          <w:lang w:val="en-AU"/>
        </w:rPr>
      </w:pPr>
      <w:r w:rsidRPr="00E0259E">
        <w:rPr>
          <w:lang w:val="en-AU"/>
        </w:rPr>
        <w:t>Expand mobile and field</w:t>
      </w:r>
      <w:r w:rsidRPr="00E0259E">
        <w:rPr>
          <w:rFonts w:ascii="Cambria Math" w:hAnsi="Cambria Math" w:cs="Cambria Math"/>
          <w:lang w:val="en-AU"/>
        </w:rPr>
        <w:t>‑</w:t>
      </w:r>
      <w:r w:rsidRPr="00E0259E">
        <w:rPr>
          <w:lang w:val="en-AU"/>
        </w:rPr>
        <w:t>deployable diagnostics to enhance Victoria’s ability to contain risks and give producers and regulators timely, evidence</w:t>
      </w:r>
      <w:r w:rsidRPr="00E0259E">
        <w:rPr>
          <w:rFonts w:ascii="Cambria Math" w:hAnsi="Cambria Math" w:cs="Cambria Math"/>
          <w:lang w:val="en-AU"/>
        </w:rPr>
        <w:t>‑</w:t>
      </w:r>
      <w:r w:rsidRPr="00E0259E">
        <w:rPr>
          <w:lang w:val="en-AU"/>
        </w:rPr>
        <w:t>based insights.</w:t>
      </w:r>
    </w:p>
    <w:p w14:paraId="44B0EDCC" w14:textId="77777777" w:rsidR="008305F4" w:rsidRDefault="00B11966" w:rsidP="00B11966">
      <w:pPr>
        <w:pStyle w:val="BodyText"/>
        <w:rPr>
          <w:lang w:val="en-AU"/>
        </w:rPr>
      </w:pPr>
      <w:r w:rsidRPr="00E0259E">
        <w:rPr>
          <w:lang w:val="en-AU"/>
        </w:rPr>
        <w:t>This will be supplemented through advanced predictive surveillance integrating real</w:t>
      </w:r>
      <w:r w:rsidRPr="00E0259E">
        <w:rPr>
          <w:rFonts w:ascii="Cambria Math" w:hAnsi="Cambria Math" w:cs="Cambria Math"/>
          <w:lang w:val="en-AU"/>
        </w:rPr>
        <w:t>‑</w:t>
      </w:r>
      <w:r w:rsidRPr="00E0259E">
        <w:rPr>
          <w:lang w:val="en-AU"/>
        </w:rPr>
        <w:t>time data, climate intelligence and sensor networks.</w:t>
      </w:r>
    </w:p>
    <w:p w14:paraId="651F6755" w14:textId="57F3F2A8" w:rsidR="00B11966" w:rsidRPr="00E0259E" w:rsidRDefault="00B11966" w:rsidP="00046E72">
      <w:pPr>
        <w:pStyle w:val="Heading4"/>
      </w:pPr>
      <w:r w:rsidRPr="00E0259E">
        <w:lastRenderedPageBreak/>
        <w:t>Innovation in integrated pest and disease management (IPDM)</w:t>
      </w:r>
    </w:p>
    <w:p w14:paraId="4EB05972" w14:textId="77777777" w:rsidR="008305F4" w:rsidRDefault="00B11966" w:rsidP="009C7E21">
      <w:pPr>
        <w:pStyle w:val="BodyText"/>
        <w:spacing w:after="120"/>
        <w:rPr>
          <w:lang w:val="en-AU"/>
        </w:rPr>
      </w:pPr>
      <w:r w:rsidRPr="00E0259E">
        <w:rPr>
          <w:lang w:val="en-AU"/>
        </w:rPr>
        <w:t>Drive development of landscape</w:t>
      </w:r>
      <w:r w:rsidRPr="00E0259E">
        <w:rPr>
          <w:rFonts w:ascii="Cambria Math" w:hAnsi="Cambria Math" w:cs="Cambria Math"/>
          <w:lang w:val="en-AU"/>
        </w:rPr>
        <w:t>‑</w:t>
      </w:r>
      <w:r w:rsidRPr="00E0259E">
        <w:rPr>
          <w:lang w:val="en-AU"/>
        </w:rPr>
        <w:t>scale IPDM models for major threats affecting Victoria’s key agriculture sectors.</w:t>
      </w:r>
    </w:p>
    <w:p w14:paraId="49502FA1" w14:textId="77777777" w:rsidR="008305F4" w:rsidRDefault="00B11966" w:rsidP="009C7E21">
      <w:pPr>
        <w:pStyle w:val="BodyText"/>
        <w:spacing w:after="60"/>
        <w:rPr>
          <w:lang w:val="en-AU"/>
        </w:rPr>
      </w:pPr>
      <w:r w:rsidRPr="00E0259E">
        <w:rPr>
          <w:lang w:val="en-AU"/>
        </w:rPr>
        <w:t>This will include combining chemical ecology, advanced attractants, sensor</w:t>
      </w:r>
      <w:r w:rsidRPr="00E0259E">
        <w:rPr>
          <w:rFonts w:ascii="Cambria Math" w:hAnsi="Cambria Math" w:cs="Cambria Math"/>
          <w:lang w:val="en-AU"/>
        </w:rPr>
        <w:t>‑</w:t>
      </w:r>
      <w:r w:rsidRPr="00E0259E">
        <w:rPr>
          <w:lang w:val="en-AU"/>
        </w:rPr>
        <w:t>based monitoring, and data analytics to reduce pest numbers and chemical reliance, while improving grower and consumer confidence.</w:t>
      </w:r>
    </w:p>
    <w:p w14:paraId="69519B61" w14:textId="5E644FA4" w:rsidR="00B11966" w:rsidRPr="00E0259E" w:rsidRDefault="00B11966" w:rsidP="00046E72">
      <w:pPr>
        <w:pStyle w:val="Heading4"/>
      </w:pPr>
      <w:r w:rsidRPr="00E0259E">
        <w:t>Regional biosecurity capability building</w:t>
      </w:r>
    </w:p>
    <w:p w14:paraId="3DC3B544" w14:textId="77777777" w:rsidR="00046E72" w:rsidRPr="00E0259E" w:rsidRDefault="00B11966" w:rsidP="00046E72">
      <w:pPr>
        <w:pStyle w:val="BodyText"/>
        <w:spacing w:after="0"/>
        <w:rPr>
          <w:lang w:val="en-AU"/>
        </w:rPr>
      </w:pPr>
      <w:r w:rsidRPr="00E0259E">
        <w:rPr>
          <w:lang w:val="en-AU"/>
        </w:rPr>
        <w:t>Enhancing surveillance, diagnostics and emergency preparedness across Australia’s neighbouring countries, thereby strengthening Victoria’s own biosecurity and positioning the state as a global leader.</w:t>
      </w:r>
    </w:p>
    <w:p w14:paraId="7315E350" w14:textId="6EE762BC" w:rsidR="002C06F8" w:rsidRPr="00E0259E" w:rsidRDefault="002C06F8" w:rsidP="00046E72">
      <w:pPr>
        <w:pStyle w:val="Heading3"/>
        <w:spacing w:before="240"/>
        <w:rPr>
          <w:lang w:val="en-AU"/>
        </w:rPr>
      </w:pPr>
      <w:r w:rsidRPr="00E0259E">
        <w:rPr>
          <w:lang w:val="en-AU"/>
        </w:rPr>
        <w:t>Case Study:</w:t>
      </w:r>
      <w:r w:rsidR="00046E72" w:rsidRPr="00E0259E">
        <w:rPr>
          <w:lang w:val="en-AU"/>
        </w:rPr>
        <w:t xml:space="preserve"> </w:t>
      </w:r>
      <w:r w:rsidRPr="00E0259E">
        <w:rPr>
          <w:lang w:val="en-AU"/>
        </w:rPr>
        <w:t>Mosquito surveillance program benefits agriculture and health sectors</w:t>
      </w:r>
    </w:p>
    <w:p w14:paraId="29BE5A44" w14:textId="77777777" w:rsidR="002C06F8" w:rsidRPr="00E0259E" w:rsidRDefault="002C06F8" w:rsidP="009C7E21">
      <w:pPr>
        <w:pStyle w:val="BodyText"/>
        <w:spacing w:after="120"/>
        <w:rPr>
          <w:lang w:val="en-AU"/>
        </w:rPr>
      </w:pPr>
      <w:r w:rsidRPr="00E0259E">
        <w:rPr>
          <w:lang w:val="en-AU"/>
        </w:rPr>
        <w:t>Each year, AgriBio undertakes morphological identification and genomic screening techniques to process more than 1 million mosquitoes.</w:t>
      </w:r>
    </w:p>
    <w:p w14:paraId="4657F7B1" w14:textId="77777777" w:rsidR="008305F4" w:rsidRDefault="002C06F8" w:rsidP="009C7E21">
      <w:pPr>
        <w:pStyle w:val="BodyText"/>
        <w:spacing w:after="120"/>
        <w:rPr>
          <w:lang w:val="en-AU"/>
        </w:rPr>
      </w:pPr>
      <w:r w:rsidRPr="00E0259E">
        <w:rPr>
          <w:lang w:val="en-AU"/>
        </w:rPr>
        <w:t>This supports the detection and response to arboviruses that pose a threat to agricultural and public health including Ross River virus, Barmah Forest virus, West Nile virus (</w:t>
      </w:r>
      <w:proofErr w:type="spellStart"/>
      <w:r w:rsidRPr="00E0259E">
        <w:rPr>
          <w:lang w:val="en-AU"/>
        </w:rPr>
        <w:t>Kunjin</w:t>
      </w:r>
      <w:proofErr w:type="spellEnd"/>
      <w:r w:rsidRPr="00E0259E">
        <w:rPr>
          <w:lang w:val="en-AU"/>
        </w:rPr>
        <w:t xml:space="preserve"> subtype), Murray Valley Encephalitis and Japanese Encephalitis.</w:t>
      </w:r>
    </w:p>
    <w:p w14:paraId="44349AF6" w14:textId="77777777" w:rsidR="008305F4" w:rsidRDefault="002C06F8" w:rsidP="009C7E21">
      <w:pPr>
        <w:pStyle w:val="BodyText"/>
        <w:spacing w:after="120"/>
        <w:rPr>
          <w:lang w:val="en-AU"/>
        </w:rPr>
      </w:pPr>
      <w:r w:rsidRPr="00E0259E">
        <w:rPr>
          <w:lang w:val="en-AU"/>
        </w:rPr>
        <w:t>Smart surveillance tools developed at AgriBio are pivotal in the detection and identification of these arboviruses, continuing the long-running Victorian surveillance program established in the 1970s.</w:t>
      </w:r>
    </w:p>
    <w:p w14:paraId="2408820D" w14:textId="77777777" w:rsidR="008305F4" w:rsidRDefault="002C06F8" w:rsidP="009C7E21">
      <w:pPr>
        <w:pStyle w:val="BodyText"/>
        <w:spacing w:after="120"/>
        <w:rPr>
          <w:lang w:val="en-AU"/>
        </w:rPr>
      </w:pPr>
      <w:r w:rsidRPr="00E0259E">
        <w:rPr>
          <w:lang w:val="en-AU"/>
        </w:rPr>
        <w:t>In collaboration with key partners from the health sector, Agriculture Victoria’s research solved an 80-year mystery surrounding the spread of Buruli ulcer, a tropical skin disease that has become an increasing public health concern in Victoria.</w:t>
      </w:r>
    </w:p>
    <w:p w14:paraId="7931B07A" w14:textId="31299A12" w:rsidR="00B11966" w:rsidRDefault="002C06F8" w:rsidP="002C06F8">
      <w:pPr>
        <w:pStyle w:val="BodyText"/>
        <w:rPr>
          <w:lang w:val="en-AU"/>
        </w:rPr>
      </w:pPr>
      <w:r w:rsidRPr="00E0259E">
        <w:rPr>
          <w:lang w:val="en-AU"/>
        </w:rPr>
        <w:t>This discovery represents a significant advancement in the efforts to curb the spread of Buruli ulcer and protect communities.</w:t>
      </w:r>
    </w:p>
    <w:p w14:paraId="1D6C5D46" w14:textId="5D89462C" w:rsidR="00121AEB" w:rsidRPr="00121AEB" w:rsidRDefault="00121AEB" w:rsidP="00121AEB">
      <w:pPr>
        <w:pStyle w:val="Heading3"/>
        <w:spacing w:before="240"/>
        <w:rPr>
          <w:lang w:val="en-AU"/>
        </w:rPr>
      </w:pPr>
      <w:r w:rsidRPr="00121AEB">
        <w:rPr>
          <w:lang w:val="en-AU"/>
        </w:rPr>
        <w:lastRenderedPageBreak/>
        <w:t>Case Study: Improving resilience against animal disease threats in the South Pacific</w:t>
      </w:r>
    </w:p>
    <w:p w14:paraId="61430DE9" w14:textId="77777777" w:rsidR="00121AEB" w:rsidRPr="00121AEB" w:rsidRDefault="00121AEB" w:rsidP="00121AEB">
      <w:pPr>
        <w:pStyle w:val="BodyText"/>
        <w:spacing w:after="120"/>
        <w:rPr>
          <w:lang w:val="en-AU"/>
        </w:rPr>
      </w:pPr>
      <w:r w:rsidRPr="00121AEB">
        <w:rPr>
          <w:lang w:val="en-AU"/>
        </w:rPr>
        <w:t xml:space="preserve">Agriculture Victoria is building strong biosecurity systems and partnerships with neighbours across the South Pacific to protect plant, animal and environmental health. </w:t>
      </w:r>
    </w:p>
    <w:p w14:paraId="6479886C" w14:textId="77777777" w:rsidR="00121AEB" w:rsidRPr="00121AEB" w:rsidRDefault="00121AEB" w:rsidP="00121AEB">
      <w:pPr>
        <w:pStyle w:val="BodyText"/>
        <w:spacing w:after="120"/>
        <w:rPr>
          <w:lang w:val="en-AU"/>
        </w:rPr>
      </w:pPr>
      <w:r w:rsidRPr="00121AEB">
        <w:rPr>
          <w:lang w:val="en-AU"/>
        </w:rPr>
        <w:t xml:space="preserve">Through the Victorian Government’s animal health partnership and the Department of Foreign Affairs and Trade, Agriculture Victoria provides training to scientists, technicians and farmers in neighbouring countries such as Timor-Leste and the Solomon Islands. </w:t>
      </w:r>
    </w:p>
    <w:p w14:paraId="25737CD7" w14:textId="77777777" w:rsidR="00121AEB" w:rsidRPr="00121AEB" w:rsidRDefault="00121AEB" w:rsidP="00121AEB">
      <w:pPr>
        <w:pStyle w:val="BodyText"/>
        <w:spacing w:after="120"/>
        <w:rPr>
          <w:lang w:val="en-AU"/>
        </w:rPr>
      </w:pPr>
      <w:r w:rsidRPr="00121AEB">
        <w:rPr>
          <w:lang w:val="en-AU"/>
        </w:rPr>
        <w:t>Agriculture Victoria has trained local veterinarians to use diagnostic tools, including a new real-time method for detecting microbial agents in animal samples, and a portable field test for pathogenic viruses.</w:t>
      </w:r>
    </w:p>
    <w:p w14:paraId="5A890345" w14:textId="77777777" w:rsidR="00121AEB" w:rsidRPr="00121AEB" w:rsidRDefault="00121AEB" w:rsidP="00121AEB">
      <w:pPr>
        <w:pStyle w:val="BodyText"/>
        <w:spacing w:after="120"/>
        <w:rPr>
          <w:lang w:val="en-AU"/>
        </w:rPr>
      </w:pPr>
      <w:r w:rsidRPr="00121AEB">
        <w:rPr>
          <w:lang w:val="en-AU"/>
        </w:rPr>
        <w:t>This builds on significant work since the 2019 outbreak of African Swine Fever in Timor-Leste, where Agriculture Victoria veterinary team members supported the response and formed ongoing partnerships.</w:t>
      </w:r>
    </w:p>
    <w:p w14:paraId="554F4CA0" w14:textId="77777777" w:rsidR="00121AEB" w:rsidRPr="00121AEB" w:rsidRDefault="00121AEB" w:rsidP="00121AEB">
      <w:pPr>
        <w:pStyle w:val="BodyText"/>
        <w:spacing w:after="120"/>
        <w:rPr>
          <w:lang w:val="en-AU"/>
        </w:rPr>
      </w:pPr>
      <w:r w:rsidRPr="00121AEB">
        <w:rPr>
          <w:lang w:val="en-AU"/>
        </w:rPr>
        <w:t xml:space="preserve">The information that local animal health professionals glean from their training and these new diagnostic tools is linked to a national epidemiology system that is used to detect disease outbreaks and create strategies for control of existing animal diseases for Timor-Leste. </w:t>
      </w:r>
    </w:p>
    <w:p w14:paraId="441B9C7C" w14:textId="5E3B78CE" w:rsidR="00121AEB" w:rsidRPr="00121AEB" w:rsidRDefault="00121AEB" w:rsidP="00121AEB">
      <w:pPr>
        <w:pStyle w:val="BodyText"/>
        <w:spacing w:after="120"/>
        <w:rPr>
          <w:lang w:val="en-AU"/>
        </w:rPr>
      </w:pPr>
      <w:r w:rsidRPr="00121AEB">
        <w:rPr>
          <w:lang w:val="en-AU"/>
        </w:rPr>
        <w:t>Agriculture Victoria also works collaboratively with the Solomon Islands on initiatives to address biosecurity challenges and strengthen their animal health and production.</w:t>
      </w:r>
    </w:p>
    <w:p w14:paraId="1AD875D2" w14:textId="61A6D010" w:rsidR="009C7E21" w:rsidRPr="00E0259E" w:rsidRDefault="00774BD9" w:rsidP="00046E72">
      <w:pPr>
        <w:pStyle w:val="Heading2"/>
        <w:pageBreakBefore/>
        <w:rPr>
          <w:lang w:val="en-AU"/>
        </w:rPr>
      </w:pPr>
      <w:bookmarkStart w:id="30" w:name="_Toc236314106"/>
      <w:r>
        <w:rPr>
          <w:lang w:val="en-AU"/>
        </w:rPr>
        <w:lastRenderedPageBreak/>
        <w:t>Focus Area 4: Sustainable growth and resource efficiency</w:t>
      </w:r>
      <w:bookmarkEnd w:id="30"/>
    </w:p>
    <w:p w14:paraId="7D2CC291" w14:textId="77777777" w:rsidR="009C7E21" w:rsidRPr="00E0259E" w:rsidRDefault="009C7E21" w:rsidP="00046E72">
      <w:pPr>
        <w:pStyle w:val="BodyText"/>
        <w:rPr>
          <w:b/>
          <w:bCs/>
          <w:lang w:val="en-AU"/>
        </w:rPr>
      </w:pPr>
      <w:r w:rsidRPr="00E0259E">
        <w:rPr>
          <w:b/>
          <w:bCs/>
          <w:lang w:val="en-AU"/>
        </w:rPr>
        <w:t>Enable innovation that drives sustainable growth, land-use coexistence and resource-use efficiency.</w:t>
      </w:r>
    </w:p>
    <w:p w14:paraId="30A6A8AE" w14:textId="77777777" w:rsidR="008305F4" w:rsidRDefault="009C7E21" w:rsidP="009C7E21">
      <w:pPr>
        <w:pStyle w:val="BodyText"/>
        <w:ind w:right="-568"/>
        <w:rPr>
          <w:lang w:val="en-AU"/>
        </w:rPr>
      </w:pPr>
      <w:r w:rsidRPr="00E0259E">
        <w:rPr>
          <w:lang w:val="en-AU"/>
        </w:rPr>
        <w:t>Agriculture Victoria integrates insights on soils, water, climate, genomics, emissions, and whole</w:t>
      </w:r>
      <w:r w:rsidRPr="00E0259E">
        <w:rPr>
          <w:rFonts w:ascii="Cambria Math" w:hAnsi="Cambria Math" w:cs="Cambria Math"/>
          <w:lang w:val="en-AU"/>
        </w:rPr>
        <w:t>‑</w:t>
      </w:r>
      <w:r w:rsidRPr="00E0259E">
        <w:rPr>
          <w:lang w:val="en-AU"/>
        </w:rPr>
        <w:t>of</w:t>
      </w:r>
      <w:r w:rsidRPr="00E0259E">
        <w:rPr>
          <w:rFonts w:ascii="Cambria Math" w:hAnsi="Cambria Math" w:cs="Cambria Math"/>
          <w:lang w:val="en-AU"/>
        </w:rPr>
        <w:t>‑</w:t>
      </w:r>
      <w:r w:rsidRPr="00E0259E">
        <w:rPr>
          <w:lang w:val="en-AU"/>
        </w:rPr>
        <w:t>farm performance to support data</w:t>
      </w:r>
      <w:r w:rsidRPr="00E0259E">
        <w:rPr>
          <w:rFonts w:ascii="Cambria Math" w:hAnsi="Cambria Math" w:cs="Cambria Math"/>
          <w:lang w:val="en-AU"/>
        </w:rPr>
        <w:t>‑</w:t>
      </w:r>
      <w:r w:rsidRPr="00E0259E">
        <w:rPr>
          <w:lang w:val="en-AU"/>
        </w:rPr>
        <w:t>driven decision making by farmers and government.</w:t>
      </w:r>
    </w:p>
    <w:p w14:paraId="0453C64F" w14:textId="7571FA92" w:rsidR="009C7E21" w:rsidRPr="00E0259E" w:rsidRDefault="009C7E21" w:rsidP="009C7E21">
      <w:pPr>
        <w:pStyle w:val="BodyText"/>
        <w:ind w:right="-143"/>
        <w:rPr>
          <w:lang w:val="en-AU"/>
        </w:rPr>
      </w:pPr>
      <w:r w:rsidRPr="00E0259E">
        <w:rPr>
          <w:lang w:val="en-AU"/>
        </w:rPr>
        <w:t>By linking farm-level performance with regional and system-level insights, Agriculture Victoria drives sustainable growth, productivity and resilience across farming systems. This is achieved through resource</w:t>
      </w:r>
      <w:r w:rsidRPr="00E0259E">
        <w:rPr>
          <w:rFonts w:ascii="Cambria Math" w:hAnsi="Cambria Math" w:cs="Cambria Math"/>
          <w:lang w:val="en-AU"/>
        </w:rPr>
        <w:t>‑</w:t>
      </w:r>
      <w:r w:rsidRPr="00E0259E">
        <w:rPr>
          <w:lang w:val="en-AU"/>
        </w:rPr>
        <w:t>efficient approaches that strengthen soil health and landscape function, including improving how nutrients are efficiently converted into animal growth, milk, and fibre to lift productivity while reducing losses and environmental impacts. This evidence supports future-focused government policy, planning and investment decisions in response to climate change, land-use transition and evolving market expectations.</w:t>
      </w:r>
    </w:p>
    <w:p w14:paraId="68272B8F" w14:textId="77777777" w:rsidR="00F10BA6" w:rsidRDefault="00F10BA6" w:rsidP="00F10BA6">
      <w:pPr>
        <w:pStyle w:val="BodyText"/>
        <w:rPr>
          <w:b/>
          <w:bCs/>
        </w:rPr>
      </w:pPr>
      <w:r w:rsidRPr="00F10BA6">
        <w:t>Through spatial modelling and evidence-based scenario analysis, Agriculture Victoria identifies regions with strong future production potential and resilience, assesses where productivity and sustainability gains deliver the greatest benefits for farmers and regional communities, and informs how different land uses can coexist in ways that maintain agricultural capability, reduce conflict and guide long-term public and private investment decisions. Agriculture Victoria’s work provides independent scientific evidence to support decision-making by government, industry and landholders regarding future land-use and investment choices.</w:t>
      </w:r>
    </w:p>
    <w:p w14:paraId="0F5A3470" w14:textId="71B281B7" w:rsidR="009C7E21" w:rsidRPr="00F10BA6" w:rsidRDefault="009C7E21" w:rsidP="00F10BA6">
      <w:pPr>
        <w:pStyle w:val="Heading3"/>
      </w:pPr>
      <w:r w:rsidRPr="00F10BA6">
        <w:t>Opportunities and initiatives</w:t>
      </w:r>
    </w:p>
    <w:p w14:paraId="129A6BB5" w14:textId="77777777" w:rsidR="009C7E21" w:rsidRPr="00E0259E" w:rsidRDefault="009C7E21" w:rsidP="00046E72">
      <w:pPr>
        <w:pStyle w:val="Heading4"/>
      </w:pPr>
      <w:r w:rsidRPr="00E0259E">
        <w:t>Productive and sustainable farming systems</w:t>
      </w:r>
    </w:p>
    <w:p w14:paraId="51BAC303" w14:textId="6B0649F9" w:rsidR="009C7E21" w:rsidRPr="00E0259E" w:rsidRDefault="009C7E21" w:rsidP="009C7E21">
      <w:pPr>
        <w:pStyle w:val="BodyText"/>
        <w:rPr>
          <w:lang w:val="en-AU"/>
        </w:rPr>
      </w:pPr>
      <w:r w:rsidRPr="00E0259E">
        <w:rPr>
          <w:lang w:val="en-AU"/>
        </w:rPr>
        <w:t xml:space="preserve">Advance R&amp;I that improves nutrient-use efficiency, water productivity, input optimisation and emissions performance across crop and livestock systems. This includes improving </w:t>
      </w:r>
      <w:r w:rsidRPr="00E0259E">
        <w:rPr>
          <w:lang w:val="en-AU"/>
        </w:rPr>
        <w:lastRenderedPageBreak/>
        <w:t>soil health and natural capital, and enhancing how livestock convert nutrients into milk, meat and fibre through advances in nutrition, genetics, feeding systems and management practices. Together, these efforts will lift productivity per unit of input while reducing nutrient losses and environmental impacts across farming systems.</w:t>
      </w:r>
    </w:p>
    <w:p w14:paraId="04D82BA7" w14:textId="77777777" w:rsidR="009C7E21" w:rsidRPr="00E0259E" w:rsidRDefault="009C7E21" w:rsidP="00046E72">
      <w:pPr>
        <w:pStyle w:val="Heading4"/>
      </w:pPr>
      <w:r w:rsidRPr="00E0259E">
        <w:t>Trusted sustainability data and market access</w:t>
      </w:r>
    </w:p>
    <w:p w14:paraId="740F45CF" w14:textId="77777777" w:rsidR="009C7E21" w:rsidRPr="00E0259E" w:rsidRDefault="009C7E21" w:rsidP="009C7E21">
      <w:pPr>
        <w:pStyle w:val="BodyText"/>
        <w:rPr>
          <w:lang w:val="en-AU"/>
        </w:rPr>
      </w:pPr>
      <w:r w:rsidRPr="00E0259E">
        <w:rPr>
          <w:lang w:val="en-AU"/>
        </w:rPr>
        <w:t>Build consistent, transparent, sustainability data and metrics that support reporting requirements. This will enable participation in carbon, biodiversity, and natural</w:t>
      </w:r>
      <w:r w:rsidRPr="00E0259E">
        <w:rPr>
          <w:rFonts w:ascii="Cambria Math" w:hAnsi="Cambria Math" w:cs="Cambria Math"/>
          <w:lang w:val="en-AU"/>
        </w:rPr>
        <w:t>‑</w:t>
      </w:r>
      <w:r w:rsidRPr="00E0259E">
        <w:rPr>
          <w:lang w:val="en-AU"/>
        </w:rPr>
        <w:t>capital markets, and maintain access to high</w:t>
      </w:r>
      <w:r w:rsidRPr="00E0259E">
        <w:rPr>
          <w:rFonts w:ascii="Cambria Math" w:hAnsi="Cambria Math" w:cs="Cambria Math"/>
          <w:lang w:val="en-AU"/>
        </w:rPr>
        <w:t>‑</w:t>
      </w:r>
      <w:r w:rsidRPr="00E0259E">
        <w:rPr>
          <w:lang w:val="en-AU"/>
        </w:rPr>
        <w:t>value domestic and international supply chains.</w:t>
      </w:r>
    </w:p>
    <w:p w14:paraId="08F6137C" w14:textId="77777777" w:rsidR="009C7E21" w:rsidRPr="00E0259E" w:rsidRDefault="009C7E21" w:rsidP="00046E72">
      <w:pPr>
        <w:pStyle w:val="Heading4"/>
      </w:pPr>
      <w:r w:rsidRPr="00E0259E">
        <w:t>Land</w:t>
      </w:r>
      <w:r w:rsidRPr="00E0259E">
        <w:rPr>
          <w:rFonts w:ascii="Cambria Math" w:hAnsi="Cambria Math" w:cs="Cambria Math"/>
        </w:rPr>
        <w:t>‑</w:t>
      </w:r>
      <w:r w:rsidRPr="00E0259E">
        <w:t>use coexistence and landscape</w:t>
      </w:r>
      <w:r w:rsidRPr="00E0259E">
        <w:rPr>
          <w:rFonts w:ascii="Cambria Math" w:hAnsi="Cambria Math" w:cs="Cambria Math"/>
        </w:rPr>
        <w:t>‑</w:t>
      </w:r>
      <w:r w:rsidRPr="00E0259E">
        <w:t>scale planning</w:t>
      </w:r>
    </w:p>
    <w:p w14:paraId="4F85BBF8" w14:textId="77777777" w:rsidR="008305F4" w:rsidRDefault="009C7E21" w:rsidP="009C7E21">
      <w:pPr>
        <w:pStyle w:val="BodyText"/>
        <w:rPr>
          <w:lang w:val="en-AU"/>
        </w:rPr>
      </w:pPr>
      <w:r w:rsidRPr="00E0259E">
        <w:rPr>
          <w:lang w:val="en-AU"/>
        </w:rPr>
        <w:t>Provide integrated, spatially explicit evidence to support coexistence between agriculture, environmental assets, energy infrastructure and other emerging land uses.</w:t>
      </w:r>
    </w:p>
    <w:p w14:paraId="010FA0CB" w14:textId="04A1D56F" w:rsidR="009C7E21" w:rsidRPr="00E0259E" w:rsidRDefault="009C7E21" w:rsidP="009C7E21">
      <w:pPr>
        <w:pStyle w:val="BodyText"/>
        <w:rPr>
          <w:lang w:val="en-AU"/>
        </w:rPr>
      </w:pPr>
      <w:r w:rsidRPr="00E0259E">
        <w:rPr>
          <w:lang w:val="en-AU"/>
        </w:rPr>
        <w:t>This evidence will inform land-use planning and investment decisions that maintain agricultural capability, reduce land-use conflict and inform long</w:t>
      </w:r>
      <w:r w:rsidRPr="00E0259E">
        <w:rPr>
          <w:rFonts w:ascii="Cambria Math" w:hAnsi="Cambria Math" w:cs="Cambria Math"/>
          <w:lang w:val="en-AU"/>
        </w:rPr>
        <w:t>‑</w:t>
      </w:r>
      <w:r w:rsidRPr="00E0259E">
        <w:rPr>
          <w:lang w:val="en-AU"/>
        </w:rPr>
        <w:t>term regional and statewide investment and planning decisions.</w:t>
      </w:r>
    </w:p>
    <w:p w14:paraId="79E8C868" w14:textId="77777777" w:rsidR="00086D12" w:rsidRPr="00E0259E" w:rsidRDefault="00086D12" w:rsidP="00086D12">
      <w:pPr>
        <w:pStyle w:val="Heading1"/>
        <w:pageBreakBefore/>
        <w:rPr>
          <w:lang w:val="en-AU"/>
        </w:rPr>
      </w:pPr>
      <w:bookmarkStart w:id="31" w:name="_Toc236314107"/>
      <w:r w:rsidRPr="00E0259E">
        <w:rPr>
          <w:lang w:val="en-AU"/>
        </w:rPr>
        <w:lastRenderedPageBreak/>
        <w:t>Enablers</w:t>
      </w:r>
      <w:bookmarkEnd w:id="31"/>
    </w:p>
    <w:p w14:paraId="725D301E" w14:textId="77777777" w:rsidR="00086D12" w:rsidRPr="00E0259E" w:rsidRDefault="00086D12" w:rsidP="00086D12">
      <w:pPr>
        <w:pStyle w:val="Introductoryparagraph"/>
        <w:rPr>
          <w:lang w:val="en-AU"/>
        </w:rPr>
      </w:pPr>
      <w:r w:rsidRPr="00E0259E">
        <w:rPr>
          <w:lang w:val="en-AU"/>
        </w:rPr>
        <w:t>World-class infrastructure, expert capability and strong partnerships enable Agriculture Victoria to deliver leading agricultural science and innovation.</w:t>
      </w:r>
    </w:p>
    <w:p w14:paraId="581E3DE3" w14:textId="1EAAAC4B" w:rsidR="00086D12" w:rsidRPr="00E0259E" w:rsidRDefault="00086D12" w:rsidP="00086D12">
      <w:pPr>
        <w:pStyle w:val="Heading2"/>
        <w:rPr>
          <w:lang w:val="en-AU"/>
        </w:rPr>
      </w:pPr>
      <w:bookmarkStart w:id="32" w:name="_Toc236314108"/>
      <w:r w:rsidRPr="00E0259E">
        <w:rPr>
          <w:lang w:val="en-AU"/>
        </w:rPr>
        <w:t>Enabler 1: World-class facilities and technology</w:t>
      </w:r>
      <w:bookmarkEnd w:id="32"/>
    </w:p>
    <w:p w14:paraId="1B39031C" w14:textId="77777777" w:rsidR="00086D12" w:rsidRPr="00E0259E" w:rsidRDefault="00086D12" w:rsidP="00086D12">
      <w:pPr>
        <w:pStyle w:val="BodyText"/>
        <w:rPr>
          <w:b/>
          <w:bCs/>
          <w:lang w:val="en-AU"/>
        </w:rPr>
      </w:pPr>
      <w:r w:rsidRPr="00E0259E">
        <w:rPr>
          <w:b/>
          <w:bCs/>
          <w:lang w:val="en-AU"/>
        </w:rPr>
        <w:t>AgriBio and the SmartFarms are hubs of excellence, delivering lab-to-paddock science to shape the future of agriculture worldwide.</w:t>
      </w:r>
    </w:p>
    <w:p w14:paraId="7539143F" w14:textId="77777777" w:rsidR="00086D12" w:rsidRPr="00E0259E" w:rsidRDefault="00086D12" w:rsidP="00086D12">
      <w:pPr>
        <w:pStyle w:val="BodyText"/>
        <w:rPr>
          <w:lang w:val="en-AU"/>
        </w:rPr>
      </w:pPr>
      <w:r w:rsidRPr="00E0259E">
        <w:rPr>
          <w:lang w:val="en-AU"/>
        </w:rPr>
        <w:t xml:space="preserve">AgriBio is Australia’s leading integrated agricultural systems biology research centre and one of the nation’s premier </w:t>
      </w:r>
      <w:proofErr w:type="spellStart"/>
      <w:r w:rsidRPr="00E0259E">
        <w:rPr>
          <w:lang w:val="en-AU"/>
        </w:rPr>
        <w:t>agribioscience</w:t>
      </w:r>
      <w:proofErr w:type="spellEnd"/>
      <w:r w:rsidRPr="00E0259E">
        <w:rPr>
          <w:lang w:val="en-AU"/>
        </w:rPr>
        <w:t xml:space="preserve"> facilities. Strategically positioned within Melbourne’s northern biotechnology precinct, AgriBio thrives at the intersection of agriculture, medical research, and biotechnology, creating a dynamic environment that attracts world-class researchers, students, and collaborators.</w:t>
      </w:r>
    </w:p>
    <w:p w14:paraId="29CAB53E" w14:textId="77777777" w:rsidR="00086D12" w:rsidRPr="00E0259E" w:rsidRDefault="00086D12" w:rsidP="00086D12">
      <w:pPr>
        <w:pStyle w:val="BodyText"/>
        <w:rPr>
          <w:lang w:val="en-AU"/>
        </w:rPr>
      </w:pPr>
      <w:r w:rsidRPr="00E0259E">
        <w:rPr>
          <w:lang w:val="en-AU"/>
        </w:rPr>
        <w:t>AgriBio delivers cutting-edge research through advanced science programs, state-of-the-art technology platforms, and globally recognised expertise. It fosters collaboration and innovation, ensuring Victoria remains at the forefront of agricultural science, biosecurity and big data capabilities.</w:t>
      </w:r>
    </w:p>
    <w:p w14:paraId="39676A96" w14:textId="5ABBE850" w:rsidR="00086D12" w:rsidRPr="00E0259E" w:rsidRDefault="00086D12" w:rsidP="00086D12">
      <w:pPr>
        <w:pStyle w:val="BodyText"/>
        <w:rPr>
          <w:lang w:val="en-AU"/>
        </w:rPr>
      </w:pPr>
      <w:r w:rsidRPr="00E0259E">
        <w:rPr>
          <w:lang w:val="en-AU"/>
        </w:rPr>
        <w:t>AgriBio is a joint initiative between the Victorian Government through Agriculture Victoria and La Trobe University. Agriculture Victoria also leads the La Trobe University School of Applied Systems Biology to extend our strong science capability to the next generation.</w:t>
      </w:r>
    </w:p>
    <w:p w14:paraId="4F70C758" w14:textId="45BC0FEE" w:rsidR="00086D12" w:rsidRPr="00E0259E" w:rsidRDefault="00086D12" w:rsidP="00086D12">
      <w:pPr>
        <w:pStyle w:val="BodyText"/>
        <w:rPr>
          <w:lang w:val="en-AU"/>
        </w:rPr>
      </w:pPr>
      <w:r w:rsidRPr="00E0259E">
        <w:rPr>
          <w:lang w:val="en-AU"/>
        </w:rPr>
        <w:t xml:space="preserve">AgriBio operates as the hub of Agriculture Victoria’s R&amp;I ecosystem, complementing five regionally based </w:t>
      </w:r>
      <w:proofErr w:type="spellStart"/>
      <w:r w:rsidRPr="00E0259E">
        <w:rPr>
          <w:lang w:val="en-AU"/>
        </w:rPr>
        <w:t>SmartFarms</w:t>
      </w:r>
      <w:proofErr w:type="spellEnd"/>
      <w:r w:rsidRPr="00E0259E">
        <w:rPr>
          <w:lang w:val="en-AU"/>
        </w:rPr>
        <w:t xml:space="preserve"> located at </w:t>
      </w:r>
      <w:proofErr w:type="spellStart"/>
      <w:r w:rsidRPr="00E0259E">
        <w:rPr>
          <w:lang w:val="en-AU"/>
        </w:rPr>
        <w:t>Ellinbank</w:t>
      </w:r>
      <w:proofErr w:type="spellEnd"/>
      <w:r w:rsidRPr="00E0259E">
        <w:rPr>
          <w:lang w:val="en-AU"/>
        </w:rPr>
        <w:t xml:space="preserve">, Tatura, Horsham, Hamilton and </w:t>
      </w:r>
      <w:r w:rsidRPr="00E0259E">
        <w:rPr>
          <w:lang w:val="en-AU"/>
        </w:rPr>
        <w:lastRenderedPageBreak/>
        <w:t>Mildura. Together, AgriBio and the SmartFarms form an integrated innovation system that connects discovery science with field</w:t>
      </w:r>
      <w:r w:rsidRPr="00E0259E">
        <w:rPr>
          <w:rFonts w:ascii="Cambria Math" w:hAnsi="Cambria Math" w:cs="Cambria Math"/>
          <w:lang w:val="en-AU"/>
        </w:rPr>
        <w:t>‑</w:t>
      </w:r>
      <w:r w:rsidRPr="00E0259E">
        <w:rPr>
          <w:lang w:val="en-AU"/>
        </w:rPr>
        <w:t>based testing, validation and adoption.</w:t>
      </w:r>
    </w:p>
    <w:p w14:paraId="349C666B" w14:textId="77777777" w:rsidR="00086D12" w:rsidRPr="00E0259E" w:rsidRDefault="00086D12" w:rsidP="00086D12">
      <w:pPr>
        <w:pStyle w:val="BodyText"/>
        <w:rPr>
          <w:lang w:val="en-AU"/>
        </w:rPr>
      </w:pPr>
      <w:r w:rsidRPr="00E0259E">
        <w:rPr>
          <w:lang w:val="en-AU"/>
        </w:rPr>
        <w:t>The SmartFarms harness regional strengths to deliver place</w:t>
      </w:r>
      <w:r w:rsidRPr="00E0259E">
        <w:rPr>
          <w:rFonts w:ascii="Cambria Math" w:hAnsi="Cambria Math" w:cs="Cambria Math"/>
          <w:lang w:val="en-AU"/>
        </w:rPr>
        <w:t>‑</w:t>
      </w:r>
      <w:r w:rsidRPr="00E0259E">
        <w:rPr>
          <w:lang w:val="en-AU"/>
        </w:rPr>
        <w:t>based innovation aligned to local farming systems, climate conditions and industry needs.</w:t>
      </w:r>
    </w:p>
    <w:p w14:paraId="61C5638A" w14:textId="6F11DC7A" w:rsidR="00086D12" w:rsidRPr="00E0259E" w:rsidRDefault="00086D12" w:rsidP="00086D12">
      <w:pPr>
        <w:pStyle w:val="BodyText"/>
        <w:rPr>
          <w:lang w:val="en-AU"/>
        </w:rPr>
      </w:pPr>
      <w:r w:rsidRPr="00E0259E">
        <w:rPr>
          <w:lang w:val="en-AU"/>
        </w:rPr>
        <w:t>Through real</w:t>
      </w:r>
      <w:r w:rsidRPr="00E0259E">
        <w:rPr>
          <w:rFonts w:ascii="Cambria Math" w:hAnsi="Cambria Math" w:cs="Cambria Math"/>
          <w:lang w:val="en-AU"/>
        </w:rPr>
        <w:t>‑</w:t>
      </w:r>
      <w:r w:rsidRPr="00E0259E">
        <w:rPr>
          <w:lang w:val="en-AU"/>
        </w:rPr>
        <w:t>world trials, demonstration and partnerships with industry and communities, SmartFarms translate science into practical, adoption</w:t>
      </w:r>
      <w:r w:rsidRPr="00E0259E">
        <w:rPr>
          <w:rFonts w:ascii="Cambria Math" w:hAnsi="Cambria Math" w:cs="Cambria Math"/>
          <w:lang w:val="en-AU"/>
        </w:rPr>
        <w:t>‑</w:t>
      </w:r>
      <w:r w:rsidRPr="00E0259E">
        <w:rPr>
          <w:lang w:val="en-AU"/>
        </w:rPr>
        <w:t>ready solutions, accelerating the uptake of new technologies and practices across Victoria and beyond.</w:t>
      </w:r>
    </w:p>
    <w:p w14:paraId="11C86916" w14:textId="77777777" w:rsidR="00086D12" w:rsidRPr="00E0259E" w:rsidRDefault="00086D12" w:rsidP="00086D12">
      <w:pPr>
        <w:pStyle w:val="Heading3"/>
        <w:rPr>
          <w:lang w:val="en-AU"/>
        </w:rPr>
      </w:pPr>
      <w:r w:rsidRPr="00E0259E">
        <w:rPr>
          <w:lang w:val="en-AU"/>
        </w:rPr>
        <w:t>Science and technology ecosystem driving climate innovations</w:t>
      </w:r>
    </w:p>
    <w:p w14:paraId="1AB3F74A" w14:textId="77777777" w:rsidR="008305F4" w:rsidRDefault="00086D12" w:rsidP="00086D12">
      <w:pPr>
        <w:pStyle w:val="BodyText"/>
        <w:rPr>
          <w:lang w:val="en-AU"/>
        </w:rPr>
      </w:pPr>
      <w:r w:rsidRPr="00E0259E">
        <w:rPr>
          <w:lang w:val="en-AU"/>
        </w:rPr>
        <w:t xml:space="preserve">Agriculture Victoria’s science and technology ecosystem is a critical driver of the state’s climate-change response, linking </w:t>
      </w:r>
      <w:proofErr w:type="spellStart"/>
      <w:r w:rsidRPr="00E0259E">
        <w:rPr>
          <w:lang w:val="en-AU"/>
        </w:rPr>
        <w:t>AgriBio’s</w:t>
      </w:r>
      <w:proofErr w:type="spellEnd"/>
      <w:r w:rsidRPr="00E0259E">
        <w:rPr>
          <w:lang w:val="en-AU"/>
        </w:rPr>
        <w:t xml:space="preserve"> world-class genomics and analytics capabilities with the SmartFarms’ real-world testing environments to rapidly turn research into climate solutions and breeding values.</w:t>
      </w:r>
    </w:p>
    <w:p w14:paraId="1A851386" w14:textId="77777777" w:rsidR="008305F4" w:rsidRDefault="00086D12" w:rsidP="00086D12">
      <w:pPr>
        <w:pStyle w:val="BodyText"/>
        <w:rPr>
          <w:lang w:val="en-AU"/>
        </w:rPr>
      </w:pPr>
      <w:r w:rsidRPr="00E0259E">
        <w:rPr>
          <w:lang w:val="en-AU"/>
        </w:rPr>
        <w:t xml:space="preserve">At the </w:t>
      </w:r>
      <w:proofErr w:type="spellStart"/>
      <w:r w:rsidRPr="00E0259E">
        <w:rPr>
          <w:lang w:val="en-AU"/>
        </w:rPr>
        <w:t>Ellinbank</w:t>
      </w:r>
      <w:proofErr w:type="spellEnd"/>
      <w:r w:rsidRPr="00E0259E">
        <w:rPr>
          <w:lang w:val="en-AU"/>
        </w:rPr>
        <w:t xml:space="preserve"> </w:t>
      </w:r>
      <w:proofErr w:type="spellStart"/>
      <w:r w:rsidRPr="00E0259E">
        <w:rPr>
          <w:lang w:val="en-AU"/>
        </w:rPr>
        <w:t>SmartFarm</w:t>
      </w:r>
      <w:proofErr w:type="spellEnd"/>
      <w:r w:rsidRPr="00E0259E">
        <w:rPr>
          <w:lang w:val="en-AU"/>
        </w:rPr>
        <w:t xml:space="preserve">, cutting-edge methane measurement systems, including, gold standard respiration chambers, in vitro gas laboratories, </w:t>
      </w:r>
      <w:proofErr w:type="spellStart"/>
      <w:r w:rsidRPr="00E0259E">
        <w:rPr>
          <w:lang w:val="en-AU"/>
        </w:rPr>
        <w:t>GreenFeed</w:t>
      </w:r>
      <w:proofErr w:type="spellEnd"/>
      <w:r w:rsidRPr="00E0259E">
        <w:rPr>
          <w:lang w:val="en-AU"/>
        </w:rPr>
        <w:t xml:space="preserve"> and SF6 tracers generate high precision emissions data.</w:t>
      </w:r>
    </w:p>
    <w:p w14:paraId="15813CED" w14:textId="77777777" w:rsidR="008305F4" w:rsidRDefault="00086D12" w:rsidP="00086D12">
      <w:pPr>
        <w:pStyle w:val="BodyText"/>
        <w:rPr>
          <w:lang w:val="en-AU"/>
        </w:rPr>
      </w:pPr>
      <w:r w:rsidRPr="00E0259E">
        <w:rPr>
          <w:lang w:val="en-AU"/>
        </w:rPr>
        <w:t>This innovation supports the development of low-methane dairy genetics, directly targeting one of agriculture’s most significant greenhouse gas sources.</w:t>
      </w:r>
    </w:p>
    <w:p w14:paraId="4F4AF1ED" w14:textId="7E4AC555" w:rsidR="00086D12" w:rsidRPr="00E0259E" w:rsidRDefault="00086D12" w:rsidP="00086D12">
      <w:pPr>
        <w:pStyle w:val="BodyText"/>
        <w:rPr>
          <w:lang w:val="en-AU"/>
        </w:rPr>
      </w:pPr>
      <w:r w:rsidRPr="00E0259E">
        <w:rPr>
          <w:lang w:val="en-AU"/>
        </w:rPr>
        <w:t>The data from this infrastructure is transformed at AgriBio into breeding values and genomic insights, accelerating climate-smart herd improvement.</w:t>
      </w:r>
    </w:p>
    <w:p w14:paraId="092FE685" w14:textId="77777777" w:rsidR="00086D12" w:rsidRPr="00E0259E" w:rsidRDefault="00086D12" w:rsidP="00086D12">
      <w:pPr>
        <w:pStyle w:val="BodyText"/>
        <w:rPr>
          <w:lang w:val="en-AU"/>
        </w:rPr>
      </w:pPr>
      <w:r w:rsidRPr="00E0259E">
        <w:rPr>
          <w:lang w:val="en-AU"/>
        </w:rPr>
        <w:t xml:space="preserve">At Horsham’s </w:t>
      </w:r>
      <w:proofErr w:type="spellStart"/>
      <w:r w:rsidRPr="00E0259E">
        <w:rPr>
          <w:lang w:val="en-AU"/>
        </w:rPr>
        <w:t>SmartFarm</w:t>
      </w:r>
      <w:proofErr w:type="spellEnd"/>
      <w:r w:rsidRPr="00E0259E">
        <w:rPr>
          <w:lang w:val="en-AU"/>
        </w:rPr>
        <w:t>, sophisticated crop</w:t>
      </w:r>
      <w:r w:rsidRPr="00E0259E">
        <w:rPr>
          <w:rFonts w:ascii="Cambria Math" w:hAnsi="Cambria Math" w:cs="Cambria Math"/>
          <w:lang w:val="en-AU"/>
        </w:rPr>
        <w:t>‑</w:t>
      </w:r>
      <w:r w:rsidRPr="00E0259E">
        <w:rPr>
          <w:lang w:val="en-AU"/>
        </w:rPr>
        <w:t>phenomics platforms, including the Free Air Temperature Extreme (FATE) facility for simulating heatwaves, frost and drought, deliver essential performance data that AgriBio integrates through advanced genomics to identify stress</w:t>
      </w:r>
      <w:r w:rsidRPr="00E0259E">
        <w:rPr>
          <w:rFonts w:ascii="Cambria Math" w:hAnsi="Cambria Math" w:cs="Cambria Math"/>
          <w:lang w:val="en-AU"/>
        </w:rPr>
        <w:t>‑</w:t>
      </w:r>
      <w:r w:rsidRPr="00E0259E">
        <w:rPr>
          <w:lang w:val="en-AU"/>
        </w:rPr>
        <w:t>tolerance traits and fast</w:t>
      </w:r>
      <w:r w:rsidRPr="00E0259E">
        <w:rPr>
          <w:rFonts w:ascii="Cambria Math" w:hAnsi="Cambria Math" w:cs="Cambria Math"/>
          <w:lang w:val="en-AU"/>
        </w:rPr>
        <w:t>‑</w:t>
      </w:r>
      <w:r w:rsidRPr="00E0259E">
        <w:rPr>
          <w:lang w:val="en-AU"/>
        </w:rPr>
        <w:t>track climate</w:t>
      </w:r>
      <w:r w:rsidRPr="00E0259E">
        <w:rPr>
          <w:rFonts w:ascii="Cambria Math" w:hAnsi="Cambria Math" w:cs="Cambria Math"/>
          <w:lang w:val="en-AU"/>
        </w:rPr>
        <w:t>‑</w:t>
      </w:r>
      <w:r w:rsidRPr="00E0259E">
        <w:rPr>
          <w:lang w:val="en-AU"/>
        </w:rPr>
        <w:t>resilient crop varieties.</w:t>
      </w:r>
    </w:p>
    <w:p w14:paraId="430FE1D6" w14:textId="0DAB327E" w:rsidR="00086D12" w:rsidRPr="00E0259E" w:rsidRDefault="00086D12" w:rsidP="00086D12">
      <w:pPr>
        <w:pStyle w:val="BodyText"/>
        <w:rPr>
          <w:lang w:val="en-AU"/>
        </w:rPr>
      </w:pPr>
      <w:r w:rsidRPr="00E0259E">
        <w:rPr>
          <w:lang w:val="en-AU"/>
        </w:rPr>
        <w:lastRenderedPageBreak/>
        <w:t>Together, this connected system positions Victoria as a leader in agricultural climate innovation, reducing emissions, strengthening resilience, and ensuring a productive, sustainable future for the sector.</w:t>
      </w:r>
    </w:p>
    <w:p w14:paraId="3ABD8CB9" w14:textId="17DD44F2" w:rsidR="00086D12" w:rsidRPr="00E0259E" w:rsidRDefault="00086D12" w:rsidP="00086D12">
      <w:pPr>
        <w:pStyle w:val="Heading2"/>
        <w:rPr>
          <w:lang w:val="en-AU"/>
        </w:rPr>
      </w:pPr>
      <w:bookmarkStart w:id="33" w:name="_Toc236314109"/>
      <w:r w:rsidRPr="00E0259E">
        <w:rPr>
          <w:lang w:val="en-AU"/>
        </w:rPr>
        <w:t>Enabler 2: Exceptional people and capabilities</w:t>
      </w:r>
      <w:bookmarkEnd w:id="33"/>
    </w:p>
    <w:p w14:paraId="14CC786B" w14:textId="77777777" w:rsidR="00086D12" w:rsidRPr="00E0259E" w:rsidRDefault="00086D12" w:rsidP="009C728E">
      <w:pPr>
        <w:pStyle w:val="BodyText"/>
        <w:spacing w:after="180"/>
        <w:rPr>
          <w:b/>
          <w:bCs/>
          <w:lang w:val="en-AU"/>
        </w:rPr>
      </w:pPr>
      <w:r w:rsidRPr="00E0259E">
        <w:rPr>
          <w:b/>
          <w:bCs/>
          <w:lang w:val="en-AU"/>
        </w:rPr>
        <w:t>Highly skilled researchers, scientists, and agriculture specialists lead and deliver the next generation of agricultural innovation.</w:t>
      </w:r>
    </w:p>
    <w:p w14:paraId="03344C55" w14:textId="77777777" w:rsidR="00086D12" w:rsidRPr="00E0259E" w:rsidRDefault="00086D12" w:rsidP="009C728E">
      <w:pPr>
        <w:pStyle w:val="BodyText"/>
        <w:spacing w:after="180"/>
        <w:rPr>
          <w:lang w:val="en-AU"/>
        </w:rPr>
      </w:pPr>
      <w:r w:rsidRPr="00E0259E">
        <w:rPr>
          <w:lang w:val="en-AU"/>
        </w:rPr>
        <w:t>Agriculture Victoria has a long-standing reputation for pioneering agricultural innovation. Our global impact is driven by an expert team of researchers, technologists, and practitioners recognised through national and international collaborations, scholarly publications, awards, and competitive research funding.</w:t>
      </w:r>
    </w:p>
    <w:p w14:paraId="34AEA367" w14:textId="77777777" w:rsidR="008305F4" w:rsidRDefault="00086D12" w:rsidP="009C728E">
      <w:pPr>
        <w:pStyle w:val="BodyText"/>
        <w:spacing w:after="180"/>
        <w:rPr>
          <w:lang w:val="en-AU"/>
        </w:rPr>
      </w:pPr>
      <w:r w:rsidRPr="00E0259E">
        <w:rPr>
          <w:lang w:val="en-AU"/>
        </w:rPr>
        <w:t>We will continue to build an inclusive workforce that reflects the diversity of the communities we represent. Currently staff and students from more than 25 countries contribute to a culture where different perspectives fuel creativity and innovation and where women represent more than 52% of the workforce.</w:t>
      </w:r>
    </w:p>
    <w:p w14:paraId="10293975" w14:textId="1A0B0AEB" w:rsidR="00086D12" w:rsidRPr="00E0259E" w:rsidRDefault="00086D12" w:rsidP="009C728E">
      <w:pPr>
        <w:pStyle w:val="BodyText"/>
        <w:spacing w:after="120"/>
        <w:rPr>
          <w:lang w:val="en-AU"/>
        </w:rPr>
      </w:pPr>
      <w:r w:rsidRPr="00E0259E">
        <w:rPr>
          <w:lang w:val="en-AU"/>
        </w:rPr>
        <w:t>Agriculture Victoria offers unique opportunities to build STEM capabilities across science and technology disciplines, including:</w:t>
      </w:r>
    </w:p>
    <w:p w14:paraId="188DFAA4" w14:textId="77777777" w:rsidR="00086D12" w:rsidRPr="00E0259E" w:rsidRDefault="00086D12" w:rsidP="009C728E">
      <w:pPr>
        <w:pStyle w:val="ListBullet"/>
        <w:spacing w:after="80"/>
        <w:rPr>
          <w:lang w:val="en-AU"/>
        </w:rPr>
      </w:pPr>
      <w:r w:rsidRPr="00E0259E">
        <w:rPr>
          <w:b/>
          <w:bCs/>
          <w:lang w:val="en-AU"/>
        </w:rPr>
        <w:t>Higher Degrees by Research</w:t>
      </w:r>
      <w:r w:rsidRPr="00E0259E">
        <w:rPr>
          <w:lang w:val="en-AU"/>
        </w:rPr>
        <w:t xml:space="preserve"> – postgraduate education and training in agricultural sciences.</w:t>
      </w:r>
    </w:p>
    <w:p w14:paraId="19D51233" w14:textId="6946E913" w:rsidR="00086D12" w:rsidRPr="00E0259E" w:rsidRDefault="00086D12" w:rsidP="009C728E">
      <w:pPr>
        <w:pStyle w:val="ListBullet"/>
        <w:spacing w:after="80"/>
        <w:ind w:right="-143"/>
        <w:rPr>
          <w:lang w:val="en-AU"/>
        </w:rPr>
      </w:pPr>
      <w:r w:rsidRPr="00E0259E">
        <w:rPr>
          <w:b/>
          <w:bCs/>
          <w:lang w:val="en-AU"/>
        </w:rPr>
        <w:t>Academic Partnerships</w:t>
      </w:r>
      <w:r w:rsidRPr="00E0259E">
        <w:rPr>
          <w:lang w:val="en-AU"/>
        </w:rPr>
        <w:t xml:space="preserve"> – strong collaborations with metropolitan and regional universities to attract students to undertake their studies at AgriBio and our SmartFarms.</w:t>
      </w:r>
    </w:p>
    <w:p w14:paraId="1E27FB98" w14:textId="77777777" w:rsidR="00086D12" w:rsidRPr="00E0259E" w:rsidRDefault="00086D12" w:rsidP="009C728E">
      <w:pPr>
        <w:pStyle w:val="ListBullet"/>
        <w:spacing w:after="80"/>
        <w:rPr>
          <w:lang w:val="en-AU"/>
        </w:rPr>
      </w:pPr>
      <w:r w:rsidRPr="00E0259E">
        <w:rPr>
          <w:b/>
          <w:bCs/>
          <w:lang w:val="en-AU"/>
        </w:rPr>
        <w:t>Career Development Program</w:t>
      </w:r>
      <w:r w:rsidRPr="00E0259E">
        <w:rPr>
          <w:lang w:val="en-AU"/>
        </w:rPr>
        <w:t xml:space="preserve"> – mentoring, training, and seed funding that accelerates emerging capabilities.</w:t>
      </w:r>
    </w:p>
    <w:p w14:paraId="23BA80A0" w14:textId="7EEBB5DE" w:rsidR="00086D12" w:rsidRPr="00E0259E" w:rsidRDefault="00086D12" w:rsidP="00086D12">
      <w:pPr>
        <w:pStyle w:val="ListBullet"/>
        <w:rPr>
          <w:lang w:val="en-AU"/>
        </w:rPr>
      </w:pPr>
      <w:r w:rsidRPr="00E0259E">
        <w:rPr>
          <w:b/>
          <w:bCs/>
          <w:lang w:val="en-AU"/>
        </w:rPr>
        <w:t xml:space="preserve">Get into </w:t>
      </w:r>
      <w:proofErr w:type="spellStart"/>
      <w:r w:rsidRPr="00E0259E">
        <w:rPr>
          <w:b/>
          <w:bCs/>
          <w:lang w:val="en-AU"/>
        </w:rPr>
        <w:t>AgSTEM</w:t>
      </w:r>
      <w:proofErr w:type="spellEnd"/>
      <w:r w:rsidRPr="00E0259E">
        <w:rPr>
          <w:lang w:val="en-AU"/>
        </w:rPr>
        <w:t xml:space="preserve"> – hands-on STEM workshops with Agriculture Victoria scientists for primary and secondary students.</w:t>
      </w:r>
    </w:p>
    <w:p w14:paraId="0C8ED959" w14:textId="77777777" w:rsidR="008305F4" w:rsidRDefault="005B3925" w:rsidP="005B3925">
      <w:pPr>
        <w:pStyle w:val="Heading2"/>
        <w:rPr>
          <w:lang w:val="en-AU"/>
        </w:rPr>
      </w:pPr>
      <w:bookmarkStart w:id="34" w:name="_Toc236314110"/>
      <w:r w:rsidRPr="00E0259E">
        <w:rPr>
          <w:lang w:val="en-AU"/>
        </w:rPr>
        <w:lastRenderedPageBreak/>
        <w:t>Enabler 3: Strong strategic partnerships</w:t>
      </w:r>
      <w:bookmarkEnd w:id="34"/>
    </w:p>
    <w:p w14:paraId="15110387" w14:textId="2ABF6B94" w:rsidR="005B3925" w:rsidRPr="00E0259E" w:rsidRDefault="005B3925" w:rsidP="005B3925">
      <w:pPr>
        <w:pStyle w:val="BodyText"/>
        <w:rPr>
          <w:b/>
          <w:bCs/>
          <w:lang w:val="en-AU"/>
        </w:rPr>
      </w:pPr>
      <w:r w:rsidRPr="00E0259E">
        <w:rPr>
          <w:b/>
          <w:bCs/>
          <w:lang w:val="en-AU"/>
        </w:rPr>
        <w:t>Partnerships with government, national and international research organisations, industry, academia and communities accelerate agricultural innovation, delivery and impact.</w:t>
      </w:r>
    </w:p>
    <w:p w14:paraId="48C10691" w14:textId="77777777" w:rsidR="005B3925" w:rsidRPr="00E0259E" w:rsidRDefault="005B3925" w:rsidP="005B3925">
      <w:pPr>
        <w:pStyle w:val="BodyText"/>
        <w:rPr>
          <w:lang w:val="en-AU"/>
        </w:rPr>
      </w:pPr>
      <w:r w:rsidRPr="00E0259E">
        <w:rPr>
          <w:lang w:val="en-AU"/>
        </w:rPr>
        <w:t>Agriculture Victoria’s leading facilities and scientific expertise position us as a trusted government partner and a global destination for collaboration. Agriculture Victoria collaborates with international counterparts, leading research institutes, established industry leaders and emerging start-ups from across Asia, Europe, North America, Oceania, Africa and South America.</w:t>
      </w:r>
    </w:p>
    <w:p w14:paraId="3589DDC5" w14:textId="217B2A03" w:rsidR="005B3925" w:rsidRPr="00E0259E" w:rsidRDefault="005B3925" w:rsidP="005B3925">
      <w:pPr>
        <w:pStyle w:val="BodyText"/>
        <w:rPr>
          <w:lang w:val="en-AU"/>
        </w:rPr>
      </w:pPr>
      <w:r w:rsidRPr="00E0259E">
        <w:rPr>
          <w:lang w:val="en-AU"/>
        </w:rPr>
        <w:t>These partnerships (shown overleaf) reflect our international reputation for scientific excellence, agricultural impact and collaborative leadership. Our science and technology networks span more than 30 countries, enabling over 140 national and international partnerships that translate innovation into real-world outcomes. Together, these partnerships position Agriculture Victoria to contribute to, and leverage from, coordinated R&amp;I efforts where this strengthens outcomes for Victoria.</w:t>
      </w:r>
    </w:p>
    <w:p w14:paraId="050DA20A" w14:textId="77777777" w:rsidR="005B3925" w:rsidRPr="00E0259E" w:rsidRDefault="005B3925" w:rsidP="005B3925">
      <w:pPr>
        <w:pStyle w:val="Normalbeforebullets"/>
      </w:pPr>
      <w:r w:rsidRPr="00E0259E">
        <w:t>Through partnerships, Agriculture Victoria:</w:t>
      </w:r>
    </w:p>
    <w:p w14:paraId="770E1A71" w14:textId="77777777" w:rsidR="005B3925" w:rsidRPr="00E0259E" w:rsidRDefault="005B3925" w:rsidP="005B3925">
      <w:pPr>
        <w:pStyle w:val="ListBullet"/>
        <w:rPr>
          <w:lang w:val="en-AU"/>
        </w:rPr>
      </w:pPr>
      <w:r w:rsidRPr="00E0259E">
        <w:rPr>
          <w:b/>
          <w:bCs/>
          <w:lang w:val="en-AU"/>
        </w:rPr>
        <w:t>drives innovation and impact</w:t>
      </w:r>
      <w:r w:rsidRPr="00E0259E">
        <w:rPr>
          <w:lang w:val="en-AU"/>
        </w:rPr>
        <w:t xml:space="preserve"> harnessing the collective strength of partners to create research that is relevant, actionable and scalable.</w:t>
      </w:r>
    </w:p>
    <w:p w14:paraId="731965D2" w14:textId="77777777" w:rsidR="005B3925" w:rsidRPr="00E0259E" w:rsidRDefault="005B3925" w:rsidP="005B3925">
      <w:pPr>
        <w:pStyle w:val="ListBullet"/>
        <w:rPr>
          <w:lang w:val="en-AU"/>
        </w:rPr>
      </w:pPr>
      <w:r w:rsidRPr="00E0259E">
        <w:rPr>
          <w:b/>
          <w:bCs/>
          <w:lang w:val="en-AU"/>
        </w:rPr>
        <w:t>optimises expertise and resources</w:t>
      </w:r>
      <w:r w:rsidRPr="00E0259E">
        <w:rPr>
          <w:lang w:val="en-AU"/>
        </w:rPr>
        <w:t xml:space="preserve"> to eliminate duplication, maximise returns and enable transformative, cross-sector projects.</w:t>
      </w:r>
    </w:p>
    <w:p w14:paraId="30642466" w14:textId="77777777" w:rsidR="005B3925" w:rsidRPr="00E0259E" w:rsidRDefault="005B3925" w:rsidP="005B3925">
      <w:pPr>
        <w:pStyle w:val="ListBullet"/>
        <w:rPr>
          <w:lang w:val="en-AU"/>
        </w:rPr>
      </w:pPr>
      <w:r w:rsidRPr="00E0259E">
        <w:rPr>
          <w:b/>
          <w:bCs/>
          <w:lang w:val="en-AU"/>
        </w:rPr>
        <w:t>accelerates adoption and relevance</w:t>
      </w:r>
      <w:r w:rsidRPr="00E0259E">
        <w:rPr>
          <w:lang w:val="en-AU"/>
        </w:rPr>
        <w:t xml:space="preserve"> co-designing science and technology with end</w:t>
      </w:r>
      <w:r w:rsidRPr="00E0259E">
        <w:rPr>
          <w:rFonts w:ascii="Cambria Math" w:hAnsi="Cambria Math" w:cs="Cambria Math"/>
          <w:lang w:val="en-AU"/>
        </w:rPr>
        <w:t>‑</w:t>
      </w:r>
      <w:r w:rsidRPr="00E0259E">
        <w:rPr>
          <w:lang w:val="en-AU"/>
        </w:rPr>
        <w:t>users to ensure solutions translate from concept to practice.</w:t>
      </w:r>
    </w:p>
    <w:p w14:paraId="0CD52151" w14:textId="77777777" w:rsidR="005B3925" w:rsidRPr="00E0259E" w:rsidRDefault="005B3925" w:rsidP="005B3925">
      <w:pPr>
        <w:pStyle w:val="ListBullet"/>
        <w:rPr>
          <w:lang w:val="en-AU"/>
        </w:rPr>
      </w:pPr>
      <w:r w:rsidRPr="00E0259E">
        <w:rPr>
          <w:b/>
          <w:bCs/>
          <w:lang w:val="en-AU"/>
        </w:rPr>
        <w:lastRenderedPageBreak/>
        <w:t>broadens reach and diversity</w:t>
      </w:r>
      <w:r w:rsidRPr="00E0259E">
        <w:rPr>
          <w:lang w:val="en-AU"/>
        </w:rPr>
        <w:t xml:space="preserve"> with diverse cultural and sectoral perspectives, including strong partnerships with Traditional Owners, to support representative research and new opportunities.</w:t>
      </w:r>
    </w:p>
    <w:p w14:paraId="0D077BAD" w14:textId="77777777" w:rsidR="005B3925" w:rsidRPr="00E0259E" w:rsidRDefault="005B3925" w:rsidP="005B3925">
      <w:pPr>
        <w:pStyle w:val="ListBullet"/>
        <w:rPr>
          <w:lang w:val="en-AU"/>
        </w:rPr>
        <w:sectPr w:rsidR="005B3925" w:rsidRPr="00E0259E" w:rsidSect="00EB277B">
          <w:footerReference w:type="default" r:id="rId21"/>
          <w:pgSz w:w="11906" w:h="16838"/>
          <w:pgMar w:top="1134" w:right="1134" w:bottom="1134" w:left="1134" w:header="720" w:footer="454" w:gutter="0"/>
          <w:cols w:space="720"/>
          <w:noEndnote/>
          <w:docGrid w:linePitch="326"/>
        </w:sectPr>
      </w:pPr>
      <w:r w:rsidRPr="00E0259E">
        <w:rPr>
          <w:b/>
          <w:bCs/>
          <w:lang w:val="en-AU"/>
        </w:rPr>
        <w:t>strengthens trust and credibility</w:t>
      </w:r>
      <w:r w:rsidRPr="00E0259E">
        <w:rPr>
          <w:lang w:val="en-AU"/>
        </w:rPr>
        <w:t xml:space="preserve"> building long</w:t>
      </w:r>
      <w:r w:rsidRPr="00E0259E">
        <w:rPr>
          <w:rFonts w:ascii="Cambria Math" w:hAnsi="Cambria Math" w:cs="Cambria Math"/>
          <w:lang w:val="en-AU"/>
        </w:rPr>
        <w:t>‑</w:t>
      </w:r>
      <w:r w:rsidRPr="00E0259E">
        <w:rPr>
          <w:lang w:val="en-AU"/>
        </w:rPr>
        <w:t>term relationships that enable integrated planning and shared stewardship of Victoria’s agricultural systems, natural resources and economic opportunities.</w:t>
      </w:r>
    </w:p>
    <w:p w14:paraId="49BF2E64" w14:textId="0F12FF8A" w:rsidR="009B53FF" w:rsidRPr="00E0259E" w:rsidRDefault="005B3925" w:rsidP="009B53FF">
      <w:pPr>
        <w:pStyle w:val="Heading1"/>
        <w:spacing w:after="240"/>
        <w:rPr>
          <w:lang w:val="en-AU"/>
        </w:rPr>
      </w:pPr>
      <w:bookmarkStart w:id="35" w:name="_Toc236314111"/>
      <w:r w:rsidRPr="00E0259E">
        <w:rPr>
          <w:lang w:val="en-AU"/>
        </w:rPr>
        <w:lastRenderedPageBreak/>
        <w:t>National and international partnerships</w:t>
      </w:r>
      <w:bookmarkEnd w:id="35"/>
    </w:p>
    <w:p w14:paraId="6A47C717" w14:textId="505EA66F" w:rsidR="009B53FF" w:rsidRPr="00E0259E" w:rsidRDefault="009B53FF" w:rsidP="009B53FF">
      <w:pPr>
        <w:pStyle w:val="Caption"/>
        <w:keepNext/>
      </w:pPr>
      <w:r w:rsidRPr="00E0259E">
        <w:t xml:space="preserve">Figure </w:t>
      </w:r>
      <w:fldSimple w:instr=" SEQ Figure \* ARABIC ">
        <w:r w:rsidRPr="00E0259E">
          <w:t>2</w:t>
        </w:r>
      </w:fldSimple>
      <w:r w:rsidRPr="00E0259E">
        <w:t xml:space="preserve">: </w:t>
      </w:r>
      <w:r w:rsidRPr="00E0259E">
        <w:rPr>
          <w:b w:val="0"/>
          <w:bCs/>
        </w:rPr>
        <w:t>World Map showing National and international partnerships</w:t>
      </w:r>
    </w:p>
    <w:p w14:paraId="090F5936" w14:textId="2C516707" w:rsidR="009B53FF" w:rsidRPr="00E0259E" w:rsidRDefault="000A4000" w:rsidP="009B53FF">
      <w:pPr>
        <w:jc w:val="center"/>
        <w:sectPr w:rsidR="009B53FF" w:rsidRPr="00E0259E" w:rsidSect="00E85DB8">
          <w:pgSz w:w="16838" w:h="11906" w:orient="landscape"/>
          <w:pgMar w:top="454" w:right="1134" w:bottom="851" w:left="1134" w:header="720" w:footer="454" w:gutter="0"/>
          <w:cols w:space="720"/>
          <w:noEndnote/>
          <w:docGrid w:linePitch="326"/>
        </w:sectPr>
      </w:pPr>
      <w:r>
        <w:rPr>
          <w:noProof/>
        </w:rPr>
        <w:drawing>
          <wp:inline distT="0" distB="0" distL="0" distR="0" wp14:anchorId="49EA4C49" wp14:editId="7F214708">
            <wp:extent cx="8904849" cy="5381151"/>
            <wp:effectExtent l="0" t="0" r="0" b="3810"/>
            <wp:docPr id="1870072331" name="Picture 5" descr="World map showing Agriculture Victoria's national and international research partnerships, marked with dots in each partner country: Australia (multiple sites) and New Zealand; Fiji, Solomon Islands and Timor-Leste in the Pacific; China, India, Thailand, Azerbaijan, Turkey and Lebanon in Asia and the Middle East; the United Kingdom, France, Netherlands, Spain, Italy, Greece, Germany, Denmark, Sweden, Czech Republic, Austria and Switzerland in Europe; Canada, the United States and Mexico in North America; Chile, Uruguay and Argentina in South America; and Sou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72331" name="Picture 5" descr="World map showing Agriculture Victoria's national and international research partnerships, marked with dots in each partner country: Australia (multiple sites) and New Zealand; Fiji, Solomon Islands and Timor-Leste in the Pacific; China, India, Thailand, Azerbaijan, Turkey and Lebanon in Asia and the Middle East; the United Kingdom, France, Netherlands, Spain, Italy, Greece, Germany, Denmark, Sweden, Czech Republic, Austria and Switzerland in Europe; Canada, the United States and Mexico in North America; Chile, Uruguay and Argentina in South America; and South Africa."/>
                    <pic:cNvPicPr/>
                  </pic:nvPicPr>
                  <pic:blipFill>
                    <a:blip r:embed="rId22"/>
                    <a:stretch>
                      <a:fillRect/>
                    </a:stretch>
                  </pic:blipFill>
                  <pic:spPr>
                    <a:xfrm>
                      <a:off x="0" y="0"/>
                      <a:ext cx="8929073" cy="5395789"/>
                    </a:xfrm>
                    <a:prstGeom prst="rect">
                      <a:avLst/>
                    </a:prstGeom>
                  </pic:spPr>
                </pic:pic>
              </a:graphicData>
            </a:graphic>
          </wp:inline>
        </w:drawing>
      </w:r>
    </w:p>
    <w:p w14:paraId="5E512538" w14:textId="77777777" w:rsidR="000A2284" w:rsidRPr="00E0259E" w:rsidRDefault="000A2284" w:rsidP="000A2284">
      <w:pPr>
        <w:pStyle w:val="Heading1"/>
        <w:rPr>
          <w:lang w:val="en-AU"/>
        </w:rPr>
      </w:pPr>
      <w:bookmarkStart w:id="36" w:name="_Toc236314112"/>
      <w:r w:rsidRPr="00E0259E">
        <w:rPr>
          <w:lang w:val="en-AU"/>
        </w:rPr>
        <w:lastRenderedPageBreak/>
        <w:t>Impact and value</w:t>
      </w:r>
      <w:bookmarkEnd w:id="36"/>
    </w:p>
    <w:p w14:paraId="2B765F32" w14:textId="67915914" w:rsidR="000A2284" w:rsidRPr="00E0259E" w:rsidRDefault="000A2284" w:rsidP="000A2284">
      <w:pPr>
        <w:pStyle w:val="Introductoryparagraph"/>
        <w:rPr>
          <w:lang w:val="en-AU"/>
        </w:rPr>
      </w:pPr>
      <w:r w:rsidRPr="00E0259E">
        <w:rPr>
          <w:lang w:val="en-AU"/>
        </w:rPr>
        <w:t xml:space="preserve">Agriculture Victoria’s </w:t>
      </w:r>
      <w:r w:rsidR="00261CB6" w:rsidRPr="00261CB6">
        <w:rPr>
          <w:lang w:val="en-AU"/>
        </w:rPr>
        <w:t>Future Ready Agriculture: A Research and Innovation Strategy 2026–30</w:t>
      </w:r>
      <w:r w:rsidRPr="00E0259E">
        <w:rPr>
          <w:lang w:val="en-AU"/>
        </w:rPr>
        <w:t xml:space="preserve"> delivers measurable impact by providing rigorous, independent and reliable science that strengthens the agriculture sector and creates lasting value for all Victorians. It sets out a clear, defensible value proposition for ongoing public investment in agricultural science and innovation, supporting confident and informed decision</w:t>
      </w:r>
      <w:r w:rsidRPr="00E0259E">
        <w:rPr>
          <w:rFonts w:ascii="Cambria Math" w:hAnsi="Cambria Math" w:cs="Cambria Math"/>
          <w:lang w:val="en-AU"/>
        </w:rPr>
        <w:t>‑</w:t>
      </w:r>
      <w:r w:rsidRPr="00E0259E">
        <w:rPr>
          <w:lang w:val="en-AU"/>
        </w:rPr>
        <w:t>making by government.</w:t>
      </w:r>
    </w:p>
    <w:p w14:paraId="772EBDC7" w14:textId="77777777" w:rsidR="000A2284" w:rsidRPr="00E0259E" w:rsidRDefault="000A2284" w:rsidP="000A2284">
      <w:pPr>
        <w:pStyle w:val="BodyText"/>
        <w:rPr>
          <w:lang w:val="en-AU"/>
        </w:rPr>
      </w:pPr>
      <w:r w:rsidRPr="00E0259E">
        <w:rPr>
          <w:lang w:val="en-AU"/>
        </w:rPr>
        <w:t>Opportunities and initiatives undertaken by AST over the next five years will focus on delivering the following impacts:</w:t>
      </w:r>
    </w:p>
    <w:p w14:paraId="57337979" w14:textId="77777777" w:rsidR="000A2284" w:rsidRPr="00E0259E" w:rsidRDefault="000A2284" w:rsidP="000A2284">
      <w:pPr>
        <w:pStyle w:val="ListBullet"/>
        <w:rPr>
          <w:lang w:val="en-AU"/>
        </w:rPr>
      </w:pPr>
      <w:r w:rsidRPr="00E0259E">
        <w:rPr>
          <w:b/>
          <w:bCs/>
          <w:lang w:val="en-AU"/>
        </w:rPr>
        <w:t>A stronger and more capable agriculture sector</w:t>
      </w:r>
      <w:r w:rsidRPr="00E0259E">
        <w:rPr>
          <w:b/>
          <w:bCs/>
          <w:lang w:val="en-AU"/>
        </w:rPr>
        <w:br/>
      </w:r>
      <w:r w:rsidRPr="00E0259E">
        <w:rPr>
          <w:lang w:val="en-AU"/>
        </w:rPr>
        <w:t>Science and technology will strengthen farm productivity, manage emerging risks and support a competitive and capable Victorian agriculture sector.</w:t>
      </w:r>
    </w:p>
    <w:p w14:paraId="4CC11B8A" w14:textId="5CA7944F" w:rsidR="000A2284" w:rsidRPr="00E0259E" w:rsidRDefault="000A2284" w:rsidP="000A2284">
      <w:pPr>
        <w:pStyle w:val="ListBullet"/>
        <w:rPr>
          <w:lang w:val="en-AU"/>
        </w:rPr>
      </w:pPr>
      <w:r w:rsidRPr="00E0259E">
        <w:rPr>
          <w:b/>
          <w:bCs/>
          <w:lang w:val="en-AU"/>
        </w:rPr>
        <w:t>Enhanced sovereign capability in agricultural science</w:t>
      </w:r>
      <w:r w:rsidRPr="00E0259E">
        <w:rPr>
          <w:b/>
          <w:bCs/>
          <w:lang w:val="en-AU"/>
        </w:rPr>
        <w:br/>
      </w:r>
      <w:r w:rsidRPr="00E0259E">
        <w:rPr>
          <w:lang w:val="en-AU"/>
        </w:rPr>
        <w:t>Maintaining leading expertise, infrastructure, research and diagnostic capability will ensure Victoria can respond to emerging challenges and protect critical agricultural systems.</w:t>
      </w:r>
    </w:p>
    <w:p w14:paraId="274A679C" w14:textId="77777777" w:rsidR="000A2284" w:rsidRPr="00E0259E" w:rsidRDefault="000A2284" w:rsidP="000A2284">
      <w:pPr>
        <w:pStyle w:val="ListBullet"/>
        <w:rPr>
          <w:lang w:val="en-AU"/>
        </w:rPr>
      </w:pPr>
      <w:r w:rsidRPr="00E0259E">
        <w:rPr>
          <w:b/>
          <w:bCs/>
          <w:lang w:val="en-AU"/>
        </w:rPr>
        <w:t>Innovation addressing market gaps and government priorities</w:t>
      </w:r>
      <w:r w:rsidRPr="00E0259E">
        <w:rPr>
          <w:b/>
          <w:bCs/>
          <w:lang w:val="en-AU"/>
        </w:rPr>
        <w:br/>
      </w:r>
      <w:r w:rsidRPr="00E0259E">
        <w:rPr>
          <w:lang w:val="en-AU"/>
        </w:rPr>
        <w:t>Leveraging public investment and working with AVS to support research translation where markets alone cannot deliver outcomes, ensuring alignment with strategic government priorities and sector needs.</w:t>
      </w:r>
    </w:p>
    <w:p w14:paraId="6C75836B" w14:textId="77777777" w:rsidR="000A2284" w:rsidRPr="00E0259E" w:rsidRDefault="000A2284" w:rsidP="000A2284">
      <w:pPr>
        <w:pStyle w:val="ListBullet"/>
        <w:rPr>
          <w:lang w:val="en-AU"/>
        </w:rPr>
      </w:pPr>
      <w:r w:rsidRPr="00E0259E">
        <w:rPr>
          <w:b/>
          <w:bCs/>
          <w:lang w:val="en-AU"/>
        </w:rPr>
        <w:lastRenderedPageBreak/>
        <w:t>Stronger rural and regional prosperity</w:t>
      </w:r>
      <w:r w:rsidRPr="00E0259E">
        <w:rPr>
          <w:b/>
          <w:bCs/>
          <w:lang w:val="en-AU"/>
        </w:rPr>
        <w:br/>
      </w:r>
      <w:r w:rsidRPr="00E0259E">
        <w:rPr>
          <w:lang w:val="en-AU"/>
        </w:rPr>
        <w:t>Agricultural innovation supports farm performance, industry development and employment, contributing to thriving regional communities across Victoria.</w:t>
      </w:r>
    </w:p>
    <w:p w14:paraId="7BD83AFD" w14:textId="733F7F1A" w:rsidR="005B3925" w:rsidRPr="00E0259E" w:rsidRDefault="000A2284" w:rsidP="000A2284">
      <w:pPr>
        <w:pStyle w:val="ListBullet"/>
        <w:rPr>
          <w:lang w:val="en-AU"/>
        </w:rPr>
      </w:pPr>
      <w:r w:rsidRPr="00E0259E">
        <w:rPr>
          <w:b/>
          <w:bCs/>
          <w:lang w:val="en-AU"/>
        </w:rPr>
        <w:t>Economic, environmental and social value for all Victorians</w:t>
      </w:r>
      <w:r w:rsidRPr="00E0259E">
        <w:rPr>
          <w:b/>
          <w:bCs/>
          <w:lang w:val="en-AU"/>
        </w:rPr>
        <w:br/>
      </w:r>
      <w:r w:rsidRPr="00E0259E">
        <w:rPr>
          <w:lang w:val="en-AU"/>
        </w:rPr>
        <w:t xml:space="preserve">Agricultural science and technology </w:t>
      </w:r>
      <w:proofErr w:type="gramStart"/>
      <w:r w:rsidRPr="00E0259E">
        <w:rPr>
          <w:lang w:val="en-AU"/>
        </w:rPr>
        <w:t>supports</w:t>
      </w:r>
      <w:proofErr w:type="gramEnd"/>
      <w:r w:rsidRPr="00E0259E">
        <w:rPr>
          <w:lang w:val="en-AU"/>
        </w:rPr>
        <w:t xml:space="preserve"> sustainable production, responsible resource use and a strong economy that benefits the whole state.</w:t>
      </w:r>
    </w:p>
    <w:p w14:paraId="3E471223" w14:textId="39F91374" w:rsidR="000A2284" w:rsidRPr="00E0259E" w:rsidRDefault="000A2284" w:rsidP="000A2284">
      <w:pPr>
        <w:pStyle w:val="Heading1"/>
        <w:spacing w:before="480"/>
        <w:ind w:right="-285"/>
        <w:rPr>
          <w:sz w:val="42"/>
          <w:szCs w:val="42"/>
          <w:lang w:val="en-AU"/>
        </w:rPr>
      </w:pPr>
      <w:bookmarkStart w:id="37" w:name="_Toc236314113"/>
      <w:r w:rsidRPr="00E0259E">
        <w:rPr>
          <w:sz w:val="42"/>
          <w:szCs w:val="42"/>
          <w:lang w:val="en-AU"/>
        </w:rPr>
        <w:t>Strategic investment for agricultural innovation</w:t>
      </w:r>
      <w:bookmarkEnd w:id="37"/>
    </w:p>
    <w:p w14:paraId="7F99B9E4" w14:textId="346A59A9" w:rsidR="000A2284" w:rsidRPr="00E0259E" w:rsidRDefault="000A2284" w:rsidP="000A2284">
      <w:pPr>
        <w:pStyle w:val="Introductoryparagraph"/>
        <w:rPr>
          <w:lang w:val="en-AU"/>
        </w:rPr>
      </w:pPr>
      <w:r w:rsidRPr="00E0259E">
        <w:rPr>
          <w:lang w:val="en-AU"/>
        </w:rPr>
        <w:t>A clear investment framework ensures research funding is targeted, disciplined and focused on delivering practical outcomes for Victorian agriculture.</w:t>
      </w:r>
    </w:p>
    <w:p w14:paraId="477D6DBE" w14:textId="77777777" w:rsidR="000A2284" w:rsidRPr="00E0259E" w:rsidRDefault="000A2284" w:rsidP="000A2284">
      <w:pPr>
        <w:pStyle w:val="BodyText"/>
        <w:rPr>
          <w:lang w:val="en-AU"/>
        </w:rPr>
      </w:pPr>
      <w:r w:rsidRPr="00E0259E">
        <w:rPr>
          <w:lang w:val="en-AU"/>
        </w:rPr>
        <w:t>A clear and disciplined investment framework guides Agriculture Victoria’s R&amp;I investment, ensuring public funding is targeted to deliver practical outcomes for Victorian agriculture and demonstrable economic, environmental and social returns for Victoria.</w:t>
      </w:r>
    </w:p>
    <w:p w14:paraId="31E7ECEA" w14:textId="77777777" w:rsidR="000A2284" w:rsidRPr="00E0259E" w:rsidRDefault="000A2284" w:rsidP="000A2284">
      <w:pPr>
        <w:pStyle w:val="BodyText"/>
        <w:rPr>
          <w:lang w:val="en-AU"/>
        </w:rPr>
      </w:pPr>
      <w:r w:rsidRPr="00E0259E">
        <w:rPr>
          <w:lang w:val="en-AU"/>
        </w:rPr>
        <w:t>Investment decisions are informed by public-value considerations, system</w:t>
      </w:r>
      <w:r w:rsidRPr="00E0259E">
        <w:rPr>
          <w:rFonts w:ascii="Cambria Math" w:hAnsi="Cambria Math" w:cs="Cambria Math"/>
          <w:lang w:val="en-AU"/>
        </w:rPr>
        <w:t>‑</w:t>
      </w:r>
      <w:r w:rsidRPr="00E0259E">
        <w:rPr>
          <w:lang w:val="en-AU"/>
        </w:rPr>
        <w:t>wide risk, alignment with government priorities, and the capacity for science to deliver scalable, adoption</w:t>
      </w:r>
      <w:r w:rsidRPr="00E0259E">
        <w:rPr>
          <w:rFonts w:ascii="Cambria Math" w:hAnsi="Cambria Math" w:cs="Cambria Math"/>
          <w:lang w:val="en-AU"/>
        </w:rPr>
        <w:t>‑</w:t>
      </w:r>
      <w:r w:rsidRPr="00E0259E">
        <w:rPr>
          <w:lang w:val="en-AU"/>
        </w:rPr>
        <w:t>ready outcomes that deliver the greatest impact for Victorian agriculture.</w:t>
      </w:r>
    </w:p>
    <w:p w14:paraId="29788D26" w14:textId="77777777" w:rsidR="000A2284" w:rsidRPr="00E0259E" w:rsidRDefault="000A2284" w:rsidP="000A2284">
      <w:pPr>
        <w:pStyle w:val="BodyText"/>
        <w:rPr>
          <w:lang w:val="en-AU"/>
        </w:rPr>
      </w:pPr>
      <w:r w:rsidRPr="00E0259E">
        <w:rPr>
          <w:lang w:val="en-AU"/>
        </w:rPr>
        <w:t>We invest where there is strong potential for economic, environmental and social return, and where science can be translated into practical outcomes for farmers, industry and the broader community. This includes maintaining critical capability, supporting innovation the market alone cannot deliver, and aligning with national efforts where this strengthens outcomes for Victoria.</w:t>
      </w:r>
    </w:p>
    <w:p w14:paraId="148217EB" w14:textId="77777777" w:rsidR="00F0228F" w:rsidRDefault="000A2284" w:rsidP="00F0228F">
      <w:pPr>
        <w:pStyle w:val="BodyText"/>
        <w:rPr>
          <w:lang w:val="en-AU"/>
        </w:rPr>
      </w:pPr>
      <w:r w:rsidRPr="00E0259E">
        <w:rPr>
          <w:lang w:val="en-AU"/>
        </w:rPr>
        <w:lastRenderedPageBreak/>
        <w:t>Agriculture Victoria will regularly review priorities to remain responsive to emerging challenges and opportunities, ensuring investment remains targeted, affordable and focused on results.</w:t>
      </w:r>
    </w:p>
    <w:p w14:paraId="2D7D904A" w14:textId="311883B9" w:rsidR="000A2284" w:rsidRPr="00E0259E" w:rsidRDefault="000A2284" w:rsidP="00F0228F">
      <w:pPr>
        <w:pStyle w:val="BodyText"/>
        <w:rPr>
          <w:lang w:val="en-AU"/>
        </w:rPr>
      </w:pPr>
      <w:r w:rsidRPr="00E0259E">
        <w:rPr>
          <w:lang w:val="en-AU"/>
        </w:rPr>
        <w:t>Funding models include:</w:t>
      </w:r>
    </w:p>
    <w:p w14:paraId="4515455E" w14:textId="77777777" w:rsidR="000A2284" w:rsidRPr="00E0259E" w:rsidRDefault="000A2284" w:rsidP="000A2284">
      <w:pPr>
        <w:pStyle w:val="ListBullet"/>
        <w:rPr>
          <w:lang w:val="en-AU"/>
        </w:rPr>
      </w:pPr>
      <w:r w:rsidRPr="00E0259E">
        <w:rPr>
          <w:b/>
          <w:bCs/>
          <w:lang w:val="en-AU"/>
        </w:rPr>
        <w:t>Direct investment</w:t>
      </w:r>
      <w:r w:rsidRPr="00E0259E">
        <w:rPr>
          <w:lang w:val="en-AU"/>
        </w:rPr>
        <w:t>: Government funding that delivers research for public good. This maintains critical capability, infrastructure and long-term strategic science, including biosecurity diagnostic capability.</w:t>
      </w:r>
    </w:p>
    <w:p w14:paraId="5C1302DC" w14:textId="77777777" w:rsidR="000A2284" w:rsidRPr="00E0259E" w:rsidRDefault="000A2284" w:rsidP="000A2284">
      <w:pPr>
        <w:pStyle w:val="ListBullet"/>
        <w:rPr>
          <w:lang w:val="en-AU"/>
        </w:rPr>
      </w:pPr>
      <w:r w:rsidRPr="00E0259E">
        <w:rPr>
          <w:b/>
          <w:bCs/>
          <w:lang w:val="en-AU"/>
        </w:rPr>
        <w:t>Co-investment</w:t>
      </w:r>
      <w:r w:rsidRPr="00E0259E">
        <w:rPr>
          <w:lang w:val="en-AU"/>
        </w:rPr>
        <w:t xml:space="preserve">: Government funding that leverages partner contributions, multiplying the reach and effectiveness. </w:t>
      </w:r>
      <w:proofErr w:type="gramStart"/>
      <w:r w:rsidRPr="00E0259E">
        <w:rPr>
          <w:lang w:val="en-AU"/>
        </w:rPr>
        <w:t>Typically</w:t>
      </w:r>
      <w:proofErr w:type="gramEnd"/>
      <w:r w:rsidRPr="00E0259E">
        <w:rPr>
          <w:lang w:val="en-AU"/>
        </w:rPr>
        <w:t xml:space="preserve"> with industry, RDCs, universities and other organisations.</w:t>
      </w:r>
    </w:p>
    <w:p w14:paraId="60619859" w14:textId="77777777" w:rsidR="000A2284" w:rsidRPr="00E0259E" w:rsidRDefault="000A2284" w:rsidP="000A2284">
      <w:pPr>
        <w:pStyle w:val="ListBullet"/>
        <w:rPr>
          <w:lang w:val="en-AU"/>
        </w:rPr>
      </w:pPr>
      <w:r w:rsidRPr="00E0259E">
        <w:rPr>
          <w:b/>
          <w:bCs/>
          <w:lang w:val="en-AU"/>
        </w:rPr>
        <w:t>Fee-for-service research</w:t>
      </w:r>
      <w:r w:rsidRPr="00E0259E">
        <w:rPr>
          <w:lang w:val="en-AU"/>
        </w:rPr>
        <w:t>: Client-driven research such as product trials, validation studies, or bespoke investigations. These typically support short-term applied innovation and regulatory requirements.</w:t>
      </w:r>
    </w:p>
    <w:p w14:paraId="1B1E73CA" w14:textId="77777777" w:rsidR="000A2284" w:rsidRPr="00E0259E" w:rsidRDefault="000A2284" w:rsidP="000A2284">
      <w:pPr>
        <w:pStyle w:val="ListBullet"/>
        <w:rPr>
          <w:lang w:val="en-AU"/>
        </w:rPr>
      </w:pPr>
      <w:r w:rsidRPr="00E0259E">
        <w:rPr>
          <w:b/>
          <w:bCs/>
          <w:lang w:val="en-AU"/>
        </w:rPr>
        <w:t>Fee-for-service diagnostics</w:t>
      </w:r>
      <w:r w:rsidRPr="00E0259E">
        <w:rPr>
          <w:lang w:val="en-AU"/>
        </w:rPr>
        <w:t>: Rapid testing, pest and disease identification, and independent data services to support decision-making, to meet urgent or specialised needs, or for market access requirements.</w:t>
      </w:r>
    </w:p>
    <w:p w14:paraId="6D12F079" w14:textId="6EFE7EDC" w:rsidR="000A2284" w:rsidRPr="00E0259E" w:rsidRDefault="000A2284" w:rsidP="000A2284">
      <w:pPr>
        <w:pStyle w:val="LastBulletinList"/>
        <w:spacing w:after="360"/>
        <w:rPr>
          <w:lang w:val="en-AU"/>
        </w:rPr>
      </w:pPr>
      <w:r w:rsidRPr="00E0259E">
        <w:rPr>
          <w:b/>
          <w:bCs/>
          <w:lang w:val="en-AU"/>
        </w:rPr>
        <w:t>Commercial investment</w:t>
      </w:r>
      <w:r w:rsidRPr="00E0259E">
        <w:rPr>
          <w:lang w:val="en-AU"/>
        </w:rPr>
        <w:t>: Long-term partnerships and joint ventures to drive system-wide innovation and accelerated commercialisation, often in partnership with AVS. These can include venture capital, philanthropic sources and investment funds.</w:t>
      </w:r>
    </w:p>
    <w:p w14:paraId="737207ED" w14:textId="77777777" w:rsidR="008305F4" w:rsidRDefault="000A2284" w:rsidP="000A2284">
      <w:pPr>
        <w:pStyle w:val="Normalbeforebullets"/>
      </w:pPr>
      <w:r w:rsidRPr="00E0259E">
        <w:t>Agriculture Victoria will not invest or undertake research in areas that:</w:t>
      </w:r>
    </w:p>
    <w:p w14:paraId="3EF374E4" w14:textId="471E60BD" w:rsidR="000A2284" w:rsidRPr="00E0259E" w:rsidRDefault="000A2284" w:rsidP="000A2284">
      <w:pPr>
        <w:pStyle w:val="ListBullet"/>
        <w:rPr>
          <w:lang w:val="en-AU"/>
        </w:rPr>
      </w:pPr>
      <w:r w:rsidRPr="00E0259E">
        <w:rPr>
          <w:lang w:val="en-AU"/>
        </w:rPr>
        <w:t>duplicate other research programs.</w:t>
      </w:r>
    </w:p>
    <w:p w14:paraId="1CD8181C" w14:textId="77777777" w:rsidR="000A2284" w:rsidRPr="00E0259E" w:rsidRDefault="000A2284" w:rsidP="000A2284">
      <w:pPr>
        <w:pStyle w:val="ListBullet"/>
        <w:rPr>
          <w:lang w:val="en-AU"/>
        </w:rPr>
      </w:pPr>
      <w:r w:rsidRPr="00E0259E">
        <w:rPr>
          <w:lang w:val="en-AU"/>
        </w:rPr>
        <w:t>lack clear adoption pathways.</w:t>
      </w:r>
    </w:p>
    <w:p w14:paraId="2921B660" w14:textId="77777777" w:rsidR="000A2284" w:rsidRPr="00E0259E" w:rsidRDefault="000A2284" w:rsidP="000A2284">
      <w:pPr>
        <w:pStyle w:val="ListBullet"/>
        <w:rPr>
          <w:lang w:val="en-AU"/>
        </w:rPr>
      </w:pPr>
      <w:r w:rsidRPr="00E0259E">
        <w:rPr>
          <w:lang w:val="en-AU"/>
        </w:rPr>
        <w:t>don’t present clear outcomes for public benefit.</w:t>
      </w:r>
    </w:p>
    <w:p w14:paraId="0D5E504D" w14:textId="77777777" w:rsidR="000A2284" w:rsidRPr="00E0259E" w:rsidRDefault="000A2284" w:rsidP="000A2284">
      <w:pPr>
        <w:pStyle w:val="ListBullet"/>
        <w:rPr>
          <w:lang w:val="en-AU"/>
        </w:rPr>
      </w:pPr>
      <w:r w:rsidRPr="00E0259E">
        <w:rPr>
          <w:lang w:val="en-AU"/>
        </w:rPr>
        <w:lastRenderedPageBreak/>
        <w:t>represent low</w:t>
      </w:r>
      <w:r w:rsidRPr="00E0259E">
        <w:rPr>
          <w:rFonts w:ascii="Cambria Math" w:hAnsi="Cambria Math" w:cs="Cambria Math"/>
          <w:lang w:val="en-AU"/>
        </w:rPr>
        <w:t>‑</w:t>
      </w:r>
      <w:r w:rsidRPr="00E0259E">
        <w:rPr>
          <w:lang w:val="en-AU"/>
        </w:rPr>
        <w:t>value, fee</w:t>
      </w:r>
      <w:r w:rsidRPr="00E0259E">
        <w:rPr>
          <w:rFonts w:ascii="Cambria Math" w:hAnsi="Cambria Math" w:cs="Cambria Math"/>
          <w:lang w:val="en-AU"/>
        </w:rPr>
        <w:t>‑</w:t>
      </w:r>
      <w:r w:rsidRPr="00E0259E">
        <w:rPr>
          <w:lang w:val="en-AU"/>
        </w:rPr>
        <w:t>for</w:t>
      </w:r>
      <w:r w:rsidRPr="00E0259E">
        <w:rPr>
          <w:rFonts w:ascii="Cambria Math" w:hAnsi="Cambria Math" w:cs="Cambria Math"/>
          <w:lang w:val="en-AU"/>
        </w:rPr>
        <w:t>‑</w:t>
      </w:r>
      <w:r w:rsidRPr="00E0259E">
        <w:rPr>
          <w:lang w:val="en-AU"/>
        </w:rPr>
        <w:t>service activity.</w:t>
      </w:r>
    </w:p>
    <w:p w14:paraId="052DD861" w14:textId="763B6220" w:rsidR="000A2284" w:rsidRPr="00E0259E" w:rsidRDefault="000A2284" w:rsidP="000A2284">
      <w:pPr>
        <w:pStyle w:val="ListBullet"/>
        <w:rPr>
          <w:lang w:val="en-AU"/>
        </w:rPr>
      </w:pPr>
      <w:r w:rsidRPr="00E0259E">
        <w:rPr>
          <w:lang w:val="en-AU"/>
        </w:rPr>
        <w:t>maintain legacy projects that don’t align with strategic priorities.</w:t>
      </w:r>
    </w:p>
    <w:p w14:paraId="31C27184" w14:textId="77777777" w:rsidR="00514820" w:rsidRPr="00E0259E" w:rsidRDefault="00514820" w:rsidP="00514820">
      <w:pPr>
        <w:pStyle w:val="Heading1"/>
        <w:pageBreakBefore/>
        <w:rPr>
          <w:lang w:val="en-AU"/>
        </w:rPr>
      </w:pPr>
      <w:bookmarkStart w:id="38" w:name="_Toc236314114"/>
      <w:r w:rsidRPr="00E0259E">
        <w:rPr>
          <w:lang w:val="en-AU"/>
        </w:rPr>
        <w:lastRenderedPageBreak/>
        <w:t>Measuring success</w:t>
      </w:r>
      <w:bookmarkEnd w:id="38"/>
    </w:p>
    <w:p w14:paraId="0B89AF05" w14:textId="77777777" w:rsidR="00514820" w:rsidRPr="00E0259E" w:rsidRDefault="00514820" w:rsidP="00514820">
      <w:pPr>
        <w:pStyle w:val="Introductoryparagraph"/>
        <w:spacing w:line="360" w:lineRule="auto"/>
        <w:rPr>
          <w:lang w:val="en-AU"/>
        </w:rPr>
      </w:pPr>
      <w:r w:rsidRPr="00E0259E">
        <w:rPr>
          <w:lang w:val="en-AU"/>
        </w:rPr>
        <w:t>Driving accountable, transparent and high-impact agricultural science and technology.</w:t>
      </w:r>
    </w:p>
    <w:p w14:paraId="3C0C1308" w14:textId="77777777" w:rsidR="00514820" w:rsidRPr="00E0259E" w:rsidRDefault="00514820" w:rsidP="00514820">
      <w:pPr>
        <w:pStyle w:val="Normalbeforebullets"/>
      </w:pPr>
      <w:r w:rsidRPr="00E0259E">
        <w:t>The impact of this Strategy will be assessed through demonstrating improvements to science capability and research collaboration, contributions to government priorities and policies, and the effective translation of science and technology to market using the following measures:</w:t>
      </w:r>
    </w:p>
    <w:p w14:paraId="3642E6EF" w14:textId="77777777" w:rsidR="00514820" w:rsidRPr="00E0259E" w:rsidRDefault="00514820" w:rsidP="00514820">
      <w:pPr>
        <w:pStyle w:val="ListBullet"/>
        <w:rPr>
          <w:lang w:val="en-AU"/>
        </w:rPr>
      </w:pPr>
      <w:r w:rsidRPr="00E0259E">
        <w:rPr>
          <w:lang w:val="en-AU"/>
        </w:rPr>
        <w:t>Innovative and sustainable farming systems that employ new approaches and technologies (Ag Tech) that improve farm profitability, reduce greenhouse emissions, promote climate adaptation and sustainable use of resources for dairy, livestock, grains and horticulture businesses.</w:t>
      </w:r>
    </w:p>
    <w:p w14:paraId="3FA22E2C" w14:textId="77777777" w:rsidR="00514820" w:rsidRPr="00E0259E" w:rsidRDefault="00514820" w:rsidP="00514820">
      <w:pPr>
        <w:pStyle w:val="ListBullet"/>
        <w:rPr>
          <w:lang w:val="en-AU"/>
        </w:rPr>
      </w:pPr>
      <w:r w:rsidRPr="00E0259E">
        <w:rPr>
          <w:lang w:val="en-AU"/>
        </w:rPr>
        <w:t>Better informed government policy and resource management, including through evidence-based sustainability and land-use insights to inform policy and regional planning.</w:t>
      </w:r>
    </w:p>
    <w:p w14:paraId="4BD23589" w14:textId="77777777" w:rsidR="00514820" w:rsidRPr="00E0259E" w:rsidRDefault="00514820" w:rsidP="00514820">
      <w:pPr>
        <w:pStyle w:val="ListBullet"/>
        <w:rPr>
          <w:lang w:val="en-AU"/>
        </w:rPr>
      </w:pPr>
      <w:r w:rsidRPr="00E0259E">
        <w:rPr>
          <w:lang w:val="en-AU"/>
        </w:rPr>
        <w:t>Improved sector preparedness and capacity to respond to biosecurity threats.</w:t>
      </w:r>
    </w:p>
    <w:p w14:paraId="5A5CA3A8" w14:textId="77777777" w:rsidR="00514820" w:rsidRPr="00E0259E" w:rsidRDefault="00514820" w:rsidP="00514820">
      <w:pPr>
        <w:pStyle w:val="ListBullet"/>
        <w:rPr>
          <w:lang w:val="en-AU"/>
        </w:rPr>
      </w:pPr>
      <w:r w:rsidRPr="00E0259E">
        <w:rPr>
          <w:lang w:val="en-AU"/>
        </w:rPr>
        <w:t>Enhanced strategic partnerships and research collaborations.</w:t>
      </w:r>
    </w:p>
    <w:p w14:paraId="2EFF4A89" w14:textId="0C381295" w:rsidR="00514820" w:rsidRPr="00E0259E" w:rsidRDefault="00514820" w:rsidP="00514820">
      <w:pPr>
        <w:pStyle w:val="ListBullet"/>
        <w:rPr>
          <w:lang w:val="en-AU"/>
        </w:rPr>
      </w:pPr>
      <w:r w:rsidRPr="00E0259E">
        <w:rPr>
          <w:lang w:val="en-AU"/>
        </w:rPr>
        <w:t>Strengthened commitment to commercial route to market and partnering with private industry.</w:t>
      </w:r>
    </w:p>
    <w:p w14:paraId="7DC6AB7B" w14:textId="5E96CE05" w:rsidR="00514820" w:rsidRPr="00E0259E" w:rsidRDefault="00514820" w:rsidP="00514820">
      <w:pPr>
        <w:pStyle w:val="LastBulletinList"/>
        <w:rPr>
          <w:lang w:val="en-AU"/>
        </w:rPr>
      </w:pPr>
      <w:r w:rsidRPr="00E0259E">
        <w:rPr>
          <w:lang w:val="en-AU"/>
        </w:rPr>
        <w:t>Highly skilled agriculture research sector through training of post graduate students and visits by international scientists.</w:t>
      </w:r>
    </w:p>
    <w:p w14:paraId="49AD9B39" w14:textId="77777777" w:rsidR="00514820" w:rsidRPr="00E0259E" w:rsidRDefault="00514820" w:rsidP="00514820">
      <w:pPr>
        <w:pStyle w:val="Normalbeforebullets"/>
      </w:pPr>
      <w:r w:rsidRPr="00E0259E">
        <w:t>These supplement existing key performance indicators, including:</w:t>
      </w:r>
    </w:p>
    <w:p w14:paraId="2428B832" w14:textId="77777777" w:rsidR="00514820" w:rsidRPr="00E0259E" w:rsidRDefault="00514820" w:rsidP="00514820">
      <w:pPr>
        <w:pStyle w:val="ListBullet"/>
        <w:rPr>
          <w:lang w:val="en-AU"/>
        </w:rPr>
      </w:pPr>
      <w:r w:rsidRPr="00E0259E">
        <w:rPr>
          <w:lang w:val="en-AU"/>
        </w:rPr>
        <w:t>Joint investment with external partners on government-priority research.</w:t>
      </w:r>
    </w:p>
    <w:p w14:paraId="492F0B83" w14:textId="77777777" w:rsidR="00514820" w:rsidRPr="00E0259E" w:rsidRDefault="00514820" w:rsidP="00514820">
      <w:pPr>
        <w:pStyle w:val="ListBullet"/>
        <w:rPr>
          <w:lang w:val="en-AU"/>
        </w:rPr>
      </w:pPr>
      <w:r w:rsidRPr="00E0259E">
        <w:rPr>
          <w:lang w:val="en-AU"/>
        </w:rPr>
        <w:t>Citation impact in peer-reviewed journals.</w:t>
      </w:r>
    </w:p>
    <w:p w14:paraId="2CD98705" w14:textId="77777777" w:rsidR="00514820" w:rsidRPr="00E0259E" w:rsidRDefault="00514820" w:rsidP="00514820">
      <w:pPr>
        <w:pStyle w:val="ListBullet"/>
        <w:rPr>
          <w:lang w:val="en-AU"/>
        </w:rPr>
      </w:pPr>
      <w:r w:rsidRPr="00E0259E">
        <w:rPr>
          <w:lang w:val="en-AU"/>
        </w:rPr>
        <w:lastRenderedPageBreak/>
        <w:t>Positive public and business sentiment of AST.</w:t>
      </w:r>
    </w:p>
    <w:p w14:paraId="301D89E8" w14:textId="77777777" w:rsidR="00514820" w:rsidRPr="00E0259E" w:rsidRDefault="00514820" w:rsidP="00514820">
      <w:pPr>
        <w:pStyle w:val="ListBullet"/>
        <w:rPr>
          <w:lang w:val="en-AU"/>
        </w:rPr>
      </w:pPr>
      <w:r w:rsidRPr="00E0259E">
        <w:rPr>
          <w:lang w:val="en-AU"/>
        </w:rPr>
        <w:t>Intellectual property (IP) generated from future science platforms and total IP revenue.</w:t>
      </w:r>
    </w:p>
    <w:p w14:paraId="784060DF" w14:textId="77777777" w:rsidR="00514820" w:rsidRPr="00E0259E" w:rsidRDefault="00514820" w:rsidP="00514820">
      <w:pPr>
        <w:pStyle w:val="ListBullet"/>
        <w:rPr>
          <w:lang w:val="en-AU"/>
        </w:rPr>
      </w:pPr>
      <w:r w:rsidRPr="00E0259E">
        <w:rPr>
          <w:lang w:val="en-AU"/>
        </w:rPr>
        <w:t>Student participation in postgraduate study.</w:t>
      </w:r>
    </w:p>
    <w:p w14:paraId="58D131D0" w14:textId="77777777" w:rsidR="00514820" w:rsidRPr="00E0259E" w:rsidRDefault="00514820" w:rsidP="00514820">
      <w:pPr>
        <w:pStyle w:val="ListBullet"/>
        <w:rPr>
          <w:lang w:val="en-AU"/>
        </w:rPr>
      </w:pPr>
      <w:r w:rsidRPr="00E0259E">
        <w:rPr>
          <w:lang w:val="en-AU"/>
        </w:rPr>
        <w:t>Site visits by industry, investors, national and international delegations.</w:t>
      </w:r>
    </w:p>
    <w:p w14:paraId="6C70DA7E" w14:textId="77777777" w:rsidR="00514820" w:rsidRPr="00E0259E" w:rsidRDefault="00514820" w:rsidP="00514820">
      <w:pPr>
        <w:pStyle w:val="ListBullet"/>
        <w:rPr>
          <w:lang w:val="en-AU"/>
        </w:rPr>
      </w:pPr>
      <w:r w:rsidRPr="00E0259E">
        <w:rPr>
          <w:lang w:val="en-AU"/>
        </w:rPr>
        <w:t>Pest and disease diagnostic tests delivered within agreed timeframes.</w:t>
      </w:r>
    </w:p>
    <w:p w14:paraId="73D26EA6" w14:textId="41C9D8E8" w:rsidR="000A2284" w:rsidRPr="00E0259E" w:rsidRDefault="00514820" w:rsidP="00514820">
      <w:pPr>
        <w:pStyle w:val="ListBullet"/>
        <w:rPr>
          <w:lang w:val="en-AU"/>
        </w:rPr>
      </w:pPr>
      <w:r w:rsidRPr="00E0259E">
        <w:rPr>
          <w:lang w:val="en-AU"/>
        </w:rPr>
        <w:t>Development and enhancement of the professional and scientific R&amp;I workforce of the future.</w:t>
      </w:r>
    </w:p>
    <w:p w14:paraId="1D075158" w14:textId="77777777" w:rsidR="00222FF2" w:rsidRPr="00E0259E" w:rsidRDefault="00222FF2" w:rsidP="00885AAB">
      <w:pPr>
        <w:pStyle w:val="Heading1"/>
        <w:pageBreakBefore/>
        <w:spacing w:after="240"/>
        <w:rPr>
          <w:lang w:val="en-AU"/>
        </w:rPr>
      </w:pPr>
      <w:bookmarkStart w:id="39" w:name="_Toc184285036"/>
      <w:bookmarkStart w:id="40" w:name="_Toc236314115"/>
      <w:r w:rsidRPr="00E0259E">
        <w:rPr>
          <w:lang w:val="en-AU"/>
        </w:rPr>
        <w:lastRenderedPageBreak/>
        <w:t>Publication information</w:t>
      </w:r>
      <w:bookmarkEnd w:id="39"/>
      <w:bookmarkEnd w:id="40"/>
    </w:p>
    <w:p w14:paraId="3CC859D0" w14:textId="77777777" w:rsidR="00222FF2" w:rsidRPr="00E0259E" w:rsidRDefault="00222FF2" w:rsidP="00B444E3">
      <w:pPr>
        <w:pStyle w:val="Heading2"/>
        <w:spacing w:before="0" w:after="120"/>
        <w:rPr>
          <w:szCs w:val="32"/>
          <w:lang w:val="en-AU"/>
        </w:rPr>
      </w:pPr>
      <w:bookmarkStart w:id="41" w:name="_Toc234487381"/>
      <w:bookmarkStart w:id="42" w:name="_Toc234489540"/>
      <w:bookmarkStart w:id="43" w:name="_Toc236314116"/>
      <w:r w:rsidRPr="00E0259E">
        <w:rPr>
          <w:szCs w:val="32"/>
          <w:lang w:val="en-AU"/>
        </w:rPr>
        <w:t>Acknowledgement</w:t>
      </w:r>
      <w:r w:rsidR="00B444E3" w:rsidRPr="00E0259E">
        <w:rPr>
          <w:szCs w:val="32"/>
          <w:lang w:val="en-AU"/>
        </w:rPr>
        <w:t xml:space="preserve"> of Victorian Traditional Owners</w:t>
      </w:r>
      <w:bookmarkEnd w:id="41"/>
      <w:bookmarkEnd w:id="42"/>
      <w:bookmarkEnd w:id="43"/>
    </w:p>
    <w:p w14:paraId="6D2A46EB" w14:textId="77777777" w:rsidR="00FF45EB" w:rsidRPr="00E0259E" w:rsidRDefault="00FF45EB" w:rsidP="00FF45EB">
      <w:pPr>
        <w:pStyle w:val="BodyText"/>
        <w:spacing w:after="120"/>
        <w:rPr>
          <w:lang w:val="en-AU"/>
        </w:rPr>
      </w:pPr>
      <w:r w:rsidRPr="00E0259E">
        <w:rPr>
          <w:lang w:val="en-AU"/>
        </w:rPr>
        <w:t>We acknowledge and respect Victorian Traditional Owners as the original custodians of Victoria’s land and waters, their unique ability to care for Country and deep spiritual connection to it.</w:t>
      </w:r>
    </w:p>
    <w:p w14:paraId="09EF94B8" w14:textId="77777777" w:rsidR="00FF45EB" w:rsidRPr="00E0259E" w:rsidRDefault="00FF45EB" w:rsidP="00FF45EB">
      <w:pPr>
        <w:pStyle w:val="BodyText"/>
        <w:spacing w:after="120"/>
        <w:rPr>
          <w:lang w:val="en-AU"/>
        </w:rPr>
      </w:pPr>
      <w:r w:rsidRPr="00E0259E">
        <w:rPr>
          <w:lang w:val="en-AU"/>
        </w:rPr>
        <w:t xml:space="preserve">We honour Elders past and present whose </w:t>
      </w:r>
      <w:proofErr w:type="gramStart"/>
      <w:r w:rsidRPr="00E0259E">
        <w:rPr>
          <w:lang w:val="en-AU"/>
        </w:rPr>
        <w:t>knowledge</w:t>
      </w:r>
      <w:proofErr w:type="gramEnd"/>
      <w:r w:rsidRPr="00E0259E">
        <w:rPr>
          <w:lang w:val="en-AU"/>
        </w:rPr>
        <w:t xml:space="preserve"> and wisdom has ensured the continuation of culture and traditional practices.</w:t>
      </w:r>
    </w:p>
    <w:p w14:paraId="4729072C" w14:textId="77777777" w:rsidR="00222FF2" w:rsidRPr="00E0259E" w:rsidRDefault="00FF45EB" w:rsidP="00C51A83">
      <w:pPr>
        <w:pStyle w:val="BodyText"/>
        <w:spacing w:after="120"/>
        <w:rPr>
          <w:lang w:val="en-AU"/>
        </w:rPr>
      </w:pPr>
      <w:r w:rsidRPr="00E0259E">
        <w:rPr>
          <w:lang w:val="en-AU"/>
        </w:rPr>
        <w:t>DEECA is committed to genuinely partnering with Victorian Traditional Owners and Victoria’s Aboriginal community to progress their aspirations.</w:t>
      </w:r>
    </w:p>
    <w:p w14:paraId="0C0502E5" w14:textId="77777777" w:rsidR="00222FF2" w:rsidRPr="00E0259E" w:rsidRDefault="00222FF2" w:rsidP="00B444E3">
      <w:pPr>
        <w:pStyle w:val="Heading2"/>
        <w:spacing w:before="0" w:after="120"/>
        <w:rPr>
          <w:szCs w:val="32"/>
          <w:lang w:val="en-AU"/>
        </w:rPr>
      </w:pPr>
      <w:bookmarkStart w:id="44" w:name="_Toc234487382"/>
      <w:bookmarkStart w:id="45" w:name="_Toc234489541"/>
      <w:bookmarkStart w:id="46" w:name="_Toc236314117"/>
      <w:r w:rsidRPr="00E0259E">
        <w:rPr>
          <w:szCs w:val="32"/>
          <w:lang w:val="en-AU"/>
        </w:rPr>
        <w:t>Copyright</w:t>
      </w:r>
      <w:bookmarkEnd w:id="44"/>
      <w:bookmarkEnd w:id="45"/>
      <w:bookmarkEnd w:id="46"/>
    </w:p>
    <w:p w14:paraId="374CD1DA" w14:textId="78CF1322" w:rsidR="00222FF2" w:rsidRPr="00E0259E" w:rsidRDefault="00222FF2" w:rsidP="00C51A83">
      <w:pPr>
        <w:pStyle w:val="BodyText"/>
        <w:spacing w:after="120"/>
        <w:ind w:right="-285"/>
        <w:rPr>
          <w:lang w:val="en-AU"/>
        </w:rPr>
      </w:pPr>
      <w:r w:rsidRPr="00E0259E">
        <w:rPr>
          <w:lang w:val="en-AU"/>
        </w:rPr>
        <w:t xml:space="preserve">© The State of Victoria Department of Energy, Environment and Climate Action, </w:t>
      </w:r>
      <w:r w:rsidR="00B9688A" w:rsidRPr="00E0259E">
        <w:rPr>
          <w:color w:val="000000" w:themeColor="text1"/>
          <w:lang w:val="en-AU"/>
        </w:rPr>
        <w:t>July</w:t>
      </w:r>
      <w:r w:rsidRPr="00E0259E">
        <w:rPr>
          <w:color w:val="000000" w:themeColor="text1"/>
          <w:lang w:val="en-AU"/>
        </w:rPr>
        <w:t xml:space="preserve"> </w:t>
      </w:r>
      <w:r w:rsidRPr="00E0259E">
        <w:rPr>
          <w:lang w:val="en-AU"/>
        </w:rPr>
        <w:t>202</w:t>
      </w:r>
      <w:r w:rsidR="0045740E" w:rsidRPr="00E0259E">
        <w:rPr>
          <w:lang w:val="en-AU"/>
        </w:rPr>
        <w:t>6</w:t>
      </w:r>
      <w:r w:rsidRPr="00E0259E">
        <w:rPr>
          <w:lang w:val="en-AU"/>
        </w:rPr>
        <w:t>.</w:t>
      </w:r>
    </w:p>
    <w:p w14:paraId="191B56B0" w14:textId="77777777" w:rsidR="00222FF2" w:rsidRPr="00E0259E" w:rsidRDefault="00222FF2" w:rsidP="00B444E3">
      <w:pPr>
        <w:pStyle w:val="Heading2"/>
        <w:spacing w:before="0" w:after="120"/>
        <w:rPr>
          <w:szCs w:val="32"/>
          <w:lang w:val="en-AU"/>
        </w:rPr>
      </w:pPr>
      <w:bookmarkStart w:id="47" w:name="_Toc234487383"/>
      <w:bookmarkStart w:id="48" w:name="_Toc234489542"/>
      <w:bookmarkStart w:id="49" w:name="_Toc236314118"/>
      <w:r w:rsidRPr="00E0259E">
        <w:rPr>
          <w:szCs w:val="32"/>
          <w:lang w:val="en-AU"/>
        </w:rPr>
        <w:t>Creative Commons</w:t>
      </w:r>
      <w:bookmarkEnd w:id="47"/>
      <w:bookmarkEnd w:id="48"/>
      <w:bookmarkEnd w:id="49"/>
    </w:p>
    <w:p w14:paraId="48D96425" w14:textId="3C1F954E" w:rsidR="00222FF2" w:rsidRPr="00E0259E" w:rsidRDefault="00222FF2" w:rsidP="00222FF2">
      <w:pPr>
        <w:pStyle w:val="BodyText"/>
        <w:ind w:right="-285"/>
        <w:rPr>
          <w:lang w:val="en-AU"/>
        </w:rPr>
      </w:pPr>
      <w:r w:rsidRPr="00E0259E">
        <w:rPr>
          <w:lang w:val="en-AU"/>
        </w:rPr>
        <w:t xml:space="preserve">This work is licensed under a Creative Commons Attribution 4.0 International licence, visit the </w:t>
      </w:r>
      <w:hyperlink r:id="rId23" w:tooltip="Hyperlink to Creative Commons website" w:history="1">
        <w:r w:rsidRPr="00E0259E">
          <w:rPr>
            <w:rStyle w:val="Hyperlink"/>
            <w:lang w:val="en-AU"/>
          </w:rPr>
          <w:t>Creative Commons website</w:t>
        </w:r>
      </w:hyperlink>
      <w:r w:rsidRPr="00E0259E">
        <w:rPr>
          <w:lang w:val="en-AU"/>
        </w:rPr>
        <w:t>.</w:t>
      </w:r>
    </w:p>
    <w:p w14:paraId="56E3C0D9" w14:textId="77777777" w:rsidR="00222FF2" w:rsidRPr="00E0259E" w:rsidRDefault="00222FF2" w:rsidP="00222FF2">
      <w:pPr>
        <w:pStyle w:val="BodyText"/>
        <w:ind w:right="-285"/>
        <w:rPr>
          <w:lang w:val="en-AU"/>
        </w:rPr>
      </w:pPr>
      <w:r w:rsidRPr="00E0259E">
        <w:rPr>
          <w:lang w:val="en-AU"/>
        </w:rPr>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7A6A23C3" w14:textId="74283A45" w:rsidR="00222FF2" w:rsidRPr="00E0259E" w:rsidRDefault="00222FF2" w:rsidP="00C51A83">
      <w:pPr>
        <w:pStyle w:val="BodyText"/>
        <w:spacing w:after="120" w:line="276" w:lineRule="auto"/>
        <w:ind w:right="-285"/>
        <w:rPr>
          <w:lang w:val="en-AU"/>
        </w:rPr>
      </w:pPr>
      <w:r w:rsidRPr="00E0259E">
        <w:rPr>
          <w:b/>
          <w:bCs/>
          <w:lang w:val="en-AU"/>
        </w:rPr>
        <w:t>ISBN</w:t>
      </w:r>
      <w:r w:rsidRPr="00E0259E">
        <w:rPr>
          <w:lang w:val="en-AU"/>
        </w:rPr>
        <w:t xml:space="preserve"> </w:t>
      </w:r>
      <w:r w:rsidR="00B9688A" w:rsidRPr="00E0259E">
        <w:rPr>
          <w:lang w:val="en-AU"/>
        </w:rPr>
        <w:t>978-1-76176-938-2</w:t>
      </w:r>
      <w:r w:rsidRPr="00E0259E">
        <w:rPr>
          <w:lang w:val="en-AU"/>
        </w:rPr>
        <w:t xml:space="preserve"> </w:t>
      </w:r>
      <w:r w:rsidRPr="00E0259E">
        <w:rPr>
          <w:b/>
          <w:bCs/>
          <w:lang w:val="en-AU"/>
        </w:rPr>
        <w:t>(print)</w:t>
      </w:r>
    </w:p>
    <w:p w14:paraId="54EAF55C" w14:textId="19F43F16" w:rsidR="00222FF2" w:rsidRPr="00E0259E" w:rsidRDefault="00222FF2" w:rsidP="00C51A83">
      <w:pPr>
        <w:pStyle w:val="BodyText"/>
        <w:spacing w:after="120"/>
        <w:ind w:right="-285"/>
        <w:rPr>
          <w:lang w:val="en-AU"/>
        </w:rPr>
      </w:pPr>
      <w:r w:rsidRPr="00E0259E">
        <w:rPr>
          <w:b/>
          <w:bCs/>
          <w:lang w:val="en-AU"/>
        </w:rPr>
        <w:t>ISBN</w:t>
      </w:r>
      <w:r w:rsidRPr="00E0259E">
        <w:rPr>
          <w:lang w:val="en-AU"/>
        </w:rPr>
        <w:t xml:space="preserve"> </w:t>
      </w:r>
      <w:r w:rsidR="00B9688A" w:rsidRPr="00E0259E">
        <w:rPr>
          <w:lang w:val="en-AU"/>
        </w:rPr>
        <w:t>978-1-76176-939-9</w:t>
      </w:r>
      <w:r w:rsidRPr="00E0259E">
        <w:rPr>
          <w:lang w:val="en-AU"/>
        </w:rPr>
        <w:t xml:space="preserve"> </w:t>
      </w:r>
      <w:r w:rsidRPr="00E0259E">
        <w:rPr>
          <w:b/>
          <w:bCs/>
          <w:lang w:val="en-AU"/>
        </w:rPr>
        <w:t>(</w:t>
      </w:r>
      <w:r w:rsidR="00B9688A" w:rsidRPr="00E0259E">
        <w:rPr>
          <w:b/>
          <w:bCs/>
          <w:lang w:val="en-AU"/>
        </w:rPr>
        <w:t>pdf/online/MS word</w:t>
      </w:r>
      <w:r w:rsidRPr="00E0259E">
        <w:rPr>
          <w:b/>
          <w:bCs/>
          <w:lang w:val="en-AU"/>
        </w:rPr>
        <w:t>)</w:t>
      </w:r>
    </w:p>
    <w:p w14:paraId="54D3BE7C" w14:textId="77777777" w:rsidR="00222FF2" w:rsidRPr="00E0259E" w:rsidRDefault="00222FF2" w:rsidP="00B444E3">
      <w:pPr>
        <w:pStyle w:val="Heading2"/>
        <w:spacing w:before="0" w:after="120"/>
        <w:rPr>
          <w:szCs w:val="32"/>
          <w:lang w:val="en-AU"/>
        </w:rPr>
      </w:pPr>
      <w:bookmarkStart w:id="50" w:name="_Toc234487384"/>
      <w:bookmarkStart w:id="51" w:name="_Toc234489543"/>
      <w:bookmarkStart w:id="52" w:name="_Toc236314119"/>
      <w:r w:rsidRPr="00E0259E">
        <w:rPr>
          <w:szCs w:val="32"/>
          <w:lang w:val="en-AU"/>
        </w:rPr>
        <w:t>Disclaimer</w:t>
      </w:r>
      <w:bookmarkEnd w:id="50"/>
      <w:bookmarkEnd w:id="51"/>
      <w:bookmarkEnd w:id="52"/>
    </w:p>
    <w:p w14:paraId="5A3F82BF" w14:textId="77777777" w:rsidR="00222FF2" w:rsidRPr="00E0259E" w:rsidRDefault="00222FF2" w:rsidP="00C51A83">
      <w:pPr>
        <w:pStyle w:val="BodyText"/>
        <w:spacing w:after="120"/>
        <w:rPr>
          <w:lang w:val="en-AU"/>
        </w:rPr>
      </w:pPr>
      <w:r w:rsidRPr="00E0259E">
        <w:rPr>
          <w:lang w:val="en-AU"/>
        </w:rPr>
        <w:t xml:space="preserve">This publication may be of assistance to </w:t>
      </w:r>
      <w:proofErr w:type="gramStart"/>
      <w:r w:rsidRPr="00E0259E">
        <w:rPr>
          <w:lang w:val="en-AU"/>
        </w:rPr>
        <w:t>you</w:t>
      </w:r>
      <w:proofErr w:type="gramEnd"/>
      <w:r w:rsidRPr="00E0259E">
        <w:rPr>
          <w:lang w:val="en-AU"/>
        </w:rPr>
        <w:t xml:space="preserve"> but the State of Victoria and its employees do not guarantee that the publication is without flaw of any kind or is wholly appropriate for your </w:t>
      </w:r>
      <w:proofErr w:type="gramStart"/>
      <w:r w:rsidRPr="00E0259E">
        <w:rPr>
          <w:lang w:val="en-AU"/>
        </w:rPr>
        <w:t>particular purposes</w:t>
      </w:r>
      <w:proofErr w:type="gramEnd"/>
      <w:r w:rsidRPr="00E0259E">
        <w:rPr>
          <w:lang w:val="en-AU"/>
        </w:rPr>
        <w:t xml:space="preserve"> and therefore disclaims all liability for any error, loss or other consequence which may arise from you relying on any information in this publication.</w:t>
      </w:r>
    </w:p>
    <w:p w14:paraId="5187C236" w14:textId="77777777" w:rsidR="00222FF2" w:rsidRPr="00E0259E" w:rsidRDefault="00222FF2" w:rsidP="00B444E3">
      <w:pPr>
        <w:pStyle w:val="Heading2"/>
        <w:spacing w:before="0" w:after="120"/>
        <w:rPr>
          <w:szCs w:val="32"/>
          <w:lang w:val="en-AU"/>
        </w:rPr>
      </w:pPr>
      <w:bookmarkStart w:id="53" w:name="_Toc234487385"/>
      <w:bookmarkStart w:id="54" w:name="_Toc234489544"/>
      <w:bookmarkStart w:id="55" w:name="_Toc236314120"/>
      <w:r w:rsidRPr="00E0259E">
        <w:rPr>
          <w:szCs w:val="32"/>
          <w:lang w:val="en-AU"/>
        </w:rPr>
        <w:lastRenderedPageBreak/>
        <w:t>Accessibility</w:t>
      </w:r>
      <w:bookmarkEnd w:id="53"/>
      <w:bookmarkEnd w:id="54"/>
      <w:bookmarkEnd w:id="55"/>
    </w:p>
    <w:p w14:paraId="60326FE0" w14:textId="277ED1DB" w:rsidR="00806A08" w:rsidRPr="00E0259E" w:rsidRDefault="004B250F" w:rsidP="00806A08">
      <w:pPr>
        <w:pStyle w:val="BodyText"/>
        <w:spacing w:after="120"/>
        <w:rPr>
          <w:lang w:val="en-AU"/>
        </w:rPr>
      </w:pPr>
      <w:r w:rsidRPr="00E0259E">
        <w:rPr>
          <w:lang w:val="en-AU"/>
        </w:rPr>
        <w:t xml:space="preserve">To receive this document in an alternative format, phone the Customer Service Centre on 136 186, email </w:t>
      </w:r>
      <w:hyperlink r:id="rId24" w:tooltip="Send an email to customer service" w:history="1">
        <w:r w:rsidRPr="00E0259E">
          <w:rPr>
            <w:rStyle w:val="Hyperlink"/>
            <w:lang w:val="en-AU"/>
          </w:rPr>
          <w:t>customer.service@deeca.vic.gov.au</w:t>
        </w:r>
      </w:hyperlink>
      <w:r w:rsidRPr="00E0259E">
        <w:rPr>
          <w:lang w:val="en-AU"/>
        </w:rPr>
        <w:t xml:space="preserve">, or contact National Relay Service on 133 677 or visit </w:t>
      </w:r>
      <w:hyperlink r:id="rId25" w:tooltip="Hyperlink to the National Relay Service website" w:history="1">
        <w:r w:rsidRPr="00E0259E">
          <w:rPr>
            <w:rStyle w:val="Hyperlink"/>
            <w:lang w:val="en-AU"/>
          </w:rPr>
          <w:t>the National Relay Service website</w:t>
        </w:r>
      </w:hyperlink>
      <w:r w:rsidRPr="00E0259E">
        <w:rPr>
          <w:lang w:val="en-AU"/>
        </w:rPr>
        <w:t xml:space="preserve">. This document is available on the </w:t>
      </w:r>
      <w:hyperlink r:id="rId26" w:tooltip="DEECA website (www.deeca.vic.gov.au)" w:history="1">
        <w:r w:rsidRPr="00E0259E">
          <w:rPr>
            <w:rStyle w:val="Hyperlink"/>
            <w:lang w:val="en-AU"/>
          </w:rPr>
          <w:t>DEECA website</w:t>
        </w:r>
      </w:hyperlink>
      <w:r w:rsidRPr="00E0259E">
        <w:rPr>
          <w:lang w:val="en-AU"/>
        </w:rPr>
        <w:t>.</w:t>
      </w:r>
    </w:p>
    <w:p w14:paraId="09FAD18D" w14:textId="77777777" w:rsidR="00F767CD" w:rsidRPr="00E0259E" w:rsidRDefault="00222FF2" w:rsidP="00B444E3">
      <w:pPr>
        <w:pStyle w:val="BodyText"/>
        <w:spacing w:before="1200" w:after="0"/>
        <w:rPr>
          <w:b/>
          <w:bCs/>
          <w:lang w:val="en-AU"/>
        </w:rPr>
      </w:pPr>
      <w:r w:rsidRPr="00E0259E">
        <w:rPr>
          <w:b/>
          <w:bCs/>
          <w:lang w:val="en-AU"/>
        </w:rPr>
        <w:t>End of document.</w:t>
      </w:r>
    </w:p>
    <w:sectPr w:rsidR="00F767CD" w:rsidRPr="00E0259E" w:rsidSect="00EB277B">
      <w:pgSz w:w="11906" w:h="16838"/>
      <w:pgMar w:top="1134" w:right="1134" w:bottom="1134" w:left="1134"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41D7D" w14:textId="77777777" w:rsidR="000549D9" w:rsidRDefault="000549D9" w:rsidP="00F2730B">
      <w:pPr>
        <w:spacing w:after="0" w:line="240" w:lineRule="auto"/>
      </w:pPr>
      <w:r>
        <w:separator/>
      </w:r>
    </w:p>
  </w:endnote>
  <w:endnote w:type="continuationSeparator" w:id="0">
    <w:p w14:paraId="2D3382A7" w14:textId="77777777" w:rsidR="000549D9" w:rsidRDefault="000549D9" w:rsidP="00F2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VIC (OTF) Light Italic">
    <w:altName w:val="VIC"/>
    <w:panose1 w:val="00000400000000000000"/>
    <w:charset w:val="4D"/>
    <w:family w:val="auto"/>
    <w:notTrueType/>
    <w:pitch w:val="variable"/>
    <w:sig w:usb0="00000007" w:usb1="00000000" w:usb2="00000000" w:usb3="00000000" w:csb0="00000093" w:csb1="00000000"/>
  </w:font>
  <w:font w:name="VIC (OTF) SemiBold">
    <w:altName w:val="VIC"/>
    <w:panose1 w:val="00000700000000000000"/>
    <w:charset w:val="4D"/>
    <w:family w:val="auto"/>
    <w:notTrueType/>
    <w:pitch w:val="variable"/>
    <w:sig w:usb0="00000007" w:usb1="00000000" w:usb2="00000000" w:usb3="00000000" w:csb0="00000093" w:csb1="00000000"/>
  </w:font>
  <w:font w:name="Times New Roman (Body CS)">
    <w:altName w:val="Times New Roman"/>
    <w:panose1 w:val="020B0604020202020204"/>
    <w:charset w:val="00"/>
    <w:family w:val="roman"/>
    <w:notTrueType/>
    <w:pitch w:val="default"/>
  </w:font>
  <w:font w:name="Arial (Headings)">
    <w:altName w:val="Arial"/>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707089"/>
      <w:docPartObj>
        <w:docPartGallery w:val="Page Numbers (Bottom of Page)"/>
        <w:docPartUnique/>
      </w:docPartObj>
    </w:sdtPr>
    <w:sdtContent>
      <w:p w14:paraId="53AE3E65" w14:textId="77777777" w:rsidR="00B165A7" w:rsidRDefault="00B165A7" w:rsidP="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9C9663" w14:textId="77777777" w:rsidR="00B165A7" w:rsidRDefault="00B165A7" w:rsidP="00B16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4635306"/>
      <w:docPartObj>
        <w:docPartGallery w:val="Page Numbers (Bottom of Page)"/>
        <w:docPartUnique/>
      </w:docPartObj>
    </w:sdtPr>
    <w:sdtContent>
      <w:p w14:paraId="5D710EAE" w14:textId="77777777" w:rsidR="00EB277B" w:rsidRDefault="00EB277B" w:rsidP="00EB27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554D0DFD" w14:textId="4E807016" w:rsidR="00EB277B" w:rsidRDefault="00C84655" w:rsidP="00EB277B">
    <w:pPr>
      <w:pStyle w:val="Footer"/>
      <w:ind w:right="360"/>
    </w:pPr>
    <w:r w:rsidRPr="00C84655">
      <w:t>Future Ready Agriculture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81AF" w14:textId="77777777" w:rsidR="00BF2D8E" w:rsidRDefault="00BF2D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7704047"/>
      <w:docPartObj>
        <w:docPartGallery w:val="Page Numbers (Bottom of Page)"/>
        <w:docPartUnique/>
      </w:docPartObj>
    </w:sdtPr>
    <w:sdtContent>
      <w:p w14:paraId="36697B11" w14:textId="77777777" w:rsidR="00885AAB" w:rsidRDefault="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7A30F40" w14:textId="174244DD" w:rsidR="00B165A7" w:rsidRDefault="00C84655" w:rsidP="00B165A7">
    <w:pPr>
      <w:pStyle w:val="Footer"/>
      <w:ind w:right="360"/>
    </w:pPr>
    <w:r w:rsidRPr="00C84655">
      <w:t>Future Ready Agriculture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59A12" w14:textId="77777777" w:rsidR="000549D9" w:rsidRDefault="000549D9" w:rsidP="00F2730B">
      <w:pPr>
        <w:spacing w:after="0" w:line="240" w:lineRule="auto"/>
      </w:pPr>
      <w:r>
        <w:separator/>
      </w:r>
    </w:p>
  </w:footnote>
  <w:footnote w:type="continuationSeparator" w:id="0">
    <w:p w14:paraId="3BD7B40D" w14:textId="77777777" w:rsidR="000549D9" w:rsidRDefault="000549D9" w:rsidP="00F27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8D66" w14:textId="77777777" w:rsidR="00BF2D8E" w:rsidRDefault="00BF2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8912" w14:textId="77777777" w:rsidR="00BF2D8E" w:rsidRDefault="00BF2D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2590A" w14:textId="77777777" w:rsidR="00BF2D8E" w:rsidRDefault="00BF2D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3F8FD9A"/>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C9D69B22"/>
    <w:lvl w:ilvl="0">
      <w:start w:val="1"/>
      <w:numFmt w:val="bullet"/>
      <w:pStyle w:val="ListBullet3"/>
      <w:lvlText w:val=""/>
      <w:lvlJc w:val="left"/>
      <w:pPr>
        <w:ind w:left="926" w:hanging="360"/>
      </w:pPr>
      <w:rPr>
        <w:rFonts w:ascii="Wingdings" w:hAnsi="Wingdings" w:hint="default"/>
      </w:rPr>
    </w:lvl>
  </w:abstractNum>
  <w:abstractNum w:abstractNumId="2" w15:restartNumberingAfterBreak="0">
    <w:nsid w:val="FFFFFF88"/>
    <w:multiLevelType w:val="singleLevel"/>
    <w:tmpl w:val="C64E3856"/>
    <w:lvl w:ilvl="0">
      <w:start w:val="1"/>
      <w:numFmt w:val="decimal"/>
      <w:pStyle w:val="ListNumber"/>
      <w:lvlText w:val="%1."/>
      <w:lvlJc w:val="left"/>
      <w:pPr>
        <w:tabs>
          <w:tab w:val="num" w:pos="2345"/>
        </w:tabs>
        <w:ind w:left="2345" w:hanging="360"/>
      </w:pPr>
      <w:rPr>
        <w:rFonts w:hint="default"/>
      </w:rPr>
    </w:lvl>
  </w:abstractNum>
  <w:abstractNum w:abstractNumId="3" w15:restartNumberingAfterBreak="0">
    <w:nsid w:val="FFFFFF89"/>
    <w:multiLevelType w:val="singleLevel"/>
    <w:tmpl w:val="918404C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F06B82"/>
    <w:multiLevelType w:val="multilevel"/>
    <w:tmpl w:val="55D8B3A0"/>
    <w:styleLink w:val="CurrentList8"/>
    <w:lvl w:ilvl="0">
      <w:start w:val="4"/>
      <w:numFmt w:val="lowerLetter"/>
      <w:lvlText w:val="%1."/>
      <w:lvlJc w:val="left"/>
      <w:pPr>
        <w:tabs>
          <w:tab w:val="num" w:pos="1049"/>
        </w:tabs>
        <w:ind w:left="1049" w:hanging="340"/>
      </w:pPr>
      <w:rPr>
        <w:rFonts w:hint="default"/>
      </w:r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5" w15:restartNumberingAfterBreak="0">
    <w:nsid w:val="07BC660F"/>
    <w:multiLevelType w:val="multilevel"/>
    <w:tmpl w:val="C518E0AA"/>
    <w:styleLink w:val="CurrentList2"/>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9D4908"/>
    <w:multiLevelType w:val="multilevel"/>
    <w:tmpl w:val="4AB455C8"/>
    <w:styleLink w:val="CurrentList13"/>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D41628"/>
    <w:multiLevelType w:val="multilevel"/>
    <w:tmpl w:val="0CEE4B10"/>
    <w:styleLink w:val="CurrentList7"/>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7A50B1"/>
    <w:multiLevelType w:val="multilevel"/>
    <w:tmpl w:val="EE1E9434"/>
    <w:styleLink w:val="CurrentList10"/>
    <w:lvl w:ilvl="0">
      <w:start w:val="2"/>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DD3C4D"/>
    <w:multiLevelType w:val="multilevel"/>
    <w:tmpl w:val="0CEE4B10"/>
    <w:styleLink w:val="CurrentList4"/>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7F2880"/>
    <w:multiLevelType w:val="multilevel"/>
    <w:tmpl w:val="4AB455C8"/>
    <w:styleLink w:val="CurrentList16"/>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EBE7834"/>
    <w:multiLevelType w:val="hybridMultilevel"/>
    <w:tmpl w:val="E5F2027C"/>
    <w:lvl w:ilvl="0" w:tplc="DD82739A">
      <w:start w:val="1"/>
      <w:numFmt w:val="lowerRoman"/>
      <w:pStyle w:val="Listparagraphi"/>
      <w:lvlText w:val="%1."/>
      <w:lvlJc w:val="left"/>
      <w:pPr>
        <w:tabs>
          <w:tab w:val="num" w:pos="1049"/>
        </w:tabs>
        <w:ind w:left="1049" w:hanging="34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304E5E27"/>
    <w:multiLevelType w:val="multilevel"/>
    <w:tmpl w:val="A02C5382"/>
    <w:styleLink w:val="CurrentList5"/>
    <w:lvl w:ilvl="0">
      <w:start w:val="1"/>
      <w:numFmt w:val="lowerRoman"/>
      <w:lvlText w:val="%1."/>
      <w:lvlJc w:val="left"/>
      <w:pPr>
        <w:tabs>
          <w:tab w:val="num" w:pos="1049"/>
        </w:tabs>
        <w:ind w:left="1049" w:hanging="34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3B9A489D"/>
    <w:multiLevelType w:val="multilevel"/>
    <w:tmpl w:val="B85C2CE2"/>
    <w:styleLink w:val="CurrentList9"/>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1F63B2"/>
    <w:multiLevelType w:val="multilevel"/>
    <w:tmpl w:val="2582452E"/>
    <w:styleLink w:val="CurrentList1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D35F88"/>
    <w:multiLevelType w:val="multilevel"/>
    <w:tmpl w:val="6DAE0932"/>
    <w:styleLink w:val="CurrentList3"/>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2F73A0"/>
    <w:multiLevelType w:val="multilevel"/>
    <w:tmpl w:val="2582452E"/>
    <w:styleLink w:val="CurrentList12"/>
    <w:lvl w:ilvl="0">
      <w:start w:val="1"/>
      <w:numFmt w:val="lowerLetter"/>
      <w:lvlText w:val="%1."/>
      <w:lvlJc w:val="left"/>
      <w:pPr>
        <w:tabs>
          <w:tab w:val="num" w:pos="697"/>
        </w:tabs>
        <w:ind w:left="697" w:hanging="34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7" w15:restartNumberingAfterBreak="0">
    <w:nsid w:val="5510099A"/>
    <w:multiLevelType w:val="multilevel"/>
    <w:tmpl w:val="C518E0AA"/>
    <w:styleLink w:val="CurrentList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DB6CAA"/>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B790C95"/>
    <w:multiLevelType w:val="multilevel"/>
    <w:tmpl w:val="33E43144"/>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13D3B90"/>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19977DE"/>
    <w:multiLevelType w:val="multilevel"/>
    <w:tmpl w:val="86D889D8"/>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2CA3B4C"/>
    <w:multiLevelType w:val="hybridMultilevel"/>
    <w:tmpl w:val="3FECBB80"/>
    <w:lvl w:ilvl="0" w:tplc="125A57F2">
      <w:start w:val="1"/>
      <w:numFmt w:val="lowerLetter"/>
      <w:pStyle w:val="Listparagrapha"/>
      <w:lvlText w:val="%1."/>
      <w:lvlJc w:val="left"/>
      <w:pPr>
        <w:tabs>
          <w:tab w:val="num" w:pos="697"/>
        </w:tabs>
        <w:ind w:left="697" w:hanging="340"/>
      </w:pPr>
      <w:rPr>
        <w:rFonts w:hint="default"/>
        <w:b w:val="0"/>
        <w:i w:val="0"/>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 w15:restartNumberingAfterBreak="0">
    <w:nsid w:val="652D2E3B"/>
    <w:multiLevelType w:val="hybridMultilevel"/>
    <w:tmpl w:val="4F829E28"/>
    <w:lvl w:ilvl="0" w:tplc="111CBC08">
      <w:start w:val="1"/>
      <w:numFmt w:val="bullet"/>
      <w:pStyle w:val="Table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F05A7E"/>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31D65E9"/>
    <w:multiLevelType w:val="hybridMultilevel"/>
    <w:tmpl w:val="8F425C38"/>
    <w:lvl w:ilvl="0" w:tplc="54303112">
      <w:start w:val="1"/>
      <w:numFmt w:val="bullet"/>
      <w:pStyle w:val="ListBullet2"/>
      <w:lvlText w:val=""/>
      <w:lvlJc w:val="left"/>
      <w:pPr>
        <w:ind w:left="732" w:hanging="360"/>
      </w:pPr>
      <w:rPr>
        <w:rFonts w:ascii="Wingdings" w:hAnsi="Wingdings"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26" w15:restartNumberingAfterBreak="0">
    <w:nsid w:val="7CA92CF3"/>
    <w:multiLevelType w:val="hybridMultilevel"/>
    <w:tmpl w:val="C3F40D64"/>
    <w:lvl w:ilvl="0" w:tplc="D0DE56FC">
      <w:start w:val="1"/>
      <w:numFmt w:val="bullet"/>
      <w:pStyle w:val="Bullet2"/>
      <w:lvlText w:val=""/>
      <w:lvlJc w:val="left"/>
      <w:pPr>
        <w:ind w:left="70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570190">
    <w:abstractNumId w:val="26"/>
  </w:num>
  <w:num w:numId="2" w16cid:durableId="1813522522">
    <w:abstractNumId w:val="3"/>
  </w:num>
  <w:num w:numId="3" w16cid:durableId="533276510">
    <w:abstractNumId w:val="25"/>
  </w:num>
  <w:num w:numId="4" w16cid:durableId="771362055">
    <w:abstractNumId w:val="2"/>
  </w:num>
  <w:num w:numId="5" w16cid:durableId="3823149">
    <w:abstractNumId w:val="17"/>
  </w:num>
  <w:num w:numId="6" w16cid:durableId="338390637">
    <w:abstractNumId w:val="5"/>
  </w:num>
  <w:num w:numId="7" w16cid:durableId="182984412">
    <w:abstractNumId w:val="22"/>
  </w:num>
  <w:num w:numId="8" w16cid:durableId="853954488">
    <w:abstractNumId w:val="15"/>
  </w:num>
  <w:num w:numId="9" w16cid:durableId="307325374">
    <w:abstractNumId w:val="9"/>
  </w:num>
  <w:num w:numId="10" w16cid:durableId="1207567416">
    <w:abstractNumId w:val="12"/>
  </w:num>
  <w:num w:numId="11" w16cid:durableId="1714499310">
    <w:abstractNumId w:val="11"/>
  </w:num>
  <w:num w:numId="12" w16cid:durableId="1557817223">
    <w:abstractNumId w:val="19"/>
  </w:num>
  <w:num w:numId="13" w16cid:durableId="766468131">
    <w:abstractNumId w:val="7"/>
  </w:num>
  <w:num w:numId="14" w16cid:durableId="401634644">
    <w:abstractNumId w:val="4"/>
  </w:num>
  <w:num w:numId="15" w16cid:durableId="1333338980">
    <w:abstractNumId w:val="8"/>
  </w:num>
  <w:num w:numId="16" w16cid:durableId="2077896738">
    <w:abstractNumId w:val="14"/>
  </w:num>
  <w:num w:numId="17" w16cid:durableId="318195612">
    <w:abstractNumId w:val="0"/>
  </w:num>
  <w:num w:numId="18" w16cid:durableId="172572898">
    <w:abstractNumId w:val="16"/>
  </w:num>
  <w:num w:numId="19" w16cid:durableId="1306818322">
    <w:abstractNumId w:val="1"/>
  </w:num>
  <w:num w:numId="20" w16cid:durableId="1536767415">
    <w:abstractNumId w:val="23"/>
  </w:num>
  <w:num w:numId="21" w16cid:durableId="54209663">
    <w:abstractNumId w:val="6"/>
  </w:num>
  <w:num w:numId="22" w16cid:durableId="1336883623">
    <w:abstractNumId w:val="21"/>
  </w:num>
  <w:num w:numId="23" w16cid:durableId="1204173423">
    <w:abstractNumId w:val="20"/>
  </w:num>
  <w:num w:numId="24" w16cid:durableId="1581451535">
    <w:abstractNumId w:val="10"/>
  </w:num>
  <w:num w:numId="25" w16cid:durableId="1754938255">
    <w:abstractNumId w:val="13"/>
  </w:num>
  <w:num w:numId="26" w16cid:durableId="1013340051">
    <w:abstractNumId w:val="24"/>
  </w:num>
  <w:num w:numId="27" w16cid:durableId="88830118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C4"/>
    <w:rsid w:val="00001E7A"/>
    <w:rsid w:val="000031BB"/>
    <w:rsid w:val="000055D4"/>
    <w:rsid w:val="00010851"/>
    <w:rsid w:val="00010D69"/>
    <w:rsid w:val="000138AF"/>
    <w:rsid w:val="000159E0"/>
    <w:rsid w:val="00016269"/>
    <w:rsid w:val="0001795D"/>
    <w:rsid w:val="000210D8"/>
    <w:rsid w:val="00021E90"/>
    <w:rsid w:val="00024973"/>
    <w:rsid w:val="00024EED"/>
    <w:rsid w:val="00026504"/>
    <w:rsid w:val="0003252D"/>
    <w:rsid w:val="00033D9B"/>
    <w:rsid w:val="00035E6B"/>
    <w:rsid w:val="000378C7"/>
    <w:rsid w:val="0004007B"/>
    <w:rsid w:val="000403E9"/>
    <w:rsid w:val="000407F7"/>
    <w:rsid w:val="00040921"/>
    <w:rsid w:val="00045691"/>
    <w:rsid w:val="00046E72"/>
    <w:rsid w:val="00046FB2"/>
    <w:rsid w:val="000473FF"/>
    <w:rsid w:val="000505A5"/>
    <w:rsid w:val="00050A02"/>
    <w:rsid w:val="00051ABC"/>
    <w:rsid w:val="000549D9"/>
    <w:rsid w:val="00055918"/>
    <w:rsid w:val="00057DAA"/>
    <w:rsid w:val="00060F88"/>
    <w:rsid w:val="0006211F"/>
    <w:rsid w:val="00062635"/>
    <w:rsid w:val="00063821"/>
    <w:rsid w:val="000670B1"/>
    <w:rsid w:val="00067C5F"/>
    <w:rsid w:val="00070BB3"/>
    <w:rsid w:val="000747B4"/>
    <w:rsid w:val="00077243"/>
    <w:rsid w:val="00083F92"/>
    <w:rsid w:val="00086D12"/>
    <w:rsid w:val="00096052"/>
    <w:rsid w:val="00096F20"/>
    <w:rsid w:val="000A06C8"/>
    <w:rsid w:val="000A07D7"/>
    <w:rsid w:val="000A09C6"/>
    <w:rsid w:val="000A2284"/>
    <w:rsid w:val="000A2C96"/>
    <w:rsid w:val="000A2E17"/>
    <w:rsid w:val="000A4000"/>
    <w:rsid w:val="000A49E3"/>
    <w:rsid w:val="000B0305"/>
    <w:rsid w:val="000B181D"/>
    <w:rsid w:val="000B62B5"/>
    <w:rsid w:val="000C021F"/>
    <w:rsid w:val="000C259F"/>
    <w:rsid w:val="000C377A"/>
    <w:rsid w:val="000C4A37"/>
    <w:rsid w:val="000C4B11"/>
    <w:rsid w:val="000D4E1A"/>
    <w:rsid w:val="000D7F89"/>
    <w:rsid w:val="000E7CAE"/>
    <w:rsid w:val="000F00F6"/>
    <w:rsid w:val="000F1864"/>
    <w:rsid w:val="000F2ED2"/>
    <w:rsid w:val="000F3D21"/>
    <w:rsid w:val="000F4892"/>
    <w:rsid w:val="000F491B"/>
    <w:rsid w:val="000F4C2F"/>
    <w:rsid w:val="000F7ED6"/>
    <w:rsid w:val="00101019"/>
    <w:rsid w:val="00104647"/>
    <w:rsid w:val="00105A0B"/>
    <w:rsid w:val="001069F6"/>
    <w:rsid w:val="001073C1"/>
    <w:rsid w:val="001104F7"/>
    <w:rsid w:val="00114AA6"/>
    <w:rsid w:val="0011571F"/>
    <w:rsid w:val="001164EC"/>
    <w:rsid w:val="00121AEB"/>
    <w:rsid w:val="00121F0D"/>
    <w:rsid w:val="001243AA"/>
    <w:rsid w:val="00124CDD"/>
    <w:rsid w:val="00125150"/>
    <w:rsid w:val="001252BF"/>
    <w:rsid w:val="00127070"/>
    <w:rsid w:val="001273C5"/>
    <w:rsid w:val="00131B14"/>
    <w:rsid w:val="00132474"/>
    <w:rsid w:val="001326C2"/>
    <w:rsid w:val="0013327E"/>
    <w:rsid w:val="00135B36"/>
    <w:rsid w:val="001450B6"/>
    <w:rsid w:val="001475FA"/>
    <w:rsid w:val="001500AB"/>
    <w:rsid w:val="00150D75"/>
    <w:rsid w:val="00151489"/>
    <w:rsid w:val="00152A8B"/>
    <w:rsid w:val="00156D15"/>
    <w:rsid w:val="00163F36"/>
    <w:rsid w:val="00164E6C"/>
    <w:rsid w:val="0016764A"/>
    <w:rsid w:val="001679C2"/>
    <w:rsid w:val="001708FE"/>
    <w:rsid w:val="00170B1E"/>
    <w:rsid w:val="00171185"/>
    <w:rsid w:val="00172357"/>
    <w:rsid w:val="00175022"/>
    <w:rsid w:val="00185ABC"/>
    <w:rsid w:val="00185F2D"/>
    <w:rsid w:val="00187524"/>
    <w:rsid w:val="00187BEB"/>
    <w:rsid w:val="00191553"/>
    <w:rsid w:val="001920A5"/>
    <w:rsid w:val="00192DC5"/>
    <w:rsid w:val="0019451B"/>
    <w:rsid w:val="001950EE"/>
    <w:rsid w:val="001A118C"/>
    <w:rsid w:val="001A358E"/>
    <w:rsid w:val="001A4A2B"/>
    <w:rsid w:val="001A5DB2"/>
    <w:rsid w:val="001A6F8B"/>
    <w:rsid w:val="001A714A"/>
    <w:rsid w:val="001B02D0"/>
    <w:rsid w:val="001B1361"/>
    <w:rsid w:val="001B1B3A"/>
    <w:rsid w:val="001B2A51"/>
    <w:rsid w:val="001B37AF"/>
    <w:rsid w:val="001B4C0B"/>
    <w:rsid w:val="001B72F0"/>
    <w:rsid w:val="001C10D8"/>
    <w:rsid w:val="001C1D65"/>
    <w:rsid w:val="001C275D"/>
    <w:rsid w:val="001C2B23"/>
    <w:rsid w:val="001C7E9F"/>
    <w:rsid w:val="001D023D"/>
    <w:rsid w:val="001D3828"/>
    <w:rsid w:val="001D441D"/>
    <w:rsid w:val="001D5686"/>
    <w:rsid w:val="001E0685"/>
    <w:rsid w:val="001E332A"/>
    <w:rsid w:val="001E3511"/>
    <w:rsid w:val="001E3FB4"/>
    <w:rsid w:val="001E4386"/>
    <w:rsid w:val="001E4846"/>
    <w:rsid w:val="001E5B9F"/>
    <w:rsid w:val="001E6288"/>
    <w:rsid w:val="001F01C9"/>
    <w:rsid w:val="001F18D2"/>
    <w:rsid w:val="001F1BBD"/>
    <w:rsid w:val="001F2925"/>
    <w:rsid w:val="001F45C5"/>
    <w:rsid w:val="001F4B3E"/>
    <w:rsid w:val="001F5C59"/>
    <w:rsid w:val="001F5FF3"/>
    <w:rsid w:val="002020A7"/>
    <w:rsid w:val="00202A5B"/>
    <w:rsid w:val="0020318C"/>
    <w:rsid w:val="00203251"/>
    <w:rsid w:val="00207F89"/>
    <w:rsid w:val="00210E8C"/>
    <w:rsid w:val="00212461"/>
    <w:rsid w:val="00214345"/>
    <w:rsid w:val="002143C5"/>
    <w:rsid w:val="0021482C"/>
    <w:rsid w:val="002152A5"/>
    <w:rsid w:val="00215E01"/>
    <w:rsid w:val="00220839"/>
    <w:rsid w:val="00222FF2"/>
    <w:rsid w:val="00230CA9"/>
    <w:rsid w:val="00231129"/>
    <w:rsid w:val="002336CC"/>
    <w:rsid w:val="00233B8B"/>
    <w:rsid w:val="00236EB6"/>
    <w:rsid w:val="00241796"/>
    <w:rsid w:val="00241E12"/>
    <w:rsid w:val="00244E10"/>
    <w:rsid w:val="0024556C"/>
    <w:rsid w:val="002460FA"/>
    <w:rsid w:val="00246623"/>
    <w:rsid w:val="002528F3"/>
    <w:rsid w:val="00252A99"/>
    <w:rsid w:val="00252B69"/>
    <w:rsid w:val="002533B0"/>
    <w:rsid w:val="00253B39"/>
    <w:rsid w:val="00253CE5"/>
    <w:rsid w:val="00253E2B"/>
    <w:rsid w:val="002565F3"/>
    <w:rsid w:val="0026107A"/>
    <w:rsid w:val="002612BF"/>
    <w:rsid w:val="0026182E"/>
    <w:rsid w:val="00261CB6"/>
    <w:rsid w:val="002623BE"/>
    <w:rsid w:val="002629BE"/>
    <w:rsid w:val="0026417C"/>
    <w:rsid w:val="00266DF9"/>
    <w:rsid w:val="0027313B"/>
    <w:rsid w:val="002742CF"/>
    <w:rsid w:val="00276F9F"/>
    <w:rsid w:val="0028015F"/>
    <w:rsid w:val="00281939"/>
    <w:rsid w:val="00283316"/>
    <w:rsid w:val="00283702"/>
    <w:rsid w:val="00283D59"/>
    <w:rsid w:val="00284372"/>
    <w:rsid w:val="002848F0"/>
    <w:rsid w:val="00285B57"/>
    <w:rsid w:val="00287102"/>
    <w:rsid w:val="00287AA8"/>
    <w:rsid w:val="00287CD4"/>
    <w:rsid w:val="00291546"/>
    <w:rsid w:val="00292641"/>
    <w:rsid w:val="00292E19"/>
    <w:rsid w:val="00295CE3"/>
    <w:rsid w:val="002A2BEF"/>
    <w:rsid w:val="002A3002"/>
    <w:rsid w:val="002B01C3"/>
    <w:rsid w:val="002C06F8"/>
    <w:rsid w:val="002C3499"/>
    <w:rsid w:val="002C41F0"/>
    <w:rsid w:val="002C75FC"/>
    <w:rsid w:val="002C7725"/>
    <w:rsid w:val="002D0B3A"/>
    <w:rsid w:val="002D2205"/>
    <w:rsid w:val="002D26FB"/>
    <w:rsid w:val="002D5D38"/>
    <w:rsid w:val="002D70AB"/>
    <w:rsid w:val="002D75AD"/>
    <w:rsid w:val="002E1F5B"/>
    <w:rsid w:val="002E1FA8"/>
    <w:rsid w:val="002E34E8"/>
    <w:rsid w:val="002E4FE6"/>
    <w:rsid w:val="002E5F4D"/>
    <w:rsid w:val="002E748D"/>
    <w:rsid w:val="002F0246"/>
    <w:rsid w:val="002F08A3"/>
    <w:rsid w:val="002F0A22"/>
    <w:rsid w:val="002F239E"/>
    <w:rsid w:val="002F2CD2"/>
    <w:rsid w:val="002F38E2"/>
    <w:rsid w:val="002F5028"/>
    <w:rsid w:val="002F7F10"/>
    <w:rsid w:val="003016EC"/>
    <w:rsid w:val="00305C9D"/>
    <w:rsid w:val="0030735D"/>
    <w:rsid w:val="00307463"/>
    <w:rsid w:val="00307AE3"/>
    <w:rsid w:val="0031002A"/>
    <w:rsid w:val="00310309"/>
    <w:rsid w:val="003116DC"/>
    <w:rsid w:val="00311725"/>
    <w:rsid w:val="00320AAB"/>
    <w:rsid w:val="00320E94"/>
    <w:rsid w:val="003211A9"/>
    <w:rsid w:val="003226E3"/>
    <w:rsid w:val="00324579"/>
    <w:rsid w:val="00332FE6"/>
    <w:rsid w:val="003360B7"/>
    <w:rsid w:val="003367D8"/>
    <w:rsid w:val="00336EEE"/>
    <w:rsid w:val="00337320"/>
    <w:rsid w:val="0034155C"/>
    <w:rsid w:val="0034757B"/>
    <w:rsid w:val="00350920"/>
    <w:rsid w:val="00352F44"/>
    <w:rsid w:val="003560A1"/>
    <w:rsid w:val="003616B0"/>
    <w:rsid w:val="00365074"/>
    <w:rsid w:val="00365844"/>
    <w:rsid w:val="0036602E"/>
    <w:rsid w:val="00367F37"/>
    <w:rsid w:val="0037567A"/>
    <w:rsid w:val="003815C1"/>
    <w:rsid w:val="0038278D"/>
    <w:rsid w:val="0038291F"/>
    <w:rsid w:val="00384270"/>
    <w:rsid w:val="003842AB"/>
    <w:rsid w:val="003857A1"/>
    <w:rsid w:val="00387EBD"/>
    <w:rsid w:val="003931F4"/>
    <w:rsid w:val="003939D3"/>
    <w:rsid w:val="00395B17"/>
    <w:rsid w:val="00395DD4"/>
    <w:rsid w:val="00397BEF"/>
    <w:rsid w:val="003A0ADE"/>
    <w:rsid w:val="003A1991"/>
    <w:rsid w:val="003A301D"/>
    <w:rsid w:val="003A393C"/>
    <w:rsid w:val="003A42CC"/>
    <w:rsid w:val="003A5555"/>
    <w:rsid w:val="003A6086"/>
    <w:rsid w:val="003A7094"/>
    <w:rsid w:val="003A72CF"/>
    <w:rsid w:val="003B25BA"/>
    <w:rsid w:val="003B4284"/>
    <w:rsid w:val="003B4A00"/>
    <w:rsid w:val="003C0AAC"/>
    <w:rsid w:val="003C2291"/>
    <w:rsid w:val="003C43C1"/>
    <w:rsid w:val="003C7412"/>
    <w:rsid w:val="003C7DED"/>
    <w:rsid w:val="003D0365"/>
    <w:rsid w:val="003D16D7"/>
    <w:rsid w:val="003D1F96"/>
    <w:rsid w:val="003D4796"/>
    <w:rsid w:val="003E2730"/>
    <w:rsid w:val="003E3C61"/>
    <w:rsid w:val="003E5B1D"/>
    <w:rsid w:val="003E66D2"/>
    <w:rsid w:val="003E6B4D"/>
    <w:rsid w:val="003E76E9"/>
    <w:rsid w:val="003F0FE0"/>
    <w:rsid w:val="003F1409"/>
    <w:rsid w:val="003F26AC"/>
    <w:rsid w:val="003F3BF3"/>
    <w:rsid w:val="003F3D0A"/>
    <w:rsid w:val="003F5AFF"/>
    <w:rsid w:val="003F5CCE"/>
    <w:rsid w:val="003F682C"/>
    <w:rsid w:val="0040019B"/>
    <w:rsid w:val="00400E4D"/>
    <w:rsid w:val="0040225E"/>
    <w:rsid w:val="00402AA5"/>
    <w:rsid w:val="00404B9B"/>
    <w:rsid w:val="00404F0E"/>
    <w:rsid w:val="00407A5A"/>
    <w:rsid w:val="00413A1C"/>
    <w:rsid w:val="004153F9"/>
    <w:rsid w:val="004163B5"/>
    <w:rsid w:val="00423210"/>
    <w:rsid w:val="004233C0"/>
    <w:rsid w:val="00433E87"/>
    <w:rsid w:val="00434824"/>
    <w:rsid w:val="00434D8A"/>
    <w:rsid w:val="00450334"/>
    <w:rsid w:val="004511D5"/>
    <w:rsid w:val="00451ABC"/>
    <w:rsid w:val="00452CA4"/>
    <w:rsid w:val="0045371F"/>
    <w:rsid w:val="00454FF3"/>
    <w:rsid w:val="004554EA"/>
    <w:rsid w:val="0045740E"/>
    <w:rsid w:val="00460D9F"/>
    <w:rsid w:val="00462E05"/>
    <w:rsid w:val="00463C15"/>
    <w:rsid w:val="00464889"/>
    <w:rsid w:val="00465118"/>
    <w:rsid w:val="0046520A"/>
    <w:rsid w:val="00466FA8"/>
    <w:rsid w:val="00467943"/>
    <w:rsid w:val="004702C7"/>
    <w:rsid w:val="00471616"/>
    <w:rsid w:val="00471860"/>
    <w:rsid w:val="0047195C"/>
    <w:rsid w:val="004732CA"/>
    <w:rsid w:val="00473A1E"/>
    <w:rsid w:val="00473D14"/>
    <w:rsid w:val="00474375"/>
    <w:rsid w:val="00477532"/>
    <w:rsid w:val="00480600"/>
    <w:rsid w:val="00482AF4"/>
    <w:rsid w:val="00484253"/>
    <w:rsid w:val="004875F9"/>
    <w:rsid w:val="00490B9B"/>
    <w:rsid w:val="00490E07"/>
    <w:rsid w:val="0049105A"/>
    <w:rsid w:val="00492757"/>
    <w:rsid w:val="004976B7"/>
    <w:rsid w:val="004A0E5A"/>
    <w:rsid w:val="004A4826"/>
    <w:rsid w:val="004A68CA"/>
    <w:rsid w:val="004B12B2"/>
    <w:rsid w:val="004B20C4"/>
    <w:rsid w:val="004B250F"/>
    <w:rsid w:val="004B30FB"/>
    <w:rsid w:val="004B44F8"/>
    <w:rsid w:val="004B7063"/>
    <w:rsid w:val="004B752D"/>
    <w:rsid w:val="004B791C"/>
    <w:rsid w:val="004C32A5"/>
    <w:rsid w:val="004C5429"/>
    <w:rsid w:val="004D2D64"/>
    <w:rsid w:val="004D2E96"/>
    <w:rsid w:val="004D4014"/>
    <w:rsid w:val="004D5F6A"/>
    <w:rsid w:val="004D603C"/>
    <w:rsid w:val="004E1F14"/>
    <w:rsid w:val="004E2D9F"/>
    <w:rsid w:val="004E2E0B"/>
    <w:rsid w:val="004E4CB9"/>
    <w:rsid w:val="004E6D88"/>
    <w:rsid w:val="004F3F5B"/>
    <w:rsid w:val="004F7042"/>
    <w:rsid w:val="004F724A"/>
    <w:rsid w:val="004F77CA"/>
    <w:rsid w:val="00506B0D"/>
    <w:rsid w:val="00510677"/>
    <w:rsid w:val="005122BD"/>
    <w:rsid w:val="00513A03"/>
    <w:rsid w:val="00514820"/>
    <w:rsid w:val="00515813"/>
    <w:rsid w:val="00515C9C"/>
    <w:rsid w:val="00515EE5"/>
    <w:rsid w:val="0051674C"/>
    <w:rsid w:val="005204D5"/>
    <w:rsid w:val="00526FFF"/>
    <w:rsid w:val="00527384"/>
    <w:rsid w:val="00532EA0"/>
    <w:rsid w:val="0053353B"/>
    <w:rsid w:val="0053537A"/>
    <w:rsid w:val="00535FEF"/>
    <w:rsid w:val="00536DD7"/>
    <w:rsid w:val="005400B9"/>
    <w:rsid w:val="005406CC"/>
    <w:rsid w:val="0054395D"/>
    <w:rsid w:val="00543A98"/>
    <w:rsid w:val="00546380"/>
    <w:rsid w:val="005478D8"/>
    <w:rsid w:val="005479C6"/>
    <w:rsid w:val="00547D4F"/>
    <w:rsid w:val="005519F5"/>
    <w:rsid w:val="0055238D"/>
    <w:rsid w:val="00552F27"/>
    <w:rsid w:val="00553012"/>
    <w:rsid w:val="005554F3"/>
    <w:rsid w:val="00555CD9"/>
    <w:rsid w:val="00556105"/>
    <w:rsid w:val="005576D8"/>
    <w:rsid w:val="00560C0D"/>
    <w:rsid w:val="00561FF9"/>
    <w:rsid w:val="00562EF3"/>
    <w:rsid w:val="00563326"/>
    <w:rsid w:val="00564079"/>
    <w:rsid w:val="005659D9"/>
    <w:rsid w:val="00565E34"/>
    <w:rsid w:val="00565EC4"/>
    <w:rsid w:val="00573734"/>
    <w:rsid w:val="005740D5"/>
    <w:rsid w:val="0057561A"/>
    <w:rsid w:val="00576223"/>
    <w:rsid w:val="00577C9B"/>
    <w:rsid w:val="00580034"/>
    <w:rsid w:val="005867D9"/>
    <w:rsid w:val="00595BC4"/>
    <w:rsid w:val="00595F46"/>
    <w:rsid w:val="00597332"/>
    <w:rsid w:val="00597962"/>
    <w:rsid w:val="005A0001"/>
    <w:rsid w:val="005A0FCC"/>
    <w:rsid w:val="005A1B66"/>
    <w:rsid w:val="005A1BCD"/>
    <w:rsid w:val="005A2D1B"/>
    <w:rsid w:val="005A35B7"/>
    <w:rsid w:val="005A3AC9"/>
    <w:rsid w:val="005A5FCD"/>
    <w:rsid w:val="005A6B8F"/>
    <w:rsid w:val="005A7BF4"/>
    <w:rsid w:val="005B0BB4"/>
    <w:rsid w:val="005B3925"/>
    <w:rsid w:val="005B593D"/>
    <w:rsid w:val="005B5FC2"/>
    <w:rsid w:val="005C1D42"/>
    <w:rsid w:val="005C4602"/>
    <w:rsid w:val="005C4CEF"/>
    <w:rsid w:val="005C53CF"/>
    <w:rsid w:val="005C79C1"/>
    <w:rsid w:val="005D14B1"/>
    <w:rsid w:val="005D1F35"/>
    <w:rsid w:val="005D2DCB"/>
    <w:rsid w:val="005D4BBC"/>
    <w:rsid w:val="005D4D35"/>
    <w:rsid w:val="005D5FC8"/>
    <w:rsid w:val="005D632D"/>
    <w:rsid w:val="005D72B8"/>
    <w:rsid w:val="005E06E2"/>
    <w:rsid w:val="005E0BF1"/>
    <w:rsid w:val="005E2B4C"/>
    <w:rsid w:val="005E393E"/>
    <w:rsid w:val="005E3F95"/>
    <w:rsid w:val="005E730C"/>
    <w:rsid w:val="005E7912"/>
    <w:rsid w:val="005E7E0B"/>
    <w:rsid w:val="005F05E4"/>
    <w:rsid w:val="005F1A1C"/>
    <w:rsid w:val="005F1D94"/>
    <w:rsid w:val="005F28AC"/>
    <w:rsid w:val="00600114"/>
    <w:rsid w:val="00601DBE"/>
    <w:rsid w:val="00605A83"/>
    <w:rsid w:val="006060A2"/>
    <w:rsid w:val="0061034E"/>
    <w:rsid w:val="00611355"/>
    <w:rsid w:val="006116FA"/>
    <w:rsid w:val="0061249E"/>
    <w:rsid w:val="006125D7"/>
    <w:rsid w:val="00614C33"/>
    <w:rsid w:val="00616CF4"/>
    <w:rsid w:val="00620098"/>
    <w:rsid w:val="0062672B"/>
    <w:rsid w:val="0062675C"/>
    <w:rsid w:val="00627C9D"/>
    <w:rsid w:val="00635211"/>
    <w:rsid w:val="006353A0"/>
    <w:rsid w:val="00636344"/>
    <w:rsid w:val="006368F9"/>
    <w:rsid w:val="00642F1E"/>
    <w:rsid w:val="00642FFB"/>
    <w:rsid w:val="00643DDC"/>
    <w:rsid w:val="006445E6"/>
    <w:rsid w:val="00645230"/>
    <w:rsid w:val="006462C8"/>
    <w:rsid w:val="006466AF"/>
    <w:rsid w:val="00646D7A"/>
    <w:rsid w:val="00650CD2"/>
    <w:rsid w:val="006528C9"/>
    <w:rsid w:val="0065528D"/>
    <w:rsid w:val="00655413"/>
    <w:rsid w:val="00656076"/>
    <w:rsid w:val="0065671E"/>
    <w:rsid w:val="006568C7"/>
    <w:rsid w:val="00661813"/>
    <w:rsid w:val="00661920"/>
    <w:rsid w:val="0066651F"/>
    <w:rsid w:val="00673096"/>
    <w:rsid w:val="006738F0"/>
    <w:rsid w:val="006810F9"/>
    <w:rsid w:val="0068129E"/>
    <w:rsid w:val="006835A0"/>
    <w:rsid w:val="00684BBF"/>
    <w:rsid w:val="00685936"/>
    <w:rsid w:val="006872C0"/>
    <w:rsid w:val="00690194"/>
    <w:rsid w:val="006948B3"/>
    <w:rsid w:val="00694C93"/>
    <w:rsid w:val="0069501F"/>
    <w:rsid w:val="006955A0"/>
    <w:rsid w:val="006968E3"/>
    <w:rsid w:val="00696E55"/>
    <w:rsid w:val="00697519"/>
    <w:rsid w:val="006A25FE"/>
    <w:rsid w:val="006A3A6E"/>
    <w:rsid w:val="006A4557"/>
    <w:rsid w:val="006A4DC0"/>
    <w:rsid w:val="006B1AFC"/>
    <w:rsid w:val="006B35A1"/>
    <w:rsid w:val="006B4853"/>
    <w:rsid w:val="006B4C87"/>
    <w:rsid w:val="006B6218"/>
    <w:rsid w:val="006B6700"/>
    <w:rsid w:val="006C32E8"/>
    <w:rsid w:val="006C66A6"/>
    <w:rsid w:val="006D30B7"/>
    <w:rsid w:val="006D3F56"/>
    <w:rsid w:val="006D4F10"/>
    <w:rsid w:val="006D5080"/>
    <w:rsid w:val="006D5699"/>
    <w:rsid w:val="006E5AC4"/>
    <w:rsid w:val="006E5B70"/>
    <w:rsid w:val="006E7774"/>
    <w:rsid w:val="006E786E"/>
    <w:rsid w:val="006F1B27"/>
    <w:rsid w:val="006F6B4C"/>
    <w:rsid w:val="00700646"/>
    <w:rsid w:val="00700BF1"/>
    <w:rsid w:val="007012DF"/>
    <w:rsid w:val="00706908"/>
    <w:rsid w:val="0071440E"/>
    <w:rsid w:val="0071469C"/>
    <w:rsid w:val="00715677"/>
    <w:rsid w:val="00726F73"/>
    <w:rsid w:val="0073035C"/>
    <w:rsid w:val="0073158C"/>
    <w:rsid w:val="007317D7"/>
    <w:rsid w:val="0073229A"/>
    <w:rsid w:val="00732C43"/>
    <w:rsid w:val="007334FF"/>
    <w:rsid w:val="00733E6C"/>
    <w:rsid w:val="007366CD"/>
    <w:rsid w:val="007374A8"/>
    <w:rsid w:val="00740461"/>
    <w:rsid w:val="0074162B"/>
    <w:rsid w:val="00741E55"/>
    <w:rsid w:val="00744AA7"/>
    <w:rsid w:val="00746868"/>
    <w:rsid w:val="00750D1B"/>
    <w:rsid w:val="007520C4"/>
    <w:rsid w:val="00752E0C"/>
    <w:rsid w:val="00753D3B"/>
    <w:rsid w:val="00753ECA"/>
    <w:rsid w:val="007547F5"/>
    <w:rsid w:val="00760099"/>
    <w:rsid w:val="00762225"/>
    <w:rsid w:val="00764EAB"/>
    <w:rsid w:val="00766822"/>
    <w:rsid w:val="00767C6C"/>
    <w:rsid w:val="00772A54"/>
    <w:rsid w:val="00774BD9"/>
    <w:rsid w:val="00775061"/>
    <w:rsid w:val="0077748E"/>
    <w:rsid w:val="00782B24"/>
    <w:rsid w:val="00785918"/>
    <w:rsid w:val="00792C27"/>
    <w:rsid w:val="00793193"/>
    <w:rsid w:val="00793EC8"/>
    <w:rsid w:val="007968FE"/>
    <w:rsid w:val="007972D5"/>
    <w:rsid w:val="007A006C"/>
    <w:rsid w:val="007A019C"/>
    <w:rsid w:val="007A02EE"/>
    <w:rsid w:val="007A16FB"/>
    <w:rsid w:val="007A261A"/>
    <w:rsid w:val="007A526F"/>
    <w:rsid w:val="007A5657"/>
    <w:rsid w:val="007A5FC5"/>
    <w:rsid w:val="007A7ED1"/>
    <w:rsid w:val="007B211D"/>
    <w:rsid w:val="007B23BC"/>
    <w:rsid w:val="007B37C8"/>
    <w:rsid w:val="007B509C"/>
    <w:rsid w:val="007B65B8"/>
    <w:rsid w:val="007C0899"/>
    <w:rsid w:val="007C1092"/>
    <w:rsid w:val="007C1103"/>
    <w:rsid w:val="007C1E53"/>
    <w:rsid w:val="007C23F2"/>
    <w:rsid w:val="007C24A9"/>
    <w:rsid w:val="007C2D01"/>
    <w:rsid w:val="007C41AA"/>
    <w:rsid w:val="007C4DAC"/>
    <w:rsid w:val="007C7776"/>
    <w:rsid w:val="007D3A61"/>
    <w:rsid w:val="007D5225"/>
    <w:rsid w:val="007D58CB"/>
    <w:rsid w:val="007D6D7F"/>
    <w:rsid w:val="007E04F5"/>
    <w:rsid w:val="007E1BDA"/>
    <w:rsid w:val="007E2A3D"/>
    <w:rsid w:val="007E2EB8"/>
    <w:rsid w:val="007E6240"/>
    <w:rsid w:val="007E64C8"/>
    <w:rsid w:val="007E7AAD"/>
    <w:rsid w:val="007E7DD5"/>
    <w:rsid w:val="007F07C4"/>
    <w:rsid w:val="007F180E"/>
    <w:rsid w:val="007F1AB7"/>
    <w:rsid w:val="007F1EE1"/>
    <w:rsid w:val="007F37EE"/>
    <w:rsid w:val="007F39FA"/>
    <w:rsid w:val="007F4039"/>
    <w:rsid w:val="007F58BA"/>
    <w:rsid w:val="007F6BDB"/>
    <w:rsid w:val="007F748D"/>
    <w:rsid w:val="00801702"/>
    <w:rsid w:val="00801F8F"/>
    <w:rsid w:val="00802D14"/>
    <w:rsid w:val="00803E96"/>
    <w:rsid w:val="00806A08"/>
    <w:rsid w:val="00807062"/>
    <w:rsid w:val="008071AB"/>
    <w:rsid w:val="008118D0"/>
    <w:rsid w:val="00811E7F"/>
    <w:rsid w:val="008124B6"/>
    <w:rsid w:val="00812580"/>
    <w:rsid w:val="00821025"/>
    <w:rsid w:val="00823811"/>
    <w:rsid w:val="0082692C"/>
    <w:rsid w:val="00827815"/>
    <w:rsid w:val="00827C53"/>
    <w:rsid w:val="008305F4"/>
    <w:rsid w:val="008325FC"/>
    <w:rsid w:val="008335CF"/>
    <w:rsid w:val="00834303"/>
    <w:rsid w:val="008364D5"/>
    <w:rsid w:val="0083693A"/>
    <w:rsid w:val="00840E7A"/>
    <w:rsid w:val="0084376B"/>
    <w:rsid w:val="008452F6"/>
    <w:rsid w:val="00846AB0"/>
    <w:rsid w:val="008475CB"/>
    <w:rsid w:val="008514B8"/>
    <w:rsid w:val="00852A79"/>
    <w:rsid w:val="008562E7"/>
    <w:rsid w:val="008563EE"/>
    <w:rsid w:val="00857C5C"/>
    <w:rsid w:val="008620A3"/>
    <w:rsid w:val="008620C1"/>
    <w:rsid w:val="00862D18"/>
    <w:rsid w:val="00863E6B"/>
    <w:rsid w:val="00874D3A"/>
    <w:rsid w:val="00875B2C"/>
    <w:rsid w:val="008766CE"/>
    <w:rsid w:val="00876D01"/>
    <w:rsid w:val="00876FBF"/>
    <w:rsid w:val="00880B31"/>
    <w:rsid w:val="0088165C"/>
    <w:rsid w:val="00881924"/>
    <w:rsid w:val="00883471"/>
    <w:rsid w:val="00883DBD"/>
    <w:rsid w:val="008847C1"/>
    <w:rsid w:val="00884818"/>
    <w:rsid w:val="00885AAB"/>
    <w:rsid w:val="00886D42"/>
    <w:rsid w:val="008935B5"/>
    <w:rsid w:val="008941D0"/>
    <w:rsid w:val="0089467E"/>
    <w:rsid w:val="00897169"/>
    <w:rsid w:val="008A06F8"/>
    <w:rsid w:val="008A150E"/>
    <w:rsid w:val="008A2489"/>
    <w:rsid w:val="008A440E"/>
    <w:rsid w:val="008A44D0"/>
    <w:rsid w:val="008A7CA1"/>
    <w:rsid w:val="008B0358"/>
    <w:rsid w:val="008B0D01"/>
    <w:rsid w:val="008B38A1"/>
    <w:rsid w:val="008B7A3D"/>
    <w:rsid w:val="008C31DE"/>
    <w:rsid w:val="008C3BE0"/>
    <w:rsid w:val="008C3D83"/>
    <w:rsid w:val="008C6B1D"/>
    <w:rsid w:val="008C71C0"/>
    <w:rsid w:val="008C7BCB"/>
    <w:rsid w:val="008D1B1A"/>
    <w:rsid w:val="008D1EAB"/>
    <w:rsid w:val="008D2803"/>
    <w:rsid w:val="008D2EAE"/>
    <w:rsid w:val="008D5755"/>
    <w:rsid w:val="008D5EA9"/>
    <w:rsid w:val="008D6C60"/>
    <w:rsid w:val="008D6FD9"/>
    <w:rsid w:val="008E06BF"/>
    <w:rsid w:val="008E0DEB"/>
    <w:rsid w:val="008E0E71"/>
    <w:rsid w:val="008E34DE"/>
    <w:rsid w:val="008E3973"/>
    <w:rsid w:val="008E6603"/>
    <w:rsid w:val="008E69E6"/>
    <w:rsid w:val="008F350A"/>
    <w:rsid w:val="00900F9F"/>
    <w:rsid w:val="009033BD"/>
    <w:rsid w:val="00904039"/>
    <w:rsid w:val="0090795E"/>
    <w:rsid w:val="00910401"/>
    <w:rsid w:val="00911A34"/>
    <w:rsid w:val="00912683"/>
    <w:rsid w:val="0091274C"/>
    <w:rsid w:val="00912B69"/>
    <w:rsid w:val="00912DD1"/>
    <w:rsid w:val="00917045"/>
    <w:rsid w:val="00920E49"/>
    <w:rsid w:val="0092332B"/>
    <w:rsid w:val="00926553"/>
    <w:rsid w:val="00932E1F"/>
    <w:rsid w:val="009337EB"/>
    <w:rsid w:val="00933D06"/>
    <w:rsid w:val="00933FE2"/>
    <w:rsid w:val="0093403C"/>
    <w:rsid w:val="00935387"/>
    <w:rsid w:val="009434B7"/>
    <w:rsid w:val="00944A06"/>
    <w:rsid w:val="0094720E"/>
    <w:rsid w:val="009506BB"/>
    <w:rsid w:val="00953CAC"/>
    <w:rsid w:val="00955571"/>
    <w:rsid w:val="0096063F"/>
    <w:rsid w:val="00961495"/>
    <w:rsid w:val="009620CC"/>
    <w:rsid w:val="009628AD"/>
    <w:rsid w:val="00962DA1"/>
    <w:rsid w:val="0096541E"/>
    <w:rsid w:val="00965F42"/>
    <w:rsid w:val="00967BC8"/>
    <w:rsid w:val="009746FC"/>
    <w:rsid w:val="00975227"/>
    <w:rsid w:val="00980033"/>
    <w:rsid w:val="0098122F"/>
    <w:rsid w:val="00990684"/>
    <w:rsid w:val="0099081D"/>
    <w:rsid w:val="00992F4F"/>
    <w:rsid w:val="00993223"/>
    <w:rsid w:val="009940F3"/>
    <w:rsid w:val="00994774"/>
    <w:rsid w:val="009953A8"/>
    <w:rsid w:val="00996A8E"/>
    <w:rsid w:val="009A03C6"/>
    <w:rsid w:val="009A19C2"/>
    <w:rsid w:val="009A37D5"/>
    <w:rsid w:val="009A683D"/>
    <w:rsid w:val="009B1A0A"/>
    <w:rsid w:val="009B1F92"/>
    <w:rsid w:val="009B44C9"/>
    <w:rsid w:val="009B53FF"/>
    <w:rsid w:val="009B5929"/>
    <w:rsid w:val="009C1A6D"/>
    <w:rsid w:val="009C55EA"/>
    <w:rsid w:val="009C565D"/>
    <w:rsid w:val="009C728E"/>
    <w:rsid w:val="009C7E21"/>
    <w:rsid w:val="009D0070"/>
    <w:rsid w:val="009D1A61"/>
    <w:rsid w:val="009D1E59"/>
    <w:rsid w:val="009D3FEB"/>
    <w:rsid w:val="009D538A"/>
    <w:rsid w:val="009D7B95"/>
    <w:rsid w:val="009E0BD1"/>
    <w:rsid w:val="009E2BDB"/>
    <w:rsid w:val="009E417E"/>
    <w:rsid w:val="009E52EF"/>
    <w:rsid w:val="009E5947"/>
    <w:rsid w:val="009E761C"/>
    <w:rsid w:val="009F26C0"/>
    <w:rsid w:val="009F308A"/>
    <w:rsid w:val="009F57D1"/>
    <w:rsid w:val="009F5E71"/>
    <w:rsid w:val="009F6E97"/>
    <w:rsid w:val="00A012C7"/>
    <w:rsid w:val="00A03959"/>
    <w:rsid w:val="00A03AD7"/>
    <w:rsid w:val="00A07F91"/>
    <w:rsid w:val="00A107D7"/>
    <w:rsid w:val="00A10D57"/>
    <w:rsid w:val="00A13E2A"/>
    <w:rsid w:val="00A14049"/>
    <w:rsid w:val="00A16B81"/>
    <w:rsid w:val="00A16E58"/>
    <w:rsid w:val="00A2352C"/>
    <w:rsid w:val="00A2445D"/>
    <w:rsid w:val="00A30B87"/>
    <w:rsid w:val="00A32194"/>
    <w:rsid w:val="00A32BCC"/>
    <w:rsid w:val="00A36EBA"/>
    <w:rsid w:val="00A3703E"/>
    <w:rsid w:val="00A3713E"/>
    <w:rsid w:val="00A3786E"/>
    <w:rsid w:val="00A42F8A"/>
    <w:rsid w:val="00A4312D"/>
    <w:rsid w:val="00A509D3"/>
    <w:rsid w:val="00A51734"/>
    <w:rsid w:val="00A51AD4"/>
    <w:rsid w:val="00A56B9D"/>
    <w:rsid w:val="00A57789"/>
    <w:rsid w:val="00A639B8"/>
    <w:rsid w:val="00A6633B"/>
    <w:rsid w:val="00A6651F"/>
    <w:rsid w:val="00A66710"/>
    <w:rsid w:val="00A67B1E"/>
    <w:rsid w:val="00A72005"/>
    <w:rsid w:val="00A73005"/>
    <w:rsid w:val="00A74C09"/>
    <w:rsid w:val="00A75B0D"/>
    <w:rsid w:val="00A76292"/>
    <w:rsid w:val="00A76DC6"/>
    <w:rsid w:val="00A803C5"/>
    <w:rsid w:val="00A80DB1"/>
    <w:rsid w:val="00A80EB7"/>
    <w:rsid w:val="00A83E9E"/>
    <w:rsid w:val="00A842C0"/>
    <w:rsid w:val="00A93914"/>
    <w:rsid w:val="00A96FA1"/>
    <w:rsid w:val="00AA45F8"/>
    <w:rsid w:val="00AB025E"/>
    <w:rsid w:val="00AB048F"/>
    <w:rsid w:val="00AB4ACE"/>
    <w:rsid w:val="00AB6104"/>
    <w:rsid w:val="00AB79D2"/>
    <w:rsid w:val="00AB7BD4"/>
    <w:rsid w:val="00AC0E8F"/>
    <w:rsid w:val="00AC112E"/>
    <w:rsid w:val="00AC1CA0"/>
    <w:rsid w:val="00AC5428"/>
    <w:rsid w:val="00AC5812"/>
    <w:rsid w:val="00AC5CFD"/>
    <w:rsid w:val="00AC6D47"/>
    <w:rsid w:val="00AD0873"/>
    <w:rsid w:val="00AD4396"/>
    <w:rsid w:val="00AD5001"/>
    <w:rsid w:val="00AD52F8"/>
    <w:rsid w:val="00AD7F22"/>
    <w:rsid w:val="00AE0F04"/>
    <w:rsid w:val="00AE1B58"/>
    <w:rsid w:val="00AE397A"/>
    <w:rsid w:val="00AE4701"/>
    <w:rsid w:val="00AE66E0"/>
    <w:rsid w:val="00AF5F4E"/>
    <w:rsid w:val="00B0026D"/>
    <w:rsid w:val="00B01AE9"/>
    <w:rsid w:val="00B01F46"/>
    <w:rsid w:val="00B036EA"/>
    <w:rsid w:val="00B039CA"/>
    <w:rsid w:val="00B06E29"/>
    <w:rsid w:val="00B11966"/>
    <w:rsid w:val="00B12805"/>
    <w:rsid w:val="00B13121"/>
    <w:rsid w:val="00B13805"/>
    <w:rsid w:val="00B138F6"/>
    <w:rsid w:val="00B142F1"/>
    <w:rsid w:val="00B14B20"/>
    <w:rsid w:val="00B14FBE"/>
    <w:rsid w:val="00B165A7"/>
    <w:rsid w:val="00B1742F"/>
    <w:rsid w:val="00B20A77"/>
    <w:rsid w:val="00B23663"/>
    <w:rsid w:val="00B24287"/>
    <w:rsid w:val="00B25450"/>
    <w:rsid w:val="00B314A2"/>
    <w:rsid w:val="00B316C2"/>
    <w:rsid w:val="00B32B6F"/>
    <w:rsid w:val="00B33B35"/>
    <w:rsid w:val="00B33E41"/>
    <w:rsid w:val="00B35AD1"/>
    <w:rsid w:val="00B40E55"/>
    <w:rsid w:val="00B437D8"/>
    <w:rsid w:val="00B444E3"/>
    <w:rsid w:val="00B470DA"/>
    <w:rsid w:val="00B51AC8"/>
    <w:rsid w:val="00B520CF"/>
    <w:rsid w:val="00B52269"/>
    <w:rsid w:val="00B54217"/>
    <w:rsid w:val="00B555F3"/>
    <w:rsid w:val="00B573B1"/>
    <w:rsid w:val="00B60BD4"/>
    <w:rsid w:val="00B614A3"/>
    <w:rsid w:val="00B64711"/>
    <w:rsid w:val="00B65755"/>
    <w:rsid w:val="00B658CD"/>
    <w:rsid w:val="00B66945"/>
    <w:rsid w:val="00B712B3"/>
    <w:rsid w:val="00B71F5A"/>
    <w:rsid w:val="00B74969"/>
    <w:rsid w:val="00B74A19"/>
    <w:rsid w:val="00B75868"/>
    <w:rsid w:val="00B775AE"/>
    <w:rsid w:val="00B77E61"/>
    <w:rsid w:val="00B80711"/>
    <w:rsid w:val="00B80DD2"/>
    <w:rsid w:val="00B84C3C"/>
    <w:rsid w:val="00B868B3"/>
    <w:rsid w:val="00B95309"/>
    <w:rsid w:val="00B9688A"/>
    <w:rsid w:val="00B97B9C"/>
    <w:rsid w:val="00BA2CB8"/>
    <w:rsid w:val="00BA2EE9"/>
    <w:rsid w:val="00BA4CD9"/>
    <w:rsid w:val="00BA5D8B"/>
    <w:rsid w:val="00BA5EAE"/>
    <w:rsid w:val="00BB0870"/>
    <w:rsid w:val="00BB1EA5"/>
    <w:rsid w:val="00BB4AFE"/>
    <w:rsid w:val="00BB7BE8"/>
    <w:rsid w:val="00BC02FA"/>
    <w:rsid w:val="00BC0A72"/>
    <w:rsid w:val="00BC0CD6"/>
    <w:rsid w:val="00BC2466"/>
    <w:rsid w:val="00BC579A"/>
    <w:rsid w:val="00BC661C"/>
    <w:rsid w:val="00BD0024"/>
    <w:rsid w:val="00BD0533"/>
    <w:rsid w:val="00BD22FE"/>
    <w:rsid w:val="00BD34D3"/>
    <w:rsid w:val="00BD69CF"/>
    <w:rsid w:val="00BE09DE"/>
    <w:rsid w:val="00BE0B32"/>
    <w:rsid w:val="00BE0BA2"/>
    <w:rsid w:val="00BE1755"/>
    <w:rsid w:val="00BE1D2C"/>
    <w:rsid w:val="00BE3BB8"/>
    <w:rsid w:val="00BE76EB"/>
    <w:rsid w:val="00BF02CA"/>
    <w:rsid w:val="00BF1AD6"/>
    <w:rsid w:val="00BF1C64"/>
    <w:rsid w:val="00BF2D8E"/>
    <w:rsid w:val="00BF6DBE"/>
    <w:rsid w:val="00C03FBA"/>
    <w:rsid w:val="00C07867"/>
    <w:rsid w:val="00C103A5"/>
    <w:rsid w:val="00C10BA8"/>
    <w:rsid w:val="00C122AF"/>
    <w:rsid w:val="00C1246C"/>
    <w:rsid w:val="00C12668"/>
    <w:rsid w:val="00C13A95"/>
    <w:rsid w:val="00C14FE6"/>
    <w:rsid w:val="00C15AB0"/>
    <w:rsid w:val="00C173AC"/>
    <w:rsid w:val="00C17C49"/>
    <w:rsid w:val="00C20104"/>
    <w:rsid w:val="00C20D01"/>
    <w:rsid w:val="00C2301E"/>
    <w:rsid w:val="00C23328"/>
    <w:rsid w:val="00C26A0D"/>
    <w:rsid w:val="00C3751A"/>
    <w:rsid w:val="00C412FF"/>
    <w:rsid w:val="00C41C42"/>
    <w:rsid w:val="00C41F25"/>
    <w:rsid w:val="00C41F5D"/>
    <w:rsid w:val="00C43336"/>
    <w:rsid w:val="00C44560"/>
    <w:rsid w:val="00C44F82"/>
    <w:rsid w:val="00C45CF0"/>
    <w:rsid w:val="00C47BD5"/>
    <w:rsid w:val="00C51A83"/>
    <w:rsid w:val="00C52ADC"/>
    <w:rsid w:val="00C55187"/>
    <w:rsid w:val="00C6259B"/>
    <w:rsid w:val="00C62E58"/>
    <w:rsid w:val="00C638FE"/>
    <w:rsid w:val="00C64186"/>
    <w:rsid w:val="00C65271"/>
    <w:rsid w:val="00C71AEC"/>
    <w:rsid w:val="00C77C1E"/>
    <w:rsid w:val="00C81AC2"/>
    <w:rsid w:val="00C84655"/>
    <w:rsid w:val="00C84AD9"/>
    <w:rsid w:val="00C8500E"/>
    <w:rsid w:val="00C92318"/>
    <w:rsid w:val="00C92D1B"/>
    <w:rsid w:val="00C9496D"/>
    <w:rsid w:val="00CA0627"/>
    <w:rsid w:val="00CA0E01"/>
    <w:rsid w:val="00CA2E3E"/>
    <w:rsid w:val="00CA3282"/>
    <w:rsid w:val="00CA33D3"/>
    <w:rsid w:val="00CA71CC"/>
    <w:rsid w:val="00CB2252"/>
    <w:rsid w:val="00CB2A99"/>
    <w:rsid w:val="00CB3B62"/>
    <w:rsid w:val="00CB4B87"/>
    <w:rsid w:val="00CB7C85"/>
    <w:rsid w:val="00CC1B93"/>
    <w:rsid w:val="00CC6C44"/>
    <w:rsid w:val="00CD0AA8"/>
    <w:rsid w:val="00CD1E83"/>
    <w:rsid w:val="00CD2217"/>
    <w:rsid w:val="00CD3108"/>
    <w:rsid w:val="00CD3404"/>
    <w:rsid w:val="00CD4E49"/>
    <w:rsid w:val="00CD5173"/>
    <w:rsid w:val="00CE21D3"/>
    <w:rsid w:val="00CE394E"/>
    <w:rsid w:val="00CE420F"/>
    <w:rsid w:val="00CE4D84"/>
    <w:rsid w:val="00CE60C5"/>
    <w:rsid w:val="00CF0272"/>
    <w:rsid w:val="00CF1E94"/>
    <w:rsid w:val="00CF2858"/>
    <w:rsid w:val="00CF423E"/>
    <w:rsid w:val="00D00A75"/>
    <w:rsid w:val="00D00FF2"/>
    <w:rsid w:val="00D03821"/>
    <w:rsid w:val="00D10094"/>
    <w:rsid w:val="00D10395"/>
    <w:rsid w:val="00D121C3"/>
    <w:rsid w:val="00D12634"/>
    <w:rsid w:val="00D1334E"/>
    <w:rsid w:val="00D1720D"/>
    <w:rsid w:val="00D17B1A"/>
    <w:rsid w:val="00D209D5"/>
    <w:rsid w:val="00D20D87"/>
    <w:rsid w:val="00D2282F"/>
    <w:rsid w:val="00D24556"/>
    <w:rsid w:val="00D26A00"/>
    <w:rsid w:val="00D2747B"/>
    <w:rsid w:val="00D2758B"/>
    <w:rsid w:val="00D27AF4"/>
    <w:rsid w:val="00D34843"/>
    <w:rsid w:val="00D35365"/>
    <w:rsid w:val="00D3729B"/>
    <w:rsid w:val="00D37662"/>
    <w:rsid w:val="00D40B37"/>
    <w:rsid w:val="00D44761"/>
    <w:rsid w:val="00D44E97"/>
    <w:rsid w:val="00D45A25"/>
    <w:rsid w:val="00D46731"/>
    <w:rsid w:val="00D50B49"/>
    <w:rsid w:val="00D50E9F"/>
    <w:rsid w:val="00D528C9"/>
    <w:rsid w:val="00D52FF3"/>
    <w:rsid w:val="00D53A5F"/>
    <w:rsid w:val="00D54C6D"/>
    <w:rsid w:val="00D5565C"/>
    <w:rsid w:val="00D55DB2"/>
    <w:rsid w:val="00D566EB"/>
    <w:rsid w:val="00D57213"/>
    <w:rsid w:val="00D61A58"/>
    <w:rsid w:val="00D61B8D"/>
    <w:rsid w:val="00D62C9C"/>
    <w:rsid w:val="00D63DD7"/>
    <w:rsid w:val="00D66968"/>
    <w:rsid w:val="00D67748"/>
    <w:rsid w:val="00D71E40"/>
    <w:rsid w:val="00D76D6A"/>
    <w:rsid w:val="00D7738C"/>
    <w:rsid w:val="00D812B4"/>
    <w:rsid w:val="00D816A3"/>
    <w:rsid w:val="00D8189F"/>
    <w:rsid w:val="00D81AAB"/>
    <w:rsid w:val="00D8403B"/>
    <w:rsid w:val="00D86BCD"/>
    <w:rsid w:val="00D871E0"/>
    <w:rsid w:val="00D877EA"/>
    <w:rsid w:val="00D931BC"/>
    <w:rsid w:val="00D9405A"/>
    <w:rsid w:val="00D94728"/>
    <w:rsid w:val="00D96D80"/>
    <w:rsid w:val="00DA0241"/>
    <w:rsid w:val="00DA2645"/>
    <w:rsid w:val="00DA537A"/>
    <w:rsid w:val="00DA5A0B"/>
    <w:rsid w:val="00DB049C"/>
    <w:rsid w:val="00DB16C0"/>
    <w:rsid w:val="00DB2F86"/>
    <w:rsid w:val="00DB500B"/>
    <w:rsid w:val="00DB7D85"/>
    <w:rsid w:val="00DC0304"/>
    <w:rsid w:val="00DC227D"/>
    <w:rsid w:val="00DC2719"/>
    <w:rsid w:val="00DC306D"/>
    <w:rsid w:val="00DC3BE3"/>
    <w:rsid w:val="00DD342E"/>
    <w:rsid w:val="00DD60E7"/>
    <w:rsid w:val="00DD6767"/>
    <w:rsid w:val="00DE1E42"/>
    <w:rsid w:val="00DE3999"/>
    <w:rsid w:val="00DE416A"/>
    <w:rsid w:val="00DE44A9"/>
    <w:rsid w:val="00DE76BB"/>
    <w:rsid w:val="00DE76F0"/>
    <w:rsid w:val="00DF0241"/>
    <w:rsid w:val="00DF071B"/>
    <w:rsid w:val="00DF177E"/>
    <w:rsid w:val="00DF1A7E"/>
    <w:rsid w:val="00DF27D7"/>
    <w:rsid w:val="00DF649F"/>
    <w:rsid w:val="00E00C8A"/>
    <w:rsid w:val="00E01FCC"/>
    <w:rsid w:val="00E0259E"/>
    <w:rsid w:val="00E040C6"/>
    <w:rsid w:val="00E07A62"/>
    <w:rsid w:val="00E11A71"/>
    <w:rsid w:val="00E157A5"/>
    <w:rsid w:val="00E23117"/>
    <w:rsid w:val="00E2494E"/>
    <w:rsid w:val="00E25D0B"/>
    <w:rsid w:val="00E27AC3"/>
    <w:rsid w:val="00E27B9E"/>
    <w:rsid w:val="00E33504"/>
    <w:rsid w:val="00E33DED"/>
    <w:rsid w:val="00E34982"/>
    <w:rsid w:val="00E3623C"/>
    <w:rsid w:val="00E37BF1"/>
    <w:rsid w:val="00E41B90"/>
    <w:rsid w:val="00E43E76"/>
    <w:rsid w:val="00E44349"/>
    <w:rsid w:val="00E540DA"/>
    <w:rsid w:val="00E544D1"/>
    <w:rsid w:val="00E602B9"/>
    <w:rsid w:val="00E6081B"/>
    <w:rsid w:val="00E6112B"/>
    <w:rsid w:val="00E65843"/>
    <w:rsid w:val="00E70B37"/>
    <w:rsid w:val="00E72D41"/>
    <w:rsid w:val="00E73A68"/>
    <w:rsid w:val="00E742A1"/>
    <w:rsid w:val="00E746AA"/>
    <w:rsid w:val="00E74B07"/>
    <w:rsid w:val="00E802A7"/>
    <w:rsid w:val="00E815F9"/>
    <w:rsid w:val="00E819C7"/>
    <w:rsid w:val="00E82872"/>
    <w:rsid w:val="00E83BFD"/>
    <w:rsid w:val="00E859FE"/>
    <w:rsid w:val="00E85DB8"/>
    <w:rsid w:val="00E91B13"/>
    <w:rsid w:val="00E924AC"/>
    <w:rsid w:val="00E93CA1"/>
    <w:rsid w:val="00E9437E"/>
    <w:rsid w:val="00E95B04"/>
    <w:rsid w:val="00E9678C"/>
    <w:rsid w:val="00E97655"/>
    <w:rsid w:val="00E97FAE"/>
    <w:rsid w:val="00EA1283"/>
    <w:rsid w:val="00EA1D8F"/>
    <w:rsid w:val="00EA48FB"/>
    <w:rsid w:val="00EB1FFC"/>
    <w:rsid w:val="00EB209D"/>
    <w:rsid w:val="00EB277B"/>
    <w:rsid w:val="00EB323D"/>
    <w:rsid w:val="00EB3DDE"/>
    <w:rsid w:val="00EB3FBA"/>
    <w:rsid w:val="00EB5220"/>
    <w:rsid w:val="00EB5B27"/>
    <w:rsid w:val="00EC5782"/>
    <w:rsid w:val="00EC5D45"/>
    <w:rsid w:val="00EC5DAC"/>
    <w:rsid w:val="00ED1DE9"/>
    <w:rsid w:val="00ED1FD5"/>
    <w:rsid w:val="00ED4AE2"/>
    <w:rsid w:val="00ED4D4B"/>
    <w:rsid w:val="00ED5E53"/>
    <w:rsid w:val="00ED6853"/>
    <w:rsid w:val="00ED735E"/>
    <w:rsid w:val="00EE5012"/>
    <w:rsid w:val="00EE52CC"/>
    <w:rsid w:val="00EE6E3F"/>
    <w:rsid w:val="00EF11FD"/>
    <w:rsid w:val="00EF5372"/>
    <w:rsid w:val="00EF5936"/>
    <w:rsid w:val="00EF5E0B"/>
    <w:rsid w:val="00F017F7"/>
    <w:rsid w:val="00F0228F"/>
    <w:rsid w:val="00F03033"/>
    <w:rsid w:val="00F03720"/>
    <w:rsid w:val="00F05C50"/>
    <w:rsid w:val="00F10BA6"/>
    <w:rsid w:val="00F138D1"/>
    <w:rsid w:val="00F148EB"/>
    <w:rsid w:val="00F14FDC"/>
    <w:rsid w:val="00F1500A"/>
    <w:rsid w:val="00F15770"/>
    <w:rsid w:val="00F15923"/>
    <w:rsid w:val="00F1720B"/>
    <w:rsid w:val="00F177F3"/>
    <w:rsid w:val="00F21414"/>
    <w:rsid w:val="00F21502"/>
    <w:rsid w:val="00F22E6E"/>
    <w:rsid w:val="00F24F84"/>
    <w:rsid w:val="00F253F6"/>
    <w:rsid w:val="00F26E05"/>
    <w:rsid w:val="00F2730B"/>
    <w:rsid w:val="00F27576"/>
    <w:rsid w:val="00F32C3C"/>
    <w:rsid w:val="00F32F35"/>
    <w:rsid w:val="00F33A7A"/>
    <w:rsid w:val="00F33DF2"/>
    <w:rsid w:val="00F3506F"/>
    <w:rsid w:val="00F35C0A"/>
    <w:rsid w:val="00F419FE"/>
    <w:rsid w:val="00F41B13"/>
    <w:rsid w:val="00F46B85"/>
    <w:rsid w:val="00F47930"/>
    <w:rsid w:val="00F50E2C"/>
    <w:rsid w:val="00F5165D"/>
    <w:rsid w:val="00F526A1"/>
    <w:rsid w:val="00F52BB0"/>
    <w:rsid w:val="00F55E1C"/>
    <w:rsid w:val="00F56A1C"/>
    <w:rsid w:val="00F56F97"/>
    <w:rsid w:val="00F60B10"/>
    <w:rsid w:val="00F60FA6"/>
    <w:rsid w:val="00F65380"/>
    <w:rsid w:val="00F66D1B"/>
    <w:rsid w:val="00F763EC"/>
    <w:rsid w:val="00F767CD"/>
    <w:rsid w:val="00F80708"/>
    <w:rsid w:val="00F81B23"/>
    <w:rsid w:val="00F8500A"/>
    <w:rsid w:val="00F85D90"/>
    <w:rsid w:val="00F864C4"/>
    <w:rsid w:val="00F86A04"/>
    <w:rsid w:val="00F87B42"/>
    <w:rsid w:val="00F87BF8"/>
    <w:rsid w:val="00F93983"/>
    <w:rsid w:val="00F93CBE"/>
    <w:rsid w:val="00F958EF"/>
    <w:rsid w:val="00F96BCF"/>
    <w:rsid w:val="00F96DD0"/>
    <w:rsid w:val="00F97E91"/>
    <w:rsid w:val="00F97ED2"/>
    <w:rsid w:val="00FA1214"/>
    <w:rsid w:val="00FA1F9A"/>
    <w:rsid w:val="00FA4755"/>
    <w:rsid w:val="00FA5FA6"/>
    <w:rsid w:val="00FA5FBC"/>
    <w:rsid w:val="00FA7197"/>
    <w:rsid w:val="00FB0893"/>
    <w:rsid w:val="00FB2E83"/>
    <w:rsid w:val="00FB5D6E"/>
    <w:rsid w:val="00FB7831"/>
    <w:rsid w:val="00FC1016"/>
    <w:rsid w:val="00FC10F2"/>
    <w:rsid w:val="00FC3582"/>
    <w:rsid w:val="00FC3F9B"/>
    <w:rsid w:val="00FC4659"/>
    <w:rsid w:val="00FC4832"/>
    <w:rsid w:val="00FC4D2E"/>
    <w:rsid w:val="00FC5C36"/>
    <w:rsid w:val="00FC7635"/>
    <w:rsid w:val="00FD02D3"/>
    <w:rsid w:val="00FD03DA"/>
    <w:rsid w:val="00FD0B1B"/>
    <w:rsid w:val="00FD26F6"/>
    <w:rsid w:val="00FD57D0"/>
    <w:rsid w:val="00FE0619"/>
    <w:rsid w:val="00FE0DA8"/>
    <w:rsid w:val="00FE27F9"/>
    <w:rsid w:val="00FE28C9"/>
    <w:rsid w:val="00FE53F9"/>
    <w:rsid w:val="00FE5CE0"/>
    <w:rsid w:val="00FF45EB"/>
    <w:rsid w:val="00FF71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C4B8C"/>
  <w14:defaultImageDpi w14:val="0"/>
  <w15:docId w15:val="{E5691B6A-765B-F94F-9C35-AAD99545B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88A"/>
    <w:pPr>
      <w:suppressAutoHyphens/>
      <w:spacing w:after="200"/>
    </w:pPr>
    <w:rPr>
      <w:sz w:val="24"/>
    </w:rPr>
  </w:style>
  <w:style w:type="paragraph" w:styleId="Heading1">
    <w:name w:val="heading 1"/>
    <w:basedOn w:val="Normal"/>
    <w:next w:val="Normal"/>
    <w:link w:val="Heading1Char"/>
    <w:uiPriority w:val="9"/>
    <w:qFormat/>
    <w:rsid w:val="00230CA9"/>
    <w:pPr>
      <w:keepNext/>
      <w:keepLines/>
      <w:spacing w:after="400" w:line="640" w:lineRule="exact"/>
      <w:outlineLvl w:val="0"/>
    </w:pPr>
    <w:rPr>
      <w:rFonts w:asciiTheme="majorHAnsi" w:eastAsiaTheme="majorEastAsia" w:hAnsiTheme="majorHAnsi" w:cs="Times New Roman (Headings CS)"/>
      <w:b/>
      <w:bCs/>
      <w:sz w:val="44"/>
      <w:szCs w:val="36"/>
      <w:lang w:val="en-GB"/>
    </w:rPr>
  </w:style>
  <w:style w:type="paragraph" w:styleId="Heading2">
    <w:name w:val="heading 2"/>
    <w:basedOn w:val="Normal"/>
    <w:next w:val="Normal"/>
    <w:link w:val="Heading2Char"/>
    <w:uiPriority w:val="9"/>
    <w:unhideWhenUsed/>
    <w:qFormat/>
    <w:rsid w:val="00FD02D3"/>
    <w:pPr>
      <w:keepNext/>
      <w:keepLines/>
      <w:spacing w:before="120" w:after="360" w:line="460" w:lineRule="exact"/>
      <w:outlineLvl w:val="1"/>
    </w:pPr>
    <w:rPr>
      <w:rFonts w:asciiTheme="majorHAnsi" w:eastAsiaTheme="majorEastAsia" w:hAnsiTheme="majorHAnsi" w:cs="Times New Roman (Headings CS)"/>
      <w:b/>
      <w:bCs/>
      <w:color w:val="000000" w:themeColor="text1"/>
      <w:sz w:val="32"/>
      <w:szCs w:val="36"/>
      <w:lang w:val="en-GB"/>
    </w:rPr>
  </w:style>
  <w:style w:type="paragraph" w:styleId="Heading3">
    <w:name w:val="heading 3"/>
    <w:basedOn w:val="Normal"/>
    <w:next w:val="Normal"/>
    <w:link w:val="Heading3Char"/>
    <w:uiPriority w:val="9"/>
    <w:unhideWhenUsed/>
    <w:qFormat/>
    <w:rsid w:val="00595F46"/>
    <w:pPr>
      <w:keepNext/>
      <w:keepLines/>
      <w:spacing w:after="240" w:line="400" w:lineRule="exact"/>
      <w:outlineLvl w:val="2"/>
    </w:pPr>
    <w:rPr>
      <w:rFonts w:asciiTheme="majorHAnsi" w:eastAsiaTheme="majorEastAsia" w:hAnsiTheme="majorHAnsi" w:cstheme="majorBidi"/>
      <w:b/>
      <w:bCs/>
      <w:sz w:val="28"/>
      <w:szCs w:val="26"/>
      <w:lang w:val="en-GB"/>
    </w:rPr>
  </w:style>
  <w:style w:type="paragraph" w:styleId="Heading4">
    <w:name w:val="heading 4"/>
    <w:basedOn w:val="Normal"/>
    <w:next w:val="Normal"/>
    <w:link w:val="Heading4Char"/>
    <w:uiPriority w:val="9"/>
    <w:unhideWhenUsed/>
    <w:qFormat/>
    <w:rsid w:val="00046E72"/>
    <w:pPr>
      <w:keepNext/>
      <w:keepLines/>
      <w:spacing w:before="120" w:after="120" w:line="360" w:lineRule="auto"/>
      <w:outlineLvl w:val="3"/>
    </w:pPr>
    <w:rPr>
      <w:rFonts w:asciiTheme="majorHAnsi" w:eastAsiaTheme="majorEastAsia" w:hAnsiTheme="majorHAnsi" w:cstheme="majorBidi"/>
      <w:b/>
      <w:iCs/>
      <w:color w:val="000000" w:themeColor="text1"/>
    </w:rPr>
  </w:style>
  <w:style w:type="paragraph" w:styleId="Heading5">
    <w:name w:val="heading 5"/>
    <w:basedOn w:val="Normal"/>
    <w:next w:val="Normal"/>
    <w:link w:val="Heading5Char"/>
    <w:uiPriority w:val="9"/>
    <w:unhideWhenUsed/>
    <w:qFormat/>
    <w:rsid w:val="00BC02FA"/>
    <w:pPr>
      <w:keepNext/>
      <w:keepLines/>
      <w:spacing w:before="40" w:after="80" w:line="360" w:lineRule="auto"/>
      <w:outlineLvl w:val="4"/>
    </w:pPr>
    <w:rPr>
      <w:rFonts w:asciiTheme="majorHAnsi" w:eastAsiaTheme="majorEastAsia" w:hAnsiTheme="majorHAnsi" w:cstheme="majorBidi"/>
      <w:b/>
      <w:color w:val="000000" w:themeColor="text1"/>
      <w:sz w:val="28"/>
    </w:rPr>
  </w:style>
  <w:style w:type="paragraph" w:styleId="Heading6">
    <w:name w:val="heading 6"/>
    <w:basedOn w:val="Heading5"/>
    <w:next w:val="Normal"/>
    <w:link w:val="Heading6Char"/>
    <w:uiPriority w:val="9"/>
    <w:unhideWhenUsed/>
    <w:qFormat/>
    <w:rsid w:val="00BC02FA"/>
    <w:pPr>
      <w:spacing w:after="120"/>
      <w:outlineLvl w:val="5"/>
    </w:pPr>
    <w:rPr>
      <w:sz w:val="24"/>
    </w:rPr>
  </w:style>
  <w:style w:type="paragraph" w:styleId="Heading7">
    <w:name w:val="heading 7"/>
    <w:basedOn w:val="Normal"/>
    <w:next w:val="Normal"/>
    <w:link w:val="Heading7Char"/>
    <w:uiPriority w:val="9"/>
    <w:unhideWhenUsed/>
    <w:qFormat/>
    <w:rsid w:val="00B54217"/>
    <w:pPr>
      <w:keepNext/>
      <w:keepLines/>
      <w:spacing w:before="120" w:after="120" w:line="360"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semiHidden/>
    <w:unhideWhenUsed/>
    <w:qFormat/>
    <w:rsid w:val="00BC02FA"/>
    <w:pPr>
      <w:keepNext/>
      <w:keepLines/>
      <w:spacing w:before="40" w:after="0"/>
      <w:outlineLvl w:val="7"/>
    </w:pPr>
    <w:rPr>
      <w:rFonts w:asciiTheme="majorHAnsi" w:eastAsiaTheme="majorEastAsia" w:hAnsiTheme="majorHAnsi" w:cstheme="majorBidi"/>
      <w:b/>
      <w:color w:val="272727" w:themeColor="text1" w:themeTint="D8"/>
      <w:sz w:val="22"/>
      <w:szCs w:val="21"/>
    </w:rPr>
  </w:style>
  <w:style w:type="paragraph" w:styleId="Heading9">
    <w:name w:val="heading 9"/>
    <w:basedOn w:val="Normal"/>
    <w:next w:val="Normal"/>
    <w:link w:val="Heading9Char"/>
    <w:uiPriority w:val="9"/>
    <w:semiHidden/>
    <w:unhideWhenUsed/>
    <w:qFormat/>
    <w:rsid w:val="00BC02FA"/>
    <w:pPr>
      <w:keepNext/>
      <w:keepLines/>
      <w:spacing w:before="40" w:after="0"/>
      <w:outlineLvl w:val="8"/>
    </w:pPr>
    <w:rPr>
      <w:rFonts w:asciiTheme="majorHAnsi" w:eastAsiaTheme="majorEastAsia" w:hAnsiTheme="majorHAnsi" w:cstheme="majorBidi"/>
      <w:b/>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numbering" w:customStyle="1" w:styleId="CurrentList9">
    <w:name w:val="Current List9"/>
    <w:uiPriority w:val="99"/>
    <w:rsid w:val="00F138D1"/>
    <w:pPr>
      <w:numPr>
        <w:numId w:val="25"/>
      </w:numPr>
    </w:pPr>
  </w:style>
  <w:style w:type="character" w:customStyle="1" w:styleId="Bold">
    <w:name w:val="Bold"/>
    <w:uiPriority w:val="99"/>
    <w:rPr>
      <w:b/>
      <w:bCs/>
    </w:rPr>
  </w:style>
  <w:style w:type="numbering" w:customStyle="1" w:styleId="CurrentList17">
    <w:name w:val="Current List17"/>
    <w:uiPriority w:val="99"/>
    <w:rsid w:val="00BC02FA"/>
    <w:pPr>
      <w:numPr>
        <w:numId w:val="26"/>
      </w:numPr>
    </w:pPr>
  </w:style>
  <w:style w:type="numbering" w:customStyle="1" w:styleId="CurrentList18">
    <w:name w:val="Current List18"/>
    <w:uiPriority w:val="99"/>
    <w:rsid w:val="00BC02FA"/>
    <w:pPr>
      <w:numPr>
        <w:numId w:val="27"/>
      </w:numPr>
    </w:pPr>
  </w:style>
  <w:style w:type="character" w:customStyle="1" w:styleId="Italic">
    <w:name w:val="Italic"/>
    <w:basedOn w:val="Bold"/>
    <w:uiPriority w:val="99"/>
    <w:rsid w:val="006368F9"/>
    <w:rPr>
      <w:rFonts w:ascii="VIC (OTF) Light Italic" w:hAnsi="VIC (OTF) Light Italic" w:cs="VIC (OTF) Light Italic"/>
      <w:b w:val="0"/>
      <w:bCs w:val="0"/>
      <w:i/>
      <w:iCs/>
    </w:rPr>
  </w:style>
  <w:style w:type="character" w:styleId="Hyperlink">
    <w:name w:val="Hyperlink"/>
    <w:basedOn w:val="DefaultParagraphFont"/>
    <w:uiPriority w:val="99"/>
    <w:rsid w:val="00B95309"/>
    <w:rPr>
      <w:color w:val="0000FF"/>
      <w:u w:val="single" w:color="0000FF"/>
    </w:rPr>
  </w:style>
  <w:style w:type="numbering" w:customStyle="1" w:styleId="CurrentList10">
    <w:name w:val="Current List10"/>
    <w:uiPriority w:val="99"/>
    <w:rsid w:val="00515813"/>
    <w:pPr>
      <w:numPr>
        <w:numId w:val="15"/>
      </w:numPr>
    </w:pPr>
  </w:style>
  <w:style w:type="paragraph" w:customStyle="1" w:styleId="SubheadingCover">
    <w:name w:val="Sub heading (Cover)"/>
    <w:basedOn w:val="Subtitle"/>
    <w:uiPriority w:val="99"/>
    <w:rsid w:val="00B80DD2"/>
  </w:style>
  <w:style w:type="paragraph" w:styleId="Title">
    <w:name w:val="Title"/>
    <w:basedOn w:val="Normal"/>
    <w:next w:val="Normal"/>
    <w:link w:val="TitleChar"/>
    <w:uiPriority w:val="10"/>
    <w:qFormat/>
    <w:rsid w:val="00F47930"/>
    <w:pPr>
      <w:spacing w:after="240" w:line="1000" w:lineRule="exact"/>
    </w:pPr>
    <w:rPr>
      <w:rFonts w:asciiTheme="majorHAnsi" w:eastAsiaTheme="majorEastAsia" w:hAnsiTheme="majorHAnsi" w:cs="Times New Roman (Headings CS)"/>
      <w:b/>
      <w:bCs/>
      <w:spacing w:val="8"/>
      <w:kern w:val="28"/>
      <w:sz w:val="68"/>
      <w:szCs w:val="58"/>
      <w:lang w:val="en-GB"/>
    </w:rPr>
  </w:style>
  <w:style w:type="character" w:customStyle="1" w:styleId="TitleChar">
    <w:name w:val="Title Char"/>
    <w:basedOn w:val="DefaultParagraphFont"/>
    <w:link w:val="Title"/>
    <w:uiPriority w:val="10"/>
    <w:rsid w:val="00F47930"/>
    <w:rPr>
      <w:rFonts w:asciiTheme="majorHAnsi" w:eastAsiaTheme="majorEastAsia" w:hAnsiTheme="majorHAnsi" w:cs="Times New Roman (Headings CS)"/>
      <w:b/>
      <w:bCs/>
      <w:spacing w:val="8"/>
      <w:kern w:val="28"/>
      <w:sz w:val="68"/>
      <w:szCs w:val="58"/>
      <w:lang w:val="en-GB"/>
    </w:rPr>
  </w:style>
  <w:style w:type="paragraph" w:styleId="Subtitle">
    <w:name w:val="Subtitle"/>
    <w:basedOn w:val="Normal"/>
    <w:next w:val="Normal"/>
    <w:link w:val="SubtitleChar"/>
    <w:uiPriority w:val="11"/>
    <w:qFormat/>
    <w:rsid w:val="00C84655"/>
    <w:pPr>
      <w:numPr>
        <w:ilvl w:val="1"/>
      </w:numPr>
      <w:spacing w:after="360" w:line="360" w:lineRule="auto"/>
    </w:pPr>
    <w:rPr>
      <w:b/>
      <w:sz w:val="44"/>
      <w:szCs w:val="36"/>
    </w:rPr>
  </w:style>
  <w:style w:type="character" w:customStyle="1" w:styleId="SubtitleChar">
    <w:name w:val="Subtitle Char"/>
    <w:basedOn w:val="DefaultParagraphFont"/>
    <w:link w:val="Subtitle"/>
    <w:uiPriority w:val="11"/>
    <w:rsid w:val="00C84655"/>
    <w:rPr>
      <w:b/>
      <w:sz w:val="44"/>
      <w:szCs w:val="36"/>
    </w:rPr>
  </w:style>
  <w:style w:type="paragraph" w:customStyle="1" w:styleId="Boldheader">
    <w:name w:val="Bold header"/>
    <w:basedOn w:val="Normal"/>
    <w:qFormat/>
    <w:rsid w:val="00BC02FA"/>
    <w:pPr>
      <w:keepNext/>
      <w:keepLines/>
      <w:autoSpaceDE w:val="0"/>
      <w:autoSpaceDN w:val="0"/>
      <w:adjustRightInd w:val="0"/>
      <w:spacing w:before="120" w:after="120" w:line="220" w:lineRule="atLeast"/>
      <w:textAlignment w:val="center"/>
    </w:pPr>
    <w:rPr>
      <w:rFonts w:cstheme="minorHAnsi"/>
      <w:b/>
      <w:bCs/>
      <w:szCs w:val="26"/>
      <w:lang w:val="en-GB"/>
    </w:rPr>
  </w:style>
  <w:style w:type="paragraph" w:customStyle="1" w:styleId="Normalbeforebullets">
    <w:name w:val="Normal before bullets"/>
    <w:basedOn w:val="Normal"/>
    <w:qFormat/>
    <w:rsid w:val="00E27AC3"/>
    <w:pPr>
      <w:keepNext/>
      <w:spacing w:after="60" w:line="480" w:lineRule="auto"/>
    </w:pPr>
  </w:style>
  <w:style w:type="character" w:customStyle="1" w:styleId="Heading1Char">
    <w:name w:val="Heading 1 Char"/>
    <w:basedOn w:val="DefaultParagraphFont"/>
    <w:link w:val="Heading1"/>
    <w:uiPriority w:val="9"/>
    <w:rsid w:val="00230CA9"/>
    <w:rPr>
      <w:rFonts w:asciiTheme="majorHAnsi" w:eastAsiaTheme="majorEastAsia" w:hAnsiTheme="majorHAnsi" w:cs="Times New Roman (Headings CS)"/>
      <w:b/>
      <w:bCs/>
      <w:sz w:val="44"/>
      <w:szCs w:val="36"/>
      <w:lang w:val="en-GB"/>
    </w:rPr>
  </w:style>
  <w:style w:type="paragraph" w:customStyle="1" w:styleId="FiguretitleFiguresImages">
    <w:name w:val="Figure title (Figures/Images)"/>
    <w:basedOn w:val="BodyText"/>
    <w:uiPriority w:val="99"/>
    <w:rsid w:val="00620098"/>
    <w:pPr>
      <w:keepNext/>
      <w:spacing w:before="120" w:line="220" w:lineRule="atLeast"/>
    </w:pPr>
    <w:rPr>
      <w:rFonts w:cstheme="minorHAnsi"/>
      <w:b/>
      <w:bCs/>
      <w:color w:val="000000" w:themeColor="text1"/>
    </w:rPr>
  </w:style>
  <w:style w:type="paragraph" w:styleId="ListParagraph">
    <w:name w:val="List Paragraph"/>
    <w:basedOn w:val="Normal"/>
    <w:uiPriority w:val="34"/>
    <w:qFormat/>
    <w:rsid w:val="00750D1B"/>
    <w:pPr>
      <w:ind w:left="720"/>
      <w:contextualSpacing/>
    </w:pPr>
  </w:style>
  <w:style w:type="paragraph" w:customStyle="1" w:styleId="Listparagraphi">
    <w:name w:val="List paragraph (i.)"/>
    <w:basedOn w:val="ListParagraph"/>
    <w:qFormat/>
    <w:rsid w:val="00320E94"/>
    <w:pPr>
      <w:numPr>
        <w:numId w:val="11"/>
      </w:numPr>
      <w:spacing w:after="120" w:line="288" w:lineRule="auto"/>
      <w:contextualSpacing w:val="0"/>
    </w:pPr>
    <w:rPr>
      <w:lang w:val="en-GB"/>
    </w:rPr>
  </w:style>
  <w:style w:type="character" w:customStyle="1" w:styleId="Heading2Char">
    <w:name w:val="Heading 2 Char"/>
    <w:basedOn w:val="DefaultParagraphFont"/>
    <w:link w:val="Heading2"/>
    <w:uiPriority w:val="9"/>
    <w:rsid w:val="00FD02D3"/>
    <w:rPr>
      <w:rFonts w:asciiTheme="majorHAnsi" w:eastAsiaTheme="majorEastAsia" w:hAnsiTheme="majorHAnsi" w:cs="Times New Roman (Headings CS)"/>
      <w:b/>
      <w:bCs/>
      <w:color w:val="000000" w:themeColor="text1"/>
      <w:sz w:val="32"/>
      <w:szCs w:val="36"/>
      <w:lang w:val="en-GB"/>
    </w:rPr>
  </w:style>
  <w:style w:type="character" w:customStyle="1" w:styleId="Heading3Char">
    <w:name w:val="Heading 3 Char"/>
    <w:basedOn w:val="DefaultParagraphFont"/>
    <w:link w:val="Heading3"/>
    <w:uiPriority w:val="9"/>
    <w:rsid w:val="00595F46"/>
    <w:rPr>
      <w:rFonts w:asciiTheme="majorHAnsi" w:eastAsiaTheme="majorEastAsia" w:hAnsiTheme="majorHAnsi" w:cstheme="majorBidi"/>
      <w:b/>
      <w:bCs/>
      <w:sz w:val="28"/>
      <w:szCs w:val="26"/>
      <w:lang w:val="en-GB"/>
    </w:rPr>
  </w:style>
  <w:style w:type="character" w:customStyle="1" w:styleId="Heading4Char">
    <w:name w:val="Heading 4 Char"/>
    <w:basedOn w:val="DefaultParagraphFont"/>
    <w:link w:val="Heading4"/>
    <w:uiPriority w:val="9"/>
    <w:rsid w:val="00046E72"/>
    <w:rPr>
      <w:rFonts w:asciiTheme="majorHAnsi" w:eastAsiaTheme="majorEastAsia" w:hAnsiTheme="majorHAnsi" w:cstheme="majorBidi"/>
      <w:b/>
      <w:iCs/>
      <w:color w:val="000000" w:themeColor="text1"/>
      <w:sz w:val="24"/>
    </w:rPr>
  </w:style>
  <w:style w:type="character" w:customStyle="1" w:styleId="Heading5Char">
    <w:name w:val="Heading 5 Char"/>
    <w:basedOn w:val="DefaultParagraphFont"/>
    <w:link w:val="Heading5"/>
    <w:uiPriority w:val="9"/>
    <w:rsid w:val="00BC02FA"/>
    <w:rPr>
      <w:rFonts w:asciiTheme="majorHAnsi" w:eastAsiaTheme="majorEastAsia" w:hAnsiTheme="majorHAnsi" w:cstheme="majorBidi"/>
      <w:b/>
      <w:color w:val="000000" w:themeColor="text1"/>
      <w:sz w:val="28"/>
    </w:rPr>
  </w:style>
  <w:style w:type="character" w:customStyle="1" w:styleId="Heading6Char">
    <w:name w:val="Heading 6 Char"/>
    <w:basedOn w:val="DefaultParagraphFont"/>
    <w:link w:val="Heading6"/>
    <w:uiPriority w:val="9"/>
    <w:rsid w:val="00BC02FA"/>
    <w:rPr>
      <w:rFonts w:asciiTheme="majorHAnsi" w:eastAsiaTheme="majorEastAsia" w:hAnsiTheme="majorHAnsi" w:cstheme="majorBidi"/>
      <w:b/>
      <w:color w:val="000000" w:themeColor="text1"/>
      <w:sz w:val="24"/>
    </w:rPr>
  </w:style>
  <w:style w:type="character" w:customStyle="1" w:styleId="Heading7Char">
    <w:name w:val="Heading 7 Char"/>
    <w:basedOn w:val="DefaultParagraphFont"/>
    <w:link w:val="Heading7"/>
    <w:uiPriority w:val="9"/>
    <w:rsid w:val="00B54217"/>
    <w:rPr>
      <w:rFonts w:asciiTheme="majorHAnsi" w:eastAsiaTheme="majorEastAsia" w:hAnsiTheme="majorHAnsi" w:cstheme="majorBidi"/>
      <w:b/>
      <w:iCs/>
      <w:color w:val="000000" w:themeColor="text1"/>
      <w:sz w:val="24"/>
    </w:rPr>
  </w:style>
  <w:style w:type="character" w:customStyle="1" w:styleId="Heading8Char">
    <w:name w:val="Heading 8 Char"/>
    <w:basedOn w:val="DefaultParagraphFont"/>
    <w:link w:val="Heading8"/>
    <w:uiPriority w:val="9"/>
    <w:semiHidden/>
    <w:rsid w:val="00BC02FA"/>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BC02FA"/>
    <w:rPr>
      <w:rFonts w:asciiTheme="majorHAnsi" w:eastAsiaTheme="majorEastAsia" w:hAnsiTheme="majorHAnsi" w:cstheme="majorBidi"/>
      <w:b/>
      <w:iCs/>
      <w:color w:val="272727" w:themeColor="text1" w:themeTint="D8"/>
      <w:sz w:val="21"/>
      <w:szCs w:val="21"/>
    </w:rPr>
  </w:style>
  <w:style w:type="paragraph" w:customStyle="1" w:styleId="TabletitleTables">
    <w:name w:val="Table title (Tables)"/>
    <w:basedOn w:val="NoParagraphStyle"/>
    <w:uiPriority w:val="99"/>
    <w:rsid w:val="00252B69"/>
    <w:pPr>
      <w:widowControl/>
      <w:suppressAutoHyphens/>
      <w:spacing w:before="57" w:after="113" w:line="240" w:lineRule="atLeast"/>
    </w:pPr>
    <w:rPr>
      <w:rFonts w:ascii="VIC (OTF) SemiBold" w:hAnsi="VIC (OTF) SemiBold" w:cs="VIC (OTF) SemiBold"/>
      <w:b/>
      <w:bCs/>
      <w:color w:val="100149"/>
      <w:sz w:val="20"/>
      <w:szCs w:val="20"/>
    </w:rPr>
  </w:style>
  <w:style w:type="table" w:styleId="TableGrid">
    <w:name w:val="Table Grid"/>
    <w:basedOn w:val="TableNormal"/>
    <w:uiPriority w:val="39"/>
    <w:rsid w:val="00A5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 Column Headings"/>
    <w:basedOn w:val="Normal"/>
    <w:qFormat/>
    <w:rsid w:val="00A56B9D"/>
    <w:pPr>
      <w:spacing w:before="60" w:after="60" w:line="240" w:lineRule="auto"/>
    </w:pPr>
    <w:rPr>
      <w:b/>
      <w:bCs/>
      <w:lang w:val="en-GB"/>
    </w:rPr>
  </w:style>
  <w:style w:type="paragraph" w:customStyle="1" w:styleId="Tabletext">
    <w:name w:val="Table text"/>
    <w:basedOn w:val="BodyText"/>
    <w:qFormat/>
    <w:rsid w:val="00AB79D2"/>
    <w:pPr>
      <w:spacing w:after="120" w:line="400" w:lineRule="exact"/>
    </w:pPr>
  </w:style>
  <w:style w:type="numbering" w:customStyle="1" w:styleId="CurrentList11">
    <w:name w:val="Current List11"/>
    <w:uiPriority w:val="99"/>
    <w:rsid w:val="00515813"/>
    <w:pPr>
      <w:numPr>
        <w:numId w:val="16"/>
      </w:numPr>
    </w:pPr>
  </w:style>
  <w:style w:type="paragraph" w:customStyle="1" w:styleId="Bullet2">
    <w:name w:val="Bullet 2"/>
    <w:basedOn w:val="Normal"/>
    <w:qFormat/>
    <w:rsid w:val="008B38A1"/>
    <w:pPr>
      <w:numPr>
        <w:numId w:val="1"/>
      </w:numPr>
      <w:autoSpaceDE w:val="0"/>
      <w:autoSpaceDN w:val="0"/>
      <w:adjustRightInd w:val="0"/>
      <w:spacing w:after="120" w:line="480" w:lineRule="auto"/>
      <w:textAlignment w:val="center"/>
    </w:pPr>
    <w:rPr>
      <w:rFonts w:ascii="Arial" w:hAnsi="Arial" w:cs="Arial"/>
      <w:color w:val="000000"/>
      <w:lang w:val="en-GB"/>
    </w:rPr>
  </w:style>
  <w:style w:type="paragraph" w:customStyle="1" w:styleId="Listparagrapha">
    <w:name w:val="List paragraph (a.)"/>
    <w:basedOn w:val="BodyText"/>
    <w:qFormat/>
    <w:rsid w:val="00291546"/>
    <w:pPr>
      <w:numPr>
        <w:numId w:val="7"/>
      </w:numPr>
    </w:pPr>
  </w:style>
  <w:style w:type="paragraph" w:styleId="Header">
    <w:name w:val="header"/>
    <w:basedOn w:val="Normal"/>
    <w:link w:val="HeaderChar"/>
    <w:uiPriority w:val="99"/>
    <w:unhideWhenUsed/>
    <w:rsid w:val="007F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DB"/>
  </w:style>
  <w:style w:type="paragraph" w:styleId="Footer">
    <w:name w:val="footer"/>
    <w:basedOn w:val="Normal"/>
    <w:link w:val="FooterChar"/>
    <w:uiPriority w:val="99"/>
    <w:unhideWhenUsed/>
    <w:rsid w:val="007F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DB"/>
  </w:style>
  <w:style w:type="paragraph" w:styleId="TOC1">
    <w:name w:val="toc 1"/>
    <w:basedOn w:val="Normal"/>
    <w:next w:val="Normal"/>
    <w:uiPriority w:val="39"/>
    <w:unhideWhenUsed/>
    <w:rsid w:val="00465118"/>
    <w:pPr>
      <w:spacing w:before="120" w:after="0" w:line="360" w:lineRule="auto"/>
    </w:pPr>
    <w:rPr>
      <w:rFonts w:asciiTheme="majorHAnsi" w:hAnsiTheme="majorHAnsi" w:cs="Arial (Headings)"/>
      <w:b/>
      <w:bCs/>
      <w:szCs w:val="24"/>
    </w:rPr>
  </w:style>
  <w:style w:type="paragraph" w:styleId="TOC2">
    <w:name w:val="toc 2"/>
    <w:basedOn w:val="Normal"/>
    <w:next w:val="Normal"/>
    <w:uiPriority w:val="39"/>
    <w:unhideWhenUsed/>
    <w:rsid w:val="00E82872"/>
    <w:pPr>
      <w:spacing w:before="60" w:after="60" w:line="360" w:lineRule="auto"/>
    </w:pPr>
    <w:rPr>
      <w:rFonts w:cstheme="minorHAnsi"/>
      <w:bCs/>
      <w:szCs w:val="20"/>
    </w:rPr>
  </w:style>
  <w:style w:type="paragraph" w:styleId="TOC3">
    <w:name w:val="toc 3"/>
    <w:basedOn w:val="Normal"/>
    <w:next w:val="Normal"/>
    <w:uiPriority w:val="39"/>
    <w:unhideWhenUsed/>
    <w:rsid w:val="00E82872"/>
    <w:pPr>
      <w:spacing w:before="60" w:after="60" w:line="360" w:lineRule="auto"/>
    </w:pPr>
    <w:rPr>
      <w:rFonts w:cstheme="minorHAnsi"/>
      <w:szCs w:val="20"/>
    </w:rPr>
  </w:style>
  <w:style w:type="paragraph" w:styleId="BodyText">
    <w:name w:val="Body Text"/>
    <w:basedOn w:val="Normal"/>
    <w:link w:val="BodyTextChar"/>
    <w:uiPriority w:val="99"/>
    <w:unhideWhenUsed/>
    <w:rsid w:val="00595BC4"/>
    <w:pPr>
      <w:spacing w:after="240" w:line="480" w:lineRule="auto"/>
    </w:pPr>
    <w:rPr>
      <w:rFonts w:cs="Times New Roman (Body CS)"/>
      <w:kern w:val="24"/>
      <w:lang w:val="en-GB"/>
    </w:rPr>
  </w:style>
  <w:style w:type="character" w:customStyle="1" w:styleId="BodyTextChar">
    <w:name w:val="Body Text Char"/>
    <w:basedOn w:val="DefaultParagraphFont"/>
    <w:link w:val="BodyText"/>
    <w:uiPriority w:val="99"/>
    <w:rsid w:val="00595BC4"/>
    <w:rPr>
      <w:rFonts w:cs="Times New Roman (Body CS)"/>
      <w:kern w:val="24"/>
      <w:sz w:val="24"/>
      <w:lang w:val="en-GB"/>
    </w:rPr>
  </w:style>
  <w:style w:type="paragraph" w:styleId="ListBullet">
    <w:name w:val="List Bullet"/>
    <w:basedOn w:val="BodyText"/>
    <w:uiPriority w:val="99"/>
    <w:unhideWhenUsed/>
    <w:rsid w:val="000A2284"/>
    <w:pPr>
      <w:numPr>
        <w:numId w:val="2"/>
      </w:numPr>
      <w:spacing w:after="120"/>
      <w:ind w:left="255" w:hanging="255"/>
    </w:pPr>
  </w:style>
  <w:style w:type="paragraph" w:styleId="List2">
    <w:name w:val="List 2"/>
    <w:basedOn w:val="Normal"/>
    <w:uiPriority w:val="99"/>
    <w:unhideWhenUsed/>
    <w:rsid w:val="00A10D57"/>
    <w:pPr>
      <w:spacing w:after="120"/>
      <w:ind w:left="568" w:hanging="284"/>
      <w:contextualSpacing/>
    </w:pPr>
  </w:style>
  <w:style w:type="paragraph" w:styleId="ListBullet2">
    <w:name w:val="List Bullet 2"/>
    <w:basedOn w:val="BodyText"/>
    <w:uiPriority w:val="99"/>
    <w:unhideWhenUsed/>
    <w:rsid w:val="004554EA"/>
    <w:pPr>
      <w:numPr>
        <w:numId w:val="3"/>
      </w:numPr>
      <w:ind w:left="714" w:hanging="357"/>
    </w:pPr>
  </w:style>
  <w:style w:type="paragraph" w:styleId="TOCHeading">
    <w:name w:val="TOC Heading"/>
    <w:basedOn w:val="Heading1"/>
    <w:next w:val="Normal"/>
    <w:uiPriority w:val="39"/>
    <w:unhideWhenUsed/>
    <w:qFormat/>
    <w:rsid w:val="003A393C"/>
    <w:pPr>
      <w:spacing w:after="120" w:line="360" w:lineRule="auto"/>
      <w:outlineLvl w:val="9"/>
    </w:pPr>
    <w:rPr>
      <w:bCs w:val="0"/>
      <w:color w:val="000000" w:themeColor="text1"/>
      <w:szCs w:val="32"/>
    </w:rPr>
  </w:style>
  <w:style w:type="character" w:styleId="FollowedHyperlink">
    <w:name w:val="FollowedHyperlink"/>
    <w:basedOn w:val="DefaultParagraphFont"/>
    <w:uiPriority w:val="99"/>
    <w:semiHidden/>
    <w:unhideWhenUsed/>
    <w:rsid w:val="00B66945"/>
    <w:rPr>
      <w:color w:val="954F72" w:themeColor="followedHyperlink"/>
      <w:u w:val="single"/>
    </w:rPr>
  </w:style>
  <w:style w:type="paragraph" w:styleId="ListNumber">
    <w:name w:val="List Number"/>
    <w:basedOn w:val="BodyText"/>
    <w:uiPriority w:val="99"/>
    <w:unhideWhenUsed/>
    <w:rsid w:val="00FD57D0"/>
    <w:pPr>
      <w:numPr>
        <w:numId w:val="4"/>
      </w:numPr>
      <w:snapToGrid w:val="0"/>
      <w:ind w:left="357" w:hanging="357"/>
    </w:pPr>
  </w:style>
  <w:style w:type="paragraph" w:styleId="ListNumber2">
    <w:name w:val="List Number 2"/>
    <w:basedOn w:val="Normal"/>
    <w:uiPriority w:val="99"/>
    <w:unhideWhenUsed/>
    <w:rsid w:val="001D3828"/>
    <w:pPr>
      <w:numPr>
        <w:numId w:val="17"/>
      </w:numPr>
      <w:contextualSpacing/>
    </w:pPr>
  </w:style>
  <w:style w:type="paragraph" w:styleId="Caption">
    <w:name w:val="caption"/>
    <w:basedOn w:val="Normal"/>
    <w:next w:val="Normal"/>
    <w:unhideWhenUsed/>
    <w:qFormat/>
    <w:rsid w:val="00E540DA"/>
    <w:pPr>
      <w:spacing w:before="120" w:after="120" w:line="360" w:lineRule="auto"/>
    </w:pPr>
    <w:rPr>
      <w:b/>
      <w:iCs/>
      <w:color w:val="000000" w:themeColor="text1"/>
      <w:szCs w:val="18"/>
    </w:rPr>
  </w:style>
  <w:style w:type="numbering" w:customStyle="1" w:styleId="CurrentList1">
    <w:name w:val="Current List1"/>
    <w:uiPriority w:val="99"/>
    <w:rsid w:val="007B211D"/>
    <w:pPr>
      <w:numPr>
        <w:numId w:val="5"/>
      </w:numPr>
    </w:pPr>
  </w:style>
  <w:style w:type="numbering" w:customStyle="1" w:styleId="CurrentList2">
    <w:name w:val="Current List2"/>
    <w:uiPriority w:val="99"/>
    <w:rsid w:val="00E11A71"/>
    <w:pPr>
      <w:numPr>
        <w:numId w:val="6"/>
      </w:numPr>
    </w:pPr>
  </w:style>
  <w:style w:type="numbering" w:customStyle="1" w:styleId="CurrentList3">
    <w:name w:val="Current List3"/>
    <w:uiPriority w:val="99"/>
    <w:rsid w:val="00E11A71"/>
    <w:pPr>
      <w:numPr>
        <w:numId w:val="8"/>
      </w:numPr>
    </w:pPr>
  </w:style>
  <w:style w:type="numbering" w:customStyle="1" w:styleId="CurrentList4">
    <w:name w:val="Current List4"/>
    <w:uiPriority w:val="99"/>
    <w:rsid w:val="00E11A71"/>
    <w:pPr>
      <w:numPr>
        <w:numId w:val="9"/>
      </w:numPr>
    </w:pPr>
  </w:style>
  <w:style w:type="numbering" w:customStyle="1" w:styleId="CurrentList5">
    <w:name w:val="Current List5"/>
    <w:uiPriority w:val="99"/>
    <w:rsid w:val="00E11A71"/>
    <w:pPr>
      <w:numPr>
        <w:numId w:val="10"/>
      </w:numPr>
    </w:pPr>
  </w:style>
  <w:style w:type="paragraph" w:styleId="TOC4">
    <w:name w:val="toc 4"/>
    <w:basedOn w:val="Normal"/>
    <w:next w:val="Normal"/>
    <w:autoRedefine/>
    <w:uiPriority w:val="39"/>
    <w:unhideWhenUsed/>
    <w:rsid w:val="005E3F95"/>
    <w:pPr>
      <w:spacing w:after="0"/>
      <w:ind w:left="480"/>
    </w:pPr>
    <w:rPr>
      <w:rFonts w:cstheme="minorHAnsi"/>
      <w:sz w:val="20"/>
      <w:szCs w:val="20"/>
    </w:rPr>
  </w:style>
  <w:style w:type="paragraph" w:styleId="TOC5">
    <w:name w:val="toc 5"/>
    <w:basedOn w:val="Normal"/>
    <w:next w:val="Normal"/>
    <w:autoRedefine/>
    <w:uiPriority w:val="39"/>
    <w:unhideWhenUsed/>
    <w:rsid w:val="005E3F95"/>
    <w:pPr>
      <w:spacing w:after="0"/>
      <w:ind w:left="720"/>
    </w:pPr>
    <w:rPr>
      <w:rFonts w:cstheme="minorHAnsi"/>
      <w:sz w:val="20"/>
      <w:szCs w:val="20"/>
    </w:rPr>
  </w:style>
  <w:style w:type="paragraph" w:styleId="TOC6">
    <w:name w:val="toc 6"/>
    <w:basedOn w:val="Normal"/>
    <w:next w:val="Normal"/>
    <w:autoRedefine/>
    <w:uiPriority w:val="39"/>
    <w:unhideWhenUsed/>
    <w:rsid w:val="005E3F95"/>
    <w:pPr>
      <w:spacing w:after="0"/>
      <w:ind w:left="960"/>
    </w:pPr>
    <w:rPr>
      <w:rFonts w:cstheme="minorHAnsi"/>
      <w:sz w:val="20"/>
      <w:szCs w:val="20"/>
    </w:rPr>
  </w:style>
  <w:style w:type="paragraph" w:styleId="TOC7">
    <w:name w:val="toc 7"/>
    <w:basedOn w:val="Normal"/>
    <w:next w:val="Normal"/>
    <w:autoRedefine/>
    <w:uiPriority w:val="39"/>
    <w:unhideWhenUsed/>
    <w:rsid w:val="005E3F95"/>
    <w:pPr>
      <w:spacing w:after="0"/>
      <w:ind w:left="1200"/>
    </w:pPr>
    <w:rPr>
      <w:rFonts w:cstheme="minorHAnsi"/>
      <w:sz w:val="20"/>
      <w:szCs w:val="20"/>
    </w:rPr>
  </w:style>
  <w:style w:type="paragraph" w:styleId="TOC8">
    <w:name w:val="toc 8"/>
    <w:basedOn w:val="Normal"/>
    <w:next w:val="Normal"/>
    <w:autoRedefine/>
    <w:uiPriority w:val="39"/>
    <w:unhideWhenUsed/>
    <w:rsid w:val="005E3F95"/>
    <w:pPr>
      <w:spacing w:after="0"/>
      <w:ind w:left="1440"/>
    </w:pPr>
    <w:rPr>
      <w:rFonts w:cstheme="minorHAnsi"/>
      <w:sz w:val="20"/>
      <w:szCs w:val="20"/>
    </w:rPr>
  </w:style>
  <w:style w:type="paragraph" w:styleId="TOC9">
    <w:name w:val="toc 9"/>
    <w:basedOn w:val="Normal"/>
    <w:next w:val="Normal"/>
    <w:autoRedefine/>
    <w:uiPriority w:val="39"/>
    <w:unhideWhenUsed/>
    <w:rsid w:val="005E3F95"/>
    <w:pPr>
      <w:spacing w:after="0"/>
      <w:ind w:left="1680"/>
    </w:pPr>
    <w:rPr>
      <w:rFonts w:cstheme="minorHAnsi"/>
      <w:sz w:val="20"/>
      <w:szCs w:val="20"/>
    </w:rPr>
  </w:style>
  <w:style w:type="paragraph" w:styleId="TOAHeading">
    <w:name w:val="toa heading"/>
    <w:basedOn w:val="Normal"/>
    <w:next w:val="Normal"/>
    <w:uiPriority w:val="99"/>
    <w:unhideWhenUsed/>
    <w:rsid w:val="00A51AD4"/>
    <w:pPr>
      <w:spacing w:before="240" w:after="240" w:line="360" w:lineRule="auto"/>
    </w:pPr>
    <w:rPr>
      <w:rFonts w:asciiTheme="majorHAnsi" w:eastAsiaTheme="majorEastAsia" w:hAnsiTheme="majorHAnsi" w:cs="Times New Roman (Headings CS)"/>
      <w:b/>
      <w:bCs/>
      <w:sz w:val="44"/>
      <w:szCs w:val="24"/>
    </w:rPr>
  </w:style>
  <w:style w:type="numbering" w:customStyle="1" w:styleId="CurrentList6">
    <w:name w:val="Current List6"/>
    <w:uiPriority w:val="99"/>
    <w:rsid w:val="00904039"/>
    <w:pPr>
      <w:numPr>
        <w:numId w:val="12"/>
      </w:numPr>
    </w:pPr>
  </w:style>
  <w:style w:type="numbering" w:customStyle="1" w:styleId="CurrentList7">
    <w:name w:val="Current List7"/>
    <w:uiPriority w:val="99"/>
    <w:rsid w:val="00904039"/>
    <w:pPr>
      <w:numPr>
        <w:numId w:val="13"/>
      </w:numPr>
    </w:pPr>
  </w:style>
  <w:style w:type="numbering" w:customStyle="1" w:styleId="CurrentList8">
    <w:name w:val="Current List8"/>
    <w:uiPriority w:val="99"/>
    <w:rsid w:val="00241796"/>
    <w:pPr>
      <w:numPr>
        <w:numId w:val="14"/>
      </w:numPr>
    </w:pPr>
  </w:style>
  <w:style w:type="paragraph" w:styleId="Revision">
    <w:name w:val="Revision"/>
    <w:hidden/>
    <w:uiPriority w:val="99"/>
    <w:semiHidden/>
    <w:rsid w:val="00760099"/>
    <w:pPr>
      <w:spacing w:after="0" w:line="240" w:lineRule="auto"/>
    </w:pPr>
    <w:rPr>
      <w:sz w:val="24"/>
    </w:rPr>
  </w:style>
  <w:style w:type="paragraph" w:styleId="CommentText">
    <w:name w:val="annotation text"/>
    <w:basedOn w:val="Normal"/>
    <w:link w:val="CommentTextChar"/>
    <w:uiPriority w:val="99"/>
    <w:unhideWhenUsed/>
    <w:rsid w:val="00DC0304"/>
    <w:pPr>
      <w:spacing w:line="240" w:lineRule="auto"/>
    </w:pPr>
    <w:rPr>
      <w:sz w:val="20"/>
      <w:szCs w:val="20"/>
    </w:rPr>
  </w:style>
  <w:style w:type="character" w:customStyle="1" w:styleId="CommentTextChar">
    <w:name w:val="Comment Text Char"/>
    <w:basedOn w:val="DefaultParagraphFont"/>
    <w:link w:val="CommentText"/>
    <w:uiPriority w:val="99"/>
    <w:rsid w:val="00DC0304"/>
    <w:rPr>
      <w:sz w:val="20"/>
      <w:szCs w:val="20"/>
    </w:rPr>
  </w:style>
  <w:style w:type="numbering" w:customStyle="1" w:styleId="CurrentList12">
    <w:name w:val="Current List12"/>
    <w:uiPriority w:val="99"/>
    <w:rsid w:val="00291546"/>
    <w:pPr>
      <w:numPr>
        <w:numId w:val="18"/>
      </w:numPr>
    </w:pPr>
  </w:style>
  <w:style w:type="paragraph" w:styleId="ListBullet3">
    <w:name w:val="List Bullet 3"/>
    <w:basedOn w:val="ListBullet2"/>
    <w:uiPriority w:val="99"/>
    <w:unhideWhenUsed/>
    <w:rsid w:val="00452CA4"/>
    <w:pPr>
      <w:numPr>
        <w:numId w:val="19"/>
      </w:numPr>
      <w:ind w:left="1037" w:hanging="357"/>
      <w:contextualSpacing/>
    </w:pPr>
  </w:style>
  <w:style w:type="table" w:styleId="GridTable5Dark">
    <w:name w:val="Grid Table 5 Dark"/>
    <w:basedOn w:val="TableNormal"/>
    <w:uiPriority w:val="50"/>
    <w:rsid w:val="005523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2">
    <w:name w:val="Style2"/>
    <w:basedOn w:val="TableNormal"/>
    <w:uiPriority w:val="99"/>
    <w:rsid w:val="00885AAB"/>
    <w:pPr>
      <w:spacing w:after="0" w:line="360" w:lineRule="auto"/>
    </w:pPr>
    <w:rPr>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paragraph" w:customStyle="1" w:styleId="CaseStudyHeading">
    <w:name w:val="Case Study Heading"/>
    <w:basedOn w:val="BodyText"/>
    <w:qFormat/>
    <w:rsid w:val="00C2301E"/>
    <w:rPr>
      <w:b/>
      <w:bCs/>
      <w:sz w:val="32"/>
      <w:szCs w:val="32"/>
    </w:rPr>
  </w:style>
  <w:style w:type="table" w:styleId="ColourfulListAccent1">
    <w:name w:val="Colorful List Accent 1"/>
    <w:basedOn w:val="TableNormal"/>
    <w:uiPriority w:val="72"/>
    <w:semiHidden/>
    <w:rsid w:val="00024973"/>
    <w:pPr>
      <w:spacing w:before="120" w:after="120" w:line="240" w:lineRule="atLeast"/>
    </w:pPr>
    <w:rPr>
      <w:rFonts w:eastAsia="Times New Roman" w:cs="Times New Roman"/>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TableTextBullet">
    <w:name w:val="Table Text Bullet"/>
    <w:basedOn w:val="Tabletext"/>
    <w:qFormat/>
    <w:rsid w:val="00253B39"/>
    <w:pPr>
      <w:numPr>
        <w:numId w:val="20"/>
      </w:numPr>
      <w:spacing w:after="180" w:line="312" w:lineRule="auto"/>
    </w:pPr>
  </w:style>
  <w:style w:type="character" w:styleId="Emphasis">
    <w:name w:val="Emphasis"/>
    <w:basedOn w:val="DefaultParagraphFont"/>
    <w:uiPriority w:val="20"/>
    <w:qFormat/>
    <w:rsid w:val="002E748D"/>
    <w:rPr>
      <w:i/>
      <w:iCs/>
    </w:rPr>
  </w:style>
  <w:style w:type="numbering" w:customStyle="1" w:styleId="CurrentList13">
    <w:name w:val="Current List13"/>
    <w:uiPriority w:val="99"/>
    <w:rsid w:val="006125D7"/>
    <w:pPr>
      <w:numPr>
        <w:numId w:val="21"/>
      </w:numPr>
    </w:pPr>
  </w:style>
  <w:style w:type="paragraph" w:customStyle="1" w:styleId="LastBulletinList">
    <w:name w:val="Last Bullet in List"/>
    <w:basedOn w:val="ListBullet"/>
    <w:qFormat/>
    <w:rsid w:val="000A2284"/>
    <w:pPr>
      <w:spacing w:after="280"/>
    </w:pPr>
  </w:style>
  <w:style w:type="character" w:styleId="Strong">
    <w:name w:val="Strong"/>
    <w:basedOn w:val="DefaultParagraphFont"/>
    <w:uiPriority w:val="22"/>
    <w:qFormat/>
    <w:rsid w:val="00643DDC"/>
    <w:rPr>
      <w:b/>
      <w:bCs/>
    </w:rPr>
  </w:style>
  <w:style w:type="character" w:styleId="PageNumber">
    <w:name w:val="page number"/>
    <w:basedOn w:val="DefaultParagraphFont"/>
    <w:uiPriority w:val="99"/>
    <w:semiHidden/>
    <w:unhideWhenUsed/>
    <w:rsid w:val="00B165A7"/>
  </w:style>
  <w:style w:type="numbering" w:customStyle="1" w:styleId="CurrentList14">
    <w:name w:val="Current List14"/>
    <w:uiPriority w:val="99"/>
    <w:rsid w:val="00395DD4"/>
    <w:pPr>
      <w:numPr>
        <w:numId w:val="22"/>
      </w:numPr>
    </w:pPr>
  </w:style>
  <w:style w:type="numbering" w:customStyle="1" w:styleId="CurrentList15">
    <w:name w:val="Current List15"/>
    <w:uiPriority w:val="99"/>
    <w:rsid w:val="0074162B"/>
    <w:pPr>
      <w:numPr>
        <w:numId w:val="23"/>
      </w:numPr>
    </w:pPr>
  </w:style>
  <w:style w:type="numbering" w:customStyle="1" w:styleId="CurrentList16">
    <w:name w:val="Current List16"/>
    <w:uiPriority w:val="99"/>
    <w:rsid w:val="00B54217"/>
    <w:pPr>
      <w:numPr>
        <w:numId w:val="24"/>
      </w:numPr>
    </w:pPr>
  </w:style>
  <w:style w:type="character" w:customStyle="1" w:styleId="Bodyitalic">
    <w:name w:val="Body italic"/>
    <w:uiPriority w:val="99"/>
    <w:rsid w:val="00C1246C"/>
    <w:rPr>
      <w:i/>
      <w:iCs/>
    </w:rPr>
  </w:style>
  <w:style w:type="character" w:customStyle="1" w:styleId="Superscript">
    <w:name w:val="Superscript"/>
    <w:uiPriority w:val="99"/>
    <w:rsid w:val="00C1246C"/>
    <w:rPr>
      <w:color w:val="000000"/>
      <w:vertAlign w:val="superscript"/>
    </w:rPr>
  </w:style>
  <w:style w:type="paragraph" w:customStyle="1" w:styleId="Introductoryparagraph">
    <w:name w:val="Introductory paragraph"/>
    <w:basedOn w:val="BodyText"/>
    <w:qFormat/>
    <w:rsid w:val="00806A08"/>
    <w:rPr>
      <w:b/>
      <w:bCs/>
      <w:sz w:val="28"/>
      <w:szCs w:val="28"/>
    </w:rPr>
  </w:style>
  <w:style w:type="paragraph" w:styleId="FootnoteText">
    <w:name w:val="footnote text"/>
    <w:basedOn w:val="Normal"/>
    <w:link w:val="FootnoteTextChar"/>
    <w:uiPriority w:val="99"/>
    <w:semiHidden/>
    <w:unhideWhenUsed/>
    <w:rsid w:val="00806A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A08"/>
    <w:rPr>
      <w:sz w:val="20"/>
      <w:szCs w:val="20"/>
    </w:rPr>
  </w:style>
  <w:style w:type="character" w:styleId="FootnoteReference">
    <w:name w:val="footnote reference"/>
    <w:basedOn w:val="DefaultParagraphFont"/>
    <w:semiHidden/>
    <w:unhideWhenUsed/>
    <w:rsid w:val="00806A08"/>
    <w:rPr>
      <w:vertAlign w:val="superscript"/>
    </w:rPr>
  </w:style>
  <w:style w:type="paragraph" w:customStyle="1" w:styleId="HightlightBox">
    <w:name w:val="Hightlight Box"/>
    <w:basedOn w:val="BodyText"/>
    <w:qFormat/>
    <w:rsid w:val="00806A08"/>
    <w:pPr>
      <w:pBdr>
        <w:top w:val="single" w:sz="8" w:space="24" w:color="auto"/>
        <w:left w:val="single" w:sz="8" w:space="12" w:color="auto"/>
        <w:bottom w:val="single" w:sz="8" w:space="12" w:color="auto"/>
        <w:right w:val="single" w:sz="8" w:space="12" w:color="auto"/>
      </w:pBdr>
      <w:shd w:val="clear" w:color="auto" w:fill="F2F2F2" w:themeFill="background1" w:themeFillShade="F2"/>
      <w:spacing w:after="480"/>
      <w:ind w:left="283" w:right="283"/>
    </w:pPr>
    <w:rPr>
      <w:lang w:val="en-AU"/>
    </w:rPr>
  </w:style>
  <w:style w:type="paragraph" w:customStyle="1" w:styleId="Heading2-BreakoutBox">
    <w:name w:val="Heading 2 - Breakout Box"/>
    <w:basedOn w:val="HightlightBox"/>
    <w:qFormat/>
    <w:rsid w:val="00B444E3"/>
    <w:pPr>
      <w:spacing w:after="0"/>
    </w:pPr>
    <w:rPr>
      <w:b/>
      <w:bCs/>
      <w:sz w:val="36"/>
      <w:szCs w:val="36"/>
    </w:rPr>
  </w:style>
  <w:style w:type="character" w:styleId="UnresolvedMention">
    <w:name w:val="Unresolved Mention"/>
    <w:basedOn w:val="DefaultParagraphFont"/>
    <w:uiPriority w:val="99"/>
    <w:semiHidden/>
    <w:unhideWhenUsed/>
    <w:rsid w:val="00FD0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1346">
      <w:bodyDiv w:val="1"/>
      <w:marLeft w:val="0"/>
      <w:marRight w:val="0"/>
      <w:marTop w:val="0"/>
      <w:marBottom w:val="0"/>
      <w:divBdr>
        <w:top w:val="none" w:sz="0" w:space="0" w:color="auto"/>
        <w:left w:val="none" w:sz="0" w:space="0" w:color="auto"/>
        <w:bottom w:val="none" w:sz="0" w:space="0" w:color="auto"/>
        <w:right w:val="none" w:sz="0" w:space="0" w:color="auto"/>
      </w:divBdr>
    </w:div>
    <w:div w:id="411506731">
      <w:bodyDiv w:val="1"/>
      <w:marLeft w:val="0"/>
      <w:marRight w:val="0"/>
      <w:marTop w:val="0"/>
      <w:marBottom w:val="0"/>
      <w:divBdr>
        <w:top w:val="none" w:sz="0" w:space="0" w:color="auto"/>
        <w:left w:val="none" w:sz="0" w:space="0" w:color="auto"/>
        <w:bottom w:val="none" w:sz="0" w:space="0" w:color="auto"/>
        <w:right w:val="none" w:sz="0" w:space="0" w:color="auto"/>
      </w:divBdr>
    </w:div>
    <w:div w:id="819463063">
      <w:bodyDiv w:val="1"/>
      <w:marLeft w:val="0"/>
      <w:marRight w:val="0"/>
      <w:marTop w:val="0"/>
      <w:marBottom w:val="0"/>
      <w:divBdr>
        <w:top w:val="none" w:sz="0" w:space="0" w:color="auto"/>
        <w:left w:val="none" w:sz="0" w:space="0" w:color="auto"/>
        <w:bottom w:val="none" w:sz="0" w:space="0" w:color="auto"/>
        <w:right w:val="none" w:sz="0" w:space="0" w:color="auto"/>
      </w:divBdr>
    </w:div>
    <w:div w:id="1303265086">
      <w:bodyDiv w:val="1"/>
      <w:marLeft w:val="0"/>
      <w:marRight w:val="0"/>
      <w:marTop w:val="0"/>
      <w:marBottom w:val="0"/>
      <w:divBdr>
        <w:top w:val="none" w:sz="0" w:space="0" w:color="auto"/>
        <w:left w:val="none" w:sz="0" w:space="0" w:color="auto"/>
        <w:bottom w:val="none" w:sz="0" w:space="0" w:color="auto"/>
        <w:right w:val="none" w:sz="0" w:space="0" w:color="auto"/>
      </w:divBdr>
    </w:div>
    <w:div w:id="1427190841">
      <w:bodyDiv w:val="1"/>
      <w:marLeft w:val="0"/>
      <w:marRight w:val="0"/>
      <w:marTop w:val="0"/>
      <w:marBottom w:val="0"/>
      <w:divBdr>
        <w:top w:val="none" w:sz="0" w:space="0" w:color="auto"/>
        <w:left w:val="none" w:sz="0" w:space="0" w:color="auto"/>
        <w:bottom w:val="none" w:sz="0" w:space="0" w:color="auto"/>
        <w:right w:val="none" w:sz="0" w:space="0" w:color="auto"/>
      </w:divBdr>
    </w:div>
    <w:div w:id="1585457962">
      <w:bodyDiv w:val="1"/>
      <w:marLeft w:val="0"/>
      <w:marRight w:val="0"/>
      <w:marTop w:val="0"/>
      <w:marBottom w:val="0"/>
      <w:divBdr>
        <w:top w:val="none" w:sz="0" w:space="0" w:color="auto"/>
        <w:left w:val="none" w:sz="0" w:space="0" w:color="auto"/>
        <w:bottom w:val="none" w:sz="0" w:space="0" w:color="auto"/>
        <w:right w:val="none" w:sz="0" w:space="0" w:color="auto"/>
      </w:divBdr>
    </w:div>
    <w:div w:id="1591312075">
      <w:bodyDiv w:val="1"/>
      <w:marLeft w:val="0"/>
      <w:marRight w:val="0"/>
      <w:marTop w:val="0"/>
      <w:marBottom w:val="0"/>
      <w:divBdr>
        <w:top w:val="none" w:sz="0" w:space="0" w:color="auto"/>
        <w:left w:val="none" w:sz="0" w:space="0" w:color="auto"/>
        <w:bottom w:val="none" w:sz="0" w:space="0" w:color="auto"/>
        <w:right w:val="none" w:sz="0" w:space="0" w:color="auto"/>
      </w:divBdr>
    </w:div>
    <w:div w:id="1709144339">
      <w:bodyDiv w:val="1"/>
      <w:marLeft w:val="0"/>
      <w:marRight w:val="0"/>
      <w:marTop w:val="0"/>
      <w:marBottom w:val="0"/>
      <w:divBdr>
        <w:top w:val="none" w:sz="0" w:space="0" w:color="auto"/>
        <w:left w:val="none" w:sz="0" w:space="0" w:color="auto"/>
        <w:bottom w:val="none" w:sz="0" w:space="0" w:color="auto"/>
        <w:right w:val="none" w:sz="0" w:space="0" w:color="auto"/>
      </w:divBdr>
    </w:div>
    <w:div w:id="2007781129">
      <w:bodyDiv w:val="1"/>
      <w:marLeft w:val="0"/>
      <w:marRight w:val="0"/>
      <w:marTop w:val="0"/>
      <w:marBottom w:val="0"/>
      <w:divBdr>
        <w:top w:val="none" w:sz="0" w:space="0" w:color="auto"/>
        <w:left w:val="none" w:sz="0" w:space="0" w:color="auto"/>
        <w:bottom w:val="none" w:sz="0" w:space="0" w:color="auto"/>
        <w:right w:val="none" w:sz="0" w:space="0" w:color="auto"/>
      </w:divBdr>
    </w:div>
    <w:div w:id="203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agriculture.vic.gov.au/climate-and-weather/agriculture-and-climate-change" TargetMode="External"/><Relationship Id="rId26" Type="http://schemas.openxmlformats.org/officeDocument/2006/relationships/hyperlink" Target="http://www.deeca.vic.gov.a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limatechange.vic.gov.au/victorias-climate-change-strategy" TargetMode="External"/><Relationship Id="rId25" Type="http://schemas.openxmlformats.org/officeDocument/2006/relationships/hyperlink" Target="http://www.accesshub.gov.au/" TargetMode="External"/><Relationship Id="rId2" Type="http://schemas.openxmlformats.org/officeDocument/2006/relationships/numbering" Target="numbering.xml"/><Relationship Id="rId16" Type="http://schemas.openxmlformats.org/officeDocument/2006/relationships/hyperlink" Target="https://agriculture.vic.gov.au/climate-and-weather/agriculture-and-climate-change" TargetMode="External"/><Relationship Id="rId20" Type="http://schemas.openxmlformats.org/officeDocument/2006/relationships/hyperlink" Target="https://www.biosecurity.gov.au/about/national-biosecurity-committee/n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customer.service@deeca.vic.gov.au" TargetMode="External"/><Relationship Id="rId5" Type="http://schemas.openxmlformats.org/officeDocument/2006/relationships/webSettings" Target="webSettings.xml"/><Relationship Id="rId15" Type="http://schemas.openxmlformats.org/officeDocument/2006/relationships/hyperlink" Target="https://www.vic.gov.au/economic-growth-statement" TargetMode="External"/><Relationship Id="rId23" Type="http://schemas.openxmlformats.org/officeDocument/2006/relationships/hyperlink" Target="http://creativecommons.org/licenses/by/4.0/"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agriculture.vic.gov.au/biosecurity/protecting-victoria/strengthening-victorias-biosecurity-system/biosecurity-strategy-for-victori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2.jp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Samsung%20Backup/DEECA%20Work/Document_accessible_APR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B1E27F-DFD0-204D-8654-22FE10E4C9D2}">
  <we:reference id="wa200010725" version="1.0.0.1" store="en-US" storeType="OMEX"/>
  <we:alternateReferences>
    <we:reference id="wa200010725" version="1.0.0.1" store="" storeType="OMEX"/>
  </we:alternateReferences>
  <we:properties>
    <we:property name="claude.fileId" value="&quot;2f9c82f4-046c-41bb-9f80-83affb6901f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14458-6C92-8743-9C55-D817C2FD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Document_accessible_APR2026.dotx</Template>
  <TotalTime>1</TotalTime>
  <Pages>43</Pages>
  <Words>7592</Words>
  <Characters>43279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Future Ready Agriculture</vt:lpstr>
    </vt:vector>
  </TitlesOfParts>
  <Manager>N/A</Manager>
  <Company>Department of Energy, Environment and Climate Action </Company>
  <LinksUpToDate>false</LinksUpToDate>
  <CharactersWithSpaces>50770</CharactersWithSpaces>
  <SharedDoc>false</SharedDoc>
  <HyperlinkBase>www.deeca.vic.gov.au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Ready Agriculture</dc:title>
  <dc:subject>A Research and Innovation Strategy to empower the Victorian agriculture industry  2026–2030  </dc:subject>
  <dc:creator>Department of Energy, Environment and Climate Action </dc:creator>
  <cp:keywords/>
  <dc:description>© The State Of Victoria Department Of Energy, Environment And Climate Action, July 2026.</dc:description>
  <cp:lastModifiedBy>Adrienne Y Murphy (DEECA)</cp:lastModifiedBy>
  <cp:revision>3</cp:revision>
  <dcterms:created xsi:type="dcterms:W3CDTF">2026-08-04T05:45:00Z</dcterms:created>
  <dcterms:modified xsi:type="dcterms:W3CDTF">2026-08-04T05:46:00Z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2022-09-20T23:29:16Z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e5bb7520-2aea-48aa-81c7-1c8f860860fb</vt:lpwstr>
  </property>
  <property fmtid="{D5CDD505-2E9C-101B-9397-08002B2CF9AE}" pid="8" name="MSIP_Label_4257e2ab-f512-40e2-9c9a-c64247360765_ContentBits">
    <vt:lpwstr>2</vt:lpwstr>
  </property>
</Properties>
</file>