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A288" w14:textId="67E4114B" w:rsidR="00BD5E36" w:rsidRDefault="00E54661" w:rsidP="00DD35EE">
      <w:pPr>
        <w:pStyle w:val="Agintrotext"/>
        <w:sectPr w:rsidR="00BD5E36" w:rsidSect="00BD5E36">
          <w:headerReference w:type="default" r:id="rId11"/>
          <w:headerReference w:type="first" r:id="rId12"/>
          <w:type w:val="continuous"/>
          <w:pgSz w:w="11900" w:h="16840"/>
          <w:pgMar w:top="4163" w:right="709" w:bottom="1701" w:left="709" w:header="709" w:footer="709" w:gutter="0"/>
          <w:cols w:num="2" w:space="708"/>
          <w:titlePg/>
          <w:docGrid w:linePitch="360"/>
        </w:sectPr>
      </w:pPr>
      <w:r>
        <w:rPr>
          <w:noProof/>
        </w:rPr>
        <mc:AlternateContent>
          <mc:Choice Requires="wps">
            <w:drawing>
              <wp:anchor distT="45720" distB="45720" distL="114300" distR="114300" simplePos="0" relativeHeight="251658240" behindDoc="0" locked="0" layoutInCell="1" allowOverlap="1" wp14:anchorId="09AA930D" wp14:editId="2B0580CC">
                <wp:simplePos x="0" y="0"/>
                <wp:positionH relativeFrom="column">
                  <wp:posOffset>3549650</wp:posOffset>
                </wp:positionH>
                <wp:positionV relativeFrom="paragraph">
                  <wp:posOffset>528320</wp:posOffset>
                </wp:positionV>
                <wp:extent cx="3067050" cy="21272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27250"/>
                        </a:xfrm>
                        <a:prstGeom prst="rect">
                          <a:avLst/>
                        </a:prstGeom>
                        <a:solidFill>
                          <a:srgbClr val="FFFFFF"/>
                        </a:solidFill>
                        <a:ln w="9525">
                          <a:solidFill>
                            <a:srgbClr val="000000"/>
                          </a:solidFill>
                          <a:miter lim="800000"/>
                          <a:headEnd/>
                          <a:tailEnd/>
                        </a:ln>
                      </wps:spPr>
                      <wps:txbx>
                        <w:txbxContent>
                          <w:p w14:paraId="39914C58" w14:textId="4EB4948C" w:rsidR="00C1787E" w:rsidRPr="00D6583C" w:rsidRDefault="00C1787E" w:rsidP="006506C5">
                            <w:pPr>
                              <w:pStyle w:val="Heading1"/>
                              <w:spacing w:before="0"/>
                              <w:rPr>
                                <w:rFonts w:cs="Arial"/>
                                <w:szCs w:val="22"/>
                              </w:rPr>
                            </w:pPr>
                            <w:r w:rsidRPr="00D6583C">
                              <w:rPr>
                                <w:szCs w:val="22"/>
                              </w:rPr>
                              <w:t xml:space="preserve">Check for withholding periods and approval for use </w:t>
                            </w:r>
                          </w:p>
                          <w:p w14:paraId="162AA117"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Before cutting or grazing a failed crop, check chemical labels to ensure any applicable withholding periods have expired.</w:t>
                            </w:r>
                          </w:p>
                          <w:p w14:paraId="7C72B004"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Ensure the crop has not been sprayed with a chemical carrying a label warning or prohibitive statement that treated crops are not to be grazed or fed to livestock.</w:t>
                            </w:r>
                          </w:p>
                          <w:p w14:paraId="56D7804A"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Record information and be prepared for requests or declarations about chemical history to prospective buyers.</w:t>
                            </w:r>
                          </w:p>
                          <w:p w14:paraId="2EA942A1" w14:textId="00B3AB36"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Select crops with the lowest risk of chemical residues for hay cutting.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930D" id="_x0000_t202" coordsize="21600,21600" o:spt="202" path="m,l,21600r21600,l21600,xe">
                <v:stroke joinstyle="miter"/>
                <v:path gradientshapeok="t" o:connecttype="rect"/>
              </v:shapetype>
              <v:shape id="Text Box 2" o:spid="_x0000_s1026" type="#_x0000_t202" style="position:absolute;margin-left:279.5pt;margin-top:41.6pt;width:241.5pt;height:1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">
                <v:textbox>
                  <w:txbxContent>
                    <w:p w14:paraId="39914C58" w14:textId="4EB4948C" w:rsidR="00C1787E" w:rsidRPr="00D6583C" w:rsidRDefault="00C1787E" w:rsidP="006506C5">
                      <w:pPr>
                        <w:pStyle w:val="Heading1"/>
                        <w:spacing w:before="0"/>
                        <w:rPr>
                          <w:rFonts w:cs="Arial"/>
                          <w:szCs w:val="22"/>
                        </w:rPr>
                      </w:pPr>
                      <w:r w:rsidRPr="00D6583C">
                        <w:rPr>
                          <w:szCs w:val="22"/>
                        </w:rPr>
                        <w:t xml:space="preserve">Check for withholding periods and approval for use </w:t>
                      </w:r>
                    </w:p>
                    <w:p w14:paraId="162AA117"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Before cutting or grazing a failed crop, check chemical labels to ensure any applicable withholding periods have expired.</w:t>
                      </w:r>
                    </w:p>
                    <w:p w14:paraId="7C72B004"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Ensure the crop has not been sprayed with a chemical carrying a label warning or prohibitive statement that treated crops are not to be grazed or fed to livestock.</w:t>
                      </w:r>
                    </w:p>
                    <w:p w14:paraId="56D7804A" w14:textId="77777777"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Record information and be prepared for requests or declarations about chemical history to prospective buyers.</w:t>
                      </w:r>
                    </w:p>
                    <w:p w14:paraId="2EA942A1" w14:textId="00B3AB36" w:rsidR="00C1787E" w:rsidRPr="00E54661" w:rsidRDefault="00C1787E" w:rsidP="008A3AEF">
                      <w:pPr>
                        <w:jc w:val="both"/>
                        <w:rPr>
                          <w:rFonts w:asciiTheme="minorHAnsi" w:hAnsiTheme="minorHAnsi" w:cstheme="minorHAnsi"/>
                          <w:sz w:val="22"/>
                          <w:szCs w:val="22"/>
                        </w:rPr>
                      </w:pPr>
                      <w:r w:rsidRPr="00E54661">
                        <w:rPr>
                          <w:rFonts w:asciiTheme="minorHAnsi" w:hAnsiTheme="minorHAnsi" w:cstheme="minorHAnsi"/>
                          <w:sz w:val="22"/>
                          <w:szCs w:val="22"/>
                        </w:rPr>
                        <w:t>Select crops with the lowest risk of chemical residues for hay cutting.</w:t>
                      </w:r>
                    </w:p>
                  </w:txbxContent>
                </v:textbox>
                <w10:wrap type="square"/>
              </v:shape>
            </w:pict>
          </mc:Fallback>
        </mc:AlternateContent>
      </w:r>
      <w:r w:rsidR="001E1353">
        <w:rPr>
          <w:noProof/>
          <w:lang w:val="en-AU" w:eastAsia="en-AU"/>
        </w:rPr>
        <mc:AlternateContent>
          <mc:Choice Requires="wps">
            <w:drawing>
              <wp:anchor distT="0" distB="0" distL="114300" distR="114300" simplePos="0" relativeHeight="251656192" behindDoc="1" locked="0" layoutInCell="1" allowOverlap="1" wp14:anchorId="6E1883AB" wp14:editId="1AE75845">
                <wp:simplePos x="0" y="0"/>
                <wp:positionH relativeFrom="column">
                  <wp:posOffset>83185</wp:posOffset>
                </wp:positionH>
                <wp:positionV relativeFrom="paragraph">
                  <wp:posOffset>-995681</wp:posOffset>
                </wp:positionV>
                <wp:extent cx="5610225" cy="77152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5610225" cy="771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8C04D6" w14:textId="494A79AF" w:rsidR="00B7028A" w:rsidRPr="00734147" w:rsidRDefault="00DA77F1" w:rsidP="001E1353">
                            <w:pPr>
                              <w:pStyle w:val="Agtitle"/>
                              <w:spacing w:before="240"/>
                              <w:rPr>
                                <w:sz w:val="56"/>
                                <w:szCs w:val="56"/>
                                <w:lang w:val="en-AU"/>
                              </w:rPr>
                            </w:pPr>
                            <w:r w:rsidRPr="00734147">
                              <w:rPr>
                                <w:sz w:val="56"/>
                                <w:szCs w:val="56"/>
                                <w:lang w:val="en-AU"/>
                              </w:rPr>
                              <w:t xml:space="preserve">Cutting </w:t>
                            </w:r>
                            <w:r w:rsidR="00493325">
                              <w:rPr>
                                <w:sz w:val="56"/>
                                <w:szCs w:val="56"/>
                                <w:lang w:val="en-AU"/>
                              </w:rPr>
                              <w:t xml:space="preserve">failed </w:t>
                            </w:r>
                            <w:r w:rsidR="00B94A7E" w:rsidRPr="00734147">
                              <w:rPr>
                                <w:sz w:val="56"/>
                                <w:szCs w:val="56"/>
                                <w:lang w:val="en-AU"/>
                              </w:rPr>
                              <w:t>crops for hay</w:t>
                            </w:r>
                            <w:r w:rsidR="001E1353">
                              <w:rPr>
                                <w:sz w:val="56"/>
                                <w:szCs w:val="56"/>
                                <w:lang w:val="en-AU"/>
                              </w:rPr>
                              <w:t xml:space="preserve"> or silage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83AB" id="Text Box 80" o:spid="_x0000_s1027" type="#_x0000_t202" style="position:absolute;margin-left:6.55pt;margin-top:-78.4pt;width:441.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" filled="f" stroked="f">
                <v:textbox inset="0,0,0,0">
                  <w:txbxContent>
                    <w:p w14:paraId="548C04D6" w14:textId="494A79AF" w:rsidR="00B7028A" w:rsidRPr="00734147" w:rsidRDefault="00DA77F1" w:rsidP="001E1353">
                      <w:pPr>
                        <w:pStyle w:val="Agtitle"/>
                        <w:spacing w:before="240"/>
                        <w:rPr>
                          <w:sz w:val="56"/>
                          <w:szCs w:val="56"/>
                          <w:lang w:val="en-AU"/>
                        </w:rPr>
                      </w:pPr>
                      <w:r w:rsidRPr="00734147">
                        <w:rPr>
                          <w:sz w:val="56"/>
                          <w:szCs w:val="56"/>
                          <w:lang w:val="en-AU"/>
                        </w:rPr>
                        <w:t xml:space="preserve">Cutting </w:t>
                      </w:r>
                      <w:r w:rsidR="00493325">
                        <w:rPr>
                          <w:sz w:val="56"/>
                          <w:szCs w:val="56"/>
                          <w:lang w:val="en-AU"/>
                        </w:rPr>
                        <w:t xml:space="preserve">failed </w:t>
                      </w:r>
                      <w:r w:rsidR="00B94A7E" w:rsidRPr="00734147">
                        <w:rPr>
                          <w:sz w:val="56"/>
                          <w:szCs w:val="56"/>
                          <w:lang w:val="en-AU"/>
                        </w:rPr>
                        <w:t>crops for hay</w:t>
                      </w:r>
                      <w:r w:rsidR="001E1353">
                        <w:rPr>
                          <w:sz w:val="56"/>
                          <w:szCs w:val="56"/>
                          <w:lang w:val="en-AU"/>
                        </w:rPr>
                        <w:t xml:space="preserve"> or silage</w:t>
                      </w:r>
                    </w:p>
                  </w:txbxContent>
                </v:textbox>
              </v:shape>
            </w:pict>
          </mc:Fallback>
        </mc:AlternateContent>
      </w:r>
      <w:r w:rsidR="00243002">
        <w:rPr>
          <w:noProof/>
        </w:rPr>
        <mc:AlternateContent>
          <mc:Choice Requires="wps">
            <w:drawing>
              <wp:anchor distT="45720" distB="45720" distL="114300" distR="114300" simplePos="0" relativeHeight="251658240" behindDoc="0" locked="0" layoutInCell="1" allowOverlap="1" wp14:anchorId="66226BBC" wp14:editId="1D80FFA6">
                <wp:simplePos x="0" y="0"/>
                <wp:positionH relativeFrom="column">
                  <wp:posOffset>5426710</wp:posOffset>
                </wp:positionH>
                <wp:positionV relativeFrom="paragraph">
                  <wp:posOffset>-490855</wp:posOffset>
                </wp:positionV>
                <wp:extent cx="1228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54502530" w14:textId="3E0FF44A" w:rsidR="00243002" w:rsidRPr="006506C5" w:rsidRDefault="00243002">
                            <w:pPr>
                              <w:rPr>
                                <w:color w:val="FFFFFF" w:themeColor="background1"/>
                              </w:rPr>
                            </w:pPr>
                            <w:r w:rsidRPr="006506C5">
                              <w:rPr>
                                <w:color w:val="FFFFFF" w:themeColor="background1"/>
                              </w:rPr>
                              <w:t>September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26BBC" id="_x0000_s1028" type="#_x0000_t202" style="position:absolute;margin-left:427.3pt;margin-top:-38.65pt;width:96.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" filled="f" stroked="f">
                <v:textbox style="mso-fit-shape-to-text:t">
                  <w:txbxContent>
                    <w:p w14:paraId="54502530" w14:textId="3E0FF44A" w:rsidR="00243002" w:rsidRPr="006506C5" w:rsidRDefault="00243002">
                      <w:pPr>
                        <w:rPr>
                          <w:color w:val="FFFFFF" w:themeColor="background1"/>
                        </w:rPr>
                      </w:pPr>
                      <w:r w:rsidRPr="006506C5">
                        <w:rPr>
                          <w:color w:val="FFFFFF" w:themeColor="background1"/>
                        </w:rPr>
                        <w:t>September 2018</w:t>
                      </w:r>
                    </w:p>
                  </w:txbxContent>
                </v:textbox>
                <w10:wrap type="square"/>
              </v:shape>
            </w:pict>
          </mc:Fallback>
        </mc:AlternateContent>
      </w:r>
    </w:p>
    <w:p w14:paraId="7C27D59E" w14:textId="59057F78" w:rsidR="00173EF0" w:rsidRPr="00D6583C" w:rsidRDefault="00DD3AF5" w:rsidP="00173EF0">
      <w:pPr>
        <w:pStyle w:val="Agintrotext"/>
        <w:jc w:val="both"/>
        <w:rPr>
          <w:sz w:val="24"/>
          <w:szCs w:val="24"/>
        </w:rPr>
      </w:pPr>
      <w:r w:rsidRPr="00D6583C">
        <w:rPr>
          <w:sz w:val="24"/>
          <w:szCs w:val="24"/>
        </w:rPr>
        <w:t>Crops that fail due to frost</w:t>
      </w:r>
      <w:r w:rsidR="001446C6" w:rsidRPr="00D6583C">
        <w:rPr>
          <w:sz w:val="24"/>
          <w:szCs w:val="24"/>
        </w:rPr>
        <w:t>, moisture stress</w:t>
      </w:r>
      <w:r w:rsidRPr="00D6583C">
        <w:rPr>
          <w:sz w:val="24"/>
          <w:szCs w:val="24"/>
        </w:rPr>
        <w:t xml:space="preserve"> or </w:t>
      </w:r>
      <w:r w:rsidR="001446C6" w:rsidRPr="00D6583C">
        <w:rPr>
          <w:sz w:val="24"/>
          <w:szCs w:val="24"/>
        </w:rPr>
        <w:t>other limiting factors may</w:t>
      </w:r>
      <w:r w:rsidRPr="00D6583C">
        <w:rPr>
          <w:sz w:val="24"/>
          <w:szCs w:val="24"/>
        </w:rPr>
        <w:t xml:space="preserve"> be cut for silage or hay </w:t>
      </w:r>
      <w:r w:rsidR="001446C6" w:rsidRPr="00D6583C">
        <w:rPr>
          <w:sz w:val="24"/>
          <w:szCs w:val="24"/>
        </w:rPr>
        <w:t xml:space="preserve">as an economically viable option. </w:t>
      </w:r>
      <w:r w:rsidRPr="00D6583C">
        <w:rPr>
          <w:sz w:val="24"/>
          <w:szCs w:val="24"/>
        </w:rPr>
        <w:t xml:space="preserve">The </w:t>
      </w:r>
      <w:r w:rsidR="00734147" w:rsidRPr="00D6583C">
        <w:rPr>
          <w:sz w:val="24"/>
          <w:szCs w:val="24"/>
        </w:rPr>
        <w:t>following key p</w:t>
      </w:r>
      <w:r w:rsidR="001E1353" w:rsidRPr="00D6583C">
        <w:rPr>
          <w:sz w:val="24"/>
          <w:szCs w:val="24"/>
        </w:rPr>
        <w:t>o</w:t>
      </w:r>
      <w:r w:rsidR="00734147" w:rsidRPr="00D6583C">
        <w:rPr>
          <w:sz w:val="24"/>
          <w:szCs w:val="24"/>
        </w:rPr>
        <w:t>ints should be considered as part of your</w:t>
      </w:r>
      <w:r w:rsidR="00C1787E" w:rsidRPr="00D6583C">
        <w:rPr>
          <w:sz w:val="24"/>
          <w:szCs w:val="24"/>
        </w:rPr>
        <w:t xml:space="preserve"> decision</w:t>
      </w:r>
      <w:r w:rsidR="00734147" w:rsidRPr="00D6583C">
        <w:rPr>
          <w:sz w:val="24"/>
          <w:szCs w:val="24"/>
        </w:rPr>
        <w:t xml:space="preserve">-making process. </w:t>
      </w:r>
    </w:p>
    <w:p w14:paraId="3069C461" w14:textId="01A78100" w:rsidR="00C1787E" w:rsidRPr="00D6583C" w:rsidRDefault="001E1353" w:rsidP="00D6583C">
      <w:pPr>
        <w:pStyle w:val="Heading2"/>
        <w:rPr>
          <w:color w:val="538135" w:themeColor="accent6" w:themeShade="BF"/>
        </w:rPr>
      </w:pPr>
      <w:r w:rsidRPr="00D6583C">
        <w:rPr>
          <w:color w:val="538135" w:themeColor="accent6" w:themeShade="BF"/>
        </w:rPr>
        <w:t>C</w:t>
      </w:r>
      <w:r w:rsidR="00C1787E" w:rsidRPr="00D6583C">
        <w:rPr>
          <w:color w:val="538135" w:themeColor="accent6" w:themeShade="BF"/>
        </w:rPr>
        <w:t>rop growth stage</w:t>
      </w:r>
    </w:p>
    <w:p w14:paraId="649F83E5" w14:textId="77777777" w:rsidR="00C1787E" w:rsidRPr="00F1614B" w:rsidRDefault="00C1787E" w:rsidP="002A3192">
      <w:pPr>
        <w:pStyle w:val="ListParagraph"/>
        <w:numPr>
          <w:ilvl w:val="0"/>
          <w:numId w:val="22"/>
        </w:numPr>
        <w:spacing w:line="240" w:lineRule="auto"/>
        <w:ind w:left="284"/>
        <w:jc w:val="both"/>
        <w:rPr>
          <w:rFonts w:cstheme="minorHAnsi"/>
          <w:szCs w:val="18"/>
        </w:rPr>
      </w:pPr>
      <w:r w:rsidRPr="00F1614B">
        <w:rPr>
          <w:rFonts w:cstheme="minorHAnsi"/>
          <w:szCs w:val="18"/>
        </w:rPr>
        <w:t>The optimal balance between yield and quality comes when cutting a cereal crop at the boot stage or canola at late flowering.</w:t>
      </w:r>
    </w:p>
    <w:p w14:paraId="5693CD0B" w14:textId="42F802FF" w:rsidR="00C1787E" w:rsidRPr="00493325" w:rsidRDefault="00C1787E" w:rsidP="002A3192">
      <w:pPr>
        <w:pStyle w:val="ListParagraph"/>
        <w:numPr>
          <w:ilvl w:val="0"/>
          <w:numId w:val="22"/>
        </w:numPr>
        <w:spacing w:line="240" w:lineRule="auto"/>
        <w:ind w:left="284" w:hanging="357"/>
        <w:jc w:val="both"/>
        <w:rPr>
          <w:rFonts w:cstheme="minorHAnsi"/>
          <w:szCs w:val="18"/>
        </w:rPr>
      </w:pPr>
      <w:r w:rsidRPr="00F1614B">
        <w:rPr>
          <w:rFonts w:cstheme="minorHAnsi"/>
          <w:szCs w:val="18"/>
        </w:rPr>
        <w:t xml:space="preserve">Feed quality declines after plants become reproductive and produce more head and stem </w:t>
      </w:r>
      <w:r w:rsidRPr="00493325">
        <w:rPr>
          <w:rFonts w:cstheme="minorHAnsi"/>
          <w:szCs w:val="18"/>
        </w:rPr>
        <w:t>material, which is less digestible. Metabolisable energy (ME) and protein generally decline after flowering</w:t>
      </w:r>
      <w:r w:rsidR="00B260D2" w:rsidRPr="00493325">
        <w:rPr>
          <w:rFonts w:cstheme="minorHAnsi"/>
          <w:szCs w:val="18"/>
        </w:rPr>
        <w:t>, although ME can rise slightly in canola after flowering.</w:t>
      </w:r>
    </w:p>
    <w:p w14:paraId="7F2E0B90" w14:textId="3F89E19C" w:rsidR="00C1787E" w:rsidRPr="00493325" w:rsidRDefault="00C1787E" w:rsidP="002A3192">
      <w:pPr>
        <w:pStyle w:val="ListParagraph"/>
        <w:numPr>
          <w:ilvl w:val="0"/>
          <w:numId w:val="22"/>
        </w:numPr>
        <w:spacing w:line="240" w:lineRule="auto"/>
        <w:ind w:left="284"/>
        <w:jc w:val="both"/>
        <w:rPr>
          <w:rFonts w:cstheme="minorHAnsi"/>
          <w:szCs w:val="18"/>
        </w:rPr>
      </w:pPr>
      <w:r w:rsidRPr="00493325">
        <w:rPr>
          <w:rFonts w:cstheme="minorHAnsi"/>
          <w:szCs w:val="18"/>
        </w:rPr>
        <w:t>Often moisture-stressed crops have insufficient dry matter before flowering</w:t>
      </w:r>
      <w:r w:rsidR="00F0774F" w:rsidRPr="00493325">
        <w:rPr>
          <w:rFonts w:cstheme="minorHAnsi"/>
          <w:szCs w:val="18"/>
        </w:rPr>
        <w:t xml:space="preserve"> to cut for hay</w:t>
      </w:r>
      <w:r w:rsidRPr="00493325">
        <w:rPr>
          <w:rFonts w:cstheme="minorHAnsi"/>
          <w:szCs w:val="18"/>
        </w:rPr>
        <w:t xml:space="preserve">. </w:t>
      </w:r>
    </w:p>
    <w:p w14:paraId="247E9B16" w14:textId="06B973C5" w:rsidR="00C1787E" w:rsidRPr="00493325" w:rsidRDefault="00C1787E" w:rsidP="002A3192">
      <w:pPr>
        <w:pStyle w:val="ListParagraph"/>
        <w:numPr>
          <w:ilvl w:val="0"/>
          <w:numId w:val="22"/>
        </w:numPr>
        <w:spacing w:line="240" w:lineRule="auto"/>
        <w:ind w:left="284"/>
        <w:jc w:val="both"/>
        <w:rPr>
          <w:rFonts w:cstheme="minorHAnsi"/>
          <w:szCs w:val="18"/>
        </w:rPr>
      </w:pPr>
      <w:r w:rsidRPr="00493325">
        <w:rPr>
          <w:rFonts w:cstheme="minorHAnsi"/>
          <w:szCs w:val="18"/>
        </w:rPr>
        <w:t>The quantity of feed increases until early grain fill. Cereals retain leaves better than canola later in the season.</w:t>
      </w:r>
    </w:p>
    <w:p w14:paraId="46B6216D" w14:textId="0D8D5485" w:rsidR="00D30F82" w:rsidRPr="00493325" w:rsidRDefault="00C1787E" w:rsidP="002A3192">
      <w:pPr>
        <w:pStyle w:val="ListParagraph"/>
        <w:numPr>
          <w:ilvl w:val="0"/>
          <w:numId w:val="22"/>
        </w:numPr>
        <w:spacing w:line="240" w:lineRule="auto"/>
        <w:ind w:left="284"/>
        <w:jc w:val="both"/>
        <w:rPr>
          <w:rFonts w:cstheme="minorHAnsi"/>
          <w:szCs w:val="18"/>
        </w:rPr>
      </w:pPr>
      <w:r w:rsidRPr="00493325">
        <w:rPr>
          <w:rFonts w:cstheme="minorHAnsi"/>
          <w:szCs w:val="18"/>
        </w:rPr>
        <w:t xml:space="preserve">Canola can produce higher quality feed </w:t>
      </w:r>
      <w:r w:rsidR="00D30F82" w:rsidRPr="00493325">
        <w:rPr>
          <w:rFonts w:cstheme="minorHAnsi"/>
          <w:szCs w:val="18"/>
        </w:rPr>
        <w:t xml:space="preserve">but produces lower </w:t>
      </w:r>
      <w:r w:rsidR="00B260D2" w:rsidRPr="00493325">
        <w:rPr>
          <w:rFonts w:cstheme="minorHAnsi"/>
          <w:szCs w:val="18"/>
        </w:rPr>
        <w:t>hay</w:t>
      </w:r>
      <w:r w:rsidR="00D30F82" w:rsidRPr="00493325">
        <w:rPr>
          <w:rFonts w:cstheme="minorHAnsi"/>
          <w:szCs w:val="18"/>
        </w:rPr>
        <w:t xml:space="preserve"> yield after flowering</w:t>
      </w:r>
      <w:r w:rsidR="00B260D2" w:rsidRPr="00493325">
        <w:rPr>
          <w:rFonts w:cstheme="minorHAnsi"/>
          <w:szCs w:val="18"/>
        </w:rPr>
        <w:t xml:space="preserve"> compared with cereals</w:t>
      </w:r>
      <w:r w:rsidR="00D30F82" w:rsidRPr="00493325">
        <w:rPr>
          <w:rFonts w:cstheme="minorHAnsi"/>
          <w:szCs w:val="18"/>
        </w:rPr>
        <w:t>. Canola can lose leaf and pod material faster than cereals.</w:t>
      </w:r>
    </w:p>
    <w:p w14:paraId="28105391" w14:textId="005D3BCE" w:rsidR="00C1787E" w:rsidRPr="00493325" w:rsidRDefault="00B260D2" w:rsidP="002A3192">
      <w:pPr>
        <w:pStyle w:val="ListParagraph"/>
        <w:numPr>
          <w:ilvl w:val="0"/>
          <w:numId w:val="22"/>
        </w:numPr>
        <w:spacing w:line="240" w:lineRule="auto"/>
        <w:ind w:left="284"/>
        <w:jc w:val="both"/>
        <w:rPr>
          <w:rFonts w:cstheme="minorHAnsi"/>
          <w:szCs w:val="18"/>
        </w:rPr>
      </w:pPr>
      <w:r w:rsidRPr="00493325">
        <w:rPr>
          <w:rFonts w:cstheme="minorHAnsi"/>
          <w:szCs w:val="18"/>
        </w:rPr>
        <w:t>Cereals tend to produce higher hay yields, particularly after flowering.</w:t>
      </w:r>
    </w:p>
    <w:p w14:paraId="23DABDB1" w14:textId="1E83538C" w:rsidR="00C1787E" w:rsidRPr="00D6583C" w:rsidRDefault="001E1353" w:rsidP="00D6583C">
      <w:pPr>
        <w:pStyle w:val="Heading2"/>
        <w:rPr>
          <w:color w:val="538135" w:themeColor="accent6" w:themeShade="BF"/>
        </w:rPr>
      </w:pPr>
      <w:r w:rsidRPr="00D6583C">
        <w:rPr>
          <w:color w:val="538135" w:themeColor="accent6" w:themeShade="BF"/>
        </w:rPr>
        <w:t>S</w:t>
      </w:r>
      <w:r w:rsidR="00C1787E" w:rsidRPr="00D6583C">
        <w:rPr>
          <w:color w:val="538135" w:themeColor="accent6" w:themeShade="BF"/>
        </w:rPr>
        <w:t xml:space="preserve">oil moisture levels </w:t>
      </w:r>
    </w:p>
    <w:p w14:paraId="580420DB" w14:textId="13CC09C8" w:rsidR="00C1787E" w:rsidRPr="00F1614B" w:rsidRDefault="00C1787E" w:rsidP="002A3192">
      <w:pPr>
        <w:pStyle w:val="Agbodytext"/>
        <w:numPr>
          <w:ilvl w:val="0"/>
          <w:numId w:val="23"/>
        </w:numPr>
        <w:spacing w:line="240" w:lineRule="auto"/>
        <w:ind w:left="284"/>
        <w:jc w:val="both"/>
        <w:rPr>
          <w:rFonts w:asciiTheme="minorHAnsi" w:hAnsiTheme="minorHAnsi" w:cstheme="minorHAnsi"/>
          <w:sz w:val="22"/>
          <w:szCs w:val="22"/>
        </w:rPr>
      </w:pPr>
      <w:r w:rsidRPr="00F1614B">
        <w:rPr>
          <w:rFonts w:asciiTheme="minorHAnsi" w:hAnsiTheme="minorHAnsi" w:cstheme="minorHAnsi"/>
          <w:sz w:val="22"/>
          <w:szCs w:val="22"/>
        </w:rPr>
        <w:t>Determine soil moisture</w:t>
      </w:r>
      <w:r w:rsidR="00E73E3B">
        <w:rPr>
          <w:rFonts w:asciiTheme="minorHAnsi" w:hAnsiTheme="minorHAnsi" w:cstheme="minorHAnsi"/>
          <w:sz w:val="22"/>
          <w:szCs w:val="22"/>
        </w:rPr>
        <w:t xml:space="preserve"> levels</w:t>
      </w:r>
      <w:r w:rsidRPr="00F1614B">
        <w:rPr>
          <w:rFonts w:asciiTheme="minorHAnsi" w:hAnsiTheme="minorHAnsi" w:cstheme="minorHAnsi"/>
          <w:sz w:val="22"/>
          <w:szCs w:val="22"/>
        </w:rPr>
        <w:t xml:space="preserve"> to estimate grain yield potential in line with </w:t>
      </w:r>
      <w:r w:rsidR="00850262">
        <w:rPr>
          <w:rFonts w:asciiTheme="minorHAnsi" w:hAnsiTheme="minorHAnsi" w:cstheme="minorHAnsi"/>
          <w:sz w:val="22"/>
          <w:szCs w:val="22"/>
        </w:rPr>
        <w:t xml:space="preserve">long and </w:t>
      </w:r>
      <w:proofErr w:type="gramStart"/>
      <w:r w:rsidR="00850262">
        <w:rPr>
          <w:rFonts w:asciiTheme="minorHAnsi" w:hAnsiTheme="minorHAnsi" w:cstheme="minorHAnsi"/>
          <w:sz w:val="22"/>
          <w:szCs w:val="22"/>
        </w:rPr>
        <w:t>short term</w:t>
      </w:r>
      <w:proofErr w:type="gramEnd"/>
      <w:r w:rsidR="00850262">
        <w:rPr>
          <w:rFonts w:asciiTheme="minorHAnsi" w:hAnsiTheme="minorHAnsi" w:cstheme="minorHAnsi"/>
          <w:sz w:val="22"/>
          <w:szCs w:val="22"/>
        </w:rPr>
        <w:t xml:space="preserve"> </w:t>
      </w:r>
      <w:r w:rsidR="00E73E3B">
        <w:rPr>
          <w:rFonts w:asciiTheme="minorHAnsi" w:hAnsiTheme="minorHAnsi" w:cstheme="minorHAnsi"/>
          <w:sz w:val="22"/>
          <w:szCs w:val="22"/>
        </w:rPr>
        <w:t>weather</w:t>
      </w:r>
      <w:r w:rsidR="00E73E3B" w:rsidRPr="00F1614B">
        <w:rPr>
          <w:rFonts w:asciiTheme="minorHAnsi" w:hAnsiTheme="minorHAnsi" w:cstheme="minorHAnsi"/>
          <w:sz w:val="22"/>
          <w:szCs w:val="22"/>
        </w:rPr>
        <w:t xml:space="preserve"> </w:t>
      </w:r>
      <w:r w:rsidRPr="00F1614B">
        <w:rPr>
          <w:rFonts w:asciiTheme="minorHAnsi" w:hAnsiTheme="minorHAnsi" w:cstheme="minorHAnsi"/>
          <w:sz w:val="22"/>
          <w:szCs w:val="22"/>
        </w:rPr>
        <w:t>forecasts. This will allow you to compare likely gross margins from hay or grain and help you decide if you are comfortable cutting a grain crop for hay.</w:t>
      </w:r>
    </w:p>
    <w:p w14:paraId="782CE948" w14:textId="0ECE1231" w:rsidR="000863F4" w:rsidRPr="00F1614B" w:rsidRDefault="000863F4" w:rsidP="002A3192">
      <w:pPr>
        <w:pStyle w:val="Agbodytext"/>
        <w:numPr>
          <w:ilvl w:val="0"/>
          <w:numId w:val="23"/>
        </w:numPr>
        <w:spacing w:line="240" w:lineRule="auto"/>
        <w:ind w:left="284"/>
        <w:jc w:val="both"/>
        <w:rPr>
          <w:rFonts w:asciiTheme="minorHAnsi" w:hAnsiTheme="minorHAnsi" w:cstheme="minorHAnsi"/>
          <w:sz w:val="22"/>
          <w:szCs w:val="22"/>
        </w:rPr>
      </w:pPr>
      <w:r w:rsidRPr="00F1614B">
        <w:rPr>
          <w:rFonts w:asciiTheme="minorHAnsi" w:hAnsiTheme="minorHAnsi" w:cstheme="minorHAnsi"/>
          <w:sz w:val="22"/>
          <w:szCs w:val="22"/>
        </w:rPr>
        <w:t>If you need additional support in making the decision, consult with your agronomist or a suitably qualified person.</w:t>
      </w:r>
    </w:p>
    <w:p w14:paraId="56FAF769" w14:textId="3873A953" w:rsidR="00814411" w:rsidRPr="00D6583C" w:rsidRDefault="001E1353" w:rsidP="00D6583C">
      <w:pPr>
        <w:pStyle w:val="Heading2"/>
        <w:rPr>
          <w:color w:val="538135" w:themeColor="accent6" w:themeShade="BF"/>
        </w:rPr>
      </w:pPr>
      <w:r w:rsidRPr="00D6583C">
        <w:rPr>
          <w:color w:val="538135" w:themeColor="accent6" w:themeShade="BF"/>
        </w:rPr>
        <w:t>Grazing instead of cutting</w:t>
      </w:r>
    </w:p>
    <w:p w14:paraId="74F24CC9" w14:textId="3352021A" w:rsidR="00814411" w:rsidRPr="00CE0658" w:rsidRDefault="00602043" w:rsidP="001E1353">
      <w:pPr>
        <w:pStyle w:val="Agbodytext"/>
        <w:numPr>
          <w:ilvl w:val="0"/>
          <w:numId w:val="28"/>
        </w:numPr>
        <w:ind w:left="284"/>
        <w:jc w:val="both"/>
        <w:rPr>
          <w:rStyle w:val="Hyperlink"/>
          <w:rFonts w:asciiTheme="minorHAnsi" w:hAnsiTheme="minorHAnsi" w:cstheme="minorHAnsi"/>
          <w:color w:val="000000" w:themeColor="text1"/>
          <w:sz w:val="22"/>
          <w:szCs w:val="22"/>
          <w:u w:val="none"/>
        </w:rPr>
      </w:pPr>
      <w:r w:rsidRPr="00815061">
        <w:rPr>
          <w:rFonts w:asciiTheme="minorHAnsi" w:hAnsiTheme="minorHAnsi" w:cstheme="minorHAnsi"/>
          <w:color w:val="auto"/>
          <w:sz w:val="22"/>
          <w:szCs w:val="18"/>
          <w:lang w:val="en-AU"/>
        </w:rPr>
        <w:t xml:space="preserve">If you have livestock, </w:t>
      </w:r>
      <w:r w:rsidR="0004339B" w:rsidRPr="00815061">
        <w:rPr>
          <w:rFonts w:asciiTheme="minorHAnsi" w:hAnsiTheme="minorHAnsi" w:cstheme="minorHAnsi"/>
          <w:color w:val="auto"/>
          <w:sz w:val="22"/>
          <w:szCs w:val="18"/>
          <w:lang w:val="en-AU"/>
        </w:rPr>
        <w:t>it is more cost effective to directly graze the crop in a targeted and planned way, rather than cut it for hay.</w:t>
      </w:r>
      <w:r w:rsidR="00C1787E" w:rsidRPr="00815061">
        <w:rPr>
          <w:rFonts w:asciiTheme="minorHAnsi" w:hAnsiTheme="minorHAnsi" w:cstheme="minorHAnsi"/>
          <w:color w:val="auto"/>
          <w:sz w:val="22"/>
          <w:szCs w:val="18"/>
          <w:lang w:val="en-AU"/>
        </w:rPr>
        <w:t xml:space="preserve"> Refer to the Dr</w:t>
      </w:r>
      <w:r w:rsidR="00173EF0" w:rsidRPr="00815061">
        <w:rPr>
          <w:rFonts w:asciiTheme="minorHAnsi" w:hAnsiTheme="minorHAnsi" w:cstheme="minorHAnsi"/>
          <w:color w:val="auto"/>
          <w:sz w:val="22"/>
          <w:szCs w:val="18"/>
          <w:lang w:val="en-AU"/>
        </w:rPr>
        <w:t xml:space="preserve">ought Feeding Guides for Sheep </w:t>
      </w:r>
      <w:r w:rsidR="00C1787E" w:rsidRPr="00815061">
        <w:rPr>
          <w:rFonts w:asciiTheme="minorHAnsi" w:hAnsiTheme="minorHAnsi" w:cstheme="minorHAnsi"/>
          <w:color w:val="auto"/>
          <w:sz w:val="22"/>
          <w:szCs w:val="18"/>
          <w:lang w:val="en-AU"/>
        </w:rPr>
        <w:t>and Cattle for nutritional requirements and further information.</w:t>
      </w:r>
      <w:r w:rsidR="00814411" w:rsidRPr="00F1614B">
        <w:rPr>
          <w:rFonts w:asciiTheme="minorHAnsi" w:hAnsiTheme="minorHAnsi" w:cstheme="minorHAnsi"/>
          <w:sz w:val="22"/>
          <w:szCs w:val="22"/>
        </w:rPr>
        <w:t xml:space="preserve"> </w:t>
      </w:r>
      <w:hyperlink r:id="rId13" w:history="1">
        <w:r w:rsidR="00814411" w:rsidRPr="00F1614B">
          <w:rPr>
            <w:rStyle w:val="Hyperlink"/>
            <w:rFonts w:asciiTheme="minorHAnsi" w:hAnsiTheme="minorHAnsi" w:cstheme="minorHAnsi"/>
            <w:sz w:val="22"/>
            <w:szCs w:val="22"/>
          </w:rPr>
          <w:t>http://agriculture.vic.gov.au/agriculture/farm-management/drought/managing-resources-in-drought</w:t>
        </w:r>
      </w:hyperlink>
    </w:p>
    <w:p w14:paraId="7DFFBEC3" w14:textId="77777777" w:rsidR="00CE0658" w:rsidRPr="00D6583C" w:rsidRDefault="00CE0658" w:rsidP="00D6583C">
      <w:pPr>
        <w:pStyle w:val="Heading2"/>
        <w:rPr>
          <w:color w:val="538135" w:themeColor="accent6" w:themeShade="BF"/>
        </w:rPr>
      </w:pPr>
      <w:r w:rsidRPr="00D6583C">
        <w:rPr>
          <w:color w:val="538135" w:themeColor="accent6" w:themeShade="BF"/>
        </w:rPr>
        <w:t>Soil protection</w:t>
      </w:r>
    </w:p>
    <w:p w14:paraId="3F11B1F6" w14:textId="0632F6CF" w:rsidR="00CE0658" w:rsidRPr="00CE0658" w:rsidRDefault="00CE0658" w:rsidP="00CE0658">
      <w:pPr>
        <w:pStyle w:val="Body"/>
        <w:numPr>
          <w:ilvl w:val="0"/>
          <w:numId w:val="28"/>
        </w:numPr>
        <w:ind w:left="284" w:hanging="284"/>
        <w:rPr>
          <w:rFonts w:asciiTheme="minorHAnsi" w:eastAsiaTheme="minorHAnsi" w:hAnsiTheme="minorHAnsi" w:cstheme="minorHAnsi"/>
          <w:color w:val="000000" w:themeColor="text1"/>
          <w:sz w:val="22"/>
          <w:szCs w:val="22"/>
          <w:lang w:val="en-US"/>
        </w:rPr>
      </w:pPr>
      <w:r w:rsidRPr="00CE0658">
        <w:rPr>
          <w:rFonts w:asciiTheme="minorHAnsi" w:eastAsiaTheme="minorHAnsi" w:hAnsiTheme="minorHAnsi" w:cstheme="minorHAnsi"/>
          <w:color w:val="000000" w:themeColor="text1"/>
          <w:sz w:val="22"/>
          <w:szCs w:val="22"/>
          <w:lang w:val="en-US"/>
        </w:rPr>
        <w:t xml:space="preserve">The risk of soil loss from erosion increases when ground cover falls below 50 per cent. Grazing can also increase the risk of erosion. </w:t>
      </w:r>
    </w:p>
    <w:p w14:paraId="24E50CE6" w14:textId="5953F490" w:rsidR="00CE0658" w:rsidRPr="00CE0658" w:rsidRDefault="00CE0658" w:rsidP="00CE0658">
      <w:pPr>
        <w:pStyle w:val="Body"/>
        <w:numPr>
          <w:ilvl w:val="0"/>
          <w:numId w:val="28"/>
        </w:numPr>
        <w:ind w:left="284" w:hanging="284"/>
        <w:rPr>
          <w:rFonts w:asciiTheme="minorHAnsi" w:eastAsiaTheme="minorHAnsi" w:hAnsiTheme="minorHAnsi" w:cstheme="minorHAnsi"/>
          <w:color w:val="000000" w:themeColor="text1"/>
          <w:sz w:val="22"/>
          <w:szCs w:val="22"/>
          <w:lang w:val="en-US"/>
        </w:rPr>
      </w:pPr>
      <w:r w:rsidRPr="00CE0658">
        <w:rPr>
          <w:rFonts w:asciiTheme="minorHAnsi" w:eastAsiaTheme="minorHAnsi" w:hAnsiTheme="minorHAnsi" w:cstheme="minorHAnsi"/>
          <w:color w:val="000000" w:themeColor="text1"/>
          <w:sz w:val="22"/>
          <w:szCs w:val="22"/>
          <w:lang w:val="en-US"/>
        </w:rPr>
        <w:t xml:space="preserve">If more than 50 per cent of the paddock has ground cover, ensure at least one-third of the crop or stubble stays anchored to </w:t>
      </w:r>
      <w:proofErr w:type="spellStart"/>
      <w:r w:rsidRPr="00CE0658">
        <w:rPr>
          <w:rFonts w:asciiTheme="minorHAnsi" w:eastAsiaTheme="minorHAnsi" w:hAnsiTheme="minorHAnsi" w:cstheme="minorHAnsi"/>
          <w:color w:val="000000" w:themeColor="text1"/>
          <w:sz w:val="22"/>
          <w:szCs w:val="22"/>
          <w:lang w:val="en-US"/>
        </w:rPr>
        <w:t>stabilise</w:t>
      </w:r>
      <w:proofErr w:type="spellEnd"/>
      <w:r w:rsidRPr="00CE0658">
        <w:rPr>
          <w:rFonts w:asciiTheme="minorHAnsi" w:eastAsiaTheme="minorHAnsi" w:hAnsiTheme="minorHAnsi" w:cstheme="minorHAnsi"/>
          <w:color w:val="000000" w:themeColor="text1"/>
          <w:sz w:val="22"/>
          <w:szCs w:val="22"/>
          <w:lang w:val="en-US"/>
        </w:rPr>
        <w:t xml:space="preserve"> the topsoil</w:t>
      </w:r>
      <w:r w:rsidR="00E5073D">
        <w:rPr>
          <w:rFonts w:asciiTheme="minorHAnsi" w:eastAsiaTheme="minorHAnsi" w:hAnsiTheme="minorHAnsi" w:cstheme="minorHAnsi"/>
          <w:color w:val="000000" w:themeColor="text1"/>
          <w:sz w:val="22"/>
          <w:szCs w:val="22"/>
          <w:lang w:val="en-US"/>
        </w:rPr>
        <w:t>.</w:t>
      </w:r>
    </w:p>
    <w:p w14:paraId="6C2769C6" w14:textId="77777777" w:rsidR="00CE0658" w:rsidRPr="00F1614B" w:rsidRDefault="00CE0658" w:rsidP="00CE0658">
      <w:pPr>
        <w:pStyle w:val="Agbodytext"/>
        <w:jc w:val="both"/>
        <w:rPr>
          <w:rFonts w:asciiTheme="minorHAnsi" w:hAnsiTheme="minorHAnsi" w:cstheme="minorHAnsi"/>
          <w:sz w:val="22"/>
          <w:szCs w:val="22"/>
        </w:rPr>
      </w:pPr>
    </w:p>
    <w:p w14:paraId="607F5FD5" w14:textId="67CB66E1" w:rsidR="00F0774F" w:rsidRDefault="00F0774F" w:rsidP="008A3AEF">
      <w:pPr>
        <w:pStyle w:val="Heading2"/>
        <w:jc w:val="both"/>
        <w:rPr>
          <w:rFonts w:asciiTheme="minorHAnsi" w:hAnsiTheme="minorHAnsi" w:cstheme="minorHAnsi"/>
          <w:b w:val="0"/>
          <w:color w:val="000000" w:themeColor="text1"/>
          <w:sz w:val="22"/>
          <w:szCs w:val="22"/>
        </w:rPr>
      </w:pPr>
    </w:p>
    <w:p w14:paraId="0136A8F3" w14:textId="77777777" w:rsidR="00D6583C" w:rsidRPr="00D6583C" w:rsidRDefault="00D6583C" w:rsidP="00D6583C"/>
    <w:p w14:paraId="467D0501" w14:textId="7A3B34CA" w:rsidR="00814411" w:rsidRPr="00D6583C" w:rsidRDefault="001E1353" w:rsidP="008A3AEF">
      <w:pPr>
        <w:pStyle w:val="Heading2"/>
        <w:jc w:val="both"/>
        <w:rPr>
          <w:color w:val="538135" w:themeColor="accent6" w:themeShade="BF"/>
        </w:rPr>
      </w:pPr>
      <w:r w:rsidRPr="00D6583C">
        <w:rPr>
          <w:color w:val="538135" w:themeColor="accent6" w:themeShade="BF"/>
        </w:rPr>
        <w:lastRenderedPageBreak/>
        <w:t>Estimating</w:t>
      </w:r>
      <w:r w:rsidR="00173EF0" w:rsidRPr="00D6583C">
        <w:rPr>
          <w:color w:val="538135" w:themeColor="accent6" w:themeShade="BF"/>
        </w:rPr>
        <w:t xml:space="preserve"> hay yield</w:t>
      </w:r>
      <w:r w:rsidR="00814411" w:rsidRPr="00D6583C">
        <w:rPr>
          <w:color w:val="538135" w:themeColor="accent6" w:themeShade="BF"/>
        </w:rPr>
        <w:t xml:space="preserve"> </w:t>
      </w:r>
    </w:p>
    <w:p w14:paraId="11A5C3E7" w14:textId="5CC7000B" w:rsidR="009874BE" w:rsidRDefault="00814411" w:rsidP="002A3192">
      <w:pPr>
        <w:pStyle w:val="Agbodytext"/>
        <w:numPr>
          <w:ilvl w:val="0"/>
          <w:numId w:val="24"/>
        </w:numPr>
        <w:ind w:left="284"/>
        <w:jc w:val="both"/>
        <w:rPr>
          <w:rFonts w:asciiTheme="minorHAnsi" w:hAnsiTheme="minorHAnsi" w:cstheme="minorHAnsi"/>
          <w:sz w:val="22"/>
          <w:szCs w:val="22"/>
        </w:rPr>
      </w:pPr>
      <w:r w:rsidRPr="00F1614B">
        <w:rPr>
          <w:rFonts w:asciiTheme="minorHAnsi" w:hAnsiTheme="minorHAnsi" w:cstheme="minorHAnsi"/>
          <w:sz w:val="22"/>
          <w:szCs w:val="22"/>
        </w:rPr>
        <w:t xml:space="preserve">Ideally, hay crops need at least 2.5 </w:t>
      </w:r>
      <w:proofErr w:type="spellStart"/>
      <w:r w:rsidRPr="00F1614B">
        <w:rPr>
          <w:rFonts w:asciiTheme="minorHAnsi" w:hAnsiTheme="minorHAnsi" w:cstheme="minorHAnsi"/>
          <w:sz w:val="22"/>
          <w:szCs w:val="22"/>
        </w:rPr>
        <w:t>tonnes</w:t>
      </w:r>
      <w:proofErr w:type="spellEnd"/>
      <w:r w:rsidRPr="00F1614B">
        <w:rPr>
          <w:rFonts w:asciiTheme="minorHAnsi" w:hAnsiTheme="minorHAnsi" w:cstheme="minorHAnsi"/>
          <w:sz w:val="22"/>
          <w:szCs w:val="22"/>
        </w:rPr>
        <w:t xml:space="preserve"> per hectare (t/ha) of dry matter (DM</w:t>
      </w:r>
      <w:r w:rsidR="00E5073D">
        <w:rPr>
          <w:rFonts w:asciiTheme="minorHAnsi" w:hAnsiTheme="minorHAnsi" w:cstheme="minorHAnsi"/>
          <w:sz w:val="22"/>
          <w:szCs w:val="22"/>
        </w:rPr>
        <w:t>)</w:t>
      </w:r>
      <w:r w:rsidR="009874BE">
        <w:rPr>
          <w:rFonts w:asciiTheme="minorHAnsi" w:hAnsiTheme="minorHAnsi" w:cstheme="minorHAnsi"/>
          <w:sz w:val="22"/>
          <w:szCs w:val="22"/>
        </w:rPr>
        <w:t xml:space="preserve"> </w:t>
      </w:r>
      <w:r w:rsidR="00850262">
        <w:rPr>
          <w:rFonts w:asciiTheme="minorHAnsi" w:hAnsiTheme="minorHAnsi" w:cstheme="minorHAnsi"/>
          <w:sz w:val="22"/>
          <w:szCs w:val="22"/>
        </w:rPr>
        <w:t>to avoid excessive hay harvest losses</w:t>
      </w:r>
      <w:r w:rsidRPr="00F1614B">
        <w:rPr>
          <w:rFonts w:asciiTheme="minorHAnsi" w:hAnsiTheme="minorHAnsi" w:cstheme="minorHAnsi"/>
          <w:sz w:val="22"/>
          <w:szCs w:val="22"/>
        </w:rPr>
        <w:t xml:space="preserve">. </w:t>
      </w:r>
      <w:r w:rsidR="009874BE">
        <w:rPr>
          <w:rFonts w:asciiTheme="minorHAnsi" w:hAnsiTheme="minorHAnsi" w:cstheme="minorHAnsi"/>
          <w:sz w:val="22"/>
          <w:szCs w:val="22"/>
        </w:rPr>
        <w:t xml:space="preserve">This is the measurement is for dry matter </w:t>
      </w:r>
      <w:r w:rsidR="009874BE" w:rsidRPr="00F1614B">
        <w:rPr>
          <w:rFonts w:asciiTheme="minorHAnsi" w:hAnsiTheme="minorHAnsi" w:cstheme="minorHAnsi"/>
          <w:sz w:val="22"/>
          <w:szCs w:val="22"/>
        </w:rPr>
        <w:t>at ground level</w:t>
      </w:r>
      <w:r w:rsidR="009874BE">
        <w:rPr>
          <w:rFonts w:asciiTheme="minorHAnsi" w:hAnsiTheme="minorHAnsi" w:cstheme="minorHAnsi"/>
          <w:sz w:val="22"/>
          <w:szCs w:val="22"/>
        </w:rPr>
        <w:t xml:space="preserve">, not cutting height. </w:t>
      </w:r>
    </w:p>
    <w:p w14:paraId="3651DD73" w14:textId="0966D03E" w:rsidR="00850262" w:rsidRPr="009874BE" w:rsidRDefault="00501B5C" w:rsidP="009874BE">
      <w:pPr>
        <w:pStyle w:val="Agbodytext"/>
        <w:numPr>
          <w:ilvl w:val="0"/>
          <w:numId w:val="24"/>
        </w:numPr>
        <w:ind w:left="284"/>
        <w:jc w:val="both"/>
        <w:rPr>
          <w:rFonts w:asciiTheme="minorHAnsi" w:hAnsiTheme="minorHAnsi" w:cstheme="minorHAnsi"/>
          <w:sz w:val="22"/>
          <w:szCs w:val="22"/>
        </w:rPr>
      </w:pPr>
      <w:r>
        <w:rPr>
          <w:noProof/>
        </w:rPr>
        <w:drawing>
          <wp:anchor distT="0" distB="0" distL="114300" distR="114300" simplePos="0" relativeHeight="251658752" behindDoc="0" locked="0" layoutInCell="1" allowOverlap="1" wp14:anchorId="6C1691AD" wp14:editId="7F889A83">
            <wp:simplePos x="0" y="0"/>
            <wp:positionH relativeFrom="column">
              <wp:posOffset>-6985</wp:posOffset>
            </wp:positionH>
            <wp:positionV relativeFrom="paragraph">
              <wp:posOffset>1117600</wp:posOffset>
            </wp:positionV>
            <wp:extent cx="3103245" cy="1861820"/>
            <wp:effectExtent l="0" t="0" r="1905" b="5080"/>
            <wp:wrapSquare wrapText="bothSides"/>
            <wp:docPr id="3" name="Chart 3">
              <a:extLst xmlns:a="http://schemas.openxmlformats.org/drawingml/2006/main">
                <a:ext uri="{FF2B5EF4-FFF2-40B4-BE49-F238E27FC236}">
                  <a16:creationId xmlns:a16="http://schemas.microsoft.com/office/drawing/2014/main" id="{10534D66-1F87-4156-BF98-2F61ED655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14411" w:rsidRPr="00F1614B">
        <w:rPr>
          <w:rFonts w:asciiTheme="minorHAnsi" w:hAnsiTheme="minorHAnsi" w:cstheme="minorHAnsi"/>
          <w:sz w:val="22"/>
          <w:szCs w:val="22"/>
        </w:rPr>
        <w:t>The less dry matter, the</w:t>
      </w:r>
      <w:r w:rsidR="006A0890" w:rsidRPr="00F1614B">
        <w:rPr>
          <w:rFonts w:asciiTheme="minorHAnsi" w:hAnsiTheme="minorHAnsi" w:cstheme="minorHAnsi"/>
          <w:sz w:val="22"/>
          <w:szCs w:val="22"/>
        </w:rPr>
        <w:t xml:space="preserve"> more hay is lost during baling</w:t>
      </w:r>
      <w:r w:rsidR="00814411" w:rsidRPr="00F1614B">
        <w:rPr>
          <w:rFonts w:asciiTheme="minorHAnsi" w:hAnsiTheme="minorHAnsi" w:cstheme="minorHAnsi"/>
          <w:sz w:val="22"/>
          <w:szCs w:val="22"/>
        </w:rPr>
        <w:t xml:space="preserve">. </w:t>
      </w:r>
      <w:r w:rsidR="009874BE">
        <w:rPr>
          <w:rFonts w:asciiTheme="minorHAnsi" w:hAnsiTheme="minorHAnsi" w:cstheme="minorHAnsi"/>
          <w:sz w:val="22"/>
          <w:szCs w:val="22"/>
        </w:rPr>
        <w:t xml:space="preserve"> For example, a</w:t>
      </w:r>
      <w:r w:rsidR="00814411" w:rsidRPr="009874BE">
        <w:rPr>
          <w:rFonts w:asciiTheme="minorHAnsi" w:hAnsiTheme="minorHAnsi" w:cstheme="minorHAnsi"/>
          <w:sz w:val="22"/>
          <w:szCs w:val="22"/>
        </w:rPr>
        <w:t xml:space="preserve"> NSW study showed 45 per cent of canola hay was lost during harvest at 1.5 t/ha of DM but this dropped to 19 per cent lost at 3.5 t/ha of DM</w:t>
      </w:r>
      <w:r w:rsidR="009874BE">
        <w:rPr>
          <w:rFonts w:asciiTheme="minorHAnsi" w:hAnsiTheme="minorHAnsi" w:cstheme="minorHAnsi"/>
          <w:sz w:val="22"/>
          <w:szCs w:val="22"/>
        </w:rPr>
        <w:t xml:space="preserve"> (see graph below)</w:t>
      </w:r>
      <w:r w:rsidR="00814411" w:rsidRPr="009874BE">
        <w:rPr>
          <w:rFonts w:asciiTheme="minorHAnsi" w:hAnsiTheme="minorHAnsi" w:cstheme="minorHAnsi"/>
          <w:sz w:val="22"/>
          <w:szCs w:val="22"/>
        </w:rPr>
        <w:t xml:space="preserve">. Hay </w:t>
      </w:r>
      <w:r w:rsidR="006A0890" w:rsidRPr="009874BE">
        <w:rPr>
          <w:rFonts w:asciiTheme="minorHAnsi" w:hAnsiTheme="minorHAnsi" w:cstheme="minorHAnsi"/>
          <w:sz w:val="22"/>
          <w:szCs w:val="22"/>
        </w:rPr>
        <w:t>baling</w:t>
      </w:r>
      <w:r w:rsidR="00814411" w:rsidRPr="009874BE">
        <w:rPr>
          <w:rFonts w:asciiTheme="minorHAnsi" w:hAnsiTheme="minorHAnsi" w:cstheme="minorHAnsi"/>
          <w:sz w:val="22"/>
          <w:szCs w:val="22"/>
        </w:rPr>
        <w:t xml:space="preserve"> losses will also vary with machinery and experience.</w:t>
      </w:r>
    </w:p>
    <w:p w14:paraId="1CFD8EE5" w14:textId="77777777" w:rsidR="009874BE" w:rsidRPr="009874BE" w:rsidRDefault="009874BE" w:rsidP="00501B5C">
      <w:pPr>
        <w:pStyle w:val="Agbodytext"/>
        <w:ind w:left="284"/>
        <w:jc w:val="both"/>
        <w:rPr>
          <w:rFonts w:asciiTheme="minorHAnsi" w:hAnsiTheme="minorHAnsi" w:cstheme="minorHAnsi"/>
          <w:sz w:val="22"/>
          <w:szCs w:val="22"/>
        </w:rPr>
      </w:pPr>
    </w:p>
    <w:p w14:paraId="382D4833" w14:textId="4058C18B" w:rsidR="00814411" w:rsidRPr="00F1614B" w:rsidRDefault="00814411" w:rsidP="002A3192">
      <w:pPr>
        <w:pStyle w:val="Agbodytext"/>
        <w:numPr>
          <w:ilvl w:val="0"/>
          <w:numId w:val="24"/>
        </w:numPr>
        <w:ind w:left="284"/>
        <w:jc w:val="both"/>
        <w:rPr>
          <w:rFonts w:asciiTheme="minorHAnsi" w:hAnsiTheme="minorHAnsi" w:cstheme="minorHAnsi"/>
          <w:sz w:val="22"/>
          <w:szCs w:val="22"/>
        </w:rPr>
      </w:pPr>
      <w:r w:rsidRPr="00F1614B">
        <w:rPr>
          <w:rFonts w:asciiTheme="minorHAnsi" w:hAnsiTheme="minorHAnsi" w:cstheme="minorHAnsi"/>
          <w:sz w:val="22"/>
          <w:szCs w:val="22"/>
        </w:rPr>
        <w:t>If a crop is unsuitable for baling, it can still provide</w:t>
      </w:r>
      <w:r w:rsidR="00A616D8" w:rsidRPr="00F1614B">
        <w:rPr>
          <w:rFonts w:asciiTheme="minorHAnsi" w:hAnsiTheme="minorHAnsi" w:cstheme="minorHAnsi"/>
          <w:sz w:val="22"/>
          <w:szCs w:val="22"/>
        </w:rPr>
        <w:t xml:space="preserve"> a</w:t>
      </w:r>
      <w:r w:rsidR="00173EF0">
        <w:rPr>
          <w:rFonts w:asciiTheme="minorHAnsi" w:hAnsiTheme="minorHAnsi" w:cstheme="minorHAnsi"/>
          <w:sz w:val="22"/>
          <w:szCs w:val="22"/>
        </w:rPr>
        <w:t xml:space="preserve"> </w:t>
      </w:r>
      <w:proofErr w:type="gramStart"/>
      <w:r w:rsidR="00173EF0">
        <w:rPr>
          <w:rFonts w:asciiTheme="minorHAnsi" w:hAnsiTheme="minorHAnsi" w:cstheme="minorHAnsi"/>
          <w:sz w:val="22"/>
          <w:szCs w:val="22"/>
        </w:rPr>
        <w:t xml:space="preserve">high </w:t>
      </w:r>
      <w:r w:rsidRPr="00F1614B">
        <w:rPr>
          <w:rFonts w:asciiTheme="minorHAnsi" w:hAnsiTheme="minorHAnsi" w:cstheme="minorHAnsi"/>
          <w:sz w:val="22"/>
          <w:szCs w:val="22"/>
        </w:rPr>
        <w:t>quality</w:t>
      </w:r>
      <w:proofErr w:type="gramEnd"/>
      <w:r w:rsidRPr="00F1614B">
        <w:rPr>
          <w:rFonts w:asciiTheme="minorHAnsi" w:hAnsiTheme="minorHAnsi" w:cstheme="minorHAnsi"/>
          <w:sz w:val="22"/>
          <w:szCs w:val="22"/>
        </w:rPr>
        <w:t xml:space="preserve"> grazing opportunity, as livestock </w:t>
      </w:r>
      <w:r w:rsidR="002B653A" w:rsidRPr="00F1614B">
        <w:rPr>
          <w:rFonts w:asciiTheme="minorHAnsi" w:hAnsiTheme="minorHAnsi" w:cstheme="minorHAnsi"/>
          <w:sz w:val="22"/>
          <w:szCs w:val="22"/>
        </w:rPr>
        <w:t xml:space="preserve">will selectively graze the high </w:t>
      </w:r>
      <w:r w:rsidRPr="00F1614B">
        <w:rPr>
          <w:rFonts w:asciiTheme="minorHAnsi" w:hAnsiTheme="minorHAnsi" w:cstheme="minorHAnsi"/>
          <w:sz w:val="22"/>
          <w:szCs w:val="22"/>
        </w:rPr>
        <w:t xml:space="preserve">quality parts of the plant. </w:t>
      </w:r>
    </w:p>
    <w:p w14:paraId="3279B131" w14:textId="6FB637B6" w:rsidR="00243002" w:rsidRPr="00173EF0" w:rsidRDefault="00243002" w:rsidP="00E5073D">
      <w:pPr>
        <w:pStyle w:val="ListParagraph"/>
        <w:numPr>
          <w:ilvl w:val="0"/>
          <w:numId w:val="24"/>
        </w:numPr>
        <w:ind w:left="284"/>
        <w:rPr>
          <w:rFonts w:cstheme="minorHAnsi"/>
        </w:rPr>
      </w:pPr>
      <w:r w:rsidRPr="00173EF0">
        <w:rPr>
          <w:rFonts w:cstheme="minorHAnsi"/>
        </w:rPr>
        <w:t xml:space="preserve">To estimate hay yield, refer to the factsheet on the Feed Central website: </w:t>
      </w:r>
      <w:hyperlink r:id="rId15" w:history="1">
        <w:r w:rsidRPr="00173EF0">
          <w:rPr>
            <w:rStyle w:val="Hyperlink"/>
            <w:rFonts w:cstheme="minorHAnsi"/>
          </w:rPr>
          <w:t>www.feedcentral.com.au/comparing-hay-grain/</w:t>
        </w:r>
      </w:hyperlink>
    </w:p>
    <w:p w14:paraId="53BA7079" w14:textId="3AF92BEF" w:rsidR="00243002" w:rsidRPr="00E54661" w:rsidRDefault="00243002" w:rsidP="00E54661">
      <w:pPr>
        <w:pStyle w:val="Agbodytext"/>
        <w:numPr>
          <w:ilvl w:val="0"/>
          <w:numId w:val="24"/>
        </w:numPr>
        <w:ind w:left="284"/>
        <w:rPr>
          <w:rFonts w:asciiTheme="minorHAnsi" w:hAnsiTheme="minorHAnsi" w:cstheme="minorHAnsi"/>
          <w:szCs w:val="18"/>
        </w:rPr>
      </w:pPr>
      <w:r w:rsidRPr="00E54661">
        <w:rPr>
          <w:rFonts w:asciiTheme="minorHAnsi" w:hAnsiTheme="minorHAnsi" w:cstheme="minorHAnsi"/>
          <w:sz w:val="22"/>
          <w:szCs w:val="22"/>
        </w:rPr>
        <w:t xml:space="preserve">A simple hay yield calculator can be found at on the Agriculture Victoria website here: </w:t>
      </w:r>
      <w:hyperlink r:id="rId16" w:history="1">
        <w:r w:rsidR="00173EF0" w:rsidRPr="00E54661">
          <w:rPr>
            <w:rStyle w:val="Hyperlink"/>
            <w:rFonts w:asciiTheme="minorHAnsi" w:hAnsiTheme="minorHAnsi" w:cstheme="minorHAnsi"/>
            <w:sz w:val="22"/>
            <w:szCs w:val="22"/>
          </w:rPr>
          <w:t>http://agriculture.vic.gov.au/agriculture/grains-and-other-crops/grains-calculators/hay-vs-grain-calculator</w:t>
        </w:r>
      </w:hyperlink>
      <w:r w:rsidRPr="00E54661">
        <w:rPr>
          <w:rFonts w:asciiTheme="minorHAnsi" w:hAnsiTheme="minorHAnsi" w:cstheme="minorHAnsi"/>
        </w:rPr>
        <w:t xml:space="preserve"> </w:t>
      </w:r>
    </w:p>
    <w:p w14:paraId="556A58D5" w14:textId="141C5541" w:rsidR="00814411" w:rsidRPr="006506C5" w:rsidRDefault="001E1353" w:rsidP="008A3AEF">
      <w:pPr>
        <w:pStyle w:val="Heading2"/>
        <w:jc w:val="both"/>
        <w:rPr>
          <w:color w:val="538135" w:themeColor="accent6" w:themeShade="BF"/>
        </w:rPr>
      </w:pPr>
      <w:r>
        <w:rPr>
          <w:color w:val="538135" w:themeColor="accent6" w:themeShade="BF"/>
        </w:rPr>
        <w:t>M</w:t>
      </w:r>
      <w:r w:rsidR="00814411" w:rsidRPr="006506C5">
        <w:rPr>
          <w:color w:val="538135" w:themeColor="accent6" w:themeShade="BF"/>
        </w:rPr>
        <w:t>arketing opportunities</w:t>
      </w:r>
    </w:p>
    <w:p w14:paraId="6BDED32B" w14:textId="1D0440F0" w:rsidR="00814411" w:rsidRPr="00D046EC" w:rsidRDefault="00814411" w:rsidP="002A3192">
      <w:pPr>
        <w:pStyle w:val="ListParagraph"/>
        <w:numPr>
          <w:ilvl w:val="0"/>
          <w:numId w:val="25"/>
        </w:numPr>
        <w:ind w:left="284"/>
        <w:jc w:val="both"/>
        <w:rPr>
          <w:rFonts w:cs="Arial"/>
          <w:szCs w:val="18"/>
        </w:rPr>
      </w:pPr>
      <w:r w:rsidRPr="00D046EC">
        <w:rPr>
          <w:rFonts w:cs="Arial"/>
          <w:szCs w:val="18"/>
        </w:rPr>
        <w:t>Research the markets and end-users.</w:t>
      </w:r>
    </w:p>
    <w:p w14:paraId="473BEB6A" w14:textId="2E2675BC" w:rsidR="0039325B" w:rsidRPr="00D046EC" w:rsidRDefault="0039325B" w:rsidP="002A3192">
      <w:pPr>
        <w:pStyle w:val="ListParagraph"/>
        <w:numPr>
          <w:ilvl w:val="0"/>
          <w:numId w:val="25"/>
        </w:numPr>
        <w:ind w:left="284"/>
        <w:jc w:val="both"/>
        <w:rPr>
          <w:rFonts w:cs="Arial"/>
          <w:szCs w:val="18"/>
        </w:rPr>
      </w:pPr>
      <w:r w:rsidRPr="00D046EC">
        <w:rPr>
          <w:rFonts w:cs="Arial"/>
          <w:szCs w:val="18"/>
        </w:rPr>
        <w:t xml:space="preserve">If selling the hay, you may be asked to supply feed test results and vendor declarations. A Fodder Vendor Declaration can be found on the Australian Fodder Industry Association website. See: </w:t>
      </w:r>
      <w:hyperlink r:id="rId17" w:history="1">
        <w:r w:rsidRPr="00D046EC">
          <w:rPr>
            <w:rStyle w:val="Hyperlink"/>
            <w:rFonts w:cs="Arial"/>
            <w:szCs w:val="18"/>
          </w:rPr>
          <w:t>www.afia.org.au/index.php/resources/vendor-declaration-form</w:t>
        </w:r>
      </w:hyperlink>
    </w:p>
    <w:p w14:paraId="534559F0" w14:textId="529B9E94" w:rsidR="0039325B" w:rsidRPr="00D046EC" w:rsidRDefault="00283D2B" w:rsidP="002A3192">
      <w:pPr>
        <w:pStyle w:val="ListParagraph"/>
        <w:numPr>
          <w:ilvl w:val="0"/>
          <w:numId w:val="25"/>
        </w:numPr>
        <w:ind w:left="284"/>
        <w:jc w:val="both"/>
        <w:rPr>
          <w:rFonts w:cs="Arial"/>
          <w:szCs w:val="18"/>
        </w:rPr>
      </w:pPr>
      <w:r w:rsidRPr="00D046EC">
        <w:rPr>
          <w:rFonts w:cs="Arial"/>
          <w:szCs w:val="18"/>
        </w:rPr>
        <w:t xml:space="preserve">Livestock producers may request </w:t>
      </w:r>
      <w:r w:rsidR="0039325B" w:rsidRPr="00D046EC">
        <w:rPr>
          <w:rFonts w:cs="Arial"/>
          <w:szCs w:val="18"/>
        </w:rPr>
        <w:t>a Commodity Vendor Declaration (CVD)</w:t>
      </w:r>
      <w:r w:rsidR="00A616D8" w:rsidRPr="00D046EC">
        <w:rPr>
          <w:rFonts w:cs="Arial"/>
          <w:szCs w:val="18"/>
        </w:rPr>
        <w:t xml:space="preserve"> </w:t>
      </w:r>
      <w:r w:rsidRPr="00D046EC">
        <w:rPr>
          <w:rFonts w:cs="Arial"/>
          <w:szCs w:val="18"/>
        </w:rPr>
        <w:t>to</w:t>
      </w:r>
      <w:r w:rsidR="0039325B" w:rsidRPr="00D046EC">
        <w:rPr>
          <w:rFonts w:cs="Arial"/>
          <w:szCs w:val="18"/>
        </w:rPr>
        <w:t xml:space="preserve"> guarantee that the feed is safe from chemical contamination.</w:t>
      </w:r>
      <w:r w:rsidRPr="00D046EC">
        <w:rPr>
          <w:rFonts w:cs="Arial"/>
          <w:szCs w:val="18"/>
        </w:rPr>
        <w:t xml:space="preserve"> These </w:t>
      </w:r>
      <w:r w:rsidRPr="00D046EC">
        <w:rPr>
          <w:rFonts w:cs="Arial"/>
          <w:szCs w:val="18"/>
        </w:rPr>
        <w:t xml:space="preserve">are found on the Meat and Livestock Australia website. See: </w:t>
      </w:r>
      <w:hyperlink r:id="rId18" w:history="1">
        <w:r w:rsidR="005868DE" w:rsidRPr="00D046EC">
          <w:rPr>
            <w:rStyle w:val="Hyperlink"/>
            <w:rFonts w:cs="Arial"/>
            <w:szCs w:val="18"/>
          </w:rPr>
          <w:t>www.mla.com.au</w:t>
        </w:r>
      </w:hyperlink>
    </w:p>
    <w:p w14:paraId="3C03DF90" w14:textId="22B4D3ED" w:rsidR="009B03B3" w:rsidRPr="00D046EC" w:rsidRDefault="009B03B3" w:rsidP="00CD3349">
      <w:pPr>
        <w:pStyle w:val="ListParagraph"/>
        <w:numPr>
          <w:ilvl w:val="0"/>
          <w:numId w:val="25"/>
        </w:numPr>
        <w:ind w:left="284"/>
        <w:rPr>
          <w:rFonts w:cs="Arial"/>
          <w:szCs w:val="18"/>
        </w:rPr>
      </w:pPr>
      <w:r w:rsidRPr="00D046EC">
        <w:rPr>
          <w:rFonts w:cs="Arial"/>
          <w:szCs w:val="18"/>
        </w:rPr>
        <w:t xml:space="preserve">To ensure you observe farm biosecurity requirements when buying or selling feed, see: </w:t>
      </w:r>
      <w:hyperlink r:id="rId19" w:history="1">
        <w:r w:rsidR="0066663A" w:rsidRPr="00D046EC">
          <w:rPr>
            <w:rStyle w:val="Hyperlink"/>
            <w:rFonts w:cs="Arial"/>
            <w:szCs w:val="18"/>
          </w:rPr>
          <w:t>www.farmbiosecurity.com.au</w:t>
        </w:r>
      </w:hyperlink>
    </w:p>
    <w:p w14:paraId="5E58191F" w14:textId="3B8757DE" w:rsidR="00814411" w:rsidRPr="006506C5" w:rsidRDefault="00BF307D" w:rsidP="002A3192">
      <w:pPr>
        <w:pStyle w:val="Heading2"/>
        <w:jc w:val="both"/>
        <w:rPr>
          <w:color w:val="538135" w:themeColor="accent6" w:themeShade="BF"/>
        </w:rPr>
      </w:pPr>
      <w:r w:rsidRPr="006506C5">
        <w:rPr>
          <w:color w:val="538135" w:themeColor="accent6" w:themeShade="BF"/>
        </w:rPr>
        <w:t>Engaging with</w:t>
      </w:r>
      <w:r w:rsidR="00814411" w:rsidRPr="006506C5">
        <w:rPr>
          <w:color w:val="538135" w:themeColor="accent6" w:themeShade="BF"/>
        </w:rPr>
        <w:t xml:space="preserve"> contractors</w:t>
      </w:r>
    </w:p>
    <w:p w14:paraId="74C8A7E1" w14:textId="494D7F31" w:rsidR="00814411" w:rsidRPr="00D046EC" w:rsidRDefault="00AE2755" w:rsidP="002A3192">
      <w:pPr>
        <w:pStyle w:val="ListParagraph"/>
        <w:numPr>
          <w:ilvl w:val="0"/>
          <w:numId w:val="26"/>
        </w:numPr>
        <w:ind w:left="284"/>
        <w:jc w:val="both"/>
        <w:rPr>
          <w:rFonts w:cs="Arial"/>
          <w:szCs w:val="18"/>
        </w:rPr>
      </w:pPr>
      <w:r w:rsidRPr="00D046EC">
        <w:rPr>
          <w:rFonts w:cs="Arial"/>
          <w:szCs w:val="18"/>
        </w:rPr>
        <w:t>Communicate with a</w:t>
      </w:r>
      <w:r w:rsidR="00814411" w:rsidRPr="00D046EC">
        <w:rPr>
          <w:rFonts w:cs="Arial"/>
          <w:szCs w:val="18"/>
        </w:rPr>
        <w:t xml:space="preserve"> contractor before </w:t>
      </w:r>
      <w:r w:rsidRPr="00D046EC">
        <w:rPr>
          <w:rFonts w:cs="Arial"/>
          <w:szCs w:val="18"/>
        </w:rPr>
        <w:t xml:space="preserve">deciding to </w:t>
      </w:r>
      <w:r w:rsidR="00814411" w:rsidRPr="00D046EC">
        <w:rPr>
          <w:rFonts w:cs="Arial"/>
          <w:szCs w:val="18"/>
        </w:rPr>
        <w:t>cut a crop</w:t>
      </w:r>
      <w:r w:rsidRPr="00D046EC">
        <w:rPr>
          <w:rFonts w:cs="Arial"/>
          <w:szCs w:val="18"/>
        </w:rPr>
        <w:t xml:space="preserve"> for hay</w:t>
      </w:r>
      <w:r w:rsidR="00814411" w:rsidRPr="00D046EC">
        <w:rPr>
          <w:rFonts w:cs="Arial"/>
          <w:szCs w:val="18"/>
        </w:rPr>
        <w:t xml:space="preserve">. </w:t>
      </w:r>
    </w:p>
    <w:p w14:paraId="4353039D" w14:textId="193B49C2" w:rsidR="00BF307D" w:rsidRPr="00D046EC" w:rsidRDefault="00AE2755" w:rsidP="002A3192">
      <w:pPr>
        <w:pStyle w:val="ListParagraph"/>
        <w:numPr>
          <w:ilvl w:val="0"/>
          <w:numId w:val="26"/>
        </w:numPr>
        <w:ind w:left="284"/>
        <w:jc w:val="both"/>
        <w:rPr>
          <w:rFonts w:cs="Arial"/>
          <w:szCs w:val="18"/>
        </w:rPr>
      </w:pPr>
      <w:r w:rsidRPr="00D046EC">
        <w:rPr>
          <w:rFonts w:cs="Arial"/>
          <w:szCs w:val="18"/>
        </w:rPr>
        <w:t>S</w:t>
      </w:r>
      <w:r w:rsidR="00BF307D" w:rsidRPr="00D046EC">
        <w:rPr>
          <w:rFonts w:cs="Arial"/>
          <w:szCs w:val="18"/>
        </w:rPr>
        <w:t xml:space="preserve">ecure a contractor </w:t>
      </w:r>
      <w:r w:rsidRPr="00D046EC">
        <w:rPr>
          <w:rFonts w:cs="Arial"/>
          <w:szCs w:val="18"/>
        </w:rPr>
        <w:t>after careful consideration of the contract and contracting rates.</w:t>
      </w:r>
    </w:p>
    <w:p w14:paraId="5AB34F94" w14:textId="188BC426" w:rsidR="00AE2755" w:rsidRPr="00D046EC" w:rsidRDefault="00AE2755" w:rsidP="002A3192">
      <w:pPr>
        <w:pStyle w:val="ListParagraph"/>
        <w:numPr>
          <w:ilvl w:val="0"/>
          <w:numId w:val="26"/>
        </w:numPr>
        <w:ind w:left="284"/>
        <w:jc w:val="both"/>
        <w:rPr>
          <w:rFonts w:cs="Arial"/>
          <w:szCs w:val="18"/>
        </w:rPr>
      </w:pPr>
      <w:r w:rsidRPr="00D046EC">
        <w:rPr>
          <w:rFonts w:cs="Arial"/>
          <w:szCs w:val="18"/>
        </w:rPr>
        <w:t xml:space="preserve">Ensure you have chosen a reliable contractor who will be available to complete the </w:t>
      </w:r>
      <w:r w:rsidR="00A0019F" w:rsidRPr="00D046EC">
        <w:rPr>
          <w:rFonts w:cs="Arial"/>
          <w:szCs w:val="18"/>
        </w:rPr>
        <w:t>hay making operations in a timely manner.</w:t>
      </w:r>
    </w:p>
    <w:p w14:paraId="50DD58F9" w14:textId="77777777" w:rsidR="00814411" w:rsidRPr="00D046EC" w:rsidRDefault="00814411" w:rsidP="002A3192">
      <w:pPr>
        <w:pStyle w:val="ListParagraph"/>
        <w:numPr>
          <w:ilvl w:val="0"/>
          <w:numId w:val="26"/>
        </w:numPr>
        <w:ind w:left="284"/>
        <w:jc w:val="both"/>
        <w:rPr>
          <w:rFonts w:cs="Arial"/>
          <w:szCs w:val="18"/>
        </w:rPr>
      </w:pPr>
      <w:r w:rsidRPr="00D046EC">
        <w:rPr>
          <w:rFonts w:cs="Arial"/>
          <w:szCs w:val="18"/>
        </w:rPr>
        <w:t>Establish a timeline for baling and determine a cutting date from that.</w:t>
      </w:r>
    </w:p>
    <w:p w14:paraId="01F2E562" w14:textId="6DFAF04B" w:rsidR="00814411" w:rsidRPr="00D046EC" w:rsidRDefault="00283D2B" w:rsidP="002A3192">
      <w:pPr>
        <w:pStyle w:val="ListParagraph"/>
        <w:numPr>
          <w:ilvl w:val="0"/>
          <w:numId w:val="26"/>
        </w:numPr>
        <w:ind w:left="284"/>
        <w:jc w:val="both"/>
        <w:rPr>
          <w:rFonts w:cs="Arial"/>
          <w:szCs w:val="18"/>
        </w:rPr>
      </w:pPr>
      <w:r w:rsidRPr="00D046EC">
        <w:rPr>
          <w:rFonts w:cs="Arial"/>
          <w:szCs w:val="18"/>
        </w:rPr>
        <w:t>Be aware that</w:t>
      </w:r>
      <w:r w:rsidR="00A0019F" w:rsidRPr="00D046EC">
        <w:rPr>
          <w:rFonts w:cs="Arial"/>
          <w:szCs w:val="18"/>
        </w:rPr>
        <w:t xml:space="preserve"> appropriate</w:t>
      </w:r>
      <w:r w:rsidR="00814411" w:rsidRPr="00D046EC">
        <w:rPr>
          <w:rFonts w:cs="Arial"/>
          <w:szCs w:val="18"/>
        </w:rPr>
        <w:t xml:space="preserve"> curing is critical for quality and to reduce the risk of combustion.</w:t>
      </w:r>
    </w:p>
    <w:p w14:paraId="65957D6D" w14:textId="320BBDE2" w:rsidR="00A616D8" w:rsidRPr="00D046EC" w:rsidRDefault="00814411" w:rsidP="002A3192">
      <w:pPr>
        <w:pStyle w:val="ListParagraph"/>
        <w:numPr>
          <w:ilvl w:val="0"/>
          <w:numId w:val="26"/>
        </w:numPr>
        <w:ind w:left="284"/>
        <w:jc w:val="both"/>
        <w:rPr>
          <w:rFonts w:cs="Arial"/>
          <w:szCs w:val="18"/>
        </w:rPr>
      </w:pPr>
      <w:r w:rsidRPr="00D046EC">
        <w:rPr>
          <w:rFonts w:cs="Arial"/>
          <w:szCs w:val="18"/>
        </w:rPr>
        <w:t xml:space="preserve">Test cereal heads for moisture before baling, as heads can have higher moisture content than other </w:t>
      </w:r>
      <w:r w:rsidR="00A0019F" w:rsidRPr="00D046EC">
        <w:rPr>
          <w:rFonts w:cs="Arial"/>
          <w:szCs w:val="18"/>
        </w:rPr>
        <w:t xml:space="preserve">parts of the </w:t>
      </w:r>
      <w:r w:rsidRPr="00D046EC">
        <w:rPr>
          <w:rFonts w:cs="Arial"/>
          <w:szCs w:val="18"/>
        </w:rPr>
        <w:t xml:space="preserve">plant. </w:t>
      </w:r>
      <w:r w:rsidR="00A616D8" w:rsidRPr="00D046EC">
        <w:rPr>
          <w:rFonts w:cs="Arial"/>
          <w:szCs w:val="18"/>
        </w:rPr>
        <w:t xml:space="preserve"> For further information refer to the Australian Fodder Industry Associa</w:t>
      </w:r>
      <w:r w:rsidR="00E54661">
        <w:rPr>
          <w:rFonts w:cs="Arial"/>
          <w:szCs w:val="18"/>
        </w:rPr>
        <w:t>tion resources on their website:</w:t>
      </w:r>
    </w:p>
    <w:p w14:paraId="5576EF6E" w14:textId="77777777" w:rsidR="00E54661" w:rsidRPr="00E54661" w:rsidRDefault="00E54661" w:rsidP="002A3192">
      <w:pPr>
        <w:ind w:left="284"/>
        <w:jc w:val="both"/>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w:instrText>
      </w:r>
      <w:r w:rsidRPr="00E54661">
        <w:rPr>
          <w:rFonts w:asciiTheme="minorHAnsi" w:hAnsiTheme="minorHAnsi" w:cstheme="minorHAnsi"/>
          <w:sz w:val="22"/>
          <w:szCs w:val="22"/>
        </w:rPr>
        <w:instrText>www.afia.org.au/index.php/resources/hayfactsheets/making-quality-hay</w:instrText>
      </w:r>
    </w:p>
    <w:p w14:paraId="4ECC31F1" w14:textId="77777777" w:rsidR="00E54661" w:rsidRPr="00B70081" w:rsidRDefault="00E54661" w:rsidP="002A3192">
      <w:pPr>
        <w:ind w:left="284"/>
        <w:jc w:val="both"/>
        <w:rPr>
          <w:rStyle w:val="Hyperlink"/>
          <w:rFonts w:asciiTheme="minorHAnsi" w:hAnsiTheme="minorHAnsi" w:cstheme="minorHAnsi"/>
          <w:sz w:val="22"/>
          <w:szCs w:val="22"/>
        </w:rPr>
      </w:pP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B70081">
        <w:rPr>
          <w:rStyle w:val="Hyperlink"/>
          <w:rFonts w:asciiTheme="minorHAnsi" w:hAnsiTheme="minorHAnsi" w:cstheme="minorHAnsi"/>
          <w:sz w:val="22"/>
          <w:szCs w:val="22"/>
        </w:rPr>
        <w:t>www.afia.org.au/index.php/resources/hayfactsheets/making-quality-hay</w:t>
      </w:r>
    </w:p>
    <w:p w14:paraId="6FB46103" w14:textId="0AA4C25F" w:rsidR="00151ED9" w:rsidRPr="00D6583C" w:rsidRDefault="00E54661" w:rsidP="008A3AEF">
      <w:pPr>
        <w:pStyle w:val="Heading1"/>
        <w:jc w:val="both"/>
        <w:rPr>
          <w:rFonts w:cs="Arial"/>
        </w:rPr>
      </w:pPr>
      <w:r>
        <w:rPr>
          <w:rFonts w:asciiTheme="minorHAnsi" w:hAnsiTheme="minorHAnsi" w:cstheme="minorHAnsi"/>
          <w:szCs w:val="22"/>
        </w:rPr>
        <w:fldChar w:fldCharType="end"/>
      </w:r>
      <w:r w:rsidR="001B2911" w:rsidRPr="00D6583C">
        <w:rPr>
          <w:rFonts w:cs="Arial"/>
        </w:rPr>
        <w:t>Acknowledgements</w:t>
      </w:r>
    </w:p>
    <w:p w14:paraId="75FA94F1" w14:textId="77777777" w:rsidR="00151ED9" w:rsidRPr="00E54661" w:rsidRDefault="00151ED9" w:rsidP="008A3AEF">
      <w:pPr>
        <w:jc w:val="both"/>
        <w:rPr>
          <w:rFonts w:asciiTheme="minorHAnsi" w:hAnsiTheme="minorHAnsi" w:cstheme="minorHAnsi"/>
          <w:sz w:val="22"/>
          <w:szCs w:val="22"/>
        </w:rPr>
      </w:pPr>
      <w:r w:rsidRPr="00E54661">
        <w:rPr>
          <w:rFonts w:asciiTheme="minorHAnsi" w:hAnsiTheme="minorHAnsi" w:cstheme="minorHAnsi"/>
          <w:sz w:val="22"/>
          <w:szCs w:val="22"/>
        </w:rPr>
        <w:t>Dale Boyd, Agriculture Victoria, Damian Jones, Irrigated Cropping Council, Nigel Phillips, NSW DPI, Neil Harrison, Agriculture Victoria.</w:t>
      </w:r>
    </w:p>
    <w:p w14:paraId="2930CE46" w14:textId="264057CA" w:rsidR="00151ED9" w:rsidRPr="00D6583C" w:rsidRDefault="001B2911" w:rsidP="001B2911">
      <w:pPr>
        <w:pStyle w:val="Heading1"/>
        <w:rPr>
          <w:rFonts w:cs="Arial"/>
          <w:szCs w:val="22"/>
        </w:rPr>
      </w:pPr>
      <w:r w:rsidRPr="00D6583C">
        <w:rPr>
          <w:rFonts w:cs="Arial"/>
          <w:szCs w:val="22"/>
        </w:rPr>
        <w:t>References</w:t>
      </w:r>
    </w:p>
    <w:p w14:paraId="50661C7C" w14:textId="77777777" w:rsidR="00151ED9" w:rsidRPr="00E54661" w:rsidRDefault="00151ED9" w:rsidP="00173EF0">
      <w:pPr>
        <w:rPr>
          <w:rFonts w:asciiTheme="minorHAnsi" w:hAnsiTheme="minorHAnsi" w:cstheme="minorHAnsi"/>
          <w:sz w:val="22"/>
          <w:szCs w:val="22"/>
        </w:rPr>
      </w:pPr>
      <w:r w:rsidRPr="00E54661">
        <w:rPr>
          <w:rFonts w:asciiTheme="minorHAnsi" w:hAnsiTheme="minorHAnsi" w:cstheme="minorHAnsi"/>
          <w:sz w:val="22"/>
          <w:szCs w:val="22"/>
        </w:rPr>
        <w:t xml:space="preserve">K Penfold (2008) Hay rewards a matter of timing. Ground Cover Issue 72, </w:t>
      </w:r>
      <w:hyperlink r:id="rId20" w:history="1">
        <w:r w:rsidRPr="00E54661">
          <w:rPr>
            <w:rStyle w:val="Hyperlink"/>
            <w:rFonts w:asciiTheme="minorHAnsi" w:hAnsiTheme="minorHAnsi" w:cstheme="minorHAnsi"/>
            <w:sz w:val="22"/>
            <w:szCs w:val="22"/>
          </w:rPr>
          <w:t>https://grdc.com.au/resources-and-publications/groundcover/ground-cover-issue-72-january-february-2008/hay-rewards-a-matter-of-timing</w:t>
        </w:r>
      </w:hyperlink>
    </w:p>
    <w:p w14:paraId="785F9EB4" w14:textId="77777777" w:rsidR="00151ED9" w:rsidRPr="00E54661" w:rsidRDefault="00151ED9" w:rsidP="00173EF0">
      <w:pPr>
        <w:rPr>
          <w:rFonts w:asciiTheme="minorHAnsi" w:hAnsiTheme="minorHAnsi" w:cstheme="minorHAnsi"/>
          <w:sz w:val="22"/>
          <w:szCs w:val="22"/>
        </w:rPr>
      </w:pPr>
      <w:r w:rsidRPr="00E54661">
        <w:rPr>
          <w:rFonts w:asciiTheme="minorHAnsi" w:hAnsiTheme="minorHAnsi" w:cstheme="minorHAnsi"/>
          <w:sz w:val="22"/>
          <w:szCs w:val="22"/>
        </w:rPr>
        <w:t xml:space="preserve">F Pritchard (2010) Canola hay and silage. GRDC Fact Sheet. </w:t>
      </w:r>
      <w:hyperlink r:id="rId21" w:history="1">
        <w:r w:rsidRPr="00E54661">
          <w:rPr>
            <w:rStyle w:val="Hyperlink"/>
            <w:rFonts w:asciiTheme="minorHAnsi" w:hAnsiTheme="minorHAnsi" w:cstheme="minorHAnsi"/>
            <w:sz w:val="22"/>
            <w:szCs w:val="22"/>
          </w:rPr>
          <w:t>https://grdc.com.au/resources-and-publications/all-publications/factsheets/2010/09/canola-hay-and-silage-factsheet</w:t>
        </w:r>
      </w:hyperlink>
    </w:p>
    <w:p w14:paraId="3E5A3E37" w14:textId="77777777" w:rsidR="00CD3349" w:rsidRDefault="00CD3349" w:rsidP="00173EF0">
      <w:pPr>
        <w:rPr>
          <w:rFonts w:asciiTheme="minorHAnsi" w:hAnsiTheme="minorHAnsi" w:cstheme="minorHAnsi"/>
          <w:sz w:val="22"/>
          <w:szCs w:val="22"/>
        </w:rPr>
      </w:pPr>
    </w:p>
    <w:p w14:paraId="69C6741F" w14:textId="77777777" w:rsidR="00CD3349" w:rsidRDefault="00CD3349" w:rsidP="00173EF0">
      <w:pPr>
        <w:rPr>
          <w:rFonts w:asciiTheme="minorHAnsi" w:hAnsiTheme="minorHAnsi" w:cstheme="minorHAnsi"/>
          <w:sz w:val="22"/>
          <w:szCs w:val="22"/>
        </w:rPr>
      </w:pPr>
    </w:p>
    <w:p w14:paraId="0758618B" w14:textId="27119D26" w:rsidR="00151ED9" w:rsidRPr="00E54661" w:rsidRDefault="00151ED9" w:rsidP="00173EF0">
      <w:pPr>
        <w:rPr>
          <w:rFonts w:asciiTheme="minorHAnsi" w:hAnsiTheme="minorHAnsi" w:cstheme="minorHAnsi"/>
          <w:sz w:val="22"/>
          <w:szCs w:val="22"/>
        </w:rPr>
      </w:pPr>
      <w:bookmarkStart w:id="0" w:name="_GoBack"/>
      <w:bookmarkEnd w:id="0"/>
      <w:r w:rsidRPr="00E54661">
        <w:rPr>
          <w:rFonts w:asciiTheme="minorHAnsi" w:hAnsiTheme="minorHAnsi" w:cstheme="minorHAnsi"/>
          <w:sz w:val="22"/>
          <w:szCs w:val="22"/>
        </w:rPr>
        <w:t xml:space="preserve">Australian Fodder Industry Association (undated) Knowledge, patience and experience the cure for quality hay, </w:t>
      </w:r>
      <w:hyperlink r:id="rId22" w:history="1">
        <w:r w:rsidR="006506C5" w:rsidRPr="00E54661">
          <w:rPr>
            <w:rStyle w:val="Hyperlink"/>
            <w:rFonts w:asciiTheme="minorHAnsi" w:hAnsiTheme="minorHAnsi" w:cstheme="minorHAnsi"/>
            <w:sz w:val="22"/>
            <w:szCs w:val="22"/>
          </w:rPr>
          <w:t>www.afia.org.au/index.php/resources/hayfactsheets/making-quality-hay</w:t>
        </w:r>
      </w:hyperlink>
    </w:p>
    <w:p w14:paraId="64A2D89A" w14:textId="258E1E11" w:rsidR="00151ED9" w:rsidRPr="00E54661" w:rsidRDefault="008B3F3E" w:rsidP="00173EF0">
      <w:pPr>
        <w:rPr>
          <w:rStyle w:val="Hyperlink"/>
          <w:rFonts w:asciiTheme="minorHAnsi" w:hAnsiTheme="minorHAnsi" w:cstheme="minorHAnsi"/>
          <w:sz w:val="22"/>
          <w:szCs w:val="22"/>
        </w:rPr>
      </w:pPr>
      <w:r w:rsidRPr="00E54661">
        <w:rPr>
          <w:rFonts w:asciiTheme="minorHAnsi" w:hAnsiTheme="minorHAnsi" w:cstheme="minorHAnsi"/>
          <w:sz w:val="22"/>
          <w:szCs w:val="22"/>
        </w:rPr>
        <w:lastRenderedPageBreak/>
        <w:t xml:space="preserve">K Motley and J Edwards (2009) </w:t>
      </w:r>
      <w:r w:rsidR="00151ED9" w:rsidRPr="00E54661">
        <w:rPr>
          <w:rFonts w:asciiTheme="minorHAnsi" w:hAnsiTheme="minorHAnsi" w:cstheme="minorHAnsi"/>
          <w:sz w:val="22"/>
          <w:szCs w:val="22"/>
        </w:rPr>
        <w:t>Salvaging crops for fodder, grain or grazing - costs and income calculator, NSW DPI,</w:t>
      </w:r>
      <w:r w:rsidR="00151ED9" w:rsidRPr="00E54661">
        <w:rPr>
          <w:rFonts w:asciiTheme="minorHAnsi" w:hAnsiTheme="minorHAnsi" w:cstheme="minorHAnsi"/>
          <w:spacing w:val="-3"/>
          <w:sz w:val="22"/>
          <w:szCs w:val="22"/>
          <w:lang w:val="en"/>
        </w:rPr>
        <w:t xml:space="preserve"> </w:t>
      </w:r>
      <w:hyperlink r:id="rId23" w:history="1">
        <w:r w:rsidR="004650E0" w:rsidRPr="00E54661">
          <w:rPr>
            <w:rStyle w:val="Hyperlink"/>
            <w:rFonts w:asciiTheme="minorHAnsi" w:hAnsiTheme="minorHAnsi" w:cstheme="minorHAnsi"/>
            <w:sz w:val="22"/>
            <w:szCs w:val="22"/>
          </w:rPr>
          <w:t>www.dpi.nsw.gov.au/agriculture/broadacre-crops/crop-salvage-calculator</w:t>
        </w:r>
      </w:hyperlink>
    </w:p>
    <w:p w14:paraId="58244532" w14:textId="56125325" w:rsidR="00B260D2" w:rsidRPr="00E54661" w:rsidRDefault="00B260D2" w:rsidP="00173EF0">
      <w:pPr>
        <w:rPr>
          <w:rStyle w:val="Hyperlink"/>
          <w:rFonts w:asciiTheme="minorHAnsi" w:hAnsiTheme="minorHAnsi" w:cstheme="minorHAnsi"/>
          <w:color w:val="auto"/>
          <w:sz w:val="22"/>
          <w:szCs w:val="22"/>
          <w:u w:val="none"/>
        </w:rPr>
      </w:pPr>
      <w:r w:rsidRPr="00E54661">
        <w:rPr>
          <w:rStyle w:val="Hyperlink"/>
          <w:rFonts w:asciiTheme="minorHAnsi" w:hAnsiTheme="minorHAnsi" w:cstheme="minorHAnsi"/>
          <w:color w:val="auto"/>
          <w:sz w:val="22"/>
          <w:szCs w:val="22"/>
          <w:u w:val="none"/>
        </w:rPr>
        <w:t>N Phillips and G McMullen (2007) Drought affected canola &amp; wheat – feed quantity and quality decline in standing crops, NSW DPI fact sheet.</w:t>
      </w:r>
    </w:p>
    <w:p w14:paraId="36BB9A11" w14:textId="7259C801" w:rsidR="00B260D2" w:rsidRPr="00E54661" w:rsidRDefault="00B260D2" w:rsidP="00173EF0">
      <w:pPr>
        <w:rPr>
          <w:rFonts w:asciiTheme="minorHAnsi" w:hAnsiTheme="minorHAnsi" w:cstheme="minorHAnsi"/>
          <w:sz w:val="22"/>
          <w:szCs w:val="22"/>
        </w:rPr>
      </w:pPr>
      <w:r w:rsidRPr="00E54661">
        <w:rPr>
          <w:rFonts w:asciiTheme="minorHAnsi" w:hAnsiTheme="minorHAnsi" w:cstheme="minorHAnsi"/>
          <w:sz w:val="22"/>
          <w:szCs w:val="22"/>
        </w:rPr>
        <w:t xml:space="preserve">G </w:t>
      </w:r>
      <w:proofErr w:type="spellStart"/>
      <w:r w:rsidRPr="00E54661">
        <w:rPr>
          <w:rFonts w:asciiTheme="minorHAnsi" w:hAnsiTheme="minorHAnsi" w:cstheme="minorHAnsi"/>
          <w:sz w:val="22"/>
          <w:szCs w:val="22"/>
        </w:rPr>
        <w:t>Shea</w:t>
      </w:r>
      <w:proofErr w:type="spellEnd"/>
      <w:r w:rsidRPr="00E54661">
        <w:rPr>
          <w:rFonts w:asciiTheme="minorHAnsi" w:hAnsiTheme="minorHAnsi" w:cstheme="minorHAnsi"/>
          <w:sz w:val="22"/>
          <w:szCs w:val="22"/>
        </w:rPr>
        <w:t xml:space="preserve"> (2017) Making tough decisions about failed crops, WA Department of Primary Industries and Development, </w:t>
      </w:r>
      <w:hyperlink r:id="rId24" w:history="1">
        <w:r w:rsidRPr="00E54661">
          <w:rPr>
            <w:rStyle w:val="Hyperlink"/>
            <w:rFonts w:asciiTheme="minorHAnsi" w:hAnsiTheme="minorHAnsi" w:cstheme="minorHAnsi"/>
            <w:sz w:val="22"/>
            <w:szCs w:val="22"/>
          </w:rPr>
          <w:t>www.agric.wa.gov.au/grains/making-tough-decisions-about-failed-crops</w:t>
        </w:r>
      </w:hyperlink>
    </w:p>
    <w:p w14:paraId="381FDA77" w14:textId="77777777" w:rsidR="00A616D8" w:rsidRPr="00F1614B" w:rsidRDefault="00A616D8" w:rsidP="00A616D8">
      <w:pPr>
        <w:pStyle w:val="Body"/>
        <w:spacing w:after="120" w:line="240" w:lineRule="auto"/>
        <w:rPr>
          <w:szCs w:val="18"/>
        </w:rPr>
      </w:pPr>
      <w:r w:rsidRPr="00F1614B">
        <w:rPr>
          <w:szCs w:val="18"/>
        </w:rPr>
        <w:t>________________________________________</w:t>
      </w:r>
    </w:p>
    <w:p w14:paraId="390CD070" w14:textId="77777777" w:rsidR="00A616D8" w:rsidRPr="00173EF0" w:rsidRDefault="00A616D8" w:rsidP="00A616D8">
      <w:pPr>
        <w:pStyle w:val="Body"/>
        <w:spacing w:after="120" w:line="240" w:lineRule="auto"/>
        <w:rPr>
          <w:sz w:val="14"/>
          <w:szCs w:val="14"/>
        </w:rPr>
      </w:pPr>
      <w:r w:rsidRPr="00173EF0">
        <w:rPr>
          <w:sz w:val="14"/>
          <w:szCs w:val="14"/>
        </w:rPr>
        <w:t>Published and Authorised by:</w:t>
      </w:r>
    </w:p>
    <w:p w14:paraId="3BA51DEC" w14:textId="77777777" w:rsidR="00A616D8" w:rsidRPr="00173EF0" w:rsidRDefault="00A616D8" w:rsidP="00A616D8">
      <w:pPr>
        <w:pStyle w:val="Body"/>
        <w:spacing w:after="120" w:line="240" w:lineRule="auto"/>
        <w:rPr>
          <w:sz w:val="14"/>
          <w:szCs w:val="14"/>
        </w:rPr>
      </w:pPr>
      <w:r w:rsidRPr="00173EF0">
        <w:rPr>
          <w:sz w:val="14"/>
          <w:szCs w:val="14"/>
        </w:rPr>
        <w:t>Department of Economic Development, Jobs, Transport and Resources</w:t>
      </w:r>
    </w:p>
    <w:p w14:paraId="4879BA47" w14:textId="77777777" w:rsidR="00A616D8" w:rsidRPr="00173EF0" w:rsidRDefault="00A616D8" w:rsidP="00A616D8">
      <w:pPr>
        <w:pStyle w:val="Body"/>
        <w:spacing w:after="120" w:line="240" w:lineRule="auto"/>
        <w:rPr>
          <w:sz w:val="14"/>
          <w:szCs w:val="14"/>
        </w:rPr>
      </w:pPr>
      <w:r w:rsidRPr="00173EF0">
        <w:rPr>
          <w:sz w:val="14"/>
          <w:szCs w:val="14"/>
        </w:rPr>
        <w:t>1 Spring Street</w:t>
      </w:r>
    </w:p>
    <w:p w14:paraId="00EC23F1" w14:textId="77777777" w:rsidR="00A616D8" w:rsidRPr="00173EF0" w:rsidRDefault="00A616D8" w:rsidP="00A616D8">
      <w:pPr>
        <w:pStyle w:val="Body"/>
        <w:spacing w:after="120" w:line="240" w:lineRule="auto"/>
        <w:rPr>
          <w:sz w:val="14"/>
          <w:szCs w:val="14"/>
        </w:rPr>
      </w:pPr>
      <w:r w:rsidRPr="00173EF0">
        <w:rPr>
          <w:sz w:val="14"/>
          <w:szCs w:val="14"/>
        </w:rPr>
        <w:t>Melbourne, Victoria</w:t>
      </w:r>
    </w:p>
    <w:p w14:paraId="7E2B8879" w14:textId="77777777" w:rsidR="00A616D8" w:rsidRPr="00173EF0" w:rsidRDefault="00A616D8" w:rsidP="00A616D8">
      <w:pPr>
        <w:pStyle w:val="ImprintText"/>
      </w:pPr>
    </w:p>
    <w:tbl>
      <w:tblPr>
        <w:tblW w:w="4786" w:type="dxa"/>
        <w:tblLook w:val="01E0" w:firstRow="1" w:lastRow="1" w:firstColumn="1" w:lastColumn="1" w:noHBand="0" w:noVBand="0"/>
      </w:tblPr>
      <w:tblGrid>
        <w:gridCol w:w="4786"/>
      </w:tblGrid>
      <w:tr w:rsidR="00A616D8" w:rsidRPr="003E64C0" w14:paraId="0D9DD827" w14:textId="77777777" w:rsidTr="00501026">
        <w:trPr>
          <w:trHeight w:val="2241"/>
        </w:trPr>
        <w:tc>
          <w:tcPr>
            <w:tcW w:w="4786" w:type="dxa"/>
            <w:shd w:val="clear" w:color="auto" w:fill="auto"/>
          </w:tcPr>
          <w:p w14:paraId="671F8570" w14:textId="6880F336" w:rsidR="00A616D8" w:rsidRPr="00173EF0" w:rsidRDefault="00A616D8" w:rsidP="00501026">
            <w:pPr>
              <w:pStyle w:val="NormalWeb"/>
              <w:spacing w:line="140" w:lineRule="atLeast"/>
              <w:rPr>
                <w:rFonts w:ascii="Arial" w:hAnsi="Arial" w:cs="Arial"/>
                <w:sz w:val="12"/>
                <w:szCs w:val="12"/>
              </w:rPr>
            </w:pPr>
            <w:r w:rsidRPr="003E64C0">
              <w:rPr>
                <w:rFonts w:ascii="Arial" w:hAnsi="Arial" w:cs="Arial"/>
                <w:sz w:val="14"/>
                <w:szCs w:val="14"/>
              </w:rPr>
              <w:t xml:space="preserve">© The State of Victoria Department of Economic Development, Jobs, </w:t>
            </w:r>
            <w:r w:rsidRPr="00173EF0">
              <w:rPr>
                <w:rFonts w:ascii="Arial" w:hAnsi="Arial" w:cs="Arial"/>
                <w:sz w:val="12"/>
                <w:szCs w:val="12"/>
              </w:rPr>
              <w:t>Transport and Resources 2018</w:t>
            </w:r>
          </w:p>
          <w:p w14:paraId="3F4F0C41" w14:textId="77777777" w:rsidR="00A616D8" w:rsidRPr="00173EF0" w:rsidRDefault="00A616D8" w:rsidP="00501026">
            <w:pPr>
              <w:pStyle w:val="NormalWeb"/>
              <w:spacing w:before="120" w:after="120"/>
              <w:rPr>
                <w:rFonts w:ascii="Arial" w:hAnsi="Arial" w:cs="Arial"/>
                <w:sz w:val="12"/>
                <w:szCs w:val="12"/>
              </w:rPr>
            </w:pPr>
            <w:r w:rsidRPr="00173EF0">
              <w:rPr>
                <w:rFonts w:ascii="Arial" w:hAnsi="Arial" w:cs="Arial"/>
                <w:noProof/>
                <w:sz w:val="12"/>
                <w:szCs w:val="12"/>
                <w:lang w:eastAsia="en-AU"/>
              </w:rPr>
              <w:drawing>
                <wp:inline distT="0" distB="0" distL="0" distR="0" wp14:anchorId="66870E3B" wp14:editId="6639ED8F">
                  <wp:extent cx="762000" cy="274320"/>
                  <wp:effectExtent l="0" t="0" r="0" b="0"/>
                  <wp:docPr id="8" name="Picture 8"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74320"/>
                          </a:xfrm>
                          <a:prstGeom prst="rect">
                            <a:avLst/>
                          </a:prstGeom>
                          <a:noFill/>
                          <a:ln>
                            <a:noFill/>
                          </a:ln>
                        </pic:spPr>
                      </pic:pic>
                    </a:graphicData>
                  </a:graphic>
                </wp:inline>
              </w:drawing>
            </w:r>
          </w:p>
          <w:p w14:paraId="5695E909" w14:textId="77777777" w:rsidR="00A616D8" w:rsidRPr="00173EF0" w:rsidRDefault="00A616D8" w:rsidP="00501026">
            <w:pPr>
              <w:pStyle w:val="ImprintText"/>
              <w:spacing w:line="140" w:lineRule="atLeast"/>
              <w:rPr>
                <w:sz w:val="12"/>
                <w:szCs w:val="12"/>
              </w:rPr>
            </w:pPr>
            <w:r w:rsidRPr="00173EF0">
              <w:rPr>
                <w:sz w:val="12"/>
                <w:szCs w:val="12"/>
              </w:rPr>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Economic Development, Jobs, Transport &amp; Resources logo. To view a copy of this licence, visit </w:t>
            </w:r>
            <w:hyperlink r:id="rId26" w:history="1">
              <w:r w:rsidRPr="00173EF0">
                <w:rPr>
                  <w:rStyle w:val="Hyperlink"/>
                  <w:sz w:val="12"/>
                  <w:szCs w:val="12"/>
                </w:rPr>
                <w:t>http://creativecommons.org/licenses/by/3.0/au/deed.en</w:t>
              </w:r>
            </w:hyperlink>
          </w:p>
          <w:p w14:paraId="5019ECCA" w14:textId="77777777" w:rsidR="00A616D8" w:rsidRPr="003E64C0" w:rsidRDefault="00A616D8" w:rsidP="00D046EC">
            <w:pPr>
              <w:pStyle w:val="ImprintText"/>
              <w:spacing w:after="0"/>
            </w:pPr>
          </w:p>
        </w:tc>
      </w:tr>
      <w:tr w:rsidR="00A616D8" w:rsidRPr="003E64C0" w14:paraId="5CA5FA7A" w14:textId="77777777" w:rsidTr="00501026">
        <w:trPr>
          <w:trHeight w:val="2241"/>
        </w:trPr>
        <w:tc>
          <w:tcPr>
            <w:tcW w:w="4786" w:type="dxa"/>
            <w:shd w:val="clear" w:color="auto" w:fill="auto"/>
          </w:tcPr>
          <w:p w14:paraId="7B7A10AE" w14:textId="77777777" w:rsidR="00A616D8" w:rsidRPr="003E64C0" w:rsidRDefault="00A616D8" w:rsidP="00501026">
            <w:pPr>
              <w:autoSpaceDE w:val="0"/>
              <w:autoSpaceDN w:val="0"/>
              <w:adjustRightInd w:val="0"/>
              <w:spacing w:after="80"/>
              <w:rPr>
                <w:rFonts w:cs="Arial"/>
                <w:b/>
                <w:bCs/>
                <w:color w:val="000000"/>
                <w:sz w:val="14"/>
                <w:szCs w:val="16"/>
              </w:rPr>
            </w:pPr>
            <w:r w:rsidRPr="003E64C0">
              <w:rPr>
                <w:rFonts w:cs="Arial"/>
                <w:b/>
                <w:bCs/>
                <w:color w:val="000000"/>
                <w:sz w:val="14"/>
                <w:szCs w:val="16"/>
              </w:rPr>
              <w:t xml:space="preserve">Accessibility </w:t>
            </w:r>
          </w:p>
          <w:p w14:paraId="14DECC1D" w14:textId="77777777" w:rsidR="00A616D8" w:rsidRPr="003E64C0" w:rsidRDefault="00A616D8" w:rsidP="00501026">
            <w:pPr>
              <w:autoSpaceDE w:val="0"/>
              <w:autoSpaceDN w:val="0"/>
              <w:adjustRightInd w:val="0"/>
              <w:rPr>
                <w:rFonts w:cs="Arial"/>
                <w:color w:val="000000"/>
                <w:sz w:val="14"/>
                <w:szCs w:val="16"/>
              </w:rPr>
            </w:pPr>
            <w:r w:rsidRPr="003E64C0">
              <w:rPr>
                <w:rFonts w:cs="Arial"/>
                <w:color w:val="000000"/>
                <w:sz w:val="14"/>
                <w:szCs w:val="16"/>
              </w:rPr>
              <w:t xml:space="preserve">If you would like to receive this publication in an alternative format, please telephone the DEDJTR Customer Service Centre on 136186, email </w:t>
            </w:r>
            <w:hyperlink r:id="rId27" w:history="1">
              <w:r w:rsidRPr="003E64C0">
                <w:rPr>
                  <w:rStyle w:val="Hyperlink"/>
                  <w:rFonts w:cs="Arial"/>
                  <w:sz w:val="14"/>
                  <w:szCs w:val="16"/>
                </w:rPr>
                <w:t>customer.service@ecodev.vic.gov.au</w:t>
              </w:r>
            </w:hyperlink>
            <w:r w:rsidRPr="003E64C0">
              <w:rPr>
                <w:rFonts w:cs="Arial"/>
                <w:color w:val="FF0000"/>
                <w:sz w:val="14"/>
                <w:szCs w:val="16"/>
              </w:rPr>
              <w:t xml:space="preserve"> </w:t>
            </w:r>
            <w:r w:rsidRPr="003E64C0">
              <w:rPr>
                <w:rFonts w:cs="Arial"/>
                <w:sz w:val="14"/>
                <w:szCs w:val="16"/>
              </w:rPr>
              <w:t xml:space="preserve">or </w:t>
            </w:r>
            <w:r w:rsidRPr="003E64C0">
              <w:rPr>
                <w:rFonts w:cs="Arial"/>
                <w:color w:val="000000"/>
                <w:sz w:val="14"/>
                <w:szCs w:val="16"/>
              </w:rPr>
              <w:t xml:space="preserve">via the National Relay Service on 133 677  </w:t>
            </w:r>
            <w:hyperlink r:id="rId28" w:history="1">
              <w:r w:rsidRPr="003E64C0">
                <w:rPr>
                  <w:rStyle w:val="Hyperlink"/>
                  <w:rFonts w:cs="Arial"/>
                  <w:sz w:val="14"/>
                  <w:szCs w:val="16"/>
                </w:rPr>
                <w:t>www.relayservice.com.au</w:t>
              </w:r>
            </w:hyperlink>
            <w:r w:rsidRPr="003E64C0">
              <w:rPr>
                <w:rFonts w:cs="Arial"/>
                <w:color w:val="000000"/>
                <w:sz w:val="14"/>
                <w:szCs w:val="16"/>
              </w:rPr>
              <w:t xml:space="preserve">. </w:t>
            </w:r>
          </w:p>
          <w:p w14:paraId="42493366" w14:textId="0B934BB2" w:rsidR="00A616D8" w:rsidRPr="003E64C0" w:rsidRDefault="00A616D8" w:rsidP="00501026">
            <w:pPr>
              <w:autoSpaceDE w:val="0"/>
              <w:autoSpaceDN w:val="0"/>
              <w:adjustRightInd w:val="0"/>
              <w:rPr>
                <w:rFonts w:cs="Arial"/>
                <w:color w:val="0000FF"/>
                <w:sz w:val="14"/>
                <w:szCs w:val="16"/>
                <w:u w:val="single"/>
              </w:rPr>
            </w:pPr>
            <w:r w:rsidRPr="003E64C0">
              <w:rPr>
                <w:rFonts w:cs="Arial"/>
                <w:color w:val="000000"/>
                <w:sz w:val="14"/>
                <w:szCs w:val="16"/>
              </w:rPr>
              <w:t xml:space="preserve">This document is also available at </w:t>
            </w:r>
            <w:r w:rsidRPr="003E64C0">
              <w:rPr>
                <w:rFonts w:cs="Arial"/>
                <w:color w:val="0000FF"/>
                <w:sz w:val="14"/>
                <w:szCs w:val="16"/>
                <w:u w:val="single"/>
              </w:rPr>
              <w:t>www.agriculture.vic.gov.au</w:t>
            </w:r>
          </w:p>
          <w:p w14:paraId="0D45B91C" w14:textId="77777777" w:rsidR="00A616D8" w:rsidRPr="003E64C0" w:rsidRDefault="00A616D8" w:rsidP="00501026">
            <w:pPr>
              <w:autoSpaceDE w:val="0"/>
              <w:autoSpaceDN w:val="0"/>
              <w:adjustRightInd w:val="0"/>
              <w:spacing w:after="80"/>
              <w:rPr>
                <w:rFonts w:cs="Arial"/>
                <w:b/>
                <w:bCs/>
                <w:color w:val="000000"/>
                <w:sz w:val="16"/>
                <w:szCs w:val="16"/>
              </w:rPr>
            </w:pPr>
            <w:r w:rsidRPr="003E64C0">
              <w:rPr>
                <w:rFonts w:cs="Arial"/>
                <w:b/>
                <w:bCs/>
                <w:color w:val="000000"/>
                <w:sz w:val="14"/>
                <w:szCs w:val="16"/>
              </w:rPr>
              <w:t>Disclaimer</w:t>
            </w:r>
          </w:p>
          <w:p w14:paraId="46DB0D9C" w14:textId="77777777" w:rsidR="00A616D8" w:rsidRPr="003E64C0" w:rsidRDefault="00A616D8" w:rsidP="00501026">
            <w:pPr>
              <w:pStyle w:val="NormalWeb"/>
              <w:spacing w:line="140" w:lineRule="atLeast"/>
              <w:rPr>
                <w:rFonts w:ascii="Arial" w:hAnsi="Arial" w:cs="Arial"/>
                <w:sz w:val="14"/>
                <w:szCs w:val="14"/>
              </w:rPr>
            </w:pPr>
            <w:r w:rsidRPr="003E64C0">
              <w:rPr>
                <w:rFonts w:ascii="Arial" w:hAnsi="Arial" w:cs="Arial"/>
                <w:sz w:val="14"/>
                <w:szCs w:val="14"/>
              </w:rPr>
              <w:t xml:space="preserve">This publication may be of assistance to </w:t>
            </w:r>
            <w:proofErr w:type="gramStart"/>
            <w:r w:rsidRPr="003E64C0">
              <w:rPr>
                <w:rFonts w:ascii="Arial" w:hAnsi="Arial" w:cs="Arial"/>
                <w:sz w:val="14"/>
                <w:szCs w:val="14"/>
              </w:rPr>
              <w:t>you</w:t>
            </w:r>
            <w:proofErr w:type="gramEnd"/>
            <w:r w:rsidRPr="003E64C0">
              <w:rPr>
                <w:rFonts w:ascii="Arial" w:hAnsi="Arial" w:cs="Arial"/>
                <w:sz w:val="14"/>
                <w:szCs w:val="14"/>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5D2B1036" w14:textId="77777777" w:rsidR="00AE3162" w:rsidRPr="00D55D23" w:rsidRDefault="00AE3162" w:rsidP="005A777D">
      <w:pPr>
        <w:pStyle w:val="Agbodytext"/>
      </w:pPr>
    </w:p>
    <w:sectPr w:rsidR="00AE3162" w:rsidRPr="00D55D23" w:rsidSect="00E9080D">
      <w:type w:val="continuous"/>
      <w:pgSz w:w="11900" w:h="16840"/>
      <w:pgMar w:top="1701"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D2A1" w14:textId="77777777" w:rsidR="00E776E5" w:rsidRDefault="00E776E5" w:rsidP="008954B2">
      <w:r>
        <w:separator/>
      </w:r>
    </w:p>
  </w:endnote>
  <w:endnote w:type="continuationSeparator" w:id="0">
    <w:p w14:paraId="27B4A2EA" w14:textId="77777777" w:rsidR="00E776E5" w:rsidRDefault="00E776E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D279" w14:textId="77777777" w:rsidR="00E776E5" w:rsidRDefault="00E776E5" w:rsidP="008954B2">
      <w:r>
        <w:separator/>
      </w:r>
    </w:p>
  </w:footnote>
  <w:footnote w:type="continuationSeparator" w:id="0">
    <w:p w14:paraId="1B29CECC" w14:textId="77777777" w:rsidR="00E776E5" w:rsidRDefault="00E776E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0D99" w14:textId="0713A090" w:rsidR="00306B4E" w:rsidRDefault="00FF3B94" w:rsidP="00EF3DC4">
    <w:pPr>
      <w:pStyle w:val="Agtitle"/>
    </w:pPr>
    <w:r>
      <w:rPr>
        <w:noProof/>
        <w:lang w:val="en-AU" w:eastAsia="en-AU"/>
      </w:rPr>
      <w:drawing>
        <wp:anchor distT="0" distB="0" distL="114300" distR="114300" simplePos="0" relativeHeight="251657216" behindDoc="1" locked="0" layoutInCell="1" allowOverlap="1" wp14:anchorId="51EA0BDF" wp14:editId="6759AD20">
          <wp:simplePos x="0" y="0"/>
          <wp:positionH relativeFrom="page">
            <wp:align>center</wp:align>
          </wp:positionH>
          <wp:positionV relativeFrom="page">
            <wp:align>top</wp:align>
          </wp:positionV>
          <wp:extent cx="7560000" cy="1069560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1FAA" w14:textId="7B740361" w:rsidR="00147114" w:rsidRDefault="00C35141">
    <w:pPr>
      <w:pStyle w:val="Header"/>
    </w:pPr>
    <w:r>
      <w:rPr>
        <w:noProof/>
        <w:lang w:val="en-AU" w:eastAsia="en-AU"/>
      </w:rPr>
      <w:drawing>
        <wp:anchor distT="0" distB="0" distL="114300" distR="114300" simplePos="0" relativeHeight="251660288" behindDoc="1" locked="0" layoutInCell="1" allowOverlap="1" wp14:anchorId="0CA6095E" wp14:editId="6C95286F">
          <wp:simplePos x="0" y="0"/>
          <wp:positionH relativeFrom="page">
            <wp:posOffset>-1905</wp:posOffset>
          </wp:positionH>
          <wp:positionV relativeFrom="page">
            <wp:posOffset>-123825</wp:posOffset>
          </wp:positionV>
          <wp:extent cx="7560000" cy="10692000"/>
          <wp:effectExtent l="0" t="0" r="0" b="0"/>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576A79"/>
    <w:multiLevelType w:val="hybridMultilevel"/>
    <w:tmpl w:val="F4DE9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680668"/>
    <w:multiLevelType w:val="hybridMultilevel"/>
    <w:tmpl w:val="BEA6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776DBB"/>
    <w:multiLevelType w:val="hybridMultilevel"/>
    <w:tmpl w:val="4B9C307A"/>
    <w:lvl w:ilvl="0" w:tplc="0C09000D">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797E41"/>
    <w:multiLevelType w:val="hybridMultilevel"/>
    <w:tmpl w:val="6ED4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270C1"/>
    <w:multiLevelType w:val="hybridMultilevel"/>
    <w:tmpl w:val="E34C555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16683F"/>
    <w:multiLevelType w:val="hybridMultilevel"/>
    <w:tmpl w:val="E2A4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4942A3"/>
    <w:multiLevelType w:val="hybridMultilevel"/>
    <w:tmpl w:val="69DED7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84CC2"/>
    <w:multiLevelType w:val="hybridMultilevel"/>
    <w:tmpl w:val="CE0641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0F5D4C"/>
    <w:multiLevelType w:val="hybridMultilevel"/>
    <w:tmpl w:val="D26635E4"/>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B7EBE"/>
    <w:multiLevelType w:val="hybridMultilevel"/>
    <w:tmpl w:val="327E6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C006E6"/>
    <w:multiLevelType w:val="hybridMultilevel"/>
    <w:tmpl w:val="AEBC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0F755E"/>
    <w:multiLevelType w:val="hybridMultilevel"/>
    <w:tmpl w:val="CD4E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558C6"/>
    <w:multiLevelType w:val="hybridMultilevel"/>
    <w:tmpl w:val="521C61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9A2B61"/>
    <w:multiLevelType w:val="hybridMultilevel"/>
    <w:tmpl w:val="ADA62AD4"/>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22"/>
  </w:num>
  <w:num w:numId="14">
    <w:abstractNumId w:val="20"/>
  </w:num>
  <w:num w:numId="15">
    <w:abstractNumId w:val="14"/>
  </w:num>
  <w:num w:numId="16">
    <w:abstractNumId w:val="18"/>
  </w:num>
  <w:num w:numId="17">
    <w:abstractNumId w:val="26"/>
  </w:num>
  <w:num w:numId="18">
    <w:abstractNumId w:val="19"/>
  </w:num>
  <w:num w:numId="19">
    <w:abstractNumId w:val="16"/>
  </w:num>
  <w:num w:numId="20">
    <w:abstractNumId w:val="21"/>
  </w:num>
  <w:num w:numId="21">
    <w:abstractNumId w:val="27"/>
  </w:num>
  <w:num w:numId="22">
    <w:abstractNumId w:val="11"/>
  </w:num>
  <w:num w:numId="23">
    <w:abstractNumId w:val="24"/>
  </w:num>
  <w:num w:numId="24">
    <w:abstractNumId w:val="12"/>
  </w:num>
  <w:num w:numId="25">
    <w:abstractNumId w:val="15"/>
  </w:num>
  <w:num w:numId="26">
    <w:abstractNumId w:val="17"/>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0445"/>
    <w:rsid w:val="00002759"/>
    <w:rsid w:val="000040E6"/>
    <w:rsid w:val="0002784E"/>
    <w:rsid w:val="000356FF"/>
    <w:rsid w:val="0004339B"/>
    <w:rsid w:val="00044589"/>
    <w:rsid w:val="00051E50"/>
    <w:rsid w:val="00055C19"/>
    <w:rsid w:val="00081FFD"/>
    <w:rsid w:val="000863F4"/>
    <w:rsid w:val="000909F0"/>
    <w:rsid w:val="000C35AB"/>
    <w:rsid w:val="000E627F"/>
    <w:rsid w:val="00133657"/>
    <w:rsid w:val="001446C6"/>
    <w:rsid w:val="00147114"/>
    <w:rsid w:val="00151ED9"/>
    <w:rsid w:val="001731CD"/>
    <w:rsid w:val="00173EF0"/>
    <w:rsid w:val="0018080B"/>
    <w:rsid w:val="00180AE6"/>
    <w:rsid w:val="001B2911"/>
    <w:rsid w:val="001E1353"/>
    <w:rsid w:val="00243002"/>
    <w:rsid w:val="00257C7B"/>
    <w:rsid w:val="00262B0D"/>
    <w:rsid w:val="00275313"/>
    <w:rsid w:val="00283833"/>
    <w:rsid w:val="00283D2B"/>
    <w:rsid w:val="002929C1"/>
    <w:rsid w:val="002A3192"/>
    <w:rsid w:val="002B0C9A"/>
    <w:rsid w:val="002B653A"/>
    <w:rsid w:val="00306B4E"/>
    <w:rsid w:val="00320B43"/>
    <w:rsid w:val="00321F07"/>
    <w:rsid w:val="00340905"/>
    <w:rsid w:val="003825E7"/>
    <w:rsid w:val="0039325B"/>
    <w:rsid w:val="00397B9B"/>
    <w:rsid w:val="003A0AFB"/>
    <w:rsid w:val="003A0C46"/>
    <w:rsid w:val="003A2768"/>
    <w:rsid w:val="003A63C5"/>
    <w:rsid w:val="003B79F8"/>
    <w:rsid w:val="003C2E56"/>
    <w:rsid w:val="003C4A74"/>
    <w:rsid w:val="003D032C"/>
    <w:rsid w:val="003D6F0E"/>
    <w:rsid w:val="003E4E42"/>
    <w:rsid w:val="003E59F9"/>
    <w:rsid w:val="003E6EAA"/>
    <w:rsid w:val="003F24C6"/>
    <w:rsid w:val="003F728A"/>
    <w:rsid w:val="00403238"/>
    <w:rsid w:val="004150D7"/>
    <w:rsid w:val="00416217"/>
    <w:rsid w:val="00445648"/>
    <w:rsid w:val="004611C4"/>
    <w:rsid w:val="004650E0"/>
    <w:rsid w:val="00480133"/>
    <w:rsid w:val="00493325"/>
    <w:rsid w:val="004A2968"/>
    <w:rsid w:val="004B3AE1"/>
    <w:rsid w:val="00501B5C"/>
    <w:rsid w:val="00566893"/>
    <w:rsid w:val="005715B8"/>
    <w:rsid w:val="005868DE"/>
    <w:rsid w:val="00590E4A"/>
    <w:rsid w:val="005A0417"/>
    <w:rsid w:val="005A777D"/>
    <w:rsid w:val="005D35C4"/>
    <w:rsid w:val="005D37DA"/>
    <w:rsid w:val="005D47E6"/>
    <w:rsid w:val="005D6D23"/>
    <w:rsid w:val="005D735D"/>
    <w:rsid w:val="005E07E2"/>
    <w:rsid w:val="00602043"/>
    <w:rsid w:val="00624BBC"/>
    <w:rsid w:val="006351F3"/>
    <w:rsid w:val="006506C5"/>
    <w:rsid w:val="006522BA"/>
    <w:rsid w:val="0066292A"/>
    <w:rsid w:val="0066663A"/>
    <w:rsid w:val="00694091"/>
    <w:rsid w:val="006A0890"/>
    <w:rsid w:val="006A6409"/>
    <w:rsid w:val="006D07C3"/>
    <w:rsid w:val="007219EC"/>
    <w:rsid w:val="00734147"/>
    <w:rsid w:val="0073577E"/>
    <w:rsid w:val="007377AC"/>
    <w:rsid w:val="0074385E"/>
    <w:rsid w:val="00763A68"/>
    <w:rsid w:val="0077365A"/>
    <w:rsid w:val="00775C11"/>
    <w:rsid w:val="00782495"/>
    <w:rsid w:val="00792085"/>
    <w:rsid w:val="007A7F5A"/>
    <w:rsid w:val="007B43D8"/>
    <w:rsid w:val="007C79FC"/>
    <w:rsid w:val="007F610A"/>
    <w:rsid w:val="00804CDA"/>
    <w:rsid w:val="00814411"/>
    <w:rsid w:val="00815061"/>
    <w:rsid w:val="00833E2D"/>
    <w:rsid w:val="00850262"/>
    <w:rsid w:val="0086129D"/>
    <w:rsid w:val="00886DB5"/>
    <w:rsid w:val="008954B2"/>
    <w:rsid w:val="008A3AEF"/>
    <w:rsid w:val="008B3D9D"/>
    <w:rsid w:val="008B3F3E"/>
    <w:rsid w:val="008B7B9E"/>
    <w:rsid w:val="008C3756"/>
    <w:rsid w:val="008C5966"/>
    <w:rsid w:val="008D04F6"/>
    <w:rsid w:val="008D2CE5"/>
    <w:rsid w:val="00901EEA"/>
    <w:rsid w:val="0093666F"/>
    <w:rsid w:val="00980445"/>
    <w:rsid w:val="009874BE"/>
    <w:rsid w:val="009A3F3E"/>
    <w:rsid w:val="009A6C18"/>
    <w:rsid w:val="009B03B3"/>
    <w:rsid w:val="009B6C6B"/>
    <w:rsid w:val="009D2F90"/>
    <w:rsid w:val="009D6336"/>
    <w:rsid w:val="009E093A"/>
    <w:rsid w:val="00A0019F"/>
    <w:rsid w:val="00A038AC"/>
    <w:rsid w:val="00A1528A"/>
    <w:rsid w:val="00A30D4E"/>
    <w:rsid w:val="00A314C5"/>
    <w:rsid w:val="00A47C38"/>
    <w:rsid w:val="00A616D8"/>
    <w:rsid w:val="00A80AF4"/>
    <w:rsid w:val="00A93FB6"/>
    <w:rsid w:val="00AB7D71"/>
    <w:rsid w:val="00AE2755"/>
    <w:rsid w:val="00AE3162"/>
    <w:rsid w:val="00AE78E9"/>
    <w:rsid w:val="00B01D4C"/>
    <w:rsid w:val="00B179B3"/>
    <w:rsid w:val="00B260D2"/>
    <w:rsid w:val="00B347F1"/>
    <w:rsid w:val="00B43DB8"/>
    <w:rsid w:val="00B47936"/>
    <w:rsid w:val="00B54184"/>
    <w:rsid w:val="00B67908"/>
    <w:rsid w:val="00B7028A"/>
    <w:rsid w:val="00B74240"/>
    <w:rsid w:val="00B94A7E"/>
    <w:rsid w:val="00BC7343"/>
    <w:rsid w:val="00BC7769"/>
    <w:rsid w:val="00BD58AD"/>
    <w:rsid w:val="00BD5E36"/>
    <w:rsid w:val="00BF307D"/>
    <w:rsid w:val="00C01CFE"/>
    <w:rsid w:val="00C124F1"/>
    <w:rsid w:val="00C14E78"/>
    <w:rsid w:val="00C1787E"/>
    <w:rsid w:val="00C21C0E"/>
    <w:rsid w:val="00C35141"/>
    <w:rsid w:val="00C433B1"/>
    <w:rsid w:val="00C44299"/>
    <w:rsid w:val="00C45B22"/>
    <w:rsid w:val="00C73391"/>
    <w:rsid w:val="00CA63CF"/>
    <w:rsid w:val="00CD0EC4"/>
    <w:rsid w:val="00CD3349"/>
    <w:rsid w:val="00CD566D"/>
    <w:rsid w:val="00CE0658"/>
    <w:rsid w:val="00CF0624"/>
    <w:rsid w:val="00CF0B51"/>
    <w:rsid w:val="00D046EC"/>
    <w:rsid w:val="00D20AF2"/>
    <w:rsid w:val="00D21EDB"/>
    <w:rsid w:val="00D30F82"/>
    <w:rsid w:val="00D33A77"/>
    <w:rsid w:val="00D35FD8"/>
    <w:rsid w:val="00D55D23"/>
    <w:rsid w:val="00D6583C"/>
    <w:rsid w:val="00DA77F1"/>
    <w:rsid w:val="00DC3C90"/>
    <w:rsid w:val="00DD35EE"/>
    <w:rsid w:val="00DD3AF5"/>
    <w:rsid w:val="00DE4095"/>
    <w:rsid w:val="00DF01D4"/>
    <w:rsid w:val="00E21EE4"/>
    <w:rsid w:val="00E24AF3"/>
    <w:rsid w:val="00E5073D"/>
    <w:rsid w:val="00E54661"/>
    <w:rsid w:val="00E55B1A"/>
    <w:rsid w:val="00E565FB"/>
    <w:rsid w:val="00E713AB"/>
    <w:rsid w:val="00E73E3B"/>
    <w:rsid w:val="00E776E5"/>
    <w:rsid w:val="00E833BA"/>
    <w:rsid w:val="00E9080D"/>
    <w:rsid w:val="00EC56EC"/>
    <w:rsid w:val="00EC7A31"/>
    <w:rsid w:val="00EF3DC4"/>
    <w:rsid w:val="00F069A0"/>
    <w:rsid w:val="00F0774F"/>
    <w:rsid w:val="00F15010"/>
    <w:rsid w:val="00F1614B"/>
    <w:rsid w:val="00F42C67"/>
    <w:rsid w:val="00F563AD"/>
    <w:rsid w:val="00F6072B"/>
    <w:rsid w:val="00F63690"/>
    <w:rsid w:val="00F71FEF"/>
    <w:rsid w:val="00F7492C"/>
    <w:rsid w:val="00FA5D66"/>
    <w:rsid w:val="00FD3AD5"/>
    <w:rsid w:val="00FF3B94"/>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E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styleId="ListParagraph">
    <w:name w:val="List Paragraph"/>
    <w:basedOn w:val="Normal"/>
    <w:uiPriority w:val="34"/>
    <w:qFormat/>
    <w:rsid w:val="00814411"/>
    <w:pPr>
      <w:spacing w:after="160" w:line="259" w:lineRule="auto"/>
      <w:ind w:left="720"/>
      <w:contextualSpacing/>
    </w:pPr>
    <w:rPr>
      <w:rFonts w:asciiTheme="minorHAnsi" w:hAnsiTheme="minorHAnsi" w:cstheme="minorBidi"/>
      <w:color w:val="auto"/>
      <w:sz w:val="22"/>
      <w:szCs w:val="22"/>
      <w:lang w:val="en-AU"/>
    </w:rPr>
  </w:style>
  <w:style w:type="character" w:styleId="Hyperlink">
    <w:name w:val="Hyperlink"/>
    <w:basedOn w:val="DefaultParagraphFont"/>
    <w:uiPriority w:val="99"/>
    <w:unhideWhenUsed/>
    <w:rsid w:val="00814411"/>
    <w:rPr>
      <w:color w:val="0563C1" w:themeColor="hyperlink"/>
      <w:u w:val="single"/>
    </w:rPr>
  </w:style>
  <w:style w:type="character" w:styleId="CommentReference">
    <w:name w:val="annotation reference"/>
    <w:basedOn w:val="DefaultParagraphFont"/>
    <w:uiPriority w:val="99"/>
    <w:semiHidden/>
    <w:unhideWhenUsed/>
    <w:rsid w:val="00814411"/>
    <w:rPr>
      <w:sz w:val="16"/>
      <w:szCs w:val="16"/>
    </w:rPr>
  </w:style>
  <w:style w:type="paragraph" w:styleId="CommentText">
    <w:name w:val="annotation text"/>
    <w:basedOn w:val="Normal"/>
    <w:link w:val="CommentTextChar"/>
    <w:uiPriority w:val="99"/>
    <w:semiHidden/>
    <w:unhideWhenUsed/>
    <w:rsid w:val="00814411"/>
    <w:pPr>
      <w:spacing w:after="160" w:line="240" w:lineRule="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814411"/>
    <w:rPr>
      <w:sz w:val="20"/>
      <w:szCs w:val="20"/>
      <w:lang w:val="en-AU"/>
    </w:rPr>
  </w:style>
  <w:style w:type="paragraph" w:styleId="BalloonText">
    <w:name w:val="Balloon Text"/>
    <w:basedOn w:val="Normal"/>
    <w:link w:val="BalloonTextChar"/>
    <w:uiPriority w:val="99"/>
    <w:semiHidden/>
    <w:unhideWhenUsed/>
    <w:rsid w:val="0081441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14411"/>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39325B"/>
    <w:rPr>
      <w:color w:val="808080"/>
      <w:shd w:val="clear" w:color="auto" w:fill="E6E6E6"/>
    </w:rPr>
  </w:style>
  <w:style w:type="character" w:styleId="FollowedHyperlink">
    <w:name w:val="FollowedHyperlink"/>
    <w:basedOn w:val="DefaultParagraphFont"/>
    <w:uiPriority w:val="99"/>
    <w:semiHidden/>
    <w:unhideWhenUsed/>
    <w:rsid w:val="0039325B"/>
    <w:rPr>
      <w:color w:val="954F72" w:themeColor="followedHyperlink"/>
      <w:u w:val="single"/>
    </w:rPr>
  </w:style>
  <w:style w:type="paragraph" w:customStyle="1" w:styleId="Body">
    <w:name w:val="_Body"/>
    <w:qFormat/>
    <w:rsid w:val="00A616D8"/>
    <w:pPr>
      <w:spacing w:after="113" w:line="240" w:lineRule="atLeast"/>
    </w:pPr>
    <w:rPr>
      <w:rFonts w:ascii="Arial" w:eastAsia="Times New Roman" w:hAnsi="Arial" w:cs="Arial"/>
      <w:sz w:val="18"/>
      <w:lang w:val="en-AU"/>
    </w:rPr>
  </w:style>
  <w:style w:type="paragraph" w:customStyle="1" w:styleId="ImprintText">
    <w:name w:val="_ImprintText"/>
    <w:uiPriority w:val="9"/>
    <w:rsid w:val="00A616D8"/>
    <w:pPr>
      <w:spacing w:after="85" w:line="170" w:lineRule="atLeast"/>
    </w:pPr>
    <w:rPr>
      <w:rFonts w:ascii="Arial" w:eastAsia="Times New Roman" w:hAnsi="Arial" w:cs="Arial"/>
      <w:sz w:val="14"/>
      <w:szCs w:val="14"/>
      <w:lang w:val="en-AU"/>
    </w:rPr>
  </w:style>
  <w:style w:type="paragraph" w:styleId="NormalWeb">
    <w:name w:val="Normal (Web)"/>
    <w:basedOn w:val="Normal"/>
    <w:semiHidden/>
    <w:rsid w:val="00A616D8"/>
    <w:pPr>
      <w:spacing w:after="0" w:line="240" w:lineRule="auto"/>
    </w:pPr>
    <w:rPr>
      <w:rFonts w:ascii="Times New Roman" w:eastAsia="Times New Roman" w:hAnsi="Times New Roman" w:cs="Times New Roman"/>
      <w:color w:val="auto"/>
      <w:sz w:val="24"/>
      <w:szCs w:val="24"/>
      <w:lang w:val="en-AU"/>
    </w:rPr>
  </w:style>
  <w:style w:type="paragraph" w:styleId="CommentSubject">
    <w:name w:val="annotation subject"/>
    <w:basedOn w:val="CommentText"/>
    <w:next w:val="CommentText"/>
    <w:link w:val="CommentSubjectChar"/>
    <w:uiPriority w:val="99"/>
    <w:semiHidden/>
    <w:unhideWhenUsed/>
    <w:rsid w:val="00D20AF2"/>
    <w:pPr>
      <w:spacing w:after="120"/>
    </w:pPr>
    <w:rPr>
      <w:rFonts w:ascii="Arial" w:hAnsi="Arial" w:cs="VIC-SemiBold"/>
      <w:b/>
      <w:bCs/>
      <w:color w:val="000000" w:themeColor="text1"/>
      <w:lang w:val="en-US"/>
    </w:rPr>
  </w:style>
  <w:style w:type="character" w:customStyle="1" w:styleId="CommentSubjectChar">
    <w:name w:val="Comment Subject Char"/>
    <w:basedOn w:val="CommentTextChar"/>
    <w:link w:val="CommentSubject"/>
    <w:uiPriority w:val="99"/>
    <w:semiHidden/>
    <w:rsid w:val="00D20AF2"/>
    <w:rPr>
      <w:rFonts w:ascii="Arial" w:hAnsi="Arial" w:cs="VIC-SemiBold"/>
      <w:b/>
      <w:bCs/>
      <w:color w:val="000000" w:themeColor="text1"/>
      <w:sz w:val="20"/>
      <w:szCs w:val="20"/>
      <w:lang w:val="en-AU"/>
    </w:rPr>
  </w:style>
  <w:style w:type="paragraph" w:styleId="Revision">
    <w:name w:val="Revision"/>
    <w:hidden/>
    <w:uiPriority w:val="99"/>
    <w:semiHidden/>
    <w:rsid w:val="00D20AF2"/>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agriculture/farm-management/drought/managing-resources-in-drought" TargetMode="External"/><Relationship Id="rId18" Type="http://schemas.openxmlformats.org/officeDocument/2006/relationships/hyperlink" Target="http://www.mla.com.au" TargetMode="External"/><Relationship Id="rId26" Type="http://schemas.openxmlformats.org/officeDocument/2006/relationships/hyperlink" Target="http://creativecommons.org/licenses/by/3.0/au/deed.en" TargetMode="External"/><Relationship Id="rId3" Type="http://schemas.openxmlformats.org/officeDocument/2006/relationships/customXml" Target="../customXml/item3.xml"/><Relationship Id="rId21" Type="http://schemas.openxmlformats.org/officeDocument/2006/relationships/hyperlink" Target="https://grdc.com.au/resources-and-publications/all-publications/factsheets/2010/09/canola-hay-and-silage-factshee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fia.org.au/index.php/resources/vendor-declaration-form"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agriculture.vic.gov.au/agriculture/grains-and-other-crops/grains-calculators/hay-vs-grain-calculator" TargetMode="External"/><Relationship Id="rId20" Type="http://schemas.openxmlformats.org/officeDocument/2006/relationships/hyperlink" Target="https://grdc.com.au/resources-and-publications/groundcover/ground-cover-issue-72-january-february-2008/hay-rewards-a-matter-of-tim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file:///\\Internal\Groupdata\ASBO-Horsham\F-CAS\Felicity%20Pritchard\Dry%20season\www.agric.wa.gov.au\grains\making-tough-decisions-about-failed-crops" TargetMode="External"/><Relationship Id="rId5" Type="http://schemas.openxmlformats.org/officeDocument/2006/relationships/numbering" Target="numbering.xml"/><Relationship Id="rId15" Type="http://schemas.openxmlformats.org/officeDocument/2006/relationships/hyperlink" Target="http://www.feedcentral.com.au/comparing-hay-grain/" TargetMode="External"/><Relationship Id="rId23" Type="http://schemas.openxmlformats.org/officeDocument/2006/relationships/hyperlink" Target="http://www.dpi.nsw.gov.au/agriculture/broadacre-crops/crop-salvage-calculator" TargetMode="External"/><Relationship Id="rId28" Type="http://schemas.openxmlformats.org/officeDocument/2006/relationships/hyperlink" Target="http://www.relayservice.com.au" TargetMode="External"/><Relationship Id="rId10" Type="http://schemas.openxmlformats.org/officeDocument/2006/relationships/endnotes" Target="endnotes.xml"/><Relationship Id="rId19" Type="http://schemas.openxmlformats.org/officeDocument/2006/relationships/hyperlink" Target="http://www.farmbiosecur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www.afia.org.au/index.php/resources/hayfactsheets/making-quality-hay" TargetMode="External"/><Relationship Id="rId27" Type="http://schemas.openxmlformats.org/officeDocument/2006/relationships/hyperlink" Target="mailto:customer.service@ecodev.vic.gov.a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000"/>
              <a:t>Hay</a:t>
            </a:r>
            <a:r>
              <a:rPr lang="en-AU" sz="1000" baseline="0"/>
              <a:t> losses from baled canola crops. </a:t>
            </a:r>
          </a:p>
          <a:p>
            <a:pPr>
              <a:defRPr/>
            </a:pPr>
            <a:r>
              <a:rPr lang="en-AU" sz="800" baseline="0"/>
              <a:t>Source of data: N Phillips, NSW DPI</a:t>
            </a:r>
            <a:endParaRPr lang="en-AU" sz="8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Sheet1!$C$8</c:f>
              <c:strCache>
                <c:ptCount val="1"/>
                <c:pt idx="0">
                  <c:v>quadrat cut</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Sheet1!$B$9:$B$14</c:f>
              <c:numCache>
                <c:formatCode>General</c:formatCode>
                <c:ptCount val="6"/>
                <c:pt idx="0">
                  <c:v>18.733960650128314</c:v>
                </c:pt>
                <c:pt idx="1">
                  <c:v>19.308357348703169</c:v>
                </c:pt>
                <c:pt idx="2">
                  <c:v>21.062073914603516</c:v>
                </c:pt>
                <c:pt idx="3">
                  <c:v>29.577464788732396</c:v>
                </c:pt>
                <c:pt idx="4">
                  <c:v>32.885906040268459</c:v>
                </c:pt>
                <c:pt idx="5">
                  <c:v>45.16792323509253</c:v>
                </c:pt>
              </c:numCache>
            </c:numRef>
          </c:xVal>
          <c:yVal>
            <c:numRef>
              <c:f>Sheet1!$C$9:$C$14</c:f>
              <c:numCache>
                <c:formatCode>General</c:formatCode>
                <c:ptCount val="6"/>
                <c:pt idx="0">
                  <c:v>3507</c:v>
                </c:pt>
                <c:pt idx="1">
                  <c:v>3470</c:v>
                </c:pt>
                <c:pt idx="2">
                  <c:v>2787</c:v>
                </c:pt>
                <c:pt idx="3">
                  <c:v>2556</c:v>
                </c:pt>
                <c:pt idx="4">
                  <c:v>1788</c:v>
                </c:pt>
                <c:pt idx="5">
                  <c:v>1459</c:v>
                </c:pt>
              </c:numCache>
            </c:numRef>
          </c:yVal>
          <c:smooth val="0"/>
          <c:extLst>
            <c:ext xmlns:c16="http://schemas.microsoft.com/office/drawing/2014/chart" uri="{C3380CC4-5D6E-409C-BE32-E72D297353CC}">
              <c16:uniqueId val="{00000001-2C8D-4105-9520-1572E968F9A0}"/>
            </c:ext>
          </c:extLst>
        </c:ser>
        <c:dLbls>
          <c:showLegendKey val="0"/>
          <c:showVal val="0"/>
          <c:showCatName val="0"/>
          <c:showSerName val="0"/>
          <c:showPercent val="0"/>
          <c:showBubbleSize val="0"/>
        </c:dLbls>
        <c:axId val="532206472"/>
        <c:axId val="532207128"/>
      </c:scatterChart>
      <c:valAx>
        <c:axId val="532206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Harvest loss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207128"/>
        <c:crosses val="autoZero"/>
        <c:crossBetween val="midCat"/>
      </c:valAx>
      <c:valAx>
        <c:axId val="532207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dry</a:t>
                </a:r>
                <a:r>
                  <a:rPr lang="en-AU" baseline="0"/>
                  <a:t> matter yield from quadrats (kg/ha)</a:t>
                </a:r>
                <a:endParaRPr lang="en-AU"/>
              </a:p>
            </c:rich>
          </c:tx>
          <c:layout>
            <c:manualLayout>
              <c:xMode val="edge"/>
              <c:yMode val="edge"/>
              <c:x val="4.5017393083691425E-2"/>
              <c:y val="0.280900409276944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2064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128EC-0631-4244-8148-14BE36EEB386}">
  <ds:schemaRefs>
    <ds:schemaRef ds:uri="http://schemas.microsoft.com/sharepoint/v3/contenttype/forms"/>
  </ds:schemaRefs>
</ds:datastoreItem>
</file>

<file path=customXml/itemProps2.xml><?xml version="1.0" encoding="utf-8"?>
<ds:datastoreItem xmlns:ds="http://schemas.openxmlformats.org/officeDocument/2006/customXml" ds:itemID="{35DA0719-EF80-4280-AC15-9FB928FAF5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4A6B299-D5F9-41FE-A8AB-5A260036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5F87FC-FF56-4CE7-A7CE-58F03480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2018-09-05T23:05:00Z</dcterms:created>
  <dcterms:modified xsi:type="dcterms:W3CDTF">2018-09-05T23:31:00Z</dcterms:modified>
</cp:coreProperties>
</file>