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97FE" w14:textId="26882043" w:rsidR="00BD5E36" w:rsidRDefault="00B7028A" w:rsidP="00DD35EE">
      <w:pPr>
        <w:pStyle w:val="Agintrotext"/>
        <w:sectPr w:rsidR="00BD5E36" w:rsidSect="001A1D7E">
          <w:headerReference w:type="default" r:id="rId11"/>
          <w:footerReference w:type="default" r:id="rId12"/>
          <w:headerReference w:type="first" r:id="rId13"/>
          <w:footerReference w:type="first" r:id="rId14"/>
          <w:type w:val="continuous"/>
          <w:pgSz w:w="11900" w:h="16840"/>
          <w:pgMar w:top="3828" w:right="709" w:bottom="1701" w:left="709" w:header="709" w:footer="709" w:gutter="0"/>
          <w:cols w:num="2" w:space="708"/>
          <w:titlePg/>
          <w:docGrid w:linePitch="360"/>
        </w:sectPr>
      </w:pPr>
      <w:r>
        <w:rPr>
          <w:noProof/>
          <w:lang w:val="en-AU" w:eastAsia="en-AU"/>
        </w:rPr>
        <mc:AlternateContent>
          <mc:Choice Requires="wps">
            <w:drawing>
              <wp:anchor distT="0" distB="0" distL="114300" distR="114300" simplePos="0" relativeHeight="251659264" behindDoc="1" locked="0" layoutInCell="1" allowOverlap="1" wp14:anchorId="768AB926" wp14:editId="151AF4EB">
                <wp:simplePos x="0" y="0"/>
                <wp:positionH relativeFrom="column">
                  <wp:posOffset>-3988</wp:posOffset>
                </wp:positionH>
                <wp:positionV relativeFrom="paragraph">
                  <wp:posOffset>-1495019</wp:posOffset>
                </wp:positionV>
                <wp:extent cx="5471770" cy="1240155"/>
                <wp:effectExtent l="0" t="0" r="15240" b="17145"/>
                <wp:wrapNone/>
                <wp:docPr id="80" name="Text Box 80"/>
                <wp:cNvGraphicFramePr/>
                <a:graphic xmlns:a="http://schemas.openxmlformats.org/drawingml/2006/main">
                  <a:graphicData uri="http://schemas.microsoft.com/office/word/2010/wordprocessingShape">
                    <wps:wsp>
                      <wps:cNvSpPr txBox="1"/>
                      <wps:spPr>
                        <a:xfrm>
                          <a:off x="0" y="0"/>
                          <a:ext cx="5471770"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50D432" w14:textId="79CC1AD9" w:rsidR="00740DCD" w:rsidRPr="001A1D7E" w:rsidRDefault="00740DCD" w:rsidP="00B7028A">
                            <w:pPr>
                              <w:pStyle w:val="Agtitle"/>
                              <w:rPr>
                                <w:rFonts w:ascii="VIC" w:hAnsi="VIC"/>
                                <w:lang w:val="en-AU"/>
                              </w:rPr>
                            </w:pPr>
                            <w:r w:rsidRPr="001A1D7E">
                              <w:rPr>
                                <w:rFonts w:ascii="VIC" w:hAnsi="VIC"/>
                              </w:rPr>
                              <w:t>Sampling bees for</w:t>
                            </w:r>
                            <w:r w:rsidR="00321F1C" w:rsidRPr="001A1D7E">
                              <w:rPr>
                                <w:rFonts w:ascii="VIC" w:hAnsi="VIC"/>
                              </w:rPr>
                              <w:t xml:space="preserve"> </w:t>
                            </w:r>
                            <w:r w:rsidRPr="001A1D7E">
                              <w:rPr>
                                <w:rFonts w:ascii="VIC" w:hAnsi="VIC"/>
                              </w:rPr>
                              <w:t>residue testing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AB926" id="_x0000_t202" coordsize="21600,21600" o:spt="202" path="m,l,21600r21600,l21600,xe">
                <v:stroke joinstyle="miter"/>
                <v:path gradientshapeok="t" o:connecttype="rect"/>
              </v:shapetype>
              <v:shape id="Text Box 80" o:spid="_x0000_s1026" type="#_x0000_t202" style="position:absolute;margin-left:-.3pt;margin-top:-117.7pt;width:430.8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" filled="f" stroked="f">
                <v:textbox inset="0,0,0,0">
                  <w:txbxContent>
                    <w:p w14:paraId="4850D432" w14:textId="79CC1AD9" w:rsidR="00740DCD" w:rsidRPr="001A1D7E" w:rsidRDefault="00740DCD" w:rsidP="00B7028A">
                      <w:pPr>
                        <w:pStyle w:val="Agtitle"/>
                        <w:rPr>
                          <w:rFonts w:ascii="VIC" w:hAnsi="VIC"/>
                          <w:lang w:val="en-AU"/>
                        </w:rPr>
                      </w:pPr>
                      <w:r w:rsidRPr="001A1D7E">
                        <w:rPr>
                          <w:rFonts w:ascii="VIC" w:hAnsi="VIC"/>
                        </w:rPr>
                        <w:t>Sampling bees for</w:t>
                      </w:r>
                      <w:r w:rsidR="00321F1C" w:rsidRPr="001A1D7E">
                        <w:rPr>
                          <w:rFonts w:ascii="VIC" w:hAnsi="VIC"/>
                        </w:rPr>
                        <w:t xml:space="preserve"> </w:t>
                      </w:r>
                      <w:r w:rsidRPr="001A1D7E">
                        <w:rPr>
                          <w:rFonts w:ascii="VIC" w:hAnsi="VIC"/>
                        </w:rPr>
                        <w:t>residue testing</w:t>
                      </w:r>
                    </w:p>
                  </w:txbxContent>
                </v:textbox>
              </v:shape>
            </w:pict>
          </mc:Fallback>
        </mc:AlternateContent>
      </w:r>
    </w:p>
    <w:p w14:paraId="7464A927" w14:textId="66490CE3" w:rsidR="00151618" w:rsidRPr="001A1D7E" w:rsidRDefault="00151618" w:rsidP="000939C1">
      <w:pPr>
        <w:pStyle w:val="Agintrotext"/>
        <w:rPr>
          <w:rFonts w:ascii="VIC" w:hAnsi="VIC"/>
        </w:rPr>
      </w:pPr>
      <w:r w:rsidRPr="001A1D7E">
        <w:rPr>
          <w:rFonts w:ascii="VIC" w:hAnsi="VIC"/>
        </w:rPr>
        <w:t>Chemical Operations within</w:t>
      </w:r>
      <w:r w:rsidR="00551A4E" w:rsidRPr="001A1D7E">
        <w:rPr>
          <w:rFonts w:ascii="VIC" w:hAnsi="VIC"/>
        </w:rPr>
        <w:t xml:space="preserve"> the Department of Job’s Precincts and Regions (DJPR) </w:t>
      </w:r>
      <w:r w:rsidRPr="001A1D7E">
        <w:rPr>
          <w:rFonts w:ascii="VIC" w:hAnsi="VIC"/>
        </w:rPr>
        <w:t xml:space="preserve">is responsible for </w:t>
      </w:r>
      <w:r w:rsidR="006E0969" w:rsidRPr="001A1D7E">
        <w:rPr>
          <w:rFonts w:ascii="VIC" w:hAnsi="VIC"/>
        </w:rPr>
        <w:t xml:space="preserve">regulating </w:t>
      </w:r>
      <w:r w:rsidRPr="001A1D7E">
        <w:rPr>
          <w:rFonts w:ascii="VIC" w:hAnsi="VIC"/>
        </w:rPr>
        <w:t>agricultural and veterinary chemical use in Victoria.</w:t>
      </w:r>
      <w:r w:rsidR="000939C1" w:rsidRPr="001A1D7E">
        <w:rPr>
          <w:rFonts w:ascii="VIC" w:hAnsi="VIC"/>
        </w:rPr>
        <w:t xml:space="preserve"> </w:t>
      </w:r>
      <w:r w:rsidRPr="001A1D7E">
        <w:rPr>
          <w:rFonts w:ascii="VIC" w:hAnsi="VIC"/>
        </w:rPr>
        <w:t>As part of this, Chemical Operations can investigate instances of suspected bee poisoning.</w:t>
      </w:r>
    </w:p>
    <w:p w14:paraId="4A036E7A" w14:textId="5D55EB87" w:rsidR="00E9080D" w:rsidRPr="001A1D7E" w:rsidRDefault="00151618" w:rsidP="00DD35EE">
      <w:pPr>
        <w:pStyle w:val="Heading1"/>
        <w:rPr>
          <w:rFonts w:ascii="VIC" w:hAnsi="VIC"/>
        </w:rPr>
      </w:pPr>
      <w:r w:rsidRPr="001A1D7E">
        <w:rPr>
          <w:rFonts w:ascii="VIC" w:hAnsi="VIC"/>
        </w:rPr>
        <w:t>Suspected bee poisoning?</w:t>
      </w:r>
    </w:p>
    <w:p w14:paraId="00B217F0" w14:textId="74356D89" w:rsidR="00E9080D" w:rsidRPr="001A1D7E" w:rsidRDefault="00151618" w:rsidP="00DA75E5">
      <w:pPr>
        <w:pStyle w:val="Agbodytext"/>
        <w:rPr>
          <w:rFonts w:ascii="VIC" w:hAnsi="VIC"/>
        </w:rPr>
      </w:pPr>
      <w:r w:rsidRPr="001A1D7E">
        <w:rPr>
          <w:rFonts w:ascii="VIC" w:hAnsi="VIC"/>
        </w:rPr>
        <w:t xml:space="preserve">The first and most important thing to do is collect a sample of the bees. </w:t>
      </w:r>
    </w:p>
    <w:p w14:paraId="2B8FABE0" w14:textId="5D3F8EE9" w:rsidR="00B20ED3" w:rsidRPr="001A1D7E" w:rsidRDefault="00B20ED3" w:rsidP="00DA75E5">
      <w:pPr>
        <w:pStyle w:val="Agbodytext"/>
        <w:rPr>
          <w:rFonts w:ascii="VIC" w:hAnsi="VIC"/>
        </w:rPr>
      </w:pPr>
      <w:r w:rsidRPr="001A1D7E">
        <w:rPr>
          <w:rFonts w:ascii="VIC" w:hAnsi="VIC"/>
        </w:rPr>
        <w:t xml:space="preserve">If poisoning of bees is suspected, contact </w:t>
      </w:r>
      <w:r w:rsidR="00551A4E" w:rsidRPr="001A1D7E">
        <w:rPr>
          <w:rFonts w:ascii="VIC" w:hAnsi="VIC"/>
        </w:rPr>
        <w:t>DJPR</w:t>
      </w:r>
      <w:r w:rsidRPr="001A1D7E">
        <w:rPr>
          <w:rFonts w:ascii="VIC" w:hAnsi="VIC"/>
        </w:rPr>
        <w:t xml:space="preserve"> </w:t>
      </w:r>
      <w:r w:rsidR="006E0969" w:rsidRPr="001A1D7E">
        <w:rPr>
          <w:rFonts w:ascii="VIC" w:hAnsi="VIC"/>
        </w:rPr>
        <w:t>i</w:t>
      </w:r>
      <w:r w:rsidRPr="001A1D7E">
        <w:rPr>
          <w:rFonts w:ascii="VIC" w:hAnsi="VIC"/>
        </w:rPr>
        <w:t xml:space="preserve">mmediately on </w:t>
      </w:r>
      <w:r w:rsidR="009D2B25">
        <w:rPr>
          <w:rFonts w:ascii="VIC" w:hAnsi="VIC"/>
        </w:rPr>
        <w:t>1300 502 656</w:t>
      </w:r>
      <w:r w:rsidRPr="001A1D7E">
        <w:rPr>
          <w:rFonts w:ascii="VIC" w:hAnsi="VIC"/>
        </w:rPr>
        <w:t>. Desiccation of bees can occur quickly during summer which will have an impact of the success of chemical residue testing</w:t>
      </w:r>
      <w:r w:rsidR="00E31102" w:rsidRPr="001A1D7E">
        <w:rPr>
          <w:rFonts w:ascii="VIC" w:hAnsi="VIC"/>
        </w:rPr>
        <w:t xml:space="preserve">, so </w:t>
      </w:r>
      <w:r w:rsidRPr="001A1D7E">
        <w:rPr>
          <w:rFonts w:ascii="VIC" w:hAnsi="VIC"/>
        </w:rPr>
        <w:t xml:space="preserve">collecting samples as soon as possible is </w:t>
      </w:r>
      <w:r w:rsidR="00E31102" w:rsidRPr="001A1D7E">
        <w:rPr>
          <w:rFonts w:ascii="VIC" w:hAnsi="VIC"/>
        </w:rPr>
        <w:t xml:space="preserve">very </w:t>
      </w:r>
      <w:r w:rsidRPr="001A1D7E">
        <w:rPr>
          <w:rFonts w:ascii="VIC" w:hAnsi="VIC"/>
        </w:rPr>
        <w:t>important.</w:t>
      </w:r>
    </w:p>
    <w:p w14:paraId="4B4D0EF4" w14:textId="2179FEEA" w:rsidR="00E9080D" w:rsidRPr="001A1D7E" w:rsidRDefault="00151618" w:rsidP="00E9080D">
      <w:pPr>
        <w:pStyle w:val="Heading2"/>
        <w:rPr>
          <w:rFonts w:ascii="VIC" w:hAnsi="VIC"/>
        </w:rPr>
      </w:pPr>
      <w:r w:rsidRPr="001A1D7E">
        <w:rPr>
          <w:rFonts w:ascii="VIC" w:hAnsi="VIC"/>
        </w:rPr>
        <w:t>Sampling</w:t>
      </w:r>
    </w:p>
    <w:p w14:paraId="72B45B34" w14:textId="6EFB0843" w:rsidR="00346FA2" w:rsidRPr="001A1D7E" w:rsidRDefault="00346FA2" w:rsidP="00346FA2">
      <w:pPr>
        <w:pStyle w:val="Agbulletlist"/>
        <w:numPr>
          <w:ilvl w:val="0"/>
          <w:numId w:val="0"/>
        </w:numPr>
        <w:ind w:left="284" w:hanging="284"/>
        <w:rPr>
          <w:rFonts w:ascii="VIC" w:hAnsi="VIC"/>
        </w:rPr>
      </w:pPr>
      <w:r w:rsidRPr="001A1D7E">
        <w:rPr>
          <w:rFonts w:ascii="VIC" w:hAnsi="VIC"/>
        </w:rPr>
        <w:t xml:space="preserve">There are </w:t>
      </w:r>
      <w:r w:rsidR="00740DCD" w:rsidRPr="001A1D7E">
        <w:rPr>
          <w:rFonts w:ascii="VIC" w:hAnsi="VIC"/>
        </w:rPr>
        <w:t>three</w:t>
      </w:r>
      <w:r w:rsidRPr="001A1D7E">
        <w:rPr>
          <w:rFonts w:ascii="VIC" w:hAnsi="VIC"/>
        </w:rPr>
        <w:t xml:space="preserve"> different types of samples that can be taken:</w:t>
      </w:r>
    </w:p>
    <w:p w14:paraId="0C1BC98A" w14:textId="6ADFDFB7" w:rsidR="00346FA2" w:rsidRPr="001A1D7E" w:rsidRDefault="00346FA2" w:rsidP="00346FA2">
      <w:pPr>
        <w:pStyle w:val="Agbulletlist"/>
        <w:numPr>
          <w:ilvl w:val="0"/>
          <w:numId w:val="16"/>
        </w:numPr>
        <w:rPr>
          <w:rFonts w:ascii="VIC" w:hAnsi="VIC"/>
        </w:rPr>
      </w:pPr>
      <w:r w:rsidRPr="001A1D7E">
        <w:rPr>
          <w:rFonts w:ascii="VIC" w:hAnsi="VIC"/>
        </w:rPr>
        <w:t>Dead bees from outside the hive</w:t>
      </w:r>
    </w:p>
    <w:p w14:paraId="210F5920" w14:textId="3137DA47" w:rsidR="00346FA2" w:rsidRPr="001A1D7E" w:rsidRDefault="00346FA2" w:rsidP="00346FA2">
      <w:pPr>
        <w:pStyle w:val="Agbulletlist"/>
        <w:numPr>
          <w:ilvl w:val="0"/>
          <w:numId w:val="16"/>
        </w:numPr>
        <w:rPr>
          <w:rFonts w:ascii="VIC" w:hAnsi="VIC"/>
        </w:rPr>
      </w:pPr>
      <w:r w:rsidRPr="001A1D7E">
        <w:rPr>
          <w:rFonts w:ascii="VIC" w:hAnsi="VIC"/>
        </w:rPr>
        <w:t>Dead bees and comb from inside the hive</w:t>
      </w:r>
    </w:p>
    <w:p w14:paraId="2171E6CC" w14:textId="77777777" w:rsidR="00346FA2" w:rsidRPr="001A1D7E" w:rsidRDefault="00346FA2" w:rsidP="00346FA2">
      <w:pPr>
        <w:pStyle w:val="Agbulletlist"/>
        <w:numPr>
          <w:ilvl w:val="0"/>
          <w:numId w:val="16"/>
        </w:numPr>
        <w:rPr>
          <w:rFonts w:ascii="VIC" w:hAnsi="VIC"/>
        </w:rPr>
      </w:pPr>
      <w:r w:rsidRPr="001A1D7E">
        <w:rPr>
          <w:rFonts w:ascii="VIC" w:hAnsi="VIC"/>
        </w:rPr>
        <w:t xml:space="preserve">A swab sample from the outside of the hive </w:t>
      </w:r>
    </w:p>
    <w:p w14:paraId="3535DC66" w14:textId="0EF361A8" w:rsidR="00954FF4" w:rsidRPr="001A1D7E" w:rsidRDefault="00346FA2" w:rsidP="00346FA2">
      <w:pPr>
        <w:pStyle w:val="Agbodytext"/>
        <w:rPr>
          <w:rFonts w:ascii="VIC" w:hAnsi="VIC"/>
        </w:rPr>
      </w:pPr>
      <w:r w:rsidRPr="001A1D7E">
        <w:rPr>
          <w:rFonts w:ascii="VIC" w:hAnsi="VIC"/>
        </w:rPr>
        <w:t>Whenever possible samples should be collected using clean tweezers and/or gloves. If possible</w:t>
      </w:r>
      <w:r w:rsidR="00C02834" w:rsidRPr="001A1D7E">
        <w:rPr>
          <w:rFonts w:ascii="VIC" w:hAnsi="VIC"/>
        </w:rPr>
        <w:t>,</w:t>
      </w:r>
      <w:r w:rsidRPr="001A1D7E">
        <w:rPr>
          <w:rFonts w:ascii="VIC" w:hAnsi="VIC"/>
        </w:rPr>
        <w:t xml:space="preserve"> sterilise equipment (such as tweezers, hive tools, knives for cutting out comb) before use.</w:t>
      </w:r>
    </w:p>
    <w:p w14:paraId="6C781D7C" w14:textId="702E9EF0" w:rsidR="00954FF4" w:rsidRPr="001A1D7E" w:rsidRDefault="00954FF4" w:rsidP="00346FA2">
      <w:pPr>
        <w:pStyle w:val="Agbodytext"/>
        <w:rPr>
          <w:rFonts w:ascii="VIC" w:hAnsi="VIC"/>
        </w:rPr>
      </w:pPr>
      <w:r w:rsidRPr="001A1D7E">
        <w:rPr>
          <w:rFonts w:ascii="VIC" w:hAnsi="VIC"/>
        </w:rPr>
        <w:t xml:space="preserve">If no </w:t>
      </w:r>
      <w:r w:rsidR="00E31102" w:rsidRPr="001A1D7E">
        <w:rPr>
          <w:rFonts w:ascii="VIC" w:hAnsi="VIC"/>
        </w:rPr>
        <w:t xml:space="preserve">clean, unused and closeable </w:t>
      </w:r>
      <w:r w:rsidRPr="001A1D7E">
        <w:rPr>
          <w:rFonts w:ascii="VIC" w:hAnsi="VIC"/>
        </w:rPr>
        <w:t xml:space="preserve">containers are available when collecting your sample, then any other sealable vessel, such as a </w:t>
      </w:r>
      <w:r w:rsidR="00E31102" w:rsidRPr="001A1D7E">
        <w:rPr>
          <w:rFonts w:ascii="VIC" w:hAnsi="VIC"/>
        </w:rPr>
        <w:t xml:space="preserve">clean, unused </w:t>
      </w:r>
      <w:r w:rsidRPr="001A1D7E">
        <w:rPr>
          <w:rFonts w:ascii="VIC" w:hAnsi="VIC"/>
        </w:rPr>
        <w:t>zip-lock bag, is sufficient.</w:t>
      </w:r>
    </w:p>
    <w:p w14:paraId="61A74895" w14:textId="5BD5CB94" w:rsidR="00740DCD" w:rsidRPr="001A1D7E" w:rsidRDefault="00740DCD" w:rsidP="00346FA2">
      <w:pPr>
        <w:pStyle w:val="Agbodytext"/>
        <w:rPr>
          <w:rFonts w:ascii="VIC" w:hAnsi="VIC"/>
        </w:rPr>
      </w:pPr>
      <w:r w:rsidRPr="001A1D7E">
        <w:rPr>
          <w:rFonts w:ascii="VIC" w:hAnsi="VIC"/>
        </w:rPr>
        <w:t xml:space="preserve">Samples need to be placed into a freezer as soon as possible to prevent </w:t>
      </w:r>
      <w:r w:rsidR="006F0FBA" w:rsidRPr="001A1D7E">
        <w:rPr>
          <w:rFonts w:ascii="VIC" w:hAnsi="VIC"/>
        </w:rPr>
        <w:t>chemical residues from</w:t>
      </w:r>
      <w:r w:rsidRPr="001A1D7E">
        <w:rPr>
          <w:rFonts w:ascii="VIC" w:hAnsi="VIC"/>
        </w:rPr>
        <w:t xml:space="preserve"> breaking down.</w:t>
      </w:r>
    </w:p>
    <w:p w14:paraId="723DD488" w14:textId="68EC9787" w:rsidR="00954FF4" w:rsidRPr="001A1D7E" w:rsidRDefault="00346FA2" w:rsidP="00346FA2">
      <w:pPr>
        <w:pStyle w:val="Agbodytext"/>
        <w:rPr>
          <w:rFonts w:ascii="VIC" w:hAnsi="VIC"/>
        </w:rPr>
      </w:pPr>
      <w:r w:rsidRPr="001A1D7E">
        <w:rPr>
          <w:rFonts w:ascii="VIC" w:hAnsi="VIC"/>
        </w:rPr>
        <w:t>If a freezer is unavailable</w:t>
      </w:r>
      <w:r w:rsidR="006F0FBA" w:rsidRPr="001A1D7E">
        <w:rPr>
          <w:rFonts w:ascii="VIC" w:hAnsi="VIC"/>
        </w:rPr>
        <w:t>,</w:t>
      </w:r>
      <w:r w:rsidRPr="001A1D7E">
        <w:rPr>
          <w:rFonts w:ascii="VIC" w:hAnsi="VIC"/>
        </w:rPr>
        <w:t xml:space="preserve"> the sample should be placed on ice (</w:t>
      </w:r>
      <w:r w:rsidR="00AB17CF" w:rsidRPr="001A1D7E">
        <w:rPr>
          <w:rFonts w:ascii="VIC" w:hAnsi="VIC"/>
        </w:rPr>
        <w:t>i.e.,</w:t>
      </w:r>
      <w:r w:rsidRPr="001A1D7E">
        <w:rPr>
          <w:rFonts w:ascii="VIC" w:hAnsi="VIC"/>
        </w:rPr>
        <w:t xml:space="preserve"> </w:t>
      </w:r>
      <w:r w:rsidR="00740DCD" w:rsidRPr="001A1D7E">
        <w:rPr>
          <w:rFonts w:ascii="VIC" w:hAnsi="VIC"/>
        </w:rPr>
        <w:t>in an insulated container with ice packs</w:t>
      </w:r>
      <w:r w:rsidRPr="001A1D7E">
        <w:rPr>
          <w:rFonts w:ascii="VIC" w:hAnsi="VIC"/>
        </w:rPr>
        <w:t>) and then transported to a freezer as soon as possible.</w:t>
      </w:r>
    </w:p>
    <w:p w14:paraId="1E6C6E38" w14:textId="3177AA8E" w:rsidR="00954FF4" w:rsidRPr="001A1D7E" w:rsidRDefault="00954FF4" w:rsidP="00346FA2">
      <w:pPr>
        <w:pStyle w:val="Agbodytext"/>
        <w:rPr>
          <w:rFonts w:ascii="VIC" w:hAnsi="VIC"/>
        </w:rPr>
      </w:pPr>
      <w:r w:rsidRPr="001A1D7E">
        <w:rPr>
          <w:rFonts w:ascii="VIC" w:hAnsi="VIC"/>
        </w:rPr>
        <w:t>Samples of dead bees are preferred for a suspected poisoning.</w:t>
      </w:r>
      <w:r w:rsidR="00740DCD" w:rsidRPr="001A1D7E">
        <w:rPr>
          <w:rFonts w:ascii="VIC" w:hAnsi="VIC"/>
        </w:rPr>
        <w:t xml:space="preserve"> </w:t>
      </w:r>
      <w:r w:rsidRPr="001A1D7E">
        <w:rPr>
          <w:rFonts w:ascii="VIC" w:hAnsi="VIC"/>
        </w:rPr>
        <w:t xml:space="preserve">The </w:t>
      </w:r>
      <w:r w:rsidR="00740DCD" w:rsidRPr="001A1D7E">
        <w:rPr>
          <w:rFonts w:ascii="VIC" w:hAnsi="VIC"/>
        </w:rPr>
        <w:t xml:space="preserve">two </w:t>
      </w:r>
      <w:r w:rsidRPr="001A1D7E">
        <w:rPr>
          <w:rFonts w:ascii="VIC" w:hAnsi="VIC"/>
        </w:rPr>
        <w:t>other sampling method</w:t>
      </w:r>
      <w:r w:rsidR="00740DCD" w:rsidRPr="001A1D7E">
        <w:rPr>
          <w:rFonts w:ascii="VIC" w:hAnsi="VIC"/>
        </w:rPr>
        <w:t>s</w:t>
      </w:r>
      <w:r w:rsidRPr="001A1D7E">
        <w:rPr>
          <w:rFonts w:ascii="VIC" w:hAnsi="VIC"/>
        </w:rPr>
        <w:t xml:space="preserve"> described here are included for completeness but are more difficult and more likely to be collected by a </w:t>
      </w:r>
      <w:r w:rsidR="00551A4E" w:rsidRPr="001A1D7E">
        <w:rPr>
          <w:rFonts w:ascii="VIC" w:hAnsi="VIC"/>
        </w:rPr>
        <w:t>DJPR</w:t>
      </w:r>
      <w:r w:rsidRPr="001A1D7E">
        <w:rPr>
          <w:rFonts w:ascii="VIC" w:hAnsi="VIC"/>
        </w:rPr>
        <w:t xml:space="preserve"> </w:t>
      </w:r>
      <w:r w:rsidR="000939C1" w:rsidRPr="001A1D7E">
        <w:rPr>
          <w:rFonts w:ascii="VIC" w:hAnsi="VIC"/>
        </w:rPr>
        <w:t>Officer</w:t>
      </w:r>
      <w:r w:rsidRPr="001A1D7E">
        <w:rPr>
          <w:rFonts w:ascii="VIC" w:hAnsi="VIC"/>
        </w:rPr>
        <w:t xml:space="preserve"> if required for the investigation.</w:t>
      </w:r>
    </w:p>
    <w:p w14:paraId="318362D0" w14:textId="639FED26" w:rsidR="00E9080D" w:rsidRPr="001A1D7E" w:rsidRDefault="00346FA2" w:rsidP="00954FF4">
      <w:pPr>
        <w:pStyle w:val="Heading3"/>
        <w:rPr>
          <w:rFonts w:ascii="VIC" w:hAnsi="VIC"/>
        </w:rPr>
      </w:pPr>
      <w:r w:rsidRPr="001A1D7E">
        <w:rPr>
          <w:rFonts w:ascii="VIC" w:hAnsi="VIC"/>
        </w:rPr>
        <w:t>Dead bees from outside the hive</w:t>
      </w:r>
    </w:p>
    <w:p w14:paraId="5C551C6E" w14:textId="69F4E091" w:rsidR="00740DCD" w:rsidRPr="001A1D7E" w:rsidRDefault="00740DCD" w:rsidP="00DA75E5">
      <w:pPr>
        <w:pStyle w:val="Agbodytext"/>
        <w:rPr>
          <w:rFonts w:ascii="VIC" w:hAnsi="VIC"/>
        </w:rPr>
      </w:pPr>
      <w:r w:rsidRPr="001A1D7E">
        <w:rPr>
          <w:rFonts w:ascii="VIC" w:hAnsi="VIC"/>
        </w:rPr>
        <w:t xml:space="preserve">This is the most common </w:t>
      </w:r>
      <w:r w:rsidR="006F0FBA" w:rsidRPr="001A1D7E">
        <w:rPr>
          <w:rFonts w:ascii="VIC" w:hAnsi="VIC"/>
        </w:rPr>
        <w:t xml:space="preserve">and preferred </w:t>
      </w:r>
      <w:r w:rsidRPr="001A1D7E">
        <w:rPr>
          <w:rFonts w:ascii="VIC" w:hAnsi="VIC"/>
        </w:rPr>
        <w:t>sample type.</w:t>
      </w:r>
    </w:p>
    <w:p w14:paraId="7C74E463" w14:textId="77777777" w:rsidR="00346FA2" w:rsidRPr="001A1D7E" w:rsidRDefault="00346FA2" w:rsidP="00DA75E5">
      <w:pPr>
        <w:pStyle w:val="Agbodytext"/>
        <w:rPr>
          <w:rFonts w:ascii="VIC" w:hAnsi="VIC"/>
        </w:rPr>
      </w:pPr>
      <w:r w:rsidRPr="001A1D7E">
        <w:rPr>
          <w:rFonts w:ascii="VIC" w:hAnsi="VIC"/>
        </w:rPr>
        <w:t>Samples of dead bees should be as close to 300 bees as possible (enough to fill a 100mL cup).</w:t>
      </w:r>
    </w:p>
    <w:p w14:paraId="7A502465" w14:textId="70C4F154" w:rsidR="00346FA2" w:rsidRPr="001A1D7E" w:rsidRDefault="00346FA2" w:rsidP="00DA75E5">
      <w:pPr>
        <w:pStyle w:val="Agbodytext"/>
        <w:rPr>
          <w:rFonts w:ascii="VIC" w:hAnsi="VIC"/>
        </w:rPr>
      </w:pPr>
      <w:r w:rsidRPr="001A1D7E">
        <w:rPr>
          <w:rFonts w:ascii="VIC" w:hAnsi="VIC"/>
        </w:rPr>
        <w:t xml:space="preserve">Once collected, the sample should be placed into a </w:t>
      </w:r>
      <w:r w:rsidR="00E31102" w:rsidRPr="001A1D7E">
        <w:rPr>
          <w:rFonts w:ascii="VIC" w:hAnsi="VIC"/>
        </w:rPr>
        <w:t xml:space="preserve">clean, unused </w:t>
      </w:r>
      <w:r w:rsidRPr="001A1D7E">
        <w:rPr>
          <w:rFonts w:ascii="VIC" w:hAnsi="VIC"/>
        </w:rPr>
        <w:t>close</w:t>
      </w:r>
      <w:r w:rsidR="00E31102" w:rsidRPr="001A1D7E">
        <w:rPr>
          <w:rFonts w:ascii="VIC" w:hAnsi="VIC"/>
        </w:rPr>
        <w:t>able</w:t>
      </w:r>
      <w:r w:rsidRPr="001A1D7E">
        <w:rPr>
          <w:rFonts w:ascii="VIC" w:hAnsi="VIC"/>
        </w:rPr>
        <w:t xml:space="preserve"> plastic (ideally) or glass container</w:t>
      </w:r>
      <w:r w:rsidR="006F0FBA" w:rsidRPr="001A1D7E">
        <w:rPr>
          <w:rFonts w:ascii="VIC" w:hAnsi="VIC"/>
        </w:rPr>
        <w:t xml:space="preserve"> and stored in a freezer</w:t>
      </w:r>
      <w:r w:rsidRPr="001A1D7E">
        <w:rPr>
          <w:rFonts w:ascii="VIC" w:hAnsi="VIC"/>
        </w:rPr>
        <w:t xml:space="preserve">. </w:t>
      </w:r>
    </w:p>
    <w:p w14:paraId="18728075" w14:textId="1B8C294D" w:rsidR="00E9080D" w:rsidRPr="001A1D7E" w:rsidRDefault="00346FA2" w:rsidP="00DA75E5">
      <w:pPr>
        <w:pStyle w:val="Agbodytext"/>
        <w:rPr>
          <w:rFonts w:ascii="VIC" w:hAnsi="VIC"/>
        </w:rPr>
      </w:pPr>
      <w:r w:rsidRPr="001A1D7E">
        <w:rPr>
          <w:rFonts w:ascii="VIC" w:hAnsi="VIC"/>
        </w:rPr>
        <w:t>Ideally</w:t>
      </w:r>
      <w:r w:rsidR="006F0FBA" w:rsidRPr="001A1D7E">
        <w:rPr>
          <w:rFonts w:ascii="VIC" w:hAnsi="VIC"/>
        </w:rPr>
        <w:t>,</w:t>
      </w:r>
      <w:r w:rsidRPr="001A1D7E">
        <w:rPr>
          <w:rFonts w:ascii="VIC" w:hAnsi="VIC"/>
        </w:rPr>
        <w:t xml:space="preserve"> the bees being </w:t>
      </w:r>
      <w:r w:rsidR="006F0FBA" w:rsidRPr="001A1D7E">
        <w:rPr>
          <w:rFonts w:ascii="VIC" w:hAnsi="VIC"/>
        </w:rPr>
        <w:t xml:space="preserve">sampled </w:t>
      </w:r>
      <w:r w:rsidRPr="001A1D7E">
        <w:rPr>
          <w:rFonts w:ascii="VIC" w:hAnsi="VIC"/>
        </w:rPr>
        <w:t xml:space="preserve">should be part of the largest group that appear to have been poisoned and not taken from ‘here and there’. This </w:t>
      </w:r>
      <w:r w:rsidR="006F0FBA" w:rsidRPr="001A1D7E">
        <w:rPr>
          <w:rFonts w:ascii="VIC" w:hAnsi="VIC"/>
        </w:rPr>
        <w:t>ensures</w:t>
      </w:r>
      <w:r w:rsidRPr="001A1D7E">
        <w:rPr>
          <w:rFonts w:ascii="VIC" w:hAnsi="VIC"/>
        </w:rPr>
        <w:t xml:space="preserve"> the </w:t>
      </w:r>
      <w:r w:rsidR="006F0FBA" w:rsidRPr="001A1D7E">
        <w:rPr>
          <w:rFonts w:ascii="VIC" w:hAnsi="VIC"/>
        </w:rPr>
        <w:t xml:space="preserve">sample is the most </w:t>
      </w:r>
      <w:r w:rsidRPr="001A1D7E">
        <w:rPr>
          <w:rFonts w:ascii="VIC" w:hAnsi="VIC"/>
        </w:rPr>
        <w:t xml:space="preserve"> representative of what has happened to the hive.</w:t>
      </w:r>
    </w:p>
    <w:p w14:paraId="4AEF6F64" w14:textId="245389E8" w:rsidR="00E9080D" w:rsidRPr="001A1D7E" w:rsidRDefault="00954FF4" w:rsidP="00954FF4">
      <w:pPr>
        <w:pStyle w:val="Heading3"/>
        <w:rPr>
          <w:rFonts w:ascii="VIC" w:hAnsi="VIC"/>
        </w:rPr>
      </w:pPr>
      <w:r w:rsidRPr="001A1D7E">
        <w:rPr>
          <w:rFonts w:ascii="VIC" w:hAnsi="VIC"/>
        </w:rPr>
        <w:t>Comb samples from inside the hive</w:t>
      </w:r>
    </w:p>
    <w:p w14:paraId="04914984" w14:textId="67BA7CBA" w:rsidR="00E9080D" w:rsidRPr="001A1D7E" w:rsidRDefault="00954FF4" w:rsidP="00DA75E5">
      <w:pPr>
        <w:pStyle w:val="Agbodytext"/>
        <w:rPr>
          <w:rFonts w:ascii="VIC" w:hAnsi="VIC"/>
        </w:rPr>
      </w:pPr>
      <w:r w:rsidRPr="001A1D7E">
        <w:rPr>
          <w:rFonts w:ascii="VIC" w:hAnsi="VIC"/>
        </w:rPr>
        <w:t xml:space="preserve">Sampled comb should be at least 10cm x 10cm in size and be placed into a </w:t>
      </w:r>
      <w:r w:rsidR="00E31102" w:rsidRPr="001A1D7E">
        <w:rPr>
          <w:rFonts w:ascii="VIC" w:hAnsi="VIC"/>
        </w:rPr>
        <w:t xml:space="preserve">clean, unused and </w:t>
      </w:r>
      <w:r w:rsidRPr="001A1D7E">
        <w:rPr>
          <w:rFonts w:ascii="VIC" w:hAnsi="VIC"/>
        </w:rPr>
        <w:t>close</w:t>
      </w:r>
      <w:r w:rsidR="00E31102" w:rsidRPr="001A1D7E">
        <w:rPr>
          <w:rFonts w:ascii="VIC" w:hAnsi="VIC"/>
        </w:rPr>
        <w:t>able</w:t>
      </w:r>
      <w:r w:rsidRPr="001A1D7E">
        <w:rPr>
          <w:rFonts w:ascii="VIC" w:hAnsi="VIC"/>
        </w:rPr>
        <w:t xml:space="preserve"> plastic (ideally) or glass container</w:t>
      </w:r>
      <w:r w:rsidR="006F0FBA" w:rsidRPr="001A1D7E">
        <w:rPr>
          <w:rFonts w:ascii="VIC" w:hAnsi="VIC"/>
        </w:rPr>
        <w:t xml:space="preserve"> and stored in a freezer</w:t>
      </w:r>
      <w:r w:rsidRPr="001A1D7E">
        <w:rPr>
          <w:rFonts w:ascii="VIC" w:hAnsi="VIC"/>
        </w:rPr>
        <w:t>.</w:t>
      </w:r>
    </w:p>
    <w:p w14:paraId="289F96A2" w14:textId="42DAC37D" w:rsidR="00E9080D" w:rsidRPr="001A1D7E" w:rsidRDefault="00954FF4" w:rsidP="00954FF4">
      <w:pPr>
        <w:pStyle w:val="Heading3"/>
        <w:rPr>
          <w:rFonts w:ascii="VIC" w:hAnsi="VIC"/>
        </w:rPr>
      </w:pPr>
      <w:r w:rsidRPr="001A1D7E">
        <w:rPr>
          <w:rFonts w:ascii="VIC" w:hAnsi="VIC"/>
        </w:rPr>
        <w:t>Swab samples from the outside of the hive</w:t>
      </w:r>
    </w:p>
    <w:p w14:paraId="1544EAFD" w14:textId="3377E071" w:rsidR="00954FF4" w:rsidRPr="001A1D7E" w:rsidRDefault="00954FF4" w:rsidP="00954FF4">
      <w:pPr>
        <w:pStyle w:val="Agbodytext"/>
        <w:rPr>
          <w:rFonts w:ascii="VIC" w:hAnsi="VIC"/>
        </w:rPr>
      </w:pPr>
      <w:r w:rsidRPr="001A1D7E">
        <w:rPr>
          <w:rFonts w:ascii="VIC" w:hAnsi="VIC"/>
        </w:rPr>
        <w:t>Swab samples should be taken using a clean tissue or cotton</w:t>
      </w:r>
      <w:r w:rsidR="00F54A39" w:rsidRPr="001A1D7E">
        <w:rPr>
          <w:rFonts w:ascii="VIC" w:hAnsi="VIC"/>
        </w:rPr>
        <w:t>-</w:t>
      </w:r>
      <w:r w:rsidRPr="001A1D7E">
        <w:rPr>
          <w:rFonts w:ascii="VIC" w:hAnsi="VIC"/>
        </w:rPr>
        <w:t xml:space="preserve">wool ball from across an area of approximately 20cm x 20cm on the side of the hive that is believed to have been in contact with the chemical. </w:t>
      </w:r>
    </w:p>
    <w:p w14:paraId="79C55DC3" w14:textId="34245A9C" w:rsidR="00954FF4" w:rsidRPr="001A1D7E" w:rsidRDefault="00954FF4" w:rsidP="00DA75E5">
      <w:pPr>
        <w:pStyle w:val="Agbodytext"/>
        <w:rPr>
          <w:rFonts w:ascii="VIC" w:hAnsi="VIC"/>
        </w:rPr>
      </w:pPr>
      <w:r w:rsidRPr="001A1D7E">
        <w:rPr>
          <w:rFonts w:ascii="VIC" w:hAnsi="VIC"/>
        </w:rPr>
        <w:t xml:space="preserve">This should be placed into a </w:t>
      </w:r>
      <w:r w:rsidR="00E31102" w:rsidRPr="001A1D7E">
        <w:rPr>
          <w:rFonts w:ascii="VIC" w:hAnsi="VIC"/>
        </w:rPr>
        <w:t xml:space="preserve">clean, unused and </w:t>
      </w:r>
      <w:r w:rsidRPr="001A1D7E">
        <w:rPr>
          <w:rFonts w:ascii="VIC" w:hAnsi="VIC"/>
        </w:rPr>
        <w:t>close</w:t>
      </w:r>
      <w:r w:rsidR="00E31102" w:rsidRPr="001A1D7E">
        <w:rPr>
          <w:rFonts w:ascii="VIC" w:hAnsi="VIC"/>
        </w:rPr>
        <w:t>able</w:t>
      </w:r>
      <w:r w:rsidRPr="001A1D7E">
        <w:rPr>
          <w:rFonts w:ascii="VIC" w:hAnsi="VIC"/>
        </w:rPr>
        <w:t xml:space="preserve"> plastic (ideally) or glass container</w:t>
      </w:r>
      <w:r w:rsidR="006F0FBA" w:rsidRPr="001A1D7E">
        <w:rPr>
          <w:rFonts w:ascii="VIC" w:hAnsi="VIC"/>
        </w:rPr>
        <w:t xml:space="preserve"> and stored in a freezer</w:t>
      </w:r>
      <w:r w:rsidRPr="001A1D7E">
        <w:rPr>
          <w:rFonts w:ascii="VIC" w:hAnsi="VIC"/>
        </w:rPr>
        <w:t>.</w:t>
      </w:r>
    </w:p>
    <w:p w14:paraId="51FF27C6" w14:textId="77777777" w:rsidR="001A1D7E" w:rsidRDefault="001A1D7E">
      <w:pPr>
        <w:spacing w:after="0" w:line="240" w:lineRule="auto"/>
        <w:rPr>
          <w:rFonts w:ascii="VIC" w:hAnsi="VIC"/>
          <w:b/>
          <w:color w:val="7F7F7F" w:themeColor="text1" w:themeTint="80"/>
          <w:sz w:val="20"/>
          <w:szCs w:val="18"/>
        </w:rPr>
      </w:pPr>
      <w:r>
        <w:rPr>
          <w:rFonts w:ascii="VIC" w:hAnsi="VIC"/>
        </w:rPr>
        <w:br w:type="page"/>
      </w:r>
    </w:p>
    <w:p w14:paraId="416F1C9B" w14:textId="06D26F29" w:rsidR="00954FF4" w:rsidRPr="001A1D7E" w:rsidRDefault="00954FF4" w:rsidP="00954FF4">
      <w:pPr>
        <w:pStyle w:val="Heading2"/>
        <w:rPr>
          <w:rFonts w:ascii="VIC" w:hAnsi="VIC"/>
        </w:rPr>
      </w:pPr>
      <w:r w:rsidRPr="001A1D7E">
        <w:rPr>
          <w:rFonts w:ascii="VIC" w:hAnsi="VIC"/>
        </w:rPr>
        <w:lastRenderedPageBreak/>
        <w:t>Notes and Photos</w:t>
      </w:r>
    </w:p>
    <w:p w14:paraId="601A2B24" w14:textId="77777777" w:rsidR="00954FF4" w:rsidRPr="001A1D7E" w:rsidRDefault="00954FF4" w:rsidP="00954FF4">
      <w:pPr>
        <w:pStyle w:val="Agbodytext"/>
        <w:rPr>
          <w:rFonts w:ascii="VIC" w:hAnsi="VIC"/>
        </w:rPr>
      </w:pPr>
      <w:r w:rsidRPr="001A1D7E">
        <w:rPr>
          <w:rFonts w:ascii="VIC" w:hAnsi="VIC"/>
        </w:rPr>
        <w:t>It is also important to make as many notes as you can about observations you might have made. Such as:</w:t>
      </w:r>
    </w:p>
    <w:p w14:paraId="66F5FFDC" w14:textId="066C8B4E" w:rsidR="00954FF4" w:rsidRPr="001A1D7E" w:rsidRDefault="000939C1" w:rsidP="00954FF4">
      <w:pPr>
        <w:pStyle w:val="Agbodytext"/>
        <w:numPr>
          <w:ilvl w:val="0"/>
          <w:numId w:val="17"/>
        </w:numPr>
        <w:rPr>
          <w:rFonts w:ascii="VIC" w:hAnsi="VIC"/>
        </w:rPr>
      </w:pPr>
      <w:r w:rsidRPr="001A1D7E">
        <w:rPr>
          <w:rFonts w:ascii="VIC" w:hAnsi="VIC"/>
        </w:rPr>
        <w:t xml:space="preserve">How many hives are </w:t>
      </w:r>
      <w:r w:rsidR="00551A4E" w:rsidRPr="001A1D7E">
        <w:rPr>
          <w:rFonts w:ascii="VIC" w:hAnsi="VIC"/>
        </w:rPr>
        <w:t>affected?</w:t>
      </w:r>
    </w:p>
    <w:p w14:paraId="06657776" w14:textId="7F3E8616" w:rsidR="00954FF4" w:rsidRPr="001A1D7E" w:rsidRDefault="00954FF4" w:rsidP="00954FF4">
      <w:pPr>
        <w:pStyle w:val="Agbodytext"/>
        <w:numPr>
          <w:ilvl w:val="0"/>
          <w:numId w:val="17"/>
        </w:numPr>
        <w:rPr>
          <w:rFonts w:ascii="VIC" w:hAnsi="VIC"/>
        </w:rPr>
      </w:pPr>
      <w:r w:rsidRPr="001A1D7E">
        <w:rPr>
          <w:rFonts w:ascii="VIC" w:hAnsi="VIC"/>
        </w:rPr>
        <w:t>When you observed the symptoms (date and time if possible)</w:t>
      </w:r>
      <w:r w:rsidR="00551A4E" w:rsidRPr="001A1D7E">
        <w:rPr>
          <w:rFonts w:ascii="VIC" w:hAnsi="VIC"/>
        </w:rPr>
        <w:t>,</w:t>
      </w:r>
    </w:p>
    <w:p w14:paraId="7DA4A9DA" w14:textId="633C654A" w:rsidR="00954FF4" w:rsidRPr="001A1D7E" w:rsidRDefault="00954FF4" w:rsidP="00954FF4">
      <w:pPr>
        <w:pStyle w:val="Agbodytext"/>
        <w:numPr>
          <w:ilvl w:val="0"/>
          <w:numId w:val="17"/>
        </w:numPr>
        <w:rPr>
          <w:rFonts w:ascii="VIC" w:hAnsi="VIC"/>
        </w:rPr>
      </w:pPr>
      <w:r w:rsidRPr="001A1D7E">
        <w:rPr>
          <w:rFonts w:ascii="VIC" w:hAnsi="VIC"/>
        </w:rPr>
        <w:t>What you suspect might be the cause</w:t>
      </w:r>
      <w:r w:rsidR="00551A4E" w:rsidRPr="001A1D7E">
        <w:rPr>
          <w:rFonts w:ascii="VIC" w:hAnsi="VIC"/>
        </w:rPr>
        <w:t>?</w:t>
      </w:r>
    </w:p>
    <w:p w14:paraId="3115150B" w14:textId="71B4DA27" w:rsidR="00954FF4" w:rsidRPr="001A1D7E" w:rsidRDefault="00954FF4" w:rsidP="00954FF4">
      <w:pPr>
        <w:pStyle w:val="Agbodytext"/>
        <w:numPr>
          <w:ilvl w:val="0"/>
          <w:numId w:val="17"/>
        </w:numPr>
        <w:rPr>
          <w:rFonts w:ascii="VIC" w:hAnsi="VIC"/>
        </w:rPr>
      </w:pPr>
      <w:r w:rsidRPr="001A1D7E">
        <w:rPr>
          <w:rFonts w:ascii="VIC" w:hAnsi="VIC"/>
        </w:rPr>
        <w:t xml:space="preserve">Was any spraying occurring in the immediate area? </w:t>
      </w:r>
      <w:r w:rsidR="00E31102" w:rsidRPr="001A1D7E">
        <w:rPr>
          <w:rFonts w:ascii="VIC" w:hAnsi="VIC"/>
        </w:rPr>
        <w:t>D</w:t>
      </w:r>
      <w:r w:rsidRPr="001A1D7E">
        <w:rPr>
          <w:rFonts w:ascii="VIC" w:hAnsi="VIC"/>
        </w:rPr>
        <w:t>o you think you know who was responsible?</w:t>
      </w:r>
    </w:p>
    <w:p w14:paraId="455F790B" w14:textId="56E7A430" w:rsidR="00954FF4" w:rsidRPr="001A1D7E" w:rsidRDefault="00954FF4" w:rsidP="00954FF4">
      <w:pPr>
        <w:pStyle w:val="Agbodytext"/>
        <w:numPr>
          <w:ilvl w:val="0"/>
          <w:numId w:val="17"/>
        </w:numPr>
        <w:rPr>
          <w:rFonts w:ascii="VIC" w:hAnsi="VIC"/>
        </w:rPr>
      </w:pPr>
      <w:r w:rsidRPr="001A1D7E">
        <w:rPr>
          <w:rFonts w:ascii="VIC" w:hAnsi="VIC"/>
        </w:rPr>
        <w:t xml:space="preserve">Have you spoken to this person? And if </w:t>
      </w:r>
      <w:r w:rsidR="00551A4E" w:rsidRPr="001A1D7E">
        <w:rPr>
          <w:rFonts w:ascii="VIC" w:hAnsi="VIC"/>
        </w:rPr>
        <w:t>so,</w:t>
      </w:r>
      <w:r w:rsidRPr="001A1D7E">
        <w:rPr>
          <w:rFonts w:ascii="VIC" w:hAnsi="VIC"/>
        </w:rPr>
        <w:t xml:space="preserve"> what was their response.</w:t>
      </w:r>
    </w:p>
    <w:p w14:paraId="04A91B4A" w14:textId="769380B4" w:rsidR="00E96B45" w:rsidRPr="001A1D7E" w:rsidRDefault="00954FF4" w:rsidP="00954FF4">
      <w:pPr>
        <w:pStyle w:val="Agbodytext"/>
        <w:rPr>
          <w:rFonts w:ascii="VIC" w:hAnsi="VIC"/>
        </w:rPr>
      </w:pPr>
      <w:r w:rsidRPr="001A1D7E">
        <w:rPr>
          <w:rFonts w:ascii="VIC" w:hAnsi="VIC"/>
        </w:rPr>
        <w:t xml:space="preserve">It is also a good idea to take photos of the bees and hives </w:t>
      </w:r>
      <w:r w:rsidR="00E31102" w:rsidRPr="001A1D7E">
        <w:rPr>
          <w:rFonts w:ascii="VIC" w:hAnsi="VIC"/>
        </w:rPr>
        <w:t>(</w:t>
      </w:r>
      <w:r w:rsidRPr="001A1D7E">
        <w:rPr>
          <w:rFonts w:ascii="VIC" w:hAnsi="VIC"/>
        </w:rPr>
        <w:t>both close up and at a distance</w:t>
      </w:r>
      <w:r w:rsidR="00E31102" w:rsidRPr="001A1D7E">
        <w:rPr>
          <w:rFonts w:ascii="VIC" w:hAnsi="VIC"/>
        </w:rPr>
        <w:t>)</w:t>
      </w:r>
      <w:r w:rsidRPr="001A1D7E">
        <w:rPr>
          <w:rFonts w:ascii="VIC" w:hAnsi="VIC"/>
        </w:rPr>
        <w:t xml:space="preserve"> to give </w:t>
      </w:r>
      <w:r w:rsidR="00551A4E" w:rsidRPr="001A1D7E">
        <w:rPr>
          <w:rFonts w:ascii="VIC" w:hAnsi="VIC"/>
        </w:rPr>
        <w:t>DJPR</w:t>
      </w:r>
      <w:r w:rsidR="000939C1" w:rsidRPr="001A1D7E">
        <w:rPr>
          <w:rFonts w:ascii="VIC" w:hAnsi="VIC"/>
        </w:rPr>
        <w:t xml:space="preserve"> </w:t>
      </w:r>
      <w:r w:rsidRPr="001A1D7E">
        <w:rPr>
          <w:rFonts w:ascii="VIC" w:hAnsi="VIC"/>
        </w:rPr>
        <w:t>Officers who might be investigating th</w:t>
      </w:r>
      <w:r w:rsidR="006F0FBA" w:rsidRPr="001A1D7E">
        <w:rPr>
          <w:rFonts w:ascii="VIC" w:hAnsi="VIC"/>
        </w:rPr>
        <w:t>e matter</w:t>
      </w:r>
      <w:r w:rsidRPr="001A1D7E">
        <w:rPr>
          <w:rFonts w:ascii="VIC" w:hAnsi="VIC"/>
        </w:rPr>
        <w:t xml:space="preserve"> an idea of what else is going on in the area.</w:t>
      </w:r>
    </w:p>
    <w:p w14:paraId="7CDEAA04" w14:textId="18407F1B" w:rsidR="00E9080D" w:rsidRPr="001A1D7E" w:rsidRDefault="00462EF8" w:rsidP="00DD35EE">
      <w:pPr>
        <w:pStyle w:val="Heading1"/>
        <w:rPr>
          <w:rFonts w:ascii="VIC" w:hAnsi="VIC"/>
        </w:rPr>
      </w:pPr>
      <w:r w:rsidRPr="001A1D7E">
        <w:rPr>
          <w:rFonts w:ascii="VIC" w:hAnsi="VIC"/>
        </w:rPr>
        <w:t>Next steps</w:t>
      </w:r>
    </w:p>
    <w:p w14:paraId="3B24B2AE" w14:textId="439A3AF6" w:rsidR="00B20ED3" w:rsidRPr="001A1D7E" w:rsidRDefault="00462EF8" w:rsidP="00B20ED3">
      <w:pPr>
        <w:pStyle w:val="Agbodytext"/>
        <w:rPr>
          <w:rFonts w:ascii="VIC" w:hAnsi="VIC"/>
        </w:rPr>
      </w:pPr>
      <w:r w:rsidRPr="001A1D7E">
        <w:rPr>
          <w:rFonts w:ascii="VIC" w:hAnsi="VIC"/>
        </w:rPr>
        <w:t xml:space="preserve">Chemical Operations operates under the </w:t>
      </w:r>
      <w:r w:rsidRPr="001A1D7E">
        <w:rPr>
          <w:rFonts w:ascii="VIC" w:hAnsi="VIC"/>
          <w:i/>
        </w:rPr>
        <w:t>Agricultural and Veterinary Chemicals (Control of Use) Act 1992</w:t>
      </w:r>
      <w:r w:rsidR="00B20ED3" w:rsidRPr="001A1D7E">
        <w:rPr>
          <w:rFonts w:ascii="VIC" w:hAnsi="VIC"/>
        </w:rPr>
        <w:t xml:space="preserve"> (“the AgVet Act”)</w:t>
      </w:r>
      <w:r w:rsidR="006F0FBA" w:rsidRPr="001A1D7E">
        <w:rPr>
          <w:rFonts w:ascii="VIC" w:hAnsi="VIC"/>
        </w:rPr>
        <w:t>. The AgVet Act</w:t>
      </w:r>
      <w:r w:rsidR="006E0969" w:rsidRPr="001A1D7E">
        <w:rPr>
          <w:rFonts w:ascii="VIC" w:hAnsi="VIC"/>
        </w:rPr>
        <w:t xml:space="preserve"> </w:t>
      </w:r>
      <w:r w:rsidR="006F0FBA" w:rsidRPr="001A1D7E">
        <w:rPr>
          <w:rFonts w:ascii="VIC" w:hAnsi="VIC"/>
        </w:rPr>
        <w:t>states that it is</w:t>
      </w:r>
      <w:r w:rsidR="00B20ED3" w:rsidRPr="001A1D7E">
        <w:rPr>
          <w:rFonts w:ascii="VIC" w:hAnsi="VIC"/>
        </w:rPr>
        <w:t xml:space="preserve"> an offence to undertake agricultural spraying which: </w:t>
      </w:r>
    </w:p>
    <w:p w14:paraId="09E79601" w14:textId="6C3C4EA6" w:rsidR="00B20ED3" w:rsidRPr="001A1D7E" w:rsidRDefault="00B20ED3" w:rsidP="00B20ED3">
      <w:pPr>
        <w:pStyle w:val="Agbulletlist"/>
        <w:rPr>
          <w:rFonts w:ascii="VIC" w:hAnsi="VIC"/>
        </w:rPr>
      </w:pPr>
      <w:r w:rsidRPr="001A1D7E">
        <w:rPr>
          <w:rFonts w:ascii="VIC" w:hAnsi="VIC"/>
        </w:rPr>
        <w:t>injures any plants of economic value, or stock outside the target area</w:t>
      </w:r>
    </w:p>
    <w:p w14:paraId="14726135" w14:textId="46239A24" w:rsidR="00B20ED3" w:rsidRPr="001A1D7E" w:rsidRDefault="00B20ED3" w:rsidP="00B20ED3">
      <w:pPr>
        <w:pStyle w:val="Agbulletlist"/>
        <w:rPr>
          <w:rFonts w:ascii="VIC" w:hAnsi="VIC"/>
        </w:rPr>
      </w:pPr>
      <w:r w:rsidRPr="001A1D7E">
        <w:rPr>
          <w:rFonts w:ascii="VIC" w:hAnsi="VIC"/>
        </w:rPr>
        <w:t>injures any land outside the target area so that growing plants or keeping stock on the land may result in contamination of any produce derived from the stock or plants, or the stock themselves</w:t>
      </w:r>
    </w:p>
    <w:p w14:paraId="0307F49E" w14:textId="461858C1" w:rsidR="00B20ED3" w:rsidRPr="001A1D7E" w:rsidRDefault="00B20ED3" w:rsidP="00B20ED3">
      <w:pPr>
        <w:pStyle w:val="Agbulletlist"/>
        <w:rPr>
          <w:rFonts w:ascii="VIC" w:hAnsi="VIC"/>
        </w:rPr>
      </w:pPr>
      <w:r w:rsidRPr="001A1D7E">
        <w:rPr>
          <w:rFonts w:ascii="VIC" w:hAnsi="VIC"/>
        </w:rPr>
        <w:t>contaminates any stock outside the target area</w:t>
      </w:r>
    </w:p>
    <w:p w14:paraId="633FF403" w14:textId="2F11C585" w:rsidR="00B20ED3" w:rsidRPr="001A1D7E" w:rsidRDefault="00B20ED3" w:rsidP="00B20ED3">
      <w:pPr>
        <w:pStyle w:val="Agbulletlist"/>
        <w:rPr>
          <w:rFonts w:ascii="VIC" w:hAnsi="VIC"/>
        </w:rPr>
      </w:pPr>
      <w:r w:rsidRPr="001A1D7E">
        <w:rPr>
          <w:rFonts w:ascii="VIC" w:hAnsi="VIC"/>
        </w:rPr>
        <w:t>is likely to contaminate any agricultural produce derived from plants or stock outside the target area.</w:t>
      </w:r>
    </w:p>
    <w:p w14:paraId="052D4FAC" w14:textId="1DEEC65B" w:rsidR="00E9080D" w:rsidRPr="001A1D7E" w:rsidRDefault="00B20ED3" w:rsidP="00B20ED3">
      <w:pPr>
        <w:pStyle w:val="Agbodytext"/>
        <w:rPr>
          <w:rFonts w:ascii="VIC" w:hAnsi="VIC"/>
        </w:rPr>
      </w:pPr>
      <w:r w:rsidRPr="001A1D7E">
        <w:rPr>
          <w:rFonts w:ascii="VIC" w:hAnsi="VIC"/>
        </w:rPr>
        <w:t>These laws aim to protect primary producers from inappropriate chemical use and enhance Victoria's reputation as a producer of clean, fresh produce.</w:t>
      </w:r>
    </w:p>
    <w:p w14:paraId="5DD8A4AC" w14:textId="273E1135" w:rsidR="00B20ED3" w:rsidRPr="001A1D7E" w:rsidRDefault="00B20ED3" w:rsidP="00B20ED3">
      <w:pPr>
        <w:pStyle w:val="Agbodytext"/>
        <w:rPr>
          <w:rFonts w:ascii="VIC" w:hAnsi="VIC"/>
        </w:rPr>
      </w:pPr>
      <w:r w:rsidRPr="001A1D7E">
        <w:rPr>
          <w:rFonts w:ascii="VIC" w:hAnsi="VIC"/>
        </w:rPr>
        <w:t xml:space="preserve">It is also an offence under the AgVet Act for a person to use chemical in contravention of a prohibitive label statements </w:t>
      </w:r>
      <w:r w:rsidR="006E0969" w:rsidRPr="001A1D7E">
        <w:rPr>
          <w:rFonts w:ascii="VIC" w:hAnsi="VIC"/>
        </w:rPr>
        <w:t>i.e.</w:t>
      </w:r>
      <w:r w:rsidRPr="001A1D7E">
        <w:rPr>
          <w:rFonts w:ascii="VIC" w:hAnsi="VIC"/>
        </w:rPr>
        <w:t>: '</w:t>
      </w:r>
      <w:r w:rsidRPr="001A1D7E">
        <w:rPr>
          <w:rFonts w:ascii="VIC" w:hAnsi="VIC"/>
          <w:b/>
        </w:rPr>
        <w:t>DO NOT</w:t>
      </w:r>
      <w:r w:rsidRPr="001A1D7E">
        <w:rPr>
          <w:rFonts w:ascii="VIC" w:hAnsi="VIC"/>
        </w:rPr>
        <w:t>' statements. Many agricultural chemicals, particularly insecticides, contain statements under the Protection of Livestock section of the label that relate to bees.</w:t>
      </w:r>
    </w:p>
    <w:p w14:paraId="6BE1074D" w14:textId="6D20FAC2" w:rsidR="00740DCD" w:rsidRPr="001A1D7E" w:rsidRDefault="005062E2" w:rsidP="00740DCD">
      <w:pPr>
        <w:pStyle w:val="Agbodytext"/>
        <w:rPr>
          <w:rFonts w:ascii="VIC" w:hAnsi="VIC"/>
        </w:rPr>
      </w:pPr>
      <w:r w:rsidRPr="001A1D7E">
        <w:rPr>
          <w:rFonts w:ascii="VIC" w:hAnsi="VIC"/>
        </w:rPr>
        <w:t>The</w:t>
      </w:r>
      <w:r w:rsidR="00740DCD" w:rsidRPr="001A1D7E">
        <w:rPr>
          <w:rFonts w:ascii="VIC" w:hAnsi="VIC"/>
        </w:rPr>
        <w:t xml:space="preserve"> guidelines </w:t>
      </w:r>
      <w:r w:rsidRPr="001A1D7E">
        <w:rPr>
          <w:rFonts w:ascii="VIC" w:hAnsi="VIC"/>
        </w:rPr>
        <w:t xml:space="preserve">in this document </w:t>
      </w:r>
      <w:r w:rsidR="00740DCD" w:rsidRPr="001A1D7E">
        <w:rPr>
          <w:rFonts w:ascii="VIC" w:hAnsi="VIC"/>
        </w:rPr>
        <w:t>aim to provide the information necessary to allow you to take a representative sample</w:t>
      </w:r>
      <w:r w:rsidR="006F0FBA" w:rsidRPr="001A1D7E">
        <w:rPr>
          <w:rFonts w:ascii="VIC" w:hAnsi="VIC"/>
        </w:rPr>
        <w:t>. Samples are best analysed by</w:t>
      </w:r>
      <w:r w:rsidR="00E31102" w:rsidRPr="001A1D7E">
        <w:rPr>
          <w:rFonts w:ascii="VIC" w:hAnsi="VIC"/>
        </w:rPr>
        <w:t xml:space="preserve"> </w:t>
      </w:r>
      <w:r w:rsidR="006F0FBA" w:rsidRPr="001A1D7E">
        <w:rPr>
          <w:rFonts w:ascii="VIC" w:hAnsi="VIC"/>
        </w:rPr>
        <w:t xml:space="preserve">a </w:t>
      </w:r>
      <w:r w:rsidR="00740DCD" w:rsidRPr="001A1D7E">
        <w:rPr>
          <w:rFonts w:ascii="VIC" w:hAnsi="VIC"/>
        </w:rPr>
        <w:t xml:space="preserve">National Association for Testing Authorities (NATA) accredited </w:t>
      </w:r>
      <w:r w:rsidR="006E0969" w:rsidRPr="001A1D7E">
        <w:rPr>
          <w:rFonts w:ascii="VIC" w:hAnsi="VIC"/>
        </w:rPr>
        <w:t>laboratory. This</w:t>
      </w:r>
      <w:r w:rsidR="006F0FBA" w:rsidRPr="001A1D7E">
        <w:rPr>
          <w:rFonts w:ascii="VIC" w:hAnsi="VIC"/>
        </w:rPr>
        <w:t xml:space="preserve"> provides </w:t>
      </w:r>
      <w:r w:rsidR="00740DCD" w:rsidRPr="001A1D7E">
        <w:rPr>
          <w:rFonts w:ascii="VIC" w:hAnsi="VIC"/>
        </w:rPr>
        <w:t>confiden</w:t>
      </w:r>
      <w:r w:rsidR="006F0FBA" w:rsidRPr="001A1D7E">
        <w:rPr>
          <w:rFonts w:ascii="VIC" w:hAnsi="VIC"/>
        </w:rPr>
        <w:t>ce</w:t>
      </w:r>
      <w:r w:rsidR="00740DCD" w:rsidRPr="001A1D7E">
        <w:rPr>
          <w:rFonts w:ascii="VIC" w:hAnsi="VIC"/>
        </w:rPr>
        <w:t xml:space="preserve"> that the results are a true indication of the residue status of the </w:t>
      </w:r>
      <w:r w:rsidR="00551A4E" w:rsidRPr="001A1D7E">
        <w:rPr>
          <w:rFonts w:ascii="VIC" w:hAnsi="VIC"/>
        </w:rPr>
        <w:t>sample and</w:t>
      </w:r>
      <w:r w:rsidR="00740DCD" w:rsidRPr="001A1D7E">
        <w:rPr>
          <w:rFonts w:ascii="VIC" w:hAnsi="VIC"/>
        </w:rPr>
        <w:t xml:space="preserve"> </w:t>
      </w:r>
      <w:r w:rsidR="006E0969" w:rsidRPr="001A1D7E">
        <w:rPr>
          <w:rFonts w:ascii="VIC" w:hAnsi="VIC"/>
        </w:rPr>
        <w:t>ensure that</w:t>
      </w:r>
      <w:r w:rsidR="00740DCD" w:rsidRPr="001A1D7E">
        <w:rPr>
          <w:rFonts w:ascii="VIC" w:hAnsi="VIC"/>
        </w:rPr>
        <w:t xml:space="preserve"> decisions</w:t>
      </w:r>
      <w:r w:rsidR="00A650E8" w:rsidRPr="001A1D7E">
        <w:rPr>
          <w:rFonts w:ascii="VIC" w:hAnsi="VIC"/>
        </w:rPr>
        <w:t xml:space="preserve"> </w:t>
      </w:r>
      <w:r w:rsidR="00740DCD" w:rsidRPr="001A1D7E">
        <w:rPr>
          <w:rFonts w:ascii="VIC" w:hAnsi="VIC"/>
        </w:rPr>
        <w:t>are based on accurate information.</w:t>
      </w:r>
    </w:p>
    <w:p w14:paraId="60E57033" w14:textId="77777777" w:rsidR="001A1D7E" w:rsidRDefault="001A1D7E" w:rsidP="00B20ED3">
      <w:pPr>
        <w:pStyle w:val="Heading1"/>
        <w:rPr>
          <w:rFonts w:ascii="VIC" w:hAnsi="VIC"/>
        </w:rPr>
      </w:pPr>
    </w:p>
    <w:p w14:paraId="4D00ACFD" w14:textId="6344C925" w:rsidR="00E9080D" w:rsidRPr="001A1D7E" w:rsidRDefault="00740DCD" w:rsidP="00B20ED3">
      <w:pPr>
        <w:pStyle w:val="Heading1"/>
        <w:rPr>
          <w:rFonts w:ascii="VIC" w:hAnsi="VIC"/>
        </w:rPr>
      </w:pPr>
      <w:r w:rsidRPr="001A1D7E">
        <w:rPr>
          <w:rFonts w:ascii="VIC" w:hAnsi="VIC"/>
        </w:rPr>
        <w:t>References</w:t>
      </w:r>
    </w:p>
    <w:p w14:paraId="12040708" w14:textId="77777777" w:rsidR="001A1D7E" w:rsidRDefault="0025656B" w:rsidP="00D23A2A">
      <w:pPr>
        <w:rPr>
          <w:rFonts w:ascii="VIC" w:hAnsi="VIC"/>
          <w:i/>
        </w:rPr>
      </w:pPr>
      <w:r w:rsidRPr="001A1D7E">
        <w:rPr>
          <w:rFonts w:ascii="VIC" w:hAnsi="VIC"/>
        </w:rPr>
        <w:t xml:space="preserve">Rural Industries Research and Development Corporation (RIRDC) (2012) </w:t>
      </w:r>
      <w:r w:rsidR="00462EF8" w:rsidRPr="001A1D7E">
        <w:rPr>
          <w:rFonts w:ascii="VIC" w:hAnsi="VIC"/>
          <w:i/>
        </w:rPr>
        <w:t>Honeybee Pesticide Poisoning - A risk management tool for Australian farmers and beekeepers</w:t>
      </w:r>
      <w:r w:rsidRPr="001A1D7E">
        <w:rPr>
          <w:rFonts w:ascii="VIC" w:hAnsi="VIC"/>
          <w:i/>
        </w:rPr>
        <w:t xml:space="preserve"> </w:t>
      </w:r>
    </w:p>
    <w:p w14:paraId="017B7896" w14:textId="6BCC2713" w:rsidR="00740DCD" w:rsidRPr="001A1D7E" w:rsidRDefault="00740DCD" w:rsidP="00D23A2A">
      <w:pPr>
        <w:rPr>
          <w:rFonts w:ascii="VIC" w:hAnsi="VIC"/>
          <w:b/>
          <w:bCs/>
          <w:caps/>
          <w:color w:val="4C7329"/>
          <w:sz w:val="22"/>
        </w:rPr>
      </w:pPr>
      <w:r w:rsidRPr="001A1D7E">
        <w:rPr>
          <w:rFonts w:ascii="VIC" w:hAnsi="VIC"/>
          <w:b/>
          <w:bCs/>
          <w:caps/>
          <w:color w:val="4C7329"/>
          <w:sz w:val="22"/>
        </w:rPr>
        <w:t>Further Information</w:t>
      </w:r>
    </w:p>
    <w:p w14:paraId="6B4AE17A" w14:textId="3C366A1F" w:rsidR="00740DCD" w:rsidRPr="001A1D7E" w:rsidRDefault="00740DCD" w:rsidP="005062E2">
      <w:pPr>
        <w:pStyle w:val="Agbodytext"/>
        <w:spacing w:after="0"/>
        <w:rPr>
          <w:rFonts w:ascii="VIC" w:hAnsi="VIC"/>
        </w:rPr>
      </w:pPr>
      <w:r w:rsidRPr="001A1D7E">
        <w:rPr>
          <w:rStyle w:val="Heading3Char"/>
          <w:rFonts w:ascii="VIC" w:hAnsi="VIC"/>
        </w:rPr>
        <w:t>National Association of Testing Authorities (NATA)</w:t>
      </w:r>
      <w:r w:rsidRPr="001A1D7E">
        <w:rPr>
          <w:rFonts w:ascii="VIC" w:hAnsi="VIC"/>
        </w:rPr>
        <w:t xml:space="preserve"> (Melbourne Head Office) phone: </w:t>
      </w:r>
      <w:r w:rsidR="00CC4E24">
        <w:rPr>
          <w:rFonts w:ascii="VIC" w:hAnsi="VIC"/>
        </w:rPr>
        <w:t>1800 621 666</w:t>
      </w:r>
    </w:p>
    <w:p w14:paraId="186FB0D4" w14:textId="1EAB6580" w:rsidR="00740DCD" w:rsidRPr="001A1D7E" w:rsidRDefault="00740DCD" w:rsidP="005062E2">
      <w:pPr>
        <w:pStyle w:val="Agbodytext"/>
        <w:spacing w:after="0"/>
        <w:rPr>
          <w:rFonts w:ascii="VIC" w:hAnsi="VIC"/>
        </w:rPr>
      </w:pPr>
      <w:r w:rsidRPr="001A1D7E">
        <w:rPr>
          <w:rFonts w:ascii="VIC" w:hAnsi="VIC"/>
        </w:rPr>
        <w:t>To locate an accredited laboratory, search</w:t>
      </w:r>
    </w:p>
    <w:p w14:paraId="2E06FA71" w14:textId="277573EE" w:rsidR="001A1D7E" w:rsidRDefault="00CB1F16" w:rsidP="005062E2">
      <w:pPr>
        <w:spacing w:after="0" w:line="240" w:lineRule="auto"/>
        <w:rPr>
          <w:rFonts w:ascii="VIC" w:hAnsi="VIC"/>
        </w:rPr>
      </w:pPr>
      <w:hyperlink r:id="rId15" w:history="1">
        <w:r w:rsidR="001A1D7E" w:rsidRPr="001A1D7E">
          <w:rPr>
            <w:rStyle w:val="Hyperlink"/>
            <w:rFonts w:ascii="VIC" w:hAnsi="VIC"/>
          </w:rPr>
          <w:t xml:space="preserve">nata.com.au/find-organisation </w:t>
        </w:r>
      </w:hyperlink>
      <w:r w:rsidR="001A1D7E" w:rsidRPr="001A1D7E">
        <w:rPr>
          <w:rFonts w:ascii="VIC" w:hAnsi="VIC"/>
        </w:rPr>
        <w:t xml:space="preserve"> </w:t>
      </w:r>
    </w:p>
    <w:p w14:paraId="58CD566D" w14:textId="77450613" w:rsidR="00740DCD" w:rsidRPr="001A1D7E" w:rsidRDefault="00740DCD" w:rsidP="005062E2">
      <w:pPr>
        <w:spacing w:after="0" w:line="240" w:lineRule="auto"/>
        <w:rPr>
          <w:rFonts w:ascii="VIC" w:hAnsi="VIC"/>
        </w:rPr>
      </w:pPr>
      <w:r w:rsidRPr="001A1D7E">
        <w:rPr>
          <w:rFonts w:ascii="VIC" w:hAnsi="VIC"/>
        </w:rPr>
        <w:t xml:space="preserve">Website: </w:t>
      </w:r>
      <w:hyperlink r:id="rId16" w:history="1">
        <w:r w:rsidRPr="001A1D7E">
          <w:rPr>
            <w:rStyle w:val="Hyperlink"/>
            <w:rFonts w:ascii="VIC" w:hAnsi="VIC"/>
          </w:rPr>
          <w:t>nata.</w:t>
        </w:r>
        <w:r w:rsidR="001A1D7E" w:rsidRPr="001A1D7E">
          <w:rPr>
            <w:rStyle w:val="Hyperlink"/>
            <w:rFonts w:ascii="VIC" w:hAnsi="VIC"/>
          </w:rPr>
          <w:t>com</w:t>
        </w:r>
        <w:r w:rsidRPr="001A1D7E">
          <w:rPr>
            <w:rStyle w:val="Hyperlink"/>
            <w:rFonts w:ascii="VIC" w:hAnsi="VIC"/>
          </w:rPr>
          <w:t>.au</w:t>
        </w:r>
      </w:hyperlink>
      <w:r w:rsidRPr="001A1D7E">
        <w:rPr>
          <w:rFonts w:ascii="VIC" w:hAnsi="VIC"/>
        </w:rPr>
        <w:t xml:space="preserve"> </w:t>
      </w:r>
    </w:p>
    <w:p w14:paraId="58797095" w14:textId="64A83B92" w:rsidR="00740DCD" w:rsidRPr="001A1D7E" w:rsidRDefault="00A650E8" w:rsidP="00A650E8">
      <w:pPr>
        <w:pStyle w:val="Heading3"/>
        <w:rPr>
          <w:rFonts w:ascii="VIC" w:hAnsi="VIC"/>
        </w:rPr>
      </w:pPr>
      <w:r w:rsidRPr="001A1D7E">
        <w:rPr>
          <w:rFonts w:ascii="VIC" w:hAnsi="VIC"/>
        </w:rPr>
        <w:t>Agriculture Victoria Chemical Use website:</w:t>
      </w:r>
    </w:p>
    <w:p w14:paraId="507CF3F7" w14:textId="1B0337AB" w:rsidR="00A650E8" w:rsidRPr="001A1D7E" w:rsidRDefault="00CB1F16" w:rsidP="00740DCD">
      <w:pPr>
        <w:rPr>
          <w:rFonts w:ascii="VIC" w:hAnsi="VIC"/>
        </w:rPr>
      </w:pPr>
      <w:hyperlink r:id="rId17" w:history="1">
        <w:r w:rsidR="00A650E8" w:rsidRPr="001A1D7E">
          <w:rPr>
            <w:rStyle w:val="Hyperlink"/>
            <w:rFonts w:ascii="VIC" w:hAnsi="VIC"/>
          </w:rPr>
          <w:t>agriculture.vic.gov.au/chemical</w:t>
        </w:r>
        <w:r w:rsidR="001A1D7E" w:rsidRPr="001A1D7E">
          <w:rPr>
            <w:rStyle w:val="Hyperlink"/>
            <w:rFonts w:ascii="VIC" w:hAnsi="VIC"/>
          </w:rPr>
          <w:t>s</w:t>
        </w:r>
      </w:hyperlink>
      <w:r w:rsidR="00A650E8" w:rsidRPr="001A1D7E">
        <w:rPr>
          <w:rFonts w:ascii="VIC" w:hAnsi="VIC"/>
        </w:rPr>
        <w:t xml:space="preserve">  </w:t>
      </w:r>
    </w:p>
    <w:p w14:paraId="1BEA15B1" w14:textId="77777777" w:rsidR="001528F2" w:rsidRPr="001A1D7E" w:rsidRDefault="001528F2" w:rsidP="00DA75E5">
      <w:pPr>
        <w:pStyle w:val="Agbodytext"/>
        <w:rPr>
          <w:rFonts w:ascii="VIC" w:hAnsi="VIC"/>
        </w:rPr>
      </w:pP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1528F2" w:rsidRPr="001A1D7E" w14:paraId="35D4EBCE" w14:textId="77777777" w:rsidTr="00B20ED3">
        <w:trPr>
          <w:trHeight w:val="510"/>
        </w:trPr>
        <w:tc>
          <w:tcPr>
            <w:tcW w:w="4877" w:type="dxa"/>
            <w:tcBorders>
              <w:bottom w:val="nil"/>
            </w:tcBorders>
            <w:vAlign w:val="center"/>
          </w:tcPr>
          <w:p w14:paraId="7E4EF333" w14:textId="77777777" w:rsidR="001528F2" w:rsidRPr="001A1D7E" w:rsidRDefault="001528F2" w:rsidP="00B20ED3">
            <w:pPr>
              <w:pStyle w:val="Agbodytext"/>
              <w:rPr>
                <w:rStyle w:val="Heading1Char"/>
                <w:rFonts w:ascii="VIC" w:hAnsi="VIC"/>
              </w:rPr>
            </w:pPr>
            <w:r w:rsidRPr="001A1D7E">
              <w:rPr>
                <w:rStyle w:val="Heading1Char"/>
                <w:rFonts w:ascii="VIC" w:hAnsi="VIC"/>
              </w:rPr>
              <w:t>Accessibility</w:t>
            </w:r>
          </w:p>
        </w:tc>
      </w:tr>
      <w:tr w:rsidR="001528F2" w:rsidRPr="001A1D7E" w14:paraId="4DED3E74" w14:textId="77777777" w:rsidTr="00151618">
        <w:tc>
          <w:tcPr>
            <w:tcW w:w="4877" w:type="dxa"/>
            <w:tcBorders>
              <w:top w:val="nil"/>
              <w:bottom w:val="single" w:sz="4" w:space="0" w:color="auto"/>
            </w:tcBorders>
          </w:tcPr>
          <w:p w14:paraId="669F81E5" w14:textId="2A33B75B" w:rsidR="00551A4E" w:rsidRPr="001A1D7E" w:rsidRDefault="001528F2" w:rsidP="00DA75E5">
            <w:pPr>
              <w:pStyle w:val="Agbodytext"/>
              <w:rPr>
                <w:rFonts w:ascii="VIC" w:hAnsi="VIC"/>
              </w:rPr>
            </w:pPr>
            <w:r w:rsidRPr="001A1D7E">
              <w:rPr>
                <w:rFonts w:ascii="VIC" w:hAnsi="VIC"/>
              </w:rPr>
              <w:t xml:space="preserve">If you would like to receive this publication in an accessible format, please telephone </w:t>
            </w:r>
            <w:r w:rsidR="00551A4E" w:rsidRPr="001A1D7E">
              <w:rPr>
                <w:rFonts w:ascii="VIC" w:hAnsi="VIC"/>
              </w:rPr>
              <w:t xml:space="preserve">the Department of Jobs, Precincts and Regions </w:t>
            </w:r>
            <w:r w:rsidRPr="001A1D7E">
              <w:rPr>
                <w:rFonts w:ascii="VIC" w:hAnsi="VIC"/>
              </w:rPr>
              <w:t xml:space="preserve">on </w:t>
            </w:r>
            <w:r w:rsidR="009D2B25">
              <w:rPr>
                <w:rFonts w:ascii="VIC" w:hAnsi="VIC"/>
              </w:rPr>
              <w:t>1300 502 656</w:t>
            </w:r>
            <w:r w:rsidR="00551A4E" w:rsidRPr="001A1D7E">
              <w:rPr>
                <w:rFonts w:ascii="VIC" w:hAnsi="VIC"/>
              </w:rPr>
              <w:t xml:space="preserve">. </w:t>
            </w:r>
          </w:p>
          <w:p w14:paraId="41D61B97" w14:textId="36ECF4BB" w:rsidR="00551A4E" w:rsidRPr="001A1D7E" w:rsidRDefault="001528F2" w:rsidP="00DA75E5">
            <w:pPr>
              <w:pStyle w:val="Agbodytext"/>
              <w:rPr>
                <w:rStyle w:val="Heading1Char"/>
                <w:rFonts w:ascii="VIC" w:hAnsi="VIC"/>
                <w:b w:val="0"/>
                <w:bCs w:val="0"/>
                <w:caps w:val="0"/>
                <w:color w:val="000000" w:themeColor="text1"/>
                <w:sz w:val="18"/>
              </w:rPr>
            </w:pPr>
            <w:r w:rsidRPr="001A1D7E">
              <w:rPr>
                <w:rFonts w:ascii="VIC" w:hAnsi="VIC"/>
              </w:rPr>
              <w:t>This document is also available in Word</w:t>
            </w:r>
            <w:r w:rsidR="00551A4E" w:rsidRPr="001A1D7E">
              <w:rPr>
                <w:rFonts w:ascii="VIC" w:hAnsi="VIC"/>
              </w:rPr>
              <w:t xml:space="preserve"> </w:t>
            </w:r>
            <w:r w:rsidRPr="001A1D7E">
              <w:rPr>
                <w:rFonts w:ascii="VIC" w:hAnsi="VIC"/>
              </w:rPr>
              <w:t xml:space="preserve">format at </w:t>
            </w:r>
            <w:hyperlink r:id="rId18" w:history="1">
              <w:r w:rsidR="00551A4E" w:rsidRPr="001A1D7E">
                <w:rPr>
                  <w:rStyle w:val="Hyperlink"/>
                  <w:rFonts w:ascii="VIC" w:hAnsi="VIC"/>
                </w:rPr>
                <w:t>www.agriculture.vic.gov.au</w:t>
              </w:r>
            </w:hyperlink>
          </w:p>
        </w:tc>
      </w:tr>
    </w:tbl>
    <w:p w14:paraId="3F040345" w14:textId="466DCF11" w:rsidR="000E0C7E" w:rsidRDefault="000E0C7E" w:rsidP="00DA75E5">
      <w:pPr>
        <w:pStyle w:val="Agbodytext"/>
      </w:pPr>
      <w:r>
        <w:rPr>
          <w:noProof/>
          <w:lang w:val="en-AU" w:eastAsia="en-AU"/>
        </w:rPr>
        <w:drawing>
          <wp:anchor distT="0" distB="0" distL="114300" distR="114300" simplePos="0" relativeHeight="251660288" behindDoc="1" locked="0" layoutInCell="1" allowOverlap="1" wp14:anchorId="7F8D75D5" wp14:editId="5AD167E8">
            <wp:simplePos x="0" y="0"/>
            <wp:positionH relativeFrom="column">
              <wp:posOffset>-21484</wp:posOffset>
            </wp:positionH>
            <wp:positionV relativeFrom="paragraph">
              <wp:posOffset>160655</wp:posOffset>
            </wp:positionV>
            <wp:extent cx="3103033" cy="23272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G000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03033" cy="2327275"/>
                    </a:xfrm>
                    <a:prstGeom prst="rect">
                      <a:avLst/>
                    </a:prstGeom>
                  </pic:spPr>
                </pic:pic>
              </a:graphicData>
            </a:graphic>
            <wp14:sizeRelH relativeFrom="page">
              <wp14:pctWidth>0</wp14:pctWidth>
            </wp14:sizeRelH>
            <wp14:sizeRelV relativeFrom="page">
              <wp14:pctHeight>0</wp14:pctHeight>
            </wp14:sizeRelV>
          </wp:anchor>
        </w:drawing>
      </w:r>
    </w:p>
    <w:p w14:paraId="17FE55C5" w14:textId="7E19FF8D" w:rsidR="000E0C7E" w:rsidRDefault="000E0C7E" w:rsidP="00DA75E5">
      <w:pPr>
        <w:pStyle w:val="Agbodytext"/>
      </w:pPr>
    </w:p>
    <w:p w14:paraId="2181D6BD" w14:textId="63AF4A69" w:rsidR="001528F2" w:rsidRPr="005C6A3C" w:rsidRDefault="001528F2" w:rsidP="00DA75E5">
      <w:pPr>
        <w:pStyle w:val="Agbodytext"/>
      </w:pPr>
    </w:p>
    <w:p w14:paraId="0D17C809" w14:textId="31D406EA" w:rsidR="001528F2" w:rsidRDefault="001528F2" w:rsidP="00DA75E5">
      <w:pPr>
        <w:pStyle w:val="Agbodytext"/>
      </w:pPr>
    </w:p>
    <w:p w14:paraId="2CE82F8B" w14:textId="77777777" w:rsidR="00D23A2A" w:rsidRDefault="00D23A2A" w:rsidP="00DA75E5">
      <w:pPr>
        <w:pStyle w:val="Agbodytext"/>
      </w:pPr>
    </w:p>
    <w:p w14:paraId="6274C0BC" w14:textId="77777777" w:rsidR="00D23A2A" w:rsidRDefault="00D23A2A" w:rsidP="00DA75E5">
      <w:pPr>
        <w:pStyle w:val="Agbodytext"/>
      </w:pPr>
    </w:p>
    <w:p w14:paraId="3412D2F3" w14:textId="77777777" w:rsidR="00D23A2A" w:rsidRDefault="00D23A2A" w:rsidP="00DA75E5">
      <w:pPr>
        <w:pStyle w:val="Agbodytext"/>
      </w:pPr>
    </w:p>
    <w:p w14:paraId="51338845" w14:textId="77777777" w:rsidR="00D23A2A" w:rsidRDefault="00D23A2A" w:rsidP="00DA75E5">
      <w:pPr>
        <w:pStyle w:val="Agbodytext"/>
      </w:pPr>
    </w:p>
    <w:p w14:paraId="40FFB0A8" w14:textId="77777777" w:rsidR="00D23A2A" w:rsidRDefault="00D23A2A" w:rsidP="00DA75E5">
      <w:pPr>
        <w:pStyle w:val="Agbodytext"/>
      </w:pPr>
    </w:p>
    <w:p w14:paraId="2C2904F5" w14:textId="77777777" w:rsidR="00D23A2A" w:rsidRDefault="00D23A2A" w:rsidP="00DA75E5">
      <w:pPr>
        <w:pStyle w:val="Agbodytext"/>
      </w:pPr>
    </w:p>
    <w:p w14:paraId="7CD9F0A9" w14:textId="77777777" w:rsidR="00D23A2A" w:rsidRDefault="00D23A2A" w:rsidP="00DA75E5">
      <w:pPr>
        <w:pStyle w:val="Agbodytext"/>
      </w:pPr>
    </w:p>
    <w:p w14:paraId="4FF270F0" w14:textId="77777777" w:rsidR="00D23A2A" w:rsidRDefault="00D23A2A" w:rsidP="00DA75E5">
      <w:pPr>
        <w:pStyle w:val="Agbodytext"/>
      </w:pPr>
    </w:p>
    <w:p w14:paraId="22E3969C" w14:textId="2C05CE8D" w:rsidR="00D23A2A" w:rsidRPr="001A1D7E" w:rsidRDefault="000E0C7E" w:rsidP="00DA75E5">
      <w:pPr>
        <w:pStyle w:val="Agbodytext"/>
        <w:rPr>
          <w:rFonts w:ascii="VIC" w:hAnsi="VIC"/>
        </w:rPr>
      </w:pPr>
      <w:r w:rsidRPr="001A1D7E">
        <w:rPr>
          <w:rFonts w:ascii="VIC" w:hAnsi="VIC"/>
        </w:rPr>
        <w:t xml:space="preserve">Photo: </w:t>
      </w:r>
      <w:r w:rsidR="006F0FBA" w:rsidRPr="001A1D7E">
        <w:rPr>
          <w:rFonts w:ascii="VIC" w:hAnsi="VIC"/>
        </w:rPr>
        <w:t>D</w:t>
      </w:r>
      <w:r w:rsidRPr="001A1D7E">
        <w:rPr>
          <w:rFonts w:ascii="VIC" w:hAnsi="VIC"/>
        </w:rPr>
        <w:t>ead bees outside a hive</w:t>
      </w:r>
      <w:r w:rsidR="00033AD9" w:rsidRPr="001A1D7E">
        <w:rPr>
          <w:rFonts w:ascii="VIC" w:hAnsi="VIC"/>
        </w:rPr>
        <w:t>,</w:t>
      </w:r>
      <w:r w:rsidRPr="001A1D7E">
        <w:rPr>
          <w:rFonts w:ascii="VIC" w:hAnsi="VIC"/>
        </w:rPr>
        <w:t xml:space="preserve"> which are suspected of having died as a result of spray</w:t>
      </w:r>
      <w:r w:rsidR="00946916">
        <w:rPr>
          <w:rFonts w:ascii="VIC" w:hAnsi="VIC"/>
        </w:rPr>
        <w:t xml:space="preserve"> </w:t>
      </w:r>
      <w:r w:rsidRPr="001A1D7E">
        <w:rPr>
          <w:rFonts w:ascii="VIC" w:hAnsi="VIC"/>
        </w:rPr>
        <w:t>drift. Source: Steven Field</w:t>
      </w:r>
    </w:p>
    <w:p w14:paraId="2E8C1FE6" w14:textId="77777777" w:rsidR="000E0C7E" w:rsidRPr="001A1D7E" w:rsidRDefault="000E0C7E" w:rsidP="00DA75E5">
      <w:pPr>
        <w:pStyle w:val="Agbodytext"/>
        <w:rPr>
          <w:rFonts w:ascii="VIC" w:hAnsi="VIC"/>
        </w:rPr>
      </w:pPr>
    </w:p>
    <w:p w14:paraId="214257FA" w14:textId="0935DEDA" w:rsidR="000E0C7E" w:rsidRPr="001A1D7E" w:rsidRDefault="000E0C7E" w:rsidP="00DA75E5">
      <w:pPr>
        <w:pStyle w:val="Agbodytext"/>
        <w:rPr>
          <w:rFonts w:ascii="VIC" w:hAnsi="VIC"/>
        </w:rPr>
      </w:pPr>
      <w:r w:rsidRPr="001A1D7E">
        <w:rPr>
          <w:rFonts w:ascii="VIC" w:hAnsi="VIC"/>
        </w:rPr>
        <w:t>Cover photo: Bee at almond pollination. Source: Daniel Martin</w:t>
      </w:r>
    </w:p>
    <w:p w14:paraId="73A606A9" w14:textId="77777777" w:rsidR="00D23A2A" w:rsidRDefault="00D23A2A" w:rsidP="00DA75E5">
      <w:pPr>
        <w:pStyle w:val="Agbodytext"/>
      </w:pPr>
    </w:p>
    <w:p w14:paraId="3C104E4C" w14:textId="77777777" w:rsidR="00D23A2A" w:rsidRDefault="00D23A2A" w:rsidP="00DA75E5">
      <w:pPr>
        <w:pStyle w:val="Agbodytext"/>
        <w:rPr>
          <w:noProof/>
          <w:lang w:val="en-AU" w:eastAsia="en-AU"/>
        </w:rPr>
      </w:pPr>
    </w:p>
    <w:p w14:paraId="691B1447" w14:textId="77777777" w:rsidR="00D23A2A" w:rsidRDefault="00D23A2A" w:rsidP="00DA75E5">
      <w:pPr>
        <w:pStyle w:val="Agbodytext"/>
        <w:rPr>
          <w:noProof/>
          <w:lang w:val="en-AU" w:eastAsia="en-AU"/>
        </w:rPr>
      </w:pPr>
    </w:p>
    <w:p w14:paraId="4EE5E0CD" w14:textId="77777777" w:rsidR="00D23A2A" w:rsidRDefault="00D23A2A" w:rsidP="00DA75E5">
      <w:pPr>
        <w:pStyle w:val="Agbodytext"/>
        <w:rPr>
          <w:noProof/>
          <w:lang w:val="en-AU" w:eastAsia="en-AU"/>
        </w:rPr>
      </w:pPr>
    </w:p>
    <w:p w14:paraId="14B9EEF1" w14:textId="77777777" w:rsidR="00D23A2A" w:rsidRPr="00D55D23" w:rsidRDefault="00D23A2A" w:rsidP="00DA75E5">
      <w:pPr>
        <w:pStyle w:val="Agbodytext"/>
      </w:pPr>
    </w:p>
    <w:sectPr w:rsidR="00D23A2A" w:rsidRPr="00D55D23" w:rsidSect="00E9080D">
      <w:type w:val="continuous"/>
      <w:pgSz w:w="11900" w:h="16840"/>
      <w:pgMar w:top="1701"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2969" w14:textId="77777777" w:rsidR="00CB1F16" w:rsidRDefault="00CB1F16" w:rsidP="008954B2">
      <w:r>
        <w:separator/>
      </w:r>
    </w:p>
  </w:endnote>
  <w:endnote w:type="continuationSeparator" w:id="0">
    <w:p w14:paraId="4A0D5FAA" w14:textId="77777777" w:rsidR="00CB1F16" w:rsidRDefault="00CB1F16"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F599" w14:textId="3E5A0EB7" w:rsidR="00551A4E" w:rsidRDefault="00551A4E">
    <w:pPr>
      <w:pStyle w:val="Footer"/>
    </w:pPr>
    <w:r>
      <w:rPr>
        <w:noProof/>
      </w:rPr>
      <mc:AlternateContent>
        <mc:Choice Requires="wps">
          <w:drawing>
            <wp:anchor distT="0" distB="0" distL="114300" distR="114300" simplePos="0" relativeHeight="251625472" behindDoc="0" locked="0" layoutInCell="1" allowOverlap="1" wp14:anchorId="102D3ED2" wp14:editId="1FF35D39">
              <wp:simplePos x="0" y="0"/>
              <wp:positionH relativeFrom="column">
                <wp:posOffset>-65024</wp:posOffset>
              </wp:positionH>
              <wp:positionV relativeFrom="paragraph">
                <wp:posOffset>-236449</wp:posOffset>
              </wp:positionV>
              <wp:extent cx="1858060" cy="709574"/>
              <wp:effectExtent l="0" t="0" r="27940" b="14605"/>
              <wp:wrapNone/>
              <wp:docPr id="4" name="Rectangle 4"/>
              <wp:cNvGraphicFramePr/>
              <a:graphic xmlns:a="http://schemas.openxmlformats.org/drawingml/2006/main">
                <a:graphicData uri="http://schemas.microsoft.com/office/word/2010/wordprocessingShape">
                  <wps:wsp>
                    <wps:cNvSpPr/>
                    <wps:spPr>
                      <a:xfrm>
                        <a:off x="0" y="0"/>
                        <a:ext cx="1858060" cy="7095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9A1EC" id="Rectangle 4" o:spid="_x0000_s1026" style="position:absolute;margin-left:-5.1pt;margin-top:-18.6pt;width:146.3pt;height:55.8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" fillcolor="white [3212]" strokecolor="white [3212]"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EE56" w14:textId="53CACB81" w:rsidR="00551A4E" w:rsidRDefault="00551A4E">
    <w:pPr>
      <w:pStyle w:val="Footer"/>
    </w:pPr>
    <w:r>
      <w:rPr>
        <w:noProof/>
      </w:rPr>
      <mc:AlternateContent>
        <mc:Choice Requires="wps">
          <w:drawing>
            <wp:anchor distT="0" distB="0" distL="114300" distR="114300" simplePos="0" relativeHeight="251662336" behindDoc="0" locked="0" layoutInCell="1" allowOverlap="1" wp14:anchorId="13D60D60" wp14:editId="25EDF319">
              <wp:simplePos x="0" y="0"/>
              <wp:positionH relativeFrom="column">
                <wp:posOffset>-99085</wp:posOffset>
              </wp:positionH>
              <wp:positionV relativeFrom="paragraph">
                <wp:posOffset>-195656</wp:posOffset>
              </wp:positionV>
              <wp:extent cx="1858060" cy="709574"/>
              <wp:effectExtent l="0" t="0" r="27940" b="14605"/>
              <wp:wrapNone/>
              <wp:docPr id="3" name="Rectangle 3"/>
              <wp:cNvGraphicFramePr/>
              <a:graphic xmlns:a="http://schemas.openxmlformats.org/drawingml/2006/main">
                <a:graphicData uri="http://schemas.microsoft.com/office/word/2010/wordprocessingShape">
                  <wps:wsp>
                    <wps:cNvSpPr/>
                    <wps:spPr>
                      <a:xfrm>
                        <a:off x="0" y="0"/>
                        <a:ext cx="1858060" cy="7095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78E97" id="Rectangle 3" o:spid="_x0000_s1026" style="position:absolute;margin-left:-7.8pt;margin-top:-15.4pt;width:146.3pt;height:5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" fillcolor="white [3212]" strokecolor="white [32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81F8" w14:textId="77777777" w:rsidR="00CB1F16" w:rsidRDefault="00CB1F16" w:rsidP="008954B2">
      <w:r>
        <w:separator/>
      </w:r>
    </w:p>
  </w:footnote>
  <w:footnote w:type="continuationSeparator" w:id="0">
    <w:p w14:paraId="7267A332" w14:textId="77777777" w:rsidR="00CB1F16" w:rsidRDefault="00CB1F16"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4D6A" w14:textId="08973BB0" w:rsidR="00740DCD" w:rsidRDefault="00740DCD" w:rsidP="00EF3DC4">
    <w:pPr>
      <w:pStyle w:val="Agtitle"/>
    </w:pPr>
    <w:r>
      <w:rPr>
        <w:noProof/>
        <w:lang w:val="en-AU" w:eastAsia="en-AU"/>
      </w:rPr>
      <w:drawing>
        <wp:anchor distT="0" distB="0" distL="114300" distR="114300" simplePos="0" relativeHeight="251650048" behindDoc="1" locked="0" layoutInCell="1" allowOverlap="1" wp14:anchorId="222FAD07" wp14:editId="2CD97DEB">
          <wp:simplePos x="0" y="0"/>
          <wp:positionH relativeFrom="page">
            <wp:align>center</wp:align>
          </wp:positionH>
          <wp:positionV relativeFrom="page">
            <wp:align>top</wp:align>
          </wp:positionV>
          <wp:extent cx="7560000" cy="10695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1EDC" w14:textId="5F7E678E" w:rsidR="00740DCD" w:rsidRDefault="00251192">
    <w:pPr>
      <w:pStyle w:val="Header"/>
    </w:pPr>
    <w:r>
      <w:rPr>
        <w:noProof/>
        <w:lang w:val="en-AU" w:eastAsia="en-AU"/>
      </w:rPr>
      <w:drawing>
        <wp:anchor distT="0" distB="0" distL="114300" distR="114300" simplePos="0" relativeHeight="251613184" behindDoc="1" locked="0" layoutInCell="1" allowOverlap="1" wp14:anchorId="4A779FE8" wp14:editId="0F579605">
          <wp:simplePos x="0" y="0"/>
          <wp:positionH relativeFrom="column">
            <wp:posOffset>5211445</wp:posOffset>
          </wp:positionH>
          <wp:positionV relativeFrom="paragraph">
            <wp:posOffset>-223190</wp:posOffset>
          </wp:positionV>
          <wp:extent cx="1756420" cy="2447925"/>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0062-11431_darker 3.jpg"/>
                  <pic:cNvPicPr preferRelativeResize="0"/>
                </pic:nvPicPr>
                <pic:blipFill>
                  <a:blip r:embed="rId1">
                    <a:extLst>
                      <a:ext uri="{28A0092B-C50C-407E-A947-70E740481C1C}">
                        <a14:useLocalDpi xmlns:a14="http://schemas.microsoft.com/office/drawing/2010/main" val="0"/>
                      </a:ext>
                    </a:extLst>
                  </a:blip>
                  <a:stretch>
                    <a:fillRect/>
                  </a:stretch>
                </pic:blipFill>
                <pic:spPr bwMode="auto">
                  <a:xfrm>
                    <a:off x="0" y="0"/>
                    <a:ext cx="1756420" cy="2447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37760" behindDoc="1" locked="0" layoutInCell="1" allowOverlap="1" wp14:anchorId="178BBCCB" wp14:editId="61DCC874">
          <wp:simplePos x="0" y="0"/>
          <wp:positionH relativeFrom="page">
            <wp:posOffset>-30810</wp:posOffset>
          </wp:positionH>
          <wp:positionV relativeFrom="page">
            <wp:posOffset>0</wp:posOffset>
          </wp:positionV>
          <wp:extent cx="7559675" cy="106914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tsheet1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A03CC0"/>
    <w:multiLevelType w:val="hybridMultilevel"/>
    <w:tmpl w:val="A11C1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B77491"/>
    <w:multiLevelType w:val="hybridMultilevel"/>
    <w:tmpl w:val="2278CAFC"/>
    <w:lvl w:ilvl="0" w:tplc="B1966858">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42FA7"/>
    <w:multiLevelType w:val="hybridMultilevel"/>
    <w:tmpl w:val="BC882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5"/>
  </w:num>
  <w:num w:numId="14">
    <w:abstractNumId w:val="13"/>
  </w:num>
  <w:num w:numId="15">
    <w:abstractNumId w:val="1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5E1"/>
    <w:rsid w:val="0002784E"/>
    <w:rsid w:val="00033AD9"/>
    <w:rsid w:val="000356FF"/>
    <w:rsid w:val="00044589"/>
    <w:rsid w:val="00051E50"/>
    <w:rsid w:val="00055C19"/>
    <w:rsid w:val="00081FFD"/>
    <w:rsid w:val="000909F0"/>
    <w:rsid w:val="000939C1"/>
    <w:rsid w:val="000C35AB"/>
    <w:rsid w:val="000C4A86"/>
    <w:rsid w:val="000E0C7E"/>
    <w:rsid w:val="00133657"/>
    <w:rsid w:val="00147114"/>
    <w:rsid w:val="00151618"/>
    <w:rsid w:val="001528F2"/>
    <w:rsid w:val="001731CD"/>
    <w:rsid w:val="0018080B"/>
    <w:rsid w:val="00180AE6"/>
    <w:rsid w:val="001A1D7E"/>
    <w:rsid w:val="00251192"/>
    <w:rsid w:val="0025656B"/>
    <w:rsid w:val="00257C7B"/>
    <w:rsid w:val="00262B0D"/>
    <w:rsid w:val="00265CF7"/>
    <w:rsid w:val="00275313"/>
    <w:rsid w:val="00283833"/>
    <w:rsid w:val="002B0C9A"/>
    <w:rsid w:val="00306B4E"/>
    <w:rsid w:val="00320B43"/>
    <w:rsid w:val="00321F07"/>
    <w:rsid w:val="00321F1C"/>
    <w:rsid w:val="00346FA2"/>
    <w:rsid w:val="003825E7"/>
    <w:rsid w:val="00397B9B"/>
    <w:rsid w:val="003A0AFB"/>
    <w:rsid w:val="003A0C46"/>
    <w:rsid w:val="003A2768"/>
    <w:rsid w:val="003A63C5"/>
    <w:rsid w:val="003B79F8"/>
    <w:rsid w:val="003C2E56"/>
    <w:rsid w:val="003C4A74"/>
    <w:rsid w:val="003D032C"/>
    <w:rsid w:val="003E59F9"/>
    <w:rsid w:val="003F24C6"/>
    <w:rsid w:val="00403238"/>
    <w:rsid w:val="00416217"/>
    <w:rsid w:val="00445648"/>
    <w:rsid w:val="00462EF8"/>
    <w:rsid w:val="00480133"/>
    <w:rsid w:val="004933B9"/>
    <w:rsid w:val="004A2968"/>
    <w:rsid w:val="004A449E"/>
    <w:rsid w:val="004C7965"/>
    <w:rsid w:val="005062E2"/>
    <w:rsid w:val="005465E1"/>
    <w:rsid w:val="00551A4E"/>
    <w:rsid w:val="005715B8"/>
    <w:rsid w:val="00590E4A"/>
    <w:rsid w:val="005A0417"/>
    <w:rsid w:val="005D35C4"/>
    <w:rsid w:val="005D37DA"/>
    <w:rsid w:val="005D47E6"/>
    <w:rsid w:val="005D6D23"/>
    <w:rsid w:val="005D735D"/>
    <w:rsid w:val="005E07E2"/>
    <w:rsid w:val="00624BBC"/>
    <w:rsid w:val="006351F3"/>
    <w:rsid w:val="00641BE1"/>
    <w:rsid w:val="006522BA"/>
    <w:rsid w:val="0066292A"/>
    <w:rsid w:val="00694091"/>
    <w:rsid w:val="006A6409"/>
    <w:rsid w:val="006D07C3"/>
    <w:rsid w:val="006D5773"/>
    <w:rsid w:val="006E0969"/>
    <w:rsid w:val="006F0FBA"/>
    <w:rsid w:val="007219EC"/>
    <w:rsid w:val="0073577E"/>
    <w:rsid w:val="00740DCD"/>
    <w:rsid w:val="0074385E"/>
    <w:rsid w:val="00763A68"/>
    <w:rsid w:val="00775C11"/>
    <w:rsid w:val="00792085"/>
    <w:rsid w:val="007B43D8"/>
    <w:rsid w:val="007E2369"/>
    <w:rsid w:val="007F610A"/>
    <w:rsid w:val="00833E2D"/>
    <w:rsid w:val="0086129D"/>
    <w:rsid w:val="00886DB5"/>
    <w:rsid w:val="008954B2"/>
    <w:rsid w:val="008B3D9D"/>
    <w:rsid w:val="008B7B9E"/>
    <w:rsid w:val="008C3756"/>
    <w:rsid w:val="008C5966"/>
    <w:rsid w:val="008D04F6"/>
    <w:rsid w:val="00901EEA"/>
    <w:rsid w:val="0093666F"/>
    <w:rsid w:val="00946916"/>
    <w:rsid w:val="00954FF4"/>
    <w:rsid w:val="00962630"/>
    <w:rsid w:val="00980445"/>
    <w:rsid w:val="009A3F3E"/>
    <w:rsid w:val="009A6C18"/>
    <w:rsid w:val="009D2B25"/>
    <w:rsid w:val="009D2F90"/>
    <w:rsid w:val="009D6336"/>
    <w:rsid w:val="009E093A"/>
    <w:rsid w:val="00A038AC"/>
    <w:rsid w:val="00A1528A"/>
    <w:rsid w:val="00A314C5"/>
    <w:rsid w:val="00A37AB9"/>
    <w:rsid w:val="00A47C38"/>
    <w:rsid w:val="00A6379B"/>
    <w:rsid w:val="00A650E8"/>
    <w:rsid w:val="00A80AF4"/>
    <w:rsid w:val="00A93FB6"/>
    <w:rsid w:val="00AB17CF"/>
    <w:rsid w:val="00AB7D71"/>
    <w:rsid w:val="00AE78E9"/>
    <w:rsid w:val="00B01D4C"/>
    <w:rsid w:val="00B179B3"/>
    <w:rsid w:val="00B20ED3"/>
    <w:rsid w:val="00B347F1"/>
    <w:rsid w:val="00B43DB8"/>
    <w:rsid w:val="00B47936"/>
    <w:rsid w:val="00B54184"/>
    <w:rsid w:val="00B67908"/>
    <w:rsid w:val="00B7028A"/>
    <w:rsid w:val="00B8024F"/>
    <w:rsid w:val="00BC7343"/>
    <w:rsid w:val="00BD58AD"/>
    <w:rsid w:val="00BD5E36"/>
    <w:rsid w:val="00C01CFE"/>
    <w:rsid w:val="00C02834"/>
    <w:rsid w:val="00C124F1"/>
    <w:rsid w:val="00C14E78"/>
    <w:rsid w:val="00C21C0E"/>
    <w:rsid w:val="00C433B1"/>
    <w:rsid w:val="00C44299"/>
    <w:rsid w:val="00C45B22"/>
    <w:rsid w:val="00C73391"/>
    <w:rsid w:val="00CA63CF"/>
    <w:rsid w:val="00CB1F16"/>
    <w:rsid w:val="00CC4E24"/>
    <w:rsid w:val="00CD0EC4"/>
    <w:rsid w:val="00CD566D"/>
    <w:rsid w:val="00CF0624"/>
    <w:rsid w:val="00D23A2A"/>
    <w:rsid w:val="00D33A77"/>
    <w:rsid w:val="00D35FD8"/>
    <w:rsid w:val="00D55D23"/>
    <w:rsid w:val="00DA49AD"/>
    <w:rsid w:val="00DA75E5"/>
    <w:rsid w:val="00DC3C90"/>
    <w:rsid w:val="00DD35EE"/>
    <w:rsid w:val="00DD5AF1"/>
    <w:rsid w:val="00DE4095"/>
    <w:rsid w:val="00DF01D4"/>
    <w:rsid w:val="00E21EE4"/>
    <w:rsid w:val="00E31102"/>
    <w:rsid w:val="00E55B1A"/>
    <w:rsid w:val="00E565FB"/>
    <w:rsid w:val="00E713AB"/>
    <w:rsid w:val="00E833BA"/>
    <w:rsid w:val="00E9080D"/>
    <w:rsid w:val="00E96B45"/>
    <w:rsid w:val="00EC56EC"/>
    <w:rsid w:val="00EF3DC4"/>
    <w:rsid w:val="00F043D4"/>
    <w:rsid w:val="00F069A0"/>
    <w:rsid w:val="00F15010"/>
    <w:rsid w:val="00F42C67"/>
    <w:rsid w:val="00F54A39"/>
    <w:rsid w:val="00F6072B"/>
    <w:rsid w:val="00F63690"/>
    <w:rsid w:val="00F71FEF"/>
    <w:rsid w:val="00F7492C"/>
    <w:rsid w:val="00FA5D66"/>
    <w:rsid w:val="00FD3AD5"/>
    <w:rsid w:val="00FE17E6"/>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18BCD"/>
  <w15:docId w15:val="{7BD137A0-DD49-40DB-A92D-BEE292CC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E5"/>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autoRedefine/>
    <w:uiPriority w:val="9"/>
    <w:unhideWhenUsed/>
    <w:qFormat/>
    <w:rsid w:val="00DD5AF1"/>
    <w:pPr>
      <w:spacing w:before="240" w:after="80"/>
      <w:outlineLvl w:val="1"/>
    </w:pPr>
    <w:rPr>
      <w:b/>
      <w:color w:val="53565A"/>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DD5AF1"/>
    <w:rPr>
      <w:rFonts w:ascii="Arial" w:hAnsi="Arial" w:cs="VIC-SemiBold"/>
      <w:b/>
      <w:color w:val="53565A"/>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15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A75E5"/>
  </w:style>
  <w:style w:type="paragraph" w:customStyle="1" w:styleId="Agbulletlist">
    <w:name w:val="Ag bullet list"/>
    <w:basedOn w:val="Normal"/>
    <w:qFormat/>
    <w:rsid w:val="00DA75E5"/>
    <w:pPr>
      <w:numPr>
        <w:numId w:val="13"/>
      </w:numPr>
    </w:pPr>
  </w:style>
  <w:style w:type="paragraph" w:customStyle="1" w:styleId="instructions">
    <w:name w:val="instructions"/>
    <w:basedOn w:val="Normal"/>
    <w:link w:val="instructionsChar"/>
    <w:qFormat/>
    <w:rsid w:val="005465E1"/>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5465E1"/>
    <w:rPr>
      <w:rFonts w:ascii="Arial" w:eastAsia="Times New Roman" w:hAnsi="Arial" w:cs="Times New Roman"/>
      <w:color w:val="ED7D31" w:themeColor="accent2"/>
      <w:sz w:val="18"/>
      <w:szCs w:val="20"/>
      <w:lang w:val="en-AU"/>
    </w:rPr>
  </w:style>
  <w:style w:type="character" w:styleId="Hyperlink">
    <w:name w:val="Hyperlink"/>
    <w:basedOn w:val="DefaultParagraphFont"/>
    <w:uiPriority w:val="99"/>
    <w:unhideWhenUsed/>
    <w:rsid w:val="00740DCD"/>
    <w:rPr>
      <w:color w:val="0563C1" w:themeColor="hyperlink"/>
      <w:u w:val="single"/>
    </w:rPr>
  </w:style>
  <w:style w:type="paragraph" w:styleId="NoSpacing">
    <w:name w:val="No Spacing"/>
    <w:uiPriority w:val="1"/>
    <w:qFormat/>
    <w:rsid w:val="00A650E8"/>
    <w:rPr>
      <w:rFonts w:ascii="Arial" w:hAnsi="Arial" w:cs="VIC-SemiBold"/>
      <w:color w:val="000000" w:themeColor="text1"/>
      <w:sz w:val="18"/>
      <w:szCs w:val="52"/>
    </w:rPr>
  </w:style>
  <w:style w:type="paragraph" w:styleId="BalloonText">
    <w:name w:val="Balloon Text"/>
    <w:basedOn w:val="Normal"/>
    <w:link w:val="BalloonTextChar"/>
    <w:uiPriority w:val="99"/>
    <w:semiHidden/>
    <w:unhideWhenUsed/>
    <w:rsid w:val="00D23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A2A"/>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C02834"/>
    <w:rPr>
      <w:sz w:val="16"/>
      <w:szCs w:val="16"/>
    </w:rPr>
  </w:style>
  <w:style w:type="paragraph" w:styleId="CommentText">
    <w:name w:val="annotation text"/>
    <w:basedOn w:val="Normal"/>
    <w:link w:val="CommentTextChar"/>
    <w:uiPriority w:val="99"/>
    <w:semiHidden/>
    <w:unhideWhenUsed/>
    <w:rsid w:val="00C02834"/>
    <w:pPr>
      <w:spacing w:line="240" w:lineRule="auto"/>
    </w:pPr>
    <w:rPr>
      <w:sz w:val="20"/>
      <w:szCs w:val="20"/>
    </w:rPr>
  </w:style>
  <w:style w:type="character" w:customStyle="1" w:styleId="CommentTextChar">
    <w:name w:val="Comment Text Char"/>
    <w:basedOn w:val="DefaultParagraphFont"/>
    <w:link w:val="CommentText"/>
    <w:uiPriority w:val="99"/>
    <w:semiHidden/>
    <w:rsid w:val="00C02834"/>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02834"/>
    <w:rPr>
      <w:b/>
      <w:bCs/>
    </w:rPr>
  </w:style>
  <w:style w:type="character" w:customStyle="1" w:styleId="CommentSubjectChar">
    <w:name w:val="Comment Subject Char"/>
    <w:basedOn w:val="CommentTextChar"/>
    <w:link w:val="CommentSubject"/>
    <w:uiPriority w:val="99"/>
    <w:semiHidden/>
    <w:rsid w:val="00C02834"/>
    <w:rPr>
      <w:rFonts w:ascii="Arial" w:hAnsi="Arial" w:cs="VIC-SemiBold"/>
      <w:b/>
      <w:bCs/>
      <w:color w:val="000000" w:themeColor="text1"/>
      <w:sz w:val="20"/>
      <w:szCs w:val="20"/>
    </w:rPr>
  </w:style>
  <w:style w:type="paragraph" w:styleId="Revision">
    <w:name w:val="Revision"/>
    <w:hidden/>
    <w:uiPriority w:val="99"/>
    <w:semiHidden/>
    <w:rsid w:val="00C02834"/>
    <w:rPr>
      <w:rFonts w:ascii="Arial" w:hAnsi="Arial" w:cs="VIC-SemiBold"/>
      <w:color w:val="000000" w:themeColor="text1"/>
      <w:sz w:val="18"/>
      <w:szCs w:val="52"/>
    </w:rPr>
  </w:style>
  <w:style w:type="character" w:styleId="UnresolvedMention">
    <w:name w:val="Unresolved Mention"/>
    <w:basedOn w:val="DefaultParagraphFont"/>
    <w:uiPriority w:val="99"/>
    <w:semiHidden/>
    <w:unhideWhenUsed/>
    <w:rsid w:val="00551A4E"/>
    <w:rPr>
      <w:color w:val="605E5C"/>
      <w:shd w:val="clear" w:color="auto" w:fill="E1DFDD"/>
    </w:rPr>
  </w:style>
  <w:style w:type="character" w:styleId="FollowedHyperlink">
    <w:name w:val="FollowedHyperlink"/>
    <w:basedOn w:val="DefaultParagraphFont"/>
    <w:uiPriority w:val="99"/>
    <w:semiHidden/>
    <w:unhideWhenUsed/>
    <w:rsid w:val="001A1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griculture.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griculture.vic.gov.au/chemicals" TargetMode="External"/><Relationship Id="rId2" Type="http://schemas.openxmlformats.org/officeDocument/2006/relationships/customXml" Target="../customXml/item2.xml"/><Relationship Id="rId16" Type="http://schemas.openxmlformats.org/officeDocument/2006/relationships/hyperlink" Target="http://www.nata.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jr18\Downloads\nata.com.au\find-organisation\" TargetMode="Externa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6112DD87D2F8544A6EFA01EA969694F" ma:contentTypeVersion="28" ma:contentTypeDescription="DEDJTR Document" ma:contentTypeScope="" ma:versionID="614295af22d63860aadf7711052e2b0c">
  <xsd:schema xmlns:xsd="http://www.w3.org/2001/XMLSchema" xmlns:xs="http://www.w3.org/2001/XMLSchema" xmlns:p="http://schemas.microsoft.com/office/2006/metadata/properties" xmlns:ns2="1970f3ff-c7c3-4b73-8f0c-0bc260d159f3" xmlns:ns3="7ced9e6b-4cde-4b18-ab0a-09af9921cd59" xmlns:ns4="186498dc-40ef-4a29-afc2-fee3124c2536" targetNamespace="http://schemas.microsoft.com/office/2006/metadata/properties" ma:root="true" ma:fieldsID="c32045872ce2d47d54fbdc3780adf1a3" ns2:_="" ns3:_="" ns4:_="">
    <xsd:import namespace="1970f3ff-c7c3-4b73-8f0c-0bc260d159f3"/>
    <xsd:import namespace="7ced9e6b-4cde-4b18-ab0a-09af9921cd59"/>
    <xsd:import namespace="186498dc-40ef-4a29-afc2-fee3124c253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3:_dlc_DocId" minOccurs="0"/>
                <xsd:element ref="ns3:_dlc_DocIdUrl" minOccurs="0"/>
                <xsd:element ref="ns3:_dlc_DocIdPersistId"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ed9e6b-4cde-4b18-ab0a-09af9921cd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d0ed86-2f50-4942-8c2a-a6502348d160}" ma:internalName="TaxCatchAll" ma:showField="CatchAllData"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d0ed86-2f50-4942-8c2a-a6502348d160}" ma:internalName="TaxCatchAllLabel" ma:readOnly="true" ma:showField="CatchAllDataLabel"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498dc-40ef-4a29-afc2-fee3124c253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cf76f155ced4ddcb4097134ff3c332f xmlns="186498dc-40ef-4a29-afc2-fee3124c2536">
      <Terms xmlns="http://schemas.microsoft.com/office/infopath/2007/PartnerControls"/>
    </lcf76f155ced4ddcb4097134ff3c332f>
    <lf5681727d5b4cc1a5c417fcf66e2a7b xmlns="1970f3ff-c7c3-4b73-8f0c-0bc260d159f3">
      <Terms xmlns="http://schemas.microsoft.com/office/infopath/2007/PartnerControls"/>
    </lf5681727d5b4cc1a5c417fcf66e2a7b>
    <TaxCatchAll xmlns="7ced9e6b-4cde-4b18-ab0a-09af9921cd59">
      <Value>2</Value>
      <Value>1</Value>
    </TaxCatchAll>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_dlc_DocId xmlns="7ced9e6b-4cde-4b18-ab0a-09af9921cd59">BASPCI-1074048661-228192</_dlc_DocId>
    <_dlc_DocIdUrl xmlns="7ced9e6b-4cde-4b18-ab0a-09af9921cd59">
      <Url>https://vicgov.sharepoint.com/sites/VG000464/_layouts/15/DocIdRedir.aspx?ID=BASPCI-1074048661-228192</Url>
      <Description>BASPCI-1074048661-228192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919622-96F9-4709-A87B-4C9EC1A5F8F9}"/>
</file>

<file path=customXml/itemProps2.xml><?xml version="1.0" encoding="utf-8"?>
<ds:datastoreItem xmlns:ds="http://schemas.openxmlformats.org/officeDocument/2006/customXml" ds:itemID="{9B35D9D6-91FE-43A8-8F1D-85B94679BD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03F28F-7115-401C-B294-A8DE3774CFA7}">
  <ds:schemaRefs>
    <ds:schemaRef ds:uri="http://schemas.microsoft.com/sharepoint/v3/contenttype/forms"/>
  </ds:schemaRefs>
</ds:datastoreItem>
</file>

<file path=customXml/itemProps4.xml><?xml version="1.0" encoding="utf-8"?>
<ds:datastoreItem xmlns:ds="http://schemas.openxmlformats.org/officeDocument/2006/customXml" ds:itemID="{1A2FB0D0-C28A-48ED-AF43-EF0BC432FC84}">
  <ds:schemaRefs>
    <ds:schemaRef ds:uri="http://schemas.openxmlformats.org/officeDocument/2006/bibliography"/>
  </ds:schemaRefs>
</ds:datastoreItem>
</file>

<file path=customXml/itemProps5.xml><?xml version="1.0" encoding="utf-8"?>
<ds:datastoreItem xmlns:ds="http://schemas.openxmlformats.org/officeDocument/2006/customXml" ds:itemID="{DF4EAC96-4995-4DCB-822C-635DAFF00CBD}"/>
</file>

<file path=docProps/app.xml><?xml version="1.0" encoding="utf-8"?>
<Properties xmlns="http://schemas.openxmlformats.org/officeDocument/2006/extended-properties" xmlns:vt="http://schemas.openxmlformats.org/officeDocument/2006/docPropsVTypes">
  <Template>Normal.dotm</Template>
  <TotalTime>3</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 Bee Sampling AgNote</vt:lpstr>
    </vt:vector>
  </TitlesOfParts>
  <Company>Victorian Government</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Bee Sampling AgNote</dc:title>
  <dc:creator>franca morin</dc:creator>
  <cp:lastModifiedBy>Jane L Collin (DJPR)</cp:lastModifiedBy>
  <cp:revision>4</cp:revision>
  <cp:lastPrinted>2022-08-16T03:24:00Z</cp:lastPrinted>
  <dcterms:created xsi:type="dcterms:W3CDTF">2022-08-16T03:23:00Z</dcterms:created>
  <dcterms:modified xsi:type="dcterms:W3CDTF">2022-08-16T03:25:00Z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0x010100611F6414DFB111E7BA88F9DF1743E31700F6112DD87D2F8544A6EFA01EA969694F</vt:lpwstr>
  </property>
  <property fmtid="{D5CDD505-2E9C-101B-9397-08002B2CF9AE}" pid="3" name="MSIP_Label_d00a4df9-c942-4b09-b23a-6c1023f6de27_Enabled">
    <vt:lpwstr>true</vt:lpwstr>
  </property>
  <property fmtid="{D5CDD505-2E9C-101B-9397-08002B2CF9AE}" pid="4" name="MSIP_Label_d00a4df9-c942-4b09-b23a-6c1023f6de27_SetDate">
    <vt:lpwstr>2022-08-16T03:23:39Z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fe673e06-efd0-4cdf-b570-e6fe0d064f88</vt:lpwstr>
  </property>
  <property fmtid="{D5CDD505-2E9C-101B-9397-08002B2CF9AE}" pid="9" name="MSIP_Label_d00a4df9-c942-4b09-b23a-6c1023f6de27_ContentBits">
    <vt:lpwstr>3</vt:lpwstr>
  </property>
  <property fmtid="{D5CDD505-2E9C-101B-9397-08002B2CF9AE}" pid="10" name="MediaServiceImageTags">
    <vt:lpwstr/>
  </property>
  <property fmtid="{D5CDD505-2E9C-101B-9397-08002B2CF9AE}" pid="11" name="DEDJTRSection">
    <vt:lpwstr/>
  </property>
  <property fmtid="{D5CDD505-2E9C-101B-9397-08002B2CF9AE}" pid="12" name="DEDJTRBranch">
    <vt:lpwstr/>
  </property>
  <property fmtid="{D5CDD505-2E9C-101B-9397-08002B2CF9AE}" pid="13" name="_dlc_DocIdItemGuid">
    <vt:lpwstr>13cb17ab-c50d-479c-b22f-cecfe8b8624d</vt:lpwstr>
  </property>
  <property fmtid="{D5CDD505-2E9C-101B-9397-08002B2CF9AE}" pid="14" name="DEDJTRGroup">
    <vt:lpwstr>1;#Employment Investment and Trade|55ce1999-68b6-4f37-bdce-009ad410cd2a</vt:lpwstr>
  </property>
  <property fmtid="{D5CDD505-2E9C-101B-9397-08002B2CF9AE}" pid="15" name="DEDJTRSecurityClassification">
    <vt:lpwstr/>
  </property>
  <property fmtid="{D5CDD505-2E9C-101B-9397-08002B2CF9AE}" pid="16" name="DEDJTRDivision">
    <vt:lpwstr>2;#Agriculture Victoria|aa595c92-527f-46eb-8130-f23c3634d9e6</vt:lpwstr>
  </property>
</Properties>
</file>