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53536">
                <wp:simplePos x="0" y="0"/>
                <wp:positionH relativeFrom="page">
                  <wp:posOffset>-1</wp:posOffset>
                </wp:positionH>
                <wp:positionV relativeFrom="page">
                  <wp:posOffset>-7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330010"/>
                            <a:ext cx="7559992" cy="1036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3392919" y="10692015"/>
                                </a:moveTo>
                                <a:lnTo>
                                  <a:pt x="0" y="10692015"/>
                                </a:lnTo>
                                <a:lnTo>
                                  <a:pt x="12" y="0"/>
                                </a:lnTo>
                                <a:lnTo>
                                  <a:pt x="7560005" y="0"/>
                                </a:lnTo>
                                <a:lnTo>
                                  <a:pt x="7560005" y="1876475"/>
                                </a:lnTo>
                                <a:lnTo>
                                  <a:pt x="3392919" y="1069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366899" y="7"/>
                            <a:ext cx="6193155" cy="7489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3155" h="7489190">
                                <a:moveTo>
                                  <a:pt x="3540051" y="7489037"/>
                                </a:moveTo>
                                <a:lnTo>
                                  <a:pt x="6193094" y="1876463"/>
                                </a:lnTo>
                                <a:lnTo>
                                  <a:pt x="6193094" y="0"/>
                                </a:lnTo>
                                <a:lnTo>
                                  <a:pt x="0" y="0"/>
                                </a:lnTo>
                                <a:lnTo>
                                  <a:pt x="3540051" y="7489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4C2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" y="8102308"/>
                            <a:ext cx="1224280" cy="259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 h="2590165">
                                <a:moveTo>
                                  <a:pt x="0" y="2589702"/>
                                </a:moveTo>
                                <a:lnTo>
                                  <a:pt x="1224146" y="2589702"/>
                                </a:lnTo>
                                <a:lnTo>
                                  <a:pt x="0" y="0"/>
                                </a:lnTo>
                                <a:lnTo>
                                  <a:pt x="0" y="2589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6F">
                              <a:alpha val="11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30pt;margin-top:-.000571pt;width:595.3pt;height:841.9pt;mso-position-horizontal-relative:page;mso-position-vertical-relative:page;z-index:-15762944" id="docshapegroup1" coordorigin="0,0" coordsize="11906,16838">
                <v:shape style="position:absolute;left:0;top:519;width:11906;height:16319" type="#_x0000_t75" id="docshape2" stroked="false">
                  <v:imagedata r:id="rId5" o:title=""/>
                </v:shape>
                <v:shape style="position:absolute;left:0;top:-1;width:11906;height:16838" id="docshape3" coordorigin="0,0" coordsize="11906,16838" path="m5343,16838l0,16838,0,0,11906,0,11906,2955,5343,16838xe" filled="true" fillcolor="#ffffff" stroked="false">
                  <v:path arrowok="t"/>
                  <v:fill type="solid"/>
                </v:shape>
                <v:shape style="position:absolute;left:2152;top:0;width:9753;height:11794" id="docshape4" coordorigin="2153,0" coordsize="9753,11794" path="m7727,11794l11905,2955,11905,0,2153,0,7727,11794xe" filled="true" fillcolor="#ddd4c2" stroked="false">
                  <v:path arrowok="t"/>
                  <v:fill opacity="6553f" type="solid"/>
                </v:shape>
                <v:shape style="position:absolute;left:0;top:12759;width:1928;height:4079" id="docshape5" coordorigin="0,12760" coordsize="1928,4079" path="m0,16838l1928,16838,0,12760,0,16838xe" filled="true" fillcolor="#4f876f" stroked="false">
                  <v:path arrowok="t"/>
                  <v:fill opacity="7209f" type="solid"/>
                </v:shape>
                <w10:wrap type="none"/>
              </v:group>
            </w:pict>
          </mc:Fallback>
        </mc:AlternateContent>
      </w:r>
      <w:r>
        <w:rPr>
          <w:color w:val="005134"/>
          <w:spacing w:val="-2"/>
        </w:rPr>
        <w:t>Resources</w:t>
      </w:r>
    </w:p>
    <w:p>
      <w:pPr>
        <w:pStyle w:val="Heading1"/>
      </w:pPr>
      <w:r>
        <w:rPr>
          <w:color w:val="F8971F"/>
          <w:spacing w:val="-6"/>
        </w:rPr>
        <w:t>Apps</w:t>
      </w:r>
      <w:r>
        <w:rPr>
          <w:color w:val="F8971F"/>
          <w:spacing w:val="-14"/>
        </w:rPr>
        <w:t> </w:t>
      </w:r>
      <w:r>
        <w:rPr>
          <w:color w:val="F8971F"/>
          <w:spacing w:val="-6"/>
        </w:rPr>
        <w:t>and</w:t>
      </w:r>
      <w:r>
        <w:rPr>
          <w:color w:val="F8971F"/>
          <w:spacing w:val="-14"/>
        </w:rPr>
        <w:t> </w:t>
      </w:r>
      <w:r>
        <w:rPr>
          <w:color w:val="F8971F"/>
          <w:spacing w:val="-6"/>
        </w:rPr>
        <w:t>guides:</w:t>
      </w:r>
    </w:p>
    <w:p>
      <w:pPr>
        <w:pStyle w:val="BodyText"/>
        <w:spacing w:line="213" w:lineRule="auto" w:before="49"/>
        <w:ind w:right="177"/>
      </w:pPr>
      <w:r>
        <w:rPr>
          <w:rFonts w:ascii="VIC"/>
          <w:b/>
          <w:spacing w:val="-4"/>
        </w:rPr>
        <w:t>iNaturalist</w:t>
      </w:r>
      <w:r>
        <w:rPr>
          <w:rFonts w:ascii="VIC"/>
          <w:b/>
          <w:spacing w:val="-5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iNaturalist</w:t>
      </w:r>
      <w:r>
        <w:rPr>
          <w:spacing w:val="-8"/>
        </w:rPr>
        <w:t> </w:t>
      </w:r>
      <w:r>
        <w:rPr>
          <w:spacing w:val="-4"/>
        </w:rPr>
        <w:t>helps</w:t>
      </w:r>
      <w:r>
        <w:rPr>
          <w:spacing w:val="-8"/>
        </w:rPr>
        <w:t> </w:t>
      </w:r>
      <w:r>
        <w:rPr>
          <w:spacing w:val="-4"/>
        </w:rPr>
        <w:t>you</w:t>
      </w:r>
      <w:r>
        <w:rPr>
          <w:spacing w:val="-8"/>
        </w:rPr>
        <w:t> </w:t>
      </w:r>
      <w:r>
        <w:rPr>
          <w:spacing w:val="-4"/>
        </w:rPr>
        <w:t>identify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plants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4"/>
        </w:rPr>
        <w:t>animals</w:t>
      </w:r>
      <w:r>
        <w:rPr>
          <w:spacing w:val="-8"/>
        </w:rPr>
        <w:t> </w:t>
      </w:r>
      <w:r>
        <w:rPr>
          <w:spacing w:val="-4"/>
        </w:rPr>
        <w:t>around</w:t>
      </w:r>
      <w:r>
        <w:rPr>
          <w:spacing w:val="-8"/>
        </w:rPr>
        <w:t> </w:t>
      </w:r>
      <w:r>
        <w:rPr>
          <w:spacing w:val="-4"/>
        </w:rPr>
        <w:t>you</w:t>
      </w:r>
      <w:r>
        <w:rPr>
          <w:spacing w:val="-8"/>
        </w:rPr>
        <w:t> </w:t>
      </w:r>
      <w:r>
        <w:rPr>
          <w:spacing w:val="-4"/>
        </w:rPr>
        <w:t>while</w:t>
      </w:r>
      <w:r>
        <w:rPr>
          <w:spacing w:val="-8"/>
        </w:rPr>
        <w:t> </w:t>
      </w:r>
      <w:r>
        <w:rPr>
          <w:spacing w:val="-4"/>
        </w:rPr>
        <w:t>generating</w:t>
      </w:r>
      <w:r>
        <w:rPr>
          <w:spacing w:val="-8"/>
        </w:rPr>
        <w:t> </w:t>
      </w:r>
      <w:r>
        <w:rPr>
          <w:spacing w:val="-4"/>
        </w:rPr>
        <w:t>data </w:t>
      </w:r>
      <w:r>
        <w:rPr/>
        <w:t>for science and conservation.</w:t>
      </w:r>
    </w:p>
    <w:p>
      <w:pPr>
        <w:pStyle w:val="BodyText"/>
        <w:spacing w:before="91"/>
      </w:pPr>
      <w:hyperlink r:id="rId6">
        <w:r>
          <w:rPr>
            <w:color w:val="215E9E"/>
            <w:spacing w:val="-2"/>
            <w:u w:val="single" w:color="215E9E"/>
          </w:rPr>
          <w:t>https://www.inaturalist.org/</w:t>
        </w:r>
      </w:hyperlink>
    </w:p>
    <w:p>
      <w:pPr>
        <w:pStyle w:val="BodyText"/>
        <w:ind w:left="0"/>
        <w:rPr>
          <w:sz w:val="22"/>
        </w:rPr>
      </w:pPr>
    </w:p>
    <w:p>
      <w:pPr>
        <w:pStyle w:val="BodyText"/>
        <w:spacing w:line="213" w:lineRule="auto" w:before="162"/>
      </w:pPr>
      <w:r>
        <w:rPr>
          <w:rFonts w:ascii="VIC" w:hAnsi="VIC"/>
          <w:b/>
          <w:spacing w:val="-4"/>
        </w:rPr>
        <w:t>MyPestGuide®</w:t>
      </w:r>
      <w:r>
        <w:rPr>
          <w:rFonts w:ascii="VIC" w:hAnsi="VIC"/>
          <w:b/>
          <w:spacing w:val="-8"/>
        </w:rPr>
        <w:t> </w:t>
      </w:r>
      <w:r>
        <w:rPr>
          <w:spacing w:val="-4"/>
        </w:rPr>
        <w:t>–</w:t>
      </w:r>
      <w:r>
        <w:rPr>
          <w:spacing w:val="-8"/>
        </w:rPr>
        <w:t> </w:t>
      </w:r>
      <w:r>
        <w:rPr>
          <w:spacing w:val="-4"/>
        </w:rPr>
        <w:t>MyPestGuide®</w:t>
      </w:r>
      <w:r>
        <w:rPr>
          <w:spacing w:val="-9"/>
        </w:rPr>
        <w:t> </w:t>
      </w:r>
      <w:r>
        <w:rPr>
          <w:spacing w:val="-4"/>
        </w:rPr>
        <w:t>brings</w:t>
      </w:r>
      <w:r>
        <w:rPr>
          <w:spacing w:val="-8"/>
        </w:rPr>
        <w:t> </w:t>
      </w:r>
      <w:r>
        <w:rPr>
          <w:spacing w:val="-4"/>
        </w:rPr>
        <w:t>communities</w:t>
      </w:r>
      <w:r>
        <w:rPr>
          <w:spacing w:val="-8"/>
        </w:rPr>
        <w:t> </w:t>
      </w:r>
      <w:r>
        <w:rPr>
          <w:spacing w:val="-4"/>
        </w:rPr>
        <w:t>together</w:t>
      </w:r>
      <w:r>
        <w:rPr>
          <w:spacing w:val="-9"/>
        </w:rPr>
        <w:t> </w:t>
      </w:r>
      <w:r>
        <w:rPr>
          <w:spacing w:val="-4"/>
        </w:rPr>
        <w:t>in</w:t>
      </w:r>
      <w:r>
        <w:rPr>
          <w:spacing w:val="-8"/>
        </w:rPr>
        <w:t> </w:t>
      </w:r>
      <w:r>
        <w:rPr>
          <w:spacing w:val="-4"/>
        </w:rPr>
        <w:t>order</w:t>
      </w:r>
      <w:r>
        <w:rPr>
          <w:spacing w:val="-9"/>
        </w:rPr>
        <w:t> </w:t>
      </w:r>
      <w:r>
        <w:rPr>
          <w:spacing w:val="-4"/>
        </w:rPr>
        <w:t>to</w:t>
      </w:r>
      <w:r>
        <w:rPr>
          <w:spacing w:val="-8"/>
        </w:rPr>
        <w:t> </w:t>
      </w:r>
      <w:r>
        <w:rPr>
          <w:spacing w:val="-4"/>
        </w:rPr>
        <w:t>create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collaborative</w:t>
      </w:r>
      <w:r>
        <w:rPr>
          <w:spacing w:val="-8"/>
        </w:rPr>
        <w:t> </w:t>
      </w:r>
      <w:r>
        <w:rPr>
          <w:spacing w:val="-4"/>
        </w:rPr>
        <w:t>network </w:t>
      </w:r>
      <w:r>
        <w:rPr/>
        <w:t>of</w:t>
      </w:r>
      <w:r>
        <w:rPr>
          <w:spacing w:val="-11"/>
        </w:rPr>
        <w:t> </w:t>
      </w:r>
      <w:r>
        <w:rPr/>
        <w:t>people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report,</w:t>
      </w:r>
      <w:r>
        <w:rPr>
          <w:spacing w:val="-11"/>
        </w:rPr>
        <w:t> </w:t>
      </w:r>
      <w:r>
        <w:rPr/>
        <w:t>map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learn</w:t>
      </w:r>
      <w:r>
        <w:rPr>
          <w:spacing w:val="-11"/>
        </w:rPr>
        <w:t> </w:t>
      </w:r>
      <w:r>
        <w:rPr/>
        <w:t>about</w:t>
      </w:r>
      <w:r>
        <w:rPr>
          <w:spacing w:val="-11"/>
        </w:rPr>
        <w:t> </w:t>
      </w:r>
      <w:r>
        <w:rPr/>
        <w:t>pests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other</w:t>
      </w:r>
      <w:r>
        <w:rPr>
          <w:spacing w:val="-11"/>
        </w:rPr>
        <w:t> </w:t>
      </w:r>
      <w:r>
        <w:rPr/>
        <w:t>organisms.</w:t>
      </w:r>
    </w:p>
    <w:p>
      <w:pPr>
        <w:pStyle w:val="BodyText"/>
        <w:spacing w:before="91"/>
      </w:pPr>
      <w:r>
        <w:rPr>
          <w:color w:val="215E9E"/>
          <w:spacing w:val="-6"/>
          <w:u w:val="single" w:color="215E9E"/>
        </w:rPr>
        <w:t>https://</w:t>
      </w:r>
      <w:hyperlink r:id="rId7">
        <w:r>
          <w:rPr>
            <w:color w:val="215E9E"/>
            <w:spacing w:val="-6"/>
            <w:u w:val="single" w:color="215E9E"/>
          </w:rPr>
          <w:t>www.agric.wa.gov.au/pests-weeds-diseases/mypestguide</w:t>
        </w:r>
      </w:hyperlink>
    </w:p>
    <w:p>
      <w:pPr>
        <w:pStyle w:val="BodyText"/>
        <w:spacing w:before="4"/>
        <w:ind w:left="0"/>
        <w:rPr>
          <w:sz w:val="32"/>
        </w:rPr>
      </w:pPr>
    </w:p>
    <w:p>
      <w:pPr>
        <w:pStyle w:val="BodyText"/>
        <w:spacing w:line="314" w:lineRule="auto" w:before="1"/>
      </w:pPr>
      <w:r>
        <w:rPr>
          <w:rFonts w:ascii="VIC" w:hAnsi="VIC"/>
          <w:b/>
          <w:spacing w:val="-4"/>
        </w:rPr>
        <w:t>FeralScan</w:t>
      </w:r>
      <w:r>
        <w:rPr>
          <w:rFonts w:ascii="VIC" w:hAnsi="VIC"/>
          <w:b/>
          <w:spacing w:val="-8"/>
        </w:rPr>
        <w:t> </w:t>
      </w:r>
      <w:r>
        <w:rPr>
          <w:spacing w:val="-4"/>
        </w:rPr>
        <w:t>–</w:t>
      </w:r>
      <w:r>
        <w:rPr>
          <w:spacing w:val="-8"/>
        </w:rPr>
        <w:t> </w:t>
      </w:r>
      <w:r>
        <w:rPr>
          <w:spacing w:val="-4"/>
        </w:rPr>
        <w:t>providing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community</w:t>
      </w:r>
      <w:r>
        <w:rPr>
          <w:spacing w:val="-8"/>
        </w:rPr>
        <w:t> </w:t>
      </w:r>
      <w:r>
        <w:rPr>
          <w:spacing w:val="-4"/>
        </w:rPr>
        <w:t>pest</w:t>
      </w:r>
      <w:r>
        <w:rPr>
          <w:spacing w:val="-9"/>
        </w:rPr>
        <w:t> </w:t>
      </w:r>
      <w:r>
        <w:rPr>
          <w:spacing w:val="-4"/>
        </w:rPr>
        <w:t>animal</w:t>
      </w:r>
      <w:r>
        <w:rPr>
          <w:spacing w:val="-8"/>
        </w:rPr>
        <w:t> </w:t>
      </w:r>
      <w:r>
        <w:rPr>
          <w:spacing w:val="-4"/>
        </w:rPr>
        <w:t>recording</w:t>
      </w:r>
      <w:r>
        <w:rPr>
          <w:spacing w:val="-9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4"/>
        </w:rPr>
        <w:t>management</w:t>
      </w:r>
      <w:r>
        <w:rPr>
          <w:spacing w:val="-8"/>
        </w:rPr>
        <w:t> </w:t>
      </w:r>
      <w:r>
        <w:rPr>
          <w:spacing w:val="-4"/>
        </w:rPr>
        <w:t>tool. </w:t>
      </w:r>
      <w:r>
        <w:rPr>
          <w:color w:val="215E9E"/>
          <w:spacing w:val="-2"/>
          <w:u w:val="single" w:color="215E9E"/>
        </w:rPr>
        <w:t>https://feralscan.org.au/</w:t>
      </w:r>
    </w:p>
    <w:p>
      <w:pPr>
        <w:pStyle w:val="BodyText"/>
        <w:spacing w:before="10"/>
        <w:ind w:left="0"/>
        <w:rPr>
          <w:sz w:val="27"/>
        </w:rPr>
      </w:pPr>
    </w:p>
    <w:p>
      <w:pPr>
        <w:pStyle w:val="BodyText"/>
        <w:spacing w:line="213" w:lineRule="auto"/>
        <w:ind w:right="596"/>
      </w:pPr>
      <w:r>
        <w:rPr>
          <w:rFonts w:ascii="VIC" w:hAnsi="VIC"/>
          <w:b/>
          <w:spacing w:val="-4"/>
        </w:rPr>
        <w:t>WeedScan</w:t>
      </w:r>
      <w:r>
        <w:rPr>
          <w:rFonts w:ascii="VIC" w:hAnsi="VIC"/>
          <w:b/>
          <w:spacing w:val="-8"/>
        </w:rPr>
        <w:t> </w:t>
      </w:r>
      <w:r>
        <w:rPr>
          <w:spacing w:val="-4"/>
        </w:rPr>
        <w:t>–</w:t>
      </w:r>
      <w:r>
        <w:rPr>
          <w:spacing w:val="-8"/>
        </w:rPr>
        <w:t> </w:t>
      </w:r>
      <w:r>
        <w:rPr>
          <w:spacing w:val="-4"/>
        </w:rPr>
        <w:t>WeedScan</w:t>
      </w:r>
      <w:r>
        <w:rPr>
          <w:spacing w:val="-9"/>
        </w:rPr>
        <w:t> </w:t>
      </w:r>
      <w:r>
        <w:rPr>
          <w:spacing w:val="-4"/>
        </w:rPr>
        <w:t>uses</w:t>
      </w:r>
      <w:r>
        <w:rPr>
          <w:spacing w:val="-8"/>
        </w:rPr>
        <w:t> </w:t>
      </w:r>
      <w:r>
        <w:rPr>
          <w:spacing w:val="-4"/>
        </w:rPr>
        <w:t>artificial</w:t>
      </w:r>
      <w:r>
        <w:rPr>
          <w:spacing w:val="-8"/>
        </w:rPr>
        <w:t> </w:t>
      </w:r>
      <w:r>
        <w:rPr>
          <w:spacing w:val="-4"/>
        </w:rPr>
        <w:t>intelligence</w:t>
      </w:r>
      <w:r>
        <w:rPr>
          <w:spacing w:val="-9"/>
        </w:rPr>
        <w:t> </w:t>
      </w:r>
      <w:r>
        <w:rPr>
          <w:spacing w:val="-4"/>
        </w:rPr>
        <w:t>to</w:t>
      </w:r>
      <w:r>
        <w:rPr>
          <w:spacing w:val="-8"/>
        </w:rPr>
        <w:t> </w:t>
      </w:r>
      <w:r>
        <w:rPr>
          <w:spacing w:val="-4"/>
        </w:rPr>
        <w:t>identify</w:t>
      </w:r>
      <w:r>
        <w:rPr>
          <w:spacing w:val="-9"/>
        </w:rPr>
        <w:t> </w:t>
      </w:r>
      <w:r>
        <w:rPr>
          <w:spacing w:val="-4"/>
        </w:rPr>
        <w:t>priority</w:t>
      </w:r>
      <w:r>
        <w:rPr>
          <w:spacing w:val="-8"/>
        </w:rPr>
        <w:t> </w:t>
      </w:r>
      <w:r>
        <w:rPr>
          <w:spacing w:val="-4"/>
        </w:rPr>
        <w:t>weeds.</w:t>
      </w:r>
      <w:r>
        <w:rPr>
          <w:spacing w:val="-8"/>
        </w:rPr>
        <w:t> </w:t>
      </w:r>
      <w:r>
        <w:rPr>
          <w:spacing w:val="-4"/>
        </w:rPr>
        <w:t>Users</w:t>
      </w:r>
      <w:r>
        <w:rPr>
          <w:spacing w:val="-9"/>
        </w:rPr>
        <w:t> </w:t>
      </w:r>
      <w:r>
        <w:rPr>
          <w:spacing w:val="-4"/>
        </w:rPr>
        <w:t>can</w:t>
      </w:r>
      <w:r>
        <w:rPr>
          <w:spacing w:val="-8"/>
        </w:rPr>
        <w:t> </w:t>
      </w:r>
      <w:r>
        <w:rPr>
          <w:spacing w:val="-4"/>
        </w:rPr>
        <w:t>create, </w:t>
      </w:r>
      <w:r>
        <w:rPr/>
        <w:t>view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share</w:t>
      </w:r>
      <w:r>
        <w:rPr>
          <w:spacing w:val="-13"/>
        </w:rPr>
        <w:t> </w:t>
      </w:r>
      <w:r>
        <w:rPr/>
        <w:t>records</w:t>
      </w:r>
      <w:r>
        <w:rPr>
          <w:spacing w:val="-12"/>
        </w:rPr>
        <w:t> </w:t>
      </w:r>
      <w:r>
        <w:rPr/>
        <w:t>through</w:t>
      </w:r>
      <w:r>
        <w:rPr>
          <w:spacing w:val="-12"/>
        </w:rPr>
        <w:t> </w:t>
      </w:r>
      <w:r>
        <w:rPr/>
        <w:t>groups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improve</w:t>
      </w:r>
      <w:r>
        <w:rPr>
          <w:spacing w:val="-12"/>
        </w:rPr>
        <w:t> </w:t>
      </w:r>
      <w:r>
        <w:rPr/>
        <w:t>weed</w:t>
      </w:r>
      <w:r>
        <w:rPr>
          <w:spacing w:val="-13"/>
        </w:rPr>
        <w:t> </w:t>
      </w:r>
      <w:r>
        <w:rPr/>
        <w:t>control.</w:t>
      </w:r>
    </w:p>
    <w:p>
      <w:pPr>
        <w:pStyle w:val="BodyText"/>
        <w:spacing w:before="91"/>
      </w:pPr>
      <w:r>
        <w:rPr>
          <w:color w:val="215E9E"/>
          <w:spacing w:val="-2"/>
          <w:u w:val="single" w:color="215E9E"/>
        </w:rPr>
        <w:t>https://weedscan.org.au/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213" w:lineRule="auto" w:before="162"/>
        <w:ind w:right="1224"/>
      </w:pPr>
      <w:r>
        <w:rPr>
          <w:rFonts w:ascii="VIC" w:hAnsi="VIC"/>
          <w:b/>
          <w:spacing w:val="-4"/>
        </w:rPr>
        <w:t>Marine</w:t>
      </w:r>
      <w:r>
        <w:rPr>
          <w:rFonts w:ascii="VIC" w:hAnsi="VIC"/>
          <w:b/>
          <w:spacing w:val="-7"/>
        </w:rPr>
        <w:t> </w:t>
      </w:r>
      <w:r>
        <w:rPr>
          <w:rFonts w:ascii="VIC" w:hAnsi="VIC"/>
          <w:b/>
          <w:spacing w:val="-4"/>
        </w:rPr>
        <w:t>pest</w:t>
      </w:r>
      <w:r>
        <w:rPr>
          <w:rFonts w:ascii="VIC" w:hAnsi="VIC"/>
          <w:b/>
          <w:spacing w:val="-7"/>
        </w:rPr>
        <w:t> </w:t>
      </w:r>
      <w:r>
        <w:rPr>
          <w:rFonts w:ascii="VIC" w:hAnsi="VIC"/>
          <w:b/>
          <w:spacing w:val="-4"/>
        </w:rPr>
        <w:t>deck </w:t>
      </w:r>
      <w:r>
        <w:rPr>
          <w:spacing w:val="-4"/>
        </w:rPr>
        <w:t>–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guide</w:t>
      </w:r>
      <w:r>
        <w:rPr>
          <w:spacing w:val="-7"/>
        </w:rPr>
        <w:t> </w:t>
      </w:r>
      <w:r>
        <w:rPr>
          <w:spacing w:val="-4"/>
        </w:rPr>
        <w:t>to</w:t>
      </w:r>
      <w:r>
        <w:rPr>
          <w:spacing w:val="-7"/>
        </w:rPr>
        <w:t> </w:t>
      </w:r>
      <w:r>
        <w:rPr>
          <w:spacing w:val="-4"/>
        </w:rPr>
        <w:t>the</w:t>
      </w:r>
      <w:r>
        <w:rPr>
          <w:spacing w:val="-7"/>
        </w:rPr>
        <w:t> </w:t>
      </w:r>
      <w:r>
        <w:rPr>
          <w:spacing w:val="-4"/>
        </w:rPr>
        <w:t>highly</w:t>
      </w:r>
      <w:r>
        <w:rPr>
          <w:spacing w:val="-7"/>
        </w:rPr>
        <w:t> </w:t>
      </w:r>
      <w:r>
        <w:rPr>
          <w:spacing w:val="-4"/>
        </w:rPr>
        <w:t>invasive</w:t>
      </w:r>
      <w:r>
        <w:rPr>
          <w:spacing w:val="-7"/>
        </w:rPr>
        <w:t> </w:t>
      </w:r>
      <w:r>
        <w:rPr>
          <w:spacing w:val="-4"/>
        </w:rPr>
        <w:t>plants</w:t>
      </w:r>
      <w:r>
        <w:rPr>
          <w:spacing w:val="-7"/>
        </w:rPr>
        <w:t>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4"/>
        </w:rPr>
        <w:t>animals</w:t>
      </w:r>
      <w:r>
        <w:rPr>
          <w:spacing w:val="-7"/>
        </w:rPr>
        <w:t> </w:t>
      </w:r>
      <w:r>
        <w:rPr>
          <w:spacing w:val="-4"/>
        </w:rPr>
        <w:t>from</w:t>
      </w:r>
      <w:r>
        <w:rPr>
          <w:spacing w:val="-7"/>
        </w:rPr>
        <w:t> </w:t>
      </w:r>
      <w:r>
        <w:rPr>
          <w:spacing w:val="-4"/>
        </w:rPr>
        <w:t>other</w:t>
      </w:r>
      <w:r>
        <w:rPr>
          <w:spacing w:val="-7"/>
        </w:rPr>
        <w:t> </w:t>
      </w:r>
      <w:r>
        <w:rPr>
          <w:spacing w:val="-4"/>
        </w:rPr>
        <w:t>parts</w:t>
      </w:r>
      <w:r>
        <w:rPr>
          <w:spacing w:val="-7"/>
        </w:rPr>
        <w:t> </w:t>
      </w:r>
      <w:r>
        <w:rPr>
          <w:spacing w:val="-4"/>
        </w:rPr>
        <w:t>of </w:t>
      </w:r>
      <w:r>
        <w:rPr/>
        <w:t>the</w:t>
      </w:r>
      <w:r>
        <w:rPr>
          <w:spacing w:val="-11"/>
        </w:rPr>
        <w:t> </w:t>
      </w:r>
      <w:r>
        <w:rPr/>
        <w:t>world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pose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threat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our</w:t>
      </w:r>
      <w:r>
        <w:rPr>
          <w:spacing w:val="-11"/>
        </w:rPr>
        <w:t> </w:t>
      </w:r>
      <w:r>
        <w:rPr/>
        <w:t>unique</w:t>
      </w:r>
      <w:r>
        <w:rPr>
          <w:spacing w:val="-11"/>
        </w:rPr>
        <w:t> </w:t>
      </w:r>
      <w:r>
        <w:rPr/>
        <w:t>marine</w:t>
      </w:r>
      <w:r>
        <w:rPr>
          <w:spacing w:val="-11"/>
        </w:rPr>
        <w:t> </w:t>
      </w:r>
      <w:r>
        <w:rPr/>
        <w:t>environment.</w:t>
      </w:r>
    </w:p>
    <w:p>
      <w:pPr>
        <w:pStyle w:val="BodyText"/>
        <w:spacing w:line="213" w:lineRule="auto" w:before="112"/>
        <w:ind w:right="1894"/>
      </w:pPr>
      <w:r>
        <w:rPr>
          <w:color w:val="215E9E"/>
          <w:spacing w:val="-6"/>
          <w:u w:val="single" w:color="215E9E"/>
        </w:rPr>
        <w:t>https://agriculture.vic.gov.au/biosecurity/marine-pests/marine-pest-deck-invasive-</w:t>
      </w:r>
      <w:r>
        <w:rPr>
          <w:color w:val="215E9E"/>
          <w:spacing w:val="-6"/>
        </w:rPr>
        <w:t> </w:t>
      </w:r>
      <w:r>
        <w:rPr>
          <w:color w:val="215E9E"/>
          <w:spacing w:val="-2"/>
          <w:u w:val="single" w:color="215E9E"/>
        </w:rPr>
        <w:t>species-guide</w:t>
      </w:r>
    </w:p>
    <w:p>
      <w:pPr>
        <w:pStyle w:val="BodyText"/>
        <w:ind w:left="0"/>
        <w:rPr>
          <w:sz w:val="22"/>
        </w:rPr>
      </w:pPr>
    </w:p>
    <w:p>
      <w:pPr>
        <w:spacing w:line="213" w:lineRule="auto" w:before="170"/>
        <w:ind w:left="100" w:right="1894" w:firstLine="0"/>
        <w:jc w:val="left"/>
        <w:rPr>
          <w:sz w:val="20"/>
        </w:rPr>
      </w:pPr>
      <w:r>
        <w:rPr>
          <w:rFonts w:ascii="VIC" w:hAnsi="VIC"/>
          <w:b/>
          <w:spacing w:val="-4"/>
          <w:sz w:val="20"/>
        </w:rPr>
        <w:t>Priority</w:t>
      </w:r>
      <w:r>
        <w:rPr>
          <w:rFonts w:ascii="VIC" w:hAnsi="VIC"/>
          <w:b/>
          <w:spacing w:val="-8"/>
          <w:sz w:val="20"/>
        </w:rPr>
        <w:t> </w:t>
      </w:r>
      <w:r>
        <w:rPr>
          <w:rFonts w:ascii="VIC" w:hAnsi="VIC"/>
          <w:b/>
          <w:spacing w:val="-4"/>
          <w:sz w:val="20"/>
        </w:rPr>
        <w:t>plant</w:t>
      </w:r>
      <w:r>
        <w:rPr>
          <w:rFonts w:ascii="VIC" w:hAnsi="VIC"/>
          <w:b/>
          <w:spacing w:val="-8"/>
          <w:sz w:val="20"/>
        </w:rPr>
        <w:t> </w:t>
      </w:r>
      <w:r>
        <w:rPr>
          <w:rFonts w:ascii="VIC" w:hAnsi="VIC"/>
          <w:b/>
          <w:spacing w:val="-4"/>
          <w:sz w:val="20"/>
        </w:rPr>
        <w:t>pest</w:t>
      </w:r>
      <w:r>
        <w:rPr>
          <w:rFonts w:ascii="VIC" w:hAnsi="VIC"/>
          <w:b/>
          <w:spacing w:val="-8"/>
          <w:sz w:val="20"/>
        </w:rPr>
        <w:t> </w:t>
      </w:r>
      <w:r>
        <w:rPr>
          <w:rFonts w:ascii="VIC" w:hAnsi="VIC"/>
          <w:b/>
          <w:spacing w:val="-4"/>
          <w:sz w:val="20"/>
        </w:rPr>
        <w:t>guide</w:t>
      </w:r>
      <w:r>
        <w:rPr>
          <w:rFonts w:ascii="VIC" w:hAnsi="VIC"/>
          <w:b/>
          <w:spacing w:val="-8"/>
          <w:sz w:val="20"/>
        </w:rPr>
        <w:t> </w:t>
      </w:r>
      <w:r>
        <w:rPr>
          <w:spacing w:val="-4"/>
          <w:sz w:val="20"/>
        </w:rPr>
        <w:t>–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guide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to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the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pests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presenting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the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greatest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biosecurity </w:t>
      </w:r>
      <w:r>
        <w:rPr>
          <w:sz w:val="20"/>
        </w:rPr>
        <w:t>risk to plants in Victoria.</w:t>
      </w:r>
    </w:p>
    <w:p>
      <w:pPr>
        <w:pStyle w:val="BodyText"/>
        <w:spacing w:before="90"/>
      </w:pPr>
      <w:r>
        <w:rPr>
          <w:color w:val="215E9E"/>
          <w:spacing w:val="-2"/>
          <w:u w:val="single" w:color="215E9E"/>
        </w:rPr>
        <w:t>a</w:t>
      </w:r>
      <w:hyperlink r:id="rId8">
        <w:r>
          <w:rPr>
            <w:color w:val="215E9E"/>
            <w:spacing w:val="-2"/>
            <w:u w:val="single" w:color="215E9E"/>
          </w:rPr>
          <w:t>griculture.vic.gov.au/getinvolved</w:t>
        </w:r>
      </w:hyperlink>
    </w:p>
    <w:p>
      <w:pPr>
        <w:pStyle w:val="BodyText"/>
        <w:ind w:left="0"/>
        <w:rPr>
          <w:sz w:val="22"/>
        </w:rPr>
      </w:pPr>
    </w:p>
    <w:p>
      <w:pPr>
        <w:pStyle w:val="Heading1"/>
        <w:spacing w:before="150"/>
      </w:pPr>
      <w:r>
        <w:rPr>
          <w:color w:val="F8971F"/>
          <w:spacing w:val="-2"/>
        </w:rPr>
        <w:t>Webpages:</w:t>
      </w:r>
    </w:p>
    <w:p>
      <w:pPr>
        <w:spacing w:line="249" w:lineRule="auto" w:before="67"/>
        <w:ind w:left="100" w:right="1897" w:firstLine="0"/>
        <w:jc w:val="left"/>
        <w:rPr>
          <w:sz w:val="20"/>
        </w:rPr>
      </w:pPr>
      <w:r>
        <w:rPr>
          <w:rFonts w:ascii="VIC" w:hAnsi="VIC"/>
          <w:b/>
          <w:spacing w:val="-4"/>
          <w:sz w:val="20"/>
        </w:rPr>
        <w:t>Atlas</w:t>
      </w:r>
      <w:r>
        <w:rPr>
          <w:rFonts w:ascii="VIC" w:hAnsi="VIC"/>
          <w:b/>
          <w:spacing w:val="-8"/>
          <w:sz w:val="20"/>
        </w:rPr>
        <w:t> </w:t>
      </w:r>
      <w:r>
        <w:rPr>
          <w:rFonts w:ascii="VIC" w:hAnsi="VIC"/>
          <w:b/>
          <w:spacing w:val="-4"/>
          <w:sz w:val="20"/>
        </w:rPr>
        <w:t>of</w:t>
      </w:r>
      <w:r>
        <w:rPr>
          <w:rFonts w:ascii="VIC" w:hAnsi="VIC"/>
          <w:b/>
          <w:spacing w:val="-8"/>
          <w:sz w:val="20"/>
        </w:rPr>
        <w:t> </w:t>
      </w:r>
      <w:r>
        <w:rPr>
          <w:rFonts w:ascii="VIC" w:hAnsi="VIC"/>
          <w:b/>
          <w:spacing w:val="-4"/>
          <w:sz w:val="20"/>
        </w:rPr>
        <w:t>Living</w:t>
      </w:r>
      <w:r>
        <w:rPr>
          <w:rFonts w:ascii="VIC" w:hAnsi="VIC"/>
          <w:b/>
          <w:spacing w:val="-8"/>
          <w:sz w:val="20"/>
        </w:rPr>
        <w:t> </w:t>
      </w:r>
      <w:r>
        <w:rPr>
          <w:rFonts w:ascii="VIC" w:hAnsi="VIC"/>
          <w:b/>
          <w:spacing w:val="-4"/>
          <w:sz w:val="20"/>
        </w:rPr>
        <w:t>Australia</w:t>
      </w:r>
      <w:r>
        <w:rPr>
          <w:rFonts w:ascii="VIC" w:hAnsi="VIC"/>
          <w:b/>
          <w:spacing w:val="-8"/>
          <w:sz w:val="20"/>
        </w:rPr>
        <w:t> </w:t>
      </w:r>
      <w:r>
        <w:rPr>
          <w:rFonts w:ascii="VIC" w:hAnsi="VIC"/>
          <w:b/>
          <w:spacing w:val="-4"/>
          <w:sz w:val="20"/>
        </w:rPr>
        <w:t>Biosecurity</w:t>
      </w:r>
      <w:r>
        <w:rPr>
          <w:rFonts w:ascii="VIC" w:hAnsi="VIC"/>
          <w:b/>
          <w:spacing w:val="-8"/>
          <w:sz w:val="20"/>
        </w:rPr>
        <w:t> </w:t>
      </w:r>
      <w:r>
        <w:rPr>
          <w:rFonts w:ascii="VIC" w:hAnsi="VIC"/>
          <w:b/>
          <w:spacing w:val="-4"/>
          <w:sz w:val="20"/>
        </w:rPr>
        <w:t>Hub</w:t>
      </w:r>
      <w:r>
        <w:rPr>
          <w:rFonts w:ascii="VIC" w:hAnsi="VIC"/>
          <w:b/>
          <w:spacing w:val="-8"/>
          <w:sz w:val="20"/>
        </w:rPr>
        <w:t> </w:t>
      </w:r>
      <w:r>
        <w:rPr>
          <w:spacing w:val="-4"/>
          <w:sz w:val="20"/>
        </w:rPr>
        <w:t>–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the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Atlas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of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Living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Australia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(ALA) </w:t>
      </w:r>
      <w:r>
        <w:rPr>
          <w:spacing w:val="-2"/>
          <w:sz w:val="20"/>
        </w:rPr>
        <w:t>aggregates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species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occurrence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data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within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Australia,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be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they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native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or </w:t>
      </w:r>
      <w:r>
        <w:rPr>
          <w:sz w:val="20"/>
        </w:rPr>
        <w:t>introduced</w:t>
      </w:r>
      <w:r>
        <w:rPr>
          <w:spacing w:val="-7"/>
          <w:sz w:val="20"/>
        </w:rPr>
        <w:t> </w:t>
      </w:r>
      <w:r>
        <w:rPr>
          <w:sz w:val="20"/>
        </w:rPr>
        <w:t>species.</w:t>
      </w:r>
    </w:p>
    <w:p>
      <w:pPr>
        <w:pStyle w:val="BodyText"/>
        <w:spacing w:before="111"/>
      </w:pPr>
      <w:hyperlink r:id="rId9">
        <w:r>
          <w:rPr>
            <w:color w:val="215E9E"/>
            <w:spacing w:val="-2"/>
            <w:u w:val="single" w:color="215E9E"/>
          </w:rPr>
          <w:t>https://www.ala.org.au/biosecurity/</w:t>
        </w:r>
      </w:hyperlink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4"/>
        <w:ind w:left="0"/>
        <w:rPr>
          <w:sz w:val="16"/>
        </w:rPr>
      </w:pPr>
    </w:p>
    <w:p>
      <w:pPr>
        <w:spacing w:line="249" w:lineRule="auto" w:before="0"/>
        <w:ind w:left="100" w:right="3688" w:firstLine="0"/>
        <w:jc w:val="left"/>
        <w:rPr>
          <w:sz w:val="20"/>
        </w:rPr>
      </w:pPr>
      <w:r>
        <w:rPr>
          <w:rFonts w:ascii="VIC" w:hAnsi="VIC"/>
          <w:b/>
          <w:spacing w:val="-4"/>
          <w:sz w:val="20"/>
        </w:rPr>
        <w:t>Museums</w:t>
      </w:r>
      <w:r>
        <w:rPr>
          <w:rFonts w:ascii="VIC" w:hAnsi="VIC"/>
          <w:b/>
          <w:spacing w:val="-8"/>
          <w:sz w:val="20"/>
        </w:rPr>
        <w:t> </w:t>
      </w:r>
      <w:r>
        <w:rPr>
          <w:rFonts w:ascii="VIC" w:hAnsi="VIC"/>
          <w:b/>
          <w:spacing w:val="-4"/>
          <w:sz w:val="20"/>
        </w:rPr>
        <w:t>Victoria</w:t>
      </w:r>
      <w:r>
        <w:rPr>
          <w:rFonts w:ascii="VIC" w:hAnsi="VIC"/>
          <w:b/>
          <w:spacing w:val="-6"/>
          <w:sz w:val="20"/>
        </w:rPr>
        <w:t> </w:t>
      </w:r>
      <w:r>
        <w:rPr>
          <w:spacing w:val="-4"/>
          <w:sz w:val="20"/>
        </w:rPr>
        <w:t>–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the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museum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leads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and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supports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number </w:t>
      </w:r>
      <w:r>
        <w:rPr>
          <w:sz w:val="20"/>
        </w:rPr>
        <w:t>of great projects.</w:t>
      </w:r>
    </w:p>
    <w:p>
      <w:pPr>
        <w:pStyle w:val="BodyText"/>
        <w:spacing w:before="112"/>
      </w:pPr>
      <w:hyperlink r:id="rId10">
        <w:r>
          <w:rPr>
            <w:color w:val="215E9E"/>
            <w:spacing w:val="-2"/>
            <w:u w:val="single" w:color="215E9E"/>
          </w:rPr>
          <w:t>https://museumsvictoria.com.au/</w:t>
        </w:r>
      </w:hyperlink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249" w:lineRule="auto"/>
        <w:ind w:right="4438"/>
      </w:pPr>
      <w:r>
        <w:rPr>
          <w:rFonts w:ascii="VIC" w:hAnsi="VIC"/>
          <w:b/>
          <w:spacing w:val="-4"/>
        </w:rPr>
        <w:t>State</w:t>
      </w:r>
      <w:r>
        <w:rPr>
          <w:rFonts w:ascii="VIC" w:hAnsi="VIC"/>
          <w:b/>
          <w:spacing w:val="-8"/>
        </w:rPr>
        <w:t> </w:t>
      </w:r>
      <w:r>
        <w:rPr>
          <w:rFonts w:ascii="VIC" w:hAnsi="VIC"/>
          <w:b/>
          <w:spacing w:val="-4"/>
        </w:rPr>
        <w:t>Wide</w:t>
      </w:r>
      <w:r>
        <w:rPr>
          <w:rFonts w:ascii="VIC" w:hAnsi="VIC"/>
          <w:b/>
          <w:spacing w:val="-8"/>
        </w:rPr>
        <w:t> </w:t>
      </w:r>
      <w:r>
        <w:rPr>
          <w:rFonts w:ascii="VIC" w:hAnsi="VIC"/>
          <w:b/>
          <w:spacing w:val="-4"/>
        </w:rPr>
        <w:t>Integrated</w:t>
      </w:r>
      <w:r>
        <w:rPr>
          <w:rFonts w:ascii="VIC" w:hAnsi="VIC"/>
          <w:b/>
          <w:spacing w:val="-8"/>
        </w:rPr>
        <w:t> </w:t>
      </w:r>
      <w:r>
        <w:rPr>
          <w:rFonts w:ascii="VIC" w:hAnsi="VIC"/>
          <w:b/>
          <w:spacing w:val="-4"/>
        </w:rPr>
        <w:t>Flora</w:t>
      </w:r>
      <w:r>
        <w:rPr>
          <w:rFonts w:ascii="VIC" w:hAnsi="VIC"/>
          <w:b/>
          <w:spacing w:val="-8"/>
        </w:rPr>
        <w:t> </w:t>
      </w:r>
      <w:r>
        <w:rPr>
          <w:rFonts w:ascii="VIC" w:hAnsi="VIC"/>
          <w:b/>
          <w:spacing w:val="-4"/>
        </w:rPr>
        <w:t>and</w:t>
      </w:r>
      <w:r>
        <w:rPr>
          <w:rFonts w:ascii="VIC" w:hAnsi="VIC"/>
          <w:b/>
          <w:spacing w:val="-8"/>
        </w:rPr>
        <w:t> </w:t>
      </w:r>
      <w:r>
        <w:rPr>
          <w:rFonts w:ascii="VIC" w:hAnsi="VIC"/>
          <w:b/>
          <w:spacing w:val="-4"/>
        </w:rPr>
        <w:t>Fauna</w:t>
      </w:r>
      <w:r>
        <w:rPr>
          <w:rFonts w:ascii="VIC" w:hAnsi="VIC"/>
          <w:b/>
          <w:spacing w:val="-8"/>
        </w:rPr>
        <w:t> </w:t>
      </w:r>
      <w:r>
        <w:rPr>
          <w:rFonts w:ascii="VIC" w:hAnsi="VIC"/>
          <w:b/>
          <w:spacing w:val="-4"/>
        </w:rPr>
        <w:t>Teams</w:t>
      </w:r>
      <w:r>
        <w:rPr>
          <w:rFonts w:ascii="VIC" w:hAnsi="VIC"/>
          <w:b/>
          <w:spacing w:val="-8"/>
        </w:rPr>
        <w:t> </w:t>
      </w:r>
      <w:r>
        <w:rPr>
          <w:spacing w:val="-4"/>
        </w:rPr>
        <w:t>–</w:t>
      </w:r>
      <w:r>
        <w:rPr>
          <w:spacing w:val="-8"/>
        </w:rPr>
        <w:t> </w:t>
      </w:r>
      <w:r>
        <w:rPr>
          <w:spacing w:val="-4"/>
        </w:rPr>
        <w:t>SWIFFT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network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knowledge</w:t>
      </w:r>
      <w:r>
        <w:rPr>
          <w:spacing w:val="-7"/>
        </w:rPr>
        <w:t> </w:t>
      </w:r>
      <w:r>
        <w:rPr/>
        <w:t>sharing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information </w:t>
      </w:r>
      <w:r>
        <w:rPr>
          <w:spacing w:val="-4"/>
        </w:rPr>
        <w:t>exchange</w:t>
      </w:r>
      <w:r>
        <w:rPr>
          <w:spacing w:val="-9"/>
        </w:rPr>
        <w:t> </w:t>
      </w:r>
      <w:r>
        <w:rPr>
          <w:spacing w:val="-4"/>
        </w:rPr>
        <w:t>that</w:t>
      </w:r>
      <w:r>
        <w:rPr>
          <w:spacing w:val="-8"/>
        </w:rPr>
        <w:t> </w:t>
      </w:r>
      <w:r>
        <w:rPr>
          <w:spacing w:val="-4"/>
        </w:rPr>
        <w:t>supports</w:t>
      </w:r>
      <w:r>
        <w:rPr>
          <w:spacing w:val="-9"/>
        </w:rPr>
        <w:t> </w:t>
      </w:r>
      <w:r>
        <w:rPr>
          <w:spacing w:val="-4"/>
        </w:rPr>
        <w:t>conservation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4"/>
        </w:rPr>
        <w:t>management </w:t>
      </w:r>
      <w:r>
        <w:rPr/>
        <w:t>of</w:t>
      </w:r>
      <w:r>
        <w:rPr>
          <w:spacing w:val="-11"/>
        </w:rPr>
        <w:t> </w:t>
      </w:r>
      <w:r>
        <w:rPr/>
        <w:t>threatened</w:t>
      </w:r>
      <w:r>
        <w:rPr>
          <w:spacing w:val="-11"/>
        </w:rPr>
        <w:t> </w:t>
      </w:r>
      <w:r>
        <w:rPr/>
        <w:t>species,</w:t>
      </w:r>
      <w:r>
        <w:rPr>
          <w:spacing w:val="-11"/>
        </w:rPr>
        <w:t> </w:t>
      </w:r>
      <w:r>
        <w:rPr/>
        <w:t>biodiversity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natural environment across Victoria.</w:t>
      </w:r>
    </w:p>
    <w:p>
      <w:pPr>
        <w:pStyle w:val="BodyText"/>
        <w:spacing w:before="109"/>
      </w:pPr>
      <w:r>
        <w:rPr>
          <w:color w:val="215E9E"/>
          <w:spacing w:val="-2"/>
          <w:u w:val="single" w:color="215E9E"/>
        </w:rPr>
        <w:t>https://</w:t>
      </w:r>
      <w:hyperlink r:id="rId11">
        <w:r>
          <w:rPr>
            <w:color w:val="215E9E"/>
            <w:spacing w:val="-2"/>
            <w:u w:val="single" w:color="215E9E"/>
          </w:rPr>
          <w:t>www.swifft.net.au/</w:t>
        </w:r>
      </w:hyperlink>
    </w:p>
    <w:sectPr>
      <w:type w:val="continuous"/>
      <w:pgSz w:w="11910" w:h="16840"/>
      <w:pgMar w:top="660" w:bottom="280" w:left="620" w:right="1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IC">
    <w:altName w:val="VIC"/>
    <w:charset w:val="0"/>
    <w:family w:val="roman"/>
    <w:pitch w:val="variable"/>
  </w:font>
  <w:font w:name="VIC-Medium">
    <w:altName w:val="VIC-Medium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IC-Medium" w:hAnsi="VIC-Medium" w:eastAsia="VIC-Medium" w:cs="VIC-Medium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100"/>
    </w:pPr>
    <w:rPr>
      <w:rFonts w:ascii="VIC-Medium" w:hAnsi="VIC-Medium" w:eastAsia="VIC-Medium" w:cs="VIC-Medium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1"/>
      <w:ind w:left="100"/>
      <w:outlineLvl w:val="1"/>
    </w:pPr>
    <w:rPr>
      <w:rFonts w:ascii="VIC" w:hAnsi="VIC" w:eastAsia="VIC" w:cs="VIC"/>
      <w:b/>
      <w:bCs/>
      <w:sz w:val="36"/>
      <w:szCs w:val="3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42"/>
      <w:ind w:left="100"/>
    </w:pPr>
    <w:rPr>
      <w:rFonts w:ascii="VIC" w:hAnsi="VIC" w:eastAsia="VIC" w:cs="VIC"/>
      <w:b/>
      <w:bCs/>
      <w:sz w:val="64"/>
      <w:szCs w:val="6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inaturalist.org/" TargetMode="External"/><Relationship Id="rId7" Type="http://schemas.openxmlformats.org/officeDocument/2006/relationships/hyperlink" Target="http://www.agric.wa.gov.au/pests-weeds-diseases/mypestguide" TargetMode="External"/><Relationship Id="rId8" Type="http://schemas.openxmlformats.org/officeDocument/2006/relationships/hyperlink" Target="http://agriculture.vic.gov.au/getinvolved" TargetMode="External"/><Relationship Id="rId9" Type="http://schemas.openxmlformats.org/officeDocument/2006/relationships/hyperlink" Target="https://www.ala.org.au/biosecurity/" TargetMode="External"/><Relationship Id="rId10" Type="http://schemas.openxmlformats.org/officeDocument/2006/relationships/hyperlink" Target="https://museumsvictoria.com.au/" TargetMode="External"/><Relationship Id="rId11" Type="http://schemas.openxmlformats.org/officeDocument/2006/relationships/hyperlink" Target="http://www.swifft.net.au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2023-09-20T04:44:31Z</dcterms:created>
  <dcterms:modified xsi:type="dcterms:W3CDTF">2023-09-20T04:44:31Z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2023-09-20T00:00:00Z</vt:filetime>
  </property>
  <property fmtid="{D5CDD505-2E9C-101B-9397-08002B2CF9AE}" pid="3" name="Creator">
    <vt:lpwstr>Adobe InDesign 18.1 (Macintosh)</vt:lpwstr>
  </property>
  <property fmtid="{D5CDD505-2E9C-101B-9397-08002B2CF9AE}" pid="4" name="LastSaved">
    <vt:filetime>2023-09-20T00:00:00Z</vt:filetime>
  </property>
  <property fmtid="{D5CDD505-2E9C-101B-9397-08002B2CF9AE}" pid="5" name="Producer">
    <vt:lpwstr>Adobe PDF Library 17.0</vt:lpwstr>
  </property>
</Properties>
</file>