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A93AD" w14:textId="77777777" w:rsidR="00BD5E36" w:rsidRDefault="00B7028A" w:rsidP="00DD35EE">
      <w:pPr>
        <w:pStyle w:val="Agintrotext"/>
        <w:sectPr w:rsidR="00BD5E36" w:rsidSect="001D09F1">
          <w:headerReference w:type="default" r:id="rId11"/>
          <w:footerReference w:type="default" r:id="rId12"/>
          <w:headerReference w:type="first" r:id="rId13"/>
          <w:type w:val="continuous"/>
          <w:pgSz w:w="11900" w:h="16840"/>
          <w:pgMar w:top="2526" w:right="709" w:bottom="1701" w:left="709" w:header="709" w:footer="709" w:gutter="0"/>
          <w:cols w:num="2" w:space="708"/>
          <w:titlePg/>
          <w:docGrid w:linePitch="360"/>
        </w:sectPr>
      </w:pPr>
      <w:r>
        <w:rPr>
          <w:noProof/>
        </w:rPr>
        <mc:AlternateContent>
          <mc:Choice Requires="wps">
            <w:drawing>
              <wp:anchor distT="0" distB="0" distL="114300" distR="114300" simplePos="0" relativeHeight="251659264" behindDoc="1" locked="0" layoutInCell="1" allowOverlap="1" wp14:anchorId="45E040F4" wp14:editId="10F05A40">
                <wp:simplePos x="0" y="0"/>
                <wp:positionH relativeFrom="column">
                  <wp:posOffset>-5080</wp:posOffset>
                </wp:positionH>
                <wp:positionV relativeFrom="paragraph">
                  <wp:posOffset>-1494155</wp:posOffset>
                </wp:positionV>
                <wp:extent cx="3305175" cy="1240155"/>
                <wp:effectExtent l="0" t="0" r="22225" b="4445"/>
                <wp:wrapNone/>
                <wp:docPr id="80" name="Text Box 80"/>
                <wp:cNvGraphicFramePr/>
                <a:graphic xmlns:a="http://schemas.openxmlformats.org/drawingml/2006/main">
                  <a:graphicData uri="http://schemas.microsoft.com/office/word/2010/wordprocessingShape">
                    <wps:wsp>
                      <wps:cNvSpPr txBox="1"/>
                      <wps:spPr>
                        <a:xfrm>
                          <a:off x="0" y="0"/>
                          <a:ext cx="3305175" cy="1240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1EE235" w14:textId="77777777" w:rsidR="00E12FAF" w:rsidRPr="00884451" w:rsidRDefault="00E12FAF" w:rsidP="0084556D">
                            <w:pPr>
                              <w:pStyle w:val="Title"/>
                              <w:rPr>
                                <w:lang w:val="en-AU"/>
                              </w:rPr>
                            </w:pPr>
                            <w:r>
                              <w:rPr>
                                <w:lang w:val="en-AU"/>
                              </w:rPr>
                              <w:t xml:space="preserve">Assessing </w:t>
                            </w:r>
                            <w:r w:rsidR="00FF1BE1">
                              <w:rPr>
                                <w:lang w:val="en-AU"/>
                              </w:rPr>
                              <w:t>cattle</w:t>
                            </w:r>
                            <w:r>
                              <w:rPr>
                                <w:lang w:val="en-AU"/>
                              </w:rPr>
                              <w:t xml:space="preserve"> after a bushfire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040F4" id="_x0000_t202" coordsize="21600,21600" o:spt="202" path="m,l,21600r21600,l21600,xe">
                <v:stroke joinstyle="miter"/>
                <v:path gradientshapeok="t" o:connecttype="rect"/>
              </v:shapetype>
              <v:shape id="Text Box 80" o:spid="_x0000_s1026" type="#_x0000_t202" style="position:absolute;margin-left:-.4pt;margin-top:-117.65pt;width:260.25pt;height:9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" filled="f" stroked="f">
                <v:textbox inset="0,0,0,0">
                  <w:txbxContent>
                    <w:p w14:paraId="501EE235" w14:textId="77777777" w:rsidR="00E12FAF" w:rsidRPr="00884451" w:rsidRDefault="00E12FAF" w:rsidP="0084556D">
                      <w:pPr>
                        <w:pStyle w:val="Title"/>
                        <w:rPr>
                          <w:lang w:val="en-AU"/>
                        </w:rPr>
                      </w:pPr>
                      <w:r>
                        <w:rPr>
                          <w:lang w:val="en-AU"/>
                        </w:rPr>
                        <w:t xml:space="preserve">Assessing </w:t>
                      </w:r>
                      <w:r w:rsidR="00FF1BE1">
                        <w:rPr>
                          <w:lang w:val="en-AU"/>
                        </w:rPr>
                        <w:t>cattle</w:t>
                      </w:r>
                      <w:r>
                        <w:rPr>
                          <w:lang w:val="en-AU"/>
                        </w:rPr>
                        <w:t xml:space="preserve"> after a bushfire</w:t>
                      </w:r>
                    </w:p>
                  </w:txbxContent>
                </v:textbox>
              </v:shape>
            </w:pict>
          </mc:Fallback>
        </mc:AlternateContent>
      </w:r>
    </w:p>
    <w:p w14:paraId="12C032B6" w14:textId="77777777" w:rsidR="00FF1BE1" w:rsidRDefault="00FF1BE1" w:rsidP="00FF1BE1">
      <w:pPr>
        <w:pStyle w:val="Body"/>
        <w:rPr>
          <w:lang w:eastAsia="en-AU"/>
        </w:rPr>
      </w:pPr>
      <w:r w:rsidRPr="008475E2">
        <w:rPr>
          <w:lang w:eastAsia="en-AU"/>
        </w:rPr>
        <w:t>Cattle are common victims of bushfires in Victoria. Often large numbers are affected when left in paddocks with a high fuel load such as dry grass. Cattle are generally less affected by fires than sheep because of their superior height and speed but they can be severely burnt if trapped (e</w:t>
      </w:r>
      <w:r>
        <w:rPr>
          <w:lang w:eastAsia="en-AU"/>
        </w:rPr>
        <w:t>.</w:t>
      </w:r>
      <w:r w:rsidRPr="008475E2">
        <w:rPr>
          <w:lang w:eastAsia="en-AU"/>
        </w:rPr>
        <w:t>g</w:t>
      </w:r>
      <w:r>
        <w:rPr>
          <w:lang w:eastAsia="en-AU"/>
        </w:rPr>
        <w:t>.</w:t>
      </w:r>
      <w:r w:rsidRPr="008475E2">
        <w:rPr>
          <w:lang w:eastAsia="en-AU"/>
        </w:rPr>
        <w:t xml:space="preserve"> by a fence).</w:t>
      </w:r>
    </w:p>
    <w:p w14:paraId="726621F1" w14:textId="77777777" w:rsidR="00FF1BE1" w:rsidRPr="008475E2" w:rsidRDefault="00FF1BE1" w:rsidP="00FF1BE1">
      <w:pPr>
        <w:pStyle w:val="Body"/>
        <w:rPr>
          <w:lang w:eastAsia="en-AU"/>
        </w:rPr>
      </w:pPr>
      <w:r w:rsidRPr="008475E2">
        <w:rPr>
          <w:lang w:eastAsia="en-AU"/>
        </w:rPr>
        <w:t>Cattle may sometimes outrun a fire front but</w:t>
      </w:r>
      <w:r>
        <w:rPr>
          <w:lang w:eastAsia="en-AU"/>
        </w:rPr>
        <w:t>,</w:t>
      </w:r>
      <w:r w:rsidRPr="008475E2">
        <w:rPr>
          <w:lang w:eastAsia="en-AU"/>
        </w:rPr>
        <w:t xml:space="preserve"> suffer substantial burns to the feet and legs when crossing recently burnt ground. It is critical to seek professional animal health and welfare advice to support sound decision making.</w:t>
      </w:r>
    </w:p>
    <w:p w14:paraId="533112BC" w14:textId="77777777" w:rsidR="00FF1BE1" w:rsidRPr="00A72A93" w:rsidRDefault="00FF1BE1" w:rsidP="0084556D">
      <w:pPr>
        <w:pStyle w:val="Heading1"/>
      </w:pPr>
      <w:r w:rsidRPr="00A72A93">
        <w:t>Initial assessment</w:t>
      </w:r>
    </w:p>
    <w:p w14:paraId="1CA89DA0" w14:textId="77777777" w:rsidR="00FF1BE1" w:rsidRPr="008475E2" w:rsidRDefault="00FF1BE1" w:rsidP="00FF1BE1">
      <w:pPr>
        <w:pStyle w:val="Body"/>
        <w:rPr>
          <w:lang w:eastAsia="en-AU"/>
        </w:rPr>
      </w:pPr>
      <w:r>
        <w:rPr>
          <w:lang w:eastAsia="en-AU"/>
        </w:rPr>
        <w:t xml:space="preserve">After a fire, teams from </w:t>
      </w:r>
      <w:r w:rsidRPr="00604812">
        <w:rPr>
          <w:b/>
          <w:lang w:eastAsia="en-AU"/>
        </w:rPr>
        <w:t>Agriculture Victoria</w:t>
      </w:r>
      <w:r w:rsidRPr="008475E2">
        <w:rPr>
          <w:lang w:eastAsia="en-AU"/>
        </w:rPr>
        <w:t xml:space="preserve"> are assigned </w:t>
      </w:r>
      <w:r>
        <w:rPr>
          <w:lang w:eastAsia="en-AU"/>
        </w:rPr>
        <w:t>affected areas</w:t>
      </w:r>
      <w:r w:rsidRPr="008475E2">
        <w:rPr>
          <w:lang w:eastAsia="en-AU"/>
        </w:rPr>
        <w:t xml:space="preserve"> to assess damage. The priority is to deal with animal welfare needs and refer any human welfare concerns to the appropriate agency. The initial concern will be to assess livestock and destroy those that are suffering.</w:t>
      </w:r>
    </w:p>
    <w:p w14:paraId="0BB3C91D" w14:textId="77777777" w:rsidR="00FF1BE1" w:rsidRPr="008475E2" w:rsidRDefault="00FF1BE1" w:rsidP="00FF1BE1">
      <w:pPr>
        <w:pStyle w:val="Body"/>
        <w:rPr>
          <w:lang w:eastAsia="en-AU"/>
        </w:rPr>
      </w:pPr>
      <w:r w:rsidRPr="008475E2">
        <w:rPr>
          <w:lang w:eastAsia="en-AU"/>
        </w:rPr>
        <w:t xml:space="preserve">The decision to destroy livestock should only be made on the grounds that the stock </w:t>
      </w:r>
      <w:proofErr w:type="gramStart"/>
      <w:r w:rsidRPr="008475E2">
        <w:rPr>
          <w:lang w:eastAsia="en-AU"/>
        </w:rPr>
        <w:t>are</w:t>
      </w:r>
      <w:proofErr w:type="gramEnd"/>
      <w:r w:rsidRPr="008475E2">
        <w:rPr>
          <w:lang w:eastAsia="en-AU"/>
        </w:rPr>
        <w:t xml:space="preserve"> too severely burnt to survive or that it would be inhumane to keep them alive.</w:t>
      </w:r>
    </w:p>
    <w:p w14:paraId="0B3703AD" w14:textId="77777777" w:rsidR="00FF1BE1" w:rsidRPr="008475E2" w:rsidRDefault="00FF1BE1" w:rsidP="00FF1BE1">
      <w:pPr>
        <w:pStyle w:val="Body"/>
      </w:pPr>
      <w:r w:rsidRPr="008475E2">
        <w:rPr>
          <w:lang w:eastAsia="en-AU"/>
        </w:rPr>
        <w:t>Animals can be divided into four groups:</w:t>
      </w:r>
    </w:p>
    <w:p w14:paraId="5894C8C8" w14:textId="77777777" w:rsidR="00FF1BE1" w:rsidRPr="008475E2" w:rsidRDefault="00FF1BE1" w:rsidP="000A114E">
      <w:pPr>
        <w:pStyle w:val="Agbulletlist"/>
        <w:numPr>
          <w:ilvl w:val="0"/>
          <w:numId w:val="27"/>
        </w:numPr>
      </w:pPr>
      <w:r w:rsidRPr="008475E2">
        <w:rPr>
          <w:lang w:eastAsia="en-AU"/>
        </w:rPr>
        <w:t>For immediate slaughter</w:t>
      </w:r>
      <w:r>
        <w:rPr>
          <w:lang w:eastAsia="en-AU"/>
        </w:rPr>
        <w:t>.</w:t>
      </w:r>
    </w:p>
    <w:p w14:paraId="5EE77EB1" w14:textId="77777777" w:rsidR="00FF1BE1" w:rsidRPr="008475E2" w:rsidRDefault="00FF1BE1" w:rsidP="000A114E">
      <w:pPr>
        <w:pStyle w:val="Agbulletlist"/>
        <w:numPr>
          <w:ilvl w:val="0"/>
          <w:numId w:val="27"/>
        </w:numPr>
      </w:pPr>
      <w:r w:rsidRPr="008475E2">
        <w:rPr>
          <w:lang w:eastAsia="en-AU"/>
        </w:rPr>
        <w:t>For salvage by slaughter at an abattoir or knackery (if practical)</w:t>
      </w:r>
      <w:r>
        <w:rPr>
          <w:lang w:eastAsia="en-AU"/>
        </w:rPr>
        <w:t>.</w:t>
      </w:r>
    </w:p>
    <w:p w14:paraId="71F42490" w14:textId="77777777" w:rsidR="00FF1BE1" w:rsidRPr="008475E2" w:rsidRDefault="00FF1BE1" w:rsidP="000A114E">
      <w:pPr>
        <w:pStyle w:val="Agbulletlist"/>
        <w:numPr>
          <w:ilvl w:val="0"/>
          <w:numId w:val="27"/>
        </w:numPr>
      </w:pPr>
      <w:r w:rsidRPr="008475E2">
        <w:rPr>
          <w:lang w:eastAsia="en-AU"/>
        </w:rPr>
        <w:t xml:space="preserve">Keep </w:t>
      </w:r>
      <w:r>
        <w:rPr>
          <w:lang w:eastAsia="en-AU"/>
        </w:rPr>
        <w:t xml:space="preserve">in a hospital area </w:t>
      </w:r>
      <w:r w:rsidRPr="008475E2">
        <w:rPr>
          <w:lang w:eastAsia="en-AU"/>
        </w:rPr>
        <w:t>and nurse</w:t>
      </w:r>
      <w:r>
        <w:rPr>
          <w:lang w:eastAsia="en-AU"/>
        </w:rPr>
        <w:t>.</w:t>
      </w:r>
    </w:p>
    <w:p w14:paraId="3E2BA777" w14:textId="77777777" w:rsidR="00FF1BE1" w:rsidRPr="008475E2" w:rsidRDefault="00FF1BE1" w:rsidP="000A114E">
      <w:pPr>
        <w:pStyle w:val="Agbulletlist"/>
        <w:numPr>
          <w:ilvl w:val="0"/>
          <w:numId w:val="27"/>
        </w:numPr>
      </w:pPr>
      <w:r w:rsidRPr="008475E2">
        <w:rPr>
          <w:lang w:eastAsia="en-AU"/>
        </w:rPr>
        <w:t>No further action</w:t>
      </w:r>
      <w:r>
        <w:rPr>
          <w:lang w:eastAsia="en-AU"/>
        </w:rPr>
        <w:t>.</w:t>
      </w:r>
    </w:p>
    <w:p w14:paraId="2BC46383" w14:textId="77777777" w:rsidR="00FF1BE1" w:rsidRPr="008475E2" w:rsidRDefault="00FF1BE1" w:rsidP="00FF1BE1">
      <w:pPr>
        <w:pStyle w:val="Body"/>
      </w:pPr>
      <w:r w:rsidRPr="008475E2">
        <w:rPr>
          <w:szCs w:val="18"/>
          <w:lang w:eastAsia="en-AU"/>
        </w:rPr>
        <w:t>In addition to injuries suffered by the animals themselves, other issues for consideration include:</w:t>
      </w:r>
    </w:p>
    <w:p w14:paraId="282A65EB" w14:textId="77777777" w:rsidR="00FF1BE1" w:rsidRPr="008475E2" w:rsidRDefault="00FF1BE1" w:rsidP="000A114E">
      <w:pPr>
        <w:pStyle w:val="Agbulletlist"/>
      </w:pPr>
      <w:r>
        <w:rPr>
          <w:lang w:eastAsia="en-AU"/>
        </w:rPr>
        <w:t xml:space="preserve">availability of feed, </w:t>
      </w:r>
      <w:r w:rsidRPr="008475E2">
        <w:rPr>
          <w:lang w:eastAsia="en-AU"/>
        </w:rPr>
        <w:t>water</w:t>
      </w:r>
      <w:r>
        <w:rPr>
          <w:lang w:eastAsia="en-AU"/>
        </w:rPr>
        <w:t>, fencing and handling facilities</w:t>
      </w:r>
    </w:p>
    <w:p w14:paraId="7D94AD3A" w14:textId="77777777" w:rsidR="00FF1BE1" w:rsidRPr="008475E2" w:rsidRDefault="00FF1BE1" w:rsidP="000A114E">
      <w:pPr>
        <w:pStyle w:val="Agbulletlist"/>
      </w:pPr>
      <w:r>
        <w:rPr>
          <w:lang w:eastAsia="en-AU"/>
        </w:rPr>
        <w:t>t</w:t>
      </w:r>
      <w:r w:rsidRPr="008475E2">
        <w:rPr>
          <w:lang w:eastAsia="en-AU"/>
        </w:rPr>
        <w:t>he owner</w:t>
      </w:r>
      <w:r>
        <w:rPr>
          <w:lang w:eastAsia="en-AU"/>
        </w:rPr>
        <w:t>’</w:t>
      </w:r>
      <w:r w:rsidRPr="008475E2">
        <w:rPr>
          <w:lang w:eastAsia="en-AU"/>
        </w:rPr>
        <w:t>s ability to provide necessary care and attention</w:t>
      </w:r>
    </w:p>
    <w:p w14:paraId="4BC68780" w14:textId="77777777" w:rsidR="00FF1BE1" w:rsidRPr="008475E2" w:rsidRDefault="00FF1BE1" w:rsidP="000A114E">
      <w:pPr>
        <w:pStyle w:val="Agbulletlist"/>
      </w:pPr>
      <w:r>
        <w:rPr>
          <w:lang w:eastAsia="en-AU"/>
        </w:rPr>
        <w:t>i</w:t>
      </w:r>
      <w:r w:rsidRPr="008475E2">
        <w:rPr>
          <w:lang w:eastAsia="en-AU"/>
        </w:rPr>
        <w:t>nsurance arrangements</w:t>
      </w:r>
    </w:p>
    <w:p w14:paraId="1A49160A" w14:textId="77777777" w:rsidR="00FF1BE1" w:rsidRPr="008475E2" w:rsidRDefault="00FF1BE1" w:rsidP="000A114E">
      <w:pPr>
        <w:pStyle w:val="Agbulletlist"/>
      </w:pPr>
      <w:r>
        <w:rPr>
          <w:lang w:eastAsia="en-AU"/>
        </w:rPr>
        <w:t>p</w:t>
      </w:r>
      <w:r w:rsidRPr="008475E2">
        <w:rPr>
          <w:lang w:eastAsia="en-AU"/>
        </w:rPr>
        <w:t>rognosis for future productive and reproductive performance</w:t>
      </w:r>
      <w:r>
        <w:rPr>
          <w:lang w:eastAsia="en-AU"/>
        </w:rPr>
        <w:t>.</w:t>
      </w:r>
    </w:p>
    <w:p w14:paraId="00DF3DA0" w14:textId="77777777" w:rsidR="00FF1BE1" w:rsidRDefault="00FF1BE1" w:rsidP="00FF1BE1">
      <w:pPr>
        <w:pStyle w:val="Body"/>
        <w:rPr>
          <w:lang w:eastAsia="en-AU"/>
        </w:rPr>
      </w:pPr>
    </w:p>
    <w:p w14:paraId="0F4BDB40" w14:textId="77777777" w:rsidR="00FF1BE1" w:rsidRDefault="00FF1BE1" w:rsidP="00FF1BE1">
      <w:pPr>
        <w:pStyle w:val="Body"/>
        <w:rPr>
          <w:lang w:eastAsia="en-AU"/>
        </w:rPr>
      </w:pPr>
      <w:r w:rsidRPr="008475E2">
        <w:rPr>
          <w:lang w:eastAsia="en-AU"/>
        </w:rPr>
        <w:t xml:space="preserve">Some stock will be able to walk at this stage, so </w:t>
      </w:r>
      <w:r>
        <w:rPr>
          <w:lang w:eastAsia="en-AU"/>
        </w:rPr>
        <w:t xml:space="preserve">they </w:t>
      </w:r>
      <w:r w:rsidRPr="008475E2">
        <w:rPr>
          <w:lang w:eastAsia="en-AU"/>
        </w:rPr>
        <w:t xml:space="preserve">must be yarded for adequate individual inspection. Areas on the animals that will need inspection include the head, legs, inside the shoulders and thighs, and around the tail. The vulva and udder of female stock and the sheath and scrotum of males will need careful inspection. In females, burns to the </w:t>
      </w:r>
      <w:r w:rsidRPr="008475E2">
        <w:rPr>
          <w:lang w:eastAsia="en-AU"/>
        </w:rPr>
        <w:t>udder and teats are common but not generally sufficient to warrant destruction unless associated with other areas of burn. Most will survive even if the function of the udder is lost. Cattle with suckling calves must have the teats checked.</w:t>
      </w:r>
    </w:p>
    <w:p w14:paraId="6C26DB99" w14:textId="77777777" w:rsidR="00FF1BE1" w:rsidRPr="0084556D" w:rsidRDefault="00FF1BE1" w:rsidP="0084556D">
      <w:pPr>
        <w:pStyle w:val="Heading1"/>
      </w:pPr>
      <w:r w:rsidRPr="0084556D">
        <w:t>Category 1: Destroy immediately</w:t>
      </w:r>
    </w:p>
    <w:p w14:paraId="29C36E83" w14:textId="77777777" w:rsidR="00FF1BE1" w:rsidRPr="008475E2" w:rsidRDefault="00FF1BE1" w:rsidP="00FF1BE1">
      <w:pPr>
        <w:pStyle w:val="Body"/>
      </w:pPr>
      <w:r w:rsidRPr="008475E2">
        <w:rPr>
          <w:lang w:eastAsia="en-AU"/>
        </w:rPr>
        <w:t>Animals for destruction at this stage include those with:</w:t>
      </w:r>
    </w:p>
    <w:p w14:paraId="49736571" w14:textId="77777777" w:rsidR="00FF1BE1" w:rsidRPr="008475E2" w:rsidRDefault="00FF1BE1" w:rsidP="000A114E">
      <w:pPr>
        <w:pStyle w:val="Agbulletlist"/>
        <w:rPr>
          <w:lang w:eastAsia="en-AU"/>
        </w:rPr>
      </w:pPr>
      <w:r>
        <w:rPr>
          <w:lang w:eastAsia="en-AU"/>
        </w:rPr>
        <w:t>Severe burns to more than 15 per cent</w:t>
      </w:r>
      <w:r w:rsidRPr="008475E2">
        <w:rPr>
          <w:lang w:eastAsia="en-AU"/>
        </w:rPr>
        <w:t xml:space="preserve"> of the body where areas of skin have been destroyed, making it split and slough away.</w:t>
      </w:r>
    </w:p>
    <w:p w14:paraId="6B076F53" w14:textId="77777777" w:rsidR="00FF1BE1" w:rsidRPr="008475E2" w:rsidRDefault="00FF1BE1" w:rsidP="000A114E">
      <w:pPr>
        <w:pStyle w:val="Agbulletlist"/>
        <w:rPr>
          <w:lang w:eastAsia="en-AU"/>
        </w:rPr>
      </w:pPr>
      <w:r w:rsidRPr="008475E2">
        <w:rPr>
          <w:lang w:eastAsia="en-AU"/>
        </w:rPr>
        <w:t>Extensive damage to legs and feet with swelling of the legs and the skin dry and leathery in appearance. If hooves are coming away the animal must be destroyed as it will be walking directly on the pedal bone causing considerable pain.</w:t>
      </w:r>
    </w:p>
    <w:p w14:paraId="1746A3BD" w14:textId="77777777" w:rsidR="00FF1BE1" w:rsidRPr="008475E2" w:rsidRDefault="00FF1BE1" w:rsidP="000A114E">
      <w:pPr>
        <w:pStyle w:val="Agbulletlist"/>
        <w:rPr>
          <w:lang w:eastAsia="en-AU"/>
        </w:rPr>
      </w:pPr>
      <w:r w:rsidRPr="008475E2">
        <w:rPr>
          <w:lang w:eastAsia="en-AU"/>
        </w:rPr>
        <w:t>Severe burns to the face and eyes. The surface of the eye</w:t>
      </w:r>
      <w:r>
        <w:rPr>
          <w:lang w:eastAsia="en-AU"/>
        </w:rPr>
        <w:t xml:space="preserve"> - the cornea -</w:t>
      </w:r>
      <w:r w:rsidRPr="008475E2">
        <w:rPr>
          <w:lang w:eastAsia="en-AU"/>
        </w:rPr>
        <w:t xml:space="preserve"> will take several weeks to heal. If the animal cannot see or has damaged lips or nose causing breathing difficulties, it should be destroyed.</w:t>
      </w:r>
    </w:p>
    <w:p w14:paraId="0C044262" w14:textId="77777777" w:rsidR="00FF1BE1" w:rsidRPr="008475E2" w:rsidRDefault="00FF1BE1" w:rsidP="000A114E">
      <w:pPr>
        <w:pStyle w:val="Agbulletlist"/>
        <w:rPr>
          <w:lang w:eastAsia="en-AU"/>
        </w:rPr>
      </w:pPr>
      <w:r w:rsidRPr="008475E2">
        <w:rPr>
          <w:lang w:eastAsia="en-AU"/>
        </w:rPr>
        <w:t>Injuries that could become infected. Pneumonia and local tissue infection can develop and become severe, extensive and uneconomic to treat.</w:t>
      </w:r>
    </w:p>
    <w:p w14:paraId="1A737056" w14:textId="77777777" w:rsidR="00FF1BE1" w:rsidRPr="008475E2" w:rsidRDefault="00FF1BE1" w:rsidP="0084556D">
      <w:pPr>
        <w:pStyle w:val="Heading1"/>
      </w:pPr>
      <w:r w:rsidRPr="008475E2">
        <w:t>Category 2: Salva</w:t>
      </w:r>
      <w:r>
        <w:t>ge s</w:t>
      </w:r>
      <w:r w:rsidRPr="008475E2">
        <w:t>laughter (if practical)</w:t>
      </w:r>
    </w:p>
    <w:p w14:paraId="59A958B3" w14:textId="77777777" w:rsidR="00FF1BE1" w:rsidRDefault="00FF1BE1" w:rsidP="00FF1BE1">
      <w:pPr>
        <w:pStyle w:val="Body"/>
        <w:rPr>
          <w:lang w:eastAsia="en-AU"/>
        </w:rPr>
      </w:pPr>
      <w:r>
        <w:rPr>
          <w:lang w:eastAsia="en-AU"/>
        </w:rPr>
        <w:t>Cattle that do not require immediate destruction and are assessed as suitable for transportation, may be considered for salvage slaughter at an abattoir or knackery. The welfare of the cattle must be protected as a priority before salvage slaughter is considered. Always seek professional advice if unsure.</w:t>
      </w:r>
    </w:p>
    <w:p w14:paraId="50BCB37A" w14:textId="77777777" w:rsidR="00FF1BE1" w:rsidRPr="008475E2" w:rsidRDefault="00FF1BE1" w:rsidP="00FF1BE1">
      <w:pPr>
        <w:pStyle w:val="Body"/>
      </w:pPr>
      <w:r w:rsidRPr="008475E2">
        <w:rPr>
          <w:lang w:eastAsia="en-AU"/>
        </w:rPr>
        <w:t xml:space="preserve">Cows with moderate burns to teats and udders are best salvaged by slaughter. Where this is not a practical option, udders with burnt teats should be dried off and teats reinspected after three to four weeks to assess </w:t>
      </w:r>
      <w:r>
        <w:rPr>
          <w:lang w:eastAsia="en-AU"/>
        </w:rPr>
        <w:t>the function</w:t>
      </w:r>
      <w:r w:rsidRPr="008475E2">
        <w:rPr>
          <w:lang w:eastAsia="en-AU"/>
        </w:rPr>
        <w:t xml:space="preserve"> of the teat opening.</w:t>
      </w:r>
    </w:p>
    <w:p w14:paraId="723E3119" w14:textId="77777777" w:rsidR="00FF1BE1" w:rsidRPr="008475E2" w:rsidRDefault="00FF1BE1" w:rsidP="0084556D">
      <w:pPr>
        <w:pStyle w:val="Heading1"/>
      </w:pPr>
      <w:r>
        <w:t>Category 3: Keep and n</w:t>
      </w:r>
      <w:r w:rsidRPr="008475E2">
        <w:t>urse</w:t>
      </w:r>
    </w:p>
    <w:p w14:paraId="56EE8DDB" w14:textId="77777777" w:rsidR="00FF1BE1" w:rsidRPr="008475E2" w:rsidRDefault="00FF1BE1" w:rsidP="00FF1BE1">
      <w:pPr>
        <w:pStyle w:val="Body"/>
        <w:rPr>
          <w:lang w:eastAsia="en-AU"/>
        </w:rPr>
      </w:pPr>
      <w:r w:rsidRPr="008475E2">
        <w:rPr>
          <w:lang w:eastAsia="en-AU"/>
        </w:rPr>
        <w:t>Mobile and alert animals with only mo</w:t>
      </w:r>
      <w:r>
        <w:rPr>
          <w:lang w:eastAsia="en-AU"/>
        </w:rPr>
        <w:t>derate burns to less than 10-15 per cent</w:t>
      </w:r>
      <w:r w:rsidRPr="008475E2">
        <w:rPr>
          <w:lang w:eastAsia="en-AU"/>
        </w:rPr>
        <w:t xml:space="preserve"> of their body are generally good candidates for retention, provided that suitable facilities, labour, fresh water and feed are readily available. Treatment </w:t>
      </w:r>
      <w:r w:rsidRPr="008475E2">
        <w:rPr>
          <w:lang w:eastAsia="en-AU"/>
        </w:rPr>
        <w:lastRenderedPageBreak/>
        <w:t xml:space="preserve">and recovery </w:t>
      </w:r>
      <w:proofErr w:type="gramStart"/>
      <w:r w:rsidRPr="008475E2">
        <w:rPr>
          <w:lang w:eastAsia="en-AU"/>
        </w:rPr>
        <w:t>is</w:t>
      </w:r>
      <w:proofErr w:type="gramEnd"/>
      <w:r w:rsidRPr="008475E2">
        <w:rPr>
          <w:lang w:eastAsia="en-AU"/>
        </w:rPr>
        <w:t xml:space="preserve"> likely to be long and arduous, with no guarantee of success. Cattle should be inspected daily, and those seen to be deteriorating must be humanely destroyed.</w:t>
      </w:r>
    </w:p>
    <w:p w14:paraId="42C95916" w14:textId="77777777" w:rsidR="000A114E" w:rsidRDefault="000A114E" w:rsidP="00FF1BE1">
      <w:pPr>
        <w:pStyle w:val="Body"/>
        <w:rPr>
          <w:lang w:eastAsia="en-AU"/>
        </w:rPr>
      </w:pPr>
    </w:p>
    <w:p w14:paraId="5592F52F" w14:textId="77777777" w:rsidR="000A114E" w:rsidRDefault="000A114E" w:rsidP="00FF1BE1">
      <w:pPr>
        <w:pStyle w:val="Body"/>
        <w:rPr>
          <w:lang w:eastAsia="en-AU"/>
        </w:rPr>
      </w:pPr>
    </w:p>
    <w:p w14:paraId="18C4FB7A" w14:textId="416B89D1" w:rsidR="00FF1BE1" w:rsidRPr="008475E2" w:rsidRDefault="00FF1BE1" w:rsidP="00FF1BE1">
      <w:pPr>
        <w:pStyle w:val="Body"/>
        <w:rPr>
          <w:lang w:eastAsia="en-AU"/>
        </w:rPr>
      </w:pPr>
      <w:r w:rsidRPr="008475E2">
        <w:rPr>
          <w:lang w:eastAsia="en-AU"/>
        </w:rPr>
        <w:t>Consideration must be given to the following:</w:t>
      </w:r>
    </w:p>
    <w:p w14:paraId="57F046E5" w14:textId="77777777" w:rsidR="00FF1BE1" w:rsidRPr="008475E2" w:rsidRDefault="00FF1BE1" w:rsidP="000A114E">
      <w:pPr>
        <w:pStyle w:val="Agbulletlist"/>
        <w:rPr>
          <w:lang w:eastAsia="en-AU"/>
        </w:rPr>
      </w:pPr>
      <w:r w:rsidRPr="008475E2">
        <w:rPr>
          <w:lang w:eastAsia="en-AU"/>
        </w:rPr>
        <w:t>A plan which may include advice from a veterinary surgeon and possible drug therapy, e</w:t>
      </w:r>
      <w:r>
        <w:rPr>
          <w:lang w:eastAsia="en-AU"/>
        </w:rPr>
        <w:t>.</w:t>
      </w:r>
      <w:r w:rsidRPr="008475E2">
        <w:rPr>
          <w:lang w:eastAsia="en-AU"/>
        </w:rPr>
        <w:t>g</w:t>
      </w:r>
      <w:r>
        <w:rPr>
          <w:lang w:eastAsia="en-AU"/>
        </w:rPr>
        <w:t>.</w:t>
      </w:r>
      <w:r w:rsidRPr="008475E2">
        <w:rPr>
          <w:lang w:eastAsia="en-AU"/>
        </w:rPr>
        <w:t xml:space="preserve"> antibiotics. There are cost considerations with this action.</w:t>
      </w:r>
    </w:p>
    <w:p w14:paraId="37DC9549" w14:textId="77777777" w:rsidR="00FF1BE1" w:rsidRPr="008475E2" w:rsidRDefault="00FF1BE1" w:rsidP="000A114E">
      <w:pPr>
        <w:pStyle w:val="Agbulletlist"/>
        <w:rPr>
          <w:lang w:eastAsia="en-AU"/>
        </w:rPr>
      </w:pPr>
      <w:r w:rsidRPr="008475E2">
        <w:rPr>
          <w:lang w:eastAsia="en-AU"/>
        </w:rPr>
        <w:t>Suitable holding yards with a soft, even surface to facilitate observation and treatment</w:t>
      </w:r>
      <w:r>
        <w:rPr>
          <w:lang w:eastAsia="en-AU"/>
        </w:rPr>
        <w:t>.</w:t>
      </w:r>
    </w:p>
    <w:p w14:paraId="2457E00C" w14:textId="77777777" w:rsidR="00FF1BE1" w:rsidRPr="008475E2" w:rsidRDefault="00FF1BE1" w:rsidP="000A114E">
      <w:pPr>
        <w:pStyle w:val="Agbulletlist"/>
        <w:rPr>
          <w:lang w:eastAsia="en-AU"/>
        </w:rPr>
      </w:pPr>
      <w:r w:rsidRPr="008475E2">
        <w:rPr>
          <w:lang w:eastAsia="en-AU"/>
        </w:rPr>
        <w:t>Adequate supply of feed and ready access to water and shade. Burnt animals are reluctant to move and usually do not feed for a few days. They generally regain appetite after about a week, when they should be given high-protein feeds such as good lucerne or meadow hay, or green summer crops or lucerne, to aid healing.</w:t>
      </w:r>
    </w:p>
    <w:p w14:paraId="5A3AED9F" w14:textId="77777777" w:rsidR="00FF1BE1" w:rsidRPr="008475E2" w:rsidRDefault="00FF1BE1" w:rsidP="000A114E">
      <w:pPr>
        <w:pStyle w:val="Agbulletlist"/>
        <w:rPr>
          <w:lang w:eastAsia="en-AU"/>
        </w:rPr>
      </w:pPr>
      <w:r w:rsidRPr="008475E2">
        <w:rPr>
          <w:lang w:eastAsia="en-AU"/>
        </w:rPr>
        <w:t>Daily attention for at least the first 10 days</w:t>
      </w:r>
      <w:r>
        <w:rPr>
          <w:lang w:eastAsia="en-AU"/>
        </w:rPr>
        <w:t>.</w:t>
      </w:r>
    </w:p>
    <w:p w14:paraId="21BACE9F" w14:textId="77777777" w:rsidR="00FF1BE1" w:rsidRPr="008475E2" w:rsidRDefault="00FF1BE1" w:rsidP="000A114E">
      <w:pPr>
        <w:pStyle w:val="Agbulletlist"/>
        <w:rPr>
          <w:lang w:eastAsia="en-AU"/>
        </w:rPr>
      </w:pPr>
      <w:r w:rsidRPr="008475E2">
        <w:rPr>
          <w:lang w:eastAsia="en-AU"/>
        </w:rPr>
        <w:t>Be aware of the potential for flystrike both on burnt areas and on the feet.</w:t>
      </w:r>
    </w:p>
    <w:p w14:paraId="169565C8" w14:textId="77777777" w:rsidR="00FF1BE1" w:rsidRPr="008475E2" w:rsidRDefault="00FF1BE1" w:rsidP="000A114E">
      <w:pPr>
        <w:pStyle w:val="Agbulletlist"/>
        <w:rPr>
          <w:lang w:eastAsia="en-AU"/>
        </w:rPr>
      </w:pPr>
      <w:r w:rsidRPr="008475E2">
        <w:rPr>
          <w:lang w:eastAsia="en-AU"/>
        </w:rPr>
        <w:t>The s</w:t>
      </w:r>
      <w:r>
        <w:rPr>
          <w:lang w:eastAsia="en-AU"/>
        </w:rPr>
        <w:t>kin of the s</w:t>
      </w:r>
      <w:r w:rsidRPr="008475E2">
        <w:rPr>
          <w:lang w:eastAsia="en-AU"/>
        </w:rPr>
        <w:t xml:space="preserve">heath </w:t>
      </w:r>
      <w:r>
        <w:rPr>
          <w:lang w:eastAsia="en-AU"/>
        </w:rPr>
        <w:t xml:space="preserve">and scrotum </w:t>
      </w:r>
      <w:r w:rsidRPr="008475E2">
        <w:rPr>
          <w:lang w:eastAsia="en-AU"/>
        </w:rPr>
        <w:t>of male animals should be specifically examin</w:t>
      </w:r>
      <w:r>
        <w:rPr>
          <w:lang w:eastAsia="en-AU"/>
        </w:rPr>
        <w:t>ed after about four</w:t>
      </w:r>
      <w:r w:rsidRPr="008475E2">
        <w:rPr>
          <w:lang w:eastAsia="en-AU"/>
        </w:rPr>
        <w:t xml:space="preserve"> days</w:t>
      </w:r>
      <w:r>
        <w:rPr>
          <w:lang w:eastAsia="en-AU"/>
        </w:rPr>
        <w:t>. R</w:t>
      </w:r>
      <w:r w:rsidRPr="008475E2">
        <w:rPr>
          <w:lang w:eastAsia="en-AU"/>
        </w:rPr>
        <w:t>emove any scabs that have formed and may be causing urinary obstruction.</w:t>
      </w:r>
    </w:p>
    <w:p w14:paraId="7C6E7016" w14:textId="77777777" w:rsidR="00FF1BE1" w:rsidRPr="008475E2" w:rsidRDefault="00FF1BE1" w:rsidP="000A114E">
      <w:pPr>
        <w:pStyle w:val="Agbulletlist"/>
        <w:rPr>
          <w:lang w:eastAsia="en-AU"/>
        </w:rPr>
      </w:pPr>
      <w:r w:rsidRPr="008475E2">
        <w:rPr>
          <w:lang w:eastAsia="en-AU"/>
        </w:rPr>
        <w:t>Cows with calves at foot will need special attention. Burnt teats may mean the cow will reject a young calf which will die without some intervention.</w:t>
      </w:r>
    </w:p>
    <w:p w14:paraId="25326CFC" w14:textId="77777777" w:rsidR="00FF1BE1" w:rsidRPr="008475E2" w:rsidRDefault="00FF1BE1" w:rsidP="00EA7749">
      <w:pPr>
        <w:pStyle w:val="Heading1"/>
      </w:pPr>
      <w:r>
        <w:t>Category 4: Animals without apparent d</w:t>
      </w:r>
      <w:r w:rsidRPr="008475E2">
        <w:t>amage</w:t>
      </w:r>
    </w:p>
    <w:p w14:paraId="7E6247B3" w14:textId="77777777" w:rsidR="00FF1BE1" w:rsidRDefault="00FF1BE1" w:rsidP="000A114E">
      <w:pPr>
        <w:pStyle w:val="Agbodytext"/>
        <w:rPr>
          <w:lang w:eastAsia="en-AU"/>
        </w:rPr>
      </w:pPr>
      <w:bookmarkStart w:id="0" w:name="_GoBack"/>
      <w:bookmarkEnd w:id="0"/>
      <w:r w:rsidRPr="008475E2">
        <w:rPr>
          <w:lang w:eastAsia="en-AU"/>
        </w:rPr>
        <w:t>These are cattle that are apparently undamaged or have minor singeing of the hair and facial area but with sound feet. They</w:t>
      </w:r>
      <w:r>
        <w:rPr>
          <w:lang w:eastAsia="en-AU"/>
        </w:rPr>
        <w:t xml:space="preserve"> </w:t>
      </w:r>
      <w:r w:rsidRPr="008475E2">
        <w:rPr>
          <w:lang w:eastAsia="en-AU"/>
        </w:rPr>
        <w:t xml:space="preserve">should survive but must be re-assessed in </w:t>
      </w:r>
      <w:r>
        <w:rPr>
          <w:lang w:eastAsia="en-AU"/>
        </w:rPr>
        <w:t xml:space="preserve">five to seven </w:t>
      </w:r>
      <w:r w:rsidRPr="008475E2">
        <w:rPr>
          <w:lang w:eastAsia="en-AU"/>
        </w:rPr>
        <w:t>days. Particular attention should be paid to breathing difficulties caused by</w:t>
      </w:r>
      <w:r>
        <w:rPr>
          <w:lang w:eastAsia="en-AU"/>
        </w:rPr>
        <w:t xml:space="preserve"> </w:t>
      </w:r>
      <w:r w:rsidRPr="008475E2">
        <w:rPr>
          <w:lang w:eastAsia="en-AU"/>
        </w:rPr>
        <w:t>smoke inhalation which may take some time to become evident. Stock must be yarded to ensure adequate inspection.</w:t>
      </w:r>
    </w:p>
    <w:p w14:paraId="1B659504" w14:textId="77777777" w:rsidR="00FF1BE1" w:rsidRPr="008475E2" w:rsidRDefault="00FF1BE1" w:rsidP="00FF1BE1">
      <w:pPr>
        <w:pStyle w:val="Bullet"/>
        <w:numPr>
          <w:ilvl w:val="0"/>
          <w:numId w:val="0"/>
        </w:numPr>
        <w:ind w:left="720" w:hanging="360"/>
        <w:rPr>
          <w:lang w:eastAsia="en-AU"/>
        </w:rPr>
      </w:pPr>
    </w:p>
    <w:p w14:paraId="23127F04" w14:textId="0E1F5612" w:rsidR="00FF1BE1" w:rsidRDefault="00FF1BE1" w:rsidP="006111A7">
      <w:pPr>
        <w:pStyle w:val="Bullet"/>
        <w:numPr>
          <w:ilvl w:val="0"/>
          <w:numId w:val="0"/>
        </w:numPr>
        <w:tabs>
          <w:tab w:val="clear" w:pos="170"/>
        </w:tabs>
        <w:spacing w:after="0"/>
        <w:rPr>
          <w:lang w:eastAsia="en-AU"/>
        </w:rPr>
      </w:pPr>
      <w:r w:rsidRPr="008475E2">
        <w:rPr>
          <w:lang w:eastAsia="en-AU"/>
        </w:rPr>
        <w:t xml:space="preserve"> </w:t>
      </w:r>
      <w:r w:rsidRPr="008475E2">
        <w:rPr>
          <w:noProof/>
          <w:lang w:eastAsia="en-AU"/>
        </w:rPr>
        <w:drawing>
          <wp:inline distT="0" distB="0" distL="0" distR="0" wp14:anchorId="00294AF4" wp14:editId="62729861">
            <wp:extent cx="1911350" cy="1138687"/>
            <wp:effectExtent l="0" t="0" r="0" b="4445"/>
            <wp:docPr id="1" name="Picture 1" descr="Figure 2. Image of cow with badly burnt udder and legs requiring de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2. Image of cow with badly burnt udder and legs requiring destruction."/>
                    <pic:cNvPicPr>
                      <a:picLocks noChangeAspect="1" noChangeArrowheads="1"/>
                    </pic:cNvPicPr>
                  </pic:nvPicPr>
                  <pic:blipFill rotWithShape="1">
                    <a:blip r:embed="rId14">
                      <a:extLst>
                        <a:ext uri="{28A0092B-C50C-407E-A947-70E740481C1C}">
                          <a14:useLocalDpi xmlns:a14="http://schemas.microsoft.com/office/drawing/2010/main" val="0"/>
                        </a:ext>
                      </a:extLst>
                    </a:blip>
                    <a:srcRect b="24970"/>
                    <a:stretch/>
                  </pic:blipFill>
                  <pic:spPr bwMode="auto">
                    <a:xfrm>
                      <a:off x="0" y="0"/>
                      <a:ext cx="1911350" cy="1138687"/>
                    </a:xfrm>
                    <a:prstGeom prst="rect">
                      <a:avLst/>
                    </a:prstGeom>
                    <a:noFill/>
                    <a:ln>
                      <a:noFill/>
                    </a:ln>
                    <a:extLst>
                      <a:ext uri="{53640926-AAD7-44D8-BBD7-CCE9431645EC}">
                        <a14:shadowObscured xmlns:a14="http://schemas.microsoft.com/office/drawing/2010/main"/>
                      </a:ext>
                    </a:extLst>
                  </pic:spPr>
                </pic:pic>
              </a:graphicData>
            </a:graphic>
          </wp:inline>
        </w:drawing>
      </w:r>
      <w:r w:rsidRPr="008475E2">
        <w:rPr>
          <w:lang w:eastAsia="en-AU"/>
        </w:rPr>
        <w:t xml:space="preserve"> </w:t>
      </w:r>
    </w:p>
    <w:p w14:paraId="6335AB48" w14:textId="50491F20" w:rsidR="006111A7" w:rsidRDefault="006111A7" w:rsidP="006111A7">
      <w:pPr>
        <w:pStyle w:val="Heading3"/>
        <w:spacing w:before="0"/>
        <w:rPr>
          <w:lang w:eastAsia="en-AU"/>
        </w:rPr>
      </w:pPr>
      <w:r>
        <w:rPr>
          <w:lang w:eastAsia="en-AU"/>
        </w:rPr>
        <w:t>Cow with badly burnt udder and legs requiring destruction.</w:t>
      </w:r>
    </w:p>
    <w:p w14:paraId="57FF2539" w14:textId="77777777" w:rsidR="006111A7" w:rsidRDefault="00FF1BE1" w:rsidP="006111A7">
      <w:pPr>
        <w:pStyle w:val="Bullet"/>
        <w:numPr>
          <w:ilvl w:val="0"/>
          <w:numId w:val="0"/>
        </w:numPr>
        <w:tabs>
          <w:tab w:val="clear" w:pos="170"/>
        </w:tabs>
        <w:spacing w:after="0"/>
        <w:ind w:left="84"/>
        <w:rPr>
          <w:lang w:eastAsia="en-AU"/>
        </w:rPr>
      </w:pPr>
      <w:r w:rsidRPr="008475E2">
        <w:rPr>
          <w:noProof/>
          <w:lang w:eastAsia="en-AU"/>
        </w:rPr>
        <w:drawing>
          <wp:inline distT="0" distB="0" distL="0" distR="0" wp14:anchorId="1B7E5CB5" wp14:editId="38E4408A">
            <wp:extent cx="1911350" cy="1130060"/>
            <wp:effectExtent l="0" t="0" r="0" b="0"/>
            <wp:docPr id="3" name="Picture 3" descr="Image of animal with separation of the hooves at least one week after the fire and requires de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of animal with separation of the hooves at least one week after the fire and requires destruction."/>
                    <pic:cNvPicPr>
                      <a:picLocks noChangeAspect="1" noChangeArrowheads="1"/>
                    </pic:cNvPicPr>
                  </pic:nvPicPr>
                  <pic:blipFill rotWithShape="1">
                    <a:blip r:embed="rId15">
                      <a:extLst>
                        <a:ext uri="{28A0092B-C50C-407E-A947-70E740481C1C}">
                          <a14:useLocalDpi xmlns:a14="http://schemas.microsoft.com/office/drawing/2010/main" val="0"/>
                        </a:ext>
                      </a:extLst>
                    </a:blip>
                    <a:srcRect b="25539"/>
                    <a:stretch/>
                  </pic:blipFill>
                  <pic:spPr bwMode="auto">
                    <a:xfrm>
                      <a:off x="0" y="0"/>
                      <a:ext cx="1911350" cy="1130060"/>
                    </a:xfrm>
                    <a:prstGeom prst="rect">
                      <a:avLst/>
                    </a:prstGeom>
                    <a:noFill/>
                    <a:ln>
                      <a:noFill/>
                    </a:ln>
                    <a:extLst>
                      <a:ext uri="{53640926-AAD7-44D8-BBD7-CCE9431645EC}">
                        <a14:shadowObscured xmlns:a14="http://schemas.microsoft.com/office/drawing/2010/main"/>
                      </a:ext>
                    </a:extLst>
                  </pic:spPr>
                </pic:pic>
              </a:graphicData>
            </a:graphic>
          </wp:inline>
        </w:drawing>
      </w:r>
      <w:r w:rsidRPr="008475E2">
        <w:rPr>
          <w:lang w:eastAsia="en-AU"/>
        </w:rPr>
        <w:t xml:space="preserve"> </w:t>
      </w:r>
    </w:p>
    <w:p w14:paraId="335B5F54" w14:textId="272FF599" w:rsidR="006111A7" w:rsidRDefault="006111A7" w:rsidP="000A114E">
      <w:pPr>
        <w:pStyle w:val="Heading3"/>
        <w:spacing w:before="0"/>
        <w:rPr>
          <w:lang w:eastAsia="en-AU"/>
        </w:rPr>
      </w:pPr>
      <w:r>
        <w:rPr>
          <w:lang w:eastAsia="en-AU"/>
        </w:rPr>
        <w:t>Animal with separation of the hooves at least one week after the fire and requiring destruction.</w:t>
      </w:r>
    </w:p>
    <w:p w14:paraId="179F77A6" w14:textId="278CBDDC" w:rsidR="00FF1BE1" w:rsidRDefault="00FF1BE1" w:rsidP="006111A7">
      <w:pPr>
        <w:pStyle w:val="Bullet"/>
        <w:numPr>
          <w:ilvl w:val="0"/>
          <w:numId w:val="0"/>
        </w:numPr>
        <w:tabs>
          <w:tab w:val="clear" w:pos="170"/>
        </w:tabs>
        <w:spacing w:after="0"/>
        <w:ind w:left="142"/>
        <w:rPr>
          <w:lang w:eastAsia="en-AU"/>
        </w:rPr>
      </w:pPr>
      <w:r w:rsidRPr="008475E2">
        <w:rPr>
          <w:noProof/>
          <w:lang w:eastAsia="en-AU"/>
        </w:rPr>
        <w:drawing>
          <wp:inline distT="0" distB="0" distL="0" distR="0" wp14:anchorId="6843521C" wp14:editId="7F5A8E6F">
            <wp:extent cx="1911350" cy="1121434"/>
            <wp:effectExtent l="0" t="0" r="0" b="2540"/>
            <wp:docPr id="4" name="Picture 4" descr="Burns to a cow's sheath and scrotum, requiring nursing and re-assessment after seven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urns to a cow's sheath and scrotum, requiring nursing and re-assessment after seven days."/>
                    <pic:cNvPicPr>
                      <a:picLocks noChangeAspect="1" noChangeArrowheads="1"/>
                    </pic:cNvPicPr>
                  </pic:nvPicPr>
                  <pic:blipFill rotWithShape="1">
                    <a:blip r:embed="rId16">
                      <a:extLst>
                        <a:ext uri="{28A0092B-C50C-407E-A947-70E740481C1C}">
                          <a14:useLocalDpi xmlns:a14="http://schemas.microsoft.com/office/drawing/2010/main" val="0"/>
                        </a:ext>
                      </a:extLst>
                    </a:blip>
                    <a:srcRect b="26108"/>
                    <a:stretch/>
                  </pic:blipFill>
                  <pic:spPr bwMode="auto">
                    <a:xfrm>
                      <a:off x="0" y="0"/>
                      <a:ext cx="1911350" cy="1121434"/>
                    </a:xfrm>
                    <a:prstGeom prst="rect">
                      <a:avLst/>
                    </a:prstGeom>
                    <a:noFill/>
                    <a:ln>
                      <a:noFill/>
                    </a:ln>
                    <a:extLst>
                      <a:ext uri="{53640926-AAD7-44D8-BBD7-CCE9431645EC}">
                        <a14:shadowObscured xmlns:a14="http://schemas.microsoft.com/office/drawing/2010/main"/>
                      </a:ext>
                    </a:extLst>
                  </pic:spPr>
                </pic:pic>
              </a:graphicData>
            </a:graphic>
          </wp:inline>
        </w:drawing>
      </w:r>
    </w:p>
    <w:p w14:paraId="5D5C5E96" w14:textId="65E112F8" w:rsidR="006111A7" w:rsidRPr="008475E2" w:rsidRDefault="006111A7" w:rsidP="006111A7">
      <w:pPr>
        <w:pStyle w:val="Heading3"/>
        <w:spacing w:before="0"/>
        <w:rPr>
          <w:lang w:eastAsia="en-AU"/>
        </w:rPr>
      </w:pPr>
      <w:r>
        <w:rPr>
          <w:lang w:eastAsia="en-AU"/>
        </w:rPr>
        <w:t>Burns to the sheath and scrotum, requiring nursing and re-assessment after seven days.</w:t>
      </w:r>
    </w:p>
    <w:p w14:paraId="5BBDE1D0" w14:textId="77777777" w:rsidR="00FF1BE1" w:rsidRPr="00FF1BE1" w:rsidRDefault="00FF1BE1" w:rsidP="00FF1BE1">
      <w:pPr>
        <w:pStyle w:val="HB"/>
      </w:pPr>
      <w:r>
        <w:t>Further r</w:t>
      </w:r>
      <w:r w:rsidRPr="008475E2">
        <w:t>eferences</w:t>
      </w:r>
    </w:p>
    <w:p w14:paraId="1E8CBF7B" w14:textId="77777777" w:rsidR="00FF1BE1" w:rsidRPr="008475E2" w:rsidRDefault="00FF1BE1" w:rsidP="000A114E">
      <w:pPr>
        <w:pStyle w:val="Agbulletlist"/>
        <w:rPr>
          <w:lang w:eastAsia="en-AU"/>
        </w:rPr>
      </w:pPr>
      <w:r w:rsidRPr="008475E2">
        <w:rPr>
          <w:lang w:eastAsia="en-AU"/>
        </w:rPr>
        <w:t>Assessing sheep after a bushfire</w:t>
      </w:r>
    </w:p>
    <w:p w14:paraId="189AA023" w14:textId="77777777" w:rsidR="00FF1BE1" w:rsidRPr="008475E2" w:rsidRDefault="00FF1BE1" w:rsidP="000A114E">
      <w:pPr>
        <w:pStyle w:val="Agbulletlist"/>
        <w:rPr>
          <w:lang w:eastAsia="en-AU"/>
        </w:rPr>
      </w:pPr>
      <w:r w:rsidRPr="008475E2">
        <w:rPr>
          <w:lang w:eastAsia="en-AU"/>
        </w:rPr>
        <w:t>Disposing of carcases in response to bushfire, flood or drought</w:t>
      </w:r>
    </w:p>
    <w:p w14:paraId="7EFE1901" w14:textId="77777777" w:rsidR="00FF1BE1" w:rsidRDefault="00FF1BE1" w:rsidP="00FF1BE1">
      <w:pPr>
        <w:pStyle w:val="HB"/>
      </w:pPr>
      <w:r>
        <w:t>Acknowledgements</w:t>
      </w:r>
    </w:p>
    <w:p w14:paraId="751247B3" w14:textId="77777777" w:rsidR="00FF1BE1" w:rsidRDefault="00FF1BE1" w:rsidP="00FF1BE1">
      <w:pPr>
        <w:pStyle w:val="Bullet"/>
        <w:numPr>
          <w:ilvl w:val="0"/>
          <w:numId w:val="0"/>
        </w:numPr>
        <w:rPr>
          <w:rFonts w:ascii="Helvetica" w:hAnsi="Helvetica" w:cs="Helvetica"/>
          <w:color w:val="000000"/>
          <w:szCs w:val="18"/>
          <w:lang w:eastAsia="en-AU"/>
        </w:rPr>
      </w:pPr>
      <w:r>
        <w:rPr>
          <w:rFonts w:ascii="Helvetica" w:hAnsi="Helvetica" w:cs="Helvetica"/>
          <w:color w:val="000000"/>
          <w:szCs w:val="18"/>
          <w:lang w:eastAsia="en-AU"/>
        </w:rPr>
        <w:t>This fact sheet was developed by A J Winterbottom, 2008.</w:t>
      </w:r>
    </w:p>
    <w:p w14:paraId="5955A678" w14:textId="77777777" w:rsidR="00AE3162" w:rsidRPr="00D55D23" w:rsidRDefault="00FF1BE1" w:rsidP="00443009">
      <w:pPr>
        <w:pStyle w:val="Bullet"/>
        <w:numPr>
          <w:ilvl w:val="0"/>
          <w:numId w:val="0"/>
        </w:numPr>
      </w:pPr>
      <w:r>
        <w:rPr>
          <w:lang w:eastAsia="en-AU"/>
        </w:rPr>
        <w:t>Reviewed by A J Winterbottom, Agriculture Victoria, 2019</w:t>
      </w:r>
    </w:p>
    <w:sectPr w:rsidR="00AE3162" w:rsidRPr="00D55D23" w:rsidSect="003F3E4F">
      <w:type w:val="continuous"/>
      <w:pgSz w:w="11900" w:h="16840"/>
      <w:pgMar w:top="2526" w:right="709" w:bottom="1701" w:left="709" w:header="709" w:footer="574"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E951F" w14:textId="77777777" w:rsidR="00D91494" w:rsidRDefault="00D91494" w:rsidP="008954B2">
      <w:r>
        <w:separator/>
      </w:r>
    </w:p>
  </w:endnote>
  <w:endnote w:type="continuationSeparator" w:id="0">
    <w:p w14:paraId="0B9ACBA1" w14:textId="77777777" w:rsidR="00D91494" w:rsidRDefault="00D91494"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Cambria"/>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56" w:type="dxa"/>
      <w:tblLook w:val="01E0" w:firstRow="1" w:lastRow="1" w:firstColumn="1" w:lastColumn="1" w:noHBand="0" w:noVBand="0"/>
    </w:tblPr>
    <w:tblGrid>
      <w:gridCol w:w="5228"/>
      <w:gridCol w:w="5228"/>
    </w:tblGrid>
    <w:tr w:rsidR="00443009" w14:paraId="14C4ACAF" w14:textId="77777777" w:rsidTr="00443009">
      <w:trPr>
        <w:trHeight w:val="2241"/>
      </w:trPr>
      <w:tc>
        <w:tcPr>
          <w:tcW w:w="5228" w:type="dxa"/>
          <w:shd w:val="clear" w:color="auto" w:fill="auto"/>
        </w:tcPr>
        <w:p w14:paraId="20E9E8A7" w14:textId="77777777" w:rsidR="00443009" w:rsidRDefault="00443009" w:rsidP="00443009">
          <w:pPr>
            <w:pStyle w:val="NormalWeb"/>
            <w:spacing w:line="140" w:lineRule="atLeast"/>
            <w:rPr>
              <w:rFonts w:ascii="Arial" w:hAnsi="Arial" w:cs="Arial"/>
              <w:sz w:val="14"/>
              <w:szCs w:val="14"/>
            </w:rPr>
          </w:pPr>
          <w:r w:rsidRPr="002D7CE3">
            <w:rPr>
              <w:rFonts w:ascii="Arial" w:hAnsi="Arial" w:cs="Arial"/>
              <w:sz w:val="14"/>
              <w:szCs w:val="14"/>
            </w:rPr>
            <w:t xml:space="preserve">© The State of Victoria Department </w:t>
          </w:r>
          <w:r>
            <w:rPr>
              <w:rFonts w:ascii="Arial" w:hAnsi="Arial" w:cs="Arial"/>
              <w:sz w:val="14"/>
              <w:szCs w:val="14"/>
            </w:rPr>
            <w:t>Jobs, Precincts and Regions 2019</w:t>
          </w:r>
        </w:p>
        <w:p w14:paraId="488F15DA" w14:textId="77777777" w:rsidR="00443009" w:rsidRPr="002D7CE3" w:rsidRDefault="00443009" w:rsidP="00443009">
          <w:pPr>
            <w:pStyle w:val="NormalWeb"/>
            <w:spacing w:before="120" w:after="120"/>
            <w:rPr>
              <w:rFonts w:ascii="Arial" w:hAnsi="Arial" w:cs="Arial"/>
              <w:sz w:val="14"/>
              <w:szCs w:val="14"/>
            </w:rPr>
          </w:pPr>
          <w:r>
            <w:rPr>
              <w:rFonts w:ascii="Arial" w:hAnsi="Arial" w:cs="Arial"/>
              <w:noProof/>
              <w:sz w:val="14"/>
              <w:szCs w:val="14"/>
              <w:lang w:eastAsia="en-AU"/>
            </w:rPr>
            <w:drawing>
              <wp:inline distT="0" distB="0" distL="0" distR="0" wp14:anchorId="7B2A9ACE" wp14:editId="2C81D9BB">
                <wp:extent cx="762000" cy="274320"/>
                <wp:effectExtent l="0" t="0" r="0" b="0"/>
                <wp:docPr id="22" name="Picture 22"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74320"/>
                        </a:xfrm>
                        <a:prstGeom prst="rect">
                          <a:avLst/>
                        </a:prstGeom>
                        <a:noFill/>
                        <a:ln>
                          <a:noFill/>
                        </a:ln>
                      </pic:spPr>
                    </pic:pic>
                  </a:graphicData>
                </a:graphic>
              </wp:inline>
            </w:drawing>
          </w:r>
        </w:p>
        <w:p w14:paraId="3446151A" w14:textId="77777777" w:rsidR="00443009" w:rsidRDefault="00443009" w:rsidP="00443009">
          <w:pPr>
            <w:pStyle w:val="ImprintText"/>
            <w:spacing w:before="240" w:after="0" w:line="240" w:lineRule="auto"/>
          </w:pPr>
          <w:r w:rsidRPr="009730D5">
            <w:t xml:space="preserve">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 the Victorian Government logo and the </w:t>
          </w:r>
          <w:r w:rsidRPr="0014463E">
            <w:t>Department of Economic Development, Jobs, Transport &amp; Resources</w:t>
          </w:r>
          <w:r w:rsidRPr="009730D5">
            <w:t xml:space="preserve"> logo. To view a copy of this licence, visit </w:t>
          </w:r>
          <w:hyperlink r:id="rId2" w:history="1">
            <w:r w:rsidRPr="009730D5">
              <w:rPr>
                <w:rStyle w:val="Hyperlink"/>
              </w:rPr>
              <w:t>http://creativecommons.org/licenses/by/3.0/au/deed.en</w:t>
            </w:r>
          </w:hyperlink>
        </w:p>
        <w:p w14:paraId="7FA4562A" w14:textId="77777777" w:rsidR="00443009" w:rsidRPr="00443009" w:rsidRDefault="00443009" w:rsidP="00443009">
          <w:pPr>
            <w:pStyle w:val="ImprintText"/>
            <w:spacing w:before="120" w:after="0" w:line="240" w:lineRule="auto"/>
            <w:rPr>
              <w:color w:val="000000"/>
            </w:rPr>
          </w:pPr>
          <w:r w:rsidRPr="00443009">
            <w:rPr>
              <w:color w:val="000000"/>
            </w:rPr>
            <w:t>ISBN 978-1-925466-13-3 (print)</w:t>
          </w:r>
        </w:p>
        <w:p w14:paraId="5E8A93A6" w14:textId="77777777" w:rsidR="00443009" w:rsidRPr="00102091" w:rsidRDefault="00443009" w:rsidP="00443009">
          <w:pPr>
            <w:pStyle w:val="ImprintText"/>
            <w:spacing w:before="120" w:after="0" w:line="240" w:lineRule="auto"/>
          </w:pPr>
          <w:r w:rsidRPr="00443009">
            <w:rPr>
              <w:color w:val="000000"/>
            </w:rPr>
            <w:t>ISBN 978-1-925466-14-0 (pdf)</w:t>
          </w:r>
        </w:p>
        <w:p w14:paraId="054F3408" w14:textId="77777777" w:rsidR="00443009" w:rsidRDefault="00443009" w:rsidP="00443009">
          <w:pPr>
            <w:pStyle w:val="ImprintText"/>
            <w:spacing w:line="140" w:lineRule="atLeast"/>
          </w:pPr>
        </w:p>
      </w:tc>
      <w:tc>
        <w:tcPr>
          <w:tcW w:w="5228" w:type="dxa"/>
          <w:shd w:val="clear" w:color="auto" w:fill="auto"/>
        </w:tcPr>
        <w:p w14:paraId="4A8BB986" w14:textId="77777777" w:rsidR="00443009" w:rsidRPr="00ED1AED" w:rsidRDefault="00443009" w:rsidP="00443009">
          <w:pPr>
            <w:autoSpaceDE w:val="0"/>
            <w:autoSpaceDN w:val="0"/>
            <w:adjustRightInd w:val="0"/>
            <w:spacing w:after="80"/>
            <w:rPr>
              <w:rFonts w:cs="Arial"/>
              <w:b/>
              <w:bCs/>
              <w:color w:val="000000"/>
              <w:sz w:val="14"/>
              <w:szCs w:val="16"/>
            </w:rPr>
          </w:pPr>
          <w:r w:rsidRPr="00ED1AED">
            <w:rPr>
              <w:rFonts w:cs="Arial"/>
              <w:b/>
              <w:bCs/>
              <w:color w:val="000000"/>
              <w:sz w:val="14"/>
              <w:szCs w:val="16"/>
            </w:rPr>
            <w:t xml:space="preserve">Accessibility </w:t>
          </w:r>
        </w:p>
        <w:p w14:paraId="6D59205F" w14:textId="77777777" w:rsidR="00443009" w:rsidRPr="00ED1AED" w:rsidRDefault="00443009" w:rsidP="00443009">
          <w:pPr>
            <w:autoSpaceDE w:val="0"/>
            <w:autoSpaceDN w:val="0"/>
            <w:adjustRightInd w:val="0"/>
            <w:spacing w:line="240" w:lineRule="auto"/>
            <w:rPr>
              <w:rFonts w:cs="Arial"/>
              <w:color w:val="0000FF"/>
              <w:sz w:val="14"/>
              <w:szCs w:val="16"/>
              <w:u w:val="single"/>
            </w:rPr>
          </w:pPr>
          <w:r w:rsidRPr="00ED1AED">
            <w:rPr>
              <w:rFonts w:cs="Arial"/>
              <w:color w:val="000000"/>
              <w:sz w:val="14"/>
              <w:szCs w:val="16"/>
            </w:rPr>
            <w:t xml:space="preserve">If you would like to receive this publication in an alternative format, please telephone the </w:t>
          </w:r>
          <w:r>
            <w:rPr>
              <w:rFonts w:cs="Arial"/>
              <w:color w:val="000000"/>
              <w:sz w:val="14"/>
              <w:szCs w:val="16"/>
            </w:rPr>
            <w:t>DJPR</w:t>
          </w:r>
          <w:r w:rsidRPr="00ED1AED">
            <w:rPr>
              <w:rFonts w:cs="Arial"/>
              <w:color w:val="000000"/>
              <w:sz w:val="14"/>
              <w:szCs w:val="16"/>
            </w:rPr>
            <w:t xml:space="preserve"> Customer Service  Centre on 136</w:t>
          </w:r>
          <w:r>
            <w:rPr>
              <w:rFonts w:cs="Arial"/>
              <w:color w:val="000000"/>
              <w:sz w:val="14"/>
              <w:szCs w:val="16"/>
            </w:rPr>
            <w:t xml:space="preserve"> </w:t>
          </w:r>
          <w:r w:rsidRPr="00ED1AED">
            <w:rPr>
              <w:rFonts w:cs="Arial"/>
              <w:color w:val="000000"/>
              <w:sz w:val="14"/>
              <w:szCs w:val="16"/>
            </w:rPr>
            <w:t>186</w:t>
          </w:r>
          <w:r w:rsidR="00D22C2F">
            <w:rPr>
              <w:rFonts w:cs="Arial"/>
              <w:color w:val="000000"/>
              <w:sz w:val="14"/>
              <w:szCs w:val="16"/>
            </w:rPr>
            <w:t xml:space="preserve"> or</w:t>
          </w:r>
          <w:r w:rsidRPr="00ED1AED">
            <w:rPr>
              <w:rFonts w:cs="Arial"/>
              <w:color w:val="000000"/>
              <w:sz w:val="14"/>
              <w:szCs w:val="16"/>
            </w:rPr>
            <w:t xml:space="preserve"> email </w:t>
          </w:r>
          <w:hyperlink r:id="rId3" w:history="1">
            <w:r w:rsidRPr="00C279D4">
              <w:rPr>
                <w:rStyle w:val="Hyperlink"/>
                <w:rFonts w:cs="Arial"/>
                <w:sz w:val="14"/>
                <w:szCs w:val="16"/>
              </w:rPr>
              <w:t>customer.service@ecodev.vic.gov.au</w:t>
            </w:r>
          </w:hyperlink>
          <w:r w:rsidR="00D22C2F">
            <w:rPr>
              <w:rStyle w:val="Hyperlink"/>
              <w:rFonts w:cs="Arial"/>
              <w:sz w:val="14"/>
              <w:szCs w:val="16"/>
            </w:rPr>
            <w:t>.</w:t>
          </w:r>
          <w:r w:rsidRPr="00ED1AED">
            <w:rPr>
              <w:rFonts w:cs="Arial"/>
              <w:color w:val="FF0000"/>
              <w:sz w:val="14"/>
              <w:szCs w:val="16"/>
            </w:rPr>
            <w:t xml:space="preserve"> </w:t>
          </w:r>
        </w:p>
        <w:p w14:paraId="0F3BBC6C" w14:textId="77777777" w:rsidR="00443009" w:rsidRDefault="00443009" w:rsidP="00443009">
          <w:pPr>
            <w:autoSpaceDE w:val="0"/>
            <w:autoSpaceDN w:val="0"/>
            <w:adjustRightInd w:val="0"/>
            <w:spacing w:after="80"/>
            <w:rPr>
              <w:rFonts w:cs="Arial"/>
              <w:b/>
              <w:bCs/>
              <w:color w:val="000000"/>
              <w:sz w:val="16"/>
              <w:szCs w:val="16"/>
            </w:rPr>
          </w:pPr>
          <w:r w:rsidRPr="00ED1AED">
            <w:rPr>
              <w:rFonts w:cs="Arial"/>
              <w:b/>
              <w:bCs/>
              <w:color w:val="000000"/>
              <w:sz w:val="14"/>
              <w:szCs w:val="16"/>
            </w:rPr>
            <w:t>Disclaimer</w:t>
          </w:r>
        </w:p>
        <w:p w14:paraId="01B841E5" w14:textId="77777777" w:rsidR="00443009" w:rsidRDefault="00443009" w:rsidP="00443009">
          <w:pPr>
            <w:pStyle w:val="NormalWeb"/>
            <w:spacing w:line="140" w:lineRule="atLeast"/>
          </w:pPr>
          <w:r w:rsidRPr="00ED1AED">
            <w:rPr>
              <w:rFonts w:ascii="Arial" w:hAnsi="Arial" w:cs="Arial"/>
              <w:sz w:val="14"/>
              <w:szCs w:val="14"/>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14:paraId="58217BC9" w14:textId="77777777" w:rsidR="00443009" w:rsidRDefault="00443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3B821" w14:textId="77777777" w:rsidR="00D91494" w:rsidRDefault="00D91494" w:rsidP="008954B2">
      <w:r>
        <w:separator/>
      </w:r>
    </w:p>
  </w:footnote>
  <w:footnote w:type="continuationSeparator" w:id="0">
    <w:p w14:paraId="2C4246DA" w14:textId="77777777" w:rsidR="00D91494" w:rsidRDefault="00D91494"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E0ED9" w14:textId="77777777" w:rsidR="00E12FAF" w:rsidRDefault="00E12FAF" w:rsidP="00EF3DC4">
    <w:pPr>
      <w:pStyle w:val="Agtitle"/>
    </w:pPr>
    <w:r>
      <w:rPr>
        <w:noProof/>
      </w:rPr>
      <w:drawing>
        <wp:anchor distT="0" distB="0" distL="114300" distR="114300" simplePos="0" relativeHeight="251673600" behindDoc="1" locked="0" layoutInCell="1" allowOverlap="1" wp14:anchorId="66CA1CAA" wp14:editId="721A8569">
          <wp:simplePos x="0" y="0"/>
          <wp:positionH relativeFrom="page">
            <wp:align>center</wp:align>
          </wp:positionH>
          <wp:positionV relativeFrom="page">
            <wp:align>top</wp:align>
          </wp:positionV>
          <wp:extent cx="7560000" cy="10685647"/>
          <wp:effectExtent l="0" t="0" r="0" b="0"/>
          <wp:wrapNone/>
          <wp:docPr id="7" name="Picture 7" descr="Agriculture Victoria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griculture Victoria brandi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7820C" w14:textId="77777777" w:rsidR="00E12FAF" w:rsidRDefault="00E12FAF">
    <w:pPr>
      <w:pStyle w:val="Header"/>
    </w:pPr>
    <w:r>
      <w:rPr>
        <w:noProof/>
      </w:rPr>
      <w:drawing>
        <wp:anchor distT="0" distB="0" distL="114300" distR="114300" simplePos="0" relativeHeight="251674624" behindDoc="1" locked="0" layoutInCell="1" allowOverlap="1" wp14:anchorId="0C8AAF62" wp14:editId="1DA40A99">
          <wp:simplePos x="0" y="0"/>
          <wp:positionH relativeFrom="page">
            <wp:align>center</wp:align>
          </wp:positionH>
          <wp:positionV relativeFrom="page">
            <wp:align>top</wp:align>
          </wp:positionV>
          <wp:extent cx="7558768" cy="10683905"/>
          <wp:effectExtent l="0" t="0" r="0" b="0"/>
          <wp:wrapNone/>
          <wp:docPr id="2" name="Picture 2" descr="Agriculture Victoria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griculture Victoria brandin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83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1956F9"/>
    <w:multiLevelType w:val="hybridMultilevel"/>
    <w:tmpl w:val="592EA85E"/>
    <w:lvl w:ilvl="0" w:tplc="0C09000F">
      <w:start w:val="1"/>
      <w:numFmt w:val="decimal"/>
      <w:pStyle w:val="Bullet"/>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710FE1"/>
    <w:multiLevelType w:val="multilevel"/>
    <w:tmpl w:val="D526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8645B6"/>
    <w:multiLevelType w:val="hybridMultilevel"/>
    <w:tmpl w:val="511E7542"/>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CA2FEA"/>
    <w:multiLevelType w:val="hybridMultilevel"/>
    <w:tmpl w:val="A7724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583A6A"/>
    <w:multiLevelType w:val="multilevel"/>
    <w:tmpl w:val="552E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713EBF"/>
    <w:multiLevelType w:val="hybridMultilevel"/>
    <w:tmpl w:val="B97C6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B91011"/>
    <w:multiLevelType w:val="hybridMultilevel"/>
    <w:tmpl w:val="15D4CBC8"/>
    <w:lvl w:ilvl="0" w:tplc="0C09000F">
      <w:start w:val="1"/>
      <w:numFmt w:val="decimal"/>
      <w:lvlText w:val="%1."/>
      <w:lvlJc w:val="left"/>
      <w:pPr>
        <w:ind w:left="284" w:hanging="284"/>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A1312"/>
    <w:multiLevelType w:val="multilevel"/>
    <w:tmpl w:val="B128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F814B9"/>
    <w:multiLevelType w:val="hybridMultilevel"/>
    <w:tmpl w:val="86F29C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0564B51"/>
    <w:multiLevelType w:val="hybridMultilevel"/>
    <w:tmpl w:val="418E43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1B41B36"/>
    <w:multiLevelType w:val="multilevel"/>
    <w:tmpl w:val="57D6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2C3BC9"/>
    <w:multiLevelType w:val="hybridMultilevel"/>
    <w:tmpl w:val="83AE2EF2"/>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E2021B"/>
    <w:multiLevelType w:val="hybridMultilevel"/>
    <w:tmpl w:val="F98E7298"/>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393FDC"/>
    <w:multiLevelType w:val="hybridMultilevel"/>
    <w:tmpl w:val="22441682"/>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24"/>
  </w:num>
  <w:num w:numId="14">
    <w:abstractNumId w:val="22"/>
  </w:num>
  <w:num w:numId="15">
    <w:abstractNumId w:val="23"/>
  </w:num>
  <w:num w:numId="16">
    <w:abstractNumId w:val="16"/>
  </w:num>
  <w:num w:numId="17">
    <w:abstractNumId w:val="19"/>
  </w:num>
  <w:num w:numId="18">
    <w:abstractNumId w:val="12"/>
  </w:num>
  <w:num w:numId="19">
    <w:abstractNumId w:val="21"/>
  </w:num>
  <w:num w:numId="20">
    <w:abstractNumId w:val="17"/>
  </w:num>
  <w:num w:numId="21">
    <w:abstractNumId w:val="15"/>
  </w:num>
  <w:num w:numId="22">
    <w:abstractNumId w:val="11"/>
  </w:num>
  <w:num w:numId="23">
    <w:abstractNumId w:val="26"/>
  </w:num>
  <w:num w:numId="24">
    <w:abstractNumId w:val="20"/>
  </w:num>
  <w:num w:numId="25">
    <w:abstractNumId w:val="14"/>
  </w:num>
  <w:num w:numId="26">
    <w:abstractNumId w:val="27"/>
  </w:num>
  <w:num w:numId="27">
    <w:abstractNumId w:val="1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E9B"/>
    <w:rsid w:val="00002759"/>
    <w:rsid w:val="0002784E"/>
    <w:rsid w:val="000356FF"/>
    <w:rsid w:val="00044589"/>
    <w:rsid w:val="000468DF"/>
    <w:rsid w:val="00051E50"/>
    <w:rsid w:val="00055C19"/>
    <w:rsid w:val="00081FFD"/>
    <w:rsid w:val="000909F0"/>
    <w:rsid w:val="000A114E"/>
    <w:rsid w:val="000C35AB"/>
    <w:rsid w:val="00133657"/>
    <w:rsid w:val="00147114"/>
    <w:rsid w:val="001731CD"/>
    <w:rsid w:val="0018080B"/>
    <w:rsid w:val="00180AE6"/>
    <w:rsid w:val="00182228"/>
    <w:rsid w:val="001D09F1"/>
    <w:rsid w:val="001D2031"/>
    <w:rsid w:val="00257C7B"/>
    <w:rsid w:val="00262B0D"/>
    <w:rsid w:val="00275313"/>
    <w:rsid w:val="00283833"/>
    <w:rsid w:val="002B0C9A"/>
    <w:rsid w:val="00306B4E"/>
    <w:rsid w:val="00320B43"/>
    <w:rsid w:val="00321F07"/>
    <w:rsid w:val="003825E7"/>
    <w:rsid w:val="00397B9B"/>
    <w:rsid w:val="003A0AFB"/>
    <w:rsid w:val="003A0C46"/>
    <w:rsid w:val="003A2768"/>
    <w:rsid w:val="003A63C5"/>
    <w:rsid w:val="003B79F8"/>
    <w:rsid w:val="003C2E56"/>
    <w:rsid w:val="003C4A74"/>
    <w:rsid w:val="003D032C"/>
    <w:rsid w:val="003E59F9"/>
    <w:rsid w:val="003F24C6"/>
    <w:rsid w:val="003F3E4F"/>
    <w:rsid w:val="00403238"/>
    <w:rsid w:val="00416217"/>
    <w:rsid w:val="00443009"/>
    <w:rsid w:val="00445648"/>
    <w:rsid w:val="00480133"/>
    <w:rsid w:val="004A2968"/>
    <w:rsid w:val="00544BFD"/>
    <w:rsid w:val="005715B8"/>
    <w:rsid w:val="00590E4A"/>
    <w:rsid w:val="005A0417"/>
    <w:rsid w:val="005A777D"/>
    <w:rsid w:val="005D35C4"/>
    <w:rsid w:val="005D37DA"/>
    <w:rsid w:val="005D47E6"/>
    <w:rsid w:val="005D6D23"/>
    <w:rsid w:val="005D735D"/>
    <w:rsid w:val="005E07E2"/>
    <w:rsid w:val="006111A7"/>
    <w:rsid w:val="00624BBC"/>
    <w:rsid w:val="006351F3"/>
    <w:rsid w:val="006522BA"/>
    <w:rsid w:val="0066292A"/>
    <w:rsid w:val="00692513"/>
    <w:rsid w:val="00694091"/>
    <w:rsid w:val="006A6409"/>
    <w:rsid w:val="006D07C3"/>
    <w:rsid w:val="007219EC"/>
    <w:rsid w:val="0073577E"/>
    <w:rsid w:val="0074385E"/>
    <w:rsid w:val="00763A68"/>
    <w:rsid w:val="00775C11"/>
    <w:rsid w:val="00792085"/>
    <w:rsid w:val="007B43D8"/>
    <w:rsid w:val="007F610A"/>
    <w:rsid w:val="00804CDA"/>
    <w:rsid w:val="00833E2D"/>
    <w:rsid w:val="0084556D"/>
    <w:rsid w:val="00851EBA"/>
    <w:rsid w:val="0086129D"/>
    <w:rsid w:val="00884451"/>
    <w:rsid w:val="00886DB5"/>
    <w:rsid w:val="008954B2"/>
    <w:rsid w:val="008B3D9D"/>
    <w:rsid w:val="008B7B9E"/>
    <w:rsid w:val="008C3756"/>
    <w:rsid w:val="008C5966"/>
    <w:rsid w:val="008D04F6"/>
    <w:rsid w:val="008D492B"/>
    <w:rsid w:val="008D4A21"/>
    <w:rsid w:val="00901EEA"/>
    <w:rsid w:val="0093666F"/>
    <w:rsid w:val="00980445"/>
    <w:rsid w:val="009A3F3E"/>
    <w:rsid w:val="009A6C18"/>
    <w:rsid w:val="009D2F90"/>
    <w:rsid w:val="009D6336"/>
    <w:rsid w:val="009E093A"/>
    <w:rsid w:val="00A015E8"/>
    <w:rsid w:val="00A038AC"/>
    <w:rsid w:val="00A1528A"/>
    <w:rsid w:val="00A314C5"/>
    <w:rsid w:val="00A41970"/>
    <w:rsid w:val="00A47C38"/>
    <w:rsid w:val="00A57559"/>
    <w:rsid w:val="00A676B7"/>
    <w:rsid w:val="00A80AF4"/>
    <w:rsid w:val="00A93FB6"/>
    <w:rsid w:val="00AB7D71"/>
    <w:rsid w:val="00AE3162"/>
    <w:rsid w:val="00AE78E9"/>
    <w:rsid w:val="00B01D4C"/>
    <w:rsid w:val="00B179B3"/>
    <w:rsid w:val="00B347F1"/>
    <w:rsid w:val="00B43DB8"/>
    <w:rsid w:val="00B47936"/>
    <w:rsid w:val="00B54184"/>
    <w:rsid w:val="00B67908"/>
    <w:rsid w:val="00B7028A"/>
    <w:rsid w:val="00BC7343"/>
    <w:rsid w:val="00BD58AD"/>
    <w:rsid w:val="00BD5E36"/>
    <w:rsid w:val="00C01CFE"/>
    <w:rsid w:val="00C124F1"/>
    <w:rsid w:val="00C14E78"/>
    <w:rsid w:val="00C21C0E"/>
    <w:rsid w:val="00C35141"/>
    <w:rsid w:val="00C433B1"/>
    <w:rsid w:val="00C44299"/>
    <w:rsid w:val="00C45B22"/>
    <w:rsid w:val="00C73391"/>
    <w:rsid w:val="00CA63CF"/>
    <w:rsid w:val="00CD0EC4"/>
    <w:rsid w:val="00CD566D"/>
    <w:rsid w:val="00CF0624"/>
    <w:rsid w:val="00D22C2F"/>
    <w:rsid w:val="00D33A77"/>
    <w:rsid w:val="00D35FD8"/>
    <w:rsid w:val="00D55D23"/>
    <w:rsid w:val="00D91494"/>
    <w:rsid w:val="00D91AFE"/>
    <w:rsid w:val="00DC3C90"/>
    <w:rsid w:val="00DD35EE"/>
    <w:rsid w:val="00DE4095"/>
    <w:rsid w:val="00DF01D4"/>
    <w:rsid w:val="00E12FAF"/>
    <w:rsid w:val="00E21EE4"/>
    <w:rsid w:val="00E55B1A"/>
    <w:rsid w:val="00E565FB"/>
    <w:rsid w:val="00E648B4"/>
    <w:rsid w:val="00E713AB"/>
    <w:rsid w:val="00E776E5"/>
    <w:rsid w:val="00E833BA"/>
    <w:rsid w:val="00E9080D"/>
    <w:rsid w:val="00EA7749"/>
    <w:rsid w:val="00EC56EC"/>
    <w:rsid w:val="00EC7A31"/>
    <w:rsid w:val="00EF3DC4"/>
    <w:rsid w:val="00F03786"/>
    <w:rsid w:val="00F069A0"/>
    <w:rsid w:val="00F15010"/>
    <w:rsid w:val="00F42C67"/>
    <w:rsid w:val="00F6072B"/>
    <w:rsid w:val="00F63690"/>
    <w:rsid w:val="00F71FEF"/>
    <w:rsid w:val="00F7492C"/>
    <w:rsid w:val="00F91E9B"/>
    <w:rsid w:val="00FA5D66"/>
    <w:rsid w:val="00FD3AD5"/>
    <w:rsid w:val="00FF1BE1"/>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478476"/>
  <w15:docId w15:val="{74DC7D72-CEB4-4052-B93A-17673D1A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paragraph" w:customStyle="1" w:styleId="Body">
    <w:name w:val="_Body"/>
    <w:qFormat/>
    <w:rsid w:val="00884451"/>
    <w:pPr>
      <w:spacing w:after="113" w:line="240" w:lineRule="atLeast"/>
    </w:pPr>
    <w:rPr>
      <w:rFonts w:ascii="Arial" w:eastAsia="Times New Roman" w:hAnsi="Arial" w:cs="Arial"/>
      <w:sz w:val="18"/>
      <w:lang w:val="en-AU"/>
    </w:rPr>
  </w:style>
  <w:style w:type="paragraph" w:customStyle="1" w:styleId="HB">
    <w:name w:val="_HB"/>
    <w:next w:val="Body"/>
    <w:autoRedefine/>
    <w:uiPriority w:val="2"/>
    <w:qFormat/>
    <w:rsid w:val="00884451"/>
    <w:pPr>
      <w:spacing w:before="180" w:after="113" w:line="300" w:lineRule="atLeast"/>
      <w:outlineLvl w:val="0"/>
    </w:pPr>
    <w:rPr>
      <w:rFonts w:ascii="Arial" w:eastAsia="Times New Roman" w:hAnsi="Arial" w:cs="Arial"/>
      <w:b/>
      <w:color w:val="4C7329"/>
      <w:lang w:val="en-AU"/>
    </w:rPr>
  </w:style>
  <w:style w:type="character" w:styleId="Hyperlink">
    <w:name w:val="Hyperlink"/>
    <w:basedOn w:val="DefaultParagraphFont"/>
    <w:uiPriority w:val="99"/>
    <w:unhideWhenUsed/>
    <w:rsid w:val="00884451"/>
    <w:rPr>
      <w:color w:val="0563C1" w:themeColor="hyperlink"/>
      <w:u w:val="single"/>
    </w:rPr>
  </w:style>
  <w:style w:type="character" w:styleId="UnresolvedMention">
    <w:name w:val="Unresolved Mention"/>
    <w:basedOn w:val="DefaultParagraphFont"/>
    <w:uiPriority w:val="99"/>
    <w:rsid w:val="00884451"/>
    <w:rPr>
      <w:color w:val="605E5C"/>
      <w:shd w:val="clear" w:color="auto" w:fill="E1DFDD"/>
    </w:rPr>
  </w:style>
  <w:style w:type="paragraph" w:customStyle="1" w:styleId="HC">
    <w:name w:val="_HC"/>
    <w:next w:val="Body"/>
    <w:uiPriority w:val="2"/>
    <w:qFormat/>
    <w:rsid w:val="000468DF"/>
    <w:pPr>
      <w:spacing w:before="140" w:after="57" w:line="220" w:lineRule="atLeast"/>
    </w:pPr>
    <w:rPr>
      <w:rFonts w:ascii="Arial" w:eastAsia="Times New Roman" w:hAnsi="Arial" w:cs="Arial"/>
      <w:b/>
      <w:sz w:val="18"/>
      <w:lang w:val="en-AU"/>
    </w:rPr>
  </w:style>
  <w:style w:type="paragraph" w:customStyle="1" w:styleId="Bullet">
    <w:name w:val="_Bullet"/>
    <w:link w:val="BulletChar"/>
    <w:qFormat/>
    <w:rsid w:val="00FF1BE1"/>
    <w:pPr>
      <w:numPr>
        <w:numId w:val="22"/>
      </w:numPr>
      <w:tabs>
        <w:tab w:val="left" w:pos="170"/>
      </w:tabs>
      <w:spacing w:after="113" w:line="220" w:lineRule="atLeast"/>
    </w:pPr>
    <w:rPr>
      <w:rFonts w:ascii="Arial" w:eastAsia="Times New Roman" w:hAnsi="Arial" w:cs="Arial"/>
      <w:sz w:val="18"/>
      <w:lang w:val="en-AU"/>
    </w:rPr>
  </w:style>
  <w:style w:type="character" w:customStyle="1" w:styleId="BulletChar">
    <w:name w:val="_Bullet Char"/>
    <w:link w:val="Bullet"/>
    <w:rsid w:val="00FF1BE1"/>
    <w:rPr>
      <w:rFonts w:ascii="Arial" w:eastAsia="Times New Roman" w:hAnsi="Arial" w:cs="Arial"/>
      <w:sz w:val="18"/>
      <w:lang w:val="en-AU"/>
    </w:rPr>
  </w:style>
  <w:style w:type="paragraph" w:customStyle="1" w:styleId="ImprintText">
    <w:name w:val="_ImprintText"/>
    <w:uiPriority w:val="9"/>
    <w:rsid w:val="00443009"/>
    <w:pPr>
      <w:spacing w:after="85" w:line="170" w:lineRule="atLeast"/>
    </w:pPr>
    <w:rPr>
      <w:rFonts w:ascii="Arial" w:eastAsia="Times New Roman" w:hAnsi="Arial" w:cs="Arial"/>
      <w:sz w:val="14"/>
      <w:szCs w:val="14"/>
      <w:lang w:val="en-AU"/>
    </w:rPr>
  </w:style>
  <w:style w:type="paragraph" w:styleId="NormalWeb">
    <w:name w:val="Normal (Web)"/>
    <w:basedOn w:val="Normal"/>
    <w:uiPriority w:val="99"/>
    <w:semiHidden/>
    <w:rsid w:val="00443009"/>
    <w:pPr>
      <w:spacing w:after="0" w:line="240" w:lineRule="auto"/>
    </w:pPr>
    <w:rPr>
      <w:rFonts w:ascii="Times New Roman" w:eastAsia="Times New Roman" w:hAnsi="Times New Roman" w:cs="Times New Roman"/>
      <w:color w:val="auto"/>
      <w:sz w:val="24"/>
      <w:szCs w:val="24"/>
      <w:lang w:val="en-AU"/>
    </w:rPr>
  </w:style>
  <w:style w:type="paragraph" w:styleId="Title">
    <w:name w:val="Title"/>
    <w:basedOn w:val="Normal"/>
    <w:next w:val="Normal"/>
    <w:link w:val="TitleChar"/>
    <w:uiPriority w:val="10"/>
    <w:qFormat/>
    <w:rsid w:val="0084556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4556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3" Type="http://schemas.openxmlformats.org/officeDocument/2006/relationships/hyperlink" Target="mailto:customer.service@ecodev.vic.gov.au" TargetMode="External"/><Relationship Id="rId2" Type="http://schemas.openxmlformats.org/officeDocument/2006/relationships/hyperlink" Target="http://creativecommons.org/licenses/by/3.0/au/deed.en"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nkPad\Documents\Emergencies%20web%20edits\August%20new%20website%20edits%20to%20finalise%20site\Replacement%20factsheets\Assessing%20cattle%20after%20a%20bushf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uthor0 xmlns="05261761-d657-4a94-9176-ed41803139dd">A J Winterbottom</Author0>
    <o9z9 xmlns="05261761-d657-4a94-9176-ed41803139dd">A J Winterbottom</o9z9>
    <Recovery_x0020_Area xmlns="05261761-d657-4a94-9176-ed41803139dd">Livestock</Recovery_x0020_Area>
    <hhdp xmlns="05261761-d657-4a94-9176-ed41803139dd">2019</hhdp>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4183EBFC077743B91C0DCB7B4ABBEF" ma:contentTypeVersion="5" ma:contentTypeDescription="Create a new document." ma:contentTypeScope="" ma:versionID="634d6cac5a8df6ed589285ce0d61f582">
  <xsd:schema xmlns:xsd="http://www.w3.org/2001/XMLSchema" xmlns:xs="http://www.w3.org/2001/XMLSchema" xmlns:p="http://schemas.microsoft.com/office/2006/metadata/properties" xmlns:ns2="05261761-d657-4a94-9176-ed41803139dd" xmlns:ns3="5d9af3ca-f246-4adb-9ea1-3d3283eec1ab" targetNamespace="http://schemas.microsoft.com/office/2006/metadata/properties" ma:root="true" ma:fieldsID="12fe5ac74f9b1dc6ad293105d7f32cc1" ns2:_="" ns3:_="">
    <xsd:import namespace="05261761-d657-4a94-9176-ed41803139dd"/>
    <xsd:import namespace="5d9af3ca-f246-4adb-9ea1-3d3283eec1ab"/>
    <xsd:element name="properties">
      <xsd:complexType>
        <xsd:sequence>
          <xsd:element name="documentManagement">
            <xsd:complexType>
              <xsd:all>
                <xsd:element ref="ns2:Author0" minOccurs="0"/>
                <xsd:element ref="ns2:o9z9" minOccurs="0"/>
                <xsd:element ref="ns2:hhdp" minOccurs="0"/>
                <xsd:element ref="ns2:Recovery_x0020_Are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61761-d657-4a94-9176-ed41803139dd" elementFormDefault="qualified">
    <xsd:import namespace="http://schemas.microsoft.com/office/2006/documentManagement/types"/>
    <xsd:import namespace="http://schemas.microsoft.com/office/infopath/2007/PartnerControls"/>
    <xsd:element name="Author0" ma:index="8" nillable="true" ma:displayName="Author" ma:internalName="Author0">
      <xsd:simpleType>
        <xsd:restriction base="dms:Text">
          <xsd:maxLength value="255"/>
        </xsd:restriction>
      </xsd:simpleType>
    </xsd:element>
    <xsd:element name="o9z9" ma:index="9" nillable="true" ma:displayName="Updated by" ma:internalName="o9z9">
      <xsd:simpleType>
        <xsd:restriction base="dms:Text"/>
      </xsd:simpleType>
    </xsd:element>
    <xsd:element name="hhdp" ma:index="10" nillable="true" ma:displayName="Last Update" ma:internalName="hhdp">
      <xsd:simpleType>
        <xsd:restriction base="dms:Text"/>
      </xsd:simpleType>
    </xsd:element>
    <xsd:element name="Recovery_x0020_Area" ma:index="11" nillable="true" ma:displayName="Recovery Area" ma:default="Pasture" ma:format="Dropdown" ma:internalName="Recovery_x0020_Area">
      <xsd:simpleType>
        <xsd:restriction base="dms:Choice">
          <xsd:enumeration value="Pasture"/>
          <xsd:enumeration value="Water"/>
          <xsd:enumeration value="Livestock"/>
          <xsd:enumeration value="Crops"/>
          <xsd:enumeration value="Weeds"/>
        </xsd:restriction>
      </xsd:simpleType>
    </xsd:element>
  </xsd:schema>
  <xsd:schema xmlns:xsd="http://www.w3.org/2001/XMLSchema" xmlns:xs="http://www.w3.org/2001/XMLSchema" xmlns:dms="http://schemas.microsoft.com/office/2006/documentManagement/types" xmlns:pc="http://schemas.microsoft.com/office/infopath/2007/PartnerControls" targetNamespace="5d9af3ca-f246-4adb-9ea1-3d3283eec1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5A5407-A3B5-405C-97F8-44520A734E17}">
  <ds:schemaRefs>
    <ds:schemaRef ds:uri="http://schemas.microsoft.com/sharepoint/v3/contenttype/forms"/>
  </ds:schemaRefs>
</ds:datastoreItem>
</file>

<file path=customXml/itemProps2.xml><?xml version="1.0" encoding="utf-8"?>
<ds:datastoreItem xmlns:ds="http://schemas.openxmlformats.org/officeDocument/2006/customXml" ds:itemID="{0C4C0F44-2094-4650-B776-83DC38937EF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d9af3ca-f246-4adb-9ea1-3d3283eec1ab"/>
    <ds:schemaRef ds:uri="http://purl.org/dc/terms/"/>
    <ds:schemaRef ds:uri="05261761-d657-4a94-9176-ed41803139dd"/>
    <ds:schemaRef ds:uri="http://www.w3.org/XML/1998/namespace"/>
    <ds:schemaRef ds:uri="http://purl.org/dc/dcmitype/"/>
  </ds:schemaRefs>
</ds:datastoreItem>
</file>

<file path=customXml/itemProps3.xml><?xml version="1.0" encoding="utf-8"?>
<ds:datastoreItem xmlns:ds="http://schemas.openxmlformats.org/officeDocument/2006/customXml" ds:itemID="{C9279098-84CD-4599-B77E-BE93CAC5F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61761-d657-4a94-9176-ed41803139dd"/>
    <ds:schemaRef ds:uri="5d9af3ca-f246-4adb-9ea1-3d3283eec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9BBB1E-C739-4F5E-B9BD-F5DC76CF2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Assessing cattle after a bushfire.dotx</Template>
  <TotalTime>2</TotalTime>
  <Pages>2</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Assessing cattle after a bushfire</vt:lpstr>
    </vt:vector>
  </TitlesOfParts>
  <Company>Victorian Government</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cattle after a bushfire</dc:title>
  <dc:creator>ThinkPad</dc:creator>
  <cp:lastModifiedBy>Lisa McLennan</cp:lastModifiedBy>
  <cp:revision>4</cp:revision>
  <cp:lastPrinted>2020-12-23T00:23:00Z</cp:lastPrinted>
  <dcterms:created xsi:type="dcterms:W3CDTF">2020-12-23T04:02:00Z</dcterms:created>
  <dcterms:modified xsi:type="dcterms:W3CDTF">2020-12-23T04:13:00Z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0x010100D04183EBFC077743B91C0DCB7B4ABBEF</vt:lpwstr>
  </property>
</Properties>
</file>