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B42A" w14:textId="789B2057" w:rsidR="00CB475F" w:rsidRPr="00616225" w:rsidRDefault="0071554F" w:rsidP="00AC44A0">
      <w:pPr>
        <w:jc w:val="center"/>
        <w:rPr>
          <w:rFonts w:cstheme="minorHAnsi"/>
          <w:b/>
          <w:color w:val="000000" w:themeColor="text1"/>
          <w:sz w:val="40"/>
          <w:szCs w:val="40"/>
        </w:rPr>
      </w:pPr>
      <w:r w:rsidRPr="00616225">
        <w:rPr>
          <w:rFonts w:cstheme="minorHAnsi"/>
          <w:noProof/>
          <w:color w:val="000000" w:themeColor="text1"/>
        </w:rPr>
        <w:drawing>
          <wp:inline distT="0" distB="0" distL="0" distR="0" wp14:anchorId="7234B126" wp14:editId="6A7CEF45">
            <wp:extent cx="1844377" cy="1006475"/>
            <wp:effectExtent l="0" t="0" r="3810" b="3175"/>
            <wp:docPr id="1" name="Picture 1"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1346"/>
                    <a:stretch/>
                  </pic:blipFill>
                  <pic:spPr bwMode="auto">
                    <a:xfrm>
                      <a:off x="0" y="0"/>
                      <a:ext cx="1852125" cy="1010703"/>
                    </a:xfrm>
                    <a:prstGeom prst="rect">
                      <a:avLst/>
                    </a:prstGeom>
                    <a:ln>
                      <a:noFill/>
                    </a:ln>
                    <a:extLst>
                      <a:ext uri="{53640926-AAD7-44D8-BBD7-CCE9431645EC}">
                        <a14:shadowObscured xmlns:a14="http://schemas.microsoft.com/office/drawing/2010/main"/>
                      </a:ext>
                    </a:extLst>
                  </pic:spPr>
                </pic:pic>
              </a:graphicData>
            </a:graphic>
          </wp:inline>
        </w:drawing>
      </w:r>
    </w:p>
    <w:p w14:paraId="71867E28" w14:textId="77777777" w:rsidR="00CB475F" w:rsidRPr="00616225" w:rsidRDefault="00CB475F" w:rsidP="00AC44A0">
      <w:pPr>
        <w:jc w:val="center"/>
        <w:rPr>
          <w:rFonts w:cstheme="minorHAnsi"/>
          <w:b/>
          <w:color w:val="000000" w:themeColor="text1"/>
          <w:sz w:val="40"/>
          <w:szCs w:val="40"/>
        </w:rPr>
      </w:pPr>
    </w:p>
    <w:p w14:paraId="38ADDED8" w14:textId="5F50B957" w:rsidR="0071554F" w:rsidRPr="00616225" w:rsidRDefault="00573144" w:rsidP="00AC44A0">
      <w:pPr>
        <w:jc w:val="center"/>
        <w:rPr>
          <w:rFonts w:cstheme="minorHAnsi"/>
          <w:b/>
          <w:color w:val="000000" w:themeColor="text1"/>
          <w:sz w:val="40"/>
          <w:szCs w:val="40"/>
        </w:rPr>
      </w:pPr>
      <w:r w:rsidRPr="00616225">
        <w:rPr>
          <w:rFonts w:cstheme="minorHAnsi"/>
          <w:b/>
          <w:color w:val="000000" w:themeColor="text1"/>
          <w:sz w:val="40"/>
          <w:szCs w:val="40"/>
        </w:rPr>
        <w:t xml:space="preserve">VICTORIAN </w:t>
      </w:r>
      <w:r w:rsidR="001610B0" w:rsidRPr="00616225">
        <w:rPr>
          <w:rFonts w:cstheme="minorHAnsi"/>
          <w:b/>
          <w:color w:val="000000" w:themeColor="text1"/>
          <w:sz w:val="40"/>
          <w:szCs w:val="40"/>
        </w:rPr>
        <w:t>HORTICULTURE</w:t>
      </w:r>
      <w:r w:rsidR="0071554F" w:rsidRPr="00616225">
        <w:rPr>
          <w:rFonts w:cstheme="minorHAnsi"/>
          <w:b/>
          <w:color w:val="000000" w:themeColor="text1"/>
          <w:sz w:val="40"/>
          <w:szCs w:val="40"/>
        </w:rPr>
        <w:t xml:space="preserve"> </w:t>
      </w:r>
      <w:r w:rsidRPr="00616225">
        <w:rPr>
          <w:rFonts w:cstheme="minorHAnsi"/>
          <w:b/>
          <w:color w:val="000000" w:themeColor="text1"/>
          <w:sz w:val="40"/>
          <w:szCs w:val="40"/>
        </w:rPr>
        <w:t>INDUSTRY</w:t>
      </w:r>
    </w:p>
    <w:p w14:paraId="16EAE77C" w14:textId="101A72AE" w:rsidR="00573144" w:rsidRPr="00616225" w:rsidRDefault="0071554F" w:rsidP="00AC44A0">
      <w:pPr>
        <w:jc w:val="center"/>
        <w:rPr>
          <w:rFonts w:cstheme="minorHAnsi"/>
          <w:b/>
          <w:color w:val="000000" w:themeColor="text1"/>
          <w:sz w:val="28"/>
          <w:szCs w:val="28"/>
        </w:rPr>
      </w:pPr>
      <w:r w:rsidRPr="00616225">
        <w:rPr>
          <w:rFonts w:cstheme="minorHAnsi"/>
          <w:b/>
          <w:color w:val="000000" w:themeColor="text1"/>
          <w:sz w:val="40"/>
          <w:szCs w:val="40"/>
        </w:rPr>
        <w:t>FAST FACTS</w:t>
      </w:r>
    </w:p>
    <w:p w14:paraId="4CBF2B81" w14:textId="77777777" w:rsidR="00573144" w:rsidRPr="00616225" w:rsidRDefault="00573144" w:rsidP="00AC44A0">
      <w:pPr>
        <w:jc w:val="center"/>
        <w:rPr>
          <w:rFonts w:cstheme="minorHAnsi"/>
          <w:color w:val="000000" w:themeColor="text1"/>
          <w:sz w:val="28"/>
          <w:szCs w:val="28"/>
        </w:rPr>
      </w:pPr>
    </w:p>
    <w:p w14:paraId="5CF4DB30" w14:textId="1F7EEB8D" w:rsidR="00573144" w:rsidRPr="00616225" w:rsidRDefault="00230373" w:rsidP="00AC44A0">
      <w:pPr>
        <w:jc w:val="center"/>
        <w:rPr>
          <w:rFonts w:cstheme="minorHAnsi"/>
          <w:color w:val="000000" w:themeColor="text1"/>
          <w:sz w:val="28"/>
          <w:szCs w:val="28"/>
        </w:rPr>
      </w:pPr>
      <w:r w:rsidRPr="00616225">
        <w:rPr>
          <w:rFonts w:cstheme="minorHAnsi"/>
          <w:color w:val="000000" w:themeColor="text1"/>
          <w:sz w:val="28"/>
          <w:szCs w:val="28"/>
        </w:rPr>
        <w:t xml:space="preserve">June </w:t>
      </w:r>
      <w:r w:rsidR="00573144" w:rsidRPr="00616225">
        <w:rPr>
          <w:rFonts w:cstheme="minorHAnsi"/>
          <w:color w:val="000000" w:themeColor="text1"/>
          <w:sz w:val="28"/>
          <w:szCs w:val="28"/>
        </w:rPr>
        <w:t>2021</w:t>
      </w:r>
    </w:p>
    <w:p w14:paraId="3889ACC9" w14:textId="77777777" w:rsidR="00573144" w:rsidRPr="00616225" w:rsidRDefault="00573144" w:rsidP="00AC44A0">
      <w:pPr>
        <w:rPr>
          <w:rFonts w:cstheme="minorHAnsi"/>
          <w:color w:val="000000" w:themeColor="text1"/>
          <w:sz w:val="18"/>
          <w:szCs w:val="18"/>
        </w:rPr>
      </w:pPr>
    </w:p>
    <w:p w14:paraId="14B66786" w14:textId="77777777" w:rsidR="00573144" w:rsidRPr="00616225" w:rsidRDefault="00573144" w:rsidP="00AC44A0">
      <w:pPr>
        <w:rPr>
          <w:rFonts w:cstheme="minorHAnsi"/>
          <w:color w:val="000000" w:themeColor="text1"/>
          <w:sz w:val="8"/>
          <w:szCs w:val="8"/>
        </w:rPr>
      </w:pPr>
    </w:p>
    <w:p w14:paraId="34AE449D" w14:textId="77777777" w:rsidR="00573144" w:rsidRPr="00616225" w:rsidRDefault="00573144" w:rsidP="00AC44A0">
      <w:pPr>
        <w:rPr>
          <w:rFonts w:cstheme="minorHAnsi"/>
          <w:b/>
          <w:bCs/>
          <w:color w:val="000000" w:themeColor="text1"/>
          <w:sz w:val="16"/>
          <w:szCs w:val="16"/>
        </w:rPr>
      </w:pPr>
      <w:r w:rsidRPr="00616225">
        <w:rPr>
          <w:rFonts w:cstheme="minorHAnsi"/>
          <w:b/>
          <w:bCs/>
          <w:color w:val="000000" w:themeColor="text1"/>
          <w:sz w:val="16"/>
          <w:szCs w:val="16"/>
        </w:rPr>
        <w:t xml:space="preserve">Socio-Economic Policy Team | Agriculture Policy | Contact: </w:t>
      </w:r>
      <w:hyperlink r:id="rId11" w:history="1">
        <w:r w:rsidRPr="00616225">
          <w:rPr>
            <w:rStyle w:val="Hyperlink"/>
            <w:rFonts w:cstheme="minorHAnsi"/>
            <w:b/>
            <w:bCs/>
            <w:color w:val="000000" w:themeColor="text1"/>
            <w:sz w:val="16"/>
            <w:szCs w:val="16"/>
          </w:rPr>
          <w:t>francis.b.karanja@agriculture.vic.gov.au</w:t>
        </w:r>
      </w:hyperlink>
    </w:p>
    <w:p w14:paraId="1C8B1913" w14:textId="77777777" w:rsidR="00573144" w:rsidRPr="00616225" w:rsidRDefault="00573144" w:rsidP="00AC44A0">
      <w:pPr>
        <w:rPr>
          <w:rFonts w:cstheme="minorHAnsi"/>
          <w:b/>
          <w:bCs/>
          <w:color w:val="000000" w:themeColor="text1"/>
          <w:sz w:val="16"/>
          <w:szCs w:val="16"/>
        </w:rPr>
      </w:pPr>
    </w:p>
    <w:p w14:paraId="1F4D9FCF" w14:textId="77777777" w:rsidR="00573144" w:rsidRPr="00616225" w:rsidRDefault="00573144" w:rsidP="00AC44A0">
      <w:pPr>
        <w:spacing w:before="360" w:after="120"/>
        <w:rPr>
          <w:rFonts w:cstheme="minorHAnsi"/>
          <w:b/>
          <w:bCs/>
          <w:color w:val="000000" w:themeColor="text1"/>
          <w:sz w:val="20"/>
          <w:szCs w:val="20"/>
        </w:rPr>
      </w:pPr>
      <w:r w:rsidRPr="00616225">
        <w:rPr>
          <w:rFonts w:cstheme="minorHAnsi"/>
          <w:b/>
          <w:bCs/>
          <w:color w:val="000000" w:themeColor="text1"/>
          <w:sz w:val="20"/>
          <w:szCs w:val="20"/>
        </w:rPr>
        <w:t>Key highlights</w:t>
      </w:r>
    </w:p>
    <w:p w14:paraId="7FF87A9F" w14:textId="234CCB21" w:rsidR="00573144" w:rsidRPr="00616225" w:rsidRDefault="00F6684C" w:rsidP="00AC44A0">
      <w:pPr>
        <w:pStyle w:val="ListParagraph"/>
        <w:numPr>
          <w:ilvl w:val="0"/>
          <w:numId w:val="4"/>
        </w:numPr>
        <w:spacing w:before="80" w:after="80"/>
        <w:ind w:left="357" w:hanging="357"/>
        <w:contextualSpacing w:val="0"/>
        <w:rPr>
          <w:rFonts w:cstheme="minorHAnsi"/>
          <w:b/>
          <w:color w:val="006600"/>
          <w:sz w:val="18"/>
          <w:szCs w:val="18"/>
        </w:rPr>
      </w:pPr>
      <w:r w:rsidRPr="00616225">
        <w:rPr>
          <w:rFonts w:cstheme="minorHAnsi"/>
          <w:b/>
          <w:color w:val="006600"/>
          <w:sz w:val="18"/>
          <w:szCs w:val="18"/>
        </w:rPr>
        <w:t>2,850</w:t>
      </w:r>
      <w:r w:rsidR="00BE1F67" w:rsidRPr="00616225">
        <w:rPr>
          <w:rFonts w:cstheme="minorHAnsi"/>
          <w:b/>
          <w:color w:val="006600"/>
          <w:sz w:val="18"/>
          <w:szCs w:val="18"/>
        </w:rPr>
        <w:t xml:space="preserve"> horticulture</w:t>
      </w:r>
      <w:r w:rsidR="00083FA5" w:rsidRPr="00616225">
        <w:rPr>
          <w:rFonts w:cstheme="minorHAnsi"/>
          <w:b/>
          <w:color w:val="006600"/>
          <w:sz w:val="18"/>
          <w:szCs w:val="18"/>
        </w:rPr>
        <w:t xml:space="preserve"> </w:t>
      </w:r>
      <w:r w:rsidR="00573144" w:rsidRPr="00616225">
        <w:rPr>
          <w:rFonts w:cstheme="minorHAnsi"/>
          <w:b/>
          <w:color w:val="006600"/>
          <w:sz w:val="18"/>
          <w:szCs w:val="18"/>
        </w:rPr>
        <w:t xml:space="preserve">farm businesses in </w:t>
      </w:r>
      <w:r w:rsidRPr="00616225">
        <w:rPr>
          <w:rFonts w:cstheme="minorHAnsi"/>
          <w:b/>
          <w:color w:val="006600"/>
          <w:sz w:val="18"/>
          <w:szCs w:val="18"/>
        </w:rPr>
        <w:t>2019-20</w:t>
      </w:r>
      <w:r w:rsidR="00573144" w:rsidRPr="00616225">
        <w:rPr>
          <w:rFonts w:cstheme="minorHAnsi"/>
          <w:b/>
          <w:color w:val="006600"/>
          <w:sz w:val="18"/>
          <w:szCs w:val="18"/>
        </w:rPr>
        <w:t xml:space="preserve">, </w:t>
      </w:r>
      <w:r w:rsidR="00456486" w:rsidRPr="00616225">
        <w:rPr>
          <w:rFonts w:cstheme="minorHAnsi"/>
          <w:b/>
          <w:color w:val="006600"/>
          <w:sz w:val="18"/>
          <w:szCs w:val="18"/>
        </w:rPr>
        <w:t>up</w:t>
      </w:r>
      <w:r w:rsidR="00573144" w:rsidRPr="00616225">
        <w:rPr>
          <w:rFonts w:cstheme="minorHAnsi"/>
          <w:b/>
          <w:color w:val="006600"/>
          <w:sz w:val="18"/>
          <w:szCs w:val="18"/>
        </w:rPr>
        <w:t xml:space="preserve"> </w:t>
      </w:r>
      <w:r w:rsidRPr="00616225">
        <w:rPr>
          <w:rFonts w:cstheme="minorHAnsi"/>
          <w:b/>
          <w:color w:val="006600"/>
          <w:sz w:val="18"/>
          <w:szCs w:val="18"/>
        </w:rPr>
        <w:t>3.0</w:t>
      </w:r>
      <w:r w:rsidR="00573144" w:rsidRPr="00616225">
        <w:rPr>
          <w:rFonts w:cstheme="minorHAnsi"/>
          <w:b/>
          <w:color w:val="006600"/>
          <w:sz w:val="18"/>
          <w:szCs w:val="18"/>
        </w:rPr>
        <w:t xml:space="preserve"> per cent</w:t>
      </w:r>
      <w:r w:rsidR="00573144" w:rsidRPr="00616225">
        <w:rPr>
          <w:rFonts w:cstheme="minorHAnsi"/>
          <w:b/>
          <w:color w:val="FF0000"/>
          <w:sz w:val="18"/>
          <w:szCs w:val="18"/>
        </w:rPr>
        <w:t xml:space="preserve"> </w:t>
      </w:r>
      <w:r w:rsidR="00573144" w:rsidRPr="00616225">
        <w:rPr>
          <w:rFonts w:cstheme="minorHAnsi"/>
          <w:b/>
          <w:color w:val="006600"/>
          <w:sz w:val="18"/>
          <w:szCs w:val="18"/>
        </w:rPr>
        <w:t>on previous year</w:t>
      </w:r>
    </w:p>
    <w:p w14:paraId="7A852F54" w14:textId="1EE9FDCE" w:rsidR="00573144" w:rsidRPr="00616225" w:rsidRDefault="00F6684C" w:rsidP="00AC44A0">
      <w:pPr>
        <w:pStyle w:val="ListParagraph"/>
        <w:numPr>
          <w:ilvl w:val="0"/>
          <w:numId w:val="4"/>
        </w:numPr>
        <w:spacing w:before="80" w:after="80"/>
        <w:ind w:left="357" w:hanging="357"/>
        <w:contextualSpacing w:val="0"/>
        <w:rPr>
          <w:rFonts w:cstheme="minorHAnsi"/>
          <w:b/>
          <w:color w:val="006600"/>
          <w:sz w:val="18"/>
          <w:szCs w:val="18"/>
        </w:rPr>
      </w:pPr>
      <w:r w:rsidRPr="00616225">
        <w:rPr>
          <w:rFonts w:cstheme="minorHAnsi"/>
          <w:b/>
          <w:color w:val="006600"/>
          <w:sz w:val="18"/>
          <w:szCs w:val="18"/>
        </w:rPr>
        <w:t>15,400</w:t>
      </w:r>
      <w:r w:rsidR="00BE1F67" w:rsidRPr="00616225">
        <w:rPr>
          <w:rFonts w:cstheme="minorHAnsi"/>
          <w:b/>
          <w:color w:val="006600"/>
          <w:sz w:val="18"/>
          <w:szCs w:val="18"/>
        </w:rPr>
        <w:t xml:space="preserve"> </w:t>
      </w:r>
      <w:r w:rsidR="00573144" w:rsidRPr="00616225">
        <w:rPr>
          <w:rFonts w:cstheme="minorHAnsi"/>
          <w:b/>
          <w:color w:val="006600"/>
          <w:sz w:val="18"/>
          <w:szCs w:val="18"/>
        </w:rPr>
        <w:t xml:space="preserve">jobs in </w:t>
      </w:r>
      <w:r w:rsidR="00BE1F67" w:rsidRPr="00616225">
        <w:rPr>
          <w:rFonts w:cstheme="minorHAnsi"/>
          <w:b/>
          <w:color w:val="006600"/>
          <w:sz w:val="18"/>
          <w:szCs w:val="18"/>
        </w:rPr>
        <w:t>horticulture</w:t>
      </w:r>
      <w:r w:rsidR="00684E8C" w:rsidRPr="00616225">
        <w:rPr>
          <w:rFonts w:cstheme="minorHAnsi"/>
          <w:b/>
          <w:color w:val="006600"/>
          <w:sz w:val="18"/>
          <w:szCs w:val="18"/>
        </w:rPr>
        <w:t xml:space="preserve"> industry</w:t>
      </w:r>
      <w:r w:rsidR="00573144" w:rsidRPr="00616225">
        <w:rPr>
          <w:rFonts w:cstheme="minorHAnsi"/>
          <w:b/>
          <w:color w:val="006600"/>
          <w:sz w:val="18"/>
          <w:szCs w:val="18"/>
        </w:rPr>
        <w:t xml:space="preserve"> (year to </w:t>
      </w:r>
      <w:r w:rsidRPr="00616225">
        <w:rPr>
          <w:rFonts w:cstheme="minorHAnsi"/>
          <w:b/>
          <w:color w:val="006600"/>
          <w:sz w:val="18"/>
          <w:szCs w:val="18"/>
        </w:rPr>
        <w:t xml:space="preserve">May </w:t>
      </w:r>
      <w:r w:rsidR="00573144" w:rsidRPr="00616225">
        <w:rPr>
          <w:rFonts w:cstheme="minorHAnsi"/>
          <w:b/>
          <w:color w:val="006600"/>
          <w:sz w:val="18"/>
          <w:szCs w:val="18"/>
        </w:rPr>
        <w:t xml:space="preserve">2021), </w:t>
      </w:r>
      <w:r w:rsidRPr="00616225">
        <w:rPr>
          <w:rFonts w:cstheme="minorHAnsi"/>
          <w:b/>
          <w:color w:val="006600"/>
          <w:sz w:val="18"/>
          <w:szCs w:val="18"/>
        </w:rPr>
        <w:t>10.2%</w:t>
      </w:r>
      <w:r w:rsidR="00573144" w:rsidRPr="00616225">
        <w:rPr>
          <w:rFonts w:cstheme="minorHAnsi"/>
          <w:b/>
          <w:color w:val="006600"/>
          <w:sz w:val="18"/>
          <w:szCs w:val="18"/>
        </w:rPr>
        <w:t xml:space="preserve"> </w:t>
      </w:r>
      <w:r w:rsidR="00456486" w:rsidRPr="00616225">
        <w:rPr>
          <w:rFonts w:cstheme="minorHAnsi"/>
          <w:b/>
          <w:color w:val="006600"/>
          <w:sz w:val="18"/>
          <w:szCs w:val="18"/>
        </w:rPr>
        <w:t>in</w:t>
      </w:r>
      <w:r w:rsidR="00573144" w:rsidRPr="00616225">
        <w:rPr>
          <w:rFonts w:cstheme="minorHAnsi"/>
          <w:b/>
          <w:color w:val="006600"/>
          <w:sz w:val="18"/>
          <w:szCs w:val="18"/>
        </w:rPr>
        <w:t>crease</w:t>
      </w:r>
      <w:r w:rsidR="00573144" w:rsidRPr="00616225">
        <w:rPr>
          <w:rFonts w:cstheme="minorHAnsi"/>
          <w:b/>
          <w:color w:val="FF0000"/>
          <w:sz w:val="18"/>
          <w:szCs w:val="18"/>
        </w:rPr>
        <w:t xml:space="preserve"> </w:t>
      </w:r>
      <w:r w:rsidR="00573144" w:rsidRPr="00616225">
        <w:rPr>
          <w:rFonts w:cstheme="minorHAnsi"/>
          <w:b/>
          <w:color w:val="006600"/>
          <w:sz w:val="18"/>
          <w:szCs w:val="18"/>
        </w:rPr>
        <w:t xml:space="preserve">from </w:t>
      </w:r>
      <w:r w:rsidRPr="00616225">
        <w:rPr>
          <w:rFonts w:cstheme="minorHAnsi"/>
          <w:b/>
          <w:color w:val="006600"/>
          <w:sz w:val="18"/>
          <w:szCs w:val="18"/>
        </w:rPr>
        <w:t xml:space="preserve">May </w:t>
      </w:r>
      <w:r w:rsidR="00573144" w:rsidRPr="00616225">
        <w:rPr>
          <w:rFonts w:cstheme="minorHAnsi"/>
          <w:b/>
          <w:color w:val="006600"/>
          <w:sz w:val="18"/>
          <w:szCs w:val="18"/>
        </w:rPr>
        <w:t>2020</w:t>
      </w:r>
    </w:p>
    <w:p w14:paraId="6275963C" w14:textId="07BFD0F6" w:rsidR="00573144" w:rsidRPr="00616225" w:rsidRDefault="006B4BD4" w:rsidP="00AC44A0">
      <w:pPr>
        <w:pStyle w:val="ListParagraph"/>
        <w:numPr>
          <w:ilvl w:val="0"/>
          <w:numId w:val="4"/>
        </w:numPr>
        <w:spacing w:before="80" w:after="80"/>
        <w:ind w:left="357" w:hanging="357"/>
        <w:contextualSpacing w:val="0"/>
        <w:rPr>
          <w:rFonts w:cstheme="minorHAnsi"/>
          <w:b/>
          <w:color w:val="006600"/>
          <w:sz w:val="18"/>
          <w:szCs w:val="18"/>
        </w:rPr>
      </w:pPr>
      <w:r w:rsidRPr="00616225">
        <w:rPr>
          <w:rFonts w:cstheme="minorHAnsi"/>
          <w:b/>
          <w:color w:val="006600"/>
          <w:sz w:val="18"/>
          <w:szCs w:val="18"/>
        </w:rPr>
        <w:t>$3.13</w:t>
      </w:r>
      <w:r w:rsidR="00573144" w:rsidRPr="00616225">
        <w:rPr>
          <w:rFonts w:cstheme="minorHAnsi"/>
          <w:b/>
          <w:color w:val="006600"/>
          <w:sz w:val="18"/>
          <w:szCs w:val="18"/>
        </w:rPr>
        <w:t xml:space="preserve"> billion value of </w:t>
      </w:r>
      <w:r w:rsidR="00BE1F67" w:rsidRPr="00616225">
        <w:rPr>
          <w:rFonts w:cstheme="minorHAnsi"/>
          <w:b/>
          <w:color w:val="006600"/>
          <w:sz w:val="18"/>
          <w:szCs w:val="18"/>
        </w:rPr>
        <w:t xml:space="preserve">horticulture </w:t>
      </w:r>
      <w:r w:rsidR="00573144" w:rsidRPr="00616225">
        <w:rPr>
          <w:rFonts w:cstheme="minorHAnsi"/>
          <w:b/>
          <w:color w:val="006600"/>
          <w:sz w:val="18"/>
          <w:szCs w:val="18"/>
        </w:rPr>
        <w:t>production (</w:t>
      </w:r>
      <w:r w:rsidRPr="00616225">
        <w:rPr>
          <w:rFonts w:cstheme="minorHAnsi"/>
          <w:b/>
          <w:color w:val="006600"/>
          <w:sz w:val="18"/>
          <w:szCs w:val="18"/>
        </w:rPr>
        <w:t>2019-20</w:t>
      </w:r>
      <w:r w:rsidR="00573144" w:rsidRPr="00616225">
        <w:rPr>
          <w:rFonts w:cstheme="minorHAnsi"/>
          <w:b/>
          <w:color w:val="006600"/>
          <w:sz w:val="18"/>
          <w:szCs w:val="18"/>
        </w:rPr>
        <w:t xml:space="preserve">), </w:t>
      </w:r>
      <w:r w:rsidRPr="00616225">
        <w:rPr>
          <w:rFonts w:cstheme="minorHAnsi"/>
          <w:b/>
          <w:color w:val="006600"/>
          <w:sz w:val="18"/>
          <w:szCs w:val="18"/>
        </w:rPr>
        <w:t>5.8%</w:t>
      </w:r>
      <w:r w:rsidR="00573144" w:rsidRPr="00616225">
        <w:rPr>
          <w:rFonts w:cstheme="minorHAnsi"/>
          <w:b/>
          <w:color w:val="006600"/>
          <w:sz w:val="18"/>
          <w:szCs w:val="18"/>
        </w:rPr>
        <w:t xml:space="preserve"> </w:t>
      </w:r>
      <w:r w:rsidR="00BE1F67" w:rsidRPr="00616225">
        <w:rPr>
          <w:rFonts w:cstheme="minorHAnsi"/>
          <w:b/>
          <w:color w:val="006600"/>
          <w:sz w:val="18"/>
          <w:szCs w:val="18"/>
        </w:rPr>
        <w:t>in</w:t>
      </w:r>
      <w:r w:rsidR="00573144" w:rsidRPr="00616225">
        <w:rPr>
          <w:rFonts w:cstheme="minorHAnsi"/>
          <w:b/>
          <w:color w:val="006600"/>
          <w:sz w:val="18"/>
          <w:szCs w:val="18"/>
        </w:rPr>
        <w:t>crease</w:t>
      </w:r>
      <w:r w:rsidR="00573144" w:rsidRPr="00616225">
        <w:rPr>
          <w:rFonts w:cstheme="minorHAnsi"/>
          <w:b/>
          <w:color w:val="FF0000"/>
          <w:sz w:val="18"/>
          <w:szCs w:val="18"/>
        </w:rPr>
        <w:t xml:space="preserve"> </w:t>
      </w:r>
      <w:r w:rsidR="00573144" w:rsidRPr="00616225">
        <w:rPr>
          <w:rFonts w:cstheme="minorHAnsi"/>
          <w:b/>
          <w:color w:val="006600"/>
          <w:sz w:val="18"/>
          <w:szCs w:val="18"/>
        </w:rPr>
        <w:t xml:space="preserve">on </w:t>
      </w:r>
      <w:r w:rsidRPr="00616225">
        <w:rPr>
          <w:rFonts w:cstheme="minorHAnsi"/>
          <w:b/>
          <w:color w:val="006600"/>
          <w:sz w:val="18"/>
          <w:szCs w:val="18"/>
        </w:rPr>
        <w:t>2018-19</w:t>
      </w:r>
    </w:p>
    <w:p w14:paraId="54116B37" w14:textId="6671C7E8" w:rsidR="00573144" w:rsidRPr="00616225" w:rsidRDefault="00573144" w:rsidP="00AC44A0">
      <w:pPr>
        <w:pStyle w:val="ListParagraph"/>
        <w:numPr>
          <w:ilvl w:val="0"/>
          <w:numId w:val="4"/>
        </w:numPr>
        <w:spacing w:before="80" w:after="80"/>
        <w:ind w:left="357" w:hanging="357"/>
        <w:contextualSpacing w:val="0"/>
        <w:rPr>
          <w:rFonts w:cstheme="minorHAnsi"/>
          <w:b/>
          <w:color w:val="006600"/>
          <w:sz w:val="18"/>
          <w:szCs w:val="18"/>
        </w:rPr>
      </w:pPr>
      <w:r w:rsidRPr="00616225">
        <w:rPr>
          <w:rFonts w:cstheme="minorHAnsi"/>
          <w:b/>
          <w:color w:val="006600"/>
          <w:sz w:val="18"/>
          <w:szCs w:val="18"/>
        </w:rPr>
        <w:t>$</w:t>
      </w:r>
      <w:r w:rsidR="00456486" w:rsidRPr="00616225">
        <w:rPr>
          <w:rFonts w:cstheme="minorHAnsi"/>
          <w:b/>
          <w:color w:val="006600"/>
          <w:sz w:val="18"/>
          <w:szCs w:val="18"/>
        </w:rPr>
        <w:t>1</w:t>
      </w:r>
      <w:r w:rsidR="00C85AFF" w:rsidRPr="00616225">
        <w:rPr>
          <w:rFonts w:cstheme="minorHAnsi"/>
          <w:b/>
          <w:color w:val="006600"/>
          <w:sz w:val="18"/>
          <w:szCs w:val="18"/>
        </w:rPr>
        <w:t>.</w:t>
      </w:r>
      <w:r w:rsidR="00BE1F67" w:rsidRPr="00616225">
        <w:rPr>
          <w:rFonts w:cstheme="minorHAnsi"/>
          <w:b/>
          <w:color w:val="006600"/>
          <w:sz w:val="18"/>
          <w:szCs w:val="18"/>
        </w:rPr>
        <w:t>6</w:t>
      </w:r>
      <w:r w:rsidRPr="00616225">
        <w:rPr>
          <w:rFonts w:cstheme="minorHAnsi"/>
          <w:b/>
          <w:color w:val="006600"/>
          <w:sz w:val="18"/>
          <w:szCs w:val="18"/>
        </w:rPr>
        <w:t xml:space="preserve"> billion worth of </w:t>
      </w:r>
      <w:r w:rsidR="00BE1F67" w:rsidRPr="00616225">
        <w:rPr>
          <w:rFonts w:cstheme="minorHAnsi"/>
          <w:b/>
          <w:color w:val="006600"/>
          <w:sz w:val="18"/>
          <w:szCs w:val="18"/>
        </w:rPr>
        <w:t xml:space="preserve">horticulture </w:t>
      </w:r>
      <w:r w:rsidRPr="00616225">
        <w:rPr>
          <w:rFonts w:cstheme="minorHAnsi"/>
          <w:b/>
          <w:color w:val="006600"/>
          <w:sz w:val="18"/>
          <w:szCs w:val="18"/>
        </w:rPr>
        <w:t xml:space="preserve">exports (2019-20), </w:t>
      </w:r>
      <w:r w:rsidR="00BE1F67" w:rsidRPr="00616225">
        <w:rPr>
          <w:rFonts w:cstheme="minorHAnsi"/>
          <w:b/>
          <w:color w:val="006600"/>
          <w:sz w:val="18"/>
          <w:szCs w:val="18"/>
        </w:rPr>
        <w:t>1.9</w:t>
      </w:r>
      <w:r w:rsidRPr="00616225">
        <w:rPr>
          <w:rFonts w:cstheme="minorHAnsi"/>
          <w:b/>
          <w:color w:val="006600"/>
          <w:sz w:val="18"/>
          <w:szCs w:val="18"/>
        </w:rPr>
        <w:t>% increase year-on-year</w:t>
      </w:r>
    </w:p>
    <w:p w14:paraId="71BBADBC" w14:textId="6E312EEA" w:rsidR="00573144" w:rsidRPr="00616225" w:rsidRDefault="00BE1F67" w:rsidP="00AC44A0">
      <w:pPr>
        <w:spacing w:before="360" w:after="120"/>
        <w:rPr>
          <w:rFonts w:cstheme="minorHAnsi"/>
          <w:b/>
          <w:bCs/>
          <w:color w:val="000000" w:themeColor="text1"/>
          <w:sz w:val="20"/>
          <w:szCs w:val="20"/>
        </w:rPr>
      </w:pPr>
      <w:r w:rsidRPr="00616225">
        <w:rPr>
          <w:rFonts w:cstheme="minorHAnsi"/>
          <w:b/>
          <w:bCs/>
          <w:color w:val="000000" w:themeColor="text1"/>
          <w:sz w:val="20"/>
          <w:szCs w:val="20"/>
        </w:rPr>
        <w:t xml:space="preserve">Horticulture farms facts and figures </w:t>
      </w:r>
    </w:p>
    <w:p w14:paraId="59271B20" w14:textId="680B6FFE" w:rsidR="00BE1F67" w:rsidRPr="00616225" w:rsidRDefault="00BE1F67" w:rsidP="00BE1F67">
      <w:pPr>
        <w:pStyle w:val="ListParagraph"/>
        <w:numPr>
          <w:ilvl w:val="0"/>
          <w:numId w:val="5"/>
        </w:numPr>
        <w:spacing w:after="80"/>
        <w:rPr>
          <w:rFonts w:cstheme="minorHAnsi"/>
          <w:color w:val="000000" w:themeColor="text1"/>
          <w:sz w:val="18"/>
          <w:szCs w:val="18"/>
        </w:rPr>
      </w:pPr>
      <w:r w:rsidRPr="00616225">
        <w:rPr>
          <w:rFonts w:cstheme="minorHAnsi"/>
          <w:color w:val="000000" w:themeColor="text1"/>
          <w:sz w:val="18"/>
          <w:szCs w:val="18"/>
        </w:rPr>
        <w:t>These fast facts are limited to horticultural produce for human consumption (nurseries, cut flowers or turf are not included).</w:t>
      </w:r>
    </w:p>
    <w:p w14:paraId="16E19A47" w14:textId="2BBB19EC" w:rsidR="00BE1F67" w:rsidRPr="00616225" w:rsidRDefault="00BE1F67" w:rsidP="00BE1F67">
      <w:pPr>
        <w:pStyle w:val="ListParagraph"/>
        <w:numPr>
          <w:ilvl w:val="0"/>
          <w:numId w:val="5"/>
        </w:numPr>
        <w:spacing w:after="80"/>
        <w:rPr>
          <w:rFonts w:cstheme="minorHAnsi"/>
          <w:color w:val="000000" w:themeColor="text1"/>
          <w:sz w:val="18"/>
          <w:szCs w:val="18"/>
        </w:rPr>
      </w:pPr>
      <w:r w:rsidRPr="00616225">
        <w:rPr>
          <w:rFonts w:cstheme="minorHAnsi"/>
          <w:color w:val="000000" w:themeColor="text1"/>
          <w:sz w:val="18"/>
          <w:szCs w:val="18"/>
        </w:rPr>
        <w:t xml:space="preserve">There were around </w:t>
      </w:r>
      <w:r w:rsidR="0074600A" w:rsidRPr="00616225">
        <w:rPr>
          <w:rFonts w:cstheme="minorHAnsi"/>
          <w:color w:val="000000" w:themeColor="text1"/>
          <w:sz w:val="18"/>
          <w:szCs w:val="18"/>
        </w:rPr>
        <w:t>2,900</w:t>
      </w:r>
      <w:r w:rsidRPr="00616225">
        <w:rPr>
          <w:rFonts w:cstheme="minorHAnsi"/>
          <w:color w:val="000000" w:themeColor="text1"/>
          <w:sz w:val="18"/>
          <w:szCs w:val="18"/>
        </w:rPr>
        <w:t xml:space="preserve"> horticulture farm businesses in Victoria in </w:t>
      </w:r>
      <w:r w:rsidR="0074600A" w:rsidRPr="00616225">
        <w:rPr>
          <w:rFonts w:cstheme="minorHAnsi"/>
          <w:color w:val="000000" w:themeColor="text1"/>
          <w:sz w:val="18"/>
          <w:szCs w:val="18"/>
        </w:rPr>
        <w:t>2019-20</w:t>
      </w:r>
      <w:r w:rsidRPr="00616225">
        <w:rPr>
          <w:rFonts w:cstheme="minorHAnsi"/>
          <w:color w:val="000000" w:themeColor="text1"/>
          <w:sz w:val="18"/>
          <w:szCs w:val="18"/>
        </w:rPr>
        <w:t xml:space="preserve">: including </w:t>
      </w:r>
      <w:r w:rsidR="0074600A" w:rsidRPr="00616225">
        <w:rPr>
          <w:rFonts w:cstheme="minorHAnsi"/>
          <w:color w:val="000000" w:themeColor="text1"/>
          <w:sz w:val="18"/>
          <w:szCs w:val="18"/>
        </w:rPr>
        <w:t xml:space="preserve">980 </w:t>
      </w:r>
      <w:r w:rsidRPr="00616225">
        <w:rPr>
          <w:rFonts w:cstheme="minorHAnsi"/>
          <w:color w:val="000000" w:themeColor="text1"/>
          <w:sz w:val="18"/>
          <w:szCs w:val="18"/>
        </w:rPr>
        <w:t xml:space="preserve">fruit and nuts, </w:t>
      </w:r>
      <w:r w:rsidR="0074600A" w:rsidRPr="00616225">
        <w:rPr>
          <w:rFonts w:cstheme="minorHAnsi"/>
          <w:color w:val="000000" w:themeColor="text1"/>
          <w:sz w:val="18"/>
          <w:szCs w:val="18"/>
        </w:rPr>
        <w:t xml:space="preserve">310 </w:t>
      </w:r>
      <w:r w:rsidRPr="00616225">
        <w:rPr>
          <w:rFonts w:cstheme="minorHAnsi"/>
          <w:color w:val="000000" w:themeColor="text1"/>
          <w:sz w:val="18"/>
          <w:szCs w:val="18"/>
        </w:rPr>
        <w:t xml:space="preserve">table and dried grapes, </w:t>
      </w:r>
      <w:r w:rsidR="0074600A" w:rsidRPr="00616225">
        <w:rPr>
          <w:rFonts w:cstheme="minorHAnsi"/>
          <w:color w:val="000000" w:themeColor="text1"/>
          <w:sz w:val="18"/>
          <w:szCs w:val="18"/>
        </w:rPr>
        <w:t xml:space="preserve">810 </w:t>
      </w:r>
      <w:r w:rsidRPr="00616225">
        <w:rPr>
          <w:rFonts w:cstheme="minorHAnsi"/>
          <w:color w:val="000000" w:themeColor="text1"/>
          <w:sz w:val="18"/>
          <w:szCs w:val="18"/>
        </w:rPr>
        <w:t xml:space="preserve">wine grapes and </w:t>
      </w:r>
      <w:r w:rsidR="0074600A" w:rsidRPr="00616225">
        <w:rPr>
          <w:rFonts w:cstheme="minorHAnsi"/>
          <w:color w:val="000000" w:themeColor="text1"/>
          <w:sz w:val="18"/>
          <w:szCs w:val="18"/>
        </w:rPr>
        <w:t xml:space="preserve">740 </w:t>
      </w:r>
      <w:r w:rsidRPr="00616225">
        <w:rPr>
          <w:rFonts w:cstheme="minorHAnsi"/>
          <w:color w:val="000000" w:themeColor="text1"/>
          <w:sz w:val="18"/>
          <w:szCs w:val="18"/>
        </w:rPr>
        <w:t>vegetable farm businesses. Horticulture farms account for 13 per cent of Victoria’s farm businesses.</w:t>
      </w:r>
    </w:p>
    <w:p w14:paraId="67E86032" w14:textId="43DE45AE" w:rsidR="00BE1F67" w:rsidRPr="00616225" w:rsidRDefault="00BE1F67" w:rsidP="00BE1F67">
      <w:pPr>
        <w:pStyle w:val="ListParagraph"/>
        <w:numPr>
          <w:ilvl w:val="0"/>
          <w:numId w:val="5"/>
        </w:numPr>
        <w:spacing w:after="80"/>
        <w:rPr>
          <w:rFonts w:cstheme="minorHAnsi"/>
          <w:color w:val="000000" w:themeColor="text1"/>
          <w:sz w:val="18"/>
          <w:szCs w:val="18"/>
        </w:rPr>
      </w:pPr>
      <w:r w:rsidRPr="00616225">
        <w:rPr>
          <w:rFonts w:cstheme="minorHAnsi"/>
          <w:color w:val="000000" w:themeColor="text1"/>
          <w:sz w:val="18"/>
          <w:szCs w:val="18"/>
        </w:rPr>
        <w:t xml:space="preserve">Around </w:t>
      </w:r>
      <w:r w:rsidR="008309C6" w:rsidRPr="00616225">
        <w:rPr>
          <w:rFonts w:cstheme="minorHAnsi"/>
          <w:color w:val="000000" w:themeColor="text1"/>
          <w:sz w:val="18"/>
          <w:szCs w:val="18"/>
        </w:rPr>
        <w:t xml:space="preserve">21 </w:t>
      </w:r>
      <w:r w:rsidRPr="00616225">
        <w:rPr>
          <w:rFonts w:cstheme="minorHAnsi"/>
          <w:color w:val="000000" w:themeColor="text1"/>
          <w:sz w:val="18"/>
          <w:szCs w:val="18"/>
        </w:rPr>
        <w:t>per cent of Australia’s horticulture farm businesses are located in Victoria.</w:t>
      </w:r>
    </w:p>
    <w:p w14:paraId="110AD4D4" w14:textId="2713BFD2" w:rsidR="00EB6F60" w:rsidRPr="00616225" w:rsidRDefault="00BE1F67" w:rsidP="003C0F30">
      <w:pPr>
        <w:pStyle w:val="ListParagraph"/>
        <w:numPr>
          <w:ilvl w:val="0"/>
          <w:numId w:val="5"/>
        </w:numPr>
        <w:spacing w:after="80"/>
        <w:rPr>
          <w:rFonts w:cstheme="minorHAnsi"/>
          <w:color w:val="000000" w:themeColor="text1"/>
          <w:sz w:val="18"/>
          <w:szCs w:val="18"/>
        </w:rPr>
      </w:pPr>
      <w:r w:rsidRPr="00616225">
        <w:rPr>
          <w:rFonts w:cstheme="minorHAnsi"/>
          <w:color w:val="000000" w:themeColor="text1"/>
          <w:sz w:val="18"/>
          <w:szCs w:val="18"/>
        </w:rPr>
        <w:t xml:space="preserve">The </w:t>
      </w:r>
      <w:r w:rsidR="008309C6" w:rsidRPr="00616225">
        <w:rPr>
          <w:rFonts w:cstheme="minorHAnsi"/>
          <w:color w:val="000000" w:themeColor="text1"/>
          <w:sz w:val="18"/>
          <w:szCs w:val="18"/>
        </w:rPr>
        <w:t>2,900</w:t>
      </w:r>
      <w:r w:rsidRPr="00616225">
        <w:rPr>
          <w:rFonts w:cstheme="minorHAnsi"/>
          <w:color w:val="000000" w:themeColor="text1"/>
          <w:sz w:val="18"/>
          <w:szCs w:val="18"/>
        </w:rPr>
        <w:t xml:space="preserve"> farms operate on approximately </w:t>
      </w:r>
      <w:r w:rsidR="008309C6" w:rsidRPr="00616225">
        <w:rPr>
          <w:rFonts w:cstheme="minorHAnsi"/>
          <w:color w:val="000000" w:themeColor="text1"/>
          <w:sz w:val="18"/>
          <w:szCs w:val="18"/>
        </w:rPr>
        <w:t>106,900</w:t>
      </w:r>
      <w:r w:rsidRPr="00616225">
        <w:rPr>
          <w:rFonts w:cstheme="minorHAnsi"/>
          <w:color w:val="000000" w:themeColor="text1"/>
          <w:sz w:val="18"/>
          <w:szCs w:val="18"/>
        </w:rPr>
        <w:t xml:space="preserve"> hectares (or </w:t>
      </w:r>
      <w:r w:rsidR="008309C6" w:rsidRPr="00616225">
        <w:rPr>
          <w:rFonts w:cstheme="minorHAnsi"/>
          <w:color w:val="000000" w:themeColor="text1"/>
          <w:sz w:val="18"/>
          <w:szCs w:val="18"/>
        </w:rPr>
        <w:t>24%</w:t>
      </w:r>
      <w:r w:rsidRPr="00616225">
        <w:rPr>
          <w:rFonts w:cstheme="minorHAnsi"/>
          <w:color w:val="000000" w:themeColor="text1"/>
          <w:sz w:val="18"/>
          <w:szCs w:val="18"/>
        </w:rPr>
        <w:t xml:space="preserve"> of Australia’s horticulture farms area).</w:t>
      </w:r>
    </w:p>
    <w:p w14:paraId="1D73222A" w14:textId="77777777" w:rsidR="00444EE3" w:rsidRPr="00616225" w:rsidRDefault="00444EE3" w:rsidP="00444EE3">
      <w:pPr>
        <w:spacing w:before="360" w:after="120"/>
        <w:rPr>
          <w:rFonts w:cstheme="minorHAnsi"/>
          <w:b/>
          <w:bCs/>
          <w:color w:val="000000" w:themeColor="text1"/>
          <w:sz w:val="20"/>
          <w:szCs w:val="20"/>
        </w:rPr>
      </w:pPr>
      <w:r w:rsidRPr="00616225">
        <w:rPr>
          <w:rFonts w:cstheme="minorHAnsi"/>
          <w:b/>
          <w:bCs/>
          <w:color w:val="000000" w:themeColor="text1"/>
          <w:sz w:val="20"/>
          <w:szCs w:val="20"/>
        </w:rPr>
        <w:t>How much is produced?</w:t>
      </w:r>
    </w:p>
    <w:p w14:paraId="07A09D0D" w14:textId="2B543F91" w:rsidR="00BE1F67" w:rsidRPr="00616225" w:rsidRDefault="00BE1F67" w:rsidP="00BE1F67">
      <w:pPr>
        <w:pStyle w:val="ListParagraph"/>
        <w:numPr>
          <w:ilvl w:val="0"/>
          <w:numId w:val="5"/>
        </w:numPr>
        <w:spacing w:after="80"/>
        <w:rPr>
          <w:rFonts w:cstheme="minorHAnsi"/>
          <w:color w:val="000000" w:themeColor="text1"/>
          <w:sz w:val="18"/>
          <w:szCs w:val="18"/>
        </w:rPr>
      </w:pPr>
      <w:r w:rsidRPr="00616225">
        <w:rPr>
          <w:rFonts w:cstheme="minorHAnsi"/>
          <w:color w:val="000000" w:themeColor="text1"/>
          <w:sz w:val="18"/>
          <w:szCs w:val="18"/>
        </w:rPr>
        <w:t xml:space="preserve">Victoria produced around </w:t>
      </w:r>
      <w:r w:rsidR="00BE5F2F" w:rsidRPr="00616225">
        <w:rPr>
          <w:rFonts w:cstheme="minorHAnsi"/>
          <w:color w:val="000000" w:themeColor="text1"/>
          <w:sz w:val="18"/>
          <w:szCs w:val="18"/>
        </w:rPr>
        <w:t>1,400</w:t>
      </w:r>
      <w:r w:rsidRPr="00616225">
        <w:rPr>
          <w:rFonts w:cstheme="minorHAnsi"/>
          <w:color w:val="000000" w:themeColor="text1"/>
          <w:sz w:val="18"/>
          <w:szCs w:val="18"/>
        </w:rPr>
        <w:t xml:space="preserve"> kilotonnes (kt) of horticultural produce in </w:t>
      </w:r>
      <w:r w:rsidR="00BE5F2F" w:rsidRPr="00616225">
        <w:rPr>
          <w:rFonts w:cstheme="minorHAnsi"/>
          <w:color w:val="000000" w:themeColor="text1"/>
          <w:sz w:val="18"/>
          <w:szCs w:val="18"/>
        </w:rPr>
        <w:t>2019-20</w:t>
      </w:r>
      <w:r w:rsidRPr="00616225">
        <w:rPr>
          <w:rFonts w:cstheme="minorHAnsi"/>
          <w:color w:val="000000" w:themeColor="text1"/>
          <w:sz w:val="18"/>
          <w:szCs w:val="18"/>
        </w:rPr>
        <w:t xml:space="preserve"> comprising </w:t>
      </w:r>
      <w:r w:rsidR="00BE5F2F" w:rsidRPr="00616225">
        <w:rPr>
          <w:rFonts w:cstheme="minorHAnsi"/>
          <w:color w:val="000000" w:themeColor="text1"/>
          <w:sz w:val="18"/>
          <w:szCs w:val="18"/>
        </w:rPr>
        <w:t xml:space="preserve">480 </w:t>
      </w:r>
      <w:r w:rsidRPr="00616225">
        <w:rPr>
          <w:rFonts w:cstheme="minorHAnsi"/>
          <w:color w:val="000000" w:themeColor="text1"/>
          <w:sz w:val="18"/>
          <w:szCs w:val="18"/>
        </w:rPr>
        <w:t xml:space="preserve">kt of fruit and nuts, 100 kt of table and dried grapes, 200 kt of wine grapes and 700 kt of vegetables. Victoria accounts for </w:t>
      </w:r>
      <w:r w:rsidR="00BE5F2F" w:rsidRPr="00616225">
        <w:rPr>
          <w:rFonts w:cstheme="minorHAnsi"/>
          <w:color w:val="000000" w:themeColor="text1"/>
          <w:sz w:val="18"/>
          <w:szCs w:val="18"/>
        </w:rPr>
        <w:t xml:space="preserve">27 </w:t>
      </w:r>
      <w:r w:rsidRPr="00616225">
        <w:rPr>
          <w:rFonts w:cstheme="minorHAnsi"/>
          <w:color w:val="000000" w:themeColor="text1"/>
          <w:sz w:val="18"/>
          <w:szCs w:val="18"/>
        </w:rPr>
        <w:t xml:space="preserve">per cent of Australia’s </w:t>
      </w:r>
      <w:r w:rsidR="00BE5F2F" w:rsidRPr="00616225">
        <w:rPr>
          <w:rFonts w:cstheme="minorHAnsi"/>
          <w:color w:val="000000" w:themeColor="text1"/>
          <w:sz w:val="18"/>
          <w:szCs w:val="18"/>
        </w:rPr>
        <w:t>5,600</w:t>
      </w:r>
      <w:r w:rsidRPr="00616225">
        <w:rPr>
          <w:rFonts w:cstheme="minorHAnsi"/>
          <w:color w:val="000000" w:themeColor="text1"/>
          <w:sz w:val="18"/>
          <w:szCs w:val="18"/>
        </w:rPr>
        <w:t xml:space="preserve"> kt horticulture produce and is the largest horticulture producer </w:t>
      </w:r>
      <w:r w:rsidR="00BE5F2F" w:rsidRPr="00616225">
        <w:rPr>
          <w:rFonts w:cstheme="minorHAnsi"/>
          <w:color w:val="000000" w:themeColor="text1"/>
          <w:sz w:val="18"/>
          <w:szCs w:val="18"/>
        </w:rPr>
        <w:t>in Australia</w:t>
      </w:r>
      <w:r w:rsidRPr="00616225">
        <w:rPr>
          <w:rFonts w:cstheme="minorHAnsi"/>
          <w:color w:val="000000" w:themeColor="text1"/>
          <w:sz w:val="18"/>
          <w:szCs w:val="18"/>
        </w:rPr>
        <w:t>.</w:t>
      </w:r>
    </w:p>
    <w:p w14:paraId="51371BE1" w14:textId="56C9CD79" w:rsidR="00BE1F67" w:rsidRPr="00616225" w:rsidRDefault="00BE1F67" w:rsidP="00BE1F67">
      <w:pPr>
        <w:pStyle w:val="ListParagraph"/>
        <w:numPr>
          <w:ilvl w:val="0"/>
          <w:numId w:val="5"/>
        </w:numPr>
        <w:spacing w:after="80"/>
        <w:rPr>
          <w:rFonts w:cstheme="minorHAnsi"/>
          <w:color w:val="000000" w:themeColor="text1"/>
          <w:sz w:val="18"/>
          <w:szCs w:val="18"/>
        </w:rPr>
      </w:pPr>
      <w:r w:rsidRPr="00616225">
        <w:rPr>
          <w:rFonts w:cstheme="minorHAnsi"/>
          <w:color w:val="000000" w:themeColor="text1"/>
          <w:sz w:val="18"/>
          <w:szCs w:val="18"/>
        </w:rPr>
        <w:t xml:space="preserve">Victoria is also Australia’s largest fruit and nuts producer accounting for 38 per cent of the national production; number one producer of table and dried grapes contributing </w:t>
      </w:r>
      <w:r w:rsidR="003612DB" w:rsidRPr="00616225">
        <w:rPr>
          <w:rFonts w:cstheme="minorHAnsi"/>
          <w:color w:val="000000" w:themeColor="text1"/>
          <w:sz w:val="18"/>
          <w:szCs w:val="18"/>
        </w:rPr>
        <w:t xml:space="preserve">70 </w:t>
      </w:r>
      <w:r w:rsidRPr="00616225">
        <w:rPr>
          <w:rFonts w:cstheme="minorHAnsi"/>
          <w:color w:val="000000" w:themeColor="text1"/>
          <w:sz w:val="18"/>
          <w:szCs w:val="18"/>
        </w:rPr>
        <w:t xml:space="preserve">per cent of Australia’s table and dried grapes production. Victoria is the third largest producer (after SA and NSW) of wine grapes accounting for 14 per cent of Australia’s wine grapes production and the largest vegetables producer accounting for </w:t>
      </w:r>
      <w:r w:rsidR="003612DB" w:rsidRPr="00616225">
        <w:rPr>
          <w:rFonts w:cstheme="minorHAnsi"/>
          <w:color w:val="000000" w:themeColor="text1"/>
          <w:sz w:val="18"/>
          <w:szCs w:val="18"/>
        </w:rPr>
        <w:t xml:space="preserve">25 </w:t>
      </w:r>
      <w:r w:rsidRPr="00616225">
        <w:rPr>
          <w:rFonts w:cstheme="minorHAnsi"/>
          <w:color w:val="000000" w:themeColor="text1"/>
          <w:sz w:val="18"/>
          <w:szCs w:val="18"/>
        </w:rPr>
        <w:t>per cent of national vegetables production.</w:t>
      </w:r>
    </w:p>
    <w:p w14:paraId="711CD6CA" w14:textId="0C4562E7" w:rsidR="00BE1F67" w:rsidRPr="00616225" w:rsidRDefault="00BE1F67" w:rsidP="00BE1F67">
      <w:pPr>
        <w:pStyle w:val="ListParagraph"/>
        <w:numPr>
          <w:ilvl w:val="0"/>
          <w:numId w:val="5"/>
        </w:numPr>
        <w:spacing w:after="80"/>
        <w:rPr>
          <w:rFonts w:cstheme="minorHAnsi"/>
          <w:color w:val="000000" w:themeColor="text1"/>
          <w:sz w:val="18"/>
          <w:szCs w:val="18"/>
        </w:rPr>
      </w:pPr>
      <w:r w:rsidRPr="00616225">
        <w:rPr>
          <w:rFonts w:cstheme="minorHAnsi"/>
          <w:color w:val="000000" w:themeColor="text1"/>
          <w:sz w:val="18"/>
          <w:szCs w:val="18"/>
        </w:rPr>
        <w:t xml:space="preserve">Victoria is also Australia’s largest fruit and nuts producer accounting for </w:t>
      </w:r>
      <w:r w:rsidR="003612DB" w:rsidRPr="00616225">
        <w:rPr>
          <w:rFonts w:cstheme="minorHAnsi"/>
          <w:color w:val="000000" w:themeColor="text1"/>
          <w:sz w:val="18"/>
          <w:szCs w:val="18"/>
        </w:rPr>
        <w:t xml:space="preserve">91 </w:t>
      </w:r>
      <w:r w:rsidRPr="00616225">
        <w:rPr>
          <w:rFonts w:cstheme="minorHAnsi"/>
          <w:color w:val="000000" w:themeColor="text1"/>
          <w:sz w:val="18"/>
          <w:szCs w:val="18"/>
        </w:rPr>
        <w:t xml:space="preserve">per cent of peaches, </w:t>
      </w:r>
      <w:r w:rsidR="003612DB" w:rsidRPr="00616225">
        <w:rPr>
          <w:rFonts w:cstheme="minorHAnsi"/>
          <w:color w:val="000000" w:themeColor="text1"/>
          <w:sz w:val="18"/>
          <w:szCs w:val="18"/>
        </w:rPr>
        <w:t xml:space="preserve">85 </w:t>
      </w:r>
      <w:r w:rsidRPr="00616225">
        <w:rPr>
          <w:rFonts w:cstheme="minorHAnsi"/>
          <w:color w:val="000000" w:themeColor="text1"/>
          <w:sz w:val="18"/>
          <w:szCs w:val="18"/>
        </w:rPr>
        <w:t xml:space="preserve">per cent of nectarines, </w:t>
      </w:r>
      <w:r w:rsidR="003612DB" w:rsidRPr="00616225">
        <w:rPr>
          <w:rFonts w:cstheme="minorHAnsi"/>
          <w:color w:val="000000" w:themeColor="text1"/>
          <w:sz w:val="18"/>
          <w:szCs w:val="18"/>
        </w:rPr>
        <w:t xml:space="preserve">74 </w:t>
      </w:r>
      <w:r w:rsidRPr="00616225">
        <w:rPr>
          <w:rFonts w:cstheme="minorHAnsi"/>
          <w:color w:val="000000" w:themeColor="text1"/>
          <w:sz w:val="18"/>
          <w:szCs w:val="18"/>
        </w:rPr>
        <w:t xml:space="preserve">per cent of olives, </w:t>
      </w:r>
      <w:r w:rsidR="003612DB" w:rsidRPr="00616225">
        <w:rPr>
          <w:rFonts w:cstheme="minorHAnsi"/>
          <w:color w:val="000000" w:themeColor="text1"/>
          <w:sz w:val="18"/>
          <w:szCs w:val="18"/>
        </w:rPr>
        <w:t xml:space="preserve">67 </w:t>
      </w:r>
      <w:r w:rsidRPr="00616225">
        <w:rPr>
          <w:rFonts w:cstheme="minorHAnsi"/>
          <w:color w:val="000000" w:themeColor="text1"/>
          <w:sz w:val="18"/>
          <w:szCs w:val="18"/>
        </w:rPr>
        <w:t xml:space="preserve">per cent of almonds, and </w:t>
      </w:r>
      <w:r w:rsidR="003612DB" w:rsidRPr="00616225">
        <w:rPr>
          <w:rFonts w:cstheme="minorHAnsi"/>
          <w:color w:val="000000" w:themeColor="text1"/>
          <w:sz w:val="18"/>
          <w:szCs w:val="18"/>
        </w:rPr>
        <w:t xml:space="preserve">48 </w:t>
      </w:r>
      <w:r w:rsidRPr="00616225">
        <w:rPr>
          <w:rFonts w:cstheme="minorHAnsi"/>
          <w:color w:val="000000" w:themeColor="text1"/>
          <w:sz w:val="18"/>
          <w:szCs w:val="18"/>
        </w:rPr>
        <w:t>per cent of apples.</w:t>
      </w:r>
    </w:p>
    <w:p w14:paraId="78EFEF7E" w14:textId="24F0C56C" w:rsidR="00922819" w:rsidRPr="00616225" w:rsidRDefault="00BC1D53" w:rsidP="00BC1D53">
      <w:pPr>
        <w:spacing w:before="360" w:after="120"/>
        <w:rPr>
          <w:rFonts w:cstheme="minorHAnsi"/>
          <w:b/>
          <w:bCs/>
          <w:color w:val="000000" w:themeColor="text1"/>
          <w:sz w:val="20"/>
          <w:szCs w:val="20"/>
        </w:rPr>
      </w:pPr>
      <w:r w:rsidRPr="00616225">
        <w:rPr>
          <w:rFonts w:cstheme="minorHAnsi"/>
          <w:b/>
          <w:bCs/>
          <w:color w:val="000000" w:themeColor="text1"/>
          <w:sz w:val="20"/>
          <w:szCs w:val="20"/>
        </w:rPr>
        <w:t>What is the value of production?</w:t>
      </w:r>
    </w:p>
    <w:p w14:paraId="5C0CBDB8" w14:textId="67A865A2" w:rsidR="00BE1F67" w:rsidRPr="00616225" w:rsidRDefault="00BE1F67" w:rsidP="00BE1F67">
      <w:pPr>
        <w:pStyle w:val="ListParagraph"/>
        <w:numPr>
          <w:ilvl w:val="0"/>
          <w:numId w:val="5"/>
        </w:numPr>
        <w:spacing w:after="80"/>
        <w:rPr>
          <w:rFonts w:cstheme="minorHAnsi"/>
          <w:color w:val="000000" w:themeColor="text1"/>
          <w:sz w:val="18"/>
          <w:szCs w:val="18"/>
        </w:rPr>
      </w:pPr>
      <w:r w:rsidRPr="00616225">
        <w:rPr>
          <w:rFonts w:cstheme="minorHAnsi"/>
          <w:color w:val="000000" w:themeColor="text1"/>
          <w:sz w:val="18"/>
          <w:szCs w:val="18"/>
        </w:rPr>
        <w:t xml:space="preserve">The gross value of Victorian horticulture sector was around </w:t>
      </w:r>
      <w:r w:rsidR="00D26931" w:rsidRPr="00616225">
        <w:rPr>
          <w:rFonts w:cstheme="minorHAnsi"/>
          <w:color w:val="000000" w:themeColor="text1"/>
          <w:sz w:val="18"/>
          <w:szCs w:val="18"/>
        </w:rPr>
        <w:t>$3.13</w:t>
      </w:r>
      <w:r w:rsidRPr="00616225">
        <w:rPr>
          <w:rFonts w:cstheme="minorHAnsi"/>
          <w:color w:val="000000" w:themeColor="text1"/>
          <w:sz w:val="18"/>
          <w:szCs w:val="18"/>
        </w:rPr>
        <w:t xml:space="preserve"> billion in </w:t>
      </w:r>
      <w:r w:rsidR="00D26931" w:rsidRPr="00616225">
        <w:rPr>
          <w:rFonts w:cstheme="minorHAnsi"/>
          <w:color w:val="000000" w:themeColor="text1"/>
          <w:sz w:val="18"/>
          <w:szCs w:val="18"/>
        </w:rPr>
        <w:t>2019-20</w:t>
      </w:r>
      <w:r w:rsidRPr="00616225">
        <w:rPr>
          <w:rFonts w:cstheme="minorHAnsi"/>
          <w:color w:val="000000" w:themeColor="text1"/>
          <w:sz w:val="18"/>
          <w:szCs w:val="18"/>
        </w:rPr>
        <w:t xml:space="preserve">, up </w:t>
      </w:r>
      <w:r w:rsidR="00D26931" w:rsidRPr="00616225">
        <w:rPr>
          <w:rFonts w:cstheme="minorHAnsi"/>
          <w:color w:val="000000" w:themeColor="text1"/>
          <w:sz w:val="18"/>
          <w:szCs w:val="18"/>
        </w:rPr>
        <w:t xml:space="preserve">5.8 </w:t>
      </w:r>
      <w:r w:rsidRPr="00616225">
        <w:rPr>
          <w:rFonts w:cstheme="minorHAnsi"/>
          <w:color w:val="000000" w:themeColor="text1"/>
          <w:sz w:val="18"/>
          <w:szCs w:val="18"/>
        </w:rPr>
        <w:t xml:space="preserve">per cent from the previous year. Horticulture production contributed </w:t>
      </w:r>
      <w:r w:rsidR="00D26931" w:rsidRPr="00616225">
        <w:rPr>
          <w:rFonts w:cstheme="minorHAnsi"/>
          <w:color w:val="000000" w:themeColor="text1"/>
          <w:sz w:val="18"/>
          <w:szCs w:val="18"/>
        </w:rPr>
        <w:t xml:space="preserve">18 </w:t>
      </w:r>
      <w:r w:rsidRPr="00616225">
        <w:rPr>
          <w:rFonts w:cstheme="minorHAnsi"/>
          <w:color w:val="000000" w:themeColor="text1"/>
          <w:sz w:val="18"/>
          <w:szCs w:val="18"/>
        </w:rPr>
        <w:t xml:space="preserve">per cent of Victoria’s agricultural production value of </w:t>
      </w:r>
      <w:r w:rsidR="00D26931" w:rsidRPr="00616225">
        <w:rPr>
          <w:rFonts w:cstheme="minorHAnsi"/>
          <w:color w:val="000000" w:themeColor="text1"/>
          <w:sz w:val="18"/>
          <w:szCs w:val="18"/>
        </w:rPr>
        <w:t>$17.8</w:t>
      </w:r>
      <w:r w:rsidRPr="00616225">
        <w:rPr>
          <w:rFonts w:cstheme="minorHAnsi"/>
          <w:color w:val="000000" w:themeColor="text1"/>
          <w:sz w:val="18"/>
          <w:szCs w:val="18"/>
        </w:rPr>
        <w:t xml:space="preserve"> billion.</w:t>
      </w:r>
    </w:p>
    <w:p w14:paraId="2895D5B0" w14:textId="25FDB3DD" w:rsidR="00BE1F67" w:rsidRPr="00616225" w:rsidRDefault="00BE1F67" w:rsidP="00BE1F67">
      <w:pPr>
        <w:pStyle w:val="ListParagraph"/>
        <w:numPr>
          <w:ilvl w:val="0"/>
          <w:numId w:val="5"/>
        </w:numPr>
        <w:spacing w:after="80"/>
        <w:rPr>
          <w:rFonts w:cstheme="minorHAnsi"/>
          <w:color w:val="000000" w:themeColor="text1"/>
          <w:sz w:val="18"/>
          <w:szCs w:val="18"/>
        </w:rPr>
      </w:pPr>
      <w:r w:rsidRPr="00616225">
        <w:rPr>
          <w:rFonts w:cstheme="minorHAnsi"/>
          <w:color w:val="000000" w:themeColor="text1"/>
          <w:sz w:val="18"/>
          <w:szCs w:val="18"/>
        </w:rPr>
        <w:t xml:space="preserve">Gross value of Victoria’s major horticultural commodities included </w:t>
      </w:r>
      <w:r w:rsidR="00D26931" w:rsidRPr="00616225">
        <w:rPr>
          <w:rFonts w:cstheme="minorHAnsi"/>
          <w:color w:val="000000" w:themeColor="text1"/>
          <w:sz w:val="18"/>
          <w:szCs w:val="18"/>
        </w:rPr>
        <w:t>$1.5</w:t>
      </w:r>
      <w:r w:rsidRPr="00616225">
        <w:rPr>
          <w:rFonts w:cstheme="minorHAnsi"/>
          <w:color w:val="000000" w:themeColor="text1"/>
          <w:sz w:val="18"/>
          <w:szCs w:val="18"/>
        </w:rPr>
        <w:t xml:space="preserve"> billion from fruit and nuts, </w:t>
      </w:r>
      <w:r w:rsidR="00D26931" w:rsidRPr="00616225">
        <w:rPr>
          <w:rFonts w:cstheme="minorHAnsi"/>
          <w:color w:val="000000" w:themeColor="text1"/>
          <w:sz w:val="18"/>
          <w:szCs w:val="18"/>
        </w:rPr>
        <w:t>$418</w:t>
      </w:r>
      <w:r w:rsidRPr="00616225">
        <w:rPr>
          <w:rFonts w:cstheme="minorHAnsi"/>
          <w:color w:val="000000" w:themeColor="text1"/>
          <w:sz w:val="18"/>
          <w:szCs w:val="18"/>
        </w:rPr>
        <w:t xml:space="preserve"> million from table and dried grapes, </w:t>
      </w:r>
      <w:r w:rsidR="00D26931" w:rsidRPr="00616225">
        <w:rPr>
          <w:rFonts w:cstheme="minorHAnsi"/>
          <w:color w:val="000000" w:themeColor="text1"/>
          <w:sz w:val="18"/>
          <w:szCs w:val="18"/>
        </w:rPr>
        <w:t>$114</w:t>
      </w:r>
      <w:r w:rsidRPr="00616225">
        <w:rPr>
          <w:rFonts w:cstheme="minorHAnsi"/>
          <w:color w:val="000000" w:themeColor="text1"/>
          <w:sz w:val="18"/>
          <w:szCs w:val="18"/>
        </w:rPr>
        <w:t xml:space="preserve"> million from wine grapes and $1.1 billion from vegetables.</w:t>
      </w:r>
    </w:p>
    <w:p w14:paraId="5B5AAE01" w14:textId="78BFC4E5" w:rsidR="006C3093" w:rsidRPr="00616225" w:rsidRDefault="00BE1F67" w:rsidP="006C3093">
      <w:pPr>
        <w:pStyle w:val="ListParagraph"/>
        <w:numPr>
          <w:ilvl w:val="0"/>
          <w:numId w:val="5"/>
        </w:numPr>
        <w:spacing w:after="80"/>
        <w:rPr>
          <w:rFonts w:cstheme="minorHAnsi"/>
          <w:color w:val="000000" w:themeColor="text1"/>
          <w:sz w:val="18"/>
          <w:szCs w:val="18"/>
        </w:rPr>
      </w:pPr>
      <w:r w:rsidRPr="00616225">
        <w:rPr>
          <w:rFonts w:cstheme="minorHAnsi"/>
          <w:color w:val="000000" w:themeColor="text1"/>
          <w:sz w:val="18"/>
          <w:szCs w:val="18"/>
        </w:rPr>
        <w:t xml:space="preserve">Victoria contributed </w:t>
      </w:r>
      <w:r w:rsidR="00160187" w:rsidRPr="00616225">
        <w:rPr>
          <w:rFonts w:cstheme="minorHAnsi"/>
          <w:color w:val="000000" w:themeColor="text1"/>
          <w:sz w:val="18"/>
          <w:szCs w:val="18"/>
        </w:rPr>
        <w:t xml:space="preserve">28 </w:t>
      </w:r>
      <w:r w:rsidRPr="00616225">
        <w:rPr>
          <w:rFonts w:cstheme="minorHAnsi"/>
          <w:color w:val="000000" w:themeColor="text1"/>
          <w:sz w:val="18"/>
          <w:szCs w:val="18"/>
        </w:rPr>
        <w:t xml:space="preserve">per cent to the national gross value of horticulture production of </w:t>
      </w:r>
      <w:r w:rsidR="00160187" w:rsidRPr="00616225">
        <w:rPr>
          <w:rFonts w:cstheme="minorHAnsi"/>
          <w:color w:val="000000" w:themeColor="text1"/>
          <w:sz w:val="18"/>
          <w:szCs w:val="18"/>
        </w:rPr>
        <w:t>$11.1</w:t>
      </w:r>
      <w:r w:rsidRPr="00616225">
        <w:rPr>
          <w:rFonts w:cstheme="minorHAnsi"/>
          <w:color w:val="000000" w:themeColor="text1"/>
          <w:sz w:val="18"/>
          <w:szCs w:val="18"/>
        </w:rPr>
        <w:t xml:space="preserve"> billion.</w:t>
      </w:r>
    </w:p>
    <w:p w14:paraId="3AB29828" w14:textId="77777777" w:rsidR="00BE1F67" w:rsidRPr="00616225" w:rsidRDefault="00BE1F67">
      <w:pPr>
        <w:spacing w:after="160" w:line="259" w:lineRule="auto"/>
        <w:jc w:val="left"/>
        <w:rPr>
          <w:rFonts w:cstheme="minorHAnsi"/>
          <w:b/>
          <w:bCs/>
          <w:color w:val="000000" w:themeColor="text1"/>
          <w:sz w:val="20"/>
          <w:szCs w:val="20"/>
        </w:rPr>
      </w:pPr>
      <w:r w:rsidRPr="00616225">
        <w:rPr>
          <w:rFonts w:cstheme="minorHAnsi"/>
          <w:b/>
          <w:bCs/>
          <w:color w:val="000000" w:themeColor="text1"/>
          <w:sz w:val="20"/>
          <w:szCs w:val="20"/>
        </w:rPr>
        <w:br w:type="page"/>
      </w:r>
    </w:p>
    <w:p w14:paraId="315AA9F2" w14:textId="6607220F" w:rsidR="00837B87" w:rsidRPr="00616225" w:rsidRDefault="00837B87" w:rsidP="00837B87">
      <w:pPr>
        <w:spacing w:before="360" w:after="120"/>
        <w:rPr>
          <w:rFonts w:cstheme="minorHAnsi"/>
          <w:color w:val="000000" w:themeColor="text1"/>
          <w:sz w:val="18"/>
          <w:szCs w:val="18"/>
        </w:rPr>
      </w:pPr>
      <w:r w:rsidRPr="00616225">
        <w:rPr>
          <w:rFonts w:cstheme="minorHAnsi"/>
          <w:b/>
          <w:bCs/>
          <w:color w:val="000000" w:themeColor="text1"/>
          <w:sz w:val="20"/>
          <w:szCs w:val="20"/>
        </w:rPr>
        <w:lastRenderedPageBreak/>
        <w:t>Sector employment</w:t>
      </w:r>
    </w:p>
    <w:p w14:paraId="76977FF2" w14:textId="6FF16DF0" w:rsidR="00837B87" w:rsidRPr="00616225" w:rsidRDefault="00BE1F67" w:rsidP="00837B87">
      <w:pPr>
        <w:pStyle w:val="ListParagraph"/>
        <w:numPr>
          <w:ilvl w:val="0"/>
          <w:numId w:val="5"/>
        </w:numPr>
        <w:rPr>
          <w:rFonts w:cstheme="minorHAnsi"/>
          <w:color w:val="000000" w:themeColor="text1"/>
          <w:sz w:val="18"/>
          <w:szCs w:val="18"/>
        </w:rPr>
      </w:pPr>
      <w:r w:rsidRPr="00616225">
        <w:rPr>
          <w:rFonts w:cstheme="minorHAnsi"/>
          <w:color w:val="000000" w:themeColor="text1"/>
          <w:sz w:val="18"/>
          <w:szCs w:val="18"/>
        </w:rPr>
        <w:t xml:space="preserve">The industry employs </w:t>
      </w:r>
      <w:r w:rsidR="004F12DC" w:rsidRPr="00616225">
        <w:rPr>
          <w:rFonts w:cstheme="minorHAnsi"/>
          <w:color w:val="000000" w:themeColor="text1"/>
          <w:sz w:val="18"/>
          <w:szCs w:val="18"/>
        </w:rPr>
        <w:t>15,400</w:t>
      </w:r>
      <w:r w:rsidRPr="00616225">
        <w:rPr>
          <w:rFonts w:cstheme="minorHAnsi"/>
          <w:color w:val="000000" w:themeColor="text1"/>
          <w:sz w:val="18"/>
          <w:szCs w:val="18"/>
        </w:rPr>
        <w:t xml:space="preserve"> people, with an additional 6,000 consultants and year-round casual workers, plus a seasonal workforce which peaks at around 20,000 in most years pre-coronavirus (COVID-19) pandemic.</w:t>
      </w:r>
    </w:p>
    <w:p w14:paraId="44E28534" w14:textId="0ED63B7B" w:rsidR="00837B87" w:rsidRPr="00616225" w:rsidRDefault="00E4624D" w:rsidP="00837B87">
      <w:pPr>
        <w:spacing w:before="360" w:after="120"/>
        <w:rPr>
          <w:rFonts w:cstheme="minorHAnsi"/>
          <w:b/>
          <w:bCs/>
          <w:color w:val="000000" w:themeColor="text1"/>
          <w:sz w:val="20"/>
          <w:szCs w:val="20"/>
        </w:rPr>
      </w:pPr>
      <w:r w:rsidRPr="00616225">
        <w:rPr>
          <w:rFonts w:cstheme="minorHAnsi"/>
          <w:b/>
          <w:bCs/>
          <w:color w:val="000000" w:themeColor="text1"/>
          <w:sz w:val="20"/>
          <w:szCs w:val="20"/>
        </w:rPr>
        <w:t>Horticulture</w:t>
      </w:r>
      <w:r w:rsidR="006C3093" w:rsidRPr="00616225">
        <w:rPr>
          <w:rFonts w:cstheme="minorHAnsi"/>
          <w:b/>
          <w:bCs/>
          <w:color w:val="000000" w:themeColor="text1"/>
          <w:sz w:val="20"/>
          <w:szCs w:val="20"/>
        </w:rPr>
        <w:t xml:space="preserve"> e</w:t>
      </w:r>
      <w:r w:rsidR="00837B87" w:rsidRPr="00616225">
        <w:rPr>
          <w:rFonts w:cstheme="minorHAnsi"/>
          <w:b/>
          <w:bCs/>
          <w:color w:val="000000" w:themeColor="text1"/>
          <w:sz w:val="20"/>
          <w:szCs w:val="20"/>
        </w:rPr>
        <w:t xml:space="preserve">xports </w:t>
      </w:r>
      <w:r w:rsidR="006C3093" w:rsidRPr="00616225">
        <w:rPr>
          <w:rFonts w:cstheme="minorHAnsi"/>
          <w:b/>
          <w:bCs/>
          <w:color w:val="000000" w:themeColor="text1"/>
          <w:sz w:val="20"/>
          <w:szCs w:val="20"/>
        </w:rPr>
        <w:t>performance</w:t>
      </w:r>
    </w:p>
    <w:p w14:paraId="3F0F2F32" w14:textId="60B90A59" w:rsidR="00E4624D" w:rsidRPr="00616225" w:rsidRDefault="00E4624D" w:rsidP="00E4624D">
      <w:pPr>
        <w:pStyle w:val="ListParagraph"/>
        <w:numPr>
          <w:ilvl w:val="0"/>
          <w:numId w:val="5"/>
        </w:numPr>
        <w:spacing w:after="80"/>
        <w:rPr>
          <w:rFonts w:cstheme="minorHAnsi"/>
          <w:color w:val="000000" w:themeColor="text1"/>
          <w:sz w:val="18"/>
          <w:szCs w:val="18"/>
        </w:rPr>
      </w:pPr>
      <w:r w:rsidRPr="00616225">
        <w:rPr>
          <w:rFonts w:cstheme="minorHAnsi"/>
          <w:color w:val="000000" w:themeColor="text1"/>
          <w:sz w:val="18"/>
          <w:szCs w:val="18"/>
        </w:rPr>
        <w:t>In 2019-20, Victoria’s total horticulture exports were valued at $1.6 billion. Victoria’s horticulture exports represent 14 per cent of Victoria’s total food exports ($11.4 billion).</w:t>
      </w:r>
    </w:p>
    <w:p w14:paraId="44927737" w14:textId="77777777" w:rsidR="00E4624D" w:rsidRPr="00616225" w:rsidRDefault="00E4624D" w:rsidP="00E4624D">
      <w:pPr>
        <w:pStyle w:val="ListParagraph"/>
        <w:numPr>
          <w:ilvl w:val="0"/>
          <w:numId w:val="5"/>
        </w:numPr>
        <w:spacing w:after="80"/>
        <w:rPr>
          <w:rFonts w:cstheme="minorHAnsi"/>
          <w:color w:val="000000" w:themeColor="text1"/>
          <w:sz w:val="18"/>
          <w:szCs w:val="18"/>
        </w:rPr>
      </w:pPr>
      <w:r w:rsidRPr="00616225">
        <w:rPr>
          <w:rFonts w:cstheme="minorHAnsi"/>
          <w:color w:val="000000" w:themeColor="text1"/>
          <w:sz w:val="18"/>
          <w:szCs w:val="18"/>
        </w:rPr>
        <w:t>Fruit exports increased by $84 million (10 per cent) to be valued at $904 million in 2019-20. Table grapes recorded the largest growth in export value, increasing by $59 million (12 per cent) to a record $562 million. Nuts exports declined by 13 per cent ($69 million) to be valued at $463 million. Victoria contributed 70 per cent to Australia’s almonds exports. Vegetable exports were valued at $55 million.</w:t>
      </w:r>
    </w:p>
    <w:p w14:paraId="021E3D3D" w14:textId="2DC0FB73" w:rsidR="00837B87" w:rsidRPr="00616225" w:rsidRDefault="00E4624D" w:rsidP="00E4624D">
      <w:pPr>
        <w:pStyle w:val="ListParagraph"/>
        <w:numPr>
          <w:ilvl w:val="0"/>
          <w:numId w:val="5"/>
        </w:numPr>
        <w:spacing w:after="80"/>
        <w:rPr>
          <w:rFonts w:cstheme="minorHAnsi"/>
          <w:color w:val="000000" w:themeColor="text1"/>
          <w:sz w:val="18"/>
          <w:szCs w:val="18"/>
        </w:rPr>
      </w:pPr>
      <w:r w:rsidRPr="00616225">
        <w:rPr>
          <w:rFonts w:cstheme="minorHAnsi"/>
          <w:color w:val="000000" w:themeColor="text1"/>
          <w:sz w:val="18"/>
          <w:szCs w:val="18"/>
        </w:rPr>
        <w:t>Victoria is the largest horticulture exporter accounting for 50 per cent of Australia’s total horticulture exports valued at $3.2 billion.</w:t>
      </w:r>
    </w:p>
    <w:p w14:paraId="5F7B37A7" w14:textId="6A8A2F5A" w:rsidR="00E4624D" w:rsidRPr="00616225" w:rsidRDefault="00E4624D" w:rsidP="00E4624D">
      <w:pPr>
        <w:pStyle w:val="ListParagraph"/>
        <w:numPr>
          <w:ilvl w:val="0"/>
          <w:numId w:val="5"/>
        </w:numPr>
        <w:spacing w:after="80"/>
        <w:rPr>
          <w:rFonts w:cstheme="minorHAnsi"/>
          <w:color w:val="000000" w:themeColor="text1"/>
          <w:sz w:val="18"/>
          <w:szCs w:val="18"/>
        </w:rPr>
      </w:pPr>
      <w:r w:rsidRPr="00616225">
        <w:rPr>
          <w:rFonts w:cstheme="minorHAnsi"/>
          <w:color w:val="000000" w:themeColor="text1"/>
          <w:sz w:val="18"/>
          <w:szCs w:val="18"/>
        </w:rPr>
        <w:t>China was the highest value horticulture export market valued at $646 million (or 40 per cent of horticultural exports), followed by Japan ($102 million) and New Zealand ($86 million).</w:t>
      </w:r>
    </w:p>
    <w:p w14:paraId="48D559BA" w14:textId="77777777" w:rsidR="00837B87" w:rsidRPr="00616225" w:rsidRDefault="00837B87" w:rsidP="008A707D">
      <w:pPr>
        <w:spacing w:before="360" w:after="120"/>
        <w:rPr>
          <w:rFonts w:cstheme="minorHAnsi"/>
          <w:b/>
          <w:bCs/>
          <w:color w:val="000000" w:themeColor="text1"/>
          <w:sz w:val="20"/>
          <w:szCs w:val="20"/>
        </w:rPr>
      </w:pPr>
      <w:r w:rsidRPr="00616225">
        <w:rPr>
          <w:rFonts w:cstheme="minorHAnsi"/>
          <w:b/>
          <w:bCs/>
          <w:color w:val="000000" w:themeColor="text1"/>
          <w:sz w:val="20"/>
          <w:szCs w:val="20"/>
        </w:rPr>
        <w:t>Farm financial performance</w:t>
      </w:r>
    </w:p>
    <w:p w14:paraId="43110741" w14:textId="353B2237" w:rsidR="00E979DF" w:rsidRPr="00616225" w:rsidRDefault="00E4624D" w:rsidP="00E4624D">
      <w:pPr>
        <w:pStyle w:val="ListParagraph"/>
        <w:numPr>
          <w:ilvl w:val="0"/>
          <w:numId w:val="5"/>
        </w:numPr>
        <w:spacing w:after="80"/>
        <w:rPr>
          <w:rFonts w:cstheme="minorHAnsi"/>
          <w:color w:val="000000" w:themeColor="text1"/>
          <w:sz w:val="18"/>
          <w:szCs w:val="18"/>
        </w:rPr>
      </w:pPr>
      <w:r w:rsidRPr="00616225">
        <w:rPr>
          <w:rFonts w:cstheme="minorHAnsi"/>
          <w:color w:val="000000" w:themeColor="text1"/>
          <w:sz w:val="18"/>
          <w:szCs w:val="18"/>
        </w:rPr>
        <w:t xml:space="preserve">Vegetable-growing businesses have on average remained profitable during the last 5 years to </w:t>
      </w:r>
      <w:r w:rsidR="000A2CD6" w:rsidRPr="00616225">
        <w:rPr>
          <w:rFonts w:cstheme="minorHAnsi"/>
          <w:color w:val="000000" w:themeColor="text1"/>
          <w:sz w:val="18"/>
          <w:szCs w:val="18"/>
        </w:rPr>
        <w:t>2019-20</w:t>
      </w:r>
      <w:r w:rsidRPr="00616225">
        <w:rPr>
          <w:rFonts w:cstheme="minorHAnsi"/>
          <w:color w:val="000000" w:themeColor="text1"/>
          <w:sz w:val="18"/>
          <w:szCs w:val="18"/>
        </w:rPr>
        <w:t>, though profitability varies widely. The average profit for vegetable-growing business was $245,000 in 2018-19, decreasing by 11 per cent from $276,000 in 2017-18.</w:t>
      </w:r>
    </w:p>
    <w:p w14:paraId="172E4D29" w14:textId="35DFB209" w:rsidR="00922819" w:rsidRPr="00616225" w:rsidRDefault="008A707D" w:rsidP="008A707D">
      <w:pPr>
        <w:spacing w:before="360" w:after="120"/>
        <w:rPr>
          <w:rFonts w:cstheme="minorHAnsi"/>
          <w:b/>
          <w:bCs/>
          <w:color w:val="000000" w:themeColor="text1"/>
          <w:sz w:val="20"/>
          <w:szCs w:val="20"/>
        </w:rPr>
      </w:pPr>
      <w:r w:rsidRPr="00616225">
        <w:rPr>
          <w:rFonts w:cstheme="minorHAnsi"/>
          <w:b/>
          <w:bCs/>
          <w:color w:val="000000" w:themeColor="text1"/>
          <w:sz w:val="20"/>
          <w:szCs w:val="20"/>
        </w:rPr>
        <w:t>Outlook</w:t>
      </w:r>
    </w:p>
    <w:p w14:paraId="3C7C2243" w14:textId="4CB98DD6" w:rsidR="00E4624D" w:rsidRPr="00616225" w:rsidRDefault="00E4624D" w:rsidP="00E4624D">
      <w:pPr>
        <w:pStyle w:val="ListParagraph"/>
        <w:numPr>
          <w:ilvl w:val="0"/>
          <w:numId w:val="5"/>
        </w:numPr>
        <w:spacing w:after="80"/>
        <w:rPr>
          <w:rFonts w:cstheme="minorHAnsi"/>
          <w:color w:val="000000" w:themeColor="text1"/>
          <w:sz w:val="18"/>
          <w:szCs w:val="18"/>
        </w:rPr>
      </w:pPr>
      <w:r w:rsidRPr="00616225">
        <w:rPr>
          <w:rFonts w:cstheme="minorHAnsi"/>
          <w:color w:val="000000" w:themeColor="text1"/>
          <w:sz w:val="18"/>
          <w:szCs w:val="18"/>
        </w:rPr>
        <w:t>Nationally, gross value of horticultural production was forecast in December 2020 (by ABARES) to increase to 15 per cent above the five-year average during 2020-21. The value of vegetable production is forecast to be 14 per cent above average in 2020-21, while the value of fruit and tree nut production was forecast to increase to be 18 per cent above average.</w:t>
      </w:r>
    </w:p>
    <w:p w14:paraId="013B4394" w14:textId="77777777" w:rsidR="00E4624D" w:rsidRPr="00616225" w:rsidRDefault="00E4624D" w:rsidP="00E4624D">
      <w:pPr>
        <w:pStyle w:val="ListParagraph"/>
        <w:numPr>
          <w:ilvl w:val="0"/>
          <w:numId w:val="5"/>
        </w:numPr>
        <w:spacing w:after="80"/>
        <w:rPr>
          <w:rFonts w:cstheme="minorHAnsi"/>
          <w:color w:val="000000" w:themeColor="text1"/>
          <w:sz w:val="18"/>
          <w:szCs w:val="18"/>
        </w:rPr>
      </w:pPr>
      <w:r w:rsidRPr="00616225">
        <w:rPr>
          <w:rFonts w:cstheme="minorHAnsi"/>
          <w:color w:val="000000" w:themeColor="text1"/>
          <w:sz w:val="18"/>
          <w:szCs w:val="18"/>
        </w:rPr>
        <w:t>The forecast growth in the value of horticultural production is expected from an increase in demand for horticultural produce.</w:t>
      </w:r>
    </w:p>
    <w:p w14:paraId="599C3312" w14:textId="77777777" w:rsidR="00E4624D" w:rsidRPr="00616225" w:rsidRDefault="00E4624D" w:rsidP="00E4624D">
      <w:pPr>
        <w:pStyle w:val="ListParagraph"/>
        <w:numPr>
          <w:ilvl w:val="0"/>
          <w:numId w:val="5"/>
        </w:numPr>
        <w:spacing w:after="80"/>
        <w:rPr>
          <w:rFonts w:cstheme="minorHAnsi"/>
          <w:color w:val="000000" w:themeColor="text1"/>
          <w:sz w:val="18"/>
          <w:szCs w:val="18"/>
        </w:rPr>
      </w:pPr>
      <w:r w:rsidRPr="00616225">
        <w:rPr>
          <w:rFonts w:cstheme="minorHAnsi"/>
          <w:color w:val="000000" w:themeColor="text1"/>
          <w:sz w:val="18"/>
          <w:szCs w:val="18"/>
        </w:rPr>
        <w:t>The forecast increase in the prices of horticultural output will increase the revenues of producers.</w:t>
      </w:r>
    </w:p>
    <w:p w14:paraId="07FDA7CB" w14:textId="5B035DDB" w:rsidR="008A707D" w:rsidRPr="00616225" w:rsidRDefault="00E4624D" w:rsidP="00F669D6">
      <w:pPr>
        <w:pStyle w:val="ListParagraph"/>
        <w:numPr>
          <w:ilvl w:val="0"/>
          <w:numId w:val="5"/>
        </w:numPr>
        <w:spacing w:after="80"/>
        <w:rPr>
          <w:rFonts w:cstheme="minorHAnsi"/>
          <w:color w:val="000000" w:themeColor="text1"/>
          <w:sz w:val="18"/>
          <w:szCs w:val="18"/>
        </w:rPr>
      </w:pPr>
      <w:r w:rsidRPr="00616225">
        <w:rPr>
          <w:rFonts w:cstheme="minorHAnsi"/>
          <w:color w:val="000000" w:themeColor="text1"/>
          <w:sz w:val="18"/>
          <w:szCs w:val="18"/>
        </w:rPr>
        <w:t>Seasonal conditions and input prices other than labour are also largely supportive for profitable horticulture production in the foreseeable future, including water and finance costs.</w:t>
      </w:r>
    </w:p>
    <w:p w14:paraId="2B34802A" w14:textId="3794AE3E" w:rsidR="009A63FB" w:rsidRPr="00616225" w:rsidRDefault="009A63FB" w:rsidP="00F669D6">
      <w:pPr>
        <w:pStyle w:val="ListParagraph"/>
        <w:numPr>
          <w:ilvl w:val="0"/>
          <w:numId w:val="5"/>
        </w:numPr>
        <w:spacing w:after="80"/>
        <w:rPr>
          <w:rFonts w:cstheme="minorHAnsi"/>
          <w:color w:val="000000" w:themeColor="text1"/>
          <w:sz w:val="18"/>
          <w:szCs w:val="18"/>
        </w:rPr>
      </w:pPr>
      <w:r w:rsidRPr="00616225">
        <w:rPr>
          <w:rFonts w:cstheme="minorHAnsi"/>
          <w:color w:val="000000" w:themeColor="text1"/>
          <w:sz w:val="18"/>
          <w:szCs w:val="18"/>
        </w:rPr>
        <w:t>In 2020-21, the value of horticulture production is forecast to fall slightly due to small price falls.</w:t>
      </w:r>
    </w:p>
    <w:p w14:paraId="13988B48" w14:textId="77777777" w:rsidR="00922819" w:rsidRPr="004E1D11" w:rsidRDefault="00922819" w:rsidP="00AC44A0">
      <w:pPr>
        <w:spacing w:after="80"/>
        <w:rPr>
          <w:rFonts w:ascii="Arial" w:hAnsi="Arial" w:cs="Arial"/>
          <w:color w:val="000000" w:themeColor="text1"/>
          <w:sz w:val="18"/>
          <w:szCs w:val="18"/>
        </w:rPr>
      </w:pPr>
    </w:p>
    <w:sectPr w:rsidR="00922819" w:rsidRPr="004E1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75A8" w14:textId="77777777" w:rsidR="002E1AA4" w:rsidRDefault="002E1AA4" w:rsidP="00F569E9">
      <w:r>
        <w:separator/>
      </w:r>
    </w:p>
  </w:endnote>
  <w:endnote w:type="continuationSeparator" w:id="0">
    <w:p w14:paraId="4E142CFD" w14:textId="77777777" w:rsidR="002E1AA4" w:rsidRDefault="002E1AA4" w:rsidP="00F5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839719"/>
      <w:docPartObj>
        <w:docPartGallery w:val="Page Numbers (Bottom of Page)"/>
        <w:docPartUnique/>
      </w:docPartObj>
    </w:sdtPr>
    <w:sdtEndPr>
      <w:rPr>
        <w:noProof/>
      </w:rPr>
    </w:sdtEndPr>
    <w:sdtContent>
      <w:p w14:paraId="36D76CC8" w14:textId="02F36D3A" w:rsidR="00F569E9" w:rsidRDefault="00F56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94DBE2" w14:textId="77777777" w:rsidR="00F569E9" w:rsidRDefault="00F56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1F62" w14:textId="77777777" w:rsidR="002E1AA4" w:rsidRDefault="002E1AA4" w:rsidP="00F569E9">
      <w:r>
        <w:separator/>
      </w:r>
    </w:p>
  </w:footnote>
  <w:footnote w:type="continuationSeparator" w:id="0">
    <w:p w14:paraId="46E97A44" w14:textId="77777777" w:rsidR="002E1AA4" w:rsidRDefault="002E1AA4" w:rsidP="00F5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12037"/>
    <w:multiLevelType w:val="hybridMultilevel"/>
    <w:tmpl w:val="6B9CAF42"/>
    <w:lvl w:ilvl="0" w:tplc="FFFFFFFF">
      <w:start w:val="1"/>
      <w:numFmt w:val="bullet"/>
      <w:lvlText w:val="•"/>
      <w:lvlJc w:val="left"/>
      <w:pPr>
        <w:ind w:left="720" w:hanging="72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68D2351"/>
    <w:multiLevelType w:val="hybridMultilevel"/>
    <w:tmpl w:val="040ED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0F51D01"/>
    <w:multiLevelType w:val="hybridMultilevel"/>
    <w:tmpl w:val="C6A07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5151F88"/>
    <w:multiLevelType w:val="hybridMultilevel"/>
    <w:tmpl w:val="C600732A"/>
    <w:lvl w:ilvl="0" w:tplc="B20E78BA">
      <w:numFmt w:val="bullet"/>
      <w:lvlText w:val="•"/>
      <w:lvlJc w:val="left"/>
      <w:pPr>
        <w:ind w:left="632" w:hanging="142"/>
      </w:pPr>
      <w:rPr>
        <w:rFonts w:ascii="Trebuchet MS" w:eastAsia="Trebuchet MS" w:hAnsi="Trebuchet MS" w:cs="Trebuchet MS" w:hint="default"/>
        <w:b w:val="0"/>
        <w:bCs w:val="0"/>
        <w:i w:val="0"/>
        <w:iCs w:val="0"/>
        <w:color w:val="231F20"/>
        <w:w w:val="76"/>
        <w:sz w:val="16"/>
        <w:szCs w:val="16"/>
        <w:lang w:val="en-US" w:eastAsia="en-US" w:bidi="ar-SA"/>
      </w:rPr>
    </w:lvl>
    <w:lvl w:ilvl="1" w:tplc="F1086716">
      <w:numFmt w:val="bullet"/>
      <w:lvlText w:val="•"/>
      <w:lvlJc w:val="left"/>
      <w:pPr>
        <w:ind w:left="939" w:hanging="142"/>
      </w:pPr>
      <w:rPr>
        <w:rFonts w:ascii="Trebuchet MS" w:eastAsia="Trebuchet MS" w:hAnsi="Trebuchet MS" w:cs="Trebuchet MS" w:hint="default"/>
        <w:b w:val="0"/>
        <w:bCs w:val="0"/>
        <w:i w:val="0"/>
        <w:iCs w:val="0"/>
        <w:color w:val="231F20"/>
        <w:w w:val="76"/>
        <w:sz w:val="16"/>
        <w:szCs w:val="16"/>
        <w:lang w:val="en-US" w:eastAsia="en-US" w:bidi="ar-SA"/>
      </w:rPr>
    </w:lvl>
    <w:lvl w:ilvl="2" w:tplc="0CBCFF3A">
      <w:numFmt w:val="bullet"/>
      <w:lvlText w:val="•"/>
      <w:lvlJc w:val="left"/>
      <w:pPr>
        <w:ind w:left="815" w:hanging="142"/>
      </w:pPr>
      <w:rPr>
        <w:rFonts w:hint="default"/>
        <w:lang w:val="en-US" w:eastAsia="en-US" w:bidi="ar-SA"/>
      </w:rPr>
    </w:lvl>
    <w:lvl w:ilvl="3" w:tplc="F3882FB8">
      <w:numFmt w:val="bullet"/>
      <w:lvlText w:val="•"/>
      <w:lvlJc w:val="left"/>
      <w:pPr>
        <w:ind w:left="690" w:hanging="142"/>
      </w:pPr>
      <w:rPr>
        <w:rFonts w:hint="default"/>
        <w:lang w:val="en-US" w:eastAsia="en-US" w:bidi="ar-SA"/>
      </w:rPr>
    </w:lvl>
    <w:lvl w:ilvl="4" w:tplc="F02672FC">
      <w:numFmt w:val="bullet"/>
      <w:lvlText w:val="•"/>
      <w:lvlJc w:val="left"/>
      <w:pPr>
        <w:ind w:left="566" w:hanging="142"/>
      </w:pPr>
      <w:rPr>
        <w:rFonts w:hint="default"/>
        <w:lang w:val="en-US" w:eastAsia="en-US" w:bidi="ar-SA"/>
      </w:rPr>
    </w:lvl>
    <w:lvl w:ilvl="5" w:tplc="CE484464">
      <w:numFmt w:val="bullet"/>
      <w:lvlText w:val="•"/>
      <w:lvlJc w:val="left"/>
      <w:pPr>
        <w:ind w:left="441" w:hanging="142"/>
      </w:pPr>
      <w:rPr>
        <w:rFonts w:hint="default"/>
        <w:lang w:val="en-US" w:eastAsia="en-US" w:bidi="ar-SA"/>
      </w:rPr>
    </w:lvl>
    <w:lvl w:ilvl="6" w:tplc="3514CBB8">
      <w:numFmt w:val="bullet"/>
      <w:lvlText w:val="•"/>
      <w:lvlJc w:val="left"/>
      <w:pPr>
        <w:ind w:left="317" w:hanging="142"/>
      </w:pPr>
      <w:rPr>
        <w:rFonts w:hint="default"/>
        <w:lang w:val="en-US" w:eastAsia="en-US" w:bidi="ar-SA"/>
      </w:rPr>
    </w:lvl>
    <w:lvl w:ilvl="7" w:tplc="C8FE3D10">
      <w:numFmt w:val="bullet"/>
      <w:lvlText w:val="•"/>
      <w:lvlJc w:val="left"/>
      <w:pPr>
        <w:ind w:left="192" w:hanging="142"/>
      </w:pPr>
      <w:rPr>
        <w:rFonts w:hint="default"/>
        <w:lang w:val="en-US" w:eastAsia="en-US" w:bidi="ar-SA"/>
      </w:rPr>
    </w:lvl>
    <w:lvl w:ilvl="8" w:tplc="FB0C94D2">
      <w:numFmt w:val="bullet"/>
      <w:lvlText w:val="•"/>
      <w:lvlJc w:val="left"/>
      <w:pPr>
        <w:ind w:left="68" w:hanging="142"/>
      </w:pPr>
      <w:rPr>
        <w:rFonts w:hint="default"/>
        <w:lang w:val="en-US" w:eastAsia="en-US" w:bidi="ar-SA"/>
      </w:rPr>
    </w:lvl>
  </w:abstractNum>
  <w:abstractNum w:abstractNumId="4" w15:restartNumberingAfterBreak="0">
    <w:nsid w:val="67753C82"/>
    <w:multiLevelType w:val="hybridMultilevel"/>
    <w:tmpl w:val="F142239C"/>
    <w:lvl w:ilvl="0" w:tplc="6DB40DDC">
      <w:numFmt w:val="bullet"/>
      <w:lvlText w:val="•"/>
      <w:lvlJc w:val="left"/>
      <w:pPr>
        <w:ind w:left="939" w:hanging="142"/>
      </w:pPr>
      <w:rPr>
        <w:rFonts w:ascii="Trebuchet MS" w:eastAsia="Trebuchet MS" w:hAnsi="Trebuchet MS" w:cs="Trebuchet MS" w:hint="default"/>
        <w:b w:val="0"/>
        <w:bCs w:val="0"/>
        <w:i w:val="0"/>
        <w:iCs w:val="0"/>
        <w:color w:val="231F20"/>
        <w:w w:val="76"/>
        <w:sz w:val="16"/>
        <w:szCs w:val="16"/>
        <w:lang w:val="en-US" w:eastAsia="en-US" w:bidi="ar-SA"/>
      </w:rPr>
    </w:lvl>
    <w:lvl w:ilvl="1" w:tplc="06707344">
      <w:numFmt w:val="bullet"/>
      <w:lvlText w:val="•"/>
      <w:lvlJc w:val="left"/>
      <w:pPr>
        <w:ind w:left="1411" w:hanging="142"/>
      </w:pPr>
      <w:rPr>
        <w:rFonts w:hint="default"/>
        <w:lang w:val="en-US" w:eastAsia="en-US" w:bidi="ar-SA"/>
      </w:rPr>
    </w:lvl>
    <w:lvl w:ilvl="2" w:tplc="7E5E8328">
      <w:numFmt w:val="bullet"/>
      <w:lvlText w:val="•"/>
      <w:lvlJc w:val="left"/>
      <w:pPr>
        <w:ind w:left="1882" w:hanging="142"/>
      </w:pPr>
      <w:rPr>
        <w:rFonts w:hint="default"/>
        <w:lang w:val="en-US" w:eastAsia="en-US" w:bidi="ar-SA"/>
      </w:rPr>
    </w:lvl>
    <w:lvl w:ilvl="3" w:tplc="0144EFAE">
      <w:numFmt w:val="bullet"/>
      <w:lvlText w:val="•"/>
      <w:lvlJc w:val="left"/>
      <w:pPr>
        <w:ind w:left="2353" w:hanging="142"/>
      </w:pPr>
      <w:rPr>
        <w:rFonts w:hint="default"/>
        <w:lang w:val="en-US" w:eastAsia="en-US" w:bidi="ar-SA"/>
      </w:rPr>
    </w:lvl>
    <w:lvl w:ilvl="4" w:tplc="92AE8DA4">
      <w:numFmt w:val="bullet"/>
      <w:lvlText w:val="•"/>
      <w:lvlJc w:val="left"/>
      <w:pPr>
        <w:ind w:left="2824" w:hanging="142"/>
      </w:pPr>
      <w:rPr>
        <w:rFonts w:hint="default"/>
        <w:lang w:val="en-US" w:eastAsia="en-US" w:bidi="ar-SA"/>
      </w:rPr>
    </w:lvl>
    <w:lvl w:ilvl="5" w:tplc="6F48BDCA">
      <w:numFmt w:val="bullet"/>
      <w:lvlText w:val="•"/>
      <w:lvlJc w:val="left"/>
      <w:pPr>
        <w:ind w:left="3296" w:hanging="142"/>
      </w:pPr>
      <w:rPr>
        <w:rFonts w:hint="default"/>
        <w:lang w:val="en-US" w:eastAsia="en-US" w:bidi="ar-SA"/>
      </w:rPr>
    </w:lvl>
    <w:lvl w:ilvl="6" w:tplc="86B6757A">
      <w:numFmt w:val="bullet"/>
      <w:lvlText w:val="•"/>
      <w:lvlJc w:val="left"/>
      <w:pPr>
        <w:ind w:left="3767" w:hanging="142"/>
      </w:pPr>
      <w:rPr>
        <w:rFonts w:hint="default"/>
        <w:lang w:val="en-US" w:eastAsia="en-US" w:bidi="ar-SA"/>
      </w:rPr>
    </w:lvl>
    <w:lvl w:ilvl="7" w:tplc="4112B570">
      <w:numFmt w:val="bullet"/>
      <w:lvlText w:val="•"/>
      <w:lvlJc w:val="left"/>
      <w:pPr>
        <w:ind w:left="4238" w:hanging="142"/>
      </w:pPr>
      <w:rPr>
        <w:rFonts w:hint="default"/>
        <w:lang w:val="en-US" w:eastAsia="en-US" w:bidi="ar-SA"/>
      </w:rPr>
    </w:lvl>
    <w:lvl w:ilvl="8" w:tplc="3C5E5EE8">
      <w:numFmt w:val="bullet"/>
      <w:lvlText w:val="•"/>
      <w:lvlJc w:val="left"/>
      <w:pPr>
        <w:ind w:left="4709" w:hanging="142"/>
      </w:pPr>
      <w:rPr>
        <w:rFonts w:hint="default"/>
        <w:lang w:val="en-US" w:eastAsia="en-US" w:bidi="ar-S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NTSyNDA1NzKxNDZV0lEKTi0uzszPAykwqgUA1axCrCwAAAA="/>
  </w:docVars>
  <w:rsids>
    <w:rsidRoot w:val="00573144"/>
    <w:rsid w:val="00024D87"/>
    <w:rsid w:val="00026F36"/>
    <w:rsid w:val="00040DDF"/>
    <w:rsid w:val="00083FA5"/>
    <w:rsid w:val="00085D4F"/>
    <w:rsid w:val="000A2CD6"/>
    <w:rsid w:val="000C3D7A"/>
    <w:rsid w:val="00160187"/>
    <w:rsid w:val="001610B0"/>
    <w:rsid w:val="00183EC4"/>
    <w:rsid w:val="001E4525"/>
    <w:rsid w:val="00230373"/>
    <w:rsid w:val="002A0EE4"/>
    <w:rsid w:val="002E1AA4"/>
    <w:rsid w:val="00352155"/>
    <w:rsid w:val="003612DB"/>
    <w:rsid w:val="003C0F30"/>
    <w:rsid w:val="00400378"/>
    <w:rsid w:val="004172FE"/>
    <w:rsid w:val="00444EE3"/>
    <w:rsid w:val="00456486"/>
    <w:rsid w:val="004E1D11"/>
    <w:rsid w:val="004F12DC"/>
    <w:rsid w:val="00523FDA"/>
    <w:rsid w:val="00571DF0"/>
    <w:rsid w:val="00573144"/>
    <w:rsid w:val="00583596"/>
    <w:rsid w:val="005910A3"/>
    <w:rsid w:val="00594462"/>
    <w:rsid w:val="005945BF"/>
    <w:rsid w:val="005A45D7"/>
    <w:rsid w:val="005B0CE3"/>
    <w:rsid w:val="005D13C0"/>
    <w:rsid w:val="00616225"/>
    <w:rsid w:val="00645959"/>
    <w:rsid w:val="00674E17"/>
    <w:rsid w:val="00684E8C"/>
    <w:rsid w:val="00693933"/>
    <w:rsid w:val="006B3D64"/>
    <w:rsid w:val="006B4BD4"/>
    <w:rsid w:val="006C3093"/>
    <w:rsid w:val="006F26E4"/>
    <w:rsid w:val="006F429D"/>
    <w:rsid w:val="0071554F"/>
    <w:rsid w:val="00720DEB"/>
    <w:rsid w:val="0074600A"/>
    <w:rsid w:val="007813C3"/>
    <w:rsid w:val="007827C4"/>
    <w:rsid w:val="007C40DE"/>
    <w:rsid w:val="007D4B9F"/>
    <w:rsid w:val="007D799F"/>
    <w:rsid w:val="008309C6"/>
    <w:rsid w:val="00837B87"/>
    <w:rsid w:val="0089176A"/>
    <w:rsid w:val="008A707D"/>
    <w:rsid w:val="00922819"/>
    <w:rsid w:val="009A63FB"/>
    <w:rsid w:val="00A06FCC"/>
    <w:rsid w:val="00A9590F"/>
    <w:rsid w:val="00AC44A0"/>
    <w:rsid w:val="00B378BB"/>
    <w:rsid w:val="00BA5B47"/>
    <w:rsid w:val="00BC1D53"/>
    <w:rsid w:val="00BE1F67"/>
    <w:rsid w:val="00BE5F2F"/>
    <w:rsid w:val="00C31AFF"/>
    <w:rsid w:val="00C65E66"/>
    <w:rsid w:val="00C85AFF"/>
    <w:rsid w:val="00CB475F"/>
    <w:rsid w:val="00D26931"/>
    <w:rsid w:val="00D51008"/>
    <w:rsid w:val="00D845FE"/>
    <w:rsid w:val="00E4624D"/>
    <w:rsid w:val="00E922AE"/>
    <w:rsid w:val="00E979DF"/>
    <w:rsid w:val="00E97BDA"/>
    <w:rsid w:val="00EB6F60"/>
    <w:rsid w:val="00F569E9"/>
    <w:rsid w:val="00F6684C"/>
    <w:rsid w:val="00F669D6"/>
    <w:rsid w:val="00F71F44"/>
    <w:rsid w:val="00F872B7"/>
    <w:rsid w:val="00FF5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27EC1"/>
  <w15:chartTrackingRefBased/>
  <w15:docId w15:val="{F399EBEE-8C5D-4935-B4DD-50BB6468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44"/>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73144"/>
    <w:pPr>
      <w:ind w:left="720"/>
      <w:contextualSpacing/>
    </w:pPr>
  </w:style>
  <w:style w:type="character" w:styleId="Hyperlink">
    <w:name w:val="Hyperlink"/>
    <w:basedOn w:val="DefaultParagraphFont"/>
    <w:uiPriority w:val="99"/>
    <w:unhideWhenUsed/>
    <w:rsid w:val="00573144"/>
    <w:rPr>
      <w:color w:val="0563C1" w:themeColor="hyperlink"/>
      <w:u w:val="single"/>
    </w:rPr>
  </w:style>
  <w:style w:type="paragraph" w:styleId="Header">
    <w:name w:val="header"/>
    <w:basedOn w:val="Normal"/>
    <w:link w:val="HeaderChar"/>
    <w:uiPriority w:val="99"/>
    <w:unhideWhenUsed/>
    <w:rsid w:val="00F569E9"/>
    <w:pPr>
      <w:tabs>
        <w:tab w:val="center" w:pos="4513"/>
        <w:tab w:val="right" w:pos="9026"/>
      </w:tabs>
    </w:pPr>
  </w:style>
  <w:style w:type="character" w:customStyle="1" w:styleId="HeaderChar">
    <w:name w:val="Header Char"/>
    <w:basedOn w:val="DefaultParagraphFont"/>
    <w:link w:val="Header"/>
    <w:uiPriority w:val="99"/>
    <w:rsid w:val="00F569E9"/>
  </w:style>
  <w:style w:type="paragraph" w:styleId="Footer">
    <w:name w:val="footer"/>
    <w:basedOn w:val="Normal"/>
    <w:link w:val="FooterChar"/>
    <w:uiPriority w:val="99"/>
    <w:unhideWhenUsed/>
    <w:rsid w:val="00F569E9"/>
    <w:pPr>
      <w:tabs>
        <w:tab w:val="center" w:pos="4513"/>
        <w:tab w:val="right" w:pos="9026"/>
      </w:tabs>
    </w:pPr>
  </w:style>
  <w:style w:type="character" w:customStyle="1" w:styleId="FooterChar">
    <w:name w:val="Footer Char"/>
    <w:basedOn w:val="DefaultParagraphFont"/>
    <w:link w:val="Footer"/>
    <w:uiPriority w:val="99"/>
    <w:rsid w:val="00F569E9"/>
  </w:style>
  <w:style w:type="paragraph" w:styleId="BalloonText">
    <w:name w:val="Balloon Text"/>
    <w:basedOn w:val="Normal"/>
    <w:link w:val="BalloonTextChar"/>
    <w:uiPriority w:val="99"/>
    <w:semiHidden/>
    <w:unhideWhenUsed/>
    <w:rsid w:val="00F66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ncis.b.karanja@agriculture.vic.gov.a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f604978d-ddeb-43c0-8c04-74fdbfaab4ea">
      <Value>4</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26" ma:contentTypeDescription="DEDJTR Document" ma:contentTypeScope="" ma:versionID="22c97a462985e1dbefcad1e8787749d1">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55998a91355cbc88660a5b94207e2f75"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E51D4-409F-42B5-8447-05320A55A0EE}">
  <ds:schemaRefs>
    <ds:schemaRef ds:uri="http://schemas.microsoft.com/sharepoint/v3/contenttype/forms"/>
  </ds:schemaRefs>
</ds:datastoreItem>
</file>

<file path=customXml/itemProps2.xml><?xml version="1.0" encoding="utf-8"?>
<ds:datastoreItem xmlns:ds="http://schemas.openxmlformats.org/officeDocument/2006/customXml" ds:itemID="{C7E1114A-47A5-445E-88FE-6C568E43A914}">
  <ds:schemaRefs>
    <ds:schemaRef ds:uri="http://schemas.microsoft.com/office/2006/metadata/properties"/>
    <ds:schemaRef ds:uri="http://schemas.microsoft.com/office/infopath/2007/PartnerControls"/>
    <ds:schemaRef ds:uri="72567383-1e26-4692-bdad-5f5be69e1590"/>
    <ds:schemaRef ds:uri="f604978d-ddeb-43c0-8c04-74fdbfaab4ea"/>
  </ds:schemaRefs>
</ds:datastoreItem>
</file>

<file path=customXml/itemProps3.xml><?xml version="1.0" encoding="utf-8"?>
<ds:datastoreItem xmlns:ds="http://schemas.openxmlformats.org/officeDocument/2006/customXml" ds:itemID="{F9BD00F0-761B-443A-9F69-D7EE6CB61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343fe9e5-7d2d-4f58-a9bd-2ee4c302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Karanja</dc:creator>
  <cp:keywords/>
  <dc:description/>
  <cp:lastModifiedBy>Francis Karanja</cp:lastModifiedBy>
  <cp:revision>18</cp:revision>
  <dcterms:created xsi:type="dcterms:W3CDTF">2021-05-12T07:17:00Z</dcterms:created>
  <dcterms:modified xsi:type="dcterms:W3CDTF">2021-08-06T01:07:00Z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0x010100611F6414DFB111E7BA88F9DF1743E3170006733A33F78CBF40B900029B419CFFCD</vt:lpwstr>
  </property>
  <property fmtid="{D5CDD505-2E9C-101B-9397-08002B2CF9AE}" pid="3" name="DEDJTRBranch">
    <vt:lpwstr/>
  </property>
  <property fmtid="{D5CDD505-2E9C-101B-9397-08002B2CF9AE}" pid="4" name="DEDJTRSection">
    <vt:lpwstr/>
  </property>
  <property fmtid="{D5CDD505-2E9C-101B-9397-08002B2CF9AE}" pid="5" name="DEDJTRGroup">
    <vt:lpwstr>3;#Employment Investment and Trade|55ce1999-68b6-4f37-bdce-009ad410cd2a</vt:lpwstr>
  </property>
  <property fmtid="{D5CDD505-2E9C-101B-9397-08002B2CF9AE}" pid="6" name="DEDJTRSecurityClassification">
    <vt:lpwstr/>
  </property>
  <property fmtid="{D5CDD505-2E9C-101B-9397-08002B2CF9AE}" pid="7" name="DEDJTRDivision">
    <vt:lpwstr>4;#Agriculture Victoria|aa595c92-527f-46eb-8130-f23c3634d9e6</vt:lpwstr>
  </property>
</Properties>
</file>