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A5C8" w14:textId="0EA12A5B" w:rsidR="00A56AA8" w:rsidRPr="00B02852" w:rsidRDefault="000B53D8" w:rsidP="00A56AA8">
      <w:pPr>
        <w:pStyle w:val="Title"/>
        <w:rPr>
          <w:rFonts w:cs="Arial"/>
          <w:color w:val="auto"/>
        </w:rPr>
      </w:pPr>
      <w:r w:rsidRPr="00B02852">
        <w:rPr>
          <w:rFonts w:cs="Arial"/>
          <w:color w:val="auto"/>
        </w:rPr>
        <w:t>Agriculture Victoria -</w:t>
      </w:r>
      <w:r w:rsidR="0073372D" w:rsidRPr="00B02852">
        <w:rPr>
          <w:rFonts w:cs="Arial"/>
          <w:color w:val="auto"/>
        </w:rPr>
        <w:t xml:space="preserve"> </w:t>
      </w:r>
      <w:r w:rsidR="00A56AA8" w:rsidRPr="00B02852">
        <w:rPr>
          <w:rFonts w:cs="Arial"/>
          <w:color w:val="auto"/>
        </w:rPr>
        <w:t>Victoria’s Biosecurity Roundtable 202</w:t>
      </w:r>
      <w:r w:rsidR="14B93DFE" w:rsidRPr="00B02852">
        <w:rPr>
          <w:rFonts w:cs="Arial"/>
          <w:color w:val="auto"/>
        </w:rPr>
        <w:t>6</w:t>
      </w:r>
    </w:p>
    <w:p w14:paraId="71B071A4" w14:textId="77777777" w:rsidR="000B53D8" w:rsidRPr="00B02852" w:rsidRDefault="000B53D8" w:rsidP="000B53D8"/>
    <w:p w14:paraId="69376CFC" w14:textId="0038076C" w:rsidR="00A56AA8" w:rsidRPr="00B02852" w:rsidRDefault="000B53D8" w:rsidP="00A56AA8">
      <w:pPr>
        <w:rPr>
          <w:b/>
          <w:bCs/>
          <w:sz w:val="40"/>
          <w:szCs w:val="36"/>
        </w:rPr>
      </w:pPr>
      <w:r w:rsidRPr="00B02852">
        <w:rPr>
          <w:b/>
          <w:bCs/>
          <w:sz w:val="40"/>
          <w:szCs w:val="36"/>
        </w:rPr>
        <w:t>DEECA</w:t>
      </w:r>
    </w:p>
    <w:p w14:paraId="2932B44D" w14:textId="77777777" w:rsidR="00A56AA8" w:rsidRPr="00B02852" w:rsidRDefault="00A56AA8" w:rsidP="00A56AA8">
      <w:pPr>
        <w:rPr>
          <w:rFonts w:cs="Arial"/>
          <w:b/>
          <w:bCs/>
          <w:sz w:val="40"/>
          <w:szCs w:val="40"/>
        </w:rPr>
      </w:pPr>
      <w:r w:rsidRPr="00B02852">
        <w:rPr>
          <w:rFonts w:cs="Arial"/>
          <w:b/>
          <w:bCs/>
          <w:sz w:val="40"/>
          <w:szCs w:val="40"/>
        </w:rPr>
        <w:t>What Was Said Report</w:t>
      </w:r>
    </w:p>
    <w:p w14:paraId="77614473" w14:textId="3233AF4A" w:rsidR="00A109A3" w:rsidRPr="00B02852" w:rsidRDefault="3DF91A13" w:rsidP="00A56AA8">
      <w:pPr>
        <w:rPr>
          <w:rFonts w:cs="Arial"/>
          <w:b/>
          <w:bCs/>
          <w:sz w:val="32"/>
          <w:szCs w:val="32"/>
        </w:rPr>
      </w:pPr>
      <w:r w:rsidRPr="00B02852">
        <w:rPr>
          <w:rFonts w:cs="Arial"/>
          <w:b/>
          <w:bCs/>
          <w:sz w:val="32"/>
          <w:szCs w:val="32"/>
        </w:rPr>
        <w:t>May</w:t>
      </w:r>
      <w:r w:rsidR="00A56AA8" w:rsidRPr="00B02852">
        <w:rPr>
          <w:rFonts w:cs="Arial"/>
          <w:b/>
          <w:bCs/>
          <w:sz w:val="32"/>
          <w:szCs w:val="32"/>
        </w:rPr>
        <w:t xml:space="preserve"> 202</w:t>
      </w:r>
      <w:r w:rsidR="0F93EA31" w:rsidRPr="00B02852">
        <w:rPr>
          <w:rFonts w:cs="Arial"/>
          <w:b/>
          <w:bCs/>
          <w:sz w:val="32"/>
          <w:szCs w:val="32"/>
        </w:rPr>
        <w:t>6</w:t>
      </w:r>
      <w:r w:rsidR="00A56AA8" w:rsidRPr="00B02852">
        <w:rPr>
          <w:rFonts w:cs="Arial"/>
        </w:rPr>
        <w:br w:type="page"/>
      </w:r>
    </w:p>
    <w:p w14:paraId="6BADD20D" w14:textId="49BFE072" w:rsidR="00AA3BA4" w:rsidRPr="00B02852" w:rsidRDefault="00AA3BA4" w:rsidP="00261E97">
      <w:pPr>
        <w:spacing w:line="300" w:lineRule="auto"/>
        <w:rPr>
          <w:rFonts w:cs="Arial"/>
        </w:rPr>
      </w:pPr>
    </w:p>
    <w:sdt>
      <w:sdtPr>
        <w:rPr>
          <w:rFonts w:eastAsiaTheme="minorEastAsia" w:cs="Arial"/>
          <w:b w:val="0"/>
          <w:color w:val="auto"/>
          <w:sz w:val="24"/>
          <w:szCs w:val="24"/>
          <w:lang w:val="en-AU"/>
        </w:rPr>
        <w:id w:val="1083724523"/>
        <w:docPartObj>
          <w:docPartGallery w:val="Table of Contents"/>
          <w:docPartUnique/>
        </w:docPartObj>
      </w:sdtPr>
      <w:sdtEndPr/>
      <w:sdtContent>
        <w:p w14:paraId="56E6F1C2" w14:textId="165D84E8" w:rsidR="00A109A3" w:rsidRPr="00B02852" w:rsidRDefault="00A109A3" w:rsidP="00AE5E5E">
          <w:pPr>
            <w:pStyle w:val="TOCHeading"/>
            <w:rPr>
              <w:rFonts w:cs="Arial"/>
              <w:color w:val="auto"/>
              <w:lang w:val="en-AU"/>
            </w:rPr>
          </w:pPr>
          <w:r w:rsidRPr="00B02852">
            <w:rPr>
              <w:rFonts w:cs="Arial"/>
              <w:color w:val="auto"/>
              <w:lang w:val="en-AU"/>
            </w:rPr>
            <w:t>Contents</w:t>
          </w:r>
        </w:p>
        <w:p w14:paraId="50D69945" w14:textId="406ED3F2" w:rsidR="009E43E9" w:rsidRDefault="00A109A3">
          <w:pPr>
            <w:pStyle w:val="TOC1"/>
            <w:rPr>
              <w:rFonts w:asciiTheme="minorHAnsi" w:eastAsiaTheme="minorEastAsia" w:hAnsiTheme="minorHAnsi" w:cstheme="minorBidi"/>
              <w:kern w:val="2"/>
              <w:szCs w:val="24"/>
              <w:lang w:val="en-AU" w:eastAsia="en-AU"/>
              <w14:ligatures w14:val="standardContextual"/>
            </w:rPr>
          </w:pPr>
          <w:r w:rsidRPr="00B02852">
            <w:rPr>
              <w:noProof w:val="0"/>
              <w:lang w:val="en-AU"/>
            </w:rPr>
            <w:fldChar w:fldCharType="begin"/>
          </w:r>
          <w:r w:rsidRPr="00B02852">
            <w:rPr>
              <w:noProof w:val="0"/>
              <w:lang w:val="en-AU"/>
            </w:rPr>
            <w:instrText xml:space="preserve"> TOC \o "1-3" \h \z \u </w:instrText>
          </w:r>
          <w:r w:rsidRPr="00B02852">
            <w:rPr>
              <w:noProof w:val="0"/>
              <w:lang w:val="en-AU"/>
            </w:rPr>
            <w:fldChar w:fldCharType="separate"/>
          </w:r>
          <w:hyperlink w:anchor="_Toc232092410" w:history="1">
            <w:r w:rsidR="009E43E9" w:rsidRPr="00235043">
              <w:rPr>
                <w:rStyle w:val="Hyperlink"/>
              </w:rPr>
              <w:t>Executive Summary</w:t>
            </w:r>
            <w:r w:rsidR="009E43E9">
              <w:rPr>
                <w:webHidden/>
              </w:rPr>
              <w:tab/>
            </w:r>
            <w:r w:rsidR="009E43E9">
              <w:rPr>
                <w:webHidden/>
              </w:rPr>
              <w:fldChar w:fldCharType="begin"/>
            </w:r>
            <w:r w:rsidR="009E43E9">
              <w:rPr>
                <w:webHidden/>
              </w:rPr>
              <w:instrText xml:space="preserve"> PAGEREF _Toc232092410 \h </w:instrText>
            </w:r>
            <w:r w:rsidR="009E43E9">
              <w:rPr>
                <w:webHidden/>
              </w:rPr>
            </w:r>
            <w:r w:rsidR="009E43E9">
              <w:rPr>
                <w:webHidden/>
              </w:rPr>
              <w:fldChar w:fldCharType="separate"/>
            </w:r>
            <w:r w:rsidR="009E43E9">
              <w:rPr>
                <w:webHidden/>
              </w:rPr>
              <w:t>3</w:t>
            </w:r>
            <w:r w:rsidR="009E43E9">
              <w:rPr>
                <w:webHidden/>
              </w:rPr>
              <w:fldChar w:fldCharType="end"/>
            </w:r>
          </w:hyperlink>
        </w:p>
        <w:p w14:paraId="53C2DB8F" w14:textId="1CF18817" w:rsidR="009E43E9" w:rsidRDefault="009E43E9">
          <w:pPr>
            <w:pStyle w:val="TOC1"/>
            <w:rPr>
              <w:rFonts w:asciiTheme="minorHAnsi" w:eastAsiaTheme="minorEastAsia" w:hAnsiTheme="minorHAnsi" w:cstheme="minorBidi"/>
              <w:kern w:val="2"/>
              <w:szCs w:val="24"/>
              <w:lang w:val="en-AU" w:eastAsia="en-AU"/>
              <w14:ligatures w14:val="standardContextual"/>
            </w:rPr>
          </w:pPr>
          <w:hyperlink w:anchor="_Toc232092411" w:history="1">
            <w:r w:rsidRPr="00235043">
              <w:rPr>
                <w:rStyle w:val="Hyperlink"/>
              </w:rPr>
              <w:t>Introduction</w:t>
            </w:r>
            <w:r>
              <w:rPr>
                <w:webHidden/>
              </w:rPr>
              <w:tab/>
            </w:r>
            <w:r>
              <w:rPr>
                <w:webHidden/>
              </w:rPr>
              <w:fldChar w:fldCharType="begin"/>
            </w:r>
            <w:r>
              <w:rPr>
                <w:webHidden/>
              </w:rPr>
              <w:instrText xml:space="preserve"> PAGEREF _Toc232092411 \h </w:instrText>
            </w:r>
            <w:r>
              <w:rPr>
                <w:webHidden/>
              </w:rPr>
            </w:r>
            <w:r>
              <w:rPr>
                <w:webHidden/>
              </w:rPr>
              <w:fldChar w:fldCharType="separate"/>
            </w:r>
            <w:r>
              <w:rPr>
                <w:webHidden/>
              </w:rPr>
              <w:t>4</w:t>
            </w:r>
            <w:r>
              <w:rPr>
                <w:webHidden/>
              </w:rPr>
              <w:fldChar w:fldCharType="end"/>
            </w:r>
          </w:hyperlink>
        </w:p>
        <w:p w14:paraId="756DE193" w14:textId="58323A72"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12" w:history="1">
            <w:r w:rsidRPr="00235043">
              <w:rPr>
                <w:rStyle w:val="Hyperlink"/>
                <w:rFonts w:cs="Arial"/>
                <w:noProof/>
              </w:rPr>
              <w:t>Purpose</w:t>
            </w:r>
            <w:r>
              <w:rPr>
                <w:noProof/>
                <w:webHidden/>
              </w:rPr>
              <w:tab/>
            </w:r>
            <w:r>
              <w:rPr>
                <w:noProof/>
                <w:webHidden/>
              </w:rPr>
              <w:fldChar w:fldCharType="begin"/>
            </w:r>
            <w:r>
              <w:rPr>
                <w:noProof/>
                <w:webHidden/>
              </w:rPr>
              <w:instrText xml:space="preserve"> PAGEREF _Toc232092412 \h </w:instrText>
            </w:r>
            <w:r>
              <w:rPr>
                <w:noProof/>
                <w:webHidden/>
              </w:rPr>
            </w:r>
            <w:r>
              <w:rPr>
                <w:noProof/>
                <w:webHidden/>
              </w:rPr>
              <w:fldChar w:fldCharType="separate"/>
            </w:r>
            <w:r>
              <w:rPr>
                <w:noProof/>
                <w:webHidden/>
              </w:rPr>
              <w:t>4</w:t>
            </w:r>
            <w:r>
              <w:rPr>
                <w:noProof/>
                <w:webHidden/>
              </w:rPr>
              <w:fldChar w:fldCharType="end"/>
            </w:r>
          </w:hyperlink>
        </w:p>
        <w:p w14:paraId="1373C26F" w14:textId="0460C1DF"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13" w:history="1">
            <w:r w:rsidRPr="00235043">
              <w:rPr>
                <w:rStyle w:val="Hyperlink"/>
                <w:rFonts w:cs="Arial"/>
                <w:noProof/>
              </w:rPr>
              <w:t>Participants</w:t>
            </w:r>
            <w:r>
              <w:rPr>
                <w:noProof/>
                <w:webHidden/>
              </w:rPr>
              <w:tab/>
            </w:r>
            <w:r>
              <w:rPr>
                <w:noProof/>
                <w:webHidden/>
              </w:rPr>
              <w:fldChar w:fldCharType="begin"/>
            </w:r>
            <w:r>
              <w:rPr>
                <w:noProof/>
                <w:webHidden/>
              </w:rPr>
              <w:instrText xml:space="preserve"> PAGEREF _Toc232092413 \h </w:instrText>
            </w:r>
            <w:r>
              <w:rPr>
                <w:noProof/>
                <w:webHidden/>
              </w:rPr>
            </w:r>
            <w:r>
              <w:rPr>
                <w:noProof/>
                <w:webHidden/>
              </w:rPr>
              <w:fldChar w:fldCharType="separate"/>
            </w:r>
            <w:r>
              <w:rPr>
                <w:noProof/>
                <w:webHidden/>
              </w:rPr>
              <w:t>6</w:t>
            </w:r>
            <w:r>
              <w:rPr>
                <w:noProof/>
                <w:webHidden/>
              </w:rPr>
              <w:fldChar w:fldCharType="end"/>
            </w:r>
          </w:hyperlink>
        </w:p>
        <w:p w14:paraId="5AF6E3E1" w14:textId="2F5ECC61"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14" w:history="1">
            <w:r w:rsidRPr="00235043">
              <w:rPr>
                <w:rStyle w:val="Hyperlink"/>
                <w:rFonts w:cs="Arial"/>
                <w:noProof/>
              </w:rPr>
              <w:t>Speakers</w:t>
            </w:r>
            <w:r>
              <w:rPr>
                <w:noProof/>
                <w:webHidden/>
              </w:rPr>
              <w:tab/>
            </w:r>
            <w:r>
              <w:rPr>
                <w:noProof/>
                <w:webHidden/>
              </w:rPr>
              <w:fldChar w:fldCharType="begin"/>
            </w:r>
            <w:r>
              <w:rPr>
                <w:noProof/>
                <w:webHidden/>
              </w:rPr>
              <w:instrText xml:space="preserve"> PAGEREF _Toc232092414 \h </w:instrText>
            </w:r>
            <w:r>
              <w:rPr>
                <w:noProof/>
                <w:webHidden/>
              </w:rPr>
            </w:r>
            <w:r>
              <w:rPr>
                <w:noProof/>
                <w:webHidden/>
              </w:rPr>
              <w:fldChar w:fldCharType="separate"/>
            </w:r>
            <w:r>
              <w:rPr>
                <w:noProof/>
                <w:webHidden/>
              </w:rPr>
              <w:t>8</w:t>
            </w:r>
            <w:r>
              <w:rPr>
                <w:noProof/>
                <w:webHidden/>
              </w:rPr>
              <w:fldChar w:fldCharType="end"/>
            </w:r>
          </w:hyperlink>
        </w:p>
        <w:p w14:paraId="4C911A7C" w14:textId="6401937E"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15" w:history="1">
            <w:r w:rsidRPr="00235043">
              <w:rPr>
                <w:rStyle w:val="Hyperlink"/>
                <w:rFonts w:cs="Arial"/>
                <w:noProof/>
              </w:rPr>
              <w:t>Roundtable agenda</w:t>
            </w:r>
            <w:r>
              <w:rPr>
                <w:noProof/>
                <w:webHidden/>
              </w:rPr>
              <w:tab/>
            </w:r>
            <w:r>
              <w:rPr>
                <w:noProof/>
                <w:webHidden/>
              </w:rPr>
              <w:fldChar w:fldCharType="begin"/>
            </w:r>
            <w:r>
              <w:rPr>
                <w:noProof/>
                <w:webHidden/>
              </w:rPr>
              <w:instrText xml:space="preserve"> PAGEREF _Toc232092415 \h </w:instrText>
            </w:r>
            <w:r>
              <w:rPr>
                <w:noProof/>
                <w:webHidden/>
              </w:rPr>
            </w:r>
            <w:r>
              <w:rPr>
                <w:noProof/>
                <w:webHidden/>
              </w:rPr>
              <w:fldChar w:fldCharType="separate"/>
            </w:r>
            <w:r>
              <w:rPr>
                <w:noProof/>
                <w:webHidden/>
              </w:rPr>
              <w:t>9</w:t>
            </w:r>
            <w:r>
              <w:rPr>
                <w:noProof/>
                <w:webHidden/>
              </w:rPr>
              <w:fldChar w:fldCharType="end"/>
            </w:r>
          </w:hyperlink>
        </w:p>
        <w:p w14:paraId="75B1E887" w14:textId="0855E585" w:rsidR="009E43E9" w:rsidRDefault="009E43E9">
          <w:pPr>
            <w:pStyle w:val="TOC1"/>
            <w:rPr>
              <w:rFonts w:asciiTheme="minorHAnsi" w:eastAsiaTheme="minorEastAsia" w:hAnsiTheme="minorHAnsi" w:cstheme="minorBidi"/>
              <w:kern w:val="2"/>
              <w:szCs w:val="24"/>
              <w:lang w:val="en-AU" w:eastAsia="en-AU"/>
              <w14:ligatures w14:val="standardContextual"/>
            </w:rPr>
          </w:pPr>
          <w:hyperlink w:anchor="_Toc232092416" w:history="1">
            <w:r w:rsidRPr="00235043">
              <w:rPr>
                <w:rStyle w:val="Hyperlink"/>
              </w:rPr>
              <w:t>Workshop outputs</w:t>
            </w:r>
            <w:r>
              <w:rPr>
                <w:webHidden/>
              </w:rPr>
              <w:tab/>
            </w:r>
            <w:r>
              <w:rPr>
                <w:webHidden/>
              </w:rPr>
              <w:fldChar w:fldCharType="begin"/>
            </w:r>
            <w:r>
              <w:rPr>
                <w:webHidden/>
              </w:rPr>
              <w:instrText xml:space="preserve"> PAGEREF _Toc232092416 \h </w:instrText>
            </w:r>
            <w:r>
              <w:rPr>
                <w:webHidden/>
              </w:rPr>
            </w:r>
            <w:r>
              <w:rPr>
                <w:webHidden/>
              </w:rPr>
              <w:fldChar w:fldCharType="separate"/>
            </w:r>
            <w:r>
              <w:rPr>
                <w:webHidden/>
              </w:rPr>
              <w:t>11</w:t>
            </w:r>
            <w:r>
              <w:rPr>
                <w:webHidden/>
              </w:rPr>
              <w:fldChar w:fldCharType="end"/>
            </w:r>
          </w:hyperlink>
        </w:p>
        <w:p w14:paraId="453268F2" w14:textId="1E9B855A"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17" w:history="1">
            <w:r w:rsidRPr="00235043">
              <w:rPr>
                <w:rStyle w:val="Hyperlink"/>
                <w:noProof/>
              </w:rPr>
              <w:t>Session 1: Opening and overview of biosecurity in Victoria</w:t>
            </w:r>
            <w:r>
              <w:rPr>
                <w:noProof/>
                <w:webHidden/>
              </w:rPr>
              <w:tab/>
            </w:r>
            <w:r>
              <w:rPr>
                <w:noProof/>
                <w:webHidden/>
              </w:rPr>
              <w:fldChar w:fldCharType="begin"/>
            </w:r>
            <w:r>
              <w:rPr>
                <w:noProof/>
                <w:webHidden/>
              </w:rPr>
              <w:instrText xml:space="preserve"> PAGEREF _Toc232092417 \h </w:instrText>
            </w:r>
            <w:r>
              <w:rPr>
                <w:noProof/>
                <w:webHidden/>
              </w:rPr>
            </w:r>
            <w:r>
              <w:rPr>
                <w:noProof/>
                <w:webHidden/>
              </w:rPr>
              <w:fldChar w:fldCharType="separate"/>
            </w:r>
            <w:r>
              <w:rPr>
                <w:noProof/>
                <w:webHidden/>
              </w:rPr>
              <w:t>11</w:t>
            </w:r>
            <w:r>
              <w:rPr>
                <w:noProof/>
                <w:webHidden/>
              </w:rPr>
              <w:fldChar w:fldCharType="end"/>
            </w:r>
          </w:hyperlink>
        </w:p>
        <w:p w14:paraId="39F0E6F4" w14:textId="6C8FF4CF" w:rsidR="009E43E9" w:rsidRDefault="009E43E9">
          <w:pPr>
            <w:pStyle w:val="TOC3"/>
            <w:tabs>
              <w:tab w:val="right" w:leader="dot" w:pos="10024"/>
            </w:tabs>
            <w:rPr>
              <w:rFonts w:asciiTheme="minorHAnsi" w:eastAsiaTheme="minorEastAsia" w:hAnsiTheme="minorHAnsi"/>
              <w:noProof/>
              <w:kern w:val="2"/>
              <w:szCs w:val="24"/>
              <w:lang w:eastAsia="en-AU"/>
              <w14:ligatures w14:val="standardContextual"/>
            </w:rPr>
          </w:pPr>
          <w:hyperlink w:anchor="_Toc232092418" w:history="1">
            <w:r w:rsidRPr="00235043">
              <w:rPr>
                <w:rStyle w:val="Hyperlink"/>
                <w:rFonts w:cs="Arial"/>
                <w:noProof/>
              </w:rPr>
              <w:t>Reflections</w:t>
            </w:r>
            <w:r>
              <w:rPr>
                <w:noProof/>
                <w:webHidden/>
              </w:rPr>
              <w:tab/>
            </w:r>
            <w:r>
              <w:rPr>
                <w:noProof/>
                <w:webHidden/>
              </w:rPr>
              <w:fldChar w:fldCharType="begin"/>
            </w:r>
            <w:r>
              <w:rPr>
                <w:noProof/>
                <w:webHidden/>
              </w:rPr>
              <w:instrText xml:space="preserve"> PAGEREF _Toc232092418 \h </w:instrText>
            </w:r>
            <w:r>
              <w:rPr>
                <w:noProof/>
                <w:webHidden/>
              </w:rPr>
            </w:r>
            <w:r>
              <w:rPr>
                <w:noProof/>
                <w:webHidden/>
              </w:rPr>
              <w:fldChar w:fldCharType="separate"/>
            </w:r>
            <w:r>
              <w:rPr>
                <w:noProof/>
                <w:webHidden/>
              </w:rPr>
              <w:t>11</w:t>
            </w:r>
            <w:r>
              <w:rPr>
                <w:noProof/>
                <w:webHidden/>
              </w:rPr>
              <w:fldChar w:fldCharType="end"/>
            </w:r>
          </w:hyperlink>
        </w:p>
        <w:p w14:paraId="69D8ECB7" w14:textId="0E345D85"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19" w:history="1">
            <w:r w:rsidRPr="00235043">
              <w:rPr>
                <w:rStyle w:val="Hyperlink"/>
                <w:rFonts w:cs="Arial"/>
                <w:noProof/>
              </w:rPr>
              <w:t xml:space="preserve">Session 2: </w:t>
            </w:r>
            <w:r w:rsidRPr="00235043">
              <w:rPr>
                <w:rStyle w:val="Hyperlink"/>
                <w:rFonts w:cs="Arial"/>
                <w:bCs/>
                <w:noProof/>
              </w:rPr>
              <w:t>Diving into the priorities</w:t>
            </w:r>
            <w:r>
              <w:rPr>
                <w:noProof/>
                <w:webHidden/>
              </w:rPr>
              <w:tab/>
            </w:r>
            <w:r>
              <w:rPr>
                <w:noProof/>
                <w:webHidden/>
              </w:rPr>
              <w:fldChar w:fldCharType="begin"/>
            </w:r>
            <w:r>
              <w:rPr>
                <w:noProof/>
                <w:webHidden/>
              </w:rPr>
              <w:instrText xml:space="preserve"> PAGEREF _Toc232092419 \h </w:instrText>
            </w:r>
            <w:r>
              <w:rPr>
                <w:noProof/>
                <w:webHidden/>
              </w:rPr>
            </w:r>
            <w:r>
              <w:rPr>
                <w:noProof/>
                <w:webHidden/>
              </w:rPr>
              <w:fldChar w:fldCharType="separate"/>
            </w:r>
            <w:r>
              <w:rPr>
                <w:noProof/>
                <w:webHidden/>
              </w:rPr>
              <w:t>13</w:t>
            </w:r>
            <w:r>
              <w:rPr>
                <w:noProof/>
                <w:webHidden/>
              </w:rPr>
              <w:fldChar w:fldCharType="end"/>
            </w:r>
          </w:hyperlink>
        </w:p>
        <w:p w14:paraId="41FE0CA9" w14:textId="018955B9"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20" w:history="1">
            <w:r w:rsidRPr="00235043">
              <w:rPr>
                <w:rStyle w:val="Hyperlink"/>
                <w:rFonts w:cs="Arial"/>
                <w:noProof/>
              </w:rPr>
              <w:t xml:space="preserve">Session 3: </w:t>
            </w:r>
            <w:r w:rsidRPr="00235043">
              <w:rPr>
                <w:rStyle w:val="Hyperlink"/>
                <w:rFonts w:cs="Arial"/>
                <w:bCs/>
                <w:noProof/>
              </w:rPr>
              <w:t>Building connections and highlighting what’s working</w:t>
            </w:r>
            <w:r>
              <w:rPr>
                <w:noProof/>
                <w:webHidden/>
              </w:rPr>
              <w:tab/>
            </w:r>
            <w:r>
              <w:rPr>
                <w:noProof/>
                <w:webHidden/>
              </w:rPr>
              <w:fldChar w:fldCharType="begin"/>
            </w:r>
            <w:r>
              <w:rPr>
                <w:noProof/>
                <w:webHidden/>
              </w:rPr>
              <w:instrText xml:space="preserve"> PAGEREF _Toc232092420 \h </w:instrText>
            </w:r>
            <w:r>
              <w:rPr>
                <w:noProof/>
                <w:webHidden/>
              </w:rPr>
            </w:r>
            <w:r>
              <w:rPr>
                <w:noProof/>
                <w:webHidden/>
              </w:rPr>
              <w:fldChar w:fldCharType="separate"/>
            </w:r>
            <w:r>
              <w:rPr>
                <w:noProof/>
                <w:webHidden/>
              </w:rPr>
              <w:t>21</w:t>
            </w:r>
            <w:r>
              <w:rPr>
                <w:noProof/>
                <w:webHidden/>
              </w:rPr>
              <w:fldChar w:fldCharType="end"/>
            </w:r>
          </w:hyperlink>
        </w:p>
        <w:p w14:paraId="4A38839D" w14:textId="7C0E68C5"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21" w:history="1">
            <w:r w:rsidRPr="00235043">
              <w:rPr>
                <w:rStyle w:val="Hyperlink"/>
                <w:rFonts w:cs="Arial"/>
                <w:noProof/>
              </w:rPr>
              <w:t xml:space="preserve">Session 4: </w:t>
            </w:r>
            <w:r w:rsidRPr="00235043">
              <w:rPr>
                <w:rStyle w:val="Hyperlink"/>
                <w:rFonts w:cs="Arial"/>
                <w:bCs/>
                <w:noProof/>
              </w:rPr>
              <w:t>Moving forward</w:t>
            </w:r>
            <w:r>
              <w:rPr>
                <w:noProof/>
                <w:webHidden/>
              </w:rPr>
              <w:tab/>
            </w:r>
            <w:r>
              <w:rPr>
                <w:noProof/>
                <w:webHidden/>
              </w:rPr>
              <w:fldChar w:fldCharType="begin"/>
            </w:r>
            <w:r>
              <w:rPr>
                <w:noProof/>
                <w:webHidden/>
              </w:rPr>
              <w:instrText xml:space="preserve"> PAGEREF _Toc232092421 \h </w:instrText>
            </w:r>
            <w:r>
              <w:rPr>
                <w:noProof/>
                <w:webHidden/>
              </w:rPr>
            </w:r>
            <w:r>
              <w:rPr>
                <w:noProof/>
                <w:webHidden/>
              </w:rPr>
              <w:fldChar w:fldCharType="separate"/>
            </w:r>
            <w:r>
              <w:rPr>
                <w:noProof/>
                <w:webHidden/>
              </w:rPr>
              <w:t>22</w:t>
            </w:r>
            <w:r>
              <w:rPr>
                <w:noProof/>
                <w:webHidden/>
              </w:rPr>
              <w:fldChar w:fldCharType="end"/>
            </w:r>
          </w:hyperlink>
        </w:p>
        <w:p w14:paraId="751DFE2A" w14:textId="6BB8BD1B"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22" w:history="1">
            <w:r w:rsidRPr="00235043">
              <w:rPr>
                <w:rStyle w:val="Hyperlink"/>
                <w:rFonts w:cs="Arial"/>
                <w:noProof/>
              </w:rPr>
              <w:t xml:space="preserve">Session 5: </w:t>
            </w:r>
            <w:r w:rsidRPr="00235043">
              <w:rPr>
                <w:rStyle w:val="Hyperlink"/>
                <w:rFonts w:cs="Arial"/>
                <w:bCs/>
                <w:noProof/>
              </w:rPr>
              <w:t>Closing Session</w:t>
            </w:r>
            <w:r>
              <w:rPr>
                <w:noProof/>
                <w:webHidden/>
              </w:rPr>
              <w:tab/>
            </w:r>
            <w:r>
              <w:rPr>
                <w:noProof/>
                <w:webHidden/>
              </w:rPr>
              <w:fldChar w:fldCharType="begin"/>
            </w:r>
            <w:r>
              <w:rPr>
                <w:noProof/>
                <w:webHidden/>
              </w:rPr>
              <w:instrText xml:space="preserve"> PAGEREF _Toc232092422 \h </w:instrText>
            </w:r>
            <w:r>
              <w:rPr>
                <w:noProof/>
                <w:webHidden/>
              </w:rPr>
            </w:r>
            <w:r>
              <w:rPr>
                <w:noProof/>
                <w:webHidden/>
              </w:rPr>
              <w:fldChar w:fldCharType="separate"/>
            </w:r>
            <w:r>
              <w:rPr>
                <w:noProof/>
                <w:webHidden/>
              </w:rPr>
              <w:t>26</w:t>
            </w:r>
            <w:r>
              <w:rPr>
                <w:noProof/>
                <w:webHidden/>
              </w:rPr>
              <w:fldChar w:fldCharType="end"/>
            </w:r>
          </w:hyperlink>
        </w:p>
        <w:p w14:paraId="1AAC9330" w14:textId="6F6E8A5C" w:rsidR="009E43E9" w:rsidRDefault="009E43E9">
          <w:pPr>
            <w:pStyle w:val="TOC1"/>
            <w:rPr>
              <w:rFonts w:asciiTheme="minorHAnsi" w:eastAsiaTheme="minorEastAsia" w:hAnsiTheme="minorHAnsi" w:cstheme="minorBidi"/>
              <w:kern w:val="2"/>
              <w:szCs w:val="24"/>
              <w:lang w:val="en-AU" w:eastAsia="en-AU"/>
              <w14:ligatures w14:val="standardContextual"/>
            </w:rPr>
          </w:pPr>
          <w:hyperlink w:anchor="_Toc232092423" w:history="1">
            <w:r w:rsidRPr="00235043">
              <w:rPr>
                <w:rStyle w:val="Hyperlink"/>
              </w:rPr>
              <w:t>Appendices</w:t>
            </w:r>
            <w:r>
              <w:rPr>
                <w:webHidden/>
              </w:rPr>
              <w:tab/>
            </w:r>
            <w:r>
              <w:rPr>
                <w:webHidden/>
              </w:rPr>
              <w:fldChar w:fldCharType="begin"/>
            </w:r>
            <w:r>
              <w:rPr>
                <w:webHidden/>
              </w:rPr>
              <w:instrText xml:space="preserve"> PAGEREF _Toc232092423 \h </w:instrText>
            </w:r>
            <w:r>
              <w:rPr>
                <w:webHidden/>
              </w:rPr>
            </w:r>
            <w:r>
              <w:rPr>
                <w:webHidden/>
              </w:rPr>
              <w:fldChar w:fldCharType="separate"/>
            </w:r>
            <w:r>
              <w:rPr>
                <w:webHidden/>
              </w:rPr>
              <w:t>27</w:t>
            </w:r>
            <w:r>
              <w:rPr>
                <w:webHidden/>
              </w:rPr>
              <w:fldChar w:fldCharType="end"/>
            </w:r>
          </w:hyperlink>
        </w:p>
        <w:p w14:paraId="69974AB6" w14:textId="79DE736C"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24" w:history="1">
            <w:r w:rsidRPr="00235043">
              <w:rPr>
                <w:rStyle w:val="Hyperlink"/>
                <w:rFonts w:cs="Arial"/>
                <w:noProof/>
              </w:rPr>
              <w:t>Appendix 1 - Group Discussion Insights</w:t>
            </w:r>
            <w:r>
              <w:rPr>
                <w:noProof/>
                <w:webHidden/>
              </w:rPr>
              <w:tab/>
            </w:r>
            <w:r>
              <w:rPr>
                <w:noProof/>
                <w:webHidden/>
              </w:rPr>
              <w:fldChar w:fldCharType="begin"/>
            </w:r>
            <w:r>
              <w:rPr>
                <w:noProof/>
                <w:webHidden/>
              </w:rPr>
              <w:instrText xml:space="preserve"> PAGEREF _Toc232092424 \h </w:instrText>
            </w:r>
            <w:r>
              <w:rPr>
                <w:noProof/>
                <w:webHidden/>
              </w:rPr>
            </w:r>
            <w:r>
              <w:rPr>
                <w:noProof/>
                <w:webHidden/>
              </w:rPr>
              <w:fldChar w:fldCharType="separate"/>
            </w:r>
            <w:r>
              <w:rPr>
                <w:noProof/>
                <w:webHidden/>
              </w:rPr>
              <w:t>27</w:t>
            </w:r>
            <w:r>
              <w:rPr>
                <w:noProof/>
                <w:webHidden/>
              </w:rPr>
              <w:fldChar w:fldCharType="end"/>
            </w:r>
          </w:hyperlink>
        </w:p>
        <w:p w14:paraId="6C1A23BF" w14:textId="011E79FE"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25" w:history="1">
            <w:r w:rsidRPr="00235043">
              <w:rPr>
                <w:rStyle w:val="Hyperlink"/>
                <w:rFonts w:cs="Arial"/>
                <w:noProof/>
              </w:rPr>
              <w:t>Appendix 2 - Patterns and Scalability</w:t>
            </w:r>
            <w:r>
              <w:rPr>
                <w:noProof/>
                <w:webHidden/>
              </w:rPr>
              <w:tab/>
            </w:r>
            <w:r>
              <w:rPr>
                <w:noProof/>
                <w:webHidden/>
              </w:rPr>
              <w:fldChar w:fldCharType="begin"/>
            </w:r>
            <w:r>
              <w:rPr>
                <w:noProof/>
                <w:webHidden/>
              </w:rPr>
              <w:instrText xml:space="preserve"> PAGEREF _Toc232092425 \h </w:instrText>
            </w:r>
            <w:r>
              <w:rPr>
                <w:noProof/>
                <w:webHidden/>
              </w:rPr>
            </w:r>
            <w:r>
              <w:rPr>
                <w:noProof/>
                <w:webHidden/>
              </w:rPr>
              <w:fldChar w:fldCharType="separate"/>
            </w:r>
            <w:r>
              <w:rPr>
                <w:noProof/>
                <w:webHidden/>
              </w:rPr>
              <w:t>39</w:t>
            </w:r>
            <w:r>
              <w:rPr>
                <w:noProof/>
                <w:webHidden/>
              </w:rPr>
              <w:fldChar w:fldCharType="end"/>
            </w:r>
          </w:hyperlink>
        </w:p>
        <w:p w14:paraId="41DA4B5A" w14:textId="29B2333F"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26" w:history="1">
            <w:r w:rsidRPr="00235043">
              <w:rPr>
                <w:rStyle w:val="Hyperlink"/>
                <w:rFonts w:cs="Arial"/>
                <w:noProof/>
              </w:rPr>
              <w:t>Appendix 3 - Pulse Check Survey Responses</w:t>
            </w:r>
            <w:r>
              <w:rPr>
                <w:noProof/>
                <w:webHidden/>
              </w:rPr>
              <w:tab/>
            </w:r>
            <w:r>
              <w:rPr>
                <w:noProof/>
                <w:webHidden/>
              </w:rPr>
              <w:fldChar w:fldCharType="begin"/>
            </w:r>
            <w:r>
              <w:rPr>
                <w:noProof/>
                <w:webHidden/>
              </w:rPr>
              <w:instrText xml:space="preserve"> PAGEREF _Toc232092426 \h </w:instrText>
            </w:r>
            <w:r>
              <w:rPr>
                <w:noProof/>
                <w:webHidden/>
              </w:rPr>
            </w:r>
            <w:r>
              <w:rPr>
                <w:noProof/>
                <w:webHidden/>
              </w:rPr>
              <w:fldChar w:fldCharType="separate"/>
            </w:r>
            <w:r>
              <w:rPr>
                <w:noProof/>
                <w:webHidden/>
              </w:rPr>
              <w:t>42</w:t>
            </w:r>
            <w:r>
              <w:rPr>
                <w:noProof/>
                <w:webHidden/>
              </w:rPr>
              <w:fldChar w:fldCharType="end"/>
            </w:r>
          </w:hyperlink>
        </w:p>
        <w:p w14:paraId="6E898400" w14:textId="1B0F4B56" w:rsidR="009E43E9" w:rsidRDefault="009E43E9">
          <w:pPr>
            <w:pStyle w:val="TOC2"/>
            <w:tabs>
              <w:tab w:val="right" w:leader="dot" w:pos="10024"/>
            </w:tabs>
            <w:rPr>
              <w:rFonts w:asciiTheme="minorHAnsi" w:eastAsiaTheme="minorEastAsia" w:hAnsiTheme="minorHAnsi"/>
              <w:noProof/>
              <w:kern w:val="2"/>
              <w:szCs w:val="24"/>
              <w:lang w:eastAsia="en-AU"/>
              <w14:ligatures w14:val="standardContextual"/>
            </w:rPr>
          </w:pPr>
          <w:hyperlink w:anchor="_Toc232092427" w:history="1">
            <w:r w:rsidRPr="00235043">
              <w:rPr>
                <w:rStyle w:val="Hyperlink"/>
                <w:rFonts w:cs="Arial"/>
                <w:noProof/>
              </w:rPr>
              <w:t>Appendix 4 - My next small step</w:t>
            </w:r>
            <w:r>
              <w:rPr>
                <w:noProof/>
                <w:webHidden/>
              </w:rPr>
              <w:tab/>
            </w:r>
            <w:r>
              <w:rPr>
                <w:noProof/>
                <w:webHidden/>
              </w:rPr>
              <w:fldChar w:fldCharType="begin"/>
            </w:r>
            <w:r>
              <w:rPr>
                <w:noProof/>
                <w:webHidden/>
              </w:rPr>
              <w:instrText xml:space="preserve"> PAGEREF _Toc232092427 \h </w:instrText>
            </w:r>
            <w:r>
              <w:rPr>
                <w:noProof/>
                <w:webHidden/>
              </w:rPr>
            </w:r>
            <w:r>
              <w:rPr>
                <w:noProof/>
                <w:webHidden/>
              </w:rPr>
              <w:fldChar w:fldCharType="separate"/>
            </w:r>
            <w:r>
              <w:rPr>
                <w:noProof/>
                <w:webHidden/>
              </w:rPr>
              <w:t>49</w:t>
            </w:r>
            <w:r>
              <w:rPr>
                <w:noProof/>
                <w:webHidden/>
              </w:rPr>
              <w:fldChar w:fldCharType="end"/>
            </w:r>
          </w:hyperlink>
        </w:p>
        <w:p w14:paraId="6DC3C648" w14:textId="2C99D8B5" w:rsidR="00A109A3" w:rsidRPr="00B02852" w:rsidRDefault="00A109A3" w:rsidP="006400F3">
          <w:pPr>
            <w:ind w:left="567"/>
            <w:rPr>
              <w:rFonts w:cs="Arial"/>
            </w:rPr>
          </w:pPr>
          <w:r w:rsidRPr="00B02852">
            <w:rPr>
              <w:rFonts w:cs="Arial"/>
              <w:b/>
              <w:bCs/>
            </w:rPr>
            <w:fldChar w:fldCharType="end"/>
          </w:r>
        </w:p>
      </w:sdtContent>
    </w:sdt>
    <w:p w14:paraId="7E204EF9" w14:textId="069873EA" w:rsidR="00D74E27" w:rsidRPr="00B02852" w:rsidRDefault="00D74E27">
      <w:pPr>
        <w:spacing w:line="259" w:lineRule="auto"/>
        <w:rPr>
          <w:rFonts w:cs="Arial"/>
        </w:rPr>
      </w:pPr>
      <w:r w:rsidRPr="00B02852">
        <w:rPr>
          <w:rFonts w:cs="Arial"/>
        </w:rPr>
        <w:br w:type="page"/>
      </w:r>
    </w:p>
    <w:p w14:paraId="1793321B" w14:textId="77777777" w:rsidR="0036308E" w:rsidRPr="00B02852" w:rsidRDefault="0036308E" w:rsidP="00261E97">
      <w:pPr>
        <w:spacing w:line="300" w:lineRule="auto"/>
        <w:ind w:left="567" w:hanging="567"/>
        <w:rPr>
          <w:rFonts w:cs="Arial"/>
        </w:rPr>
        <w:sectPr w:rsidR="0036308E" w:rsidRPr="00B02852" w:rsidSect="001A391C">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021" w:right="851" w:bottom="1418" w:left="1021" w:header="709" w:footer="709" w:gutter="0"/>
          <w:cols w:space="708"/>
          <w:titlePg/>
          <w:docGrid w:linePitch="360"/>
        </w:sectPr>
      </w:pPr>
    </w:p>
    <w:p w14:paraId="6D2130C9" w14:textId="37BD47F4" w:rsidR="00344895" w:rsidRPr="00B02852" w:rsidRDefault="005D0FFF" w:rsidP="00344895">
      <w:pPr>
        <w:pStyle w:val="Heading1"/>
        <w:spacing w:line="300" w:lineRule="auto"/>
        <w:rPr>
          <w:rFonts w:cs="Arial"/>
          <w:color w:val="auto"/>
        </w:rPr>
      </w:pPr>
      <w:bookmarkStart w:id="0" w:name="_Toc229468822"/>
      <w:bookmarkStart w:id="1" w:name="_Toc232092410"/>
      <w:r w:rsidRPr="00B02852">
        <w:rPr>
          <w:rFonts w:cs="Arial"/>
          <w:color w:val="auto"/>
        </w:rPr>
        <w:lastRenderedPageBreak/>
        <w:t>Executive Summary</w:t>
      </w:r>
      <w:bookmarkEnd w:id="0"/>
      <w:bookmarkEnd w:id="1"/>
    </w:p>
    <w:p w14:paraId="5B072702" w14:textId="713E8498" w:rsidR="00344895" w:rsidRPr="00B02852" w:rsidRDefault="00344895" w:rsidP="00344895">
      <w:pPr>
        <w:spacing w:line="300" w:lineRule="auto"/>
        <w:rPr>
          <w:rFonts w:cs="Arial"/>
        </w:rPr>
      </w:pPr>
      <w:r w:rsidRPr="00B02852">
        <w:rPr>
          <w:rFonts w:cs="Arial"/>
        </w:rPr>
        <w:t xml:space="preserve">Victoria's Biosecurity Roundtable 2026 brought together 137 participants from across </w:t>
      </w:r>
      <w:r w:rsidR="00685F5A" w:rsidRPr="00B02852">
        <w:rPr>
          <w:rFonts w:cs="Arial"/>
        </w:rPr>
        <w:t>V</w:t>
      </w:r>
      <w:r w:rsidRPr="00B02852">
        <w:rPr>
          <w:rFonts w:cs="Arial"/>
        </w:rPr>
        <w:t xml:space="preserve">ictoria's biosecurity system to explore the question: </w:t>
      </w:r>
      <w:r w:rsidRPr="00B02852">
        <w:rPr>
          <w:rFonts w:cs="Arial"/>
          <w:b/>
          <w:bCs/>
          <w:i/>
          <w:iCs/>
        </w:rPr>
        <w:t>How do we work together to maximise impact?</w:t>
      </w:r>
      <w:r w:rsidRPr="00B02852">
        <w:rPr>
          <w:rFonts w:cs="Arial"/>
        </w:rPr>
        <w:t xml:space="preserve"> The one-day hybrid event, held on 7 May 2026, included Traditional Owners, industry representatives, community groups, researchers, veterinarians, and federal, state and local government representatives.</w:t>
      </w:r>
    </w:p>
    <w:p w14:paraId="3C706246" w14:textId="77777777" w:rsidR="00344895" w:rsidRPr="00B02852" w:rsidRDefault="00344895" w:rsidP="00344895">
      <w:pPr>
        <w:spacing w:line="300" w:lineRule="auto"/>
        <w:rPr>
          <w:rFonts w:cs="Arial"/>
        </w:rPr>
      </w:pPr>
      <w:r w:rsidRPr="00B02852">
        <w:rPr>
          <w:rFonts w:cs="Arial"/>
        </w:rPr>
        <w:t>The Roundtable aimed to create a shared understanding of biosecurity's direction in Victoria, strengthen relationships across the system, and connect Victoria's Biosecurity Strategy and developing Implementation Plan with the experience of people working on the ground. Throughout the day, participants explored three priority topics: biosecurity awareness, engagement, education and leadership; outbreak preparedness, response training and emerging threats; and biosecurity risk planning in community and industry.</w:t>
      </w:r>
    </w:p>
    <w:p w14:paraId="3E76FC82" w14:textId="299668E1" w:rsidR="00344895" w:rsidRPr="00B02852" w:rsidRDefault="00344895" w:rsidP="00344895">
      <w:pPr>
        <w:spacing w:line="300" w:lineRule="auto"/>
        <w:rPr>
          <w:rFonts w:cs="Arial"/>
        </w:rPr>
      </w:pPr>
      <w:r w:rsidRPr="00B02852">
        <w:rPr>
          <w:rFonts w:cs="Arial"/>
        </w:rPr>
        <w:t xml:space="preserve">A strong theme across discussions was the need to </w:t>
      </w:r>
      <w:r w:rsidRPr="00B02852">
        <w:rPr>
          <w:rFonts w:cs="Arial"/>
          <w:b/>
          <w:bCs/>
        </w:rPr>
        <w:t>make biosecurity part of everyday life</w:t>
      </w:r>
      <w:r w:rsidRPr="00B02852">
        <w:rPr>
          <w:rFonts w:cs="Arial"/>
        </w:rPr>
        <w:t>, not just a response to crises. Participants emphasi</w:t>
      </w:r>
      <w:r w:rsidR="009B4F32" w:rsidRPr="00B02852">
        <w:rPr>
          <w:rFonts w:cs="Arial"/>
        </w:rPr>
        <w:t>s</w:t>
      </w:r>
      <w:r w:rsidRPr="00B02852">
        <w:rPr>
          <w:rFonts w:cs="Arial"/>
        </w:rPr>
        <w:t>ed that communication must be clear, simple, practical and locally relevant, linking biosecurity to issues people already care about</w:t>
      </w:r>
      <w:r w:rsidR="00CA6570">
        <w:rPr>
          <w:rFonts w:cs="Arial"/>
        </w:rPr>
        <w:t>-</w:t>
      </w:r>
      <w:r w:rsidRPr="00B02852">
        <w:rPr>
          <w:rFonts w:cs="Arial"/>
        </w:rPr>
        <w:t xml:space="preserve">food security, farming livelihoods, healthy landscapes and community resilience. </w:t>
      </w:r>
      <w:r w:rsidRPr="00B02852">
        <w:rPr>
          <w:rFonts w:cs="Arial"/>
          <w:b/>
          <w:bCs/>
        </w:rPr>
        <w:t>Trusted relationships and existing networks</w:t>
      </w:r>
      <w:r w:rsidRPr="00B02852">
        <w:rPr>
          <w:rFonts w:cs="Arial"/>
        </w:rPr>
        <w:t xml:space="preserve"> were identified as more influential than top-down messaging alone, with strong support for working through places where people already </w:t>
      </w:r>
      <w:proofErr w:type="gramStart"/>
      <w:r w:rsidRPr="00B02852">
        <w:rPr>
          <w:rFonts w:cs="Arial"/>
        </w:rPr>
        <w:t>gather:</w:t>
      </w:r>
      <w:proofErr w:type="gramEnd"/>
      <w:r w:rsidRPr="00B02852">
        <w:rPr>
          <w:rFonts w:cs="Arial"/>
        </w:rPr>
        <w:t xml:space="preserve"> field days, schools, local groups, industry networks and community organi</w:t>
      </w:r>
      <w:r w:rsidR="00685F5A" w:rsidRPr="00B02852">
        <w:rPr>
          <w:rFonts w:cs="Arial"/>
        </w:rPr>
        <w:t>s</w:t>
      </w:r>
      <w:r w:rsidRPr="00B02852">
        <w:rPr>
          <w:rFonts w:cs="Arial"/>
        </w:rPr>
        <w:t>ations.</w:t>
      </w:r>
    </w:p>
    <w:p w14:paraId="75C1E256" w14:textId="77777777" w:rsidR="00344895" w:rsidRPr="00B02852" w:rsidRDefault="00344895" w:rsidP="00344895">
      <w:pPr>
        <w:spacing w:line="300" w:lineRule="auto"/>
        <w:rPr>
          <w:rFonts w:cs="Arial"/>
        </w:rPr>
      </w:pPr>
      <w:r w:rsidRPr="00B02852">
        <w:rPr>
          <w:rFonts w:cs="Arial"/>
          <w:b/>
          <w:bCs/>
        </w:rPr>
        <w:t>Preparedness before crisis</w:t>
      </w:r>
      <w:r w:rsidRPr="00B02852">
        <w:rPr>
          <w:rFonts w:cs="Arial"/>
        </w:rPr>
        <w:t xml:space="preserve"> emerged as critical, with participants calling for regular training, simulations and shared planning to build confidence and capabilities. Participants wanted biosecurity </w:t>
      </w:r>
      <w:r w:rsidRPr="00B02852">
        <w:rPr>
          <w:rFonts w:cs="Arial"/>
          <w:b/>
          <w:bCs/>
        </w:rPr>
        <w:t>embedded into normal business and community practice</w:t>
      </w:r>
      <w:r w:rsidRPr="00B02852">
        <w:rPr>
          <w:rFonts w:cs="Arial"/>
        </w:rPr>
        <w:t>, rather than treated as a separate activity.</w:t>
      </w:r>
    </w:p>
    <w:p w14:paraId="2A14F8A7" w14:textId="77777777" w:rsidR="00344895" w:rsidRPr="00B02852" w:rsidRDefault="00344895" w:rsidP="00344895">
      <w:pPr>
        <w:spacing w:line="300" w:lineRule="auto"/>
        <w:rPr>
          <w:rFonts w:cs="Arial"/>
        </w:rPr>
      </w:pPr>
      <w:r w:rsidRPr="00B02852">
        <w:rPr>
          <w:rFonts w:cs="Arial"/>
        </w:rPr>
        <w:t>Key barriers identified included inconsistent funding, limited workforce capacity, unclear roles and responsibilities, and the challenge of keeping biosecurity visible when there is no immediate outbreak. Participants expressed concern that community, industry and volunteers are being asked to take on more responsibility without adequate government leadership, coordination or resourcing.</w:t>
      </w:r>
    </w:p>
    <w:p w14:paraId="0193D871" w14:textId="77777777" w:rsidR="00344895" w:rsidRPr="00B02852" w:rsidRDefault="00344895" w:rsidP="00344895">
      <w:pPr>
        <w:spacing w:line="300" w:lineRule="auto"/>
        <w:rPr>
          <w:rFonts w:cs="Arial"/>
        </w:rPr>
      </w:pPr>
      <w:r w:rsidRPr="00B02852">
        <w:rPr>
          <w:rFonts w:cs="Arial"/>
        </w:rPr>
        <w:t>The Roundtable highlighted strong support for practical, coordinated and sustained action across Victoria's biosecurity system. While participants identified progress in preparedness and partnerships, discussions underscored the need for continued effort to build awareness, strengthen local action, improve coordination and make biosecurity part of everyday practice.</w:t>
      </w:r>
    </w:p>
    <w:p w14:paraId="5203436A" w14:textId="77777777" w:rsidR="005D0FFF" w:rsidRPr="00B02852" w:rsidRDefault="005D0FFF" w:rsidP="005D0FFF">
      <w:pPr>
        <w:spacing w:line="300" w:lineRule="auto"/>
        <w:rPr>
          <w:rFonts w:cs="Arial"/>
          <w:b/>
          <w:bCs/>
        </w:rPr>
      </w:pPr>
    </w:p>
    <w:p w14:paraId="623E2960" w14:textId="77777777" w:rsidR="005D0FFF" w:rsidRPr="00B02852" w:rsidRDefault="005D0FFF" w:rsidP="005D0FFF">
      <w:pPr>
        <w:spacing w:line="300" w:lineRule="auto"/>
        <w:rPr>
          <w:rFonts w:cs="Arial"/>
          <w:b/>
          <w:bCs/>
        </w:rPr>
      </w:pPr>
    </w:p>
    <w:p w14:paraId="78C90535" w14:textId="15431D22" w:rsidR="005D0FFF" w:rsidRPr="00B02852" w:rsidRDefault="005D0FFF" w:rsidP="005D0FFF">
      <w:pPr>
        <w:pStyle w:val="Heading1"/>
        <w:spacing w:line="300" w:lineRule="auto"/>
        <w:rPr>
          <w:rFonts w:cs="Arial"/>
          <w:color w:val="auto"/>
        </w:rPr>
      </w:pPr>
      <w:bookmarkStart w:id="2" w:name="_Toc232092411"/>
      <w:r w:rsidRPr="00B02852">
        <w:rPr>
          <w:rFonts w:cs="Arial"/>
          <w:color w:val="auto"/>
        </w:rPr>
        <w:lastRenderedPageBreak/>
        <w:t>Introduction</w:t>
      </w:r>
      <w:bookmarkEnd w:id="2"/>
    </w:p>
    <w:p w14:paraId="77A64640" w14:textId="1107E3AB" w:rsidR="005D0FFF" w:rsidRPr="00B02852" w:rsidRDefault="005D0FFF" w:rsidP="005D0FFF">
      <w:pPr>
        <w:rPr>
          <w:b/>
          <w:bCs/>
        </w:rPr>
      </w:pPr>
      <w:r w:rsidRPr="00B02852">
        <w:rPr>
          <w:b/>
          <w:bCs/>
        </w:rPr>
        <w:t>Overview</w:t>
      </w:r>
    </w:p>
    <w:p w14:paraId="3D1C6AFB" w14:textId="77777777" w:rsidR="008147E8" w:rsidRPr="00B02852" w:rsidRDefault="008147E8" w:rsidP="008147E8">
      <w:pPr>
        <w:spacing w:line="300" w:lineRule="auto"/>
        <w:rPr>
          <w:rFonts w:cs="Arial"/>
        </w:rPr>
      </w:pPr>
      <w:r w:rsidRPr="00B02852">
        <w:rPr>
          <w:rFonts w:cs="Arial"/>
        </w:rPr>
        <w:t>Victoria’s biosecurity system helps protect farms, waterways, bushland, animals, plants, trade, communities and way of life from pests, weeds and diseases.</w:t>
      </w:r>
    </w:p>
    <w:p w14:paraId="0640FEB9" w14:textId="77777777" w:rsidR="008147E8" w:rsidRPr="00B02852" w:rsidRDefault="008147E8" w:rsidP="008147E8">
      <w:pPr>
        <w:spacing w:line="300" w:lineRule="auto"/>
        <w:rPr>
          <w:rFonts w:cs="Arial"/>
        </w:rPr>
      </w:pPr>
      <w:r w:rsidRPr="00B02852">
        <w:rPr>
          <w:rFonts w:cs="Arial"/>
        </w:rPr>
        <w:t>Held on 7 May 2026, the Biosecurity Roundtable was a one-day hybrid event, with participants joining both online and in person. The annual Roundtable has brought people together since 2023 to support the implementation of Victoria’s Biosecurity Strategy.</w:t>
      </w:r>
    </w:p>
    <w:p w14:paraId="0678A307" w14:textId="7991D04B" w:rsidR="008147E8" w:rsidRPr="00B02852" w:rsidRDefault="008147E8" w:rsidP="008147E8">
      <w:pPr>
        <w:spacing w:line="300" w:lineRule="auto"/>
        <w:rPr>
          <w:rFonts w:cs="Arial"/>
        </w:rPr>
      </w:pPr>
      <w:r w:rsidRPr="00B02852">
        <w:rPr>
          <w:rFonts w:cs="Arial"/>
        </w:rPr>
        <w:t>The Strategy sets a clear direction through five goals and 20 priority actions and highlights that biosecurity is a shared responsibility across government, industry, landholders, Traditional Owners, researchers, community groups and the wider public.</w:t>
      </w:r>
    </w:p>
    <w:p w14:paraId="5D12F046" w14:textId="6130E39D" w:rsidR="008147E8" w:rsidRPr="00B02852" w:rsidRDefault="008147E8" w:rsidP="008147E8">
      <w:pPr>
        <w:spacing w:line="300" w:lineRule="auto"/>
        <w:rPr>
          <w:rFonts w:cs="Arial"/>
        </w:rPr>
      </w:pPr>
      <w:r w:rsidRPr="00B02852">
        <w:rPr>
          <w:rFonts w:cs="Arial"/>
        </w:rPr>
        <w:t xml:space="preserve">The 2026 Roundtable took place as an Implementation Plan was being developed to turn the Strategy into practical action. It also came at a time of rapid change, with climate change, travel, trade, </w:t>
      </w:r>
      <w:r w:rsidR="003B54BA" w:rsidRPr="00B02852">
        <w:rPr>
          <w:rFonts w:cs="Arial"/>
        </w:rPr>
        <w:t>land-use change,</w:t>
      </w:r>
      <w:r w:rsidRPr="00B02852">
        <w:rPr>
          <w:rFonts w:cs="Arial"/>
        </w:rPr>
        <w:t xml:space="preserve"> and new technology reshaping biosecurity risks and opportunities.</w:t>
      </w:r>
    </w:p>
    <w:p w14:paraId="3A989821" w14:textId="23D7A471" w:rsidR="008147E8" w:rsidRPr="00B02852" w:rsidRDefault="008147E8" w:rsidP="008147E8">
      <w:pPr>
        <w:spacing w:line="300" w:lineRule="auto"/>
        <w:rPr>
          <w:rFonts w:cs="Arial"/>
        </w:rPr>
      </w:pPr>
      <w:r w:rsidRPr="00B02852">
        <w:rPr>
          <w:rFonts w:cs="Arial"/>
        </w:rPr>
        <w:t xml:space="preserve">The event </w:t>
      </w:r>
      <w:r w:rsidR="00512A69" w:rsidRPr="00B02852">
        <w:rPr>
          <w:rFonts w:cs="Arial"/>
        </w:rPr>
        <w:t xml:space="preserve">was </w:t>
      </w:r>
      <w:r w:rsidRPr="00B02852">
        <w:rPr>
          <w:rFonts w:cs="Arial"/>
        </w:rPr>
        <w:t xml:space="preserve">opportunity for people to learn from </w:t>
      </w:r>
      <w:r w:rsidR="00512A69" w:rsidRPr="00B02852">
        <w:rPr>
          <w:rFonts w:cs="Arial"/>
        </w:rPr>
        <w:t>one another</w:t>
      </w:r>
      <w:r w:rsidRPr="00B02852">
        <w:rPr>
          <w:rFonts w:cs="Arial"/>
        </w:rPr>
        <w:t>, strengthen partnerships and focus on where collective effort could have the greatest impact.</w:t>
      </w:r>
    </w:p>
    <w:p w14:paraId="0B10F6A5" w14:textId="77777777" w:rsidR="008147E8" w:rsidRPr="00B02852" w:rsidRDefault="008147E8" w:rsidP="008147E8">
      <w:pPr>
        <w:spacing w:line="300" w:lineRule="auto"/>
        <w:rPr>
          <w:rFonts w:cs="Arial"/>
        </w:rPr>
      </w:pPr>
      <w:r w:rsidRPr="00B02852">
        <w:rPr>
          <w:rFonts w:cs="Arial"/>
        </w:rPr>
        <w:t>The key question guiding the 2026 Roundtable was:</w:t>
      </w:r>
    </w:p>
    <w:p w14:paraId="24D2C473" w14:textId="77777777" w:rsidR="008147E8" w:rsidRPr="00B02852" w:rsidRDefault="008147E8" w:rsidP="008147E8">
      <w:pPr>
        <w:spacing w:line="300" w:lineRule="auto"/>
        <w:rPr>
          <w:rFonts w:cs="Arial"/>
          <w:sz w:val="32"/>
          <w:szCs w:val="28"/>
        </w:rPr>
      </w:pPr>
      <w:r w:rsidRPr="00B02852">
        <w:rPr>
          <w:rFonts w:cs="Arial"/>
          <w:b/>
          <w:bCs/>
          <w:sz w:val="32"/>
          <w:szCs w:val="28"/>
        </w:rPr>
        <w:t>How do we work together to maximise impact?</w:t>
      </w:r>
    </w:p>
    <w:p w14:paraId="010CCD2A" w14:textId="77777777" w:rsidR="007E4797" w:rsidRPr="00B02852" w:rsidRDefault="007E4797" w:rsidP="00621131">
      <w:pPr>
        <w:spacing w:line="300" w:lineRule="auto"/>
        <w:rPr>
          <w:rFonts w:cs="Arial"/>
        </w:rPr>
      </w:pPr>
    </w:p>
    <w:p w14:paraId="3225CEC0" w14:textId="022752B5" w:rsidR="00AF4EF0" w:rsidRPr="00B02852" w:rsidRDefault="002827AC" w:rsidP="00261E97">
      <w:pPr>
        <w:pStyle w:val="Heading2"/>
        <w:spacing w:line="300" w:lineRule="auto"/>
        <w:rPr>
          <w:rFonts w:cs="Arial"/>
          <w:color w:val="auto"/>
        </w:rPr>
      </w:pPr>
      <w:bookmarkStart w:id="3" w:name="_Toc232092412"/>
      <w:r w:rsidRPr="00B02852">
        <w:rPr>
          <w:rFonts w:cs="Arial"/>
          <w:color w:val="auto"/>
        </w:rPr>
        <w:t>P</w:t>
      </w:r>
      <w:r w:rsidR="00AF4EF0" w:rsidRPr="00B02852">
        <w:rPr>
          <w:rFonts w:cs="Arial"/>
          <w:color w:val="auto"/>
        </w:rPr>
        <w:t>urpose</w:t>
      </w:r>
      <w:bookmarkEnd w:id="3"/>
    </w:p>
    <w:p w14:paraId="079C4ED6" w14:textId="40F194B0" w:rsidR="007009E3" w:rsidRPr="00B02852" w:rsidRDefault="007009E3" w:rsidP="007009E3">
      <w:pPr>
        <w:spacing w:line="300" w:lineRule="auto"/>
        <w:rPr>
          <w:rFonts w:cs="Arial"/>
        </w:rPr>
      </w:pPr>
      <w:r w:rsidRPr="00B02852">
        <w:rPr>
          <w:rFonts w:cs="Arial"/>
        </w:rPr>
        <w:t>The 202</w:t>
      </w:r>
      <w:r w:rsidR="007E4797" w:rsidRPr="00B02852">
        <w:rPr>
          <w:rFonts w:cs="Arial"/>
        </w:rPr>
        <w:t>6</w:t>
      </w:r>
      <w:r w:rsidRPr="00B02852">
        <w:rPr>
          <w:rFonts w:cs="Arial"/>
        </w:rPr>
        <w:t xml:space="preserve"> </w:t>
      </w:r>
      <w:r w:rsidR="007838AB" w:rsidRPr="00B02852">
        <w:rPr>
          <w:rFonts w:cs="Arial"/>
        </w:rPr>
        <w:t>Roundtable</w:t>
      </w:r>
      <w:r w:rsidRPr="00B02852">
        <w:rPr>
          <w:rFonts w:cs="Arial"/>
        </w:rPr>
        <w:t xml:space="preserve"> was designed to:</w:t>
      </w:r>
    </w:p>
    <w:p w14:paraId="447E46B5" w14:textId="3C529D81" w:rsidR="00BA2E34" w:rsidRPr="00B02852" w:rsidRDefault="00BA2E34" w:rsidP="00E01C6E">
      <w:pPr>
        <w:pStyle w:val="ListParagraph"/>
        <w:numPr>
          <w:ilvl w:val="0"/>
          <w:numId w:val="6"/>
        </w:numPr>
        <w:spacing w:line="300" w:lineRule="auto"/>
        <w:rPr>
          <w:rFonts w:cs="Arial"/>
        </w:rPr>
      </w:pPr>
      <w:r w:rsidRPr="00B02852">
        <w:rPr>
          <w:rFonts w:cs="Arial"/>
        </w:rPr>
        <w:t>give participants a clear picture of progress so far</w:t>
      </w:r>
    </w:p>
    <w:p w14:paraId="3B6B6067" w14:textId="39E5EC66" w:rsidR="00BA2E34" w:rsidRPr="00B02852" w:rsidRDefault="00BA2E34" w:rsidP="00E01C6E">
      <w:pPr>
        <w:pStyle w:val="ListParagraph"/>
        <w:numPr>
          <w:ilvl w:val="0"/>
          <w:numId w:val="6"/>
        </w:numPr>
        <w:spacing w:line="300" w:lineRule="auto"/>
        <w:rPr>
          <w:rFonts w:cs="Arial"/>
        </w:rPr>
      </w:pPr>
      <w:r w:rsidRPr="00B02852">
        <w:rPr>
          <w:rFonts w:cs="Arial"/>
        </w:rPr>
        <w:t>share what is working and where change is needed</w:t>
      </w:r>
    </w:p>
    <w:p w14:paraId="215E104F" w14:textId="6BA8982E" w:rsidR="00BA2E34" w:rsidRPr="00B02852" w:rsidRDefault="00BA2E34" w:rsidP="00E01C6E">
      <w:pPr>
        <w:pStyle w:val="ListParagraph"/>
        <w:numPr>
          <w:ilvl w:val="0"/>
          <w:numId w:val="6"/>
        </w:numPr>
        <w:spacing w:line="300" w:lineRule="auto"/>
        <w:rPr>
          <w:rFonts w:cs="Arial"/>
        </w:rPr>
      </w:pPr>
      <w:r w:rsidRPr="00B02852">
        <w:rPr>
          <w:rFonts w:cs="Arial"/>
        </w:rPr>
        <w:t>learn from examples, case studies and lived experience</w:t>
      </w:r>
    </w:p>
    <w:p w14:paraId="30A465B7" w14:textId="47D9E861" w:rsidR="00BA2E34" w:rsidRPr="00B02852" w:rsidRDefault="00BA2E34" w:rsidP="00E01C6E">
      <w:pPr>
        <w:pStyle w:val="ListParagraph"/>
        <w:numPr>
          <w:ilvl w:val="0"/>
          <w:numId w:val="6"/>
        </w:numPr>
        <w:spacing w:line="300" w:lineRule="auto"/>
        <w:rPr>
          <w:rFonts w:cs="Arial"/>
        </w:rPr>
      </w:pPr>
      <w:r w:rsidRPr="00B02852">
        <w:rPr>
          <w:rFonts w:cs="Arial"/>
        </w:rPr>
        <w:t>build stronger connections across the biosecurity system</w:t>
      </w:r>
    </w:p>
    <w:p w14:paraId="2DDEEE1B" w14:textId="67F705B8" w:rsidR="00BA2E34" w:rsidRPr="00B02852" w:rsidRDefault="00BA2E34" w:rsidP="00E01C6E">
      <w:pPr>
        <w:pStyle w:val="ListParagraph"/>
        <w:numPr>
          <w:ilvl w:val="0"/>
          <w:numId w:val="6"/>
        </w:numPr>
        <w:spacing w:line="300" w:lineRule="auto"/>
        <w:rPr>
          <w:rFonts w:cs="Arial"/>
        </w:rPr>
      </w:pPr>
      <w:r w:rsidRPr="00B02852">
        <w:rPr>
          <w:rFonts w:cs="Arial"/>
        </w:rPr>
        <w:t xml:space="preserve">help people see where they can contribute </w:t>
      </w:r>
      <w:proofErr w:type="gramStart"/>
      <w:r w:rsidRPr="00B02852">
        <w:rPr>
          <w:rFonts w:cs="Arial"/>
        </w:rPr>
        <w:t>in</w:t>
      </w:r>
      <w:proofErr w:type="gramEnd"/>
      <w:r w:rsidRPr="00B02852">
        <w:rPr>
          <w:rFonts w:cs="Arial"/>
        </w:rPr>
        <w:t xml:space="preserve"> their own role</w:t>
      </w:r>
    </w:p>
    <w:p w14:paraId="6E67AC20" w14:textId="77777777" w:rsidR="00BA2E34" w:rsidRPr="00B02852" w:rsidRDefault="00BA2E34" w:rsidP="00E01C6E">
      <w:pPr>
        <w:pStyle w:val="ListParagraph"/>
        <w:numPr>
          <w:ilvl w:val="0"/>
          <w:numId w:val="6"/>
        </w:numPr>
        <w:spacing w:line="300" w:lineRule="auto"/>
        <w:rPr>
          <w:rFonts w:cs="Arial"/>
        </w:rPr>
      </w:pPr>
      <w:r w:rsidRPr="00B02852">
        <w:rPr>
          <w:rFonts w:cs="Arial"/>
        </w:rPr>
        <w:t>gather ideas and insights to inform future work</w:t>
      </w:r>
    </w:p>
    <w:p w14:paraId="4EAACD0A" w14:textId="1D55C37D" w:rsidR="00317704" w:rsidRPr="00B02852" w:rsidRDefault="00317704" w:rsidP="00317704">
      <w:pPr>
        <w:spacing w:line="300" w:lineRule="auto"/>
        <w:rPr>
          <w:rFonts w:cs="Arial"/>
        </w:rPr>
      </w:pPr>
      <w:r w:rsidRPr="00B02852">
        <w:rPr>
          <w:rFonts w:cs="Arial"/>
        </w:rPr>
        <w:t>The purpose of the roundtable was to create a shared understanding of where biosecurity is heading in Victoria. It is also a chance to strengthen relationships, share ideas and focus on what matters most now.</w:t>
      </w:r>
    </w:p>
    <w:p w14:paraId="687AE80C" w14:textId="63FB36B6" w:rsidR="00317704" w:rsidRPr="00B02852" w:rsidRDefault="00317704" w:rsidP="00317704">
      <w:pPr>
        <w:spacing w:line="300" w:lineRule="auto"/>
        <w:rPr>
          <w:rFonts w:cs="Arial"/>
        </w:rPr>
      </w:pPr>
      <w:r w:rsidRPr="00B02852">
        <w:rPr>
          <w:rFonts w:cs="Arial"/>
        </w:rPr>
        <w:lastRenderedPageBreak/>
        <w:t>The roundtable links the Strategy and the Implementation Plan with real experience on the ground. It gives people time to reflect on progress, discuss current challenges and consider where joint effort can make the biggest difference.</w:t>
      </w:r>
    </w:p>
    <w:p w14:paraId="76C3930F" w14:textId="330F13EA" w:rsidR="005741FF" w:rsidRPr="00B02852" w:rsidRDefault="005741FF" w:rsidP="00F7283E">
      <w:pPr>
        <w:spacing w:line="300" w:lineRule="auto"/>
        <w:rPr>
          <w:rFonts w:cs="Arial"/>
        </w:rPr>
      </w:pPr>
      <w:r w:rsidRPr="00B02852">
        <w:rPr>
          <w:rFonts w:cs="Arial"/>
        </w:rPr>
        <w:t xml:space="preserve">This report reflects the discussions held by participants at Victoria’s Biosecurity </w:t>
      </w:r>
      <w:r w:rsidR="007838AB" w:rsidRPr="00B02852">
        <w:rPr>
          <w:rFonts w:cs="Arial"/>
        </w:rPr>
        <w:t>Roundtable</w:t>
      </w:r>
      <w:r w:rsidRPr="00B02852">
        <w:rPr>
          <w:rFonts w:cs="Arial"/>
        </w:rPr>
        <w:t xml:space="preserve"> 202</w:t>
      </w:r>
      <w:r w:rsidR="00317704" w:rsidRPr="00B02852">
        <w:rPr>
          <w:rFonts w:cs="Arial"/>
        </w:rPr>
        <w:t>6</w:t>
      </w:r>
      <w:r w:rsidRPr="00B02852">
        <w:rPr>
          <w:rFonts w:cs="Arial"/>
        </w:rPr>
        <w:t xml:space="preserve"> and not necessarily the views of Agriculture Victoria.</w:t>
      </w:r>
    </w:p>
    <w:p w14:paraId="69927316" w14:textId="77777777" w:rsidR="004D4277" w:rsidRPr="00B02852" w:rsidRDefault="004D4277">
      <w:pPr>
        <w:spacing w:line="259" w:lineRule="auto"/>
        <w:rPr>
          <w:rFonts w:cs="Arial"/>
        </w:rPr>
      </w:pPr>
    </w:p>
    <w:p w14:paraId="2A3401F6" w14:textId="77777777" w:rsidR="00CF79EF" w:rsidRPr="00B02852" w:rsidRDefault="00CF79EF">
      <w:pPr>
        <w:spacing w:line="259" w:lineRule="auto"/>
        <w:rPr>
          <w:rFonts w:cs="Arial"/>
        </w:rPr>
      </w:pPr>
    </w:p>
    <w:p w14:paraId="7D7DE509" w14:textId="77777777" w:rsidR="00CF79EF" w:rsidRPr="00B02852" w:rsidRDefault="00CF79EF">
      <w:pPr>
        <w:spacing w:line="259" w:lineRule="auto"/>
        <w:rPr>
          <w:rFonts w:cs="Arial"/>
        </w:rPr>
      </w:pPr>
      <w:r w:rsidRPr="00B02852">
        <w:rPr>
          <w:rFonts w:cs="Arial"/>
          <w:noProof/>
        </w:rPr>
        <w:drawing>
          <wp:inline distT="0" distB="0" distL="0" distR="0" wp14:anchorId="58065A97" wp14:editId="21A3809F">
            <wp:extent cx="6372225" cy="3181350"/>
            <wp:effectExtent l="0" t="0" r="9525" b="0"/>
            <wp:docPr id="1325730091" name="Picture 9" descr="Screenshot of a virtual meeting with 40 participants displayed in a grid layout, each in individual video frames with names labeled below. Participants appear engaged in a professional or educational setting, with diverse backgrounds including home offices, outdoor scenes, and blurred or darkened scre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30091" name="Picture 9" descr="Screenshot of a virtual meeting with 40 participants displayed in a grid layout, each in individual video frames with names labeled below. Participants appear engaged in a professional or educational setting, with diverse backgrounds including home offices, outdoor scenes, and blurred or darkened screen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72225" cy="3181350"/>
                    </a:xfrm>
                    <a:prstGeom prst="rect">
                      <a:avLst/>
                    </a:prstGeom>
                    <a:noFill/>
                    <a:ln>
                      <a:noFill/>
                    </a:ln>
                  </pic:spPr>
                </pic:pic>
              </a:graphicData>
            </a:graphic>
          </wp:inline>
        </w:drawing>
      </w:r>
    </w:p>
    <w:p w14:paraId="382D8E11" w14:textId="33EB2EA6" w:rsidR="00F30B65" w:rsidRDefault="00943DC3" w:rsidP="00F30B65">
      <w:pPr>
        <w:pStyle w:val="Caption"/>
        <w:rPr>
          <w:noProof/>
        </w:rPr>
      </w:pPr>
      <w:r w:rsidRPr="00B02852">
        <w:t xml:space="preserve">Figure </w:t>
      </w:r>
      <w:r w:rsidRPr="00B02852">
        <w:fldChar w:fldCharType="begin"/>
      </w:r>
      <w:r w:rsidRPr="00B02852">
        <w:instrText>SEQ Figure \* ARABIC</w:instrText>
      </w:r>
      <w:r w:rsidRPr="00B02852">
        <w:fldChar w:fldCharType="separate"/>
      </w:r>
      <w:r w:rsidR="006A72F9">
        <w:rPr>
          <w:noProof/>
        </w:rPr>
        <w:t>1</w:t>
      </w:r>
      <w:r w:rsidRPr="00B02852">
        <w:fldChar w:fldCharType="end"/>
      </w:r>
      <w:r w:rsidRPr="00B02852">
        <w:t>: A screenshot of some participants, and MosaicLab facilitators during Session 5</w:t>
      </w:r>
    </w:p>
    <w:p w14:paraId="44706F86" w14:textId="77777777" w:rsidR="00F30B65" w:rsidRDefault="00F30B65" w:rsidP="00F30B65">
      <w:pPr>
        <w:keepNext/>
      </w:pPr>
      <w:r>
        <w:rPr>
          <w:noProof/>
        </w:rPr>
        <w:drawing>
          <wp:inline distT="0" distB="0" distL="0" distR="0" wp14:anchorId="118361A6" wp14:editId="6E124BE4">
            <wp:extent cx="6371590" cy="2804078"/>
            <wp:effectExtent l="0" t="0" r="0" b="0"/>
            <wp:docPr id="1837945081" name="Picture 10" descr="Photograph of a large group of diverse people posing in a modern conference room with two large screens displaying a virtual meeting behind them. The setting suggests a hybrid team meeting or conference, highlighting collaboration between in-person and remote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45081" name="Picture 10" descr="Photograph of a large group of diverse people posing in a modern conference room with two large screens displaying a virtual meeting behind them. The setting suggests a hybrid team meeting or conference, highlighting collaboration between in-person and remote participants."/>
                    <pic:cNvPicPr/>
                  </pic:nvPicPr>
                  <pic:blipFill rotWithShape="1">
                    <a:blip r:embed="rId18" cstate="print">
                      <a:extLst>
                        <a:ext uri="{28A0092B-C50C-407E-A947-70E740481C1C}">
                          <a14:useLocalDpi xmlns:a14="http://schemas.microsoft.com/office/drawing/2010/main" val="0"/>
                        </a:ext>
                      </a:extLst>
                    </a:blip>
                    <a:srcRect t="34013"/>
                    <a:stretch>
                      <a:fillRect/>
                    </a:stretch>
                  </pic:blipFill>
                  <pic:spPr bwMode="auto">
                    <a:xfrm>
                      <a:off x="0" y="0"/>
                      <a:ext cx="6371590" cy="2804078"/>
                    </a:xfrm>
                    <a:prstGeom prst="rect">
                      <a:avLst/>
                    </a:prstGeom>
                    <a:ln>
                      <a:noFill/>
                    </a:ln>
                    <a:extLst>
                      <a:ext uri="{53640926-AAD7-44D8-BBD7-CCE9431645EC}">
                        <a14:shadowObscured xmlns:a14="http://schemas.microsoft.com/office/drawing/2010/main"/>
                      </a:ext>
                    </a:extLst>
                  </pic:spPr>
                </pic:pic>
              </a:graphicData>
            </a:graphic>
          </wp:inline>
        </w:drawing>
      </w:r>
    </w:p>
    <w:p w14:paraId="40945BAA" w14:textId="7084B729" w:rsidR="00297D28" w:rsidRPr="00297D28" w:rsidRDefault="00F30B65" w:rsidP="00F30B65">
      <w:pPr>
        <w:pStyle w:val="Caption"/>
        <w:sectPr w:rsidR="00297D28" w:rsidRPr="00297D28" w:rsidSect="004D4277">
          <w:headerReference w:type="default" r:id="rId19"/>
          <w:footerReference w:type="even" r:id="rId20"/>
          <w:footerReference w:type="default" r:id="rId21"/>
          <w:headerReference w:type="first" r:id="rId22"/>
          <w:footerReference w:type="first" r:id="rId23"/>
          <w:type w:val="continuous"/>
          <w:pgSz w:w="11906" w:h="16838"/>
          <w:pgMar w:top="1021" w:right="851" w:bottom="1418" w:left="1021" w:header="709" w:footer="567" w:gutter="0"/>
          <w:cols w:space="708"/>
          <w:docGrid w:linePitch="360"/>
        </w:sectPr>
      </w:pPr>
      <w:r>
        <w:t xml:space="preserve">Figure </w:t>
      </w:r>
      <w:fldSimple w:instr=" SEQ Figure \* ARABIC ">
        <w:r w:rsidR="006A72F9">
          <w:rPr>
            <w:noProof/>
          </w:rPr>
          <w:t>2</w:t>
        </w:r>
      </w:fldSimple>
      <w:r>
        <w:t>: Photo of all participants at the Biosecurity Roundtable 2026</w:t>
      </w:r>
    </w:p>
    <w:p w14:paraId="1428BDB5" w14:textId="77777777" w:rsidR="004C0CD4" w:rsidRPr="00B02852" w:rsidRDefault="004C0CD4">
      <w:pPr>
        <w:spacing w:line="259" w:lineRule="auto"/>
        <w:rPr>
          <w:rFonts w:eastAsiaTheme="majorEastAsia" w:cs="Arial"/>
          <w:b/>
          <w:sz w:val="48"/>
          <w:szCs w:val="26"/>
        </w:rPr>
      </w:pPr>
      <w:r w:rsidRPr="00B02852">
        <w:rPr>
          <w:rFonts w:cs="Arial"/>
        </w:rPr>
        <w:br w:type="page"/>
      </w:r>
    </w:p>
    <w:p w14:paraId="24F455AB" w14:textId="3096618A" w:rsidR="00A84AEC" w:rsidRPr="00B02852" w:rsidRDefault="004D5952" w:rsidP="00261E97">
      <w:pPr>
        <w:pStyle w:val="Heading2"/>
        <w:spacing w:line="300" w:lineRule="auto"/>
        <w:rPr>
          <w:rFonts w:cs="Arial"/>
          <w:color w:val="auto"/>
        </w:rPr>
      </w:pPr>
      <w:bookmarkStart w:id="4" w:name="_Toc232092413"/>
      <w:r w:rsidRPr="00B02852">
        <w:rPr>
          <w:rFonts w:cs="Arial"/>
          <w:color w:val="auto"/>
        </w:rPr>
        <w:lastRenderedPageBreak/>
        <w:t>Participants</w:t>
      </w:r>
      <w:bookmarkEnd w:id="4"/>
    </w:p>
    <w:p w14:paraId="21D00F8A" w14:textId="77777777" w:rsidR="00047569" w:rsidRPr="00B02852" w:rsidRDefault="00047569" w:rsidP="009149B4">
      <w:pPr>
        <w:spacing w:line="300" w:lineRule="auto"/>
        <w:rPr>
          <w:rFonts w:cs="Arial"/>
        </w:rPr>
        <w:sectPr w:rsidR="00047569" w:rsidRPr="00B02852" w:rsidSect="00F30B65">
          <w:type w:val="continuous"/>
          <w:pgSz w:w="11906" w:h="16838"/>
          <w:pgMar w:top="1021" w:right="851" w:bottom="1418" w:left="1021" w:header="709" w:footer="567" w:gutter="0"/>
          <w:cols w:num="2" w:space="168"/>
          <w:docGrid w:linePitch="360"/>
        </w:sectPr>
      </w:pPr>
    </w:p>
    <w:p w14:paraId="2CCB9AAB" w14:textId="45EF6858" w:rsidR="00C74C7D" w:rsidRPr="00B02852" w:rsidRDefault="00A26CD9" w:rsidP="07B2B8CC">
      <w:pPr>
        <w:spacing w:line="300" w:lineRule="auto"/>
        <w:rPr>
          <w:rFonts w:cs="Arial"/>
        </w:rPr>
      </w:pPr>
      <w:r w:rsidRPr="00B02852">
        <w:rPr>
          <w:rFonts w:cs="Arial"/>
          <w:color w:val="000000"/>
        </w:rPr>
        <w:t>Participants spanned a broad cross-section of Victoria's biosecurity community, including state, local and Commonwealth government, industry and peak bodies, primary producers, environment and land management organisations, research and education institutions, community and volunteer groups, First Nations groups, and private sector service providers.</w:t>
      </w:r>
    </w:p>
    <w:p w14:paraId="022C39F8" w14:textId="65B76800" w:rsidR="0006157B" w:rsidRPr="00B02852" w:rsidRDefault="0006157B" w:rsidP="0006157B">
      <w:pPr>
        <w:spacing w:line="300" w:lineRule="auto"/>
        <w:rPr>
          <w:rFonts w:cs="Arial"/>
        </w:rPr>
      </w:pPr>
      <w:r w:rsidRPr="00B02852">
        <w:rPr>
          <w:rFonts w:cs="Arial"/>
        </w:rPr>
        <w:t xml:space="preserve">In total, </w:t>
      </w:r>
      <w:r w:rsidR="001427B8" w:rsidRPr="00B02852">
        <w:rPr>
          <w:rFonts w:cs="Arial"/>
        </w:rPr>
        <w:t>1</w:t>
      </w:r>
      <w:r w:rsidR="00BB4103" w:rsidRPr="00B02852">
        <w:rPr>
          <w:rFonts w:cs="Arial"/>
        </w:rPr>
        <w:t>37</w:t>
      </w:r>
      <w:r w:rsidR="00C54FCF" w:rsidRPr="00B02852">
        <w:rPr>
          <w:rFonts w:cs="Arial"/>
        </w:rPr>
        <w:t xml:space="preserve"> </w:t>
      </w:r>
      <w:r w:rsidRPr="00B02852">
        <w:rPr>
          <w:rFonts w:cs="Arial"/>
        </w:rPr>
        <w:t xml:space="preserve">participants* attended the </w:t>
      </w:r>
      <w:r w:rsidR="00C54FCF" w:rsidRPr="00B02852">
        <w:rPr>
          <w:rFonts w:cs="Arial"/>
        </w:rPr>
        <w:t>5</w:t>
      </w:r>
      <w:r w:rsidRPr="00B02852">
        <w:rPr>
          <w:rFonts w:cs="Arial"/>
        </w:rPr>
        <w:t xml:space="preserve"> sessions, as follows:</w:t>
      </w:r>
    </w:p>
    <w:p w14:paraId="75B87EA3" w14:textId="77777777" w:rsidR="0006157B" w:rsidRPr="00B02852" w:rsidRDefault="0006157B" w:rsidP="0006157B">
      <w:pPr>
        <w:spacing w:line="300" w:lineRule="auto"/>
        <w:rPr>
          <w:rFonts w:cs="Arial"/>
          <w:highlight w:val="yellow"/>
        </w:rPr>
        <w:sectPr w:rsidR="0006157B" w:rsidRPr="00B02852" w:rsidSect="0006157B">
          <w:type w:val="continuous"/>
          <w:pgSz w:w="11906" w:h="16838"/>
          <w:pgMar w:top="1021" w:right="851" w:bottom="1418" w:left="1021" w:header="709" w:footer="567" w:gutter="0"/>
          <w:cols w:space="708"/>
          <w:docGrid w:linePitch="360"/>
        </w:sectPr>
      </w:pPr>
    </w:p>
    <w:tbl>
      <w:tblPr>
        <w:tblStyle w:val="TableGrid"/>
        <w:tblW w:w="0" w:type="auto"/>
        <w:tblLook w:val="04A0" w:firstRow="1" w:lastRow="0" w:firstColumn="1" w:lastColumn="0" w:noHBand="0" w:noVBand="1"/>
      </w:tblPr>
      <w:tblGrid>
        <w:gridCol w:w="1980"/>
        <w:gridCol w:w="3118"/>
        <w:gridCol w:w="2694"/>
      </w:tblGrid>
      <w:tr w:rsidR="00C54FCF" w:rsidRPr="00B02852" w14:paraId="3DE001E5" w14:textId="77777777" w:rsidTr="00C54FCF">
        <w:tc>
          <w:tcPr>
            <w:tcW w:w="1980" w:type="dxa"/>
          </w:tcPr>
          <w:p w14:paraId="353E1147" w14:textId="77777777" w:rsidR="00C54FCF" w:rsidRPr="00B02852" w:rsidRDefault="00C54FCF" w:rsidP="009149B4">
            <w:pPr>
              <w:spacing w:line="300" w:lineRule="auto"/>
              <w:rPr>
                <w:rFonts w:cs="Arial"/>
              </w:rPr>
            </w:pPr>
          </w:p>
        </w:tc>
        <w:tc>
          <w:tcPr>
            <w:tcW w:w="3118" w:type="dxa"/>
          </w:tcPr>
          <w:p w14:paraId="6DF38261" w14:textId="67DACF24" w:rsidR="00C54FCF" w:rsidRPr="00B02852" w:rsidRDefault="00C54FCF" w:rsidP="009149B4">
            <w:pPr>
              <w:spacing w:line="300" w:lineRule="auto"/>
              <w:rPr>
                <w:rFonts w:cs="Arial"/>
              </w:rPr>
            </w:pPr>
            <w:r w:rsidRPr="00B02852">
              <w:rPr>
                <w:rFonts w:cs="Arial"/>
              </w:rPr>
              <w:t>Online</w:t>
            </w:r>
          </w:p>
        </w:tc>
        <w:tc>
          <w:tcPr>
            <w:tcW w:w="2694" w:type="dxa"/>
          </w:tcPr>
          <w:p w14:paraId="2929A65D" w14:textId="6B6615FD" w:rsidR="00C54FCF" w:rsidRPr="00B02852" w:rsidRDefault="00C54FCF" w:rsidP="009149B4">
            <w:pPr>
              <w:spacing w:line="300" w:lineRule="auto"/>
              <w:rPr>
                <w:rFonts w:cs="Arial"/>
              </w:rPr>
            </w:pPr>
            <w:r w:rsidRPr="00B02852">
              <w:rPr>
                <w:rFonts w:cs="Arial"/>
              </w:rPr>
              <w:t>In room</w:t>
            </w:r>
          </w:p>
        </w:tc>
      </w:tr>
      <w:tr w:rsidR="00C54FCF" w:rsidRPr="00B02852" w14:paraId="5A6FD6EC" w14:textId="77777777" w:rsidTr="00C54FCF">
        <w:tc>
          <w:tcPr>
            <w:tcW w:w="1980" w:type="dxa"/>
          </w:tcPr>
          <w:p w14:paraId="55B58C4D" w14:textId="44EE1D80" w:rsidR="00C54FCF" w:rsidRPr="00B02852" w:rsidRDefault="00C54FCF" w:rsidP="009149B4">
            <w:pPr>
              <w:spacing w:line="300" w:lineRule="auto"/>
              <w:rPr>
                <w:rFonts w:cs="Arial"/>
              </w:rPr>
            </w:pPr>
            <w:r w:rsidRPr="00B02852">
              <w:rPr>
                <w:rFonts w:cs="Arial"/>
              </w:rPr>
              <w:t>Session 1</w:t>
            </w:r>
          </w:p>
        </w:tc>
        <w:tc>
          <w:tcPr>
            <w:tcW w:w="3118" w:type="dxa"/>
          </w:tcPr>
          <w:p w14:paraId="6F63E0A6" w14:textId="2C287C4D" w:rsidR="00C54FCF" w:rsidRPr="00B02852" w:rsidRDefault="00FA07DA" w:rsidP="009149B4">
            <w:pPr>
              <w:spacing w:line="300" w:lineRule="auto"/>
              <w:rPr>
                <w:rFonts w:cs="Arial"/>
              </w:rPr>
            </w:pPr>
            <w:r w:rsidRPr="00B02852">
              <w:rPr>
                <w:rFonts w:cs="Arial"/>
              </w:rPr>
              <w:t>85</w:t>
            </w:r>
          </w:p>
        </w:tc>
        <w:tc>
          <w:tcPr>
            <w:tcW w:w="2694" w:type="dxa"/>
          </w:tcPr>
          <w:p w14:paraId="30D44535" w14:textId="0752F004" w:rsidR="00C54FCF" w:rsidRPr="00B02852" w:rsidRDefault="005D3128" w:rsidP="009149B4">
            <w:pPr>
              <w:spacing w:line="300" w:lineRule="auto"/>
              <w:rPr>
                <w:rFonts w:cs="Arial"/>
              </w:rPr>
            </w:pPr>
            <w:r w:rsidRPr="00B02852">
              <w:rPr>
                <w:rFonts w:cs="Arial"/>
              </w:rPr>
              <w:t>52</w:t>
            </w:r>
          </w:p>
        </w:tc>
      </w:tr>
      <w:tr w:rsidR="00C54FCF" w:rsidRPr="00B02852" w14:paraId="2285AA15" w14:textId="77777777" w:rsidTr="00C54FCF">
        <w:tc>
          <w:tcPr>
            <w:tcW w:w="1980" w:type="dxa"/>
          </w:tcPr>
          <w:p w14:paraId="0F94FF51" w14:textId="33AC00AC" w:rsidR="00C54FCF" w:rsidRPr="00B02852" w:rsidRDefault="00C54FCF" w:rsidP="009149B4">
            <w:pPr>
              <w:spacing w:line="300" w:lineRule="auto"/>
              <w:rPr>
                <w:rFonts w:cs="Arial"/>
              </w:rPr>
            </w:pPr>
            <w:r w:rsidRPr="00B02852">
              <w:rPr>
                <w:rFonts w:cs="Arial"/>
              </w:rPr>
              <w:t>Session 2</w:t>
            </w:r>
          </w:p>
        </w:tc>
        <w:tc>
          <w:tcPr>
            <w:tcW w:w="3118" w:type="dxa"/>
          </w:tcPr>
          <w:p w14:paraId="65DBDC74" w14:textId="20B4026A" w:rsidR="00C54FCF" w:rsidRPr="00B02852" w:rsidRDefault="00FA07DA" w:rsidP="009149B4">
            <w:pPr>
              <w:spacing w:line="300" w:lineRule="auto"/>
              <w:rPr>
                <w:rFonts w:cs="Arial"/>
              </w:rPr>
            </w:pPr>
            <w:r w:rsidRPr="00B02852">
              <w:rPr>
                <w:rFonts w:cs="Arial"/>
              </w:rPr>
              <w:t>65</w:t>
            </w:r>
          </w:p>
        </w:tc>
        <w:tc>
          <w:tcPr>
            <w:tcW w:w="2694" w:type="dxa"/>
          </w:tcPr>
          <w:p w14:paraId="62138943" w14:textId="6FC73156" w:rsidR="00C54FCF" w:rsidRPr="00B02852" w:rsidRDefault="005D3128" w:rsidP="009149B4">
            <w:pPr>
              <w:spacing w:line="300" w:lineRule="auto"/>
              <w:rPr>
                <w:rFonts w:cs="Arial"/>
              </w:rPr>
            </w:pPr>
            <w:r w:rsidRPr="00B02852">
              <w:rPr>
                <w:rFonts w:cs="Arial"/>
              </w:rPr>
              <w:t>52</w:t>
            </w:r>
          </w:p>
        </w:tc>
      </w:tr>
      <w:tr w:rsidR="00C54FCF" w:rsidRPr="00B02852" w14:paraId="2F733C02" w14:textId="77777777" w:rsidTr="00C54FCF">
        <w:tc>
          <w:tcPr>
            <w:tcW w:w="1980" w:type="dxa"/>
          </w:tcPr>
          <w:p w14:paraId="7CDA99D4" w14:textId="472D63A0" w:rsidR="00C54FCF" w:rsidRPr="00B02852" w:rsidRDefault="00C54FCF" w:rsidP="009149B4">
            <w:pPr>
              <w:spacing w:line="300" w:lineRule="auto"/>
              <w:rPr>
                <w:rFonts w:cs="Arial"/>
              </w:rPr>
            </w:pPr>
            <w:r w:rsidRPr="00B02852">
              <w:rPr>
                <w:rFonts w:cs="Arial"/>
              </w:rPr>
              <w:t>Session 3</w:t>
            </w:r>
          </w:p>
        </w:tc>
        <w:tc>
          <w:tcPr>
            <w:tcW w:w="3118" w:type="dxa"/>
          </w:tcPr>
          <w:p w14:paraId="24E478AF" w14:textId="47595BFD" w:rsidR="00C54FCF" w:rsidRPr="00B02852" w:rsidRDefault="00FA07DA" w:rsidP="009149B4">
            <w:pPr>
              <w:spacing w:line="300" w:lineRule="auto"/>
              <w:rPr>
                <w:rFonts w:cs="Arial"/>
              </w:rPr>
            </w:pPr>
            <w:r w:rsidRPr="00B02852">
              <w:rPr>
                <w:rFonts w:cs="Arial"/>
              </w:rPr>
              <w:t>56</w:t>
            </w:r>
          </w:p>
        </w:tc>
        <w:tc>
          <w:tcPr>
            <w:tcW w:w="2694" w:type="dxa"/>
          </w:tcPr>
          <w:p w14:paraId="694C4EAD" w14:textId="2513829A" w:rsidR="00C54FCF" w:rsidRPr="00B02852" w:rsidRDefault="005D3128" w:rsidP="009149B4">
            <w:pPr>
              <w:spacing w:line="300" w:lineRule="auto"/>
              <w:rPr>
                <w:rFonts w:cs="Arial"/>
              </w:rPr>
            </w:pPr>
            <w:r w:rsidRPr="00B02852">
              <w:rPr>
                <w:rFonts w:cs="Arial"/>
              </w:rPr>
              <w:t>52</w:t>
            </w:r>
          </w:p>
        </w:tc>
      </w:tr>
      <w:tr w:rsidR="00C54FCF" w:rsidRPr="00B02852" w14:paraId="79813FDE" w14:textId="77777777" w:rsidTr="00C54FCF">
        <w:tc>
          <w:tcPr>
            <w:tcW w:w="1980" w:type="dxa"/>
          </w:tcPr>
          <w:p w14:paraId="72D1E78C" w14:textId="2C16F5E5" w:rsidR="00C54FCF" w:rsidRPr="00B02852" w:rsidRDefault="00C54FCF" w:rsidP="009149B4">
            <w:pPr>
              <w:spacing w:line="300" w:lineRule="auto"/>
              <w:rPr>
                <w:rFonts w:cs="Arial"/>
              </w:rPr>
            </w:pPr>
            <w:r w:rsidRPr="00B02852">
              <w:rPr>
                <w:rFonts w:cs="Arial"/>
              </w:rPr>
              <w:t>Session 4</w:t>
            </w:r>
          </w:p>
        </w:tc>
        <w:tc>
          <w:tcPr>
            <w:tcW w:w="3118" w:type="dxa"/>
          </w:tcPr>
          <w:p w14:paraId="3450B1F2" w14:textId="6953D0DE" w:rsidR="00C54FCF" w:rsidRPr="00B02852" w:rsidRDefault="00FA07DA" w:rsidP="009149B4">
            <w:pPr>
              <w:spacing w:line="300" w:lineRule="auto"/>
              <w:rPr>
                <w:rFonts w:cs="Arial"/>
              </w:rPr>
            </w:pPr>
            <w:r w:rsidRPr="00B02852">
              <w:rPr>
                <w:rFonts w:cs="Arial"/>
              </w:rPr>
              <w:t>46</w:t>
            </w:r>
          </w:p>
        </w:tc>
        <w:tc>
          <w:tcPr>
            <w:tcW w:w="2694" w:type="dxa"/>
          </w:tcPr>
          <w:p w14:paraId="79ACE95B" w14:textId="2A291A29" w:rsidR="00C54FCF" w:rsidRPr="00B02852" w:rsidRDefault="005D3128" w:rsidP="009149B4">
            <w:pPr>
              <w:spacing w:line="300" w:lineRule="auto"/>
              <w:rPr>
                <w:rFonts w:cs="Arial"/>
              </w:rPr>
            </w:pPr>
            <w:r w:rsidRPr="00B02852">
              <w:rPr>
                <w:rFonts w:cs="Arial"/>
              </w:rPr>
              <w:t>52</w:t>
            </w:r>
          </w:p>
        </w:tc>
      </w:tr>
      <w:tr w:rsidR="00C54FCF" w:rsidRPr="00B02852" w14:paraId="66473008" w14:textId="77777777" w:rsidTr="00C54FCF">
        <w:tc>
          <w:tcPr>
            <w:tcW w:w="1980" w:type="dxa"/>
          </w:tcPr>
          <w:p w14:paraId="6E7C1292" w14:textId="124DF2E5" w:rsidR="00C54FCF" w:rsidRPr="00B02852" w:rsidRDefault="00C54FCF" w:rsidP="009149B4">
            <w:pPr>
              <w:spacing w:line="300" w:lineRule="auto"/>
              <w:rPr>
                <w:rFonts w:cs="Arial"/>
              </w:rPr>
            </w:pPr>
            <w:r w:rsidRPr="00B02852">
              <w:rPr>
                <w:rFonts w:cs="Arial"/>
              </w:rPr>
              <w:t>Session 5</w:t>
            </w:r>
          </w:p>
        </w:tc>
        <w:tc>
          <w:tcPr>
            <w:tcW w:w="3118" w:type="dxa"/>
          </w:tcPr>
          <w:p w14:paraId="2EA08B87" w14:textId="1811734F" w:rsidR="00C54FCF" w:rsidRPr="00B02852" w:rsidRDefault="00FA07DA" w:rsidP="009149B4">
            <w:pPr>
              <w:spacing w:line="300" w:lineRule="auto"/>
              <w:rPr>
                <w:rFonts w:cs="Arial"/>
              </w:rPr>
            </w:pPr>
            <w:r w:rsidRPr="00B02852">
              <w:rPr>
                <w:rFonts w:cs="Arial"/>
              </w:rPr>
              <w:t>46</w:t>
            </w:r>
          </w:p>
        </w:tc>
        <w:tc>
          <w:tcPr>
            <w:tcW w:w="2694" w:type="dxa"/>
          </w:tcPr>
          <w:p w14:paraId="28E14CAC" w14:textId="62625406" w:rsidR="00C54FCF" w:rsidRPr="00B02852" w:rsidRDefault="005D3128" w:rsidP="009149B4">
            <w:pPr>
              <w:spacing w:line="300" w:lineRule="auto"/>
              <w:rPr>
                <w:rFonts w:cs="Arial"/>
              </w:rPr>
            </w:pPr>
            <w:r w:rsidRPr="00B02852">
              <w:rPr>
                <w:rFonts w:cs="Arial"/>
              </w:rPr>
              <w:t>52</w:t>
            </w:r>
          </w:p>
        </w:tc>
      </w:tr>
    </w:tbl>
    <w:p w14:paraId="07B6481E" w14:textId="77777777" w:rsidR="00C54FCF" w:rsidRPr="00B02852" w:rsidRDefault="00C54FCF" w:rsidP="009149B4">
      <w:pPr>
        <w:spacing w:line="300" w:lineRule="auto"/>
        <w:rPr>
          <w:rFonts w:cs="Arial"/>
        </w:rPr>
        <w:sectPr w:rsidR="00C54FCF" w:rsidRPr="00B02852" w:rsidSect="00367068">
          <w:type w:val="continuous"/>
          <w:pgSz w:w="11906" w:h="16838"/>
          <w:pgMar w:top="1021" w:right="851" w:bottom="1418" w:left="1021" w:header="709" w:footer="567" w:gutter="0"/>
          <w:cols w:space="708"/>
          <w:docGrid w:linePitch="360"/>
        </w:sectPr>
      </w:pPr>
    </w:p>
    <w:p w14:paraId="262B954F" w14:textId="4E64A5AA" w:rsidR="00F52701" w:rsidRDefault="0068785E" w:rsidP="00F22CB6">
      <w:pPr>
        <w:pStyle w:val="Heading2"/>
        <w:spacing w:line="300" w:lineRule="auto"/>
        <w:rPr>
          <w:rFonts w:cs="Arial"/>
          <w:color w:val="auto"/>
        </w:rPr>
      </w:pPr>
      <w:r w:rsidRPr="00F22CB6">
        <w:rPr>
          <w:rFonts w:cs="Arial"/>
          <w:color w:val="auto"/>
        </w:rPr>
        <w:lastRenderedPageBreak/>
        <w:t xml:space="preserve">Sectors represented at </w:t>
      </w:r>
      <w:r w:rsidR="00F22CB6">
        <w:rPr>
          <w:rFonts w:cs="Arial"/>
          <w:color w:val="auto"/>
        </w:rPr>
        <w:t xml:space="preserve">Biosecurity </w:t>
      </w:r>
      <w:r w:rsidRPr="00F22CB6">
        <w:rPr>
          <w:rFonts w:cs="Arial"/>
          <w:color w:val="auto"/>
        </w:rPr>
        <w:t>Roundtable 2026</w:t>
      </w:r>
    </w:p>
    <w:p w14:paraId="16119D2B" w14:textId="77777777" w:rsidR="006A72F9" w:rsidRDefault="00F22CB6" w:rsidP="006A72F9">
      <w:pPr>
        <w:keepNext/>
      </w:pPr>
      <w:r>
        <w:rPr>
          <w:noProof/>
        </w:rPr>
        <w:drawing>
          <wp:inline distT="0" distB="0" distL="0" distR="0" wp14:anchorId="6AEB6984" wp14:editId="6033DF32">
            <wp:extent cx="6371590" cy="5597525"/>
            <wp:effectExtent l="0" t="0" r="0" b="0"/>
            <wp:docPr id="485642129" name="Picture 9" descr="Donut chart showing distribution of 137 survey respondents across various sectors, with color-coded segments and percentage labels. Largest groups include State Government (26%), Industry/Peak Body (18%), Local Government (12%), and smaller sectors like Private Sector/Service Provider and First Nations each at 2%.&#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42129" name="Picture 9" descr="Donut chart showing distribution of 137 survey respondents across various sectors, with color-coded segments and percentage labels. Largest groups include State Government (26%), Industry/Peak Body (18%), Local Government (12%), and smaller sectors like Private Sector/Service Provider and First Nations each at 2%.&#10;&#10;&#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71590" cy="5597525"/>
                    </a:xfrm>
                    <a:prstGeom prst="rect">
                      <a:avLst/>
                    </a:prstGeom>
                  </pic:spPr>
                </pic:pic>
              </a:graphicData>
            </a:graphic>
          </wp:inline>
        </w:drawing>
      </w:r>
    </w:p>
    <w:p w14:paraId="2029BCE2" w14:textId="54D3AA41" w:rsidR="00F22CB6" w:rsidRPr="00F22CB6" w:rsidRDefault="006A72F9" w:rsidP="006A72F9">
      <w:pPr>
        <w:pStyle w:val="Caption"/>
      </w:pPr>
      <w:r>
        <w:t xml:space="preserve">Figure </w:t>
      </w:r>
      <w:fldSimple w:instr=" SEQ Figure \* ARABIC ">
        <w:r>
          <w:rPr>
            <w:noProof/>
          </w:rPr>
          <w:t>3</w:t>
        </w:r>
      </w:fldSimple>
      <w:r>
        <w:t>: Proportion of participants by sector.</w:t>
      </w:r>
    </w:p>
    <w:tbl>
      <w:tblPr>
        <w:tblW w:w="9351" w:type="dxa"/>
        <w:tblLook w:val="04A0" w:firstRow="1" w:lastRow="0" w:firstColumn="1" w:lastColumn="0" w:noHBand="0" w:noVBand="1"/>
      </w:tblPr>
      <w:tblGrid>
        <w:gridCol w:w="6473"/>
        <w:gridCol w:w="1460"/>
        <w:gridCol w:w="1418"/>
      </w:tblGrid>
      <w:tr w:rsidR="00CD114B" w:rsidRPr="00B02852" w14:paraId="57524B37" w14:textId="77777777" w:rsidTr="00F23AB8">
        <w:trPr>
          <w:trHeight w:val="312"/>
        </w:trPr>
        <w:tc>
          <w:tcPr>
            <w:tcW w:w="6473" w:type="dxa"/>
            <w:tcBorders>
              <w:top w:val="single" w:sz="4" w:space="0" w:color="auto"/>
              <w:left w:val="single" w:sz="4" w:space="0" w:color="auto"/>
              <w:bottom w:val="single" w:sz="4" w:space="0" w:color="auto"/>
              <w:right w:val="single" w:sz="4" w:space="0" w:color="auto"/>
            </w:tcBorders>
            <w:vAlign w:val="center"/>
            <w:hideMark/>
          </w:tcPr>
          <w:p w14:paraId="0DE437C2" w14:textId="77777777" w:rsidR="00CD114B" w:rsidRPr="00B02852" w:rsidRDefault="00CD114B" w:rsidP="00CD114B">
            <w:pPr>
              <w:spacing w:after="0" w:line="240" w:lineRule="auto"/>
              <w:rPr>
                <w:rFonts w:ascii="Aptos Display" w:eastAsia="Times New Roman" w:hAnsi="Aptos Display" w:cs="Times New Roman"/>
                <w:b/>
                <w:bCs/>
                <w:color w:val="242424"/>
                <w:szCs w:val="24"/>
                <w:lang w:eastAsia="en-AU"/>
              </w:rPr>
            </w:pPr>
            <w:r w:rsidRPr="00B02852">
              <w:rPr>
                <w:rFonts w:ascii="Aptos Display" w:eastAsia="Times New Roman" w:hAnsi="Aptos Display" w:cs="Times New Roman"/>
                <w:b/>
                <w:bCs/>
                <w:color w:val="242424"/>
                <w:szCs w:val="24"/>
                <w:lang w:eastAsia="en-AU"/>
              </w:rPr>
              <w:t xml:space="preserve">Attendee sector  </w:t>
            </w:r>
          </w:p>
        </w:tc>
        <w:tc>
          <w:tcPr>
            <w:tcW w:w="1460" w:type="dxa"/>
            <w:tcBorders>
              <w:top w:val="single" w:sz="4" w:space="0" w:color="auto"/>
              <w:left w:val="nil"/>
              <w:bottom w:val="single" w:sz="4" w:space="0" w:color="auto"/>
              <w:right w:val="single" w:sz="4" w:space="0" w:color="auto"/>
            </w:tcBorders>
            <w:noWrap/>
            <w:vAlign w:val="bottom"/>
            <w:hideMark/>
          </w:tcPr>
          <w:p w14:paraId="073BC06E" w14:textId="77777777" w:rsidR="00CD114B" w:rsidRPr="00B02852" w:rsidRDefault="00CD114B" w:rsidP="00F23AB8">
            <w:pPr>
              <w:spacing w:after="0" w:line="240" w:lineRule="auto"/>
              <w:rPr>
                <w:rFonts w:ascii="Aptos Display" w:eastAsia="Times New Roman" w:hAnsi="Aptos Display" w:cs="Times New Roman"/>
                <w:b/>
                <w:bCs/>
                <w:color w:val="000000"/>
                <w:sz w:val="22"/>
                <w:lang w:eastAsia="en-AU"/>
              </w:rPr>
            </w:pPr>
            <w:r w:rsidRPr="00B02852">
              <w:rPr>
                <w:rFonts w:ascii="Aptos Display" w:eastAsia="Times New Roman" w:hAnsi="Aptos Display" w:cs="Times New Roman"/>
                <w:b/>
                <w:bCs/>
                <w:color w:val="000000"/>
                <w:sz w:val="22"/>
                <w:lang w:eastAsia="en-AU"/>
              </w:rPr>
              <w:t xml:space="preserve">Count </w:t>
            </w:r>
          </w:p>
        </w:tc>
        <w:tc>
          <w:tcPr>
            <w:tcW w:w="1418" w:type="dxa"/>
            <w:tcBorders>
              <w:top w:val="single" w:sz="4" w:space="0" w:color="auto"/>
              <w:left w:val="nil"/>
              <w:bottom w:val="single" w:sz="4" w:space="0" w:color="auto"/>
              <w:right w:val="single" w:sz="4" w:space="0" w:color="auto"/>
            </w:tcBorders>
            <w:noWrap/>
            <w:vAlign w:val="bottom"/>
            <w:hideMark/>
          </w:tcPr>
          <w:p w14:paraId="1A520338" w14:textId="77777777" w:rsidR="00CD114B" w:rsidRPr="00B02852" w:rsidRDefault="00CD114B" w:rsidP="00CD114B">
            <w:pPr>
              <w:spacing w:after="0" w:line="240" w:lineRule="auto"/>
              <w:rPr>
                <w:rFonts w:ascii="Aptos Display" w:eastAsia="Times New Roman" w:hAnsi="Aptos Display" w:cs="Times New Roman"/>
                <w:b/>
                <w:bCs/>
                <w:color w:val="000000"/>
                <w:sz w:val="22"/>
                <w:lang w:eastAsia="en-AU"/>
              </w:rPr>
            </w:pPr>
            <w:r w:rsidRPr="00B02852">
              <w:rPr>
                <w:rFonts w:ascii="Aptos Display" w:eastAsia="Times New Roman" w:hAnsi="Aptos Display" w:cs="Times New Roman"/>
                <w:b/>
                <w:bCs/>
                <w:color w:val="000000"/>
                <w:sz w:val="22"/>
                <w:lang w:eastAsia="en-AU"/>
              </w:rPr>
              <w:t xml:space="preserve">Percentage of attendees </w:t>
            </w:r>
          </w:p>
        </w:tc>
      </w:tr>
      <w:tr w:rsidR="00CD114B" w:rsidRPr="00B02852" w14:paraId="3EA1DEFE" w14:textId="77777777" w:rsidTr="00F23AB8">
        <w:trPr>
          <w:trHeight w:val="288"/>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0B1C6EF3"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State Government (policy, regulation or operations)</w:t>
            </w:r>
          </w:p>
        </w:tc>
        <w:tc>
          <w:tcPr>
            <w:tcW w:w="1460" w:type="dxa"/>
            <w:tcBorders>
              <w:top w:val="nil"/>
              <w:left w:val="nil"/>
              <w:bottom w:val="single" w:sz="4" w:space="0" w:color="auto"/>
              <w:right w:val="single" w:sz="4" w:space="0" w:color="auto"/>
            </w:tcBorders>
            <w:shd w:val="clear" w:color="000000" w:fill="FFFFFF"/>
            <w:vAlign w:val="center"/>
            <w:hideMark/>
          </w:tcPr>
          <w:p w14:paraId="5CD91E51"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39</w:t>
            </w:r>
          </w:p>
        </w:tc>
        <w:tc>
          <w:tcPr>
            <w:tcW w:w="1418" w:type="dxa"/>
            <w:tcBorders>
              <w:top w:val="nil"/>
              <w:left w:val="nil"/>
              <w:bottom w:val="single" w:sz="4" w:space="0" w:color="auto"/>
              <w:right w:val="single" w:sz="4" w:space="0" w:color="auto"/>
            </w:tcBorders>
            <w:noWrap/>
            <w:vAlign w:val="bottom"/>
            <w:hideMark/>
          </w:tcPr>
          <w:p w14:paraId="106CF28E"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28</w:t>
            </w:r>
          </w:p>
        </w:tc>
      </w:tr>
      <w:tr w:rsidR="00CD114B" w:rsidRPr="00B02852" w14:paraId="76C59BDE" w14:textId="77777777" w:rsidTr="00F23AB8">
        <w:trPr>
          <w:trHeight w:val="288"/>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62F492F5"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Industry / Peak Body (including supply chain and RDCs)</w:t>
            </w:r>
          </w:p>
        </w:tc>
        <w:tc>
          <w:tcPr>
            <w:tcW w:w="1460" w:type="dxa"/>
            <w:tcBorders>
              <w:top w:val="nil"/>
              <w:left w:val="nil"/>
              <w:bottom w:val="single" w:sz="4" w:space="0" w:color="auto"/>
              <w:right w:val="single" w:sz="4" w:space="0" w:color="auto"/>
            </w:tcBorders>
            <w:shd w:val="clear" w:color="000000" w:fill="FFFFFF"/>
            <w:vAlign w:val="center"/>
            <w:hideMark/>
          </w:tcPr>
          <w:p w14:paraId="5BB6B54B"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26</w:t>
            </w:r>
          </w:p>
        </w:tc>
        <w:tc>
          <w:tcPr>
            <w:tcW w:w="1418" w:type="dxa"/>
            <w:tcBorders>
              <w:top w:val="nil"/>
              <w:left w:val="nil"/>
              <w:bottom w:val="single" w:sz="4" w:space="0" w:color="auto"/>
              <w:right w:val="single" w:sz="4" w:space="0" w:color="auto"/>
            </w:tcBorders>
            <w:noWrap/>
            <w:vAlign w:val="bottom"/>
            <w:hideMark/>
          </w:tcPr>
          <w:p w14:paraId="0B55D47E"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18</w:t>
            </w:r>
          </w:p>
        </w:tc>
      </w:tr>
      <w:tr w:rsidR="00CD114B" w:rsidRPr="00B02852" w14:paraId="369307C1" w14:textId="77777777" w:rsidTr="00F23AB8">
        <w:trPr>
          <w:trHeight w:val="288"/>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15F99966"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Local Government</w:t>
            </w:r>
          </w:p>
        </w:tc>
        <w:tc>
          <w:tcPr>
            <w:tcW w:w="1460" w:type="dxa"/>
            <w:tcBorders>
              <w:top w:val="nil"/>
              <w:left w:val="nil"/>
              <w:bottom w:val="single" w:sz="4" w:space="0" w:color="auto"/>
              <w:right w:val="single" w:sz="4" w:space="0" w:color="auto"/>
            </w:tcBorders>
            <w:shd w:val="clear" w:color="000000" w:fill="FFFFFF"/>
            <w:vAlign w:val="center"/>
            <w:hideMark/>
          </w:tcPr>
          <w:p w14:paraId="237E9A60"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17</w:t>
            </w:r>
          </w:p>
        </w:tc>
        <w:tc>
          <w:tcPr>
            <w:tcW w:w="1418" w:type="dxa"/>
            <w:tcBorders>
              <w:top w:val="nil"/>
              <w:left w:val="nil"/>
              <w:bottom w:val="single" w:sz="4" w:space="0" w:color="auto"/>
              <w:right w:val="single" w:sz="4" w:space="0" w:color="auto"/>
            </w:tcBorders>
            <w:noWrap/>
            <w:vAlign w:val="bottom"/>
            <w:hideMark/>
          </w:tcPr>
          <w:p w14:paraId="4AF510D1"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12</w:t>
            </w:r>
          </w:p>
        </w:tc>
      </w:tr>
      <w:tr w:rsidR="00CD114B" w:rsidRPr="00B02852" w14:paraId="30A650C1" w14:textId="77777777" w:rsidTr="00F23AB8">
        <w:trPr>
          <w:trHeight w:val="576"/>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419D4B2F"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Environment &amp; Land Management (e.g. conservation, NRM, wildlife, land management)</w:t>
            </w:r>
          </w:p>
        </w:tc>
        <w:tc>
          <w:tcPr>
            <w:tcW w:w="1460" w:type="dxa"/>
            <w:tcBorders>
              <w:top w:val="nil"/>
              <w:left w:val="nil"/>
              <w:bottom w:val="single" w:sz="4" w:space="0" w:color="auto"/>
              <w:right w:val="single" w:sz="4" w:space="0" w:color="auto"/>
            </w:tcBorders>
            <w:shd w:val="clear" w:color="000000" w:fill="FFFFFF"/>
            <w:vAlign w:val="center"/>
            <w:hideMark/>
          </w:tcPr>
          <w:p w14:paraId="4A5A1C45"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13</w:t>
            </w:r>
          </w:p>
        </w:tc>
        <w:tc>
          <w:tcPr>
            <w:tcW w:w="1418" w:type="dxa"/>
            <w:tcBorders>
              <w:top w:val="nil"/>
              <w:left w:val="nil"/>
              <w:bottom w:val="single" w:sz="4" w:space="0" w:color="auto"/>
              <w:right w:val="single" w:sz="4" w:space="0" w:color="auto"/>
            </w:tcBorders>
            <w:noWrap/>
            <w:vAlign w:val="bottom"/>
            <w:hideMark/>
          </w:tcPr>
          <w:p w14:paraId="7DFB66DE"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9</w:t>
            </w:r>
          </w:p>
        </w:tc>
      </w:tr>
      <w:tr w:rsidR="00CD114B" w:rsidRPr="00B02852" w14:paraId="456E2A49" w14:textId="77777777" w:rsidTr="00F23AB8">
        <w:trPr>
          <w:trHeight w:val="288"/>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7774CA8F"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Primary Production (agriculture, forestry, horticulture, fisheries, aquaculture)</w:t>
            </w:r>
          </w:p>
        </w:tc>
        <w:tc>
          <w:tcPr>
            <w:tcW w:w="1460" w:type="dxa"/>
            <w:tcBorders>
              <w:top w:val="nil"/>
              <w:left w:val="nil"/>
              <w:bottom w:val="single" w:sz="4" w:space="0" w:color="auto"/>
              <w:right w:val="single" w:sz="4" w:space="0" w:color="auto"/>
            </w:tcBorders>
            <w:shd w:val="clear" w:color="000000" w:fill="FFFFFF"/>
            <w:vAlign w:val="center"/>
            <w:hideMark/>
          </w:tcPr>
          <w:p w14:paraId="568BD6F8"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9</w:t>
            </w:r>
          </w:p>
        </w:tc>
        <w:tc>
          <w:tcPr>
            <w:tcW w:w="1418" w:type="dxa"/>
            <w:tcBorders>
              <w:top w:val="nil"/>
              <w:left w:val="nil"/>
              <w:bottom w:val="single" w:sz="4" w:space="0" w:color="auto"/>
              <w:right w:val="single" w:sz="4" w:space="0" w:color="auto"/>
            </w:tcBorders>
            <w:noWrap/>
            <w:vAlign w:val="bottom"/>
            <w:hideMark/>
          </w:tcPr>
          <w:p w14:paraId="4DC2CE38"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7</w:t>
            </w:r>
          </w:p>
        </w:tc>
      </w:tr>
      <w:tr w:rsidR="00CD114B" w:rsidRPr="00B02852" w14:paraId="4209DFEC" w14:textId="77777777" w:rsidTr="00F23AB8">
        <w:trPr>
          <w:trHeight w:val="576"/>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2E591A99"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Research, Science &amp; Education (universities, research agencies, diagnostics, innovation)</w:t>
            </w:r>
          </w:p>
        </w:tc>
        <w:tc>
          <w:tcPr>
            <w:tcW w:w="1460" w:type="dxa"/>
            <w:tcBorders>
              <w:top w:val="nil"/>
              <w:left w:val="nil"/>
              <w:bottom w:val="single" w:sz="4" w:space="0" w:color="auto"/>
              <w:right w:val="single" w:sz="4" w:space="0" w:color="auto"/>
            </w:tcBorders>
            <w:shd w:val="clear" w:color="000000" w:fill="FFFFFF"/>
            <w:vAlign w:val="center"/>
            <w:hideMark/>
          </w:tcPr>
          <w:p w14:paraId="2B5E1E86"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9</w:t>
            </w:r>
          </w:p>
        </w:tc>
        <w:tc>
          <w:tcPr>
            <w:tcW w:w="1418" w:type="dxa"/>
            <w:tcBorders>
              <w:top w:val="nil"/>
              <w:left w:val="nil"/>
              <w:bottom w:val="single" w:sz="4" w:space="0" w:color="auto"/>
              <w:right w:val="single" w:sz="4" w:space="0" w:color="auto"/>
            </w:tcBorders>
            <w:noWrap/>
            <w:vAlign w:val="bottom"/>
            <w:hideMark/>
          </w:tcPr>
          <w:p w14:paraId="54C5C455"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7</w:t>
            </w:r>
          </w:p>
        </w:tc>
      </w:tr>
      <w:tr w:rsidR="00CD114B" w:rsidRPr="00B02852" w14:paraId="41B0EC58" w14:textId="77777777" w:rsidTr="00F23AB8">
        <w:trPr>
          <w:trHeight w:val="288"/>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0FE041EB"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Other</w:t>
            </w:r>
          </w:p>
        </w:tc>
        <w:tc>
          <w:tcPr>
            <w:tcW w:w="1460" w:type="dxa"/>
            <w:tcBorders>
              <w:top w:val="nil"/>
              <w:left w:val="nil"/>
              <w:bottom w:val="single" w:sz="4" w:space="0" w:color="auto"/>
              <w:right w:val="single" w:sz="4" w:space="0" w:color="auto"/>
            </w:tcBorders>
            <w:shd w:val="clear" w:color="000000" w:fill="FFFFFF"/>
            <w:vAlign w:val="center"/>
            <w:hideMark/>
          </w:tcPr>
          <w:p w14:paraId="294D9E67"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7</w:t>
            </w:r>
          </w:p>
        </w:tc>
        <w:tc>
          <w:tcPr>
            <w:tcW w:w="1418" w:type="dxa"/>
            <w:tcBorders>
              <w:top w:val="nil"/>
              <w:left w:val="nil"/>
              <w:bottom w:val="single" w:sz="4" w:space="0" w:color="auto"/>
              <w:right w:val="single" w:sz="4" w:space="0" w:color="auto"/>
            </w:tcBorders>
            <w:noWrap/>
            <w:vAlign w:val="bottom"/>
            <w:hideMark/>
          </w:tcPr>
          <w:p w14:paraId="21C29A94"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5</w:t>
            </w:r>
          </w:p>
        </w:tc>
      </w:tr>
      <w:tr w:rsidR="00CD114B" w:rsidRPr="00B02852" w14:paraId="69E88AED" w14:textId="77777777" w:rsidTr="00F23AB8">
        <w:trPr>
          <w:trHeight w:val="288"/>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3B67B7DF"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lastRenderedPageBreak/>
              <w:t>Commonwealth Government</w:t>
            </w:r>
          </w:p>
        </w:tc>
        <w:tc>
          <w:tcPr>
            <w:tcW w:w="1460" w:type="dxa"/>
            <w:tcBorders>
              <w:top w:val="nil"/>
              <w:left w:val="nil"/>
              <w:bottom w:val="single" w:sz="4" w:space="0" w:color="auto"/>
              <w:right w:val="single" w:sz="4" w:space="0" w:color="auto"/>
            </w:tcBorders>
            <w:shd w:val="clear" w:color="000000" w:fill="FFFFFF"/>
            <w:vAlign w:val="center"/>
            <w:hideMark/>
          </w:tcPr>
          <w:p w14:paraId="1505BFEE"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6</w:t>
            </w:r>
          </w:p>
        </w:tc>
        <w:tc>
          <w:tcPr>
            <w:tcW w:w="1418" w:type="dxa"/>
            <w:tcBorders>
              <w:top w:val="nil"/>
              <w:left w:val="nil"/>
              <w:bottom w:val="single" w:sz="4" w:space="0" w:color="auto"/>
              <w:right w:val="single" w:sz="4" w:space="0" w:color="auto"/>
            </w:tcBorders>
            <w:noWrap/>
            <w:vAlign w:val="bottom"/>
            <w:hideMark/>
          </w:tcPr>
          <w:p w14:paraId="18A0BFBE"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4</w:t>
            </w:r>
          </w:p>
        </w:tc>
      </w:tr>
      <w:tr w:rsidR="00CD114B" w:rsidRPr="00B02852" w14:paraId="449AA4C4" w14:textId="77777777" w:rsidTr="00F23AB8">
        <w:trPr>
          <w:trHeight w:val="576"/>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19269B10"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Community / Volunteer Organisation (Landcare, community networks, Community-led action groups)</w:t>
            </w:r>
          </w:p>
        </w:tc>
        <w:tc>
          <w:tcPr>
            <w:tcW w:w="1460" w:type="dxa"/>
            <w:tcBorders>
              <w:top w:val="nil"/>
              <w:left w:val="nil"/>
              <w:bottom w:val="single" w:sz="4" w:space="0" w:color="auto"/>
              <w:right w:val="single" w:sz="4" w:space="0" w:color="auto"/>
            </w:tcBorders>
            <w:shd w:val="clear" w:color="000000" w:fill="FFFFFF"/>
            <w:vAlign w:val="center"/>
            <w:hideMark/>
          </w:tcPr>
          <w:p w14:paraId="79177D0A"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5</w:t>
            </w:r>
          </w:p>
        </w:tc>
        <w:tc>
          <w:tcPr>
            <w:tcW w:w="1418" w:type="dxa"/>
            <w:tcBorders>
              <w:top w:val="nil"/>
              <w:left w:val="nil"/>
              <w:bottom w:val="single" w:sz="4" w:space="0" w:color="auto"/>
              <w:right w:val="single" w:sz="4" w:space="0" w:color="auto"/>
            </w:tcBorders>
            <w:noWrap/>
            <w:vAlign w:val="bottom"/>
            <w:hideMark/>
          </w:tcPr>
          <w:p w14:paraId="1524ECBC"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4</w:t>
            </w:r>
          </w:p>
        </w:tc>
      </w:tr>
      <w:tr w:rsidR="00CD114B" w:rsidRPr="00B02852" w14:paraId="5E61F97F" w14:textId="77777777" w:rsidTr="00F23AB8">
        <w:trPr>
          <w:trHeight w:val="576"/>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7BAFBD14"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First Nations (Traditional Owner groups, Aboriginal organisations, Indigenous rangers)</w:t>
            </w:r>
          </w:p>
        </w:tc>
        <w:tc>
          <w:tcPr>
            <w:tcW w:w="1460" w:type="dxa"/>
            <w:tcBorders>
              <w:top w:val="nil"/>
              <w:left w:val="nil"/>
              <w:bottom w:val="single" w:sz="4" w:space="0" w:color="auto"/>
              <w:right w:val="single" w:sz="4" w:space="0" w:color="auto"/>
            </w:tcBorders>
            <w:shd w:val="clear" w:color="000000" w:fill="FFFFFF"/>
            <w:vAlign w:val="center"/>
            <w:hideMark/>
          </w:tcPr>
          <w:p w14:paraId="1FF5AC37"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3</w:t>
            </w:r>
          </w:p>
        </w:tc>
        <w:tc>
          <w:tcPr>
            <w:tcW w:w="1418" w:type="dxa"/>
            <w:tcBorders>
              <w:top w:val="nil"/>
              <w:left w:val="nil"/>
              <w:bottom w:val="single" w:sz="4" w:space="0" w:color="auto"/>
              <w:right w:val="single" w:sz="4" w:space="0" w:color="auto"/>
            </w:tcBorders>
            <w:noWrap/>
            <w:vAlign w:val="bottom"/>
            <w:hideMark/>
          </w:tcPr>
          <w:p w14:paraId="2EDC8EE0"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2</w:t>
            </w:r>
          </w:p>
        </w:tc>
      </w:tr>
      <w:tr w:rsidR="00CD114B" w:rsidRPr="00B02852" w14:paraId="5C838655" w14:textId="77777777" w:rsidTr="00F23AB8">
        <w:trPr>
          <w:trHeight w:val="576"/>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6FAD59F8"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Private Sector / Service Provider (consultancies, vets, plant health, biosecurity services, technology)</w:t>
            </w:r>
          </w:p>
        </w:tc>
        <w:tc>
          <w:tcPr>
            <w:tcW w:w="1460" w:type="dxa"/>
            <w:tcBorders>
              <w:top w:val="nil"/>
              <w:left w:val="nil"/>
              <w:bottom w:val="single" w:sz="4" w:space="0" w:color="auto"/>
              <w:right w:val="single" w:sz="4" w:space="0" w:color="auto"/>
            </w:tcBorders>
            <w:shd w:val="clear" w:color="000000" w:fill="FFFFFF"/>
            <w:vAlign w:val="center"/>
            <w:hideMark/>
          </w:tcPr>
          <w:p w14:paraId="68618151"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3</w:t>
            </w:r>
          </w:p>
        </w:tc>
        <w:tc>
          <w:tcPr>
            <w:tcW w:w="1418" w:type="dxa"/>
            <w:tcBorders>
              <w:top w:val="nil"/>
              <w:left w:val="nil"/>
              <w:bottom w:val="single" w:sz="4" w:space="0" w:color="auto"/>
              <w:right w:val="single" w:sz="4" w:space="0" w:color="auto"/>
            </w:tcBorders>
            <w:noWrap/>
            <w:vAlign w:val="bottom"/>
            <w:hideMark/>
          </w:tcPr>
          <w:p w14:paraId="7FAAF4F0"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2</w:t>
            </w:r>
          </w:p>
        </w:tc>
      </w:tr>
      <w:tr w:rsidR="00CD114B" w:rsidRPr="00B02852" w14:paraId="59D7A121" w14:textId="77777777" w:rsidTr="00F23AB8">
        <w:trPr>
          <w:trHeight w:val="288"/>
        </w:trPr>
        <w:tc>
          <w:tcPr>
            <w:tcW w:w="6473" w:type="dxa"/>
            <w:tcBorders>
              <w:top w:val="nil"/>
              <w:left w:val="single" w:sz="4" w:space="0" w:color="auto"/>
              <w:bottom w:val="single" w:sz="4" w:space="0" w:color="auto"/>
              <w:right w:val="single" w:sz="4" w:space="0" w:color="auto"/>
            </w:tcBorders>
            <w:shd w:val="clear" w:color="000000" w:fill="FFFFFF"/>
            <w:vAlign w:val="center"/>
            <w:hideMark/>
          </w:tcPr>
          <w:p w14:paraId="3CC5617E"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 xml:space="preserve">TOTAL </w:t>
            </w:r>
          </w:p>
        </w:tc>
        <w:tc>
          <w:tcPr>
            <w:tcW w:w="1460" w:type="dxa"/>
            <w:tcBorders>
              <w:top w:val="nil"/>
              <w:left w:val="nil"/>
              <w:bottom w:val="single" w:sz="4" w:space="0" w:color="auto"/>
              <w:right w:val="single" w:sz="4" w:space="0" w:color="auto"/>
            </w:tcBorders>
            <w:shd w:val="clear" w:color="000000" w:fill="FFFFFF"/>
            <w:vAlign w:val="center"/>
            <w:hideMark/>
          </w:tcPr>
          <w:p w14:paraId="7B39E6DA" w14:textId="77777777" w:rsidR="00CD114B" w:rsidRPr="00B02852" w:rsidRDefault="00CD114B" w:rsidP="00CD114B">
            <w:pPr>
              <w:spacing w:after="0" w:line="240" w:lineRule="auto"/>
              <w:jc w:val="right"/>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137</w:t>
            </w:r>
          </w:p>
        </w:tc>
        <w:tc>
          <w:tcPr>
            <w:tcW w:w="1418" w:type="dxa"/>
            <w:tcBorders>
              <w:top w:val="nil"/>
              <w:left w:val="nil"/>
              <w:bottom w:val="single" w:sz="4" w:space="0" w:color="auto"/>
              <w:right w:val="single" w:sz="4" w:space="0" w:color="auto"/>
            </w:tcBorders>
            <w:noWrap/>
            <w:vAlign w:val="bottom"/>
            <w:hideMark/>
          </w:tcPr>
          <w:p w14:paraId="775A2F5B" w14:textId="77777777" w:rsidR="00CD114B" w:rsidRPr="00B02852" w:rsidRDefault="00CD114B" w:rsidP="00CD114B">
            <w:pPr>
              <w:spacing w:after="0" w:line="240" w:lineRule="auto"/>
              <w:rPr>
                <w:rFonts w:ascii="Aptos Narrow" w:eastAsia="Times New Roman" w:hAnsi="Aptos Narrow" w:cs="Times New Roman"/>
                <w:color w:val="000000"/>
                <w:sz w:val="22"/>
                <w:lang w:eastAsia="en-AU"/>
              </w:rPr>
            </w:pPr>
            <w:r w:rsidRPr="00B02852">
              <w:rPr>
                <w:rFonts w:ascii="Aptos Narrow" w:eastAsia="Times New Roman" w:hAnsi="Aptos Narrow" w:cs="Times New Roman"/>
                <w:color w:val="000000"/>
                <w:sz w:val="22"/>
                <w:lang w:eastAsia="en-AU"/>
              </w:rPr>
              <w:t> </w:t>
            </w:r>
          </w:p>
        </w:tc>
      </w:tr>
    </w:tbl>
    <w:p w14:paraId="1DAF9303" w14:textId="77777777" w:rsidR="008F01AF" w:rsidRPr="00B02852" w:rsidRDefault="008F01AF" w:rsidP="009149B4">
      <w:pPr>
        <w:spacing w:line="300" w:lineRule="auto"/>
        <w:rPr>
          <w:rFonts w:cs="Arial"/>
        </w:rPr>
      </w:pPr>
    </w:p>
    <w:p w14:paraId="6E6B07DB" w14:textId="0A669D5C" w:rsidR="00913C36" w:rsidRPr="00B02852" w:rsidRDefault="008F01AF" w:rsidP="008F01AF">
      <w:pPr>
        <w:rPr>
          <w:rFonts w:cs="Arial"/>
          <w:color w:val="000000"/>
        </w:rPr>
      </w:pPr>
      <w:r w:rsidRPr="00B02852">
        <w:rPr>
          <w:rFonts w:cs="Arial"/>
          <w:color w:val="000000"/>
        </w:rPr>
        <w:t>Attendance spanned a broad cross-section of Victoria's biosecurity community. State Government representatives made up the largest group (39 attendees, 28%), followed by industry and peak bodies (26, 18%) and local government (17, 12%). Environment and land management organisations accounted for 13 attendees (9%), while primary production and the research, science and education sector each contributed nine (7%). The remainder comprised other participants (7, 5%), the Commonwealth Government (6, 4%), community and volunteer organisations (5, 4%), and First Nations groups and private sector service providers (3 each, 2%).</w:t>
      </w:r>
    </w:p>
    <w:p w14:paraId="6F464858" w14:textId="1685F86C" w:rsidR="006832A9" w:rsidRPr="00B02852" w:rsidRDefault="006832A9" w:rsidP="00261E97">
      <w:pPr>
        <w:pStyle w:val="Heading2"/>
        <w:spacing w:line="300" w:lineRule="auto"/>
        <w:rPr>
          <w:rFonts w:cs="Arial"/>
          <w:color w:val="auto"/>
        </w:rPr>
      </w:pPr>
      <w:bookmarkStart w:id="5" w:name="_Toc232092414"/>
      <w:r w:rsidRPr="00B02852">
        <w:rPr>
          <w:rFonts w:cs="Arial"/>
          <w:color w:val="auto"/>
        </w:rPr>
        <w:t>Speakers</w:t>
      </w:r>
      <w:bookmarkEnd w:id="5"/>
    </w:p>
    <w:p w14:paraId="4080FFB5" w14:textId="3868B2B2" w:rsidR="00520D58" w:rsidRPr="00B02852" w:rsidRDefault="00DD624B" w:rsidP="00520D58">
      <w:pPr>
        <w:rPr>
          <w:rFonts w:cs="Arial"/>
        </w:rPr>
      </w:pPr>
      <w:r w:rsidRPr="00B02852">
        <w:rPr>
          <w:rFonts w:cs="Arial"/>
        </w:rPr>
        <w:t>To present</w:t>
      </w:r>
      <w:r w:rsidR="00DA4E6E" w:rsidRPr="00B02852">
        <w:rPr>
          <w:rFonts w:cs="Arial"/>
        </w:rPr>
        <w:t xml:space="preserve"> </w:t>
      </w:r>
      <w:r w:rsidR="00520D58" w:rsidRPr="00B02852">
        <w:rPr>
          <w:rFonts w:cs="Arial"/>
        </w:rPr>
        <w:t>across the 5 sessions:</w:t>
      </w:r>
    </w:p>
    <w:p w14:paraId="76B67B9F" w14:textId="5A4D2E59" w:rsidR="00520D58" w:rsidRPr="00B02852" w:rsidRDefault="00A07B40" w:rsidP="00E01C6E">
      <w:pPr>
        <w:pStyle w:val="ListParagraph"/>
        <w:numPr>
          <w:ilvl w:val="0"/>
          <w:numId w:val="5"/>
        </w:numPr>
      </w:pPr>
      <w:r w:rsidRPr="00B02852">
        <w:t xml:space="preserve">Sonia Cooper, Yorta </w:t>
      </w:r>
      <w:proofErr w:type="spellStart"/>
      <w:r w:rsidRPr="00B02852">
        <w:t>Yorta</w:t>
      </w:r>
      <w:proofErr w:type="spellEnd"/>
      <w:r w:rsidRPr="00B02852">
        <w:t xml:space="preserve"> Traditional Owner</w:t>
      </w:r>
    </w:p>
    <w:p w14:paraId="0A3A2454" w14:textId="63B386A0" w:rsidR="009225E9" w:rsidRPr="00B02852" w:rsidRDefault="009225E9" w:rsidP="00E01C6E">
      <w:pPr>
        <w:pStyle w:val="ListParagraph"/>
        <w:numPr>
          <w:ilvl w:val="0"/>
          <w:numId w:val="5"/>
        </w:numPr>
      </w:pPr>
      <w:r w:rsidRPr="00B02852">
        <w:t>Michaela Settle</w:t>
      </w:r>
      <w:r w:rsidR="004552AA" w:rsidRPr="00B02852">
        <w:t>,</w:t>
      </w:r>
      <w:r w:rsidRPr="00B02852">
        <w:t xml:space="preserve"> MP, Minister for Agriculture</w:t>
      </w:r>
    </w:p>
    <w:p w14:paraId="73905359" w14:textId="6B0EEA4C" w:rsidR="009225E9" w:rsidRPr="00B02852" w:rsidRDefault="009225E9" w:rsidP="00E01C6E">
      <w:pPr>
        <w:pStyle w:val="ListParagraph"/>
        <w:numPr>
          <w:ilvl w:val="0"/>
          <w:numId w:val="5"/>
        </w:numPr>
      </w:pPr>
      <w:r w:rsidRPr="00B02852">
        <w:t xml:space="preserve">Beth Jones, Chief Executive Officer, Agriculture Victoria </w:t>
      </w:r>
    </w:p>
    <w:p w14:paraId="3F4D1E49" w14:textId="7547393D" w:rsidR="004552AA" w:rsidRPr="00B02852" w:rsidRDefault="00322C24" w:rsidP="00E01C6E">
      <w:pPr>
        <w:pStyle w:val="ListParagraph"/>
        <w:numPr>
          <w:ilvl w:val="0"/>
          <w:numId w:val="5"/>
        </w:numPr>
      </w:pPr>
      <w:r w:rsidRPr="00B02852">
        <w:t>Charlotte Austin</w:t>
      </w:r>
      <w:r w:rsidR="000109BD" w:rsidRPr="00B02852">
        <w:t>, Executive Director, Biosecurity Victoria</w:t>
      </w:r>
    </w:p>
    <w:p w14:paraId="68CCE127" w14:textId="27DECF2C" w:rsidR="000109BD" w:rsidRPr="00B02852" w:rsidRDefault="007A170D" w:rsidP="00E01C6E">
      <w:pPr>
        <w:pStyle w:val="ListParagraph"/>
        <w:numPr>
          <w:ilvl w:val="0"/>
          <w:numId w:val="5"/>
        </w:numPr>
      </w:pPr>
      <w:r w:rsidRPr="00B02852">
        <w:t>Dr Beth Cookson, Australian Chief Veterinary Officer​</w:t>
      </w:r>
    </w:p>
    <w:p w14:paraId="588E5B7E" w14:textId="77777777" w:rsidR="009B78C4" w:rsidRPr="00B02852" w:rsidRDefault="009B78C4" w:rsidP="009B78C4">
      <w:pPr>
        <w:pStyle w:val="ListParagraph"/>
      </w:pPr>
    </w:p>
    <w:p w14:paraId="361C8D81" w14:textId="0DA9705F" w:rsidR="005A67B2" w:rsidRPr="00B02852" w:rsidRDefault="00921905" w:rsidP="00E01C6E">
      <w:pPr>
        <w:pStyle w:val="ListParagraph"/>
        <w:numPr>
          <w:ilvl w:val="0"/>
          <w:numId w:val="5"/>
        </w:numPr>
      </w:pPr>
      <w:r w:rsidRPr="00B02852">
        <w:t>Dr Zoe Vogels</w:t>
      </w:r>
      <w:r w:rsidR="00CC5079" w:rsidRPr="00B02852">
        <w:t>, National Milk Quality &amp; Biosecurity Lead, Dairy Australia</w:t>
      </w:r>
    </w:p>
    <w:p w14:paraId="006D4E4E" w14:textId="3209C394" w:rsidR="005A67B2" w:rsidRPr="00B02852" w:rsidRDefault="005A67B2" w:rsidP="00E01C6E">
      <w:pPr>
        <w:pStyle w:val="ListParagraph"/>
        <w:numPr>
          <w:ilvl w:val="0"/>
          <w:numId w:val="5"/>
        </w:numPr>
      </w:pPr>
      <w:r w:rsidRPr="00B02852">
        <w:t>Breanna Carr</w:t>
      </w:r>
      <w:r w:rsidR="00B22ACE" w:rsidRPr="00B02852">
        <w:t>, Veterinarian, GV Vets</w:t>
      </w:r>
    </w:p>
    <w:p w14:paraId="4D58A445" w14:textId="77DDC8CF" w:rsidR="005A67B2" w:rsidRPr="00B02852" w:rsidRDefault="005A67B2" w:rsidP="00E01C6E">
      <w:pPr>
        <w:pStyle w:val="ListParagraph"/>
        <w:numPr>
          <w:ilvl w:val="0"/>
          <w:numId w:val="5"/>
        </w:numPr>
      </w:pPr>
      <w:r w:rsidRPr="00B02852">
        <w:t>Danny Le Feuvre</w:t>
      </w:r>
      <w:r w:rsidR="004856A9" w:rsidRPr="00B02852">
        <w:t xml:space="preserve">, Chief Executive Officer, </w:t>
      </w:r>
      <w:r w:rsidRPr="00B02852">
        <w:t xml:space="preserve">Australian Honey Bee Industry Council </w:t>
      </w:r>
    </w:p>
    <w:p w14:paraId="13C84AAB" w14:textId="77777777" w:rsidR="00C77378" w:rsidRPr="00B02852" w:rsidRDefault="00C77378" w:rsidP="00C77378">
      <w:pPr>
        <w:pStyle w:val="ListParagraph"/>
      </w:pPr>
    </w:p>
    <w:p w14:paraId="5CA2B8EA" w14:textId="19548A20" w:rsidR="005A67B2" w:rsidRPr="00B02852" w:rsidRDefault="005A67B2" w:rsidP="00E01C6E">
      <w:pPr>
        <w:pStyle w:val="ListParagraph"/>
        <w:numPr>
          <w:ilvl w:val="0"/>
          <w:numId w:val="5"/>
        </w:numPr>
      </w:pPr>
      <w:r w:rsidRPr="00B02852">
        <w:t>Andrew Christie</w:t>
      </w:r>
      <w:r w:rsidR="00B16D0A" w:rsidRPr="00B02852">
        <w:t xml:space="preserve">, President, Marine Care Point Cooke </w:t>
      </w:r>
      <w:r w:rsidR="00E57196" w:rsidRPr="00B02852">
        <w:t>and</w:t>
      </w:r>
      <w:r w:rsidR="00B16D0A" w:rsidRPr="00B02852">
        <w:t xml:space="preserve"> Lecturer</w:t>
      </w:r>
      <w:r w:rsidR="00E57196" w:rsidRPr="00B02852">
        <w:t>,</w:t>
      </w:r>
      <w:r w:rsidR="00B16D0A" w:rsidRPr="00B02852">
        <w:t xml:space="preserve"> Melbourne Polytechnic</w:t>
      </w:r>
    </w:p>
    <w:p w14:paraId="699CDEA5" w14:textId="23DEF1A5" w:rsidR="005A67B2" w:rsidRPr="00B02852" w:rsidRDefault="005A67B2" w:rsidP="00E01C6E">
      <w:pPr>
        <w:pStyle w:val="ListParagraph"/>
        <w:numPr>
          <w:ilvl w:val="0"/>
          <w:numId w:val="5"/>
        </w:numPr>
      </w:pPr>
      <w:r w:rsidRPr="00B02852">
        <w:t>Jacqui Mitchell</w:t>
      </w:r>
      <w:r w:rsidR="00935E6E" w:rsidRPr="00B02852">
        <w:t>, Urban Biosecurity Coordinator, Citrus Australia</w:t>
      </w:r>
    </w:p>
    <w:p w14:paraId="42164086" w14:textId="2363BE7E" w:rsidR="005A67B2" w:rsidRPr="00B02852" w:rsidRDefault="005A67B2" w:rsidP="00E01C6E">
      <w:pPr>
        <w:pStyle w:val="ListParagraph"/>
        <w:numPr>
          <w:ilvl w:val="0"/>
          <w:numId w:val="5"/>
        </w:numPr>
      </w:pPr>
      <w:r w:rsidRPr="00B02852">
        <w:t>Tony Baker</w:t>
      </w:r>
      <w:r w:rsidR="009B78C4" w:rsidRPr="00B02852">
        <w:t>, Executive Officer,</w:t>
      </w:r>
      <w:r w:rsidRPr="00B02852">
        <w:t xml:space="preserve"> Victorian Catchments</w:t>
      </w:r>
    </w:p>
    <w:p w14:paraId="43CD7132" w14:textId="77777777" w:rsidR="00C77378" w:rsidRPr="00B02852" w:rsidRDefault="00C77378" w:rsidP="00C77378">
      <w:pPr>
        <w:pStyle w:val="ListParagraph"/>
      </w:pPr>
    </w:p>
    <w:p w14:paraId="338A7F48" w14:textId="05E52BC9" w:rsidR="006B072A" w:rsidRPr="00B02852" w:rsidRDefault="0094748D" w:rsidP="00E01C6E">
      <w:pPr>
        <w:pStyle w:val="ListParagraph"/>
        <w:numPr>
          <w:ilvl w:val="0"/>
          <w:numId w:val="5"/>
        </w:numPr>
      </w:pPr>
      <w:r w:rsidRPr="00B02852">
        <w:t>Shana Nerenberg, Biodiversity Lead, DJANDAK</w:t>
      </w:r>
    </w:p>
    <w:p w14:paraId="4FD39A89" w14:textId="10F21E8B" w:rsidR="006B072A" w:rsidRPr="00B02852" w:rsidRDefault="006B072A" w:rsidP="00E01C6E">
      <w:pPr>
        <w:pStyle w:val="ListParagraph"/>
        <w:numPr>
          <w:ilvl w:val="0"/>
          <w:numId w:val="5"/>
        </w:numPr>
      </w:pPr>
      <w:r w:rsidRPr="00B02852">
        <w:lastRenderedPageBreak/>
        <w:t>Uncle Mark Little, Policy Implementation Officer, DJANDAK</w:t>
      </w:r>
    </w:p>
    <w:p w14:paraId="0772A431" w14:textId="34E68BE3" w:rsidR="00520D58" w:rsidRPr="00B02852" w:rsidRDefault="00C06CFB" w:rsidP="00E01C6E">
      <w:pPr>
        <w:pStyle w:val="ListParagraph"/>
        <w:numPr>
          <w:ilvl w:val="0"/>
          <w:numId w:val="5"/>
        </w:numPr>
      </w:pPr>
      <w:r w:rsidRPr="00B02852">
        <w:t>Lloyd Klump, Biosecurity Strategy Implementation Steering Committee</w:t>
      </w:r>
    </w:p>
    <w:p w14:paraId="13CEBC6F" w14:textId="34DA39AC" w:rsidR="00D45537" w:rsidRPr="00B02852" w:rsidRDefault="00D45537" w:rsidP="00DB1E08">
      <w:pPr>
        <w:pStyle w:val="Heading2"/>
        <w:spacing w:line="300" w:lineRule="auto"/>
        <w:rPr>
          <w:rFonts w:cs="Arial"/>
          <w:color w:val="auto"/>
        </w:rPr>
      </w:pPr>
      <w:bookmarkStart w:id="6" w:name="_Toc232092415"/>
      <w:r w:rsidRPr="00B02852">
        <w:rPr>
          <w:rFonts w:cs="Arial"/>
          <w:color w:val="auto"/>
        </w:rPr>
        <w:t>Roundtable</w:t>
      </w:r>
      <w:r w:rsidR="00905BDB" w:rsidRPr="00B02852">
        <w:rPr>
          <w:rFonts w:cs="Arial"/>
          <w:color w:val="auto"/>
        </w:rPr>
        <w:t xml:space="preserve"> agenda</w:t>
      </w:r>
      <w:bookmarkEnd w:id="6"/>
    </w:p>
    <w:tbl>
      <w:tblPr>
        <w:tblStyle w:val="TableGrid"/>
        <w:tblW w:w="9918" w:type="dxa"/>
        <w:tblLayout w:type="fixed"/>
        <w:tblLook w:val="0420" w:firstRow="1" w:lastRow="0" w:firstColumn="0" w:lastColumn="0" w:noHBand="0" w:noVBand="1"/>
        <w:tblCaption w:val="Agenda of Victoria's Biosecurity Roundtable 2024"/>
        <w:tblDescription w:val="The table provides the schedule for Victoria's Biosecurity Roundtable, which was held on 20 November 2024. It has two columns, &quot;Time&quot; and &quot;Agenda.&quot; The event began at 9:30 AM with an arrival and welcome session. At 9:45 AM, the first session featured an opening address by the Hon. Ros Spence, Minister for Agriculture. Lucy Etheridge from Yarrawalla Vineyards discussed pest and disease threats to the wine industry, focusing on phylloxera management. Small group conversations explored biosecurity issues across sectors and interest groups. A morning tea break followed at 10:45 AM.&#10;&#10;At 11:00 AM, Session 2 addressed major biosecurity threats. Beth Jones provided an overview of threats, including avian influenza H5N1, and participated in a panel discussion alongside Graeme Cooke. Participants engaged in small group discussions and a Q&amp;A session. A lunch break followed at 12:45 PM.&#10;&#10;The afternoon began at 1:30 PM with three concurrent sessions. Session 3, titled &quot;Prevention,&quot; featured presentations by David Spicer and Shakira Johnson, who discussed behavioral insights into Victorians' biosecurity perceptions and strategies for engaging hard-to-reach audiences. Session 4, &quot;Preparedness and Response,&quot; was led by Kim Allan from East Gippsland Catchment Management Authority and focused on the development of a Marine Pest Response Plan for the Gippsland Lakes and collaborative approaches to biosecurity preparedness. Session 5, &quot;Management,&quot; showcased Kirby Leary’s innovative community engagement strategies and Mick Freeman’s discussion on feral pig management within an action network framework.&#10;&#10;An afternoon tea break took place at 2:45 PM. At 3:00 PM, Session 6, &quot;Connecting to Country,&quot; featured Shana Nerenberg presenting a case study on the DJANDAK Wheel Cactus management project on Djaara Country. A panel discussion with Traditional Owners explored cultural perspectives on biosecurity and lessons learned. The event concluded at 4:30 PM."/>
      </w:tblPr>
      <w:tblGrid>
        <w:gridCol w:w="1271"/>
        <w:gridCol w:w="8647"/>
      </w:tblGrid>
      <w:tr w:rsidR="00635E18" w:rsidRPr="00B02852" w14:paraId="437DB31A" w14:textId="77777777" w:rsidTr="00603E0F">
        <w:trPr>
          <w:trHeight w:val="493"/>
        </w:trPr>
        <w:tc>
          <w:tcPr>
            <w:tcW w:w="1271" w:type="dxa"/>
            <w:shd w:val="clear" w:color="auto" w:fill="000000" w:themeFill="text1"/>
          </w:tcPr>
          <w:p w14:paraId="4B2FE361" w14:textId="77777777" w:rsidR="00635E18" w:rsidRPr="00B02852" w:rsidRDefault="00635E18" w:rsidP="00603E0F">
            <w:pPr>
              <w:spacing w:line="300" w:lineRule="auto"/>
              <w:rPr>
                <w:rFonts w:cs="Arial"/>
                <w:b/>
                <w:bCs/>
              </w:rPr>
            </w:pPr>
            <w:r w:rsidRPr="00B02852">
              <w:rPr>
                <w:rFonts w:cs="Arial"/>
                <w:b/>
                <w:bCs/>
              </w:rPr>
              <w:t>Time</w:t>
            </w:r>
          </w:p>
        </w:tc>
        <w:tc>
          <w:tcPr>
            <w:tcW w:w="8647" w:type="dxa"/>
            <w:shd w:val="clear" w:color="auto" w:fill="000000" w:themeFill="text1"/>
          </w:tcPr>
          <w:p w14:paraId="0732D0B7" w14:textId="77777777" w:rsidR="00635E18" w:rsidRPr="00B02852" w:rsidRDefault="00635E18" w:rsidP="00603E0F">
            <w:pPr>
              <w:spacing w:line="300" w:lineRule="auto"/>
              <w:rPr>
                <w:rFonts w:cs="Arial"/>
                <w:b/>
                <w:bCs/>
              </w:rPr>
            </w:pPr>
            <w:r w:rsidRPr="00B02852">
              <w:rPr>
                <w:rFonts w:cs="Arial"/>
                <w:b/>
                <w:bCs/>
              </w:rPr>
              <w:t xml:space="preserve">AGENDA </w:t>
            </w:r>
          </w:p>
        </w:tc>
      </w:tr>
      <w:tr w:rsidR="00635E18" w:rsidRPr="00B02852" w14:paraId="668D3BE6" w14:textId="77777777" w:rsidTr="00603E0F">
        <w:trPr>
          <w:trHeight w:val="214"/>
        </w:trPr>
        <w:tc>
          <w:tcPr>
            <w:tcW w:w="1271" w:type="dxa"/>
          </w:tcPr>
          <w:p w14:paraId="484CD63E" w14:textId="4731DA39" w:rsidR="00635E18" w:rsidRPr="00B02852" w:rsidRDefault="00CF4E39" w:rsidP="00603E0F">
            <w:pPr>
              <w:spacing w:line="300" w:lineRule="auto"/>
              <w:rPr>
                <w:rFonts w:cs="Arial"/>
              </w:rPr>
            </w:pPr>
            <w:r w:rsidRPr="00B02852">
              <w:rPr>
                <w:rFonts w:cs="Arial"/>
              </w:rPr>
              <w:t>8</w:t>
            </w:r>
            <w:r w:rsidR="00635E18" w:rsidRPr="00B02852">
              <w:rPr>
                <w:rFonts w:cs="Arial"/>
              </w:rPr>
              <w:t>:</w:t>
            </w:r>
            <w:r w:rsidRPr="00B02852">
              <w:rPr>
                <w:rFonts w:cs="Arial"/>
              </w:rPr>
              <w:t>45</w:t>
            </w:r>
            <w:r w:rsidR="00635E18" w:rsidRPr="00B02852">
              <w:rPr>
                <w:rFonts w:cs="Arial"/>
              </w:rPr>
              <w:t>AM</w:t>
            </w:r>
          </w:p>
        </w:tc>
        <w:tc>
          <w:tcPr>
            <w:tcW w:w="8647" w:type="dxa"/>
          </w:tcPr>
          <w:p w14:paraId="46C3F4A5" w14:textId="77777777" w:rsidR="00635E18" w:rsidRPr="00B02852" w:rsidRDefault="00635E18" w:rsidP="00603E0F">
            <w:pPr>
              <w:spacing w:line="300" w:lineRule="auto"/>
              <w:rPr>
                <w:rFonts w:cs="Arial"/>
                <w:b/>
                <w:bCs/>
              </w:rPr>
            </w:pPr>
            <w:r w:rsidRPr="00B02852">
              <w:rPr>
                <w:rFonts w:cs="Arial"/>
                <w:b/>
                <w:bCs/>
              </w:rPr>
              <w:t>Arrival and Welcome</w:t>
            </w:r>
          </w:p>
        </w:tc>
      </w:tr>
      <w:tr w:rsidR="00635E18" w:rsidRPr="00B02852" w14:paraId="349E9646" w14:textId="77777777" w:rsidTr="00603E0F">
        <w:trPr>
          <w:trHeight w:val="454"/>
        </w:trPr>
        <w:tc>
          <w:tcPr>
            <w:tcW w:w="1271" w:type="dxa"/>
          </w:tcPr>
          <w:p w14:paraId="533FDE37" w14:textId="4CEAB1D9" w:rsidR="00635E18" w:rsidRPr="00B02852" w:rsidRDefault="00CF4E39" w:rsidP="00603E0F">
            <w:pPr>
              <w:spacing w:line="300" w:lineRule="auto"/>
              <w:rPr>
                <w:rFonts w:cs="Arial"/>
              </w:rPr>
            </w:pPr>
            <w:r w:rsidRPr="00B02852">
              <w:rPr>
                <w:rFonts w:cs="Arial"/>
              </w:rPr>
              <w:t>9</w:t>
            </w:r>
            <w:r w:rsidR="00635E18" w:rsidRPr="00B02852">
              <w:rPr>
                <w:rFonts w:cs="Arial"/>
              </w:rPr>
              <w:t>:</w:t>
            </w:r>
            <w:r w:rsidRPr="00B02852">
              <w:rPr>
                <w:rFonts w:cs="Arial"/>
              </w:rPr>
              <w:t>00</w:t>
            </w:r>
            <w:r w:rsidR="00635E18" w:rsidRPr="00B02852">
              <w:rPr>
                <w:rFonts w:cs="Arial"/>
              </w:rPr>
              <w:t>AM</w:t>
            </w:r>
          </w:p>
        </w:tc>
        <w:tc>
          <w:tcPr>
            <w:tcW w:w="8647" w:type="dxa"/>
          </w:tcPr>
          <w:p w14:paraId="543CC0E4" w14:textId="77777777" w:rsidR="006361FB" w:rsidRPr="00B02852" w:rsidRDefault="006361FB" w:rsidP="006361FB">
            <w:pPr>
              <w:spacing w:line="300" w:lineRule="auto"/>
              <w:rPr>
                <w:rFonts w:cs="Arial"/>
                <w:b/>
                <w:bCs/>
              </w:rPr>
            </w:pPr>
            <w:r w:rsidRPr="00B02852">
              <w:rPr>
                <w:rFonts w:cs="Arial"/>
                <w:b/>
                <w:bCs/>
              </w:rPr>
              <w:t>Session 1: Opening and overview of biosecurity in Victoria</w:t>
            </w:r>
          </w:p>
          <w:p w14:paraId="39C0CDA9" w14:textId="6BEFFE7D" w:rsidR="00635E18" w:rsidRPr="00B02852" w:rsidRDefault="00A15521" w:rsidP="006361FB">
            <w:pPr>
              <w:spacing w:line="300" w:lineRule="auto"/>
              <w:rPr>
                <w:rFonts w:cs="Arial"/>
              </w:rPr>
            </w:pPr>
            <w:r w:rsidRPr="00B02852">
              <w:rPr>
                <w:rFonts w:cs="Arial"/>
              </w:rPr>
              <w:t xml:space="preserve">The Roundtable opened with a welcome to participants and an introduction to the purpose and flow of the day. Sonia Cooper delivered the Acknowledgement of Country, followed by an official welcome from Michaela Settle, MP, Minister for Agriculture and Beth Jones, </w:t>
            </w:r>
            <w:r w:rsidRPr="00B02852">
              <w:t>Chief Executive Officer, Agriculture Victoria</w:t>
            </w:r>
            <w:r w:rsidRPr="00B02852">
              <w:rPr>
                <w:rFonts w:cs="Arial"/>
              </w:rPr>
              <w:t xml:space="preserve">. </w:t>
            </w:r>
            <w:r w:rsidRPr="00B02852">
              <w:rPr>
                <w:rFonts w:cs="Arial"/>
              </w:rPr>
              <w:br/>
            </w:r>
            <w:r w:rsidRPr="00B02852">
              <w:rPr>
                <w:rFonts w:cs="Arial"/>
              </w:rPr>
              <w:br/>
              <w:t xml:space="preserve">Charlotte Austin provided an update on Victoria’s biosecurity journey, including progress since the release of Victoria’s Biosecurity Strategy and the development of the Implementation Plan. Dr Beth Cookson then delivered a keynote address on national leadership in emergency animal disease preparedness, sharing a practical example of biosecurity in action and key lessons for others. </w:t>
            </w:r>
            <w:r w:rsidRPr="00B02852">
              <w:rPr>
                <w:rFonts w:cs="Arial"/>
              </w:rPr>
              <w:br/>
            </w:r>
            <w:r w:rsidRPr="00B02852">
              <w:rPr>
                <w:rFonts w:cs="Arial"/>
              </w:rPr>
              <w:br/>
              <w:t xml:space="preserve">Participants reflected on the question: </w:t>
            </w:r>
            <w:r w:rsidRPr="00B02852">
              <w:rPr>
                <w:rFonts w:cs="Arial"/>
                <w:b/>
                <w:bCs/>
              </w:rPr>
              <w:t>What has been the biggest positive change you have noticed on this biosecurity journey?</w:t>
            </w:r>
          </w:p>
        </w:tc>
      </w:tr>
      <w:tr w:rsidR="00635E18" w:rsidRPr="00B02852" w14:paraId="641A9F95" w14:textId="77777777" w:rsidTr="00603E0F">
        <w:trPr>
          <w:trHeight w:val="234"/>
        </w:trPr>
        <w:tc>
          <w:tcPr>
            <w:tcW w:w="1271" w:type="dxa"/>
          </w:tcPr>
          <w:p w14:paraId="42F7D904" w14:textId="5835F808" w:rsidR="00635E18" w:rsidRPr="00B02852" w:rsidRDefault="00635E18" w:rsidP="00603E0F">
            <w:pPr>
              <w:spacing w:line="300" w:lineRule="auto"/>
              <w:rPr>
                <w:rFonts w:cs="Arial"/>
              </w:rPr>
            </w:pPr>
            <w:r w:rsidRPr="00B02852">
              <w:rPr>
                <w:rFonts w:cs="Arial"/>
              </w:rPr>
              <w:t>10:</w:t>
            </w:r>
            <w:r w:rsidR="006361FB" w:rsidRPr="00B02852">
              <w:rPr>
                <w:rFonts w:cs="Arial"/>
              </w:rPr>
              <w:t>00</w:t>
            </w:r>
            <w:r w:rsidRPr="00B02852">
              <w:rPr>
                <w:rFonts w:cs="Arial"/>
              </w:rPr>
              <w:t>AM</w:t>
            </w:r>
          </w:p>
        </w:tc>
        <w:tc>
          <w:tcPr>
            <w:tcW w:w="8647" w:type="dxa"/>
          </w:tcPr>
          <w:p w14:paraId="394D4346" w14:textId="77777777" w:rsidR="00635E18" w:rsidRPr="00B02852" w:rsidRDefault="00635E18" w:rsidP="00603E0F">
            <w:pPr>
              <w:spacing w:line="300" w:lineRule="auto"/>
              <w:rPr>
                <w:rFonts w:cs="Arial"/>
                <w:b/>
                <w:bCs/>
              </w:rPr>
            </w:pPr>
            <w:r w:rsidRPr="00B02852">
              <w:rPr>
                <w:rFonts w:cs="Arial"/>
                <w:b/>
                <w:bCs/>
              </w:rPr>
              <w:t>Morning tea break</w:t>
            </w:r>
          </w:p>
        </w:tc>
      </w:tr>
      <w:tr w:rsidR="00635E18" w:rsidRPr="00B02852" w14:paraId="66385393" w14:textId="77777777" w:rsidTr="00603E0F">
        <w:trPr>
          <w:trHeight w:val="1305"/>
        </w:trPr>
        <w:tc>
          <w:tcPr>
            <w:tcW w:w="1271" w:type="dxa"/>
          </w:tcPr>
          <w:p w14:paraId="6C68F815" w14:textId="77777777" w:rsidR="00635E18" w:rsidRPr="00B02852" w:rsidRDefault="00635E18" w:rsidP="00603E0F">
            <w:pPr>
              <w:spacing w:line="300" w:lineRule="auto"/>
              <w:rPr>
                <w:rFonts w:cs="Arial"/>
              </w:rPr>
            </w:pPr>
            <w:r w:rsidRPr="00B02852">
              <w:rPr>
                <w:rFonts w:cs="Arial"/>
              </w:rPr>
              <w:t>11:00AM</w:t>
            </w:r>
          </w:p>
        </w:tc>
        <w:tc>
          <w:tcPr>
            <w:tcW w:w="8647" w:type="dxa"/>
          </w:tcPr>
          <w:p w14:paraId="37CA81D6" w14:textId="34D33959" w:rsidR="00896461" w:rsidRPr="00B02852" w:rsidRDefault="00A95E17" w:rsidP="008B4A5D">
            <w:pPr>
              <w:spacing w:line="300" w:lineRule="auto"/>
              <w:rPr>
                <w:rFonts w:cs="Arial"/>
                <w:b/>
                <w:bCs/>
              </w:rPr>
            </w:pPr>
            <w:r w:rsidRPr="00B02852">
              <w:rPr>
                <w:rFonts w:cs="Arial"/>
                <w:b/>
                <w:bCs/>
              </w:rPr>
              <w:t>Session 2: Diving into the priorities</w:t>
            </w:r>
          </w:p>
          <w:p w14:paraId="4335EDA5" w14:textId="5E7B35C4" w:rsidR="008B4A5D" w:rsidRPr="00B02852" w:rsidRDefault="008B4A5D" w:rsidP="008B4A5D">
            <w:pPr>
              <w:spacing w:line="300" w:lineRule="auto"/>
              <w:rPr>
                <w:rFonts w:cs="Arial"/>
              </w:rPr>
            </w:pPr>
            <w:r w:rsidRPr="00B02852">
              <w:rPr>
                <w:rFonts w:cs="Arial"/>
              </w:rPr>
              <w:t xml:space="preserve">This session explored three key discussion topics through short case studies and structured small-group conversations. </w:t>
            </w:r>
          </w:p>
          <w:p w14:paraId="1F198685" w14:textId="12C7F21E" w:rsidR="008B4A5D" w:rsidRPr="00B02852" w:rsidRDefault="008B4A5D" w:rsidP="008B4A5D">
            <w:pPr>
              <w:spacing w:line="300" w:lineRule="auto"/>
              <w:rPr>
                <w:rFonts w:cs="Arial"/>
              </w:rPr>
            </w:pPr>
            <w:r w:rsidRPr="00B02852">
              <w:rPr>
                <w:rFonts w:cs="Arial"/>
              </w:rPr>
              <w:t xml:space="preserve">Online participants heard from </w:t>
            </w:r>
            <w:r w:rsidR="007163D4" w:rsidRPr="00B02852">
              <w:rPr>
                <w:rFonts w:cs="Arial"/>
              </w:rPr>
              <w:t xml:space="preserve">Dr </w:t>
            </w:r>
            <w:r w:rsidRPr="00B02852">
              <w:rPr>
                <w:rFonts w:cs="Arial"/>
              </w:rPr>
              <w:t xml:space="preserve">Zoe Vogel from Dairy Australia, Breanna Carr, a veterinarian recently involved in biosecurity response training, and Danny Le </w:t>
            </w:r>
            <w:proofErr w:type="spellStart"/>
            <w:r w:rsidRPr="00B02852">
              <w:rPr>
                <w:rFonts w:cs="Arial"/>
              </w:rPr>
              <w:t>Feuvre</w:t>
            </w:r>
            <w:proofErr w:type="spellEnd"/>
            <w:r w:rsidRPr="00B02852">
              <w:rPr>
                <w:rFonts w:cs="Arial"/>
              </w:rPr>
              <w:t xml:space="preserve"> from the Australian Honey Bee Industry Council.</w:t>
            </w:r>
          </w:p>
          <w:p w14:paraId="314A6B24" w14:textId="77777777" w:rsidR="008B4A5D" w:rsidRPr="00B02852" w:rsidRDefault="008B4A5D" w:rsidP="008B4A5D">
            <w:pPr>
              <w:spacing w:line="300" w:lineRule="auto"/>
              <w:rPr>
                <w:rFonts w:cs="Arial"/>
              </w:rPr>
            </w:pPr>
          </w:p>
          <w:p w14:paraId="0EFD2138" w14:textId="580A8527" w:rsidR="008B4A5D" w:rsidRPr="00B02852" w:rsidRDefault="008B4A5D" w:rsidP="008B4A5D">
            <w:pPr>
              <w:spacing w:line="300" w:lineRule="auto"/>
              <w:rPr>
                <w:rFonts w:cs="Arial"/>
              </w:rPr>
            </w:pPr>
            <w:r w:rsidRPr="00B02852">
              <w:rPr>
                <w:rFonts w:cs="Arial"/>
              </w:rPr>
              <w:t>Participants attending in person heard from Andrew Christie from Marine Care Point Cook and Melbourne Polytechnic, Jacqui Mitchell from Citrus Australia, and Tony Baker from Vic</w:t>
            </w:r>
            <w:r w:rsidR="00AA76F3" w:rsidRPr="00B02852">
              <w:rPr>
                <w:rFonts w:cs="Arial"/>
              </w:rPr>
              <w:t>torian</w:t>
            </w:r>
            <w:r w:rsidRPr="00B02852">
              <w:rPr>
                <w:rFonts w:cs="Arial"/>
              </w:rPr>
              <w:t xml:space="preserve"> Catchments.</w:t>
            </w:r>
          </w:p>
          <w:p w14:paraId="1FF00C5B" w14:textId="77777777" w:rsidR="008B4A5D" w:rsidRPr="00B02852" w:rsidRDefault="008B4A5D" w:rsidP="008B4A5D">
            <w:pPr>
              <w:spacing w:line="300" w:lineRule="auto"/>
              <w:rPr>
                <w:rFonts w:cs="Arial"/>
              </w:rPr>
            </w:pPr>
          </w:p>
          <w:p w14:paraId="7B4A2347" w14:textId="5716BC93" w:rsidR="00635E18" w:rsidRPr="00B02852" w:rsidRDefault="008B4A5D" w:rsidP="008B4A5D">
            <w:pPr>
              <w:spacing w:line="300" w:lineRule="auto"/>
              <w:rPr>
                <w:rFonts w:cs="Arial"/>
              </w:rPr>
            </w:pPr>
            <w:r w:rsidRPr="00B02852">
              <w:rPr>
                <w:rFonts w:cs="Arial"/>
              </w:rPr>
              <w:t>Participants then joined guided discussions to share experience, test ideas and identify what could make the biggest difference across three topic areas: biosecurity awareness, engagement, education and leadership; outbreak preparedness, response training and emerging threats; and biosecurity risk planning in community and industry.</w:t>
            </w:r>
          </w:p>
        </w:tc>
      </w:tr>
      <w:tr w:rsidR="00635E18" w:rsidRPr="00B02852" w14:paraId="0A083683" w14:textId="77777777" w:rsidTr="00603E0F">
        <w:trPr>
          <w:trHeight w:val="297"/>
        </w:trPr>
        <w:tc>
          <w:tcPr>
            <w:tcW w:w="1271" w:type="dxa"/>
          </w:tcPr>
          <w:p w14:paraId="19EB271D" w14:textId="0ABFDAAA" w:rsidR="00635E18" w:rsidRPr="00B02852" w:rsidRDefault="00635E18" w:rsidP="00603E0F">
            <w:pPr>
              <w:spacing w:line="300" w:lineRule="auto"/>
              <w:rPr>
                <w:rFonts w:cs="Arial"/>
              </w:rPr>
            </w:pPr>
            <w:r w:rsidRPr="00B02852">
              <w:rPr>
                <w:rFonts w:cs="Arial"/>
              </w:rPr>
              <w:t>12:</w:t>
            </w:r>
            <w:r w:rsidR="00251D30" w:rsidRPr="00B02852">
              <w:rPr>
                <w:rFonts w:cs="Arial"/>
              </w:rPr>
              <w:t>30</w:t>
            </w:r>
            <w:r w:rsidRPr="00B02852">
              <w:rPr>
                <w:rFonts w:cs="Arial"/>
              </w:rPr>
              <w:t>PM</w:t>
            </w:r>
          </w:p>
        </w:tc>
        <w:tc>
          <w:tcPr>
            <w:tcW w:w="8647" w:type="dxa"/>
          </w:tcPr>
          <w:p w14:paraId="6D484EE9" w14:textId="77777777" w:rsidR="00635E18" w:rsidRPr="00B02852" w:rsidRDefault="00635E18" w:rsidP="00603E0F">
            <w:pPr>
              <w:spacing w:line="300" w:lineRule="auto"/>
              <w:rPr>
                <w:rFonts w:cs="Arial"/>
                <w:b/>
                <w:bCs/>
              </w:rPr>
            </w:pPr>
            <w:r w:rsidRPr="00B02852">
              <w:rPr>
                <w:rFonts w:cs="Arial"/>
                <w:b/>
                <w:bCs/>
              </w:rPr>
              <w:t>Lunch break</w:t>
            </w:r>
          </w:p>
        </w:tc>
      </w:tr>
      <w:tr w:rsidR="00635E18" w:rsidRPr="00B02852" w14:paraId="7A365D8F" w14:textId="77777777" w:rsidTr="00603E0F">
        <w:trPr>
          <w:trHeight w:val="528"/>
        </w:trPr>
        <w:tc>
          <w:tcPr>
            <w:tcW w:w="1271" w:type="dxa"/>
          </w:tcPr>
          <w:p w14:paraId="781FE86C" w14:textId="77777777" w:rsidR="00635E18" w:rsidRPr="00B02852" w:rsidRDefault="00635E18" w:rsidP="00603E0F">
            <w:pPr>
              <w:spacing w:line="300" w:lineRule="auto"/>
              <w:rPr>
                <w:rFonts w:cs="Arial"/>
              </w:rPr>
            </w:pPr>
            <w:r w:rsidRPr="00B02852">
              <w:rPr>
                <w:rFonts w:cs="Arial"/>
              </w:rPr>
              <w:lastRenderedPageBreak/>
              <w:t>1:30PM</w:t>
            </w:r>
          </w:p>
        </w:tc>
        <w:tc>
          <w:tcPr>
            <w:tcW w:w="8647" w:type="dxa"/>
          </w:tcPr>
          <w:p w14:paraId="10AEA073" w14:textId="31A0D6E9" w:rsidR="00896461" w:rsidRPr="00B02852" w:rsidRDefault="00896461" w:rsidP="006406B1">
            <w:pPr>
              <w:rPr>
                <w:b/>
                <w:bCs/>
              </w:rPr>
            </w:pPr>
            <w:r w:rsidRPr="00B02852">
              <w:rPr>
                <w:b/>
                <w:bCs/>
              </w:rPr>
              <w:t xml:space="preserve">Session 3: Building connections and </w:t>
            </w:r>
            <w:r w:rsidR="00404CA0" w:rsidRPr="00404CA0">
              <w:rPr>
                <w:b/>
                <w:bCs/>
              </w:rPr>
              <w:t>highlighting what’s working</w:t>
            </w:r>
          </w:p>
          <w:p w14:paraId="66EA6E40" w14:textId="3C7FDF84" w:rsidR="006406B1" w:rsidRPr="00B02852" w:rsidRDefault="006406B1" w:rsidP="006406B1">
            <w:r w:rsidRPr="00B02852">
              <w:t>This session brought together the main ideas from the morning discussions. Participants heard a summary of key themes, patterns and insights identified across the three discussion topics.</w:t>
            </w:r>
          </w:p>
          <w:p w14:paraId="4A948B0E" w14:textId="77777777" w:rsidR="006406B1" w:rsidRPr="00B02852" w:rsidRDefault="006406B1" w:rsidP="006406B1"/>
          <w:p w14:paraId="3FA770F4" w14:textId="40B18E20" w:rsidR="006406B1" w:rsidRPr="00B02852" w:rsidRDefault="006406B1" w:rsidP="006406B1">
            <w:r w:rsidRPr="00B02852">
              <w:t xml:space="preserve">The session also featured examples of Caring for Country, with presentations from Shana </w:t>
            </w:r>
            <w:proofErr w:type="spellStart"/>
            <w:r w:rsidRPr="00B02852">
              <w:t>Neremberg</w:t>
            </w:r>
            <w:proofErr w:type="spellEnd"/>
            <w:r w:rsidRPr="00B02852">
              <w:t xml:space="preserve"> and Uncle Mark Little from DJANDAK. These examples highlighted what was working in practice and invited participants to consider what lessons or approaches could transfer across sectors, regions and settings.</w:t>
            </w:r>
          </w:p>
          <w:p w14:paraId="15A50474" w14:textId="77777777" w:rsidR="006406B1" w:rsidRPr="00B02852" w:rsidRDefault="006406B1" w:rsidP="006406B1"/>
          <w:p w14:paraId="79F2FF3A" w14:textId="76A89860" w:rsidR="00B010B4" w:rsidRPr="00B02852" w:rsidRDefault="006406B1" w:rsidP="006406B1">
            <w:r w:rsidRPr="00B02852">
              <w:t>Participants then reflected on the patterns emerging across the day, including what enabled progress, what got in the way, and what had the strongest potential to scale or transfer.</w:t>
            </w:r>
          </w:p>
        </w:tc>
      </w:tr>
      <w:tr w:rsidR="00635E18" w:rsidRPr="00B02852" w14:paraId="7005B3DE" w14:textId="77777777" w:rsidTr="00603E0F">
        <w:trPr>
          <w:trHeight w:val="15"/>
        </w:trPr>
        <w:tc>
          <w:tcPr>
            <w:tcW w:w="1271" w:type="dxa"/>
          </w:tcPr>
          <w:p w14:paraId="12B04325" w14:textId="282A85A4" w:rsidR="00635E18" w:rsidRPr="00B02852" w:rsidRDefault="00635E18" w:rsidP="00603E0F">
            <w:pPr>
              <w:spacing w:line="300" w:lineRule="auto"/>
              <w:rPr>
                <w:rFonts w:cs="Arial"/>
              </w:rPr>
            </w:pPr>
            <w:r w:rsidRPr="00B02852">
              <w:rPr>
                <w:rFonts w:cs="Arial"/>
              </w:rPr>
              <w:t>2:</w:t>
            </w:r>
            <w:r w:rsidR="005221F3" w:rsidRPr="00B02852">
              <w:rPr>
                <w:rFonts w:cs="Arial"/>
              </w:rPr>
              <w:t>30</w:t>
            </w:r>
            <w:r w:rsidRPr="00B02852">
              <w:rPr>
                <w:rFonts w:cs="Arial"/>
              </w:rPr>
              <w:t>PM</w:t>
            </w:r>
          </w:p>
        </w:tc>
        <w:tc>
          <w:tcPr>
            <w:tcW w:w="8647" w:type="dxa"/>
          </w:tcPr>
          <w:p w14:paraId="0F0C903A" w14:textId="77777777" w:rsidR="00635E18" w:rsidRPr="00B02852" w:rsidRDefault="00635E18" w:rsidP="00603E0F">
            <w:pPr>
              <w:spacing w:line="300" w:lineRule="auto"/>
              <w:rPr>
                <w:rFonts w:cs="Arial"/>
                <w:b/>
                <w:bCs/>
              </w:rPr>
            </w:pPr>
            <w:r w:rsidRPr="00B02852">
              <w:rPr>
                <w:rFonts w:cs="Arial"/>
                <w:b/>
                <w:bCs/>
              </w:rPr>
              <w:t>Afternoon tea break</w:t>
            </w:r>
          </w:p>
        </w:tc>
      </w:tr>
      <w:tr w:rsidR="00635E18" w:rsidRPr="00B02852" w14:paraId="4EB57FE5" w14:textId="77777777" w:rsidTr="00603E0F">
        <w:trPr>
          <w:trHeight w:val="374"/>
        </w:trPr>
        <w:tc>
          <w:tcPr>
            <w:tcW w:w="1271" w:type="dxa"/>
          </w:tcPr>
          <w:p w14:paraId="25D251B2" w14:textId="77777777" w:rsidR="00635E18" w:rsidRPr="00B02852" w:rsidRDefault="00635E18" w:rsidP="00603E0F">
            <w:pPr>
              <w:spacing w:line="300" w:lineRule="auto"/>
              <w:rPr>
                <w:rFonts w:cs="Arial"/>
              </w:rPr>
            </w:pPr>
            <w:r w:rsidRPr="00B02852">
              <w:rPr>
                <w:rFonts w:cs="Arial"/>
              </w:rPr>
              <w:t>3:00PM</w:t>
            </w:r>
          </w:p>
        </w:tc>
        <w:tc>
          <w:tcPr>
            <w:tcW w:w="8647" w:type="dxa"/>
          </w:tcPr>
          <w:p w14:paraId="39D02602" w14:textId="77777777" w:rsidR="00741A0A" w:rsidRPr="00B02852" w:rsidRDefault="00741A0A" w:rsidP="005221F3">
            <w:pPr>
              <w:spacing w:line="300" w:lineRule="auto"/>
              <w:rPr>
                <w:rFonts w:cs="Arial"/>
                <w:b/>
                <w:bCs/>
              </w:rPr>
            </w:pPr>
            <w:r w:rsidRPr="00B02852">
              <w:rPr>
                <w:rFonts w:cs="Arial"/>
                <w:b/>
                <w:bCs/>
              </w:rPr>
              <w:t>Session 4: Moving forward</w:t>
            </w:r>
          </w:p>
          <w:p w14:paraId="02B216B0" w14:textId="77777777" w:rsidR="00A95E17" w:rsidRPr="00B02852" w:rsidRDefault="00A95E17" w:rsidP="00A95E17">
            <w:pPr>
              <w:spacing w:line="300" w:lineRule="auto"/>
              <w:rPr>
                <w:rFonts w:cs="Arial"/>
              </w:rPr>
            </w:pPr>
            <w:r w:rsidRPr="00B02852">
              <w:rPr>
                <w:rFonts w:cs="Arial"/>
              </w:rPr>
              <w:t>This session focused on practical next steps. Participants took part in a pulse check on what progress looked like on the ground, including where they were seeing change, the biggest constraints, and the signals that things were improving.</w:t>
            </w:r>
          </w:p>
          <w:p w14:paraId="051D098D" w14:textId="77777777" w:rsidR="00A95E17" w:rsidRPr="00B02852" w:rsidRDefault="00A95E17" w:rsidP="00A95E17">
            <w:pPr>
              <w:spacing w:line="300" w:lineRule="auto"/>
              <w:rPr>
                <w:rFonts w:cs="Arial"/>
              </w:rPr>
            </w:pPr>
          </w:p>
          <w:p w14:paraId="7E16E0A8" w14:textId="46040EC3" w:rsidR="00635E18" w:rsidRPr="00B02852" w:rsidRDefault="00A95E17" w:rsidP="00A95E17">
            <w:pPr>
              <w:spacing w:line="300" w:lineRule="auto"/>
              <w:rPr>
                <w:rFonts w:cs="Arial"/>
              </w:rPr>
            </w:pPr>
            <w:r w:rsidRPr="00B02852">
              <w:rPr>
                <w:rFonts w:cs="Arial"/>
              </w:rPr>
              <w:t>The session then turned to action. Each participant identified one small next step they could take in their own role, organisation or community to help strengthen biosecurity in Victoria. Reflections were shared to capture the main themes and practical takeaways from the day.</w:t>
            </w:r>
          </w:p>
        </w:tc>
      </w:tr>
      <w:tr w:rsidR="00741A0A" w:rsidRPr="00B02852" w14:paraId="3396E013" w14:textId="77777777" w:rsidTr="00603E0F">
        <w:trPr>
          <w:trHeight w:val="374"/>
        </w:trPr>
        <w:tc>
          <w:tcPr>
            <w:tcW w:w="1271" w:type="dxa"/>
          </w:tcPr>
          <w:p w14:paraId="6201D8AD" w14:textId="507019E6" w:rsidR="00741A0A" w:rsidRPr="00B02852" w:rsidRDefault="00741A0A" w:rsidP="00603E0F">
            <w:pPr>
              <w:spacing w:line="300" w:lineRule="auto"/>
              <w:rPr>
                <w:rFonts w:cs="Arial"/>
              </w:rPr>
            </w:pPr>
            <w:r w:rsidRPr="00B02852">
              <w:rPr>
                <w:rFonts w:cs="Arial"/>
              </w:rPr>
              <w:t>4:00PM</w:t>
            </w:r>
          </w:p>
        </w:tc>
        <w:tc>
          <w:tcPr>
            <w:tcW w:w="8647" w:type="dxa"/>
          </w:tcPr>
          <w:p w14:paraId="0BE3BAA6" w14:textId="77777777" w:rsidR="00741A0A" w:rsidRPr="00B02852" w:rsidRDefault="00741A0A" w:rsidP="005221F3">
            <w:pPr>
              <w:spacing w:line="300" w:lineRule="auto"/>
              <w:rPr>
                <w:rFonts w:cs="Arial"/>
                <w:b/>
                <w:bCs/>
              </w:rPr>
            </w:pPr>
            <w:r w:rsidRPr="00B02852">
              <w:rPr>
                <w:rFonts w:cs="Arial"/>
                <w:b/>
                <w:bCs/>
              </w:rPr>
              <w:t>Closing Session</w:t>
            </w:r>
          </w:p>
          <w:p w14:paraId="3BE2D9AE" w14:textId="5A2A4148" w:rsidR="003B5B2B" w:rsidRPr="00B02852" w:rsidRDefault="003B5B2B" w:rsidP="003B5B2B">
            <w:pPr>
              <w:spacing w:line="300" w:lineRule="auto"/>
              <w:rPr>
                <w:rFonts w:cs="Arial"/>
              </w:rPr>
            </w:pPr>
            <w:r w:rsidRPr="00B02852">
              <w:rPr>
                <w:rFonts w:cs="Arial"/>
              </w:rPr>
              <w:t>Charlotte Austin summ</w:t>
            </w:r>
            <w:r w:rsidR="00F161FE" w:rsidRPr="00B02852">
              <w:rPr>
                <w:rFonts w:cs="Arial"/>
              </w:rPr>
              <w:t xml:space="preserve">arised </w:t>
            </w:r>
            <w:r w:rsidRPr="00B02852">
              <w:rPr>
                <w:rFonts w:cs="Arial"/>
              </w:rPr>
              <w:t>what was heard across the Roundtable and shared the main themes from the day, including the small next steps named by participants. Charlotte also outlined what would happen next, including how Roundtable input would be used and when follow-up material would be shared.</w:t>
            </w:r>
          </w:p>
          <w:p w14:paraId="08C5C786" w14:textId="77777777" w:rsidR="003B5B2B" w:rsidRPr="00B02852" w:rsidRDefault="003B5B2B" w:rsidP="003B5B2B">
            <w:pPr>
              <w:spacing w:line="300" w:lineRule="auto"/>
              <w:rPr>
                <w:rFonts w:cs="Arial"/>
              </w:rPr>
            </w:pPr>
          </w:p>
          <w:p w14:paraId="7BE24C52" w14:textId="268414F5" w:rsidR="00741A0A" w:rsidRPr="00B02852" w:rsidRDefault="003B5B2B" w:rsidP="003B5B2B">
            <w:pPr>
              <w:spacing w:line="300" w:lineRule="auto"/>
              <w:rPr>
                <w:rFonts w:cs="Arial"/>
                <w:b/>
                <w:bCs/>
              </w:rPr>
            </w:pPr>
            <w:r w:rsidRPr="00B02852">
              <w:rPr>
                <w:rFonts w:cs="Arial"/>
              </w:rPr>
              <w:t>The event closed with final remarks from Lloyd Klump.</w:t>
            </w:r>
          </w:p>
        </w:tc>
      </w:tr>
      <w:tr w:rsidR="00635E18" w:rsidRPr="00B02852" w14:paraId="11BA8393" w14:textId="77777777" w:rsidTr="00603E0F">
        <w:trPr>
          <w:trHeight w:val="58"/>
        </w:trPr>
        <w:tc>
          <w:tcPr>
            <w:tcW w:w="1271" w:type="dxa"/>
          </w:tcPr>
          <w:p w14:paraId="23F85F91" w14:textId="3065A4A3" w:rsidR="00635E18" w:rsidRPr="00B02852" w:rsidRDefault="00635E18" w:rsidP="00603E0F">
            <w:pPr>
              <w:spacing w:line="300" w:lineRule="auto"/>
              <w:rPr>
                <w:rFonts w:cs="Arial"/>
              </w:rPr>
            </w:pPr>
            <w:r w:rsidRPr="00B02852">
              <w:rPr>
                <w:rFonts w:cs="Arial"/>
              </w:rPr>
              <w:t>4:30</w:t>
            </w:r>
            <w:r w:rsidR="003371E6" w:rsidRPr="00B02852">
              <w:rPr>
                <w:rFonts w:cs="Arial"/>
              </w:rPr>
              <w:t>PM</w:t>
            </w:r>
          </w:p>
        </w:tc>
        <w:tc>
          <w:tcPr>
            <w:tcW w:w="8647" w:type="dxa"/>
          </w:tcPr>
          <w:p w14:paraId="0A76FC52" w14:textId="77777777" w:rsidR="00635E18" w:rsidRPr="00B02852" w:rsidRDefault="00635E18" w:rsidP="00603E0F">
            <w:pPr>
              <w:spacing w:line="300" w:lineRule="auto"/>
              <w:rPr>
                <w:rFonts w:cs="Arial"/>
                <w:b/>
                <w:bCs/>
              </w:rPr>
            </w:pPr>
            <w:r w:rsidRPr="00B02852">
              <w:rPr>
                <w:rFonts w:cs="Arial"/>
                <w:b/>
                <w:bCs/>
              </w:rPr>
              <w:t>Close</w:t>
            </w:r>
          </w:p>
        </w:tc>
      </w:tr>
    </w:tbl>
    <w:p w14:paraId="5D755B42" w14:textId="77777777" w:rsidR="00635E18" w:rsidRPr="00B02852" w:rsidRDefault="00635E18" w:rsidP="00635E18">
      <w:pPr>
        <w:rPr>
          <w:highlight w:val="yellow"/>
        </w:rPr>
      </w:pPr>
    </w:p>
    <w:p w14:paraId="41484C20" w14:textId="77777777" w:rsidR="00635E18" w:rsidRPr="00B02852" w:rsidRDefault="00635E18" w:rsidP="00635E18">
      <w:pPr>
        <w:rPr>
          <w:highlight w:val="yellow"/>
        </w:rPr>
      </w:pPr>
    </w:p>
    <w:p w14:paraId="663E3462" w14:textId="77777777" w:rsidR="00635E18" w:rsidRPr="00B02852" w:rsidRDefault="00635E18" w:rsidP="00635E18">
      <w:pPr>
        <w:rPr>
          <w:highlight w:val="yellow"/>
        </w:rPr>
      </w:pPr>
    </w:p>
    <w:p w14:paraId="51D84A1D" w14:textId="62433BC3" w:rsidR="00BC2485" w:rsidRPr="00B02852" w:rsidRDefault="00BC2485" w:rsidP="00261E97">
      <w:pPr>
        <w:spacing w:line="300" w:lineRule="auto"/>
        <w:rPr>
          <w:rFonts w:cs="Arial"/>
          <w:highlight w:val="yellow"/>
        </w:rPr>
      </w:pPr>
    </w:p>
    <w:p w14:paraId="62C5FBBA" w14:textId="09086F1D" w:rsidR="006A4179" w:rsidRPr="00B02852" w:rsidRDefault="006A4179" w:rsidP="000E5175">
      <w:pPr>
        <w:pStyle w:val="Heading1"/>
        <w:rPr>
          <w:rFonts w:cs="Arial"/>
          <w:color w:val="auto"/>
        </w:rPr>
      </w:pPr>
      <w:bookmarkStart w:id="7" w:name="_Toc232092416"/>
      <w:r w:rsidRPr="00B02852">
        <w:rPr>
          <w:rFonts w:cs="Arial"/>
          <w:color w:val="auto"/>
        </w:rPr>
        <w:lastRenderedPageBreak/>
        <w:t>Workshop outputs</w:t>
      </w:r>
      <w:bookmarkEnd w:id="7"/>
      <w:r w:rsidRPr="00B02852">
        <w:rPr>
          <w:rFonts w:cs="Arial"/>
          <w:color w:val="auto"/>
        </w:rPr>
        <w:t xml:space="preserve"> </w:t>
      </w:r>
    </w:p>
    <w:p w14:paraId="45347225" w14:textId="77777777" w:rsidR="006A4179" w:rsidRPr="00B02852" w:rsidRDefault="006A4179" w:rsidP="00A02E09">
      <w:pPr>
        <w:pStyle w:val="Heading2"/>
      </w:pPr>
      <w:bookmarkStart w:id="8" w:name="_Toc232092417"/>
      <w:r w:rsidRPr="00B02852">
        <w:t>Session 1: Opening and overview of biosecurity in Victoria</w:t>
      </w:r>
      <w:bookmarkEnd w:id="8"/>
    </w:p>
    <w:p w14:paraId="25AFCFAD" w14:textId="77777777" w:rsidR="00524934" w:rsidRPr="00A02E09" w:rsidRDefault="00524934" w:rsidP="00524934">
      <w:pPr>
        <w:rPr>
          <w:rFonts w:cs="Arial"/>
        </w:rPr>
      </w:pPr>
      <w:r w:rsidRPr="00A02E09">
        <w:rPr>
          <w:rFonts w:cs="Arial"/>
        </w:rPr>
        <w:t xml:space="preserve">The Roundtable began with an </w:t>
      </w:r>
      <w:r w:rsidRPr="00A02E09">
        <w:rPr>
          <w:rFonts w:cs="Arial"/>
          <w:bCs/>
        </w:rPr>
        <w:t>Acknowledgement of Country</w:t>
      </w:r>
      <w:r w:rsidRPr="00A02E09">
        <w:rPr>
          <w:rFonts w:cs="Arial"/>
        </w:rPr>
        <w:t xml:space="preserve"> delivered by </w:t>
      </w:r>
      <w:r w:rsidRPr="00A02E09">
        <w:rPr>
          <w:rFonts w:cs="Arial"/>
          <w:bCs/>
        </w:rPr>
        <w:t>Sonia Cooper</w:t>
      </w:r>
      <w:r w:rsidRPr="00A02E09">
        <w:rPr>
          <w:rFonts w:cs="Arial"/>
        </w:rPr>
        <w:t xml:space="preserve">, Yorta </w:t>
      </w:r>
      <w:proofErr w:type="spellStart"/>
      <w:r w:rsidRPr="00A02E09">
        <w:rPr>
          <w:rFonts w:cs="Arial"/>
        </w:rPr>
        <w:t>Yorta</w:t>
      </w:r>
      <w:proofErr w:type="spellEnd"/>
      <w:r w:rsidRPr="00A02E09">
        <w:rPr>
          <w:rFonts w:cs="Arial"/>
        </w:rPr>
        <w:t xml:space="preserve"> Traditional Owner and Biosecurity Reference Group member.</w:t>
      </w:r>
    </w:p>
    <w:p w14:paraId="0AAC2713" w14:textId="77777777" w:rsidR="00524934" w:rsidRPr="00A02E09" w:rsidRDefault="00524934" w:rsidP="00524934">
      <w:pPr>
        <w:rPr>
          <w:rFonts w:cs="Arial"/>
        </w:rPr>
      </w:pPr>
      <w:r w:rsidRPr="00A02E09">
        <w:rPr>
          <w:rFonts w:cs="Arial"/>
          <w:bCs/>
        </w:rPr>
        <w:t>Michaela Settle MP</w:t>
      </w:r>
      <w:r w:rsidRPr="00A02E09">
        <w:rPr>
          <w:rFonts w:cs="Arial"/>
        </w:rPr>
        <w:t xml:space="preserve">, Minister for Agriculture, provided the official opening remarks, followed by </w:t>
      </w:r>
      <w:r w:rsidRPr="00A02E09">
        <w:rPr>
          <w:rFonts w:cs="Arial"/>
          <w:bCs/>
        </w:rPr>
        <w:t>Beth Jones</w:t>
      </w:r>
      <w:r w:rsidRPr="00A02E09">
        <w:rPr>
          <w:rFonts w:cs="Arial"/>
        </w:rPr>
        <w:t>, Chief Executive Officer, Agriculture Victoria, who welcomed participants.</w:t>
      </w:r>
    </w:p>
    <w:p w14:paraId="339184D8" w14:textId="4858A441" w:rsidR="00B534EC" w:rsidRPr="00A02E09" w:rsidRDefault="00B534EC" w:rsidP="00B534EC">
      <w:pPr>
        <w:rPr>
          <w:rFonts w:cs="Arial"/>
        </w:rPr>
      </w:pPr>
      <w:r w:rsidRPr="00A02E09">
        <w:rPr>
          <w:rFonts w:cs="Arial"/>
        </w:rPr>
        <w:t xml:space="preserve">The session then moved into an update on Victoria’s biosecurity journey. </w:t>
      </w:r>
      <w:r w:rsidRPr="00A02E09">
        <w:rPr>
          <w:rFonts w:cs="Arial"/>
          <w:bCs/>
        </w:rPr>
        <w:t>Charlotte Austin</w:t>
      </w:r>
      <w:r w:rsidRPr="00A02E09">
        <w:rPr>
          <w:rFonts w:cs="Arial"/>
        </w:rPr>
        <w:t>, Executive Director</w:t>
      </w:r>
      <w:r w:rsidR="00F161FE" w:rsidRPr="00A02E09">
        <w:rPr>
          <w:rFonts w:cs="Arial"/>
        </w:rPr>
        <w:t>,</w:t>
      </w:r>
      <w:r w:rsidRPr="00A02E09">
        <w:rPr>
          <w:rFonts w:cs="Arial"/>
        </w:rPr>
        <w:t xml:space="preserve"> Biosecurity Victoria, spoke about progress since the release of Victoria’s Biosecurity Strategy and the development of the Implementation Plan.</w:t>
      </w:r>
    </w:p>
    <w:p w14:paraId="5F058971" w14:textId="4C1124B8" w:rsidR="00CA1180" w:rsidRPr="00B02852" w:rsidRDefault="00B534EC" w:rsidP="00CA1180">
      <w:pPr>
        <w:rPr>
          <w:rFonts w:cs="Arial"/>
        </w:rPr>
      </w:pPr>
      <w:r w:rsidRPr="00A02E09">
        <w:rPr>
          <w:rFonts w:cs="Arial"/>
        </w:rPr>
        <w:t xml:space="preserve">The session concluded with a keynote address from </w:t>
      </w:r>
      <w:r w:rsidRPr="00A02E09">
        <w:rPr>
          <w:rFonts w:cs="Arial"/>
          <w:bCs/>
        </w:rPr>
        <w:t>Dr Beth Cookson</w:t>
      </w:r>
      <w:r w:rsidRPr="00A02E09">
        <w:rPr>
          <w:rFonts w:cs="Arial"/>
        </w:rPr>
        <w:t>, Australian Chief Veterinary Officer. Dr Cookson focused on national leadership in emergency animal disease preparedness, sharing a practical example of biosecurity in action and key lessons for the broader biosecurity system.</w:t>
      </w:r>
    </w:p>
    <w:p w14:paraId="2B7D46F4" w14:textId="0780894B" w:rsidR="0078192F" w:rsidRPr="00B02852" w:rsidRDefault="00CA1180" w:rsidP="009E5847">
      <w:pPr>
        <w:pStyle w:val="Heading3"/>
        <w:rPr>
          <w:rFonts w:cs="Arial"/>
          <w:color w:val="auto"/>
        </w:rPr>
      </w:pPr>
      <w:bookmarkStart w:id="9" w:name="_Toc232092418"/>
      <w:r w:rsidRPr="00B02852">
        <w:rPr>
          <w:rFonts w:cs="Arial"/>
          <w:color w:val="auto"/>
        </w:rPr>
        <w:t>Reflections</w:t>
      </w:r>
      <w:bookmarkEnd w:id="9"/>
      <w:r w:rsidRPr="00B02852">
        <w:rPr>
          <w:rFonts w:cs="Arial"/>
          <w:color w:val="auto"/>
        </w:rPr>
        <w:t xml:space="preserve"> </w:t>
      </w:r>
      <w:r w:rsidR="0078192F" w:rsidRPr="00B02852">
        <w:rPr>
          <w:rFonts w:cs="Arial"/>
          <w:color w:val="auto"/>
        </w:rPr>
        <w:t xml:space="preserve"> </w:t>
      </w:r>
    </w:p>
    <w:p w14:paraId="4C3EF9AA" w14:textId="77777777" w:rsidR="00DC5F01" w:rsidRPr="00B02852" w:rsidRDefault="00DC5F01" w:rsidP="00DC5F01">
      <w:pPr>
        <w:spacing w:line="300" w:lineRule="auto"/>
        <w:rPr>
          <w:rFonts w:cs="Arial"/>
        </w:rPr>
      </w:pPr>
      <w:r w:rsidRPr="00B02852">
        <w:rPr>
          <w:rFonts w:cs="Arial"/>
        </w:rPr>
        <w:t>Following the speaker presentations, participants were invited to reflect on the insights, ideas or messages that stood out to them from the opening session.</w:t>
      </w:r>
    </w:p>
    <w:p w14:paraId="26FCCC58" w14:textId="77777777" w:rsidR="00DC5F01" w:rsidRPr="00B02852" w:rsidRDefault="00DC5F01" w:rsidP="00DC5F01">
      <w:pPr>
        <w:spacing w:line="300" w:lineRule="auto"/>
        <w:rPr>
          <w:rFonts w:cs="Arial"/>
        </w:rPr>
      </w:pPr>
      <w:r w:rsidRPr="00B02852">
        <w:rPr>
          <w:rFonts w:cs="Arial"/>
        </w:rPr>
        <w:t>Participants shared their responses through GroupMap. These reflections are reproduced verbatim below.</w:t>
      </w:r>
    </w:p>
    <w:p w14:paraId="28C114F5" w14:textId="4B3820CA" w:rsidR="0078192F" w:rsidRPr="00B02852" w:rsidRDefault="0078192F" w:rsidP="00261E97">
      <w:pPr>
        <w:spacing w:line="300" w:lineRule="auto"/>
        <w:rPr>
          <w:rFonts w:cs="Arial"/>
        </w:rPr>
      </w:pPr>
    </w:p>
    <w:p w14:paraId="35E59049" w14:textId="4A29A597" w:rsidR="00C659DB" w:rsidRPr="00B02852" w:rsidRDefault="00C659DB" w:rsidP="00E01C6E">
      <w:pPr>
        <w:pStyle w:val="ListParagraph"/>
        <w:numPr>
          <w:ilvl w:val="0"/>
          <w:numId w:val="1"/>
        </w:numPr>
        <w:spacing w:line="300" w:lineRule="auto"/>
        <w:rPr>
          <w:rFonts w:cs="Arial"/>
        </w:rPr>
      </w:pPr>
      <w:r w:rsidRPr="00B02852">
        <w:rPr>
          <w:rFonts w:cs="Arial"/>
        </w:rPr>
        <w:t xml:space="preserve">The importance of biosecurity for generations to come! Awareness and prevention </w:t>
      </w:r>
      <w:proofErr w:type="gramStart"/>
      <w:r w:rsidRPr="00B02852">
        <w:rPr>
          <w:rFonts w:cs="Arial"/>
        </w:rPr>
        <w:t>is</w:t>
      </w:r>
      <w:proofErr w:type="gramEnd"/>
      <w:r w:rsidRPr="00B02852">
        <w:rPr>
          <w:rFonts w:cs="Arial"/>
        </w:rPr>
        <w:t xml:space="preserve"> key.</w:t>
      </w:r>
    </w:p>
    <w:p w14:paraId="42DCFF3C" w14:textId="328DBE72" w:rsidR="00C659DB" w:rsidRPr="00B02852" w:rsidRDefault="00C659DB" w:rsidP="00E01C6E">
      <w:pPr>
        <w:pStyle w:val="ListParagraph"/>
        <w:numPr>
          <w:ilvl w:val="0"/>
          <w:numId w:val="1"/>
        </w:numPr>
        <w:spacing w:line="300" w:lineRule="auto"/>
        <w:rPr>
          <w:rFonts w:cs="Arial"/>
        </w:rPr>
      </w:pPr>
      <w:r w:rsidRPr="00B02852">
        <w:rPr>
          <w:rFonts w:cs="Arial"/>
        </w:rPr>
        <w:t>Lesson from experience slide.</w:t>
      </w:r>
    </w:p>
    <w:p w14:paraId="33387BE9" w14:textId="13C177E4" w:rsidR="00C659DB" w:rsidRPr="00B02852" w:rsidRDefault="00C659DB" w:rsidP="00E01C6E">
      <w:pPr>
        <w:pStyle w:val="ListParagraph"/>
        <w:numPr>
          <w:ilvl w:val="0"/>
          <w:numId w:val="1"/>
        </w:numPr>
        <w:spacing w:line="300" w:lineRule="auto"/>
        <w:rPr>
          <w:rFonts w:cs="Arial"/>
        </w:rPr>
      </w:pPr>
      <w:r w:rsidRPr="00B02852">
        <w:rPr>
          <w:rFonts w:cs="Arial"/>
        </w:rPr>
        <w:t xml:space="preserve">"The importance </w:t>
      </w:r>
      <w:r w:rsidR="0044383C" w:rsidRPr="00B02852">
        <w:rPr>
          <w:rFonts w:cs="Arial"/>
        </w:rPr>
        <w:t xml:space="preserve">of </w:t>
      </w:r>
      <w:r w:rsidRPr="00B02852">
        <w:rPr>
          <w:rFonts w:cs="Arial"/>
        </w:rPr>
        <w:t>biosecurity plays in national and international food security.</w:t>
      </w:r>
    </w:p>
    <w:p w14:paraId="257CA7DB" w14:textId="5EE60B5B" w:rsidR="00C659DB" w:rsidRPr="00B02852" w:rsidRDefault="00C659DB" w:rsidP="00E01C6E">
      <w:pPr>
        <w:pStyle w:val="ListParagraph"/>
        <w:numPr>
          <w:ilvl w:val="0"/>
          <w:numId w:val="1"/>
        </w:numPr>
        <w:spacing w:line="300" w:lineRule="auto"/>
        <w:rPr>
          <w:rFonts w:cs="Arial"/>
        </w:rPr>
      </w:pPr>
      <w:r w:rsidRPr="00B02852">
        <w:rPr>
          <w:rFonts w:cs="Arial"/>
        </w:rPr>
        <w:t xml:space="preserve">Love the quote: "Lessons from experience, preparedness pays off, stay connected relationships matter, keep informed </w:t>
      </w:r>
      <w:r w:rsidR="007C2FCE" w:rsidRPr="00B02852">
        <w:rPr>
          <w:rFonts w:cs="Arial"/>
        </w:rPr>
        <w:t>“communication</w:t>
      </w:r>
      <w:r w:rsidRPr="00B02852">
        <w:rPr>
          <w:rFonts w:cs="Arial"/>
        </w:rPr>
        <w:t xml:space="preserve"> is critical, invest in regional capability, integrated data systems, strong governance".</w:t>
      </w:r>
    </w:p>
    <w:p w14:paraId="3C70BBEB" w14:textId="77777777" w:rsidR="00DC5F01" w:rsidRPr="00B02852" w:rsidRDefault="00DC5F01">
      <w:pPr>
        <w:spacing w:line="259" w:lineRule="auto"/>
        <w:rPr>
          <w:rFonts w:eastAsiaTheme="majorEastAsia" w:cs="Arial"/>
          <w:b/>
          <w:sz w:val="48"/>
          <w:szCs w:val="26"/>
        </w:rPr>
      </w:pPr>
      <w:r w:rsidRPr="00B02852">
        <w:rPr>
          <w:rFonts w:cs="Arial"/>
        </w:rPr>
        <w:br w:type="page"/>
      </w:r>
    </w:p>
    <w:p w14:paraId="68B008F7" w14:textId="1221F996" w:rsidR="0078192F" w:rsidRPr="00B02852" w:rsidRDefault="00175A49" w:rsidP="00261E97">
      <w:pPr>
        <w:pStyle w:val="Heading2"/>
        <w:spacing w:line="300" w:lineRule="auto"/>
        <w:rPr>
          <w:rFonts w:cs="Arial"/>
          <w:color w:val="auto"/>
        </w:rPr>
      </w:pPr>
      <w:bookmarkStart w:id="10" w:name="_Toc232092419"/>
      <w:r w:rsidRPr="00B02852">
        <w:rPr>
          <w:rFonts w:cs="Arial"/>
          <w:color w:val="auto"/>
        </w:rPr>
        <w:lastRenderedPageBreak/>
        <w:t>Session 2</w:t>
      </w:r>
      <w:r w:rsidR="00771E0E" w:rsidRPr="00B02852">
        <w:rPr>
          <w:rFonts w:cs="Arial"/>
          <w:color w:val="auto"/>
        </w:rPr>
        <w:t xml:space="preserve">: </w:t>
      </w:r>
      <w:r w:rsidR="00766010" w:rsidRPr="00B02852">
        <w:rPr>
          <w:rFonts w:cs="Arial"/>
          <w:bCs/>
          <w:color w:val="auto"/>
        </w:rPr>
        <w:t>Diving into the priorities</w:t>
      </w:r>
      <w:bookmarkEnd w:id="10"/>
    </w:p>
    <w:p w14:paraId="76BA6462" w14:textId="0EDFE55C" w:rsidR="001C2BE7" w:rsidRPr="00B02852" w:rsidRDefault="001C2BE7" w:rsidP="003A7751">
      <w:pPr>
        <w:rPr>
          <w:rFonts w:cs="Arial"/>
          <w:b/>
          <w:bCs/>
        </w:rPr>
      </w:pPr>
      <w:r w:rsidRPr="00B02852">
        <w:rPr>
          <w:rFonts w:cs="Arial"/>
          <w:b/>
          <w:bCs/>
        </w:rPr>
        <w:t>Speaker presentations</w:t>
      </w:r>
    </w:p>
    <w:p w14:paraId="7A7ACBF5" w14:textId="0F3B7313" w:rsidR="003A7751" w:rsidRPr="00B02852" w:rsidRDefault="003A7751" w:rsidP="003A7751">
      <w:pPr>
        <w:rPr>
          <w:rFonts w:cs="Arial"/>
        </w:rPr>
      </w:pPr>
      <w:r w:rsidRPr="00B02852">
        <w:rPr>
          <w:rFonts w:cs="Arial"/>
        </w:rPr>
        <w:t>The session began with a series of short case study presentations. Because the Roundtable was delivered as a hybrid event, participants attending online and participants attending in person heard from different speakers. This allowed each group to hear practical examples from different parts of the biosecurity system before moving into small group discussions.</w:t>
      </w:r>
    </w:p>
    <w:p w14:paraId="53EF6E90" w14:textId="77777777" w:rsidR="003A7751" w:rsidRPr="00B02852" w:rsidRDefault="003A7751" w:rsidP="003A7751">
      <w:pPr>
        <w:rPr>
          <w:rFonts w:cs="Arial"/>
        </w:rPr>
      </w:pPr>
      <w:r w:rsidRPr="00B02852">
        <w:rPr>
          <w:rFonts w:cs="Arial"/>
        </w:rPr>
        <w:t>Online participants heard from:</w:t>
      </w:r>
    </w:p>
    <w:p w14:paraId="23716E32" w14:textId="0052DD3A" w:rsidR="003A7751" w:rsidRPr="00B02852" w:rsidRDefault="007163D4" w:rsidP="001C2BE7">
      <w:pPr>
        <w:ind w:left="720"/>
        <w:rPr>
          <w:rFonts w:cs="Arial"/>
        </w:rPr>
      </w:pPr>
      <w:r w:rsidRPr="00B02852">
        <w:rPr>
          <w:rFonts w:cs="Arial"/>
          <w:b/>
          <w:bCs/>
        </w:rPr>
        <w:t xml:space="preserve">Dr </w:t>
      </w:r>
      <w:r w:rsidR="003A7751" w:rsidRPr="00B02852">
        <w:rPr>
          <w:rFonts w:cs="Arial"/>
          <w:b/>
          <w:bCs/>
        </w:rPr>
        <w:t>Zoe Vogels</w:t>
      </w:r>
      <w:r w:rsidR="003A7751" w:rsidRPr="00B02852">
        <w:rPr>
          <w:rFonts w:cs="Arial"/>
        </w:rPr>
        <w:t>, National Milk Quality and Biosecurity Lead, Dairy Australia</w:t>
      </w:r>
    </w:p>
    <w:p w14:paraId="519D2C82" w14:textId="3C3CB75A" w:rsidR="003A7751" w:rsidRPr="00B02852" w:rsidRDefault="003A7751" w:rsidP="001C2BE7">
      <w:pPr>
        <w:ind w:left="720"/>
        <w:rPr>
          <w:rFonts w:cs="Arial"/>
        </w:rPr>
      </w:pPr>
      <w:r w:rsidRPr="00B02852">
        <w:rPr>
          <w:rFonts w:cs="Arial"/>
          <w:b/>
          <w:bCs/>
        </w:rPr>
        <w:t>Breanna Carr</w:t>
      </w:r>
      <w:r w:rsidRPr="00B02852">
        <w:rPr>
          <w:rFonts w:cs="Arial"/>
        </w:rPr>
        <w:t>, Veterinarian, GV Vets</w:t>
      </w:r>
    </w:p>
    <w:p w14:paraId="15C167D9" w14:textId="24967CC1" w:rsidR="003A7751" w:rsidRPr="00B02852" w:rsidRDefault="003A7751" w:rsidP="001C2BE7">
      <w:pPr>
        <w:ind w:left="720"/>
        <w:rPr>
          <w:rFonts w:cs="Arial"/>
        </w:rPr>
      </w:pPr>
      <w:r w:rsidRPr="00B02852">
        <w:rPr>
          <w:rFonts w:cs="Arial"/>
          <w:b/>
          <w:bCs/>
        </w:rPr>
        <w:t>Danny Le Feuvre</w:t>
      </w:r>
      <w:r w:rsidRPr="00B02852">
        <w:rPr>
          <w:rFonts w:cs="Arial"/>
        </w:rPr>
        <w:t>, Chief Executive Officer, Australian Honey Bee Industry Council</w:t>
      </w:r>
    </w:p>
    <w:p w14:paraId="37B9A389" w14:textId="77777777" w:rsidR="003A7751" w:rsidRPr="00B02852" w:rsidRDefault="003A7751" w:rsidP="003A7751">
      <w:pPr>
        <w:rPr>
          <w:rFonts w:cs="Arial"/>
        </w:rPr>
      </w:pPr>
      <w:r w:rsidRPr="00B02852">
        <w:rPr>
          <w:rFonts w:cs="Arial"/>
        </w:rPr>
        <w:t>Participants attending in person heard from:</w:t>
      </w:r>
    </w:p>
    <w:p w14:paraId="67C37EFB" w14:textId="70ACBD62" w:rsidR="003A7751" w:rsidRPr="00B02852" w:rsidRDefault="003A7751" w:rsidP="001C2BE7">
      <w:pPr>
        <w:ind w:left="720"/>
        <w:rPr>
          <w:rFonts w:cs="Arial"/>
        </w:rPr>
      </w:pPr>
      <w:r w:rsidRPr="00B02852">
        <w:rPr>
          <w:rFonts w:cs="Arial"/>
          <w:b/>
          <w:bCs/>
        </w:rPr>
        <w:t>Andrew Christie</w:t>
      </w:r>
      <w:r w:rsidRPr="00B02852">
        <w:rPr>
          <w:rFonts w:cs="Arial"/>
        </w:rPr>
        <w:t>, President, Marine Care Point Cooke and Lecturer, Melbourne Polytechnic</w:t>
      </w:r>
    </w:p>
    <w:p w14:paraId="51EB5693" w14:textId="100A196A" w:rsidR="003A7751" w:rsidRPr="00B02852" w:rsidRDefault="003A7751" w:rsidP="001C2BE7">
      <w:pPr>
        <w:ind w:left="720"/>
        <w:rPr>
          <w:rFonts w:cs="Arial"/>
        </w:rPr>
      </w:pPr>
      <w:r w:rsidRPr="00B02852">
        <w:rPr>
          <w:rFonts w:cs="Arial"/>
          <w:b/>
          <w:bCs/>
        </w:rPr>
        <w:t>Jacqui Mitchell</w:t>
      </w:r>
      <w:r w:rsidRPr="00B02852">
        <w:rPr>
          <w:rFonts w:cs="Arial"/>
        </w:rPr>
        <w:t>, Urban Biosecurity Coordinator, Citrus Australia</w:t>
      </w:r>
    </w:p>
    <w:p w14:paraId="4C6514C0" w14:textId="661DF6D4" w:rsidR="003A7751" w:rsidRPr="00B02852" w:rsidRDefault="003A7751" w:rsidP="001C2BE7">
      <w:pPr>
        <w:ind w:left="720"/>
        <w:rPr>
          <w:rFonts w:cs="Arial"/>
        </w:rPr>
      </w:pPr>
      <w:r w:rsidRPr="00B02852">
        <w:rPr>
          <w:rFonts w:cs="Arial"/>
          <w:b/>
          <w:bCs/>
        </w:rPr>
        <w:t>Tony Baker</w:t>
      </w:r>
      <w:r w:rsidRPr="00B02852">
        <w:rPr>
          <w:rFonts w:cs="Arial"/>
        </w:rPr>
        <w:t>, Executive Officer, Vic Catchments</w:t>
      </w:r>
    </w:p>
    <w:p w14:paraId="5B71DBC0" w14:textId="1221F9D5" w:rsidR="00FA0491" w:rsidRPr="00B02852" w:rsidRDefault="00FA0491" w:rsidP="00FA0491">
      <w:pPr>
        <w:spacing w:line="300" w:lineRule="auto"/>
        <w:rPr>
          <w:rFonts w:cs="Arial"/>
          <w:b/>
          <w:bCs/>
        </w:rPr>
      </w:pPr>
      <w:r w:rsidRPr="00B02852">
        <w:rPr>
          <w:rFonts w:cs="Arial"/>
          <w:b/>
          <w:bCs/>
        </w:rPr>
        <w:t>Key insights from small group discussions</w:t>
      </w:r>
    </w:p>
    <w:p w14:paraId="3A084452" w14:textId="77777777" w:rsidR="00FA0491" w:rsidRPr="00B02852" w:rsidRDefault="00FA0491" w:rsidP="00FA0491">
      <w:pPr>
        <w:spacing w:line="300" w:lineRule="auto"/>
        <w:rPr>
          <w:rFonts w:cs="Arial"/>
        </w:rPr>
      </w:pPr>
      <w:r w:rsidRPr="00B02852">
        <w:rPr>
          <w:rFonts w:cs="Arial"/>
        </w:rPr>
        <w:t>Following the case study presentations, participants took part in three rounds of small group discussion.</w:t>
      </w:r>
    </w:p>
    <w:p w14:paraId="6A31C305" w14:textId="77777777" w:rsidR="00FA0491" w:rsidRPr="00B02852" w:rsidRDefault="00FA0491" w:rsidP="00FA0491">
      <w:pPr>
        <w:spacing w:line="300" w:lineRule="auto"/>
        <w:rPr>
          <w:rFonts w:cs="Arial"/>
        </w:rPr>
      </w:pPr>
      <w:r w:rsidRPr="00B02852">
        <w:rPr>
          <w:rFonts w:cs="Arial"/>
        </w:rPr>
        <w:t>Each round focused on one of the three priority topics:</w:t>
      </w:r>
    </w:p>
    <w:p w14:paraId="31D94CD0" w14:textId="77777777" w:rsidR="00F73534" w:rsidRPr="00B02852" w:rsidRDefault="00F73534" w:rsidP="00E01C6E">
      <w:pPr>
        <w:numPr>
          <w:ilvl w:val="0"/>
          <w:numId w:val="7"/>
        </w:numPr>
        <w:spacing w:line="300" w:lineRule="auto"/>
        <w:rPr>
          <w:rFonts w:cs="Arial"/>
        </w:rPr>
      </w:pPr>
      <w:r w:rsidRPr="00B02852">
        <w:rPr>
          <w:rFonts w:cs="Arial"/>
          <w:b/>
          <w:bCs/>
        </w:rPr>
        <w:t xml:space="preserve">Increasing biosecurity awareness, engagement, education and leadership through building biosecurity champions, citizen science and harnessing local-led action. </w:t>
      </w:r>
    </w:p>
    <w:p w14:paraId="49E7AD32" w14:textId="77777777" w:rsidR="00F73534" w:rsidRPr="00B02852" w:rsidRDefault="00F73534" w:rsidP="00E01C6E">
      <w:pPr>
        <w:numPr>
          <w:ilvl w:val="0"/>
          <w:numId w:val="7"/>
        </w:numPr>
        <w:spacing w:line="300" w:lineRule="auto"/>
        <w:rPr>
          <w:rFonts w:cs="Arial"/>
        </w:rPr>
      </w:pPr>
      <w:r w:rsidRPr="00B02852">
        <w:rPr>
          <w:rFonts w:cs="Arial"/>
          <w:b/>
          <w:bCs/>
        </w:rPr>
        <w:t xml:space="preserve">Outbreak preparedness, response training and emerging threats </w:t>
      </w:r>
    </w:p>
    <w:p w14:paraId="194E7082" w14:textId="6D0B91F8" w:rsidR="001C2BE7" w:rsidRPr="00B02852" w:rsidRDefault="00F73534" w:rsidP="00E01C6E">
      <w:pPr>
        <w:numPr>
          <w:ilvl w:val="0"/>
          <w:numId w:val="7"/>
        </w:numPr>
        <w:spacing w:line="300" w:lineRule="auto"/>
        <w:rPr>
          <w:rFonts w:cs="Arial"/>
        </w:rPr>
      </w:pPr>
      <w:r w:rsidRPr="00B02852">
        <w:rPr>
          <w:rFonts w:cs="Arial"/>
          <w:b/>
          <w:bCs/>
        </w:rPr>
        <w:t xml:space="preserve">Biosecurity risk planning in </w:t>
      </w:r>
      <w:r w:rsidR="00D830AB" w:rsidRPr="00B02852">
        <w:rPr>
          <w:rFonts w:cs="Arial"/>
          <w:b/>
          <w:bCs/>
        </w:rPr>
        <w:t xml:space="preserve">the </w:t>
      </w:r>
      <w:r w:rsidRPr="00B02852">
        <w:rPr>
          <w:rFonts w:cs="Arial"/>
          <w:b/>
          <w:bCs/>
        </w:rPr>
        <w:t xml:space="preserve">community and industry </w:t>
      </w:r>
    </w:p>
    <w:p w14:paraId="1E9FC5AB" w14:textId="713EEF42" w:rsidR="00FA0491" w:rsidRPr="00B02852" w:rsidRDefault="00FA0491" w:rsidP="001C2BE7">
      <w:pPr>
        <w:spacing w:line="300" w:lineRule="auto"/>
        <w:rPr>
          <w:rFonts w:cs="Arial"/>
        </w:rPr>
      </w:pPr>
      <w:r w:rsidRPr="00B02852">
        <w:rPr>
          <w:rFonts w:cs="Arial"/>
        </w:rPr>
        <w:t>In each round, a different Conversation Guide joined the group to help focus the discussion and make sure different perspectives were heard. This meant each group had the opportunity to explore all three topics.</w:t>
      </w:r>
    </w:p>
    <w:p w14:paraId="726EF1C8" w14:textId="77777777" w:rsidR="00FA0491" w:rsidRPr="00B02852" w:rsidRDefault="00FA0491" w:rsidP="00FA0491">
      <w:pPr>
        <w:spacing w:line="300" w:lineRule="auto"/>
        <w:rPr>
          <w:rFonts w:cs="Arial"/>
        </w:rPr>
      </w:pPr>
      <w:r w:rsidRPr="00B02852">
        <w:rPr>
          <w:rFonts w:cs="Arial"/>
        </w:rPr>
        <w:t>At the end of each round, groups recorded their key insights in GroupMap.</w:t>
      </w:r>
    </w:p>
    <w:p w14:paraId="253E7C7F" w14:textId="0C561870" w:rsidR="00FA0491" w:rsidRPr="00B02852" w:rsidRDefault="00FA0491" w:rsidP="00FA0491">
      <w:pPr>
        <w:spacing w:line="300" w:lineRule="auto"/>
        <w:rPr>
          <w:rFonts w:cs="Arial"/>
        </w:rPr>
      </w:pPr>
      <w:r w:rsidRPr="00B02852">
        <w:rPr>
          <w:rFonts w:cs="Arial"/>
        </w:rPr>
        <w:t xml:space="preserve">The insights captured through this activity are reproduced verbatim in </w:t>
      </w:r>
      <w:r w:rsidRPr="00B02852">
        <w:rPr>
          <w:rFonts w:cs="Arial"/>
          <w:b/>
          <w:bCs/>
        </w:rPr>
        <w:t xml:space="preserve">Appendix </w:t>
      </w:r>
      <w:r w:rsidR="00B70408" w:rsidRPr="00B02852">
        <w:rPr>
          <w:rFonts w:cs="Arial"/>
          <w:b/>
          <w:bCs/>
        </w:rPr>
        <w:t>1</w:t>
      </w:r>
      <w:r w:rsidRPr="00B02852">
        <w:rPr>
          <w:rFonts w:cs="Arial"/>
          <w:b/>
          <w:bCs/>
        </w:rPr>
        <w:t>.</w:t>
      </w:r>
    </w:p>
    <w:p w14:paraId="142EEF29" w14:textId="77777777" w:rsidR="00B70408" w:rsidRPr="00B02852" w:rsidRDefault="00B70408" w:rsidP="000F7CEC">
      <w:pPr>
        <w:spacing w:line="300" w:lineRule="auto"/>
        <w:rPr>
          <w:rFonts w:cs="Arial"/>
          <w:highlight w:val="yellow"/>
        </w:rPr>
      </w:pPr>
    </w:p>
    <w:p w14:paraId="51C6C9AB" w14:textId="094C9635" w:rsidR="00BE6F0A" w:rsidRPr="00B02852" w:rsidRDefault="00BE6F0A" w:rsidP="000F7CEC">
      <w:pPr>
        <w:spacing w:line="300" w:lineRule="auto"/>
        <w:rPr>
          <w:rFonts w:cs="Arial"/>
          <w:b/>
          <w:bCs/>
        </w:rPr>
      </w:pPr>
      <w:r w:rsidRPr="00B02852">
        <w:rPr>
          <w:rFonts w:cs="Arial"/>
          <w:b/>
          <w:bCs/>
        </w:rPr>
        <w:t xml:space="preserve">Themed Topics Summaries </w:t>
      </w:r>
    </w:p>
    <w:p w14:paraId="08A6CE12" w14:textId="77777777" w:rsidR="00341774" w:rsidRPr="00B02852" w:rsidRDefault="007D1FAF" w:rsidP="007D1FAF">
      <w:pPr>
        <w:spacing w:line="300" w:lineRule="auto"/>
        <w:rPr>
          <w:rFonts w:cs="Arial"/>
        </w:rPr>
      </w:pPr>
      <w:r w:rsidRPr="00B02852">
        <w:rPr>
          <w:rFonts w:cs="Arial"/>
        </w:rPr>
        <w:t xml:space="preserve">The insights captured during the topic conversations were reviewed to identify recurring themes across participant responses. ChatGPT was used to support this process by helping to group similar comments and prepare initial theme summaries. </w:t>
      </w:r>
    </w:p>
    <w:p w14:paraId="60A43A82" w14:textId="5D5B0A4B" w:rsidR="007D1FAF" w:rsidRPr="00B02852" w:rsidRDefault="007D1FAF" w:rsidP="007D1FAF">
      <w:pPr>
        <w:spacing w:line="300" w:lineRule="auto"/>
        <w:rPr>
          <w:rFonts w:cs="Arial"/>
        </w:rPr>
      </w:pPr>
      <w:r w:rsidRPr="00B02852">
        <w:rPr>
          <w:rFonts w:cs="Arial"/>
        </w:rPr>
        <w:t>The draft themes were shared back with participants during the day to support reflection and discussion.</w:t>
      </w:r>
    </w:p>
    <w:p w14:paraId="17657348" w14:textId="77777777" w:rsidR="007D1FAF" w:rsidRPr="00B02852" w:rsidRDefault="007D1FAF" w:rsidP="007D1FAF">
      <w:pPr>
        <w:spacing w:line="300" w:lineRule="auto"/>
        <w:rPr>
          <w:rFonts w:cs="Arial"/>
        </w:rPr>
      </w:pPr>
      <w:r w:rsidRPr="00B02852">
        <w:rPr>
          <w:rFonts w:cs="Arial"/>
        </w:rPr>
        <w:t>A summary of the key themes is provided below.</w:t>
      </w:r>
    </w:p>
    <w:p w14:paraId="5244F043" w14:textId="654D2EEF" w:rsidR="0075711F" w:rsidRPr="00B02852" w:rsidRDefault="00F3765A" w:rsidP="0075711F">
      <w:pPr>
        <w:spacing w:line="300" w:lineRule="auto"/>
        <w:rPr>
          <w:rFonts w:cs="Arial"/>
          <w:b/>
          <w:bCs/>
        </w:rPr>
      </w:pPr>
      <w:r w:rsidRPr="00B02852">
        <w:rPr>
          <w:rFonts w:cs="Arial"/>
          <w:b/>
          <w:bCs/>
        </w:rPr>
        <w:t>Topic 1. Increasing biosecurity awareness, engagement, education and leadership through building biosecurity champions, citizen science and harnessing local-led action.</w:t>
      </w:r>
    </w:p>
    <w:p w14:paraId="077ED904" w14:textId="583A289F" w:rsidR="00F3765A" w:rsidRPr="00B02852" w:rsidRDefault="0069350B" w:rsidP="00F3765A">
      <w:pPr>
        <w:spacing w:line="300" w:lineRule="auto"/>
        <w:rPr>
          <w:rFonts w:cs="Arial"/>
        </w:rPr>
      </w:pPr>
      <w:r w:rsidRPr="00B02852">
        <w:rPr>
          <w:rFonts w:cs="Arial"/>
          <w:b/>
          <w:bCs/>
        </w:rPr>
        <w:t>1.</w:t>
      </w:r>
      <w:r w:rsidR="00F3765A" w:rsidRPr="00B02852">
        <w:rPr>
          <w:rFonts w:cs="Arial"/>
          <w:b/>
          <w:bCs/>
        </w:rPr>
        <w:t>1. Make biosecurity part of everyday life</w:t>
      </w:r>
    </w:p>
    <w:p w14:paraId="285821A2" w14:textId="15DE0AE4" w:rsidR="00F3765A" w:rsidRPr="00B02852" w:rsidRDefault="00F3765A" w:rsidP="00F3765A">
      <w:pPr>
        <w:spacing w:line="300" w:lineRule="auto"/>
        <w:rPr>
          <w:rFonts w:cs="Arial"/>
        </w:rPr>
      </w:pPr>
      <w:r w:rsidRPr="00B02852">
        <w:rPr>
          <w:rFonts w:cs="Arial"/>
        </w:rPr>
        <w:t xml:space="preserve">Participants repeatedly spoke about the need to “normalise” </w:t>
      </w:r>
      <w:r w:rsidR="00791FDF" w:rsidRPr="00B02852">
        <w:rPr>
          <w:rFonts w:cs="Arial"/>
        </w:rPr>
        <w:t>biosecurity,</w:t>
      </w:r>
      <w:r w:rsidRPr="00B02852">
        <w:rPr>
          <w:rFonts w:cs="Arial"/>
        </w:rPr>
        <w:t xml:space="preserve"> so it becomes part of daily thinking and behaviour, not something people only consider during an outbreak or crisis.</w:t>
      </w:r>
    </w:p>
    <w:p w14:paraId="580EF9A6" w14:textId="77777777" w:rsidR="00F3765A" w:rsidRPr="00B02852" w:rsidRDefault="00F3765A" w:rsidP="00F3765A">
      <w:pPr>
        <w:spacing w:line="300" w:lineRule="auto"/>
        <w:rPr>
          <w:rFonts w:cs="Arial"/>
        </w:rPr>
      </w:pPr>
      <w:r w:rsidRPr="00B02852">
        <w:rPr>
          <w:rFonts w:cs="Arial"/>
          <w:i/>
          <w:iCs/>
        </w:rPr>
        <w:t>“There is a need to ‘normalise’ biosecurity, so that it is something that everyone thinks of all the time as part of life.”</w:t>
      </w:r>
    </w:p>
    <w:p w14:paraId="518C3F2D" w14:textId="7A585872" w:rsidR="00F3765A" w:rsidRPr="00B02852" w:rsidRDefault="0069350B" w:rsidP="00F3765A">
      <w:pPr>
        <w:spacing w:line="300" w:lineRule="auto"/>
        <w:rPr>
          <w:rFonts w:cs="Arial"/>
        </w:rPr>
      </w:pPr>
      <w:r w:rsidRPr="00B02852">
        <w:rPr>
          <w:rFonts w:cs="Arial"/>
          <w:b/>
          <w:bCs/>
        </w:rPr>
        <w:t>1.</w:t>
      </w:r>
      <w:r w:rsidR="00F3765A" w:rsidRPr="00B02852">
        <w:rPr>
          <w:rFonts w:cs="Arial"/>
          <w:b/>
          <w:bCs/>
        </w:rPr>
        <w:t>2. Local voices and trusted champions have the greatest influence</w:t>
      </w:r>
    </w:p>
    <w:p w14:paraId="0C609471" w14:textId="77777777" w:rsidR="00F3765A" w:rsidRPr="00B02852" w:rsidRDefault="00F3765A" w:rsidP="00F3765A">
      <w:pPr>
        <w:spacing w:line="300" w:lineRule="auto"/>
        <w:rPr>
          <w:rFonts w:cs="Arial"/>
        </w:rPr>
      </w:pPr>
      <w:r w:rsidRPr="00B02852">
        <w:rPr>
          <w:rFonts w:cs="Arial"/>
        </w:rPr>
        <w:t>Participants consistently said local leaders, peers and trusted community voices are more effective than top-down government messaging in changing behaviour and building engagement.</w:t>
      </w:r>
    </w:p>
    <w:p w14:paraId="702B6686" w14:textId="77777777" w:rsidR="00F3765A" w:rsidRPr="00B02852" w:rsidRDefault="00F3765A" w:rsidP="00F3765A">
      <w:pPr>
        <w:spacing w:line="300" w:lineRule="auto"/>
        <w:rPr>
          <w:rFonts w:cs="Arial"/>
        </w:rPr>
      </w:pPr>
      <w:r w:rsidRPr="00B02852">
        <w:rPr>
          <w:rFonts w:cs="Arial"/>
          <w:i/>
          <w:iCs/>
        </w:rPr>
        <w:t>“People going through community networks first.”</w:t>
      </w:r>
    </w:p>
    <w:p w14:paraId="4C091AB7" w14:textId="77777777" w:rsidR="00F3765A" w:rsidRPr="00B02852" w:rsidRDefault="00F3765A" w:rsidP="00F3765A">
      <w:pPr>
        <w:spacing w:line="300" w:lineRule="auto"/>
        <w:rPr>
          <w:rFonts w:cs="Arial"/>
        </w:rPr>
      </w:pPr>
      <w:r w:rsidRPr="00B02852">
        <w:rPr>
          <w:rFonts w:cs="Arial"/>
          <w:i/>
          <w:iCs/>
        </w:rPr>
        <w:t>“Spokespeople + local field days… can have greater reach than gov dept trying to be the spokesperson.”</w:t>
      </w:r>
    </w:p>
    <w:p w14:paraId="1452B806" w14:textId="5A717025" w:rsidR="00F3765A" w:rsidRPr="00B02852" w:rsidRDefault="0069350B" w:rsidP="00F3765A">
      <w:pPr>
        <w:spacing w:line="300" w:lineRule="auto"/>
        <w:rPr>
          <w:rFonts w:cs="Arial"/>
        </w:rPr>
      </w:pPr>
      <w:r w:rsidRPr="00B02852">
        <w:rPr>
          <w:rFonts w:cs="Arial"/>
          <w:b/>
          <w:bCs/>
        </w:rPr>
        <w:t>1.</w:t>
      </w:r>
      <w:r w:rsidR="00F3765A" w:rsidRPr="00B02852">
        <w:rPr>
          <w:rFonts w:cs="Arial"/>
          <w:b/>
          <w:bCs/>
        </w:rPr>
        <w:t>3. Citizen science can dramatically expand early detection and awareness</w:t>
      </w:r>
    </w:p>
    <w:p w14:paraId="446A73FA" w14:textId="77777777" w:rsidR="00F3765A" w:rsidRPr="00B02852" w:rsidRDefault="00F3765A" w:rsidP="00F3765A">
      <w:pPr>
        <w:spacing w:line="300" w:lineRule="auto"/>
        <w:rPr>
          <w:rFonts w:cs="Arial"/>
        </w:rPr>
      </w:pPr>
      <w:r w:rsidRPr="00B02852">
        <w:rPr>
          <w:rFonts w:cs="Arial"/>
        </w:rPr>
        <w:t>There was strong support for using citizen science and existing community networks to improve monitoring, surveillance and early reporting of pests and diseases.</w:t>
      </w:r>
    </w:p>
    <w:p w14:paraId="42F027B2" w14:textId="77777777" w:rsidR="00F3765A" w:rsidRPr="00B02852" w:rsidRDefault="00F3765A" w:rsidP="00F3765A">
      <w:pPr>
        <w:spacing w:line="300" w:lineRule="auto"/>
        <w:rPr>
          <w:rFonts w:cs="Arial"/>
        </w:rPr>
      </w:pPr>
      <w:r w:rsidRPr="00B02852">
        <w:rPr>
          <w:rFonts w:cs="Arial"/>
          <w:i/>
          <w:iCs/>
        </w:rPr>
        <w:t>“Children and many adults are naturally drawn to learning, discovery and citizen science.”</w:t>
      </w:r>
    </w:p>
    <w:p w14:paraId="122FA465" w14:textId="7FCFCDF4" w:rsidR="00F3765A" w:rsidRPr="00B02852" w:rsidRDefault="0069350B" w:rsidP="00F3765A">
      <w:pPr>
        <w:spacing w:line="300" w:lineRule="auto"/>
        <w:rPr>
          <w:rFonts w:cs="Arial"/>
        </w:rPr>
      </w:pPr>
      <w:r w:rsidRPr="00B02852">
        <w:rPr>
          <w:rFonts w:cs="Arial"/>
          <w:b/>
          <w:bCs/>
        </w:rPr>
        <w:t>1.</w:t>
      </w:r>
      <w:r w:rsidR="00F3765A" w:rsidRPr="00B02852">
        <w:rPr>
          <w:rFonts w:cs="Arial"/>
          <w:b/>
          <w:bCs/>
        </w:rPr>
        <w:t>4. Communication needs to be simpler, clearer and more relatable</w:t>
      </w:r>
    </w:p>
    <w:p w14:paraId="48C26A2B" w14:textId="77777777" w:rsidR="00F3765A" w:rsidRPr="00B02852" w:rsidRDefault="00F3765A" w:rsidP="00F3765A">
      <w:pPr>
        <w:spacing w:line="300" w:lineRule="auto"/>
        <w:rPr>
          <w:rFonts w:cs="Arial"/>
        </w:rPr>
      </w:pPr>
      <w:r w:rsidRPr="00B02852">
        <w:rPr>
          <w:rFonts w:cs="Arial"/>
        </w:rPr>
        <w:t>Many participants felt biosecurity communication is too technical and needs to be more accessible, practical and locally relevant.</w:t>
      </w:r>
    </w:p>
    <w:p w14:paraId="656FC54A" w14:textId="77777777" w:rsidR="00F3765A" w:rsidRPr="00B02852" w:rsidRDefault="00F3765A" w:rsidP="00F3765A">
      <w:pPr>
        <w:spacing w:line="300" w:lineRule="auto"/>
        <w:rPr>
          <w:rFonts w:cs="Arial"/>
        </w:rPr>
      </w:pPr>
      <w:r w:rsidRPr="00B02852">
        <w:rPr>
          <w:rFonts w:cs="Arial"/>
          <w:i/>
          <w:iCs/>
        </w:rPr>
        <w:t>“Make Biosecurity less nerdy and more accessible.”</w:t>
      </w:r>
    </w:p>
    <w:p w14:paraId="0BF0A7A4" w14:textId="77777777" w:rsidR="00F3765A" w:rsidRPr="00B02852" w:rsidRDefault="00F3765A" w:rsidP="00F3765A">
      <w:pPr>
        <w:spacing w:line="300" w:lineRule="auto"/>
        <w:rPr>
          <w:rFonts w:cs="Arial"/>
        </w:rPr>
      </w:pPr>
      <w:r w:rsidRPr="00B02852">
        <w:rPr>
          <w:rFonts w:cs="Arial"/>
          <w:i/>
          <w:iCs/>
        </w:rPr>
        <w:t>“Gift people a reason to care.”</w:t>
      </w:r>
    </w:p>
    <w:p w14:paraId="2A5BE671" w14:textId="0CF5ED54" w:rsidR="00F3765A" w:rsidRPr="00B02852" w:rsidRDefault="0069350B" w:rsidP="00F3765A">
      <w:pPr>
        <w:spacing w:line="300" w:lineRule="auto"/>
        <w:rPr>
          <w:rFonts w:cs="Arial"/>
        </w:rPr>
      </w:pPr>
      <w:r w:rsidRPr="00B02852">
        <w:rPr>
          <w:rFonts w:cs="Arial"/>
          <w:b/>
          <w:bCs/>
        </w:rPr>
        <w:t>1.</w:t>
      </w:r>
      <w:r w:rsidR="00F3765A" w:rsidRPr="00B02852">
        <w:rPr>
          <w:rFonts w:cs="Arial"/>
          <w:b/>
          <w:bCs/>
        </w:rPr>
        <w:t>5. Build from existing community networks instead of creating new systems</w:t>
      </w:r>
    </w:p>
    <w:p w14:paraId="22A448CE" w14:textId="77777777" w:rsidR="00F3765A" w:rsidRPr="00B02852" w:rsidRDefault="00F3765A" w:rsidP="00F3765A">
      <w:pPr>
        <w:spacing w:line="300" w:lineRule="auto"/>
        <w:rPr>
          <w:rFonts w:cs="Arial"/>
        </w:rPr>
      </w:pPr>
      <w:r w:rsidRPr="00B02852">
        <w:rPr>
          <w:rFonts w:cs="Arial"/>
        </w:rPr>
        <w:lastRenderedPageBreak/>
        <w:t>Participants said there are already strong community networks that could be used more effectively to spread information, encourage participation and support local action.</w:t>
      </w:r>
    </w:p>
    <w:p w14:paraId="1389D2D1" w14:textId="06780317" w:rsidR="00F3765A" w:rsidRPr="00B02852" w:rsidRDefault="00F3765A" w:rsidP="00F3765A">
      <w:pPr>
        <w:spacing w:line="300" w:lineRule="auto"/>
        <w:rPr>
          <w:rFonts w:cs="Arial"/>
        </w:rPr>
      </w:pPr>
      <w:r w:rsidRPr="00B02852">
        <w:rPr>
          <w:rFonts w:cs="Arial"/>
          <w:i/>
          <w:iCs/>
        </w:rPr>
        <w:t xml:space="preserve">“Interact more with community </w:t>
      </w:r>
      <w:r w:rsidR="00CA6570">
        <w:rPr>
          <w:rFonts w:cs="Arial"/>
          <w:i/>
          <w:iCs/>
        </w:rPr>
        <w:t>-</w:t>
      </w:r>
      <w:r w:rsidRPr="00B02852">
        <w:rPr>
          <w:rFonts w:cs="Arial"/>
          <w:i/>
          <w:iCs/>
        </w:rPr>
        <w:t xml:space="preserve"> use where people already gather.”</w:t>
      </w:r>
    </w:p>
    <w:p w14:paraId="02E3CAE7" w14:textId="44B896E7" w:rsidR="00EE48CF" w:rsidRPr="00B02852" w:rsidRDefault="0069350B" w:rsidP="00EE48CF">
      <w:pPr>
        <w:spacing w:line="300" w:lineRule="auto"/>
        <w:rPr>
          <w:rFonts w:cs="Arial"/>
        </w:rPr>
      </w:pPr>
      <w:r w:rsidRPr="00B02852">
        <w:rPr>
          <w:rFonts w:cs="Arial"/>
          <w:b/>
          <w:bCs/>
        </w:rPr>
        <w:t>1.</w:t>
      </w:r>
      <w:r w:rsidR="00EE48CF" w:rsidRPr="00B02852">
        <w:rPr>
          <w:rFonts w:cs="Arial"/>
          <w:b/>
          <w:bCs/>
        </w:rPr>
        <w:t>6. Education and preparedness should start early</w:t>
      </w:r>
    </w:p>
    <w:p w14:paraId="77EBB44A" w14:textId="77777777" w:rsidR="00EE48CF" w:rsidRPr="00B02852" w:rsidRDefault="00EE48CF" w:rsidP="00EE48CF">
      <w:pPr>
        <w:spacing w:line="300" w:lineRule="auto"/>
        <w:rPr>
          <w:rFonts w:cs="Arial"/>
        </w:rPr>
      </w:pPr>
      <w:r w:rsidRPr="00B02852">
        <w:rPr>
          <w:rFonts w:cs="Arial"/>
        </w:rPr>
        <w:t>Participants wanted biosecurity education embedded earlier through schools, local programs and preparedness activities similar to emergency or disaster awareness campaigns.</w:t>
      </w:r>
    </w:p>
    <w:p w14:paraId="287079D1" w14:textId="77777777" w:rsidR="00EE48CF" w:rsidRPr="00B02852" w:rsidRDefault="00EE48CF" w:rsidP="00EE48CF">
      <w:pPr>
        <w:spacing w:line="300" w:lineRule="auto"/>
        <w:rPr>
          <w:rFonts w:cs="Arial"/>
        </w:rPr>
      </w:pPr>
      <w:r w:rsidRPr="00B02852">
        <w:rPr>
          <w:rFonts w:cs="Arial"/>
        </w:rPr>
        <w:t>“I</w:t>
      </w:r>
      <w:r w:rsidRPr="00B02852">
        <w:rPr>
          <w:rFonts w:cs="Arial"/>
          <w:i/>
          <w:iCs/>
        </w:rPr>
        <w:t>nclude biosecurity preparedness in education programs similar to the information provided on natural disasters.”</w:t>
      </w:r>
    </w:p>
    <w:p w14:paraId="7DFE05F0" w14:textId="2B95D278" w:rsidR="00EE48CF" w:rsidRPr="00B02852" w:rsidRDefault="0069350B" w:rsidP="00EE48CF">
      <w:pPr>
        <w:spacing w:line="300" w:lineRule="auto"/>
        <w:rPr>
          <w:rFonts w:cs="Arial"/>
        </w:rPr>
      </w:pPr>
      <w:r w:rsidRPr="00B02852">
        <w:rPr>
          <w:rFonts w:cs="Arial"/>
          <w:b/>
          <w:bCs/>
        </w:rPr>
        <w:t>1.</w:t>
      </w:r>
      <w:r w:rsidR="00EE48CF" w:rsidRPr="00B02852">
        <w:rPr>
          <w:rFonts w:cs="Arial"/>
          <w:b/>
          <w:bCs/>
        </w:rPr>
        <w:t>7. People need practical tools that make action easy</w:t>
      </w:r>
    </w:p>
    <w:p w14:paraId="1536BF2D" w14:textId="77777777" w:rsidR="00EE48CF" w:rsidRPr="00B02852" w:rsidRDefault="00EE48CF" w:rsidP="00EE48CF">
      <w:pPr>
        <w:spacing w:line="300" w:lineRule="auto"/>
        <w:rPr>
          <w:rFonts w:cs="Arial"/>
        </w:rPr>
      </w:pPr>
      <w:r w:rsidRPr="00B02852">
        <w:rPr>
          <w:rFonts w:cs="Arial"/>
        </w:rPr>
        <w:t>Participants emphasised that awareness alone is not enough. People need simple systems, reporting tools, traceability processes and practical guidance that support action.</w:t>
      </w:r>
    </w:p>
    <w:p w14:paraId="7050E5E8" w14:textId="11BC0EDC" w:rsidR="00EE48CF" w:rsidRPr="00B02852" w:rsidRDefault="00EE48CF" w:rsidP="00EE48CF">
      <w:pPr>
        <w:spacing w:line="300" w:lineRule="auto"/>
        <w:rPr>
          <w:rFonts w:cs="Arial"/>
        </w:rPr>
      </w:pPr>
      <w:r w:rsidRPr="00B02852">
        <w:rPr>
          <w:rFonts w:cs="Arial"/>
          <w:i/>
          <w:iCs/>
        </w:rPr>
        <w:t xml:space="preserve">“Set up </w:t>
      </w:r>
      <w:r w:rsidR="008C0D76" w:rsidRPr="00B02852">
        <w:rPr>
          <w:rFonts w:cs="Arial"/>
          <w:i/>
          <w:iCs/>
        </w:rPr>
        <w:t>easy-to-use</w:t>
      </w:r>
      <w:r w:rsidRPr="00B02852">
        <w:rPr>
          <w:rFonts w:cs="Arial"/>
          <w:i/>
          <w:iCs/>
        </w:rPr>
        <w:t xml:space="preserve"> systems and traceability.”</w:t>
      </w:r>
    </w:p>
    <w:p w14:paraId="6A90D6D6" w14:textId="0BEB3361" w:rsidR="00EE48CF" w:rsidRPr="00B02852" w:rsidRDefault="0069350B" w:rsidP="00EE48CF">
      <w:pPr>
        <w:spacing w:line="300" w:lineRule="auto"/>
        <w:rPr>
          <w:rFonts w:cs="Arial"/>
        </w:rPr>
      </w:pPr>
      <w:r w:rsidRPr="00B02852">
        <w:rPr>
          <w:rFonts w:cs="Arial"/>
          <w:b/>
          <w:bCs/>
        </w:rPr>
        <w:t>1.</w:t>
      </w:r>
      <w:r w:rsidR="00EE48CF" w:rsidRPr="00B02852">
        <w:rPr>
          <w:rFonts w:cs="Arial"/>
          <w:b/>
          <w:bCs/>
        </w:rPr>
        <w:t>8. Relationships and support matter more than enforcement alone</w:t>
      </w:r>
    </w:p>
    <w:p w14:paraId="518EBCC3" w14:textId="7692BBB3" w:rsidR="00EE48CF" w:rsidRPr="00B02852" w:rsidRDefault="00EE48CF" w:rsidP="00EE48CF">
      <w:pPr>
        <w:spacing w:line="300" w:lineRule="auto"/>
        <w:rPr>
          <w:rFonts w:cs="Arial"/>
        </w:rPr>
      </w:pPr>
      <w:r w:rsidRPr="00B02852">
        <w:rPr>
          <w:rFonts w:cs="Arial"/>
        </w:rPr>
        <w:t xml:space="preserve">Many comments focused on the importance of listening to communities, supporting volunteers and building trust rather than relying </w:t>
      </w:r>
      <w:r w:rsidR="008C0D76" w:rsidRPr="00B02852">
        <w:rPr>
          <w:rFonts w:cs="Arial"/>
        </w:rPr>
        <w:t xml:space="preserve">solely </w:t>
      </w:r>
      <w:r w:rsidRPr="00B02852">
        <w:rPr>
          <w:rFonts w:cs="Arial"/>
        </w:rPr>
        <w:t>on regulation or compliance.</w:t>
      </w:r>
    </w:p>
    <w:p w14:paraId="6BEC69B1" w14:textId="77777777" w:rsidR="00EE48CF" w:rsidRPr="00B02852" w:rsidRDefault="00EE48CF" w:rsidP="00EE48CF">
      <w:pPr>
        <w:spacing w:line="300" w:lineRule="auto"/>
        <w:rPr>
          <w:rFonts w:cs="Arial"/>
        </w:rPr>
      </w:pPr>
      <w:r w:rsidRPr="00B02852">
        <w:rPr>
          <w:rFonts w:cs="Arial"/>
          <w:i/>
          <w:iCs/>
        </w:rPr>
        <w:t>“Support doesn’t necessarily mean money.”</w:t>
      </w:r>
    </w:p>
    <w:p w14:paraId="679F97DF" w14:textId="77777777" w:rsidR="00EE48CF" w:rsidRPr="00B02852" w:rsidRDefault="00EE48CF" w:rsidP="00EE48CF">
      <w:pPr>
        <w:spacing w:line="300" w:lineRule="auto"/>
        <w:rPr>
          <w:rFonts w:cs="Arial"/>
        </w:rPr>
      </w:pPr>
      <w:r w:rsidRPr="00B02852">
        <w:rPr>
          <w:rFonts w:cs="Arial"/>
          <w:i/>
          <w:iCs/>
        </w:rPr>
        <w:t>“Need to connect with volunteer communities, support them, listen to them.”</w:t>
      </w:r>
    </w:p>
    <w:p w14:paraId="7092277E" w14:textId="0C2A5673" w:rsidR="00EE48CF" w:rsidRPr="00B02852" w:rsidRDefault="0069350B" w:rsidP="00EE48CF">
      <w:pPr>
        <w:spacing w:line="300" w:lineRule="auto"/>
        <w:rPr>
          <w:rFonts w:cs="Arial"/>
        </w:rPr>
      </w:pPr>
      <w:r w:rsidRPr="00B02852">
        <w:rPr>
          <w:rFonts w:cs="Arial"/>
          <w:b/>
          <w:bCs/>
        </w:rPr>
        <w:t>1.</w:t>
      </w:r>
      <w:r w:rsidR="00EE48CF" w:rsidRPr="00B02852">
        <w:rPr>
          <w:rFonts w:cs="Arial"/>
          <w:b/>
          <w:bCs/>
        </w:rPr>
        <w:t>9. Collaboration across sectors is essential</w:t>
      </w:r>
    </w:p>
    <w:p w14:paraId="3201F2AD" w14:textId="77777777" w:rsidR="00EE48CF" w:rsidRPr="00B02852" w:rsidRDefault="00EE48CF" w:rsidP="00EE48CF">
      <w:pPr>
        <w:spacing w:line="300" w:lineRule="auto"/>
        <w:rPr>
          <w:rFonts w:cs="Arial"/>
        </w:rPr>
      </w:pPr>
      <w:r w:rsidRPr="00B02852">
        <w:rPr>
          <w:rFonts w:cs="Arial"/>
        </w:rPr>
        <w:t>Participants repeatedly highlighted the importance of stronger collaboration between government, industry, community groups, emergency management, environmental organisations and Traditional Owners.</w:t>
      </w:r>
    </w:p>
    <w:p w14:paraId="0FC7B1E4" w14:textId="77777777" w:rsidR="00EE48CF" w:rsidRPr="00B02852" w:rsidRDefault="00EE48CF" w:rsidP="00EE48CF">
      <w:pPr>
        <w:spacing w:line="300" w:lineRule="auto"/>
        <w:rPr>
          <w:rFonts w:cs="Arial"/>
        </w:rPr>
      </w:pPr>
      <w:r w:rsidRPr="00B02852">
        <w:rPr>
          <w:rFonts w:cs="Arial"/>
          <w:i/>
          <w:iCs/>
        </w:rPr>
        <w:t>“Industry tied to promote the importance of biosecurity… champions from each area to work collaboratively.”</w:t>
      </w:r>
    </w:p>
    <w:p w14:paraId="7B001F89" w14:textId="5F87E425" w:rsidR="00EE48CF" w:rsidRPr="00B02852" w:rsidRDefault="0069350B" w:rsidP="00EE48CF">
      <w:pPr>
        <w:spacing w:line="300" w:lineRule="auto"/>
        <w:rPr>
          <w:rFonts w:cs="Arial"/>
        </w:rPr>
      </w:pPr>
      <w:r w:rsidRPr="00B02852">
        <w:rPr>
          <w:rFonts w:cs="Arial"/>
          <w:b/>
          <w:bCs/>
        </w:rPr>
        <w:t>1.</w:t>
      </w:r>
      <w:r w:rsidR="00EE48CF" w:rsidRPr="00B02852">
        <w:rPr>
          <w:rFonts w:cs="Arial"/>
          <w:b/>
          <w:bCs/>
        </w:rPr>
        <w:t>10. Different communities require different approaches</w:t>
      </w:r>
    </w:p>
    <w:p w14:paraId="4EC6D550" w14:textId="77777777" w:rsidR="00EE48CF" w:rsidRPr="00B02852" w:rsidRDefault="00EE48CF" w:rsidP="00EE48CF">
      <w:pPr>
        <w:spacing w:line="300" w:lineRule="auto"/>
        <w:rPr>
          <w:rFonts w:cs="Arial"/>
        </w:rPr>
      </w:pPr>
      <w:r w:rsidRPr="00B02852">
        <w:rPr>
          <w:rFonts w:cs="Arial"/>
        </w:rPr>
        <w:t>Participants stressed that engagement strategies must reflect different cultural, regional and social contexts rather than relying on one-size-fits-all communication.</w:t>
      </w:r>
    </w:p>
    <w:p w14:paraId="3CF2325B" w14:textId="3EFF9FD0" w:rsidR="00EE48CF" w:rsidRPr="00B02852" w:rsidRDefault="00EE48CF" w:rsidP="00EE48CF">
      <w:pPr>
        <w:spacing w:line="300" w:lineRule="auto"/>
        <w:rPr>
          <w:rFonts w:cs="Arial"/>
        </w:rPr>
      </w:pPr>
      <w:r w:rsidRPr="00B02852">
        <w:rPr>
          <w:rFonts w:cs="Arial"/>
          <w:i/>
          <w:iCs/>
        </w:rPr>
        <w:t xml:space="preserve">“Cultural differences </w:t>
      </w:r>
      <w:r w:rsidR="00CA6570">
        <w:rPr>
          <w:rFonts w:cs="Arial"/>
          <w:i/>
          <w:iCs/>
        </w:rPr>
        <w:t>-</w:t>
      </w:r>
      <w:r w:rsidRPr="00B02852">
        <w:rPr>
          <w:rFonts w:cs="Arial"/>
          <w:i/>
          <w:iCs/>
        </w:rPr>
        <w:t xml:space="preserve"> understanding different cultures, why people behave the way they do…”</w:t>
      </w:r>
    </w:p>
    <w:p w14:paraId="6880ADF9" w14:textId="77777777" w:rsidR="00F3765A" w:rsidRPr="00B02852" w:rsidRDefault="00F3765A" w:rsidP="0075711F">
      <w:pPr>
        <w:spacing w:line="300" w:lineRule="auto"/>
        <w:rPr>
          <w:rFonts w:cs="Arial"/>
        </w:rPr>
      </w:pPr>
    </w:p>
    <w:p w14:paraId="17F73A75" w14:textId="77777777" w:rsidR="00BE6F0A" w:rsidRPr="00B02852" w:rsidRDefault="00BE6F0A">
      <w:pPr>
        <w:spacing w:line="259" w:lineRule="auto"/>
        <w:rPr>
          <w:rFonts w:cs="Arial"/>
          <w:b/>
          <w:bCs/>
        </w:rPr>
      </w:pPr>
      <w:r w:rsidRPr="00B02852">
        <w:rPr>
          <w:rFonts w:cs="Arial"/>
          <w:b/>
          <w:bCs/>
        </w:rPr>
        <w:br w:type="page"/>
      </w:r>
    </w:p>
    <w:p w14:paraId="0DFACC4C" w14:textId="7CD1CECB" w:rsidR="00EE48CF" w:rsidRPr="00B02852" w:rsidRDefault="00EE48CF" w:rsidP="0075711F">
      <w:pPr>
        <w:spacing w:line="300" w:lineRule="auto"/>
        <w:rPr>
          <w:rFonts w:cs="Arial"/>
          <w:b/>
          <w:bCs/>
        </w:rPr>
      </w:pPr>
      <w:r w:rsidRPr="00B02852">
        <w:rPr>
          <w:rFonts w:cs="Arial"/>
          <w:b/>
          <w:bCs/>
        </w:rPr>
        <w:lastRenderedPageBreak/>
        <w:t>Topic 2. Outbreak preparedness, response training and emerging threats</w:t>
      </w:r>
    </w:p>
    <w:p w14:paraId="7A07BB96" w14:textId="6777DEA5" w:rsidR="00EE48CF" w:rsidRPr="00B02852" w:rsidRDefault="0069350B" w:rsidP="00EE48CF">
      <w:pPr>
        <w:spacing w:line="300" w:lineRule="auto"/>
        <w:rPr>
          <w:rFonts w:cs="Arial"/>
        </w:rPr>
      </w:pPr>
      <w:r w:rsidRPr="00B02852">
        <w:rPr>
          <w:rFonts w:cs="Arial"/>
          <w:b/>
          <w:bCs/>
        </w:rPr>
        <w:t>2.</w:t>
      </w:r>
      <w:r w:rsidR="00EE48CF" w:rsidRPr="00B02852">
        <w:rPr>
          <w:rFonts w:cs="Arial"/>
          <w:b/>
          <w:bCs/>
        </w:rPr>
        <w:t>1. Preparedness needs to happen before the crisis</w:t>
      </w:r>
    </w:p>
    <w:p w14:paraId="15B4620E" w14:textId="77777777" w:rsidR="00EE48CF" w:rsidRPr="00B02852" w:rsidRDefault="00EE48CF" w:rsidP="00EE48CF">
      <w:pPr>
        <w:spacing w:line="300" w:lineRule="auto"/>
        <w:rPr>
          <w:rFonts w:cs="Arial"/>
        </w:rPr>
      </w:pPr>
      <w:r w:rsidRPr="00B02852">
        <w:rPr>
          <w:rFonts w:cs="Arial"/>
        </w:rPr>
        <w:t>Participants consistently emphasised the need to invest earlier in preparedness, planning, relationships and training rather than reacting once an outbreak has already occurred.</w:t>
      </w:r>
    </w:p>
    <w:p w14:paraId="4422709A" w14:textId="77777777" w:rsidR="00EE48CF" w:rsidRPr="00B02852" w:rsidRDefault="00EE48CF" w:rsidP="00EE48CF">
      <w:pPr>
        <w:spacing w:line="300" w:lineRule="auto"/>
        <w:rPr>
          <w:rFonts w:cs="Arial"/>
        </w:rPr>
      </w:pPr>
      <w:r w:rsidRPr="00B02852">
        <w:rPr>
          <w:rFonts w:cs="Arial"/>
          <w:i/>
          <w:iCs/>
        </w:rPr>
        <w:t>“Invest before we get to the crisis.”</w:t>
      </w:r>
    </w:p>
    <w:p w14:paraId="7846A2A7" w14:textId="77777777" w:rsidR="00EE48CF" w:rsidRPr="00B02852" w:rsidRDefault="00EE48CF" w:rsidP="00EE48CF">
      <w:pPr>
        <w:spacing w:line="300" w:lineRule="auto"/>
        <w:rPr>
          <w:rFonts w:cs="Arial"/>
        </w:rPr>
      </w:pPr>
      <w:r w:rsidRPr="00B02852">
        <w:rPr>
          <w:rFonts w:cs="Arial"/>
          <w:i/>
          <w:iCs/>
        </w:rPr>
        <w:t>“Prepared plans shared, lessons learned.”</w:t>
      </w:r>
    </w:p>
    <w:p w14:paraId="48DAD149" w14:textId="6E74C7F9" w:rsidR="00EE48CF" w:rsidRPr="00B02852" w:rsidRDefault="0069350B" w:rsidP="00EE48CF">
      <w:pPr>
        <w:spacing w:line="300" w:lineRule="auto"/>
        <w:rPr>
          <w:rFonts w:cs="Arial"/>
        </w:rPr>
      </w:pPr>
      <w:r w:rsidRPr="00B02852">
        <w:rPr>
          <w:rFonts w:cs="Arial"/>
          <w:b/>
          <w:bCs/>
        </w:rPr>
        <w:t>2.</w:t>
      </w:r>
      <w:r w:rsidR="00EE48CF" w:rsidRPr="00B02852">
        <w:rPr>
          <w:rFonts w:cs="Arial"/>
          <w:b/>
          <w:bCs/>
        </w:rPr>
        <w:t>2. Biosecurity should be embedded into emergency management systems</w:t>
      </w:r>
    </w:p>
    <w:p w14:paraId="0D9BB7A9" w14:textId="77777777" w:rsidR="00EE48CF" w:rsidRPr="00B02852" w:rsidRDefault="00EE48CF" w:rsidP="00EE48CF">
      <w:pPr>
        <w:spacing w:line="300" w:lineRule="auto"/>
        <w:rPr>
          <w:rFonts w:cs="Arial"/>
        </w:rPr>
      </w:pPr>
      <w:r w:rsidRPr="00B02852">
        <w:rPr>
          <w:rFonts w:cs="Arial"/>
        </w:rPr>
        <w:t>Many participants felt biosecurity should be more integrated into existing emergency management frameworks and response systems.</w:t>
      </w:r>
    </w:p>
    <w:p w14:paraId="29E19594" w14:textId="77777777" w:rsidR="00EE48CF" w:rsidRPr="00B02852" w:rsidRDefault="00EE48CF" w:rsidP="00EE48CF">
      <w:pPr>
        <w:spacing w:line="300" w:lineRule="auto"/>
        <w:rPr>
          <w:rFonts w:cs="Arial"/>
        </w:rPr>
      </w:pPr>
      <w:r w:rsidRPr="00B02852">
        <w:rPr>
          <w:rFonts w:cs="Arial"/>
        </w:rPr>
        <w:t>“Similar set up to the State Emergency Management framework and get biosecurity involved.”</w:t>
      </w:r>
    </w:p>
    <w:p w14:paraId="4E3417AC" w14:textId="77777777" w:rsidR="00EE48CF" w:rsidRPr="00B02852" w:rsidRDefault="00EE48CF" w:rsidP="00EE48CF">
      <w:pPr>
        <w:spacing w:line="300" w:lineRule="auto"/>
        <w:rPr>
          <w:rFonts w:cs="Arial"/>
        </w:rPr>
      </w:pPr>
      <w:r w:rsidRPr="00B02852">
        <w:rPr>
          <w:rFonts w:cs="Arial"/>
          <w:i/>
          <w:iCs/>
        </w:rPr>
        <w:t>“Poor biosecurity in forestry fire management response to bushfire… why isn’t there a biosecurity component?”</w:t>
      </w:r>
    </w:p>
    <w:p w14:paraId="3F7CF135" w14:textId="5DFF731B" w:rsidR="00EE48CF" w:rsidRPr="00B02852" w:rsidRDefault="0069350B" w:rsidP="00EE48CF">
      <w:pPr>
        <w:spacing w:line="300" w:lineRule="auto"/>
        <w:rPr>
          <w:rFonts w:cs="Arial"/>
        </w:rPr>
      </w:pPr>
      <w:r w:rsidRPr="00B02852">
        <w:rPr>
          <w:rFonts w:cs="Arial"/>
          <w:b/>
          <w:bCs/>
        </w:rPr>
        <w:t>2.</w:t>
      </w:r>
      <w:r w:rsidR="00EE48CF" w:rsidRPr="00B02852">
        <w:rPr>
          <w:rFonts w:cs="Arial"/>
          <w:b/>
          <w:bCs/>
        </w:rPr>
        <w:t>3. Training and exercising build confidence and ‘muscle memory’</w:t>
      </w:r>
    </w:p>
    <w:p w14:paraId="373E6249" w14:textId="77777777" w:rsidR="00EE48CF" w:rsidRPr="00B02852" w:rsidRDefault="00EE48CF" w:rsidP="00EE48CF">
      <w:pPr>
        <w:spacing w:line="300" w:lineRule="auto"/>
        <w:rPr>
          <w:rFonts w:cs="Arial"/>
        </w:rPr>
      </w:pPr>
      <w:r w:rsidRPr="00B02852">
        <w:rPr>
          <w:rFonts w:cs="Arial"/>
        </w:rPr>
        <w:t>Participants strongly supported regular training, simulations and practical exercises involving industry, agencies and communities.</w:t>
      </w:r>
    </w:p>
    <w:p w14:paraId="6F4D50CD" w14:textId="77777777" w:rsidR="00EE48CF" w:rsidRPr="00B02852" w:rsidRDefault="00EE48CF" w:rsidP="00EE48CF">
      <w:pPr>
        <w:spacing w:line="300" w:lineRule="auto"/>
        <w:rPr>
          <w:rFonts w:cs="Arial"/>
        </w:rPr>
      </w:pPr>
      <w:r w:rsidRPr="00B02852">
        <w:rPr>
          <w:rFonts w:cs="Arial"/>
          <w:i/>
          <w:iCs/>
        </w:rPr>
        <w:t>“Exercising involving all partners… to build skills and muscle memory.”</w:t>
      </w:r>
    </w:p>
    <w:p w14:paraId="0421B0DA" w14:textId="77777777" w:rsidR="00EE48CF" w:rsidRPr="00B02852" w:rsidRDefault="00EE48CF" w:rsidP="00EE48CF">
      <w:pPr>
        <w:spacing w:line="300" w:lineRule="auto"/>
        <w:rPr>
          <w:rFonts w:cs="Arial"/>
        </w:rPr>
      </w:pPr>
      <w:r w:rsidRPr="00B02852">
        <w:rPr>
          <w:rFonts w:cs="Arial"/>
          <w:i/>
          <w:iCs/>
        </w:rPr>
        <w:t>“Embed the concept of biosecurity in people’s psyche… this requires training to develop strong automated practices.”</w:t>
      </w:r>
    </w:p>
    <w:p w14:paraId="1B8A4FB9" w14:textId="2688396A" w:rsidR="00EE48CF" w:rsidRPr="00B02852" w:rsidRDefault="0069350B" w:rsidP="00EE48CF">
      <w:pPr>
        <w:spacing w:line="300" w:lineRule="auto"/>
        <w:rPr>
          <w:rFonts w:cs="Arial"/>
        </w:rPr>
      </w:pPr>
      <w:r w:rsidRPr="00B02852">
        <w:rPr>
          <w:rFonts w:cs="Arial"/>
          <w:b/>
          <w:bCs/>
        </w:rPr>
        <w:t>2.</w:t>
      </w:r>
      <w:r w:rsidR="00EE48CF" w:rsidRPr="00B02852">
        <w:rPr>
          <w:rFonts w:cs="Arial"/>
          <w:b/>
          <w:bCs/>
        </w:rPr>
        <w:t>4. Local government and frontline responders need greater support</w:t>
      </w:r>
    </w:p>
    <w:p w14:paraId="24212C59" w14:textId="77777777" w:rsidR="00EE48CF" w:rsidRPr="00B02852" w:rsidRDefault="00EE48CF" w:rsidP="00EE48CF">
      <w:pPr>
        <w:spacing w:line="300" w:lineRule="auto"/>
        <w:rPr>
          <w:rFonts w:cs="Arial"/>
        </w:rPr>
      </w:pPr>
      <w:r w:rsidRPr="00B02852">
        <w:rPr>
          <w:rFonts w:cs="Arial"/>
        </w:rPr>
        <w:t>There was repeated discussion about strengthening capability at the local level, especially for frontline responders and councils.</w:t>
      </w:r>
    </w:p>
    <w:p w14:paraId="27AF1864" w14:textId="77777777" w:rsidR="00EE48CF" w:rsidRPr="00B02852" w:rsidRDefault="00EE48CF" w:rsidP="00EE48CF">
      <w:pPr>
        <w:spacing w:line="300" w:lineRule="auto"/>
        <w:rPr>
          <w:rFonts w:cs="Arial"/>
        </w:rPr>
      </w:pPr>
      <w:r w:rsidRPr="00B02852">
        <w:rPr>
          <w:rFonts w:cs="Arial"/>
          <w:i/>
          <w:iCs/>
        </w:rPr>
        <w:t>“Support and encouragement for local government to develop biosecurity response frameworks.”</w:t>
      </w:r>
    </w:p>
    <w:p w14:paraId="034787CD" w14:textId="77777777" w:rsidR="00EE48CF" w:rsidRPr="00B02852" w:rsidRDefault="00EE48CF" w:rsidP="00EE48CF">
      <w:pPr>
        <w:spacing w:line="300" w:lineRule="auto"/>
        <w:rPr>
          <w:rFonts w:cs="Arial"/>
        </w:rPr>
      </w:pPr>
      <w:r w:rsidRPr="00B02852">
        <w:rPr>
          <w:rFonts w:cs="Arial"/>
          <w:i/>
          <w:iCs/>
        </w:rPr>
        <w:t>“Training, preparing and equipping front line responders.”</w:t>
      </w:r>
    </w:p>
    <w:p w14:paraId="6A318449" w14:textId="11F51B16" w:rsidR="00EE48CF" w:rsidRPr="00B02852" w:rsidRDefault="0069350B" w:rsidP="00EE48CF">
      <w:pPr>
        <w:spacing w:line="300" w:lineRule="auto"/>
        <w:rPr>
          <w:rFonts w:cs="Arial"/>
        </w:rPr>
      </w:pPr>
      <w:r w:rsidRPr="00B02852">
        <w:rPr>
          <w:rFonts w:cs="Arial"/>
          <w:b/>
          <w:bCs/>
        </w:rPr>
        <w:t>2.</w:t>
      </w:r>
      <w:r w:rsidR="00EE48CF" w:rsidRPr="00B02852">
        <w:rPr>
          <w:rFonts w:cs="Arial"/>
          <w:b/>
          <w:bCs/>
        </w:rPr>
        <w:t>5. Communication and trusted information are critical during outbreaks</w:t>
      </w:r>
    </w:p>
    <w:p w14:paraId="08ACC2EF" w14:textId="77777777" w:rsidR="00EE48CF" w:rsidRPr="00B02852" w:rsidRDefault="00EE48CF" w:rsidP="00EE48CF">
      <w:pPr>
        <w:spacing w:line="300" w:lineRule="auto"/>
        <w:rPr>
          <w:rFonts w:cs="Arial"/>
        </w:rPr>
      </w:pPr>
      <w:r w:rsidRPr="00B02852">
        <w:rPr>
          <w:rFonts w:cs="Arial"/>
        </w:rPr>
        <w:t>Participants highlighted the importance of clear, timely and trusted communication before and during emergencies.</w:t>
      </w:r>
    </w:p>
    <w:p w14:paraId="66BF1035" w14:textId="77777777" w:rsidR="00EE48CF" w:rsidRPr="00B02852" w:rsidRDefault="00EE48CF" w:rsidP="00EE48CF">
      <w:pPr>
        <w:spacing w:line="300" w:lineRule="auto"/>
        <w:rPr>
          <w:rFonts w:cs="Arial"/>
        </w:rPr>
      </w:pPr>
      <w:r w:rsidRPr="00B02852">
        <w:rPr>
          <w:rFonts w:cs="Arial"/>
          <w:i/>
          <w:iCs/>
        </w:rPr>
        <w:t>“Need to inform public so they do not get misinformation.”</w:t>
      </w:r>
    </w:p>
    <w:p w14:paraId="4ADDA2BC" w14:textId="77777777" w:rsidR="00EE48CF" w:rsidRPr="00B02852" w:rsidRDefault="00EE48CF" w:rsidP="00EE48CF">
      <w:pPr>
        <w:spacing w:line="300" w:lineRule="auto"/>
        <w:rPr>
          <w:rFonts w:cs="Arial"/>
        </w:rPr>
      </w:pPr>
      <w:r w:rsidRPr="00B02852">
        <w:rPr>
          <w:rFonts w:cs="Arial"/>
          <w:i/>
          <w:iCs/>
        </w:rPr>
        <w:t>“One of the challenges with citizen data is controlling the information/media messaging.”</w:t>
      </w:r>
    </w:p>
    <w:p w14:paraId="3E9F0EA8" w14:textId="036040D0" w:rsidR="00AA4402" w:rsidRPr="00B02852" w:rsidRDefault="0069350B" w:rsidP="00AA4402">
      <w:pPr>
        <w:spacing w:line="300" w:lineRule="auto"/>
        <w:rPr>
          <w:rFonts w:cs="Arial"/>
        </w:rPr>
      </w:pPr>
      <w:r w:rsidRPr="00B02852">
        <w:rPr>
          <w:rFonts w:cs="Arial"/>
          <w:b/>
          <w:bCs/>
        </w:rPr>
        <w:t>2.</w:t>
      </w:r>
      <w:r w:rsidR="00AA4402" w:rsidRPr="00B02852">
        <w:rPr>
          <w:rFonts w:cs="Arial"/>
          <w:b/>
          <w:bCs/>
        </w:rPr>
        <w:t>6. Cross-sector collaboration improves preparedness and response</w:t>
      </w:r>
    </w:p>
    <w:p w14:paraId="770222C9" w14:textId="77777777" w:rsidR="00AA4402" w:rsidRPr="00B02852" w:rsidRDefault="00AA4402" w:rsidP="00AA4402">
      <w:pPr>
        <w:spacing w:line="300" w:lineRule="auto"/>
        <w:rPr>
          <w:rFonts w:cs="Arial"/>
        </w:rPr>
      </w:pPr>
      <w:r w:rsidRPr="00B02852">
        <w:rPr>
          <w:rFonts w:cs="Arial"/>
        </w:rPr>
        <w:t xml:space="preserve">Participants repeatedly stressed that outbreaks affect multiple sectors and </w:t>
      </w:r>
      <w:r w:rsidRPr="00B02852">
        <w:rPr>
          <w:rFonts w:cs="Arial"/>
          <w:i/>
          <w:iCs/>
        </w:rPr>
        <w:t>require stronger partnerships across industries, agencies and communities.</w:t>
      </w:r>
    </w:p>
    <w:p w14:paraId="27FD7E78" w14:textId="77777777" w:rsidR="00AA4402" w:rsidRPr="00B02852" w:rsidRDefault="00AA4402" w:rsidP="00AA4402">
      <w:pPr>
        <w:spacing w:line="300" w:lineRule="auto"/>
        <w:rPr>
          <w:rFonts w:cs="Arial"/>
        </w:rPr>
      </w:pPr>
      <w:r w:rsidRPr="00B02852">
        <w:rPr>
          <w:rFonts w:cs="Arial"/>
          <w:i/>
          <w:iCs/>
        </w:rPr>
        <w:lastRenderedPageBreak/>
        <w:t>“Working with other stakeholders… improving impact by working across multiple domains.”</w:t>
      </w:r>
    </w:p>
    <w:p w14:paraId="42E98867" w14:textId="77777777" w:rsidR="00AA4402" w:rsidRPr="00B02852" w:rsidRDefault="00AA4402" w:rsidP="00AA4402">
      <w:pPr>
        <w:spacing w:line="300" w:lineRule="auto"/>
        <w:rPr>
          <w:rFonts w:cs="Arial"/>
        </w:rPr>
      </w:pPr>
      <w:r w:rsidRPr="00B02852">
        <w:rPr>
          <w:rFonts w:cs="Arial"/>
          <w:i/>
          <w:iCs/>
        </w:rPr>
        <w:t>“How do we partner to share efforts and reduce risks?”</w:t>
      </w:r>
    </w:p>
    <w:p w14:paraId="1422A3D9" w14:textId="729D0ECA" w:rsidR="00AA4402" w:rsidRPr="00B02852" w:rsidRDefault="0069350B" w:rsidP="00AA4402">
      <w:pPr>
        <w:spacing w:line="300" w:lineRule="auto"/>
        <w:rPr>
          <w:rFonts w:cs="Arial"/>
        </w:rPr>
      </w:pPr>
      <w:r w:rsidRPr="00B02852">
        <w:rPr>
          <w:rFonts w:cs="Arial"/>
          <w:b/>
          <w:bCs/>
        </w:rPr>
        <w:t>2.</w:t>
      </w:r>
      <w:r w:rsidR="00AA4402" w:rsidRPr="00B02852">
        <w:rPr>
          <w:rFonts w:cs="Arial"/>
          <w:b/>
          <w:bCs/>
        </w:rPr>
        <w:t>7. Biosecurity needs sustained and reliable investment</w:t>
      </w:r>
    </w:p>
    <w:p w14:paraId="0FF479CD" w14:textId="77777777" w:rsidR="00AA4402" w:rsidRPr="00B02852" w:rsidRDefault="00AA4402" w:rsidP="00AA4402">
      <w:pPr>
        <w:spacing w:line="300" w:lineRule="auto"/>
        <w:rPr>
          <w:rFonts w:cs="Arial"/>
        </w:rPr>
      </w:pPr>
      <w:r w:rsidRPr="00B02852">
        <w:rPr>
          <w:rFonts w:cs="Arial"/>
        </w:rPr>
        <w:t>Many participants expressed concern about inconsistent funding and short-term thinking.</w:t>
      </w:r>
    </w:p>
    <w:p w14:paraId="30F16944" w14:textId="77777777" w:rsidR="00AA4402" w:rsidRPr="00B02852" w:rsidRDefault="00AA4402" w:rsidP="00AA4402">
      <w:pPr>
        <w:spacing w:line="300" w:lineRule="auto"/>
        <w:rPr>
          <w:rFonts w:cs="Arial"/>
        </w:rPr>
      </w:pPr>
      <w:r w:rsidRPr="00B02852">
        <w:rPr>
          <w:rFonts w:cs="Arial"/>
          <w:i/>
          <w:iCs/>
        </w:rPr>
        <w:t>“Reliable and proportionate funding that is consistent, not lumpy and unpredictable.”</w:t>
      </w:r>
    </w:p>
    <w:p w14:paraId="38602D98" w14:textId="77777777" w:rsidR="00AA4402" w:rsidRPr="00B02852" w:rsidRDefault="00AA4402" w:rsidP="00AA4402">
      <w:pPr>
        <w:spacing w:line="300" w:lineRule="auto"/>
        <w:rPr>
          <w:rFonts w:cs="Arial"/>
        </w:rPr>
      </w:pPr>
      <w:r w:rsidRPr="00B02852">
        <w:rPr>
          <w:rFonts w:cs="Arial"/>
          <w:i/>
          <w:iCs/>
        </w:rPr>
        <w:t>“Investment in biosecurity is akin to insurance.”</w:t>
      </w:r>
    </w:p>
    <w:p w14:paraId="5CC1FC87" w14:textId="4476BC8A" w:rsidR="00AA4402" w:rsidRPr="00B02852" w:rsidRDefault="0069350B" w:rsidP="00AA4402">
      <w:pPr>
        <w:spacing w:line="300" w:lineRule="auto"/>
        <w:rPr>
          <w:rFonts w:cs="Arial"/>
        </w:rPr>
      </w:pPr>
      <w:r w:rsidRPr="00B02852">
        <w:rPr>
          <w:rFonts w:cs="Arial"/>
          <w:b/>
          <w:bCs/>
        </w:rPr>
        <w:t>2.</w:t>
      </w:r>
      <w:r w:rsidR="00AA4402" w:rsidRPr="00B02852">
        <w:rPr>
          <w:rFonts w:cs="Arial"/>
          <w:b/>
          <w:bCs/>
        </w:rPr>
        <w:t>8. Technology, AI and data sharing could improve preparedness</w:t>
      </w:r>
    </w:p>
    <w:p w14:paraId="1901BEDB" w14:textId="77777777" w:rsidR="00AA4402" w:rsidRPr="00B02852" w:rsidRDefault="00AA4402" w:rsidP="00AA4402">
      <w:pPr>
        <w:spacing w:line="300" w:lineRule="auto"/>
        <w:rPr>
          <w:rFonts w:cs="Arial"/>
        </w:rPr>
      </w:pPr>
      <w:r w:rsidRPr="00B02852">
        <w:rPr>
          <w:rFonts w:cs="Arial"/>
        </w:rPr>
        <w:t>Participants saw strong potential for AI, digital tools and better information systems to support surveillance, preparedness and decision-making.</w:t>
      </w:r>
    </w:p>
    <w:p w14:paraId="73039C0A" w14:textId="77777777" w:rsidR="00AA4402" w:rsidRPr="00B02852" w:rsidRDefault="00AA4402" w:rsidP="00AA4402">
      <w:pPr>
        <w:spacing w:line="300" w:lineRule="auto"/>
        <w:rPr>
          <w:rFonts w:cs="Arial"/>
        </w:rPr>
      </w:pPr>
      <w:r w:rsidRPr="00B02852">
        <w:rPr>
          <w:rFonts w:cs="Arial"/>
          <w:i/>
          <w:iCs/>
        </w:rPr>
        <w:t>“Can AI and tech play a role in being able to address the tension points.”</w:t>
      </w:r>
    </w:p>
    <w:p w14:paraId="6C862C95" w14:textId="5253B013" w:rsidR="00AA4402" w:rsidRPr="00B02852" w:rsidRDefault="00AA4402" w:rsidP="00AA4402">
      <w:pPr>
        <w:spacing w:line="300" w:lineRule="auto"/>
        <w:rPr>
          <w:rFonts w:cs="Arial"/>
        </w:rPr>
      </w:pPr>
      <w:r w:rsidRPr="00B02852">
        <w:rPr>
          <w:rFonts w:cs="Arial"/>
          <w:i/>
          <w:iCs/>
        </w:rPr>
        <w:t xml:space="preserve">“Information systems </w:t>
      </w:r>
      <w:r w:rsidR="00CA6570">
        <w:rPr>
          <w:rFonts w:cs="Arial"/>
          <w:i/>
          <w:iCs/>
        </w:rPr>
        <w:t>-</w:t>
      </w:r>
      <w:r w:rsidRPr="00B02852">
        <w:rPr>
          <w:rFonts w:cs="Arial"/>
          <w:i/>
          <w:iCs/>
        </w:rPr>
        <w:t xml:space="preserve"> ability to share/access information across the state and over different systems.”</w:t>
      </w:r>
    </w:p>
    <w:p w14:paraId="72694131" w14:textId="1EC8E51F" w:rsidR="00AA4402" w:rsidRPr="00B02852" w:rsidRDefault="0069350B" w:rsidP="00AA4402">
      <w:pPr>
        <w:spacing w:line="300" w:lineRule="auto"/>
        <w:rPr>
          <w:rFonts w:cs="Arial"/>
        </w:rPr>
      </w:pPr>
      <w:r w:rsidRPr="00B02852">
        <w:rPr>
          <w:rFonts w:cs="Arial"/>
          <w:b/>
          <w:bCs/>
        </w:rPr>
        <w:t>2.</w:t>
      </w:r>
      <w:r w:rsidR="00AA4402" w:rsidRPr="00B02852">
        <w:rPr>
          <w:rFonts w:cs="Arial"/>
          <w:b/>
          <w:bCs/>
        </w:rPr>
        <w:t>9. Preparedness must reflect uncertainty and emerging risks</w:t>
      </w:r>
    </w:p>
    <w:p w14:paraId="4AF6F8C0" w14:textId="77777777" w:rsidR="00AA4402" w:rsidRPr="00B02852" w:rsidRDefault="00AA4402" w:rsidP="00AA4402">
      <w:pPr>
        <w:spacing w:line="300" w:lineRule="auto"/>
        <w:rPr>
          <w:rFonts w:cs="Arial"/>
        </w:rPr>
      </w:pPr>
      <w:r w:rsidRPr="00B02852">
        <w:rPr>
          <w:rFonts w:cs="Arial"/>
        </w:rPr>
        <w:t>Participants acknowledged that outbreaks are unpredictable and plans need to be adaptable, scalable and flexible.</w:t>
      </w:r>
    </w:p>
    <w:p w14:paraId="7FB1B2A4" w14:textId="77777777" w:rsidR="00AA4402" w:rsidRPr="00B02852" w:rsidRDefault="00AA4402" w:rsidP="00AA4402">
      <w:pPr>
        <w:spacing w:line="300" w:lineRule="auto"/>
        <w:rPr>
          <w:rFonts w:cs="Arial"/>
        </w:rPr>
      </w:pPr>
      <w:r w:rsidRPr="00B02852">
        <w:rPr>
          <w:rFonts w:cs="Arial"/>
          <w:i/>
          <w:iCs/>
        </w:rPr>
        <w:t>“Biosecurity responses are so hard to prepare for because each event/scenario is so different.”</w:t>
      </w:r>
    </w:p>
    <w:p w14:paraId="5F1F3610" w14:textId="7637C18D" w:rsidR="00AA4402" w:rsidRPr="00B02852" w:rsidRDefault="00AA4402" w:rsidP="00AA4402">
      <w:pPr>
        <w:spacing w:line="300" w:lineRule="auto"/>
        <w:rPr>
          <w:rFonts w:cs="Arial"/>
        </w:rPr>
      </w:pPr>
      <w:r w:rsidRPr="00B02852">
        <w:rPr>
          <w:rFonts w:cs="Arial"/>
          <w:i/>
          <w:iCs/>
        </w:rPr>
        <w:t>“Plans may be just a plan, may not work in reality, need to be adaptable and scalable.”</w:t>
      </w:r>
    </w:p>
    <w:p w14:paraId="4B69E0A6" w14:textId="5F1B9DBF" w:rsidR="00AA4402" w:rsidRPr="00B02852" w:rsidRDefault="0069350B" w:rsidP="00AA4402">
      <w:pPr>
        <w:spacing w:line="300" w:lineRule="auto"/>
        <w:rPr>
          <w:rFonts w:cs="Arial"/>
        </w:rPr>
      </w:pPr>
      <w:r w:rsidRPr="00B02852">
        <w:rPr>
          <w:rFonts w:cs="Arial"/>
          <w:b/>
          <w:bCs/>
        </w:rPr>
        <w:t>2.</w:t>
      </w:r>
      <w:r w:rsidR="00AA4402" w:rsidRPr="00B02852">
        <w:rPr>
          <w:rFonts w:cs="Arial"/>
          <w:b/>
          <w:bCs/>
        </w:rPr>
        <w:t>10. Communities want to help and should be part of the response</w:t>
      </w:r>
    </w:p>
    <w:p w14:paraId="37DC1C2B" w14:textId="77777777" w:rsidR="00AA4402" w:rsidRPr="00B02852" w:rsidRDefault="00AA4402" w:rsidP="00AA4402">
      <w:pPr>
        <w:spacing w:line="300" w:lineRule="auto"/>
        <w:rPr>
          <w:rFonts w:cs="Arial"/>
        </w:rPr>
      </w:pPr>
      <w:r w:rsidRPr="00B02852">
        <w:rPr>
          <w:rFonts w:cs="Arial"/>
        </w:rPr>
        <w:t>Participants repeatedly said communities, volunteers and local networks are willing to contribute and should be more actively involved in preparedness and response activities.</w:t>
      </w:r>
    </w:p>
    <w:p w14:paraId="12316BA0" w14:textId="7FB7B2A9" w:rsidR="00AA4402" w:rsidRPr="00B02852" w:rsidRDefault="00AA4402" w:rsidP="00AA4402">
      <w:pPr>
        <w:spacing w:line="300" w:lineRule="auto"/>
        <w:rPr>
          <w:rFonts w:cs="Arial"/>
        </w:rPr>
      </w:pPr>
      <w:r w:rsidRPr="00B02852">
        <w:rPr>
          <w:rFonts w:cs="Arial"/>
        </w:rPr>
        <w:t xml:space="preserve">“People want to and are able to help </w:t>
      </w:r>
      <w:r w:rsidR="00CA6570">
        <w:rPr>
          <w:rFonts w:cs="Arial"/>
        </w:rPr>
        <w:t>-</w:t>
      </w:r>
      <w:r w:rsidRPr="00B02852">
        <w:rPr>
          <w:rFonts w:cs="Arial"/>
        </w:rPr>
        <w:t xml:space="preserve"> give them the opportunity.”</w:t>
      </w:r>
    </w:p>
    <w:p w14:paraId="0CFA8FFA" w14:textId="77777777" w:rsidR="00AA4402" w:rsidRPr="00B02852" w:rsidRDefault="00AA4402" w:rsidP="00AA4402">
      <w:pPr>
        <w:spacing w:line="300" w:lineRule="auto"/>
        <w:rPr>
          <w:rFonts w:cs="Arial"/>
        </w:rPr>
      </w:pPr>
      <w:r w:rsidRPr="00B02852">
        <w:rPr>
          <w:rFonts w:cs="Arial"/>
        </w:rPr>
        <w:t>“Need to build relationships with people with continuity to establish trust.”</w:t>
      </w:r>
    </w:p>
    <w:p w14:paraId="12BAD954" w14:textId="77777777" w:rsidR="00F3765A" w:rsidRPr="00B02852" w:rsidRDefault="00F3765A" w:rsidP="0075711F">
      <w:pPr>
        <w:spacing w:line="300" w:lineRule="auto"/>
        <w:rPr>
          <w:rFonts w:cs="Arial"/>
        </w:rPr>
      </w:pPr>
    </w:p>
    <w:p w14:paraId="6C9A76F0" w14:textId="77777777" w:rsidR="00BE6F0A" w:rsidRPr="00B02852" w:rsidRDefault="00BE6F0A">
      <w:pPr>
        <w:spacing w:line="259" w:lineRule="auto"/>
        <w:rPr>
          <w:rFonts w:cs="Arial"/>
          <w:b/>
          <w:bCs/>
        </w:rPr>
      </w:pPr>
      <w:r w:rsidRPr="00B02852">
        <w:rPr>
          <w:rFonts w:cs="Arial"/>
          <w:b/>
          <w:bCs/>
        </w:rPr>
        <w:br w:type="page"/>
      </w:r>
    </w:p>
    <w:p w14:paraId="7542EE91" w14:textId="6D69ECB5" w:rsidR="00AA4402" w:rsidRPr="00B02852" w:rsidRDefault="00AA4402" w:rsidP="0075711F">
      <w:pPr>
        <w:spacing w:line="300" w:lineRule="auto"/>
        <w:rPr>
          <w:rFonts w:cs="Arial"/>
          <w:b/>
          <w:bCs/>
        </w:rPr>
      </w:pPr>
      <w:r w:rsidRPr="00B02852">
        <w:rPr>
          <w:rFonts w:cs="Arial"/>
          <w:b/>
          <w:bCs/>
        </w:rPr>
        <w:lastRenderedPageBreak/>
        <w:t xml:space="preserve">Topic 3. Biosecurity risk planning in </w:t>
      </w:r>
      <w:r w:rsidR="00AE6935" w:rsidRPr="00B02852">
        <w:rPr>
          <w:rFonts w:cs="Arial"/>
          <w:b/>
          <w:bCs/>
        </w:rPr>
        <w:t xml:space="preserve">the </w:t>
      </w:r>
      <w:r w:rsidRPr="00B02852">
        <w:rPr>
          <w:rFonts w:cs="Arial"/>
          <w:b/>
          <w:bCs/>
        </w:rPr>
        <w:t>community and industry</w:t>
      </w:r>
    </w:p>
    <w:p w14:paraId="777AF12D" w14:textId="41C7AFC3" w:rsidR="00AA4402" w:rsidRPr="00B02852" w:rsidRDefault="0069350B" w:rsidP="00AA4402">
      <w:r w:rsidRPr="00B02852">
        <w:rPr>
          <w:b/>
          <w:bCs/>
        </w:rPr>
        <w:t>3.</w:t>
      </w:r>
      <w:r w:rsidR="00AA4402" w:rsidRPr="00B02852">
        <w:rPr>
          <w:b/>
          <w:bCs/>
        </w:rPr>
        <w:t xml:space="preserve">1. Keep biosecurity planning </w:t>
      </w:r>
      <w:r w:rsidR="00AE6935" w:rsidRPr="00B02852">
        <w:rPr>
          <w:b/>
          <w:bCs/>
        </w:rPr>
        <w:t xml:space="preserve">at the </w:t>
      </w:r>
      <w:r w:rsidR="00AA4402" w:rsidRPr="00B02852">
        <w:rPr>
          <w:b/>
          <w:bCs/>
        </w:rPr>
        <w:t>front of mind</w:t>
      </w:r>
    </w:p>
    <w:p w14:paraId="42834EEC" w14:textId="77777777" w:rsidR="00AA4402" w:rsidRPr="00B02852" w:rsidRDefault="00AA4402" w:rsidP="00AA4402">
      <w:r w:rsidRPr="00B02852">
        <w:t>Participants said biosecurity planning often receives strong attention during an emerging threat, but momentum drops away once immediate concern fades.</w:t>
      </w:r>
    </w:p>
    <w:p w14:paraId="42778C13" w14:textId="69B9DA85" w:rsidR="00AA4402" w:rsidRPr="00B02852" w:rsidRDefault="00AA4402" w:rsidP="00AA4402">
      <w:r w:rsidRPr="00B02852">
        <w:rPr>
          <w:i/>
          <w:iCs/>
        </w:rPr>
        <w:t xml:space="preserve">“There can be a flurry of work when the risk first </w:t>
      </w:r>
      <w:r w:rsidR="006713FC" w:rsidRPr="00B02852">
        <w:rPr>
          <w:i/>
          <w:iCs/>
        </w:rPr>
        <w:t>emerges but</w:t>
      </w:r>
      <w:r w:rsidRPr="00B02852">
        <w:rPr>
          <w:i/>
          <w:iCs/>
        </w:rPr>
        <w:t xml:space="preserve"> then drops off after a while.”</w:t>
      </w:r>
    </w:p>
    <w:p w14:paraId="7F4594A8" w14:textId="5CA83DE6" w:rsidR="00AA4402" w:rsidRPr="00B02852" w:rsidRDefault="0069350B" w:rsidP="00AA4402">
      <w:r w:rsidRPr="00B02852">
        <w:rPr>
          <w:b/>
          <w:bCs/>
        </w:rPr>
        <w:t>3.</w:t>
      </w:r>
      <w:r w:rsidR="00AA4402" w:rsidRPr="00B02852">
        <w:rPr>
          <w:b/>
          <w:bCs/>
        </w:rPr>
        <w:t>2. Planning needs to become part of everyday business practice</w:t>
      </w:r>
    </w:p>
    <w:p w14:paraId="2B64F67B" w14:textId="77777777" w:rsidR="00AA4402" w:rsidRPr="00B02852" w:rsidRDefault="00AA4402" w:rsidP="00AA4402">
      <w:r w:rsidRPr="00B02852">
        <w:t>There was strong support for embedding biosecurity risk planning into normal farm, business and industry operations rather than treating it as a separate activity.</w:t>
      </w:r>
    </w:p>
    <w:p w14:paraId="5B50937D" w14:textId="77777777" w:rsidR="00AA4402" w:rsidRPr="00B02852" w:rsidRDefault="00AA4402" w:rsidP="00AA4402">
      <w:r w:rsidRPr="00B02852">
        <w:rPr>
          <w:i/>
          <w:iCs/>
        </w:rPr>
        <w:t>“Need to normalise the processes required to keep farms safe.”</w:t>
      </w:r>
    </w:p>
    <w:p w14:paraId="3D371533" w14:textId="77777777" w:rsidR="00AA4402" w:rsidRPr="00B02852" w:rsidRDefault="00AA4402" w:rsidP="00AA4402">
      <w:r w:rsidRPr="00B02852">
        <w:rPr>
          <w:i/>
          <w:iCs/>
        </w:rPr>
        <w:t>“Specific templates for Risk planning for Biosecurity… as part of their Business Continuity Plans.”</w:t>
      </w:r>
    </w:p>
    <w:p w14:paraId="053529DC" w14:textId="785A4BB0" w:rsidR="00AA4402" w:rsidRPr="00B02852" w:rsidRDefault="00AA4402" w:rsidP="00AA4402">
      <w:r w:rsidRPr="00B02852">
        <w:rPr>
          <w:b/>
          <w:bCs/>
        </w:rPr>
        <w:t>3.</w:t>
      </w:r>
      <w:r w:rsidR="0069350B" w:rsidRPr="00B02852">
        <w:rPr>
          <w:b/>
          <w:bCs/>
        </w:rPr>
        <w:t>3.</w:t>
      </w:r>
      <w:r w:rsidRPr="00B02852">
        <w:rPr>
          <w:b/>
          <w:bCs/>
        </w:rPr>
        <w:t xml:space="preserve"> Biosecurity should be reframed as part of food security and continuity</w:t>
      </w:r>
    </w:p>
    <w:p w14:paraId="639398B6" w14:textId="77777777" w:rsidR="00AA4402" w:rsidRPr="00B02852" w:rsidRDefault="00AA4402" w:rsidP="00AA4402">
      <w:r w:rsidRPr="00B02852">
        <w:t>Participants repeatedly connected biosecurity to food security, supply chains, market access and business continuity.</w:t>
      </w:r>
    </w:p>
    <w:p w14:paraId="30567C5F" w14:textId="77777777" w:rsidR="00AA4402" w:rsidRPr="00B02852" w:rsidRDefault="00AA4402" w:rsidP="00AA4402">
      <w:r w:rsidRPr="00B02852">
        <w:rPr>
          <w:i/>
          <w:iCs/>
        </w:rPr>
        <w:t>“Recast biosecurity as a critical component of food security.”</w:t>
      </w:r>
    </w:p>
    <w:p w14:paraId="00EE24D4" w14:textId="74914578" w:rsidR="00AA4402" w:rsidRPr="00B02852" w:rsidRDefault="0069350B" w:rsidP="00AA4402">
      <w:r w:rsidRPr="00B02852">
        <w:rPr>
          <w:b/>
          <w:bCs/>
        </w:rPr>
        <w:t>3.</w:t>
      </w:r>
      <w:r w:rsidR="00AA4402" w:rsidRPr="00B02852">
        <w:rPr>
          <w:b/>
          <w:bCs/>
        </w:rPr>
        <w:t>4. Planning must translate into action, not just awareness</w:t>
      </w:r>
    </w:p>
    <w:p w14:paraId="4B078419" w14:textId="77777777" w:rsidR="00AA4402" w:rsidRPr="00B02852" w:rsidRDefault="00AA4402" w:rsidP="00AA4402">
      <w:r w:rsidRPr="00B02852">
        <w:t>Many comments focused on the gap between education, risk awareness and practical implementation.</w:t>
      </w:r>
    </w:p>
    <w:p w14:paraId="7A639DED" w14:textId="77777777" w:rsidR="00AA4402" w:rsidRPr="00B02852" w:rsidRDefault="00AA4402" w:rsidP="00AA4402">
      <w:r w:rsidRPr="00B02852">
        <w:rPr>
          <w:i/>
          <w:iCs/>
        </w:rPr>
        <w:t>“Find ways to translate education about risks into ACTION.”</w:t>
      </w:r>
    </w:p>
    <w:p w14:paraId="5AAE9983" w14:textId="77777777" w:rsidR="00AA4402" w:rsidRPr="00B02852" w:rsidRDefault="00AA4402" w:rsidP="00AA4402">
      <w:r w:rsidRPr="00B02852">
        <w:rPr>
          <w:i/>
          <w:iCs/>
        </w:rPr>
        <w:t>“Need to ensure implementation of plans.”</w:t>
      </w:r>
    </w:p>
    <w:p w14:paraId="77441FB6" w14:textId="161680DD" w:rsidR="00AA4402" w:rsidRPr="00B02852" w:rsidRDefault="0069350B" w:rsidP="00AA4402">
      <w:r w:rsidRPr="00B02852">
        <w:rPr>
          <w:b/>
          <w:bCs/>
        </w:rPr>
        <w:t>3.</w:t>
      </w:r>
      <w:r w:rsidR="00AA4402" w:rsidRPr="00B02852">
        <w:rPr>
          <w:b/>
          <w:bCs/>
        </w:rPr>
        <w:t>5</w:t>
      </w:r>
      <w:r w:rsidRPr="00B02852">
        <w:rPr>
          <w:b/>
          <w:bCs/>
        </w:rPr>
        <w:t>.</w:t>
      </w:r>
      <w:r w:rsidR="00AA4402" w:rsidRPr="00B02852">
        <w:rPr>
          <w:b/>
          <w:bCs/>
        </w:rPr>
        <w:t xml:space="preserve"> Better coordination and harmonisation are needed across systems</w:t>
      </w:r>
    </w:p>
    <w:p w14:paraId="0B818341" w14:textId="77777777" w:rsidR="00AA4402" w:rsidRPr="00B02852" w:rsidRDefault="00AA4402" w:rsidP="00AA4402">
      <w:r w:rsidRPr="00B02852">
        <w:t>Participants highlighted frustration with fragmented systems, duplicated reporting and inconsistent approaches across jurisdictions.</w:t>
      </w:r>
    </w:p>
    <w:p w14:paraId="02950B17" w14:textId="77777777" w:rsidR="00AA4402" w:rsidRPr="00B02852" w:rsidRDefault="00AA4402" w:rsidP="00AA4402">
      <w:r w:rsidRPr="00B02852">
        <w:rPr>
          <w:i/>
          <w:iCs/>
        </w:rPr>
        <w:t>“State harmonisation is really getting in the way.”</w:t>
      </w:r>
    </w:p>
    <w:p w14:paraId="2AD726DB" w14:textId="77777777" w:rsidR="00AA4402" w:rsidRPr="00B02852" w:rsidRDefault="00AA4402" w:rsidP="00AA4402">
      <w:r w:rsidRPr="00B02852">
        <w:rPr>
          <w:i/>
          <w:iCs/>
        </w:rPr>
        <w:t>“Capture once and report multiple times.”</w:t>
      </w:r>
    </w:p>
    <w:p w14:paraId="23F069B0" w14:textId="42727F4C" w:rsidR="00BE6F0A" w:rsidRPr="00B02852" w:rsidRDefault="0069350B" w:rsidP="00BE6F0A">
      <w:r w:rsidRPr="00B02852">
        <w:rPr>
          <w:b/>
          <w:bCs/>
        </w:rPr>
        <w:t>3.</w:t>
      </w:r>
      <w:r w:rsidR="00BE6F0A" w:rsidRPr="00B02852">
        <w:rPr>
          <w:b/>
          <w:bCs/>
        </w:rPr>
        <w:t>6. Trusted local networks and local knowledge matter</w:t>
      </w:r>
    </w:p>
    <w:p w14:paraId="59134D3E" w14:textId="77777777" w:rsidR="00BE6F0A" w:rsidRPr="00B02852" w:rsidRDefault="00BE6F0A" w:rsidP="00BE6F0A">
      <w:r w:rsidRPr="00B02852">
        <w:t>Participants stressed that planning works best when it uses trusted relationships, local timing and community knowledge.</w:t>
      </w:r>
    </w:p>
    <w:p w14:paraId="5487283A" w14:textId="77777777" w:rsidR="00BE6F0A" w:rsidRPr="00B02852" w:rsidRDefault="00BE6F0A" w:rsidP="00BE6F0A">
      <w:r w:rsidRPr="00B02852">
        <w:rPr>
          <w:i/>
          <w:iCs/>
        </w:rPr>
        <w:lastRenderedPageBreak/>
        <w:t>“Need to use our trusted networks to plan.”</w:t>
      </w:r>
    </w:p>
    <w:p w14:paraId="601F17B4" w14:textId="77777777" w:rsidR="00BE6F0A" w:rsidRPr="00B02852" w:rsidRDefault="00BE6F0A" w:rsidP="00BE6F0A">
      <w:r w:rsidRPr="00B02852">
        <w:rPr>
          <w:i/>
          <w:iCs/>
        </w:rPr>
        <w:t>“Use of local knowledge is important.”</w:t>
      </w:r>
    </w:p>
    <w:p w14:paraId="23DD3E0B" w14:textId="32E5AAED" w:rsidR="00BE6F0A" w:rsidRPr="00B02852" w:rsidRDefault="0069350B" w:rsidP="00BE6F0A">
      <w:r w:rsidRPr="00B02852">
        <w:rPr>
          <w:b/>
          <w:bCs/>
        </w:rPr>
        <w:t>3.</w:t>
      </w:r>
      <w:r w:rsidR="00BE6F0A" w:rsidRPr="00B02852">
        <w:rPr>
          <w:b/>
          <w:bCs/>
        </w:rPr>
        <w:t>7. Technology and AI could strengthen risk planning and surveillance</w:t>
      </w:r>
    </w:p>
    <w:p w14:paraId="79A1E3D1" w14:textId="77777777" w:rsidR="00BE6F0A" w:rsidRPr="00B02852" w:rsidRDefault="00BE6F0A" w:rsidP="00BE6F0A">
      <w:r w:rsidRPr="00B02852">
        <w:t>There was strong interest in using AI, integrated systems and shared data to improve proactive detection and planning.</w:t>
      </w:r>
    </w:p>
    <w:p w14:paraId="52ADAF21" w14:textId="77777777" w:rsidR="00BE6F0A" w:rsidRPr="00B02852" w:rsidRDefault="00BE6F0A" w:rsidP="00BE6F0A">
      <w:r w:rsidRPr="00B02852">
        <w:rPr>
          <w:i/>
          <w:iCs/>
        </w:rPr>
        <w:t>“Use AI to find patterns and identify threats proactively.”</w:t>
      </w:r>
    </w:p>
    <w:p w14:paraId="6C245589" w14:textId="77777777" w:rsidR="00BE6F0A" w:rsidRPr="00B02852" w:rsidRDefault="00BE6F0A" w:rsidP="00BE6F0A">
      <w:r w:rsidRPr="00B02852">
        <w:rPr>
          <w:i/>
          <w:iCs/>
        </w:rPr>
        <w:t>“The community nearly always knows before government.”</w:t>
      </w:r>
    </w:p>
    <w:p w14:paraId="48F24CB9" w14:textId="0353F826" w:rsidR="00BE6F0A" w:rsidRPr="00B02852" w:rsidRDefault="0069350B" w:rsidP="00BE6F0A">
      <w:r w:rsidRPr="00B02852">
        <w:rPr>
          <w:b/>
          <w:bCs/>
        </w:rPr>
        <w:t>3.</w:t>
      </w:r>
      <w:r w:rsidR="00BE6F0A" w:rsidRPr="00B02852">
        <w:rPr>
          <w:b/>
          <w:bCs/>
        </w:rPr>
        <w:t>8. Resources and capability are major barriers</w:t>
      </w:r>
    </w:p>
    <w:p w14:paraId="12763B0A" w14:textId="59B0C33A" w:rsidR="00BE6F0A" w:rsidRPr="00B02852" w:rsidRDefault="00BE6F0A" w:rsidP="00BE6F0A">
      <w:r w:rsidRPr="00B02852">
        <w:t xml:space="preserve">Participants repeatedly identified shortages in time, workforce capability, funding and support </w:t>
      </w:r>
      <w:r w:rsidR="00CA6570">
        <w:t>-</w:t>
      </w:r>
      <w:r w:rsidRPr="00B02852">
        <w:t xml:space="preserve"> particularly for smaller industries.</w:t>
      </w:r>
    </w:p>
    <w:p w14:paraId="5CC39C56" w14:textId="77777777" w:rsidR="00BE6F0A" w:rsidRPr="00B02852" w:rsidRDefault="00BE6F0A" w:rsidP="00BE6F0A">
      <w:r w:rsidRPr="00B02852">
        <w:rPr>
          <w:i/>
          <w:iCs/>
        </w:rPr>
        <w:t>“Resources are limited for small industry.”</w:t>
      </w:r>
    </w:p>
    <w:p w14:paraId="575187CD" w14:textId="77777777" w:rsidR="00BE6F0A" w:rsidRPr="00B02852" w:rsidRDefault="00BE6F0A" w:rsidP="00BE6F0A">
      <w:r w:rsidRPr="00B02852">
        <w:rPr>
          <w:i/>
          <w:iCs/>
        </w:rPr>
        <w:t>“Planning to build workforce capability across agencies is so important.”</w:t>
      </w:r>
    </w:p>
    <w:p w14:paraId="6DD3A746" w14:textId="4FE69807" w:rsidR="00BE6F0A" w:rsidRPr="00B02852" w:rsidRDefault="0069350B" w:rsidP="00BE6F0A">
      <w:r w:rsidRPr="00B02852">
        <w:rPr>
          <w:b/>
          <w:bCs/>
        </w:rPr>
        <w:t>3.</w:t>
      </w:r>
      <w:r w:rsidR="00BE6F0A" w:rsidRPr="00B02852">
        <w:rPr>
          <w:b/>
          <w:bCs/>
        </w:rPr>
        <w:t>9. We need to plan as if incursions are inevitable</w:t>
      </w:r>
    </w:p>
    <w:p w14:paraId="6BC52688" w14:textId="77777777" w:rsidR="00BE6F0A" w:rsidRPr="00B02852" w:rsidRDefault="00BE6F0A" w:rsidP="00BE6F0A">
      <w:r w:rsidRPr="00B02852">
        <w:t>Participants said preparedness needs to assume future incursions will occur and focus more on readiness and consequence management.</w:t>
      </w:r>
    </w:p>
    <w:p w14:paraId="05642439" w14:textId="77777777" w:rsidR="00BE6F0A" w:rsidRPr="00B02852" w:rsidRDefault="00BE6F0A" w:rsidP="00BE6F0A">
      <w:r w:rsidRPr="00B02852">
        <w:rPr>
          <w:i/>
          <w:iCs/>
        </w:rPr>
        <w:t>“We need to plan for incursions… as if they are inevitable.”</w:t>
      </w:r>
    </w:p>
    <w:p w14:paraId="6DCE5913" w14:textId="77777777" w:rsidR="00BE6F0A" w:rsidRPr="00B02852" w:rsidRDefault="00BE6F0A" w:rsidP="00BE6F0A">
      <w:r w:rsidRPr="00B02852">
        <w:rPr>
          <w:i/>
          <w:iCs/>
        </w:rPr>
        <w:t>“Consider what the consequences are for growers etc. ahead of time.”</w:t>
      </w:r>
    </w:p>
    <w:p w14:paraId="203C1ADA" w14:textId="614C6A60" w:rsidR="00BE6F0A" w:rsidRPr="00B02852" w:rsidRDefault="0069350B" w:rsidP="00BE6F0A">
      <w:r w:rsidRPr="00B02852">
        <w:rPr>
          <w:b/>
          <w:bCs/>
        </w:rPr>
        <w:t>3.</w:t>
      </w:r>
      <w:r w:rsidR="00BE6F0A" w:rsidRPr="00B02852">
        <w:rPr>
          <w:b/>
          <w:bCs/>
        </w:rPr>
        <w:t>10. Shared responsibility depends on honesty, engagement and incentives</w:t>
      </w:r>
    </w:p>
    <w:p w14:paraId="3CDED4DE" w14:textId="77777777" w:rsidR="00BE6F0A" w:rsidRPr="00B02852" w:rsidRDefault="00BE6F0A" w:rsidP="00BE6F0A">
      <w:r w:rsidRPr="00B02852">
        <w:t>Participants highlighted the importance of engagement, transparency and creating incentives for businesses and communities to participate in risk planning.</w:t>
      </w:r>
    </w:p>
    <w:p w14:paraId="4B9920EA" w14:textId="354B54CB" w:rsidR="00BE6F0A" w:rsidRPr="00B02852" w:rsidRDefault="00BE6F0A" w:rsidP="00BE6F0A">
      <w:r w:rsidRPr="00B02852">
        <w:rPr>
          <w:i/>
          <w:iCs/>
        </w:rPr>
        <w:t xml:space="preserve">“People being honest about what is happening on </w:t>
      </w:r>
      <w:r w:rsidR="00872B1F" w:rsidRPr="00B02852">
        <w:rPr>
          <w:i/>
          <w:iCs/>
        </w:rPr>
        <w:t>the</w:t>
      </w:r>
      <w:r w:rsidRPr="00B02852">
        <w:rPr>
          <w:i/>
          <w:iCs/>
        </w:rPr>
        <w:t xml:space="preserve"> farm.”</w:t>
      </w:r>
    </w:p>
    <w:p w14:paraId="4C9089CC" w14:textId="77777777" w:rsidR="00BE6F0A" w:rsidRPr="00B02852" w:rsidRDefault="00BE6F0A" w:rsidP="00BE6F0A">
      <w:r w:rsidRPr="00B02852">
        <w:rPr>
          <w:i/>
          <w:iCs/>
        </w:rPr>
        <w:t>“We still need industry or regulatory prompts (incentives) to recognise and manage risks.”</w:t>
      </w:r>
    </w:p>
    <w:p w14:paraId="3C640530" w14:textId="77777777" w:rsidR="00AA4402" w:rsidRPr="00B02852" w:rsidRDefault="00AA4402" w:rsidP="00AA4402"/>
    <w:p w14:paraId="39146770" w14:textId="1DE019F2" w:rsidR="00B70408" w:rsidRPr="00B02852" w:rsidRDefault="00B70408" w:rsidP="000F7CEC">
      <w:pPr>
        <w:spacing w:line="300" w:lineRule="auto"/>
        <w:rPr>
          <w:rFonts w:cs="Arial"/>
          <w:highlight w:val="yellow"/>
        </w:rPr>
      </w:pPr>
    </w:p>
    <w:p w14:paraId="392E5DEF" w14:textId="77777777" w:rsidR="00B70408" w:rsidRPr="00B02852" w:rsidRDefault="00B70408" w:rsidP="000F7CEC">
      <w:pPr>
        <w:spacing w:line="300" w:lineRule="auto"/>
        <w:rPr>
          <w:rFonts w:cs="Arial"/>
          <w:highlight w:val="yellow"/>
        </w:rPr>
      </w:pPr>
    </w:p>
    <w:p w14:paraId="1E204282" w14:textId="77777777" w:rsidR="00F73534" w:rsidRPr="00B02852" w:rsidRDefault="00F73534" w:rsidP="000F7CEC">
      <w:pPr>
        <w:spacing w:line="300" w:lineRule="auto"/>
        <w:rPr>
          <w:rFonts w:cs="Arial"/>
          <w:highlight w:val="yellow"/>
        </w:rPr>
      </w:pPr>
    </w:p>
    <w:p w14:paraId="7E7EDC75" w14:textId="67539F62" w:rsidR="00FD204F" w:rsidRPr="00B02852" w:rsidRDefault="00E06FDC" w:rsidP="00261E97">
      <w:pPr>
        <w:pStyle w:val="Heading2"/>
        <w:spacing w:line="300" w:lineRule="auto"/>
        <w:rPr>
          <w:rFonts w:cs="Arial"/>
          <w:bCs/>
          <w:color w:val="auto"/>
        </w:rPr>
      </w:pPr>
      <w:bookmarkStart w:id="11" w:name="_Toc232092420"/>
      <w:r w:rsidRPr="00B02852">
        <w:rPr>
          <w:rFonts w:cs="Arial"/>
          <w:color w:val="auto"/>
        </w:rPr>
        <w:lastRenderedPageBreak/>
        <w:t>Session 3</w:t>
      </w:r>
      <w:r w:rsidR="00837CB2" w:rsidRPr="00B02852">
        <w:rPr>
          <w:rFonts w:cs="Arial"/>
          <w:color w:val="auto"/>
        </w:rPr>
        <w:t xml:space="preserve">: </w:t>
      </w:r>
      <w:r w:rsidR="005B31A9" w:rsidRPr="00B02852">
        <w:rPr>
          <w:rFonts w:cs="Arial"/>
          <w:bCs/>
          <w:color w:val="auto"/>
        </w:rPr>
        <w:t>Building connections and highlighting what’s working</w:t>
      </w:r>
      <w:bookmarkEnd w:id="11"/>
    </w:p>
    <w:p w14:paraId="6484971A" w14:textId="77777777" w:rsidR="00C07DAE" w:rsidRPr="00B02852" w:rsidRDefault="00C07DAE" w:rsidP="00C07DAE">
      <w:pPr>
        <w:rPr>
          <w:rFonts w:cs="Arial"/>
          <w:b/>
          <w:bCs/>
        </w:rPr>
      </w:pPr>
      <w:r w:rsidRPr="00B02852">
        <w:rPr>
          <w:rFonts w:cs="Arial"/>
          <w:b/>
          <w:bCs/>
        </w:rPr>
        <w:t>Patterns and opportunities to scale</w:t>
      </w:r>
    </w:p>
    <w:p w14:paraId="4DA59DE1" w14:textId="77777777" w:rsidR="00C07DAE" w:rsidRPr="00B02852" w:rsidRDefault="00C07DAE" w:rsidP="00C07DAE">
      <w:pPr>
        <w:rPr>
          <w:rFonts w:cs="Arial"/>
        </w:rPr>
      </w:pPr>
      <w:r w:rsidRPr="00B02852">
        <w:rPr>
          <w:rFonts w:cs="Arial"/>
        </w:rPr>
        <w:t>Following the Session 2 discussions and case studies, participants worked in small groups to reflect on the main insights emerging across the day.</w:t>
      </w:r>
    </w:p>
    <w:p w14:paraId="466D6FF1" w14:textId="77777777" w:rsidR="00C07DAE" w:rsidRPr="00B02852" w:rsidRDefault="00C07DAE" w:rsidP="00C07DAE">
      <w:pPr>
        <w:rPr>
          <w:rFonts w:cs="Arial"/>
        </w:rPr>
      </w:pPr>
      <w:r w:rsidRPr="00B02852">
        <w:rPr>
          <w:rFonts w:cs="Arial"/>
        </w:rPr>
        <w:t>Groups were asked to discuss:</w:t>
      </w:r>
    </w:p>
    <w:p w14:paraId="6F6C50C2" w14:textId="77777777" w:rsidR="00C07DAE" w:rsidRPr="00B02852" w:rsidRDefault="00C07DAE" w:rsidP="00E01C6E">
      <w:pPr>
        <w:pStyle w:val="ListParagraph"/>
        <w:numPr>
          <w:ilvl w:val="0"/>
          <w:numId w:val="3"/>
        </w:numPr>
        <w:rPr>
          <w:rFonts w:cs="Arial"/>
        </w:rPr>
      </w:pPr>
      <w:r w:rsidRPr="00B02852">
        <w:rPr>
          <w:rFonts w:cs="Arial"/>
          <w:b/>
          <w:bCs/>
        </w:rPr>
        <w:t>What patterns are we seeing?</w:t>
      </w:r>
      <w:r w:rsidRPr="00B02852">
        <w:rPr>
          <w:rFonts w:cs="Arial"/>
        </w:rPr>
        <w:br/>
        <w:t>Including common enablers, barriers and recurring themes.</w:t>
      </w:r>
    </w:p>
    <w:p w14:paraId="29630502" w14:textId="77777777" w:rsidR="00C07DAE" w:rsidRPr="00B02852" w:rsidRDefault="00C07DAE" w:rsidP="00E01C6E">
      <w:pPr>
        <w:pStyle w:val="ListParagraph"/>
        <w:numPr>
          <w:ilvl w:val="0"/>
          <w:numId w:val="3"/>
        </w:numPr>
        <w:rPr>
          <w:rFonts w:cs="Arial"/>
        </w:rPr>
      </w:pPr>
      <w:r w:rsidRPr="00B02852">
        <w:rPr>
          <w:rFonts w:cs="Arial"/>
          <w:b/>
          <w:bCs/>
        </w:rPr>
        <w:t>What scales or transfers?</w:t>
      </w:r>
      <w:r w:rsidRPr="00B02852">
        <w:rPr>
          <w:rFonts w:cs="Arial"/>
        </w:rPr>
        <w:br/>
        <w:t>Including ideas, approaches or lessons that could be applied across different industries, regions or settings.</w:t>
      </w:r>
    </w:p>
    <w:p w14:paraId="5F13C2E7" w14:textId="4FA15746" w:rsidR="00C07DAE" w:rsidRPr="00B02852" w:rsidRDefault="00530D0B" w:rsidP="00A96B9A">
      <w:pPr>
        <w:rPr>
          <w:rFonts w:cs="Arial"/>
        </w:rPr>
      </w:pPr>
      <w:r w:rsidRPr="00B02852">
        <w:rPr>
          <w:rFonts w:cs="Arial"/>
        </w:rPr>
        <w:t>A summary of the reflections is provided below, with verbatim responses reproduced in Appendix 2.</w:t>
      </w:r>
    </w:p>
    <w:p w14:paraId="2EBCD328" w14:textId="2D099BCF" w:rsidR="00CC1F2C" w:rsidRPr="00B02852" w:rsidRDefault="00CC1F2C" w:rsidP="00CC1F2C">
      <w:pPr>
        <w:rPr>
          <w:b/>
          <w:bCs/>
        </w:rPr>
      </w:pPr>
      <w:r w:rsidRPr="00B02852">
        <w:rPr>
          <w:b/>
          <w:bCs/>
        </w:rPr>
        <w:t>What patterns are emerging, including common enablers and barriers?</w:t>
      </w:r>
    </w:p>
    <w:p w14:paraId="3FFE7FDF" w14:textId="1032F74F" w:rsidR="00CC1F2C" w:rsidRPr="00B02852" w:rsidRDefault="00CC1F2C" w:rsidP="00CC1F2C">
      <w:r w:rsidRPr="00B02852">
        <w:t xml:space="preserve">Participants identified community engagement, communication and coordination as the strongest patterns emerging across the discussion. There was broad agreement that biosecurity needs to be better understood across the whole community </w:t>
      </w:r>
      <w:r w:rsidR="00CA6570">
        <w:t>-</w:t>
      </w:r>
      <w:r w:rsidRPr="00B02852">
        <w:t xml:space="preserve"> from school-aged children through to industry, government and landholders.</w:t>
      </w:r>
    </w:p>
    <w:p w14:paraId="3B52D742" w14:textId="77777777" w:rsidR="00CC1F2C" w:rsidRPr="00B02852" w:rsidRDefault="00CC1F2C" w:rsidP="00CC1F2C">
      <w:r w:rsidRPr="00B02852">
        <w:t>Clear, simple and targeted communication was identified as a key enabler, particularly when supported by trusted local relationships, existing community groups, communities of practice, and practical examples that show why biosecurity matters. Participants also highlighted the value of learning across sectors and industries, rather than approaching biosecurity one pest, commodity or sector at a time.</w:t>
      </w:r>
    </w:p>
    <w:p w14:paraId="76F24ABA" w14:textId="5409446B" w:rsidR="00CC1F2C" w:rsidRPr="00B02852" w:rsidRDefault="00CC1F2C" w:rsidP="00CC1F2C">
      <w:r w:rsidRPr="00B02852">
        <w:t xml:space="preserve">A consistent barrier was the lack of shared understanding about roles and responsibilities. While biosecurity is often described as a shared responsibility, participants noted that many people are unclear about what this means in practice, how they can get involved, or what support is available. Concerns were also raised that community, industry and volunteers are being asked to take on more responsibility without enough government leadership, coordination, funding or facilitation. Other barriers included inconsistent program funding, </w:t>
      </w:r>
      <w:r w:rsidRPr="00B02852">
        <w:lastRenderedPageBreak/>
        <w:t>limited staff and organisational capacity, staff turnover, cultural and language barriers, and sustaining engagement over time.</w:t>
      </w:r>
    </w:p>
    <w:p w14:paraId="0271F7E8" w14:textId="77777777" w:rsidR="00CC1F2C" w:rsidRPr="00B02852" w:rsidRDefault="00CC1F2C" w:rsidP="00CC1F2C">
      <w:r w:rsidRPr="00B02852">
        <w:t>Overall, participants called for a more coordinated and sustained approach to biosecurity engagement. Local action on existing pest, weed and disease issues was identified as a practical entry point for building awareness, trust, skills and readiness for future incursions.</w:t>
      </w:r>
    </w:p>
    <w:p w14:paraId="617A5089" w14:textId="42F38869" w:rsidR="00CC1F2C" w:rsidRPr="00B02852" w:rsidRDefault="00CC1F2C" w:rsidP="00CC1F2C">
      <w:pPr>
        <w:rPr>
          <w:b/>
          <w:bCs/>
        </w:rPr>
      </w:pPr>
      <w:r w:rsidRPr="00B02852">
        <w:rPr>
          <w:b/>
          <w:bCs/>
        </w:rPr>
        <w:t>What appears to scale or transfer across industries or regions?</w:t>
      </w:r>
    </w:p>
    <w:p w14:paraId="70B2001E" w14:textId="77777777" w:rsidR="00CC1F2C" w:rsidRPr="00B02852" w:rsidRDefault="00CC1F2C" w:rsidP="00CC1F2C">
      <w:r w:rsidRPr="00B02852">
        <w:t>Participants identified that the core principles of biosecurity can scale across industries and regions, particularly early detection, surveillance, preparedness, clear communication and strong local networks. At the same time, they noted that these approaches need to be adapted to each industry or place, as risks and operating contexts vary.</w:t>
      </w:r>
    </w:p>
    <w:p w14:paraId="6CEB7281" w14:textId="77777777" w:rsidR="00CC1F2C" w:rsidRPr="00B02852" w:rsidRDefault="00CC1F2C" w:rsidP="00CC1F2C">
      <w:r w:rsidRPr="00B02852">
        <w:t>Consistent communication materials, better stakeholder mapping, stronger local partnerships and support for surveillance networks were identified as key enablers. Participants also suggested that simpler, more relatable language may help biosecurity messages reach wider audiences.</w:t>
      </w:r>
    </w:p>
    <w:p w14:paraId="1FF138F0" w14:textId="4A2FCCFE" w:rsidR="00CC1F2C" w:rsidRPr="00B02852" w:rsidRDefault="00CC1F2C" w:rsidP="00CC1F2C">
      <w:pPr>
        <w:rPr>
          <w:i/>
          <w:iCs/>
        </w:rPr>
      </w:pPr>
      <w:r w:rsidRPr="00B02852">
        <w:rPr>
          <w:i/>
          <w:iCs/>
        </w:rPr>
        <w:t>Verbatim participant responses to both questions are provided in Appendix 2</w:t>
      </w:r>
    </w:p>
    <w:p w14:paraId="57EE5669" w14:textId="77777777" w:rsidR="002F5B83" w:rsidRPr="00B02852" w:rsidRDefault="002F5B83" w:rsidP="00A96B9A">
      <w:pPr>
        <w:rPr>
          <w:rFonts w:cs="Arial"/>
          <w:b/>
          <w:bCs/>
        </w:rPr>
      </w:pPr>
    </w:p>
    <w:p w14:paraId="37C7FAC8" w14:textId="3E083A01" w:rsidR="003366CD" w:rsidRPr="00B02852" w:rsidRDefault="00A96B9A" w:rsidP="00A96B9A">
      <w:pPr>
        <w:rPr>
          <w:b/>
          <w:bCs/>
        </w:rPr>
      </w:pPr>
      <w:r w:rsidRPr="00B02852">
        <w:rPr>
          <w:b/>
          <w:bCs/>
        </w:rPr>
        <w:t>Caring for Country</w:t>
      </w:r>
      <w:r w:rsidR="004331E2" w:rsidRPr="00B02852">
        <w:rPr>
          <w:rFonts w:cs="Arial"/>
          <w:b/>
          <w:bCs/>
        </w:rPr>
        <w:t xml:space="preserve"> Presentation</w:t>
      </w:r>
    </w:p>
    <w:p w14:paraId="6D1116B0" w14:textId="2DD3728F" w:rsidR="007209A5" w:rsidRPr="0036212F" w:rsidRDefault="001A3DB3" w:rsidP="0036212F">
      <w:pPr>
        <w:rPr>
          <w:rFonts w:cs="Arial"/>
        </w:rPr>
      </w:pPr>
      <w:r w:rsidRPr="00B02852">
        <w:rPr>
          <w:rFonts w:cs="Arial"/>
        </w:rPr>
        <w:t xml:space="preserve">The Caring for Country presentation featured </w:t>
      </w:r>
      <w:r w:rsidRPr="00B02852">
        <w:rPr>
          <w:rFonts w:cs="Arial"/>
          <w:b/>
          <w:bCs/>
        </w:rPr>
        <w:t>Shana Nerenberg</w:t>
      </w:r>
      <w:r w:rsidRPr="00B02852">
        <w:rPr>
          <w:rFonts w:cs="Arial"/>
        </w:rPr>
        <w:t xml:space="preserve">, Biodiversity Lead at DJANDAK, and </w:t>
      </w:r>
      <w:r w:rsidRPr="00B02852">
        <w:rPr>
          <w:rFonts w:cs="Arial"/>
          <w:b/>
          <w:bCs/>
        </w:rPr>
        <w:t>Uncle Mark Little</w:t>
      </w:r>
      <w:r w:rsidRPr="00B02852">
        <w:rPr>
          <w:rFonts w:cs="Arial"/>
        </w:rPr>
        <w:t>, Policy Implementation Officer at DJANDAK. The presentation focused on Caring for Country in practice, drawing on DJANDAK’s work in biodiversity management, weed control, game management, Aboriginal participation and partnerships across the biosecurity system. It highlighted how Traditional Owner-led approaches can strengthen biosecurity outcomes by bringing together cultural knowledge, local stewardship, practical land management and long-term care for Country.</w:t>
      </w:r>
    </w:p>
    <w:p w14:paraId="1042A4F4" w14:textId="67793568" w:rsidR="00977913" w:rsidRPr="00B02852" w:rsidRDefault="00DF2DDB" w:rsidP="00261E97">
      <w:pPr>
        <w:pStyle w:val="Heading2"/>
        <w:spacing w:line="300" w:lineRule="auto"/>
        <w:rPr>
          <w:rFonts w:cs="Arial"/>
          <w:color w:val="auto"/>
        </w:rPr>
      </w:pPr>
      <w:bookmarkStart w:id="12" w:name="_Toc232092421"/>
      <w:r w:rsidRPr="00B02852">
        <w:rPr>
          <w:rFonts w:cs="Arial"/>
          <w:color w:val="auto"/>
        </w:rPr>
        <w:t xml:space="preserve">Session </w:t>
      </w:r>
      <w:r w:rsidR="00A96B9A" w:rsidRPr="00B02852">
        <w:rPr>
          <w:rFonts w:cs="Arial"/>
          <w:color w:val="auto"/>
        </w:rPr>
        <w:t>4</w:t>
      </w:r>
      <w:r w:rsidR="003700B9" w:rsidRPr="00B02852">
        <w:rPr>
          <w:rFonts w:cs="Arial"/>
          <w:color w:val="auto"/>
        </w:rPr>
        <w:t xml:space="preserve">: </w:t>
      </w:r>
      <w:r w:rsidR="004F210C" w:rsidRPr="00B02852">
        <w:rPr>
          <w:rFonts w:cs="Arial"/>
          <w:bCs/>
          <w:color w:val="auto"/>
        </w:rPr>
        <w:t>Moving forward</w:t>
      </w:r>
      <w:bookmarkEnd w:id="12"/>
    </w:p>
    <w:p w14:paraId="207CCB26" w14:textId="77777777" w:rsidR="00C12C38" w:rsidRPr="00B02852" w:rsidRDefault="00C12C38" w:rsidP="00C12C38">
      <w:pPr>
        <w:rPr>
          <w:rFonts w:cs="Arial"/>
          <w:b/>
          <w:bCs/>
        </w:rPr>
      </w:pPr>
      <w:r w:rsidRPr="00B02852">
        <w:rPr>
          <w:rFonts w:cs="Arial"/>
          <w:b/>
          <w:bCs/>
        </w:rPr>
        <w:t>Pulse check: progress on the ground</w:t>
      </w:r>
    </w:p>
    <w:p w14:paraId="6E8A37FC" w14:textId="768B10F6" w:rsidR="00C12C38" w:rsidRPr="00B02852" w:rsidRDefault="00C12C38" w:rsidP="00C12C38">
      <w:pPr>
        <w:rPr>
          <w:rFonts w:cs="Arial"/>
        </w:rPr>
      </w:pPr>
      <w:r w:rsidRPr="00B02852">
        <w:rPr>
          <w:rFonts w:cs="Arial"/>
        </w:rPr>
        <w:t>Participants took part in a short individual survey to check on what progress looked like on the ground.</w:t>
      </w:r>
    </w:p>
    <w:p w14:paraId="4792ADD1" w14:textId="77777777" w:rsidR="00C12C38" w:rsidRPr="00B02852" w:rsidRDefault="00C12C38" w:rsidP="00C12C38">
      <w:pPr>
        <w:rPr>
          <w:rFonts w:cs="Arial"/>
        </w:rPr>
      </w:pPr>
      <w:r w:rsidRPr="00B02852">
        <w:rPr>
          <w:rFonts w:cs="Arial"/>
        </w:rPr>
        <w:t>They were asked to reflect on where they were seeing change, what constraints were getting in the way, and what signals showed that things were improving.</w:t>
      </w:r>
    </w:p>
    <w:p w14:paraId="3FC06A2C" w14:textId="18E7365F" w:rsidR="00661478" w:rsidRPr="00B02852" w:rsidRDefault="00661478" w:rsidP="00661478">
      <w:pPr>
        <w:rPr>
          <w:rFonts w:cs="Arial"/>
          <w:b/>
          <w:bCs/>
        </w:rPr>
      </w:pPr>
      <w:r w:rsidRPr="00B02852">
        <w:rPr>
          <w:rFonts w:cs="Arial"/>
          <w:b/>
          <w:bCs/>
        </w:rPr>
        <w:lastRenderedPageBreak/>
        <w:t>Question 1</w:t>
      </w:r>
      <w:r w:rsidR="00DA3A49" w:rsidRPr="00B02852">
        <w:rPr>
          <w:rFonts w:cs="Arial"/>
          <w:b/>
          <w:bCs/>
        </w:rPr>
        <w:t xml:space="preserve"> &amp; 2</w:t>
      </w:r>
      <w:r w:rsidRPr="00B02852">
        <w:rPr>
          <w:rFonts w:cs="Arial"/>
          <w:b/>
          <w:bCs/>
        </w:rPr>
        <w:t>. Where are you seeing progress?</w:t>
      </w:r>
    </w:p>
    <w:p w14:paraId="53B5EC7B" w14:textId="77777777" w:rsidR="00661478" w:rsidRPr="00B02852" w:rsidRDefault="00661478" w:rsidP="00661478">
      <w:pPr>
        <w:rPr>
          <w:rFonts w:cs="Arial"/>
        </w:rPr>
      </w:pPr>
      <w:r w:rsidRPr="00B02852">
        <w:rPr>
          <w:rFonts w:cs="Arial"/>
        </w:rPr>
        <w:t>Participants were asked where they are seeing progress on the ground. Seventy-four participants responded.</w:t>
      </w:r>
    </w:p>
    <w:p w14:paraId="053E0401" w14:textId="77777777" w:rsidR="00661478" w:rsidRPr="00B02852" w:rsidRDefault="00661478" w:rsidP="00661478">
      <w:pPr>
        <w:rPr>
          <w:rFonts w:cs="Arial"/>
        </w:rPr>
      </w:pPr>
      <w:r w:rsidRPr="00B02852">
        <w:rPr>
          <w:rFonts w:cs="Arial"/>
        </w:rPr>
        <w:t xml:space="preserve">The strongest areas of progress were </w:t>
      </w:r>
      <w:r w:rsidRPr="00B02852">
        <w:rPr>
          <w:rFonts w:cs="Arial"/>
          <w:b/>
          <w:bCs/>
        </w:rPr>
        <w:t>improved preparedness and planning</w:t>
      </w:r>
      <w:r w:rsidRPr="00B02852">
        <w:rPr>
          <w:rFonts w:cs="Arial"/>
        </w:rPr>
        <w:t xml:space="preserve"> (43%) and </w:t>
      </w:r>
      <w:r w:rsidRPr="00B02852">
        <w:rPr>
          <w:rFonts w:cs="Arial"/>
          <w:b/>
          <w:bCs/>
        </w:rPr>
        <w:t>stronger partnerships across sectors</w:t>
      </w:r>
      <w:r w:rsidRPr="00B02852">
        <w:rPr>
          <w:rFonts w:cs="Arial"/>
        </w:rPr>
        <w:t xml:space="preserve"> (42%). Participants also identified progress in </w:t>
      </w:r>
      <w:r w:rsidRPr="00B02852">
        <w:rPr>
          <w:rFonts w:cs="Arial"/>
          <w:b/>
          <w:bCs/>
        </w:rPr>
        <w:t>local and community-led action</w:t>
      </w:r>
      <w:r w:rsidRPr="00B02852">
        <w:rPr>
          <w:rFonts w:cs="Arial"/>
        </w:rPr>
        <w:t xml:space="preserve"> (22%), </w:t>
      </w:r>
      <w:r w:rsidRPr="00B02852">
        <w:rPr>
          <w:rFonts w:cs="Arial"/>
          <w:b/>
          <w:bCs/>
        </w:rPr>
        <w:t>better community awareness and behaviour</w:t>
      </w:r>
      <w:r w:rsidRPr="00B02852">
        <w:rPr>
          <w:rFonts w:cs="Arial"/>
        </w:rPr>
        <w:t xml:space="preserve"> (19%), </w:t>
      </w:r>
      <w:r w:rsidRPr="00B02852">
        <w:rPr>
          <w:rFonts w:cs="Arial"/>
          <w:b/>
          <w:bCs/>
        </w:rPr>
        <w:t>faster or more coordinated responses</w:t>
      </w:r>
      <w:r w:rsidRPr="00B02852">
        <w:rPr>
          <w:rFonts w:cs="Arial"/>
        </w:rPr>
        <w:t xml:space="preserve"> (16%), and </w:t>
      </w:r>
      <w:r w:rsidRPr="00B02852">
        <w:rPr>
          <w:rFonts w:cs="Arial"/>
          <w:b/>
          <w:bCs/>
        </w:rPr>
        <w:t>better tools, data or systems</w:t>
      </w:r>
      <w:r w:rsidRPr="00B02852">
        <w:rPr>
          <w:rFonts w:cs="Arial"/>
        </w:rPr>
        <w:t xml:space="preserve"> (16%).</w:t>
      </w:r>
    </w:p>
    <w:p w14:paraId="372C3B42" w14:textId="77777777" w:rsidR="00661478" w:rsidRPr="00B02852" w:rsidRDefault="00661478" w:rsidP="00661478">
      <w:pPr>
        <w:rPr>
          <w:rFonts w:cs="Arial"/>
        </w:rPr>
      </w:pPr>
      <w:r w:rsidRPr="00B02852">
        <w:rPr>
          <w:rFonts w:cs="Arial"/>
        </w:rPr>
        <w:t>Open-text responses added further nuance. Some participants pointed to stronger cross-sector conversations, earlier detection, improved incident response and better coordination where networks are strong. Others were less certain that progress is being felt on the ground, noting ongoing issues with preparedness, pest reduction, enforcement and consistency across the system.</w:t>
      </w:r>
    </w:p>
    <w:p w14:paraId="36EA22DA" w14:textId="2423ADB9" w:rsidR="00661478" w:rsidRPr="00B02852" w:rsidRDefault="00661478" w:rsidP="00661478">
      <w:pPr>
        <w:rPr>
          <w:rFonts w:cs="Arial"/>
        </w:rPr>
      </w:pPr>
      <w:r w:rsidRPr="00B02852">
        <w:rPr>
          <w:rFonts w:cs="Arial"/>
        </w:rPr>
        <w:t xml:space="preserve">Overall, the results suggest </w:t>
      </w:r>
      <w:r w:rsidR="00872B1F" w:rsidRPr="00B02852">
        <w:rPr>
          <w:rFonts w:cs="Arial"/>
        </w:rPr>
        <w:t>that</w:t>
      </w:r>
      <w:r w:rsidRPr="00B02852">
        <w:rPr>
          <w:rFonts w:cs="Arial"/>
        </w:rPr>
        <w:t xml:space="preserve"> progress is most visible in planning, preparedness and partnerships, while community awareness, local action, response coordination and system tools remain areas for continued focus. </w:t>
      </w:r>
    </w:p>
    <w:p w14:paraId="03F4A82B" w14:textId="77777777" w:rsidR="00661478" w:rsidRPr="00B02852" w:rsidRDefault="00661478" w:rsidP="00661478">
      <w:pPr>
        <w:rPr>
          <w:rFonts w:cs="Arial"/>
        </w:rPr>
      </w:pPr>
    </w:p>
    <w:p w14:paraId="571C83FD" w14:textId="1BD37817" w:rsidR="00DA3A49" w:rsidRPr="00B02852" w:rsidRDefault="00DA3A49" w:rsidP="00DA3A49">
      <w:pPr>
        <w:rPr>
          <w:rFonts w:cs="Arial"/>
          <w:b/>
          <w:bCs/>
        </w:rPr>
      </w:pPr>
      <w:r w:rsidRPr="00B02852">
        <w:rPr>
          <w:rFonts w:cs="Arial"/>
          <w:b/>
          <w:bCs/>
        </w:rPr>
        <w:t>Question 3 &amp; 4 What is the biggest constraint right now?</w:t>
      </w:r>
    </w:p>
    <w:p w14:paraId="7C005CB2" w14:textId="77777777" w:rsidR="00DA3A49" w:rsidRPr="00B02852" w:rsidRDefault="00DA3A49" w:rsidP="00DA3A49">
      <w:pPr>
        <w:rPr>
          <w:rFonts w:cs="Arial"/>
        </w:rPr>
      </w:pPr>
      <w:r w:rsidRPr="00B02852">
        <w:rPr>
          <w:rFonts w:cs="Arial"/>
        </w:rPr>
        <w:t>Participants were asked to identify the biggest constraint right now. Seventy-three participants responded.</w:t>
      </w:r>
    </w:p>
    <w:p w14:paraId="34F1060F" w14:textId="77777777" w:rsidR="00DA3A49" w:rsidRPr="00B02852" w:rsidRDefault="00DA3A49" w:rsidP="00DA3A49">
      <w:pPr>
        <w:rPr>
          <w:rFonts w:cs="Arial"/>
        </w:rPr>
      </w:pPr>
      <w:r w:rsidRPr="00B02852">
        <w:rPr>
          <w:rFonts w:cs="Arial"/>
        </w:rPr>
        <w:t xml:space="preserve">The most common constraint was </w:t>
      </w:r>
      <w:r w:rsidRPr="00B02852">
        <w:rPr>
          <w:rFonts w:cs="Arial"/>
          <w:b/>
          <w:bCs/>
        </w:rPr>
        <w:t>lack of funding or resources</w:t>
      </w:r>
      <w:r w:rsidRPr="00B02852">
        <w:rPr>
          <w:rFonts w:cs="Arial"/>
        </w:rPr>
        <w:t xml:space="preserve">, selected by 66% of respondents. This was well ahead of other constraints, including </w:t>
      </w:r>
      <w:r w:rsidRPr="00B02852">
        <w:rPr>
          <w:rFonts w:cs="Arial"/>
          <w:b/>
          <w:bCs/>
        </w:rPr>
        <w:t>low awareness or engagement</w:t>
      </w:r>
      <w:r w:rsidRPr="00B02852">
        <w:rPr>
          <w:rFonts w:cs="Arial"/>
        </w:rPr>
        <w:t xml:space="preserve"> (29%), </w:t>
      </w:r>
      <w:r w:rsidRPr="00B02852">
        <w:rPr>
          <w:rFonts w:cs="Arial"/>
          <w:b/>
          <w:bCs/>
        </w:rPr>
        <w:t>gaps in data, tools or systems</w:t>
      </w:r>
      <w:r w:rsidRPr="00B02852">
        <w:rPr>
          <w:rFonts w:cs="Arial"/>
        </w:rPr>
        <w:t xml:space="preserve"> (19%), </w:t>
      </w:r>
      <w:r w:rsidRPr="00B02852">
        <w:rPr>
          <w:rFonts w:cs="Arial"/>
          <w:b/>
          <w:bCs/>
        </w:rPr>
        <w:t>poor coordination across agencies or sectors</w:t>
      </w:r>
      <w:r w:rsidRPr="00B02852">
        <w:rPr>
          <w:rFonts w:cs="Arial"/>
        </w:rPr>
        <w:t xml:space="preserve"> (16%), </w:t>
      </w:r>
      <w:r w:rsidRPr="00B02852">
        <w:rPr>
          <w:rFonts w:cs="Arial"/>
          <w:b/>
          <w:bCs/>
        </w:rPr>
        <w:t>unclear roles and responsibilities</w:t>
      </w:r>
      <w:r w:rsidRPr="00B02852">
        <w:rPr>
          <w:rFonts w:cs="Arial"/>
        </w:rPr>
        <w:t xml:space="preserve"> (14%), </w:t>
      </w:r>
      <w:r w:rsidRPr="00B02852">
        <w:rPr>
          <w:rFonts w:cs="Arial"/>
          <w:b/>
          <w:bCs/>
        </w:rPr>
        <w:t>limited capacity or skills</w:t>
      </w:r>
      <w:r w:rsidRPr="00B02852">
        <w:rPr>
          <w:rFonts w:cs="Arial"/>
        </w:rPr>
        <w:t xml:space="preserve"> (11%), and </w:t>
      </w:r>
      <w:r w:rsidRPr="00B02852">
        <w:rPr>
          <w:rFonts w:cs="Arial"/>
          <w:b/>
          <w:bCs/>
        </w:rPr>
        <w:t>policy or regulatory barriers</w:t>
      </w:r>
      <w:r w:rsidRPr="00B02852">
        <w:rPr>
          <w:rFonts w:cs="Arial"/>
        </w:rPr>
        <w:t xml:space="preserve"> (7%).</w:t>
      </w:r>
    </w:p>
    <w:p w14:paraId="1D824EC9" w14:textId="77777777" w:rsidR="00DA3A49" w:rsidRPr="00B02852" w:rsidRDefault="00DA3A49" w:rsidP="00DA3A49">
      <w:pPr>
        <w:rPr>
          <w:rFonts w:cs="Arial"/>
        </w:rPr>
      </w:pPr>
      <w:r w:rsidRPr="00B02852">
        <w:rPr>
          <w:rFonts w:cs="Arial"/>
        </w:rPr>
        <w:t>The written comments provided further detail. Participants pointed to the need for more secure and longer-term funding, stronger leadership and coordination, better communication across the system, and greater support for industry and community to play their role. Several comments also noted that workforce capacity, changing programs and limited resourcing make it difficult to move from awareness to coordinated action.</w:t>
      </w:r>
    </w:p>
    <w:p w14:paraId="2B1526A0" w14:textId="1AB2BE82" w:rsidR="00DA3A49" w:rsidRPr="00B02852" w:rsidRDefault="00DA3A49" w:rsidP="00DA3A49">
      <w:pPr>
        <w:rPr>
          <w:rFonts w:cs="Arial"/>
        </w:rPr>
      </w:pPr>
      <w:r w:rsidRPr="00B02852">
        <w:rPr>
          <w:rFonts w:cs="Arial"/>
        </w:rPr>
        <w:t xml:space="preserve">Overall, the results suggest that resourcing is the clearest constraint, but it is closely connected to other issues such as coordination, capacity, communication and clarity of roles. </w:t>
      </w:r>
    </w:p>
    <w:p w14:paraId="31B21A73" w14:textId="77777777" w:rsidR="00417CD4" w:rsidRPr="00B02852" w:rsidRDefault="00417CD4" w:rsidP="00417CD4">
      <w:pPr>
        <w:rPr>
          <w:rFonts w:cs="Arial"/>
          <w:b/>
          <w:bCs/>
        </w:rPr>
      </w:pPr>
      <w:r w:rsidRPr="00B02852">
        <w:rPr>
          <w:rFonts w:cs="Arial"/>
          <w:b/>
          <w:bCs/>
        </w:rPr>
        <w:lastRenderedPageBreak/>
        <w:t>Question 5. What’s a ‘real signal’ that things are improving?</w:t>
      </w:r>
    </w:p>
    <w:p w14:paraId="18AD7077" w14:textId="23921C27" w:rsidR="00417CD4" w:rsidRPr="00B02852" w:rsidRDefault="00417CD4" w:rsidP="00417CD4">
      <w:pPr>
        <w:rPr>
          <w:rFonts w:cs="Arial"/>
        </w:rPr>
      </w:pPr>
      <w:r w:rsidRPr="00B02852">
        <w:rPr>
          <w:rFonts w:cs="Arial"/>
        </w:rPr>
        <w:t xml:space="preserve">Participants described a real signal of improvement as </w:t>
      </w:r>
      <w:r w:rsidRPr="00B02852">
        <w:rPr>
          <w:rFonts w:cs="Arial"/>
          <w:b/>
          <w:bCs/>
        </w:rPr>
        <w:t>biosecurity becoming part of everyday behaviour</w:t>
      </w:r>
      <w:r w:rsidRPr="00B02852">
        <w:rPr>
          <w:rFonts w:cs="Arial"/>
        </w:rPr>
        <w:t xml:space="preserve">, rather than something only considered during outbreaks. This included stronger awareness across </w:t>
      </w:r>
      <w:r w:rsidR="0064147D" w:rsidRPr="00B02852">
        <w:rPr>
          <w:rFonts w:cs="Arial"/>
        </w:rPr>
        <w:t xml:space="preserve">the </w:t>
      </w:r>
      <w:r w:rsidRPr="00B02852">
        <w:rPr>
          <w:rFonts w:cs="Arial"/>
        </w:rPr>
        <w:t>community, industry and agencies; people understanding their role in the biosecurity system; and concerns being reported earlier, before issues escalate.</w:t>
      </w:r>
    </w:p>
    <w:p w14:paraId="50C05208" w14:textId="77777777" w:rsidR="00417CD4" w:rsidRPr="00B02852" w:rsidRDefault="00417CD4" w:rsidP="00417CD4">
      <w:pPr>
        <w:rPr>
          <w:rFonts w:cs="Arial"/>
        </w:rPr>
      </w:pPr>
      <w:r w:rsidRPr="00B02852">
        <w:rPr>
          <w:rFonts w:cs="Arial"/>
        </w:rPr>
        <w:t>Other signals included stronger collaboration and engagement across agencies, industries, Traditional Owners, community groups and emergency management partners. Participants also pointed to practical signs of progress, such as better preparedness, clearer information, more coordinated responses, successful containment of outbreaks, increased surveillance and detection, more on-ground action, and sustained investment in research, systems and pest management.</w:t>
      </w:r>
    </w:p>
    <w:p w14:paraId="7D17DDB6" w14:textId="0292A301" w:rsidR="00417CD4" w:rsidRPr="00B02852" w:rsidRDefault="00417CD4" w:rsidP="00417CD4">
      <w:pPr>
        <w:rPr>
          <w:rFonts w:cs="Arial"/>
        </w:rPr>
      </w:pPr>
      <w:r w:rsidRPr="00B02852">
        <w:rPr>
          <w:rFonts w:cs="Arial"/>
        </w:rPr>
        <w:t xml:space="preserve">Some participants noted that progress is not always easy to measure, particularly where success means risks are prevented or remain unseen. Others were unsure whether improvement is being felt consistently, </w:t>
      </w:r>
      <w:r w:rsidR="009A73C6" w:rsidRPr="00B02852">
        <w:rPr>
          <w:rFonts w:cs="Arial"/>
        </w:rPr>
        <w:t xml:space="preserve">citing </w:t>
      </w:r>
      <w:r w:rsidRPr="00B02852">
        <w:rPr>
          <w:rFonts w:cs="Arial"/>
        </w:rPr>
        <w:t>ongoing concerns about limited capacity and resources. Overall, the responses suggest that participants are looking for visible, practical signs that the system is more aware, connected, prepared and responsive.</w:t>
      </w:r>
    </w:p>
    <w:p w14:paraId="17A18309" w14:textId="6CCF6F5D" w:rsidR="00417CD4" w:rsidRPr="00B02852" w:rsidRDefault="00417CD4" w:rsidP="00417CD4">
      <w:pPr>
        <w:rPr>
          <w:rFonts w:cs="Arial"/>
        </w:rPr>
      </w:pPr>
      <w:r w:rsidRPr="00B02852">
        <w:rPr>
          <w:rFonts w:cs="Arial"/>
        </w:rPr>
        <w:t>Verbatim responses to all individual pulse check survey questions are provided in Appendix 3.</w:t>
      </w:r>
    </w:p>
    <w:p w14:paraId="252059A7" w14:textId="77777777" w:rsidR="00417CD4" w:rsidRPr="00B02852" w:rsidRDefault="00417CD4" w:rsidP="00C12C38">
      <w:pPr>
        <w:rPr>
          <w:rFonts w:cs="Arial"/>
          <w:b/>
          <w:bCs/>
        </w:rPr>
      </w:pPr>
    </w:p>
    <w:p w14:paraId="15F97635" w14:textId="20E5A60F" w:rsidR="00C12C38" w:rsidRPr="00B02852" w:rsidRDefault="00C12C38" w:rsidP="00C12C38">
      <w:pPr>
        <w:rPr>
          <w:rFonts w:cs="Arial"/>
          <w:b/>
          <w:bCs/>
        </w:rPr>
      </w:pPr>
      <w:r w:rsidRPr="00B02852">
        <w:rPr>
          <w:rFonts w:cs="Arial"/>
          <w:b/>
          <w:bCs/>
        </w:rPr>
        <w:t>One small next step</w:t>
      </w:r>
    </w:p>
    <w:p w14:paraId="1E38916B" w14:textId="77777777" w:rsidR="00C12C38" w:rsidRPr="00B02852" w:rsidRDefault="00C12C38" w:rsidP="00C12C38">
      <w:pPr>
        <w:rPr>
          <w:rFonts w:cs="Arial"/>
        </w:rPr>
      </w:pPr>
      <w:r w:rsidRPr="00B02852">
        <w:rPr>
          <w:rFonts w:cs="Arial"/>
        </w:rPr>
        <w:t>The session then turned to action. Each participant was asked to identify one small next step they could take in their own role, organisation or community to help strengthen biosecurity in Victoria.</w:t>
      </w:r>
    </w:p>
    <w:p w14:paraId="3C5F625C" w14:textId="284AA84A" w:rsidR="00E44B41" w:rsidRPr="00B02852" w:rsidRDefault="00E44B41" w:rsidP="00E44B41">
      <w:pPr>
        <w:rPr>
          <w:rFonts w:cs="Arial"/>
        </w:rPr>
      </w:pPr>
      <w:r w:rsidRPr="00B02852">
        <w:rPr>
          <w:rFonts w:cs="Arial"/>
        </w:rPr>
        <w:t>The responses showed a strong focus on turning discussion into practical action, with many participants naming steps they could take within their own organisation, community or sector.</w:t>
      </w:r>
    </w:p>
    <w:p w14:paraId="324D3CBD" w14:textId="77777777" w:rsidR="00E44B41" w:rsidRPr="00B02852" w:rsidRDefault="00E44B41" w:rsidP="00E44B41">
      <w:pPr>
        <w:rPr>
          <w:rFonts w:cs="Arial"/>
        </w:rPr>
      </w:pPr>
      <w:r w:rsidRPr="00B02852">
        <w:rPr>
          <w:rFonts w:cs="Arial"/>
        </w:rPr>
        <w:t>Common actions included sharing what they had learned with colleagues, strengthening local relationships, engaging with community groups, councils, industry bodies and government, and raising awareness through communication, training and education. Several participants also identified more specific actions, such as developing local biosecurity plans or protocols, introducing organisational biosecurity policies, supporting community-based surveillance, seeking funding, building partnerships, and improving preparedness for emerging risks.</w:t>
      </w:r>
    </w:p>
    <w:p w14:paraId="13CE202F" w14:textId="77777777" w:rsidR="00E44B41" w:rsidRPr="00B02852" w:rsidRDefault="00E44B41" w:rsidP="00E44B41">
      <w:pPr>
        <w:rPr>
          <w:rFonts w:cs="Arial"/>
        </w:rPr>
      </w:pPr>
      <w:r w:rsidRPr="00B02852">
        <w:rPr>
          <w:rFonts w:cs="Arial"/>
        </w:rPr>
        <w:lastRenderedPageBreak/>
        <w:t xml:space="preserve">The responses suggest participants are willing to keep the conversation moving, but want action to be practical, local and supported by stronger coordination. Overall, the next steps focused on building awareness, strengthening relationships, improving planning and helping biosecurity become part of everyday practice. </w:t>
      </w:r>
    </w:p>
    <w:p w14:paraId="581FE5EA" w14:textId="796F1F19" w:rsidR="00E44B41" w:rsidRPr="00B02852" w:rsidRDefault="00E44B41" w:rsidP="00E44B41">
      <w:pPr>
        <w:rPr>
          <w:rFonts w:cs="Arial"/>
        </w:rPr>
      </w:pPr>
      <w:r w:rsidRPr="00B02852">
        <w:rPr>
          <w:rFonts w:cs="Arial"/>
        </w:rPr>
        <w:t xml:space="preserve">Verbatim responses are provided in </w:t>
      </w:r>
      <w:r w:rsidRPr="00B02852">
        <w:rPr>
          <w:rFonts w:cs="Arial"/>
          <w:b/>
          <w:bCs/>
        </w:rPr>
        <w:t>Appendix 4</w:t>
      </w:r>
    </w:p>
    <w:p w14:paraId="4C87D60A" w14:textId="77777777" w:rsidR="00DA4E6E" w:rsidRPr="00B02852" w:rsidRDefault="00DA4E6E">
      <w:pPr>
        <w:spacing w:line="259" w:lineRule="auto"/>
        <w:rPr>
          <w:rFonts w:eastAsiaTheme="majorEastAsia" w:cs="Arial"/>
          <w:b/>
          <w:sz w:val="48"/>
          <w:szCs w:val="26"/>
        </w:rPr>
      </w:pPr>
      <w:r w:rsidRPr="00B02852">
        <w:rPr>
          <w:rFonts w:cs="Arial"/>
        </w:rPr>
        <w:br w:type="page"/>
      </w:r>
    </w:p>
    <w:p w14:paraId="257F462B" w14:textId="5A02127F" w:rsidR="009F7489" w:rsidRPr="00B02852" w:rsidRDefault="009F7489" w:rsidP="009F7489">
      <w:pPr>
        <w:pStyle w:val="Heading2"/>
        <w:spacing w:line="300" w:lineRule="auto"/>
        <w:rPr>
          <w:rFonts w:cs="Arial"/>
          <w:color w:val="auto"/>
        </w:rPr>
      </w:pPr>
      <w:bookmarkStart w:id="13" w:name="_Toc232092422"/>
      <w:r w:rsidRPr="00B02852">
        <w:rPr>
          <w:rFonts w:cs="Arial"/>
          <w:color w:val="auto"/>
        </w:rPr>
        <w:lastRenderedPageBreak/>
        <w:t xml:space="preserve">Session 5: </w:t>
      </w:r>
      <w:r w:rsidRPr="00B02852">
        <w:rPr>
          <w:rFonts w:cs="Arial"/>
          <w:bCs/>
          <w:color w:val="auto"/>
        </w:rPr>
        <w:t>Closing Session</w:t>
      </w:r>
      <w:bookmarkEnd w:id="13"/>
    </w:p>
    <w:p w14:paraId="27A66D58" w14:textId="77777777" w:rsidR="00E57616" w:rsidRPr="00B02852" w:rsidRDefault="00E57616" w:rsidP="00E57616">
      <w:pPr>
        <w:spacing w:line="300" w:lineRule="auto"/>
        <w:rPr>
          <w:rFonts w:cs="Arial"/>
          <w:b/>
          <w:bCs/>
        </w:rPr>
      </w:pPr>
      <w:r w:rsidRPr="00B02852">
        <w:rPr>
          <w:rFonts w:cs="Arial"/>
          <w:b/>
          <w:bCs/>
        </w:rPr>
        <w:t>Closing session</w:t>
      </w:r>
    </w:p>
    <w:p w14:paraId="3D849363" w14:textId="45ADD569" w:rsidR="00F657FB" w:rsidRPr="00B02852" w:rsidRDefault="00F657FB" w:rsidP="00F657FB">
      <w:pPr>
        <w:spacing w:line="300" w:lineRule="auto"/>
        <w:rPr>
          <w:rFonts w:cs="Arial"/>
        </w:rPr>
      </w:pPr>
      <w:r w:rsidRPr="00B02852">
        <w:rPr>
          <w:rFonts w:cs="Arial"/>
        </w:rPr>
        <w:t xml:space="preserve">The Roundtable concluded with a closing session focused on the </w:t>
      </w:r>
      <w:r w:rsidR="00E3010B" w:rsidRPr="00B02852">
        <w:rPr>
          <w:rFonts w:cs="Arial"/>
        </w:rPr>
        <w:t>day’s</w:t>
      </w:r>
      <w:r w:rsidRPr="00B02852">
        <w:rPr>
          <w:rFonts w:cs="Arial"/>
        </w:rPr>
        <w:t xml:space="preserve"> key messages and what would happen next.</w:t>
      </w:r>
    </w:p>
    <w:p w14:paraId="22170439" w14:textId="38E10419" w:rsidR="00F657FB" w:rsidRPr="00B02852" w:rsidRDefault="00F657FB" w:rsidP="00F657FB">
      <w:pPr>
        <w:spacing w:line="300" w:lineRule="auto"/>
        <w:rPr>
          <w:rFonts w:cs="Arial"/>
        </w:rPr>
      </w:pPr>
      <w:r w:rsidRPr="00B02852">
        <w:rPr>
          <w:rFonts w:cs="Arial"/>
          <w:b/>
          <w:bCs/>
        </w:rPr>
        <w:t>Charlotte Austin</w:t>
      </w:r>
      <w:r w:rsidRPr="00B02852">
        <w:rPr>
          <w:rFonts w:cs="Arial"/>
        </w:rPr>
        <w:t>, Executive Director</w:t>
      </w:r>
      <w:r w:rsidR="00A97C2A" w:rsidRPr="00B02852">
        <w:rPr>
          <w:rFonts w:cs="Arial"/>
        </w:rPr>
        <w:t xml:space="preserve">, </w:t>
      </w:r>
      <w:r w:rsidRPr="00B02852">
        <w:rPr>
          <w:rFonts w:cs="Arial"/>
        </w:rPr>
        <w:t>Biosecurity Victoria, summarised the main themes heard across the Roundtable. She also outlined how the input gathered during the day would be used to inform future work, and when participants could expect follow-up material.</w:t>
      </w:r>
    </w:p>
    <w:p w14:paraId="6809CE94" w14:textId="77777777" w:rsidR="00F657FB" w:rsidRPr="00B02852" w:rsidRDefault="00F657FB" w:rsidP="00F657FB">
      <w:pPr>
        <w:spacing w:line="300" w:lineRule="auto"/>
        <w:rPr>
          <w:rFonts w:cs="Arial"/>
        </w:rPr>
      </w:pPr>
      <w:r w:rsidRPr="00B02852">
        <w:rPr>
          <w:rFonts w:cs="Arial"/>
          <w:b/>
          <w:bCs/>
        </w:rPr>
        <w:t>Lloyd Klump</w:t>
      </w:r>
      <w:r w:rsidRPr="00B02852">
        <w:rPr>
          <w:rFonts w:cs="Arial"/>
        </w:rPr>
        <w:t>, member of the Biosecurity Strategy Implementation Steering Committee, provided the final remarks and formally closed the event.</w:t>
      </w:r>
    </w:p>
    <w:p w14:paraId="682D00A1" w14:textId="77777777" w:rsidR="009F7489" w:rsidRPr="00B02852" w:rsidRDefault="009F7489" w:rsidP="009F7489">
      <w:pPr>
        <w:spacing w:line="300" w:lineRule="auto"/>
        <w:rPr>
          <w:rFonts w:cs="Arial"/>
          <w:highlight w:val="yellow"/>
        </w:rPr>
      </w:pPr>
    </w:p>
    <w:p w14:paraId="3534052A" w14:textId="4ECEDCAF" w:rsidR="009142DC" w:rsidRPr="00B02852" w:rsidRDefault="009142DC" w:rsidP="009620F3">
      <w:pPr>
        <w:spacing w:line="259" w:lineRule="auto"/>
        <w:rPr>
          <w:rFonts w:eastAsiaTheme="majorEastAsia" w:cs="Arial"/>
          <w:b/>
          <w:sz w:val="72"/>
          <w:szCs w:val="32"/>
        </w:rPr>
      </w:pPr>
      <w:r w:rsidRPr="00B02852">
        <w:rPr>
          <w:rFonts w:cs="Arial"/>
          <w:b/>
          <w:bCs/>
        </w:rPr>
        <w:br w:type="page"/>
      </w:r>
    </w:p>
    <w:p w14:paraId="583B09AF" w14:textId="3A143B4E" w:rsidR="0083306E" w:rsidRPr="00B02852" w:rsidRDefault="0083306E" w:rsidP="0083306E">
      <w:pPr>
        <w:pStyle w:val="Heading1"/>
        <w:rPr>
          <w:rFonts w:cs="Arial"/>
          <w:color w:val="auto"/>
        </w:rPr>
      </w:pPr>
      <w:bookmarkStart w:id="14" w:name="_Toc232092423"/>
      <w:r w:rsidRPr="00B02852">
        <w:rPr>
          <w:rFonts w:cs="Arial"/>
          <w:color w:val="auto"/>
        </w:rPr>
        <w:lastRenderedPageBreak/>
        <w:t>Appendices</w:t>
      </w:r>
      <w:bookmarkEnd w:id="14"/>
    </w:p>
    <w:p w14:paraId="2EF846F3" w14:textId="53BD0F6E" w:rsidR="00D476CE" w:rsidRPr="00B02852" w:rsidRDefault="00EF07A9" w:rsidP="00D476CE">
      <w:pPr>
        <w:pStyle w:val="Heading2"/>
        <w:rPr>
          <w:rFonts w:cs="Arial"/>
          <w:color w:val="auto"/>
        </w:rPr>
      </w:pPr>
      <w:bookmarkStart w:id="15" w:name="_Appendix_1"/>
      <w:bookmarkStart w:id="16" w:name="_Toc232092424"/>
      <w:bookmarkEnd w:id="15"/>
      <w:r>
        <w:rPr>
          <w:rFonts w:cs="Arial"/>
          <w:color w:val="auto"/>
        </w:rPr>
        <w:t xml:space="preserve">Appendix 1 </w:t>
      </w:r>
      <w:r w:rsidR="00CA6570">
        <w:rPr>
          <w:rFonts w:cs="Arial"/>
          <w:color w:val="auto"/>
        </w:rPr>
        <w:t>-</w:t>
      </w:r>
      <w:r>
        <w:rPr>
          <w:rFonts w:cs="Arial"/>
          <w:color w:val="auto"/>
        </w:rPr>
        <w:t xml:space="preserve"> Group Discussion Insights</w:t>
      </w:r>
      <w:bookmarkEnd w:id="16"/>
    </w:p>
    <w:tbl>
      <w:tblPr>
        <w:tblStyle w:val="TableGrid"/>
        <w:tblW w:w="0" w:type="auto"/>
        <w:tblLook w:val="04A0" w:firstRow="1" w:lastRow="0" w:firstColumn="1" w:lastColumn="0" w:noHBand="0" w:noVBand="1"/>
      </w:tblPr>
      <w:tblGrid>
        <w:gridCol w:w="9194"/>
        <w:gridCol w:w="830"/>
      </w:tblGrid>
      <w:tr w:rsidR="00F53552" w:rsidRPr="00B02852" w14:paraId="06454275" w14:textId="77777777" w:rsidTr="00B85DD9">
        <w:trPr>
          <w:trHeight w:val="750"/>
        </w:trPr>
        <w:tc>
          <w:tcPr>
            <w:tcW w:w="9493" w:type="dxa"/>
            <w:shd w:val="clear" w:color="auto" w:fill="000000" w:themeFill="text1"/>
            <w:hideMark/>
          </w:tcPr>
          <w:p w14:paraId="5F310F01" w14:textId="77777777" w:rsidR="00F53552" w:rsidRPr="00B02852" w:rsidRDefault="00F53552" w:rsidP="00F53552">
            <w:pPr>
              <w:rPr>
                <w:b/>
                <w:bCs/>
              </w:rPr>
            </w:pPr>
            <w:r w:rsidRPr="00B02852">
              <w:rPr>
                <w:b/>
                <w:bCs/>
              </w:rPr>
              <w:t>1. Increasing biosecurity awareness, engagement, education and leadership through building biosecurity champions, citizen science and harnessing local-led action.</w:t>
            </w:r>
          </w:p>
        </w:tc>
        <w:tc>
          <w:tcPr>
            <w:tcW w:w="531" w:type="dxa"/>
            <w:shd w:val="clear" w:color="auto" w:fill="000000" w:themeFill="text1"/>
            <w:hideMark/>
          </w:tcPr>
          <w:p w14:paraId="78198661" w14:textId="77777777" w:rsidR="00F53552" w:rsidRPr="00B02852" w:rsidRDefault="00F53552" w:rsidP="00F53552">
            <w:pPr>
              <w:rPr>
                <w:b/>
                <w:bCs/>
              </w:rPr>
            </w:pPr>
            <w:r w:rsidRPr="00B02852">
              <w:rPr>
                <w:b/>
                <w:bCs/>
              </w:rPr>
              <w:t># Likes</w:t>
            </w:r>
          </w:p>
        </w:tc>
      </w:tr>
      <w:tr w:rsidR="00F53552" w:rsidRPr="00B02852" w14:paraId="48597A65" w14:textId="77777777" w:rsidTr="00B85DD9">
        <w:trPr>
          <w:trHeight w:val="750"/>
        </w:trPr>
        <w:tc>
          <w:tcPr>
            <w:tcW w:w="9493" w:type="dxa"/>
            <w:hideMark/>
          </w:tcPr>
          <w:p w14:paraId="2A1348DD" w14:textId="77777777" w:rsidR="00F53552" w:rsidRPr="00B02852" w:rsidRDefault="00F53552">
            <w:r w:rsidRPr="00B02852">
              <w:t>Give people a reason to care. Link community action with relevant outcomes and studies, link issues back to things they care about (e.g. Their food sources).</w:t>
            </w:r>
          </w:p>
        </w:tc>
        <w:tc>
          <w:tcPr>
            <w:tcW w:w="531" w:type="dxa"/>
            <w:noWrap/>
            <w:hideMark/>
          </w:tcPr>
          <w:p w14:paraId="40DF0F44" w14:textId="77777777" w:rsidR="00F53552" w:rsidRPr="00B02852" w:rsidRDefault="00F53552" w:rsidP="00F53552">
            <w:r w:rsidRPr="00B02852">
              <w:t>1</w:t>
            </w:r>
          </w:p>
        </w:tc>
      </w:tr>
      <w:tr w:rsidR="00F53552" w:rsidRPr="00B02852" w14:paraId="1D0D1ECD" w14:textId="77777777" w:rsidTr="00B85DD9">
        <w:trPr>
          <w:trHeight w:val="375"/>
        </w:trPr>
        <w:tc>
          <w:tcPr>
            <w:tcW w:w="9493" w:type="dxa"/>
            <w:hideMark/>
          </w:tcPr>
          <w:p w14:paraId="2BB9549A" w14:textId="77777777" w:rsidR="00F53552" w:rsidRPr="00B02852" w:rsidRDefault="00F53552">
            <w:r w:rsidRPr="00B02852">
              <w:t>Who do we reach - young people, people who don't know, and people who want to help.</w:t>
            </w:r>
          </w:p>
        </w:tc>
        <w:tc>
          <w:tcPr>
            <w:tcW w:w="531" w:type="dxa"/>
            <w:noWrap/>
            <w:hideMark/>
          </w:tcPr>
          <w:p w14:paraId="7FEF5E99" w14:textId="77777777" w:rsidR="00F53552" w:rsidRPr="00B02852" w:rsidRDefault="00F53552" w:rsidP="00F53552">
            <w:r w:rsidRPr="00B02852">
              <w:t>1</w:t>
            </w:r>
          </w:p>
        </w:tc>
      </w:tr>
      <w:tr w:rsidR="00F53552" w:rsidRPr="00B02852" w14:paraId="1AED881E" w14:textId="77777777" w:rsidTr="00B85DD9">
        <w:trPr>
          <w:trHeight w:val="375"/>
        </w:trPr>
        <w:tc>
          <w:tcPr>
            <w:tcW w:w="9493" w:type="dxa"/>
            <w:hideMark/>
          </w:tcPr>
          <w:p w14:paraId="1B6364D5" w14:textId="77777777" w:rsidR="00F53552" w:rsidRPr="00B02852" w:rsidRDefault="00F53552">
            <w:r w:rsidRPr="00B02852">
              <w:t>Make Biosecurity less nerdy and more accessible - making sure the messages are simpler, relevant to community to be more effective.</w:t>
            </w:r>
          </w:p>
        </w:tc>
        <w:tc>
          <w:tcPr>
            <w:tcW w:w="531" w:type="dxa"/>
            <w:noWrap/>
            <w:hideMark/>
          </w:tcPr>
          <w:p w14:paraId="4F20085C" w14:textId="77777777" w:rsidR="00F53552" w:rsidRPr="00B02852" w:rsidRDefault="00F53552" w:rsidP="00F53552">
            <w:r w:rsidRPr="00B02852">
              <w:t>1</w:t>
            </w:r>
          </w:p>
        </w:tc>
      </w:tr>
      <w:tr w:rsidR="00F53552" w:rsidRPr="00B02852" w14:paraId="53512364" w14:textId="77777777" w:rsidTr="00B85DD9">
        <w:trPr>
          <w:trHeight w:val="750"/>
        </w:trPr>
        <w:tc>
          <w:tcPr>
            <w:tcW w:w="9493" w:type="dxa"/>
            <w:hideMark/>
          </w:tcPr>
          <w:p w14:paraId="258BA072" w14:textId="77777777" w:rsidR="00F53552" w:rsidRPr="00B02852" w:rsidRDefault="00F53552">
            <w:r w:rsidRPr="00B02852">
              <w:t>We need to connect with volunteer communities, support them, listen to them - they are passionate, they do a lot, and they are often vocal. Support doesn’t necessarily mean money.</w:t>
            </w:r>
          </w:p>
        </w:tc>
        <w:tc>
          <w:tcPr>
            <w:tcW w:w="531" w:type="dxa"/>
            <w:noWrap/>
            <w:hideMark/>
          </w:tcPr>
          <w:p w14:paraId="7896FC11" w14:textId="77777777" w:rsidR="00F53552" w:rsidRPr="00B02852" w:rsidRDefault="00F53552" w:rsidP="00F53552">
            <w:r w:rsidRPr="00B02852">
              <w:t>1</w:t>
            </w:r>
          </w:p>
        </w:tc>
      </w:tr>
      <w:tr w:rsidR="00F53552" w:rsidRPr="00B02852" w14:paraId="37205F3C" w14:textId="77777777" w:rsidTr="00B85DD9">
        <w:trPr>
          <w:trHeight w:val="375"/>
        </w:trPr>
        <w:tc>
          <w:tcPr>
            <w:tcW w:w="9493" w:type="dxa"/>
            <w:hideMark/>
          </w:tcPr>
          <w:p w14:paraId="6AC7A00C" w14:textId="77777777" w:rsidR="00F53552" w:rsidRPr="00B02852" w:rsidRDefault="00F53552">
            <w:r w:rsidRPr="00B02852">
              <w:t>Perception of the information is often more important than the information being shared.</w:t>
            </w:r>
          </w:p>
        </w:tc>
        <w:tc>
          <w:tcPr>
            <w:tcW w:w="531" w:type="dxa"/>
            <w:noWrap/>
            <w:hideMark/>
          </w:tcPr>
          <w:p w14:paraId="0753DBB5" w14:textId="77777777" w:rsidR="00F53552" w:rsidRPr="00B02852" w:rsidRDefault="00F53552" w:rsidP="00F53552">
            <w:r w:rsidRPr="00B02852">
              <w:t>1</w:t>
            </w:r>
          </w:p>
        </w:tc>
      </w:tr>
      <w:tr w:rsidR="00F53552" w:rsidRPr="00B02852" w14:paraId="6D41B6B7" w14:textId="77777777" w:rsidTr="00B85DD9">
        <w:trPr>
          <w:trHeight w:val="1500"/>
        </w:trPr>
        <w:tc>
          <w:tcPr>
            <w:tcW w:w="9493" w:type="dxa"/>
            <w:hideMark/>
          </w:tcPr>
          <w:p w14:paraId="6FF24847" w14:textId="77777777" w:rsidR="00F53552" w:rsidRPr="00B02852" w:rsidRDefault="00F53552">
            <w:r w:rsidRPr="00B02852">
              <w:t>Citizen scientist, increasing trust, link biosecurity and food security and build this stronger link. </w:t>
            </w:r>
            <w:r w:rsidRPr="00B02852">
              <w:br/>
              <w:t>Biosecurity is about resilience of the economy and find a way to get this message through.</w:t>
            </w:r>
            <w:r w:rsidRPr="00B02852">
              <w:br/>
              <w:t>Make biosecurity a topic that they would care about it more.</w:t>
            </w:r>
            <w:r w:rsidRPr="00B02852">
              <w:br/>
              <w:t>Build relationships with different community groups and harness their efforts to build stronger biosecurity resilience.</w:t>
            </w:r>
          </w:p>
        </w:tc>
        <w:tc>
          <w:tcPr>
            <w:tcW w:w="531" w:type="dxa"/>
            <w:noWrap/>
            <w:hideMark/>
          </w:tcPr>
          <w:p w14:paraId="3CCBB092" w14:textId="77777777" w:rsidR="00F53552" w:rsidRPr="00B02852" w:rsidRDefault="00F53552" w:rsidP="00F53552">
            <w:r w:rsidRPr="00B02852">
              <w:t>0</w:t>
            </w:r>
          </w:p>
        </w:tc>
      </w:tr>
      <w:tr w:rsidR="00F53552" w:rsidRPr="00B02852" w14:paraId="3281DA08" w14:textId="77777777" w:rsidTr="00B85DD9">
        <w:trPr>
          <w:trHeight w:val="1125"/>
        </w:trPr>
        <w:tc>
          <w:tcPr>
            <w:tcW w:w="9493" w:type="dxa"/>
            <w:hideMark/>
          </w:tcPr>
          <w:p w14:paraId="0D0B76FB" w14:textId="77777777" w:rsidR="00F53552" w:rsidRPr="00B02852" w:rsidRDefault="00F53552">
            <w:r w:rsidRPr="00B02852">
              <w:t>Empower passive and general surveillance by training and awareness.</w:t>
            </w:r>
            <w:r w:rsidRPr="00B02852">
              <w:br/>
              <w:t>Have more accessible tools for reporting.</w:t>
            </w:r>
            <w:r w:rsidRPr="00B02852">
              <w:br/>
              <w:t>Get champions be involved in delivering biosecurity messages.</w:t>
            </w:r>
          </w:p>
        </w:tc>
        <w:tc>
          <w:tcPr>
            <w:tcW w:w="531" w:type="dxa"/>
            <w:noWrap/>
            <w:hideMark/>
          </w:tcPr>
          <w:p w14:paraId="0BE02F43" w14:textId="77777777" w:rsidR="00F53552" w:rsidRPr="00B02852" w:rsidRDefault="00F53552" w:rsidP="00F53552">
            <w:r w:rsidRPr="00B02852">
              <w:t>0</w:t>
            </w:r>
          </w:p>
        </w:tc>
      </w:tr>
      <w:tr w:rsidR="00F53552" w:rsidRPr="00B02852" w14:paraId="3BC7209F" w14:textId="77777777" w:rsidTr="00B85DD9">
        <w:trPr>
          <w:trHeight w:val="750"/>
        </w:trPr>
        <w:tc>
          <w:tcPr>
            <w:tcW w:w="9493" w:type="dxa"/>
            <w:hideMark/>
          </w:tcPr>
          <w:p w14:paraId="3A9643B1" w14:textId="77777777" w:rsidR="00F53552" w:rsidRPr="00B02852" w:rsidRDefault="00F53552">
            <w:r w:rsidRPr="00B02852">
              <w:t>Get it part of education and curriculum.</w:t>
            </w:r>
            <w:r w:rsidRPr="00B02852">
              <w:br/>
              <w:t>Use of events and shows, Build on existing networks with consistent networks.</w:t>
            </w:r>
          </w:p>
        </w:tc>
        <w:tc>
          <w:tcPr>
            <w:tcW w:w="531" w:type="dxa"/>
            <w:noWrap/>
            <w:hideMark/>
          </w:tcPr>
          <w:p w14:paraId="31AFAE86" w14:textId="77777777" w:rsidR="00F53552" w:rsidRPr="00B02852" w:rsidRDefault="00F53552" w:rsidP="00F53552">
            <w:r w:rsidRPr="00B02852">
              <w:t>0</w:t>
            </w:r>
          </w:p>
        </w:tc>
      </w:tr>
      <w:tr w:rsidR="00F53552" w:rsidRPr="00B02852" w14:paraId="3FB78FA7" w14:textId="77777777" w:rsidTr="00B85DD9">
        <w:trPr>
          <w:trHeight w:val="750"/>
        </w:trPr>
        <w:tc>
          <w:tcPr>
            <w:tcW w:w="9493" w:type="dxa"/>
            <w:hideMark/>
          </w:tcPr>
          <w:p w14:paraId="613B5AB6" w14:textId="77777777" w:rsidR="00F53552" w:rsidRPr="00B02852" w:rsidRDefault="00F53552">
            <w:r w:rsidRPr="00B02852">
              <w:t>Need to know what economic impacts are to then know what battles to fight.  Industry and farmers have limited resources so need to know what to prioritise.  Not just awareness, but how will it impact me.</w:t>
            </w:r>
          </w:p>
        </w:tc>
        <w:tc>
          <w:tcPr>
            <w:tcW w:w="531" w:type="dxa"/>
            <w:noWrap/>
            <w:hideMark/>
          </w:tcPr>
          <w:p w14:paraId="3D13E7FC" w14:textId="77777777" w:rsidR="00F53552" w:rsidRPr="00B02852" w:rsidRDefault="00F53552" w:rsidP="00F53552">
            <w:r w:rsidRPr="00B02852">
              <w:t>0</w:t>
            </w:r>
          </w:p>
        </w:tc>
      </w:tr>
      <w:tr w:rsidR="00F53552" w:rsidRPr="00B02852" w14:paraId="44D3A134" w14:textId="77777777" w:rsidTr="00B85DD9">
        <w:trPr>
          <w:trHeight w:val="375"/>
        </w:trPr>
        <w:tc>
          <w:tcPr>
            <w:tcW w:w="9493" w:type="dxa"/>
            <w:hideMark/>
          </w:tcPr>
          <w:p w14:paraId="000EE319" w14:textId="77777777" w:rsidR="00F53552" w:rsidRPr="00B02852" w:rsidRDefault="00F53552">
            <w:r w:rsidRPr="00B02852">
              <w:lastRenderedPageBreak/>
              <w:t>Trust, using champions and respected people.</w:t>
            </w:r>
          </w:p>
        </w:tc>
        <w:tc>
          <w:tcPr>
            <w:tcW w:w="531" w:type="dxa"/>
            <w:noWrap/>
            <w:hideMark/>
          </w:tcPr>
          <w:p w14:paraId="562AD8FF" w14:textId="77777777" w:rsidR="00F53552" w:rsidRPr="00B02852" w:rsidRDefault="00F53552" w:rsidP="00F53552">
            <w:r w:rsidRPr="00B02852">
              <w:t>0</w:t>
            </w:r>
          </w:p>
        </w:tc>
      </w:tr>
      <w:tr w:rsidR="00F53552" w:rsidRPr="00B02852" w14:paraId="4BEAE0FF" w14:textId="77777777" w:rsidTr="00B85DD9">
        <w:trPr>
          <w:trHeight w:val="375"/>
        </w:trPr>
        <w:tc>
          <w:tcPr>
            <w:tcW w:w="9493" w:type="dxa"/>
            <w:hideMark/>
          </w:tcPr>
          <w:p w14:paraId="05DC24F5" w14:textId="77777777" w:rsidR="00F53552" w:rsidRPr="00B02852" w:rsidRDefault="00F53552">
            <w:r w:rsidRPr="00B02852">
              <w:t>Tailoring consistent messaging throughout many different networks.</w:t>
            </w:r>
          </w:p>
        </w:tc>
        <w:tc>
          <w:tcPr>
            <w:tcW w:w="531" w:type="dxa"/>
            <w:noWrap/>
            <w:hideMark/>
          </w:tcPr>
          <w:p w14:paraId="69826F0B" w14:textId="77777777" w:rsidR="00F53552" w:rsidRPr="00B02852" w:rsidRDefault="00F53552" w:rsidP="00F53552">
            <w:r w:rsidRPr="00B02852">
              <w:t>0</w:t>
            </w:r>
          </w:p>
        </w:tc>
      </w:tr>
      <w:tr w:rsidR="00F53552" w:rsidRPr="00B02852" w14:paraId="0433C01B" w14:textId="77777777" w:rsidTr="00B85DD9">
        <w:trPr>
          <w:trHeight w:val="750"/>
        </w:trPr>
        <w:tc>
          <w:tcPr>
            <w:tcW w:w="9493" w:type="dxa"/>
            <w:hideMark/>
          </w:tcPr>
          <w:p w14:paraId="0CC674FA" w14:textId="77777777" w:rsidR="00F53552" w:rsidRPr="00B02852" w:rsidRDefault="00F53552">
            <w:r w:rsidRPr="00B02852">
              <w:t>There are passionate people within the community wanting to know what they can do to help in this area. Engagement with the community.</w:t>
            </w:r>
          </w:p>
        </w:tc>
        <w:tc>
          <w:tcPr>
            <w:tcW w:w="531" w:type="dxa"/>
            <w:noWrap/>
            <w:hideMark/>
          </w:tcPr>
          <w:p w14:paraId="3482423C" w14:textId="77777777" w:rsidR="00F53552" w:rsidRPr="00B02852" w:rsidRDefault="00F53552" w:rsidP="00F53552">
            <w:r w:rsidRPr="00B02852">
              <w:t>0</w:t>
            </w:r>
          </w:p>
        </w:tc>
      </w:tr>
      <w:tr w:rsidR="00F53552" w:rsidRPr="00B02852" w14:paraId="508F5C56" w14:textId="77777777" w:rsidTr="00B85DD9">
        <w:trPr>
          <w:trHeight w:val="375"/>
        </w:trPr>
        <w:tc>
          <w:tcPr>
            <w:tcW w:w="9493" w:type="dxa"/>
            <w:hideMark/>
          </w:tcPr>
          <w:p w14:paraId="505D8A26" w14:textId="77777777" w:rsidR="00F53552" w:rsidRPr="00B02852" w:rsidRDefault="00F53552">
            <w:r w:rsidRPr="00B02852">
              <w:t>Industry led to promote the importance of biosecurity - possible focus with champions from each area to work collaboratively.</w:t>
            </w:r>
          </w:p>
        </w:tc>
        <w:tc>
          <w:tcPr>
            <w:tcW w:w="531" w:type="dxa"/>
            <w:noWrap/>
            <w:hideMark/>
          </w:tcPr>
          <w:p w14:paraId="2F89B271" w14:textId="77777777" w:rsidR="00F53552" w:rsidRPr="00B02852" w:rsidRDefault="00F53552" w:rsidP="00F53552">
            <w:r w:rsidRPr="00B02852">
              <w:t>0</w:t>
            </w:r>
          </w:p>
        </w:tc>
      </w:tr>
      <w:tr w:rsidR="00F53552" w:rsidRPr="00B02852" w14:paraId="7BEE4D04" w14:textId="77777777" w:rsidTr="00B85DD9">
        <w:trPr>
          <w:trHeight w:val="375"/>
        </w:trPr>
        <w:tc>
          <w:tcPr>
            <w:tcW w:w="9493" w:type="dxa"/>
            <w:hideMark/>
          </w:tcPr>
          <w:p w14:paraId="26D62D6E" w14:textId="77777777" w:rsidR="00F53552" w:rsidRPr="00B02852" w:rsidRDefault="00F53552">
            <w:r w:rsidRPr="00B02852">
              <w:t>Better use of existing networks (events, shows, businesses that have engagement with the public).</w:t>
            </w:r>
          </w:p>
        </w:tc>
        <w:tc>
          <w:tcPr>
            <w:tcW w:w="531" w:type="dxa"/>
            <w:noWrap/>
            <w:hideMark/>
          </w:tcPr>
          <w:p w14:paraId="019994CE" w14:textId="77777777" w:rsidR="00F53552" w:rsidRPr="00B02852" w:rsidRDefault="00F53552" w:rsidP="00F53552">
            <w:r w:rsidRPr="00B02852">
              <w:t>0</w:t>
            </w:r>
          </w:p>
        </w:tc>
      </w:tr>
      <w:tr w:rsidR="00F53552" w:rsidRPr="00B02852" w14:paraId="41F73E1B" w14:textId="77777777" w:rsidTr="00B85DD9">
        <w:trPr>
          <w:trHeight w:val="375"/>
        </w:trPr>
        <w:tc>
          <w:tcPr>
            <w:tcW w:w="9493" w:type="dxa"/>
            <w:hideMark/>
          </w:tcPr>
          <w:p w14:paraId="000D9CC7" w14:textId="77777777" w:rsidR="00F53552" w:rsidRPr="00B02852" w:rsidRDefault="00F53552">
            <w:r w:rsidRPr="00B02852">
              <w:t>Need to get closer to the citizens.</w:t>
            </w:r>
          </w:p>
        </w:tc>
        <w:tc>
          <w:tcPr>
            <w:tcW w:w="531" w:type="dxa"/>
            <w:noWrap/>
            <w:hideMark/>
          </w:tcPr>
          <w:p w14:paraId="254422C9" w14:textId="77777777" w:rsidR="00F53552" w:rsidRPr="00B02852" w:rsidRDefault="00F53552" w:rsidP="00F53552">
            <w:r w:rsidRPr="00B02852">
              <w:t>0</w:t>
            </w:r>
          </w:p>
        </w:tc>
      </w:tr>
      <w:tr w:rsidR="00F53552" w:rsidRPr="00B02852" w14:paraId="488E39D5" w14:textId="77777777" w:rsidTr="00B85DD9">
        <w:trPr>
          <w:trHeight w:val="375"/>
        </w:trPr>
        <w:tc>
          <w:tcPr>
            <w:tcW w:w="9493" w:type="dxa"/>
            <w:hideMark/>
          </w:tcPr>
          <w:p w14:paraId="4516650E" w14:textId="77777777" w:rsidR="00F53552" w:rsidRPr="00B02852" w:rsidRDefault="00F53552">
            <w:r w:rsidRPr="00B02852">
              <w:t>Greater focus on consequence planning.</w:t>
            </w:r>
          </w:p>
        </w:tc>
        <w:tc>
          <w:tcPr>
            <w:tcW w:w="531" w:type="dxa"/>
            <w:noWrap/>
            <w:hideMark/>
          </w:tcPr>
          <w:p w14:paraId="072F9C5C" w14:textId="77777777" w:rsidR="00F53552" w:rsidRPr="00B02852" w:rsidRDefault="00F53552" w:rsidP="00F53552">
            <w:r w:rsidRPr="00B02852">
              <w:t>0</w:t>
            </w:r>
          </w:p>
        </w:tc>
      </w:tr>
      <w:tr w:rsidR="00F53552" w:rsidRPr="00B02852" w14:paraId="37D885EB" w14:textId="77777777" w:rsidTr="00B85DD9">
        <w:trPr>
          <w:trHeight w:val="375"/>
        </w:trPr>
        <w:tc>
          <w:tcPr>
            <w:tcW w:w="9493" w:type="dxa"/>
            <w:hideMark/>
          </w:tcPr>
          <w:p w14:paraId="134D7400" w14:textId="77777777" w:rsidR="00F53552" w:rsidRPr="00B02852" w:rsidRDefault="00F53552">
            <w:r w:rsidRPr="00B02852">
              <w:t>Lots of systems but no money to address outbreak (response funding).</w:t>
            </w:r>
          </w:p>
        </w:tc>
        <w:tc>
          <w:tcPr>
            <w:tcW w:w="531" w:type="dxa"/>
            <w:noWrap/>
            <w:hideMark/>
          </w:tcPr>
          <w:p w14:paraId="1D67F2C1" w14:textId="77777777" w:rsidR="00F53552" w:rsidRPr="00B02852" w:rsidRDefault="00F53552" w:rsidP="00F53552">
            <w:r w:rsidRPr="00B02852">
              <w:t>0</w:t>
            </w:r>
          </w:p>
        </w:tc>
      </w:tr>
      <w:tr w:rsidR="00F53552" w:rsidRPr="00B02852" w14:paraId="72BF899C" w14:textId="77777777" w:rsidTr="00B85DD9">
        <w:trPr>
          <w:trHeight w:val="375"/>
        </w:trPr>
        <w:tc>
          <w:tcPr>
            <w:tcW w:w="9493" w:type="dxa"/>
            <w:hideMark/>
          </w:tcPr>
          <w:p w14:paraId="08965DDE" w14:textId="77777777" w:rsidR="00F53552" w:rsidRPr="00B02852" w:rsidRDefault="00F53552">
            <w:r w:rsidRPr="00B02852">
              <w:t>Stock movement and traceability through sites such as gumtree and marketplace.</w:t>
            </w:r>
          </w:p>
        </w:tc>
        <w:tc>
          <w:tcPr>
            <w:tcW w:w="531" w:type="dxa"/>
            <w:noWrap/>
            <w:hideMark/>
          </w:tcPr>
          <w:p w14:paraId="0B9BCACB" w14:textId="77777777" w:rsidR="00F53552" w:rsidRPr="00B02852" w:rsidRDefault="00F53552" w:rsidP="00F53552">
            <w:r w:rsidRPr="00B02852">
              <w:t>0</w:t>
            </w:r>
          </w:p>
        </w:tc>
      </w:tr>
      <w:tr w:rsidR="00F53552" w:rsidRPr="00B02852" w14:paraId="5043202A" w14:textId="77777777" w:rsidTr="00B85DD9">
        <w:trPr>
          <w:trHeight w:val="375"/>
        </w:trPr>
        <w:tc>
          <w:tcPr>
            <w:tcW w:w="9493" w:type="dxa"/>
            <w:hideMark/>
          </w:tcPr>
          <w:p w14:paraId="390F2AE5" w14:textId="5D0DA1B7" w:rsidR="00F53552" w:rsidRPr="00B02852" w:rsidRDefault="00F53552">
            <w:r w:rsidRPr="00B02852">
              <w:t xml:space="preserve">Training for emergency response </w:t>
            </w:r>
            <w:r w:rsidR="00FF783F" w:rsidRPr="00B02852">
              <w:t>i.e.</w:t>
            </w:r>
            <w:r w:rsidRPr="00B02852">
              <w:t xml:space="preserve"> CFA for biosecurity.</w:t>
            </w:r>
          </w:p>
        </w:tc>
        <w:tc>
          <w:tcPr>
            <w:tcW w:w="531" w:type="dxa"/>
            <w:noWrap/>
            <w:hideMark/>
          </w:tcPr>
          <w:p w14:paraId="15ED6B89" w14:textId="77777777" w:rsidR="00F53552" w:rsidRPr="00B02852" w:rsidRDefault="00F53552" w:rsidP="00F53552">
            <w:r w:rsidRPr="00B02852">
              <w:t>0</w:t>
            </w:r>
          </w:p>
        </w:tc>
      </w:tr>
      <w:tr w:rsidR="00F53552" w:rsidRPr="00B02852" w14:paraId="6E77B6D9" w14:textId="77777777" w:rsidTr="00B85DD9">
        <w:trPr>
          <w:trHeight w:val="750"/>
        </w:trPr>
        <w:tc>
          <w:tcPr>
            <w:tcW w:w="9493" w:type="dxa"/>
            <w:hideMark/>
          </w:tcPr>
          <w:p w14:paraId="3A35CA58" w14:textId="77777777" w:rsidR="00F53552" w:rsidRPr="00B02852" w:rsidRDefault="00F53552">
            <w:r w:rsidRPr="00B02852">
              <w:t>Greater engagement with emergency management systems and frameworks at the local level to incorporate risks in the community emergency risk assessment process.</w:t>
            </w:r>
          </w:p>
        </w:tc>
        <w:tc>
          <w:tcPr>
            <w:tcW w:w="531" w:type="dxa"/>
            <w:noWrap/>
            <w:hideMark/>
          </w:tcPr>
          <w:p w14:paraId="3CA058B4" w14:textId="77777777" w:rsidR="00F53552" w:rsidRPr="00B02852" w:rsidRDefault="00F53552" w:rsidP="00F53552">
            <w:r w:rsidRPr="00B02852">
              <w:t>0</w:t>
            </w:r>
          </w:p>
        </w:tc>
      </w:tr>
      <w:tr w:rsidR="00F53552" w:rsidRPr="00B02852" w14:paraId="59DBD458" w14:textId="77777777" w:rsidTr="00B85DD9">
        <w:trPr>
          <w:trHeight w:val="375"/>
        </w:trPr>
        <w:tc>
          <w:tcPr>
            <w:tcW w:w="9493" w:type="dxa"/>
            <w:hideMark/>
          </w:tcPr>
          <w:p w14:paraId="01AE8B49" w14:textId="77777777" w:rsidR="00F53552" w:rsidRPr="00B02852" w:rsidRDefault="00F53552">
            <w:r w:rsidRPr="00B02852">
              <w:t>Need someone to lead + participants + cross sector (must be an active network).</w:t>
            </w:r>
          </w:p>
        </w:tc>
        <w:tc>
          <w:tcPr>
            <w:tcW w:w="531" w:type="dxa"/>
            <w:noWrap/>
            <w:hideMark/>
          </w:tcPr>
          <w:p w14:paraId="20222B17" w14:textId="77777777" w:rsidR="00F53552" w:rsidRPr="00B02852" w:rsidRDefault="00F53552" w:rsidP="00F53552">
            <w:r w:rsidRPr="00B02852">
              <w:t>0</w:t>
            </w:r>
          </w:p>
        </w:tc>
      </w:tr>
      <w:tr w:rsidR="00F53552" w:rsidRPr="00B02852" w14:paraId="69F3522A" w14:textId="77777777" w:rsidTr="00B85DD9">
        <w:trPr>
          <w:trHeight w:val="750"/>
        </w:trPr>
        <w:tc>
          <w:tcPr>
            <w:tcW w:w="9493" w:type="dxa"/>
            <w:hideMark/>
          </w:tcPr>
          <w:p w14:paraId="616E0D48" w14:textId="77777777" w:rsidR="00F53552" w:rsidRPr="00B02852" w:rsidRDefault="00F53552">
            <w:r w:rsidRPr="00B02852">
              <w:t>Absentee landholders and how to get them involved and understanding the importance of biosecurity when they're often not living on site.</w:t>
            </w:r>
          </w:p>
        </w:tc>
        <w:tc>
          <w:tcPr>
            <w:tcW w:w="531" w:type="dxa"/>
            <w:noWrap/>
            <w:hideMark/>
          </w:tcPr>
          <w:p w14:paraId="560070C6" w14:textId="77777777" w:rsidR="00F53552" w:rsidRPr="00B02852" w:rsidRDefault="00F53552" w:rsidP="00F53552">
            <w:r w:rsidRPr="00B02852">
              <w:t>0</w:t>
            </w:r>
          </w:p>
        </w:tc>
      </w:tr>
      <w:tr w:rsidR="00F53552" w:rsidRPr="00B02852" w14:paraId="5948ED4C" w14:textId="77777777" w:rsidTr="00B85DD9">
        <w:trPr>
          <w:trHeight w:val="750"/>
        </w:trPr>
        <w:tc>
          <w:tcPr>
            <w:tcW w:w="9493" w:type="dxa"/>
            <w:hideMark/>
          </w:tcPr>
          <w:p w14:paraId="36A4073A" w14:textId="77777777" w:rsidR="00F53552" w:rsidRPr="00B02852" w:rsidRDefault="00F53552">
            <w:r w:rsidRPr="00B02852">
              <w:t>Hobby farmers - more engagement with smaller stakeholders to bring them into discussions = helps promote biosecurity and inform uninformed people.</w:t>
            </w:r>
          </w:p>
        </w:tc>
        <w:tc>
          <w:tcPr>
            <w:tcW w:w="531" w:type="dxa"/>
            <w:noWrap/>
            <w:hideMark/>
          </w:tcPr>
          <w:p w14:paraId="4DB5FA1C" w14:textId="77777777" w:rsidR="00F53552" w:rsidRPr="00B02852" w:rsidRDefault="00F53552" w:rsidP="00F53552">
            <w:r w:rsidRPr="00B02852">
              <w:t>0</w:t>
            </w:r>
          </w:p>
        </w:tc>
      </w:tr>
      <w:tr w:rsidR="00F53552" w:rsidRPr="00B02852" w14:paraId="4354D306" w14:textId="77777777" w:rsidTr="00B85DD9">
        <w:trPr>
          <w:trHeight w:val="375"/>
        </w:trPr>
        <w:tc>
          <w:tcPr>
            <w:tcW w:w="9493" w:type="dxa"/>
            <w:hideMark/>
          </w:tcPr>
          <w:p w14:paraId="5DC45061" w14:textId="3AC0E5E5" w:rsidR="00F53552" w:rsidRPr="00B02852" w:rsidRDefault="00F53552">
            <w:r w:rsidRPr="00B02852">
              <w:t xml:space="preserve">We are scared of the implications of detection. But </w:t>
            </w:r>
            <w:r w:rsidR="00CF3EA5" w:rsidRPr="00B02852">
              <w:t>it’s</w:t>
            </w:r>
            <w:r w:rsidRPr="00B02852">
              <w:t xml:space="preserve"> also the importance of zero detection. Community has </w:t>
            </w:r>
            <w:r w:rsidR="00CF3EA5" w:rsidRPr="00B02852">
              <w:t>a</w:t>
            </w:r>
            <w:r w:rsidRPr="00B02852">
              <w:t xml:space="preserve"> critical role in this.</w:t>
            </w:r>
          </w:p>
        </w:tc>
        <w:tc>
          <w:tcPr>
            <w:tcW w:w="531" w:type="dxa"/>
            <w:noWrap/>
            <w:hideMark/>
          </w:tcPr>
          <w:p w14:paraId="4F4C75ED" w14:textId="77777777" w:rsidR="00F53552" w:rsidRPr="00B02852" w:rsidRDefault="00F53552" w:rsidP="00F53552">
            <w:r w:rsidRPr="00B02852">
              <w:t>0</w:t>
            </w:r>
          </w:p>
        </w:tc>
      </w:tr>
      <w:tr w:rsidR="00F53552" w:rsidRPr="00B02852" w14:paraId="686B460C" w14:textId="77777777" w:rsidTr="00B85DD9">
        <w:trPr>
          <w:trHeight w:val="750"/>
        </w:trPr>
        <w:tc>
          <w:tcPr>
            <w:tcW w:w="9493" w:type="dxa"/>
            <w:hideMark/>
          </w:tcPr>
          <w:p w14:paraId="2830636D" w14:textId="77777777" w:rsidR="00F53552" w:rsidRPr="00B02852" w:rsidRDefault="00F53552">
            <w:r w:rsidRPr="00B02852">
              <w:t>Cultural differences- understanding different cultures, why people behave the way they do from a cultural perspective, matriarchal or patriarchal communities - so that communication is effective.</w:t>
            </w:r>
          </w:p>
        </w:tc>
        <w:tc>
          <w:tcPr>
            <w:tcW w:w="531" w:type="dxa"/>
            <w:noWrap/>
            <w:hideMark/>
          </w:tcPr>
          <w:p w14:paraId="636302B2" w14:textId="77777777" w:rsidR="00F53552" w:rsidRPr="00B02852" w:rsidRDefault="00F53552" w:rsidP="00F53552">
            <w:r w:rsidRPr="00B02852">
              <w:t>0</w:t>
            </w:r>
          </w:p>
        </w:tc>
      </w:tr>
      <w:tr w:rsidR="00F53552" w:rsidRPr="00B02852" w14:paraId="550C7533" w14:textId="77777777" w:rsidTr="00B85DD9">
        <w:trPr>
          <w:trHeight w:val="375"/>
        </w:trPr>
        <w:tc>
          <w:tcPr>
            <w:tcW w:w="9493" w:type="dxa"/>
            <w:hideMark/>
          </w:tcPr>
          <w:p w14:paraId="766B1CF6" w14:textId="77777777" w:rsidR="00F53552" w:rsidRPr="00B02852" w:rsidRDefault="00F53552">
            <w:r w:rsidRPr="00B02852">
              <w:t>Connecting community - food with disease. We are all biosecurity officers/champion.</w:t>
            </w:r>
          </w:p>
        </w:tc>
        <w:tc>
          <w:tcPr>
            <w:tcW w:w="531" w:type="dxa"/>
            <w:noWrap/>
            <w:hideMark/>
          </w:tcPr>
          <w:p w14:paraId="06430B12" w14:textId="77777777" w:rsidR="00F53552" w:rsidRPr="00B02852" w:rsidRDefault="00F53552" w:rsidP="00F53552">
            <w:r w:rsidRPr="00B02852">
              <w:t>0</w:t>
            </w:r>
          </w:p>
        </w:tc>
      </w:tr>
      <w:tr w:rsidR="00F53552" w:rsidRPr="00B02852" w14:paraId="69060079" w14:textId="77777777" w:rsidTr="00B85DD9">
        <w:trPr>
          <w:trHeight w:val="375"/>
        </w:trPr>
        <w:tc>
          <w:tcPr>
            <w:tcW w:w="9493" w:type="dxa"/>
            <w:hideMark/>
          </w:tcPr>
          <w:p w14:paraId="59F90030" w14:textId="77777777" w:rsidR="00F53552" w:rsidRPr="00B02852" w:rsidRDefault="00F53552">
            <w:r w:rsidRPr="00B02852">
              <w:t>Is there a framework similar to the State Emergency Management Plan and all other levels?</w:t>
            </w:r>
          </w:p>
        </w:tc>
        <w:tc>
          <w:tcPr>
            <w:tcW w:w="531" w:type="dxa"/>
            <w:noWrap/>
            <w:hideMark/>
          </w:tcPr>
          <w:p w14:paraId="40892966" w14:textId="77777777" w:rsidR="00F53552" w:rsidRPr="00B02852" w:rsidRDefault="00F53552" w:rsidP="00F53552">
            <w:r w:rsidRPr="00B02852">
              <w:t>0</w:t>
            </w:r>
          </w:p>
        </w:tc>
      </w:tr>
      <w:tr w:rsidR="00F53552" w:rsidRPr="00B02852" w14:paraId="10B24701" w14:textId="77777777" w:rsidTr="00B85DD9">
        <w:trPr>
          <w:trHeight w:val="750"/>
        </w:trPr>
        <w:tc>
          <w:tcPr>
            <w:tcW w:w="9493" w:type="dxa"/>
            <w:hideMark/>
          </w:tcPr>
          <w:p w14:paraId="264D1AAB" w14:textId="77777777" w:rsidR="00F53552" w:rsidRPr="00B02852" w:rsidRDefault="00F53552">
            <w:r w:rsidRPr="00B02852">
              <w:t>Utilise local networks already established, ensuring different platforms for information to get to regions (noting not all use digital). Focus on Preparedness and clear guidelines on response.</w:t>
            </w:r>
          </w:p>
        </w:tc>
        <w:tc>
          <w:tcPr>
            <w:tcW w:w="531" w:type="dxa"/>
            <w:noWrap/>
            <w:hideMark/>
          </w:tcPr>
          <w:p w14:paraId="7704DD7F" w14:textId="77777777" w:rsidR="00F53552" w:rsidRPr="00B02852" w:rsidRDefault="00F53552" w:rsidP="00F53552">
            <w:r w:rsidRPr="00B02852">
              <w:t>0</w:t>
            </w:r>
          </w:p>
        </w:tc>
      </w:tr>
      <w:tr w:rsidR="00F53552" w:rsidRPr="00B02852" w14:paraId="3F0CF835" w14:textId="77777777" w:rsidTr="00B85DD9">
        <w:trPr>
          <w:trHeight w:val="750"/>
        </w:trPr>
        <w:tc>
          <w:tcPr>
            <w:tcW w:w="9493" w:type="dxa"/>
            <w:hideMark/>
          </w:tcPr>
          <w:p w14:paraId="225A9A34" w14:textId="77777777" w:rsidR="00F53552" w:rsidRPr="00B02852" w:rsidRDefault="00F53552">
            <w:r w:rsidRPr="00B02852">
              <w:t>How we engage. Get right people to engage with groups (Industry leaders who have implemented changes to talk to other industries to get them to make changes).</w:t>
            </w:r>
          </w:p>
        </w:tc>
        <w:tc>
          <w:tcPr>
            <w:tcW w:w="531" w:type="dxa"/>
            <w:noWrap/>
            <w:hideMark/>
          </w:tcPr>
          <w:p w14:paraId="08DA7025" w14:textId="77777777" w:rsidR="00F53552" w:rsidRPr="00B02852" w:rsidRDefault="00F53552" w:rsidP="00F53552">
            <w:r w:rsidRPr="00B02852">
              <w:t>0</w:t>
            </w:r>
          </w:p>
        </w:tc>
      </w:tr>
      <w:tr w:rsidR="00F53552" w:rsidRPr="00B02852" w14:paraId="34BD5769" w14:textId="77777777" w:rsidTr="00B85DD9">
        <w:trPr>
          <w:trHeight w:val="375"/>
        </w:trPr>
        <w:tc>
          <w:tcPr>
            <w:tcW w:w="9493" w:type="dxa"/>
            <w:hideMark/>
          </w:tcPr>
          <w:p w14:paraId="6F9AEF01" w14:textId="5DAD97E4" w:rsidR="00F53552" w:rsidRPr="00B02852" w:rsidRDefault="00CF3EA5">
            <w:r w:rsidRPr="00B02852">
              <w:lastRenderedPageBreak/>
              <w:t>Bottom-up</w:t>
            </w:r>
            <w:r w:rsidR="00F53552" w:rsidRPr="00B02852">
              <w:t xml:space="preserve"> approach - need community to take responsibility, as govt power limited in comparison.</w:t>
            </w:r>
          </w:p>
        </w:tc>
        <w:tc>
          <w:tcPr>
            <w:tcW w:w="531" w:type="dxa"/>
            <w:noWrap/>
            <w:hideMark/>
          </w:tcPr>
          <w:p w14:paraId="25CFECD4" w14:textId="77777777" w:rsidR="00F53552" w:rsidRPr="00B02852" w:rsidRDefault="00F53552" w:rsidP="00F53552">
            <w:r w:rsidRPr="00B02852">
              <w:t>0</w:t>
            </w:r>
          </w:p>
        </w:tc>
      </w:tr>
      <w:tr w:rsidR="00F53552" w:rsidRPr="00B02852" w14:paraId="5BA5B08D" w14:textId="77777777" w:rsidTr="00B85DD9">
        <w:trPr>
          <w:trHeight w:val="375"/>
        </w:trPr>
        <w:tc>
          <w:tcPr>
            <w:tcW w:w="9493" w:type="dxa"/>
            <w:hideMark/>
          </w:tcPr>
          <w:p w14:paraId="5ECF1B2E" w14:textId="77777777" w:rsidR="00F53552" w:rsidRPr="00B02852" w:rsidRDefault="00F53552">
            <w:r w:rsidRPr="00B02852">
              <w:t>Role of the connecting sectors that can help with the community education - supermarket, importer, distributor of food.</w:t>
            </w:r>
          </w:p>
        </w:tc>
        <w:tc>
          <w:tcPr>
            <w:tcW w:w="531" w:type="dxa"/>
            <w:noWrap/>
            <w:hideMark/>
          </w:tcPr>
          <w:p w14:paraId="4A528ADA" w14:textId="77777777" w:rsidR="00F53552" w:rsidRPr="00B02852" w:rsidRDefault="00F53552" w:rsidP="00F53552">
            <w:r w:rsidRPr="00B02852">
              <w:t>0</w:t>
            </w:r>
          </w:p>
        </w:tc>
      </w:tr>
      <w:tr w:rsidR="00F53552" w:rsidRPr="00B02852" w14:paraId="462F5087" w14:textId="77777777" w:rsidTr="00B85DD9">
        <w:trPr>
          <w:trHeight w:val="375"/>
        </w:trPr>
        <w:tc>
          <w:tcPr>
            <w:tcW w:w="9493" w:type="dxa"/>
            <w:hideMark/>
          </w:tcPr>
          <w:p w14:paraId="7E72E583" w14:textId="77777777" w:rsidR="00F53552" w:rsidRPr="00B02852" w:rsidRDefault="00F53552">
            <w:r w:rsidRPr="00B02852">
              <w:t>Education of the packers and food handlers. Do they know what to look for?</w:t>
            </w:r>
          </w:p>
        </w:tc>
        <w:tc>
          <w:tcPr>
            <w:tcW w:w="531" w:type="dxa"/>
            <w:noWrap/>
            <w:hideMark/>
          </w:tcPr>
          <w:p w14:paraId="18DBE00F" w14:textId="77777777" w:rsidR="00F53552" w:rsidRPr="00B02852" w:rsidRDefault="00F53552" w:rsidP="00F53552">
            <w:r w:rsidRPr="00B02852">
              <w:t>0</w:t>
            </w:r>
          </w:p>
        </w:tc>
      </w:tr>
      <w:tr w:rsidR="00F53552" w:rsidRPr="00B02852" w14:paraId="39AFFBBE" w14:textId="77777777" w:rsidTr="00B85DD9">
        <w:trPr>
          <w:trHeight w:val="375"/>
        </w:trPr>
        <w:tc>
          <w:tcPr>
            <w:tcW w:w="9493" w:type="dxa"/>
            <w:hideMark/>
          </w:tcPr>
          <w:p w14:paraId="203123E9" w14:textId="44E6E90E" w:rsidR="00F53552" w:rsidRPr="00B02852" w:rsidRDefault="00F53552">
            <w:r w:rsidRPr="00B02852">
              <w:t xml:space="preserve">Perhaps Municipal Emergency Management Planning Committee invite </w:t>
            </w:r>
            <w:proofErr w:type="spellStart"/>
            <w:r w:rsidRPr="00B02852">
              <w:t>AgV</w:t>
            </w:r>
            <w:r w:rsidR="00CF3EA5">
              <w:t>ic</w:t>
            </w:r>
            <w:proofErr w:type="spellEnd"/>
            <w:r w:rsidRPr="00B02852">
              <w:t xml:space="preserve"> etc into their committee and start better collaboration.</w:t>
            </w:r>
          </w:p>
        </w:tc>
        <w:tc>
          <w:tcPr>
            <w:tcW w:w="531" w:type="dxa"/>
            <w:noWrap/>
            <w:hideMark/>
          </w:tcPr>
          <w:p w14:paraId="183B6575" w14:textId="77777777" w:rsidR="00F53552" w:rsidRPr="00B02852" w:rsidRDefault="00F53552" w:rsidP="00F53552">
            <w:r w:rsidRPr="00B02852">
              <w:t>0</w:t>
            </w:r>
          </w:p>
        </w:tc>
      </w:tr>
      <w:tr w:rsidR="00F53552" w:rsidRPr="00B02852" w14:paraId="085BAC74" w14:textId="77777777" w:rsidTr="00B85DD9">
        <w:trPr>
          <w:trHeight w:val="750"/>
        </w:trPr>
        <w:tc>
          <w:tcPr>
            <w:tcW w:w="9493" w:type="dxa"/>
            <w:hideMark/>
          </w:tcPr>
          <w:p w14:paraId="2F597161" w14:textId="77777777" w:rsidR="00F53552" w:rsidRPr="00B02852" w:rsidRDefault="00F53552">
            <w:r w:rsidRPr="00B02852">
              <w:t>Does policy or legislation ensure/require farmers of all types and large land owners to have their own strategy in how they deal with biosecurity.</w:t>
            </w:r>
          </w:p>
        </w:tc>
        <w:tc>
          <w:tcPr>
            <w:tcW w:w="531" w:type="dxa"/>
            <w:noWrap/>
            <w:hideMark/>
          </w:tcPr>
          <w:p w14:paraId="155F6969" w14:textId="77777777" w:rsidR="00F53552" w:rsidRPr="00B02852" w:rsidRDefault="00F53552" w:rsidP="00F53552">
            <w:r w:rsidRPr="00B02852">
              <w:t>0</w:t>
            </w:r>
          </w:p>
        </w:tc>
      </w:tr>
      <w:tr w:rsidR="00F53552" w:rsidRPr="00B02852" w14:paraId="17EBFB30" w14:textId="77777777" w:rsidTr="00B85DD9">
        <w:trPr>
          <w:trHeight w:val="375"/>
        </w:trPr>
        <w:tc>
          <w:tcPr>
            <w:tcW w:w="9493" w:type="dxa"/>
            <w:hideMark/>
          </w:tcPr>
          <w:p w14:paraId="3FF3804F" w14:textId="77777777" w:rsidR="00F53552" w:rsidRPr="00B02852" w:rsidRDefault="00F53552">
            <w:r w:rsidRPr="00B02852">
              <w:t>Cross Border collaboration.</w:t>
            </w:r>
          </w:p>
        </w:tc>
        <w:tc>
          <w:tcPr>
            <w:tcW w:w="531" w:type="dxa"/>
            <w:noWrap/>
            <w:hideMark/>
          </w:tcPr>
          <w:p w14:paraId="7B8E29F1" w14:textId="77777777" w:rsidR="00F53552" w:rsidRPr="00B02852" w:rsidRDefault="00F53552" w:rsidP="00F53552">
            <w:r w:rsidRPr="00B02852">
              <w:t>0</w:t>
            </w:r>
          </w:p>
        </w:tc>
      </w:tr>
      <w:tr w:rsidR="00F53552" w:rsidRPr="00B02852" w14:paraId="107440AD" w14:textId="77777777" w:rsidTr="00B85DD9">
        <w:trPr>
          <w:trHeight w:val="750"/>
        </w:trPr>
        <w:tc>
          <w:tcPr>
            <w:tcW w:w="9493" w:type="dxa"/>
            <w:hideMark/>
          </w:tcPr>
          <w:p w14:paraId="531024FF" w14:textId="77777777" w:rsidR="00F53552" w:rsidRPr="00B02852" w:rsidRDefault="00F53552">
            <w:r w:rsidRPr="00B02852">
              <w:t>Identify community leaders and key community groups to target and understand how they get their key information. Use this to understand how to circulate key information.</w:t>
            </w:r>
          </w:p>
        </w:tc>
        <w:tc>
          <w:tcPr>
            <w:tcW w:w="531" w:type="dxa"/>
            <w:noWrap/>
            <w:hideMark/>
          </w:tcPr>
          <w:p w14:paraId="2D682C32" w14:textId="77777777" w:rsidR="00F53552" w:rsidRPr="00B02852" w:rsidRDefault="00F53552" w:rsidP="00F53552">
            <w:r w:rsidRPr="00B02852">
              <w:t>0</w:t>
            </w:r>
          </w:p>
        </w:tc>
      </w:tr>
      <w:tr w:rsidR="00F53552" w:rsidRPr="00B02852" w14:paraId="7FFDD34D" w14:textId="77777777" w:rsidTr="00B85DD9">
        <w:trPr>
          <w:trHeight w:val="375"/>
        </w:trPr>
        <w:tc>
          <w:tcPr>
            <w:tcW w:w="9493" w:type="dxa"/>
            <w:hideMark/>
          </w:tcPr>
          <w:p w14:paraId="56E1DD66" w14:textId="77777777" w:rsidR="00F53552" w:rsidRPr="00B02852" w:rsidRDefault="00F53552">
            <w:r w:rsidRPr="00B02852">
              <w:t>Sense of fun/competition - novel ways to engage, which appeal to community - all ages, and have a sense of fun.</w:t>
            </w:r>
          </w:p>
        </w:tc>
        <w:tc>
          <w:tcPr>
            <w:tcW w:w="531" w:type="dxa"/>
            <w:noWrap/>
            <w:hideMark/>
          </w:tcPr>
          <w:p w14:paraId="31F786DE" w14:textId="77777777" w:rsidR="00F53552" w:rsidRPr="00B02852" w:rsidRDefault="00F53552" w:rsidP="00F53552">
            <w:r w:rsidRPr="00B02852">
              <w:t>0</w:t>
            </w:r>
          </w:p>
        </w:tc>
      </w:tr>
      <w:tr w:rsidR="00F53552" w:rsidRPr="00B02852" w14:paraId="310E445D" w14:textId="77777777" w:rsidTr="00B85DD9">
        <w:trPr>
          <w:trHeight w:val="750"/>
        </w:trPr>
        <w:tc>
          <w:tcPr>
            <w:tcW w:w="9493" w:type="dxa"/>
            <w:hideMark/>
          </w:tcPr>
          <w:p w14:paraId="47A03D50" w14:textId="77777777" w:rsidR="00F53552" w:rsidRPr="00B02852" w:rsidRDefault="00F53552">
            <w:r w:rsidRPr="00B02852">
              <w:t>Interact more with community- see where people already gather, what is interesting to them, how they organise - use existing gathering and communication processes.</w:t>
            </w:r>
          </w:p>
        </w:tc>
        <w:tc>
          <w:tcPr>
            <w:tcW w:w="531" w:type="dxa"/>
            <w:noWrap/>
            <w:hideMark/>
          </w:tcPr>
          <w:p w14:paraId="695D0824" w14:textId="77777777" w:rsidR="00F53552" w:rsidRPr="00B02852" w:rsidRDefault="00F53552" w:rsidP="00F53552">
            <w:r w:rsidRPr="00B02852">
              <w:t>0</w:t>
            </w:r>
          </w:p>
        </w:tc>
      </w:tr>
      <w:tr w:rsidR="00F53552" w:rsidRPr="00B02852" w14:paraId="01B3B5E2" w14:textId="77777777" w:rsidTr="00B85DD9">
        <w:trPr>
          <w:trHeight w:val="375"/>
        </w:trPr>
        <w:tc>
          <w:tcPr>
            <w:tcW w:w="9493" w:type="dxa"/>
            <w:hideMark/>
          </w:tcPr>
          <w:p w14:paraId="0B618439" w14:textId="77777777" w:rsidR="00F53552" w:rsidRPr="00B02852" w:rsidRDefault="00F53552">
            <w:r w:rsidRPr="00B02852">
              <w:t>Consequences/ enforcement- while we have legislation, not always applied.</w:t>
            </w:r>
          </w:p>
        </w:tc>
        <w:tc>
          <w:tcPr>
            <w:tcW w:w="531" w:type="dxa"/>
            <w:noWrap/>
            <w:hideMark/>
          </w:tcPr>
          <w:p w14:paraId="371A296B" w14:textId="77777777" w:rsidR="00F53552" w:rsidRPr="00B02852" w:rsidRDefault="00F53552" w:rsidP="00F53552">
            <w:r w:rsidRPr="00B02852">
              <w:t>0</w:t>
            </w:r>
          </w:p>
        </w:tc>
      </w:tr>
      <w:tr w:rsidR="00F53552" w:rsidRPr="00B02852" w14:paraId="64C5D8E6" w14:textId="77777777" w:rsidTr="00B85DD9">
        <w:trPr>
          <w:trHeight w:val="750"/>
        </w:trPr>
        <w:tc>
          <w:tcPr>
            <w:tcW w:w="9493" w:type="dxa"/>
            <w:hideMark/>
          </w:tcPr>
          <w:p w14:paraId="66554191" w14:textId="77777777" w:rsidR="00F53552" w:rsidRPr="00B02852" w:rsidRDefault="00F53552">
            <w:r w:rsidRPr="00B02852">
              <w:t>There is a need to 'normalise' biosecurity, so that it is something that everyone thinks of all the time as part of life - like looking both ways before crossing a road!</w:t>
            </w:r>
          </w:p>
        </w:tc>
        <w:tc>
          <w:tcPr>
            <w:tcW w:w="531" w:type="dxa"/>
            <w:noWrap/>
            <w:hideMark/>
          </w:tcPr>
          <w:p w14:paraId="6FC146CB" w14:textId="77777777" w:rsidR="00F53552" w:rsidRPr="00B02852" w:rsidRDefault="00F53552" w:rsidP="00F53552">
            <w:r w:rsidRPr="00B02852">
              <w:t>0</w:t>
            </w:r>
          </w:p>
        </w:tc>
      </w:tr>
      <w:tr w:rsidR="00F53552" w:rsidRPr="00B02852" w14:paraId="27B35C66" w14:textId="77777777" w:rsidTr="00B85DD9">
        <w:trPr>
          <w:trHeight w:val="1125"/>
        </w:trPr>
        <w:tc>
          <w:tcPr>
            <w:tcW w:w="9493" w:type="dxa"/>
            <w:hideMark/>
          </w:tcPr>
          <w:p w14:paraId="151ED2D6" w14:textId="1E00D971" w:rsidR="00F53552" w:rsidRPr="00B02852" w:rsidRDefault="00F53552">
            <w:r w:rsidRPr="00B02852">
              <w:t xml:space="preserve">Spokespeople - Ag Vic - field days - important engagement, identifying community leaders and work with them - can have greater reach than govt dept trying to be the spokesperson. </w:t>
            </w:r>
            <w:r w:rsidR="00CF3EA5" w:rsidRPr="00B02852">
              <w:t>However,</w:t>
            </w:r>
            <w:r w:rsidRPr="00B02852">
              <w:t xml:space="preserve"> this needs support - there needs to be ongoing support community leaders to do what they do.</w:t>
            </w:r>
          </w:p>
        </w:tc>
        <w:tc>
          <w:tcPr>
            <w:tcW w:w="531" w:type="dxa"/>
            <w:noWrap/>
            <w:hideMark/>
          </w:tcPr>
          <w:p w14:paraId="5A8B2911" w14:textId="77777777" w:rsidR="00F53552" w:rsidRPr="00B02852" w:rsidRDefault="00F53552" w:rsidP="00F53552">
            <w:r w:rsidRPr="00B02852">
              <w:t>0</w:t>
            </w:r>
          </w:p>
        </w:tc>
      </w:tr>
      <w:tr w:rsidR="00F53552" w:rsidRPr="00B02852" w14:paraId="30BD81B9" w14:textId="77777777" w:rsidTr="00B85DD9">
        <w:trPr>
          <w:trHeight w:val="2250"/>
        </w:trPr>
        <w:tc>
          <w:tcPr>
            <w:tcW w:w="9493" w:type="dxa"/>
            <w:hideMark/>
          </w:tcPr>
          <w:p w14:paraId="26EC8C20" w14:textId="77777777" w:rsidR="00F53552" w:rsidRPr="00B02852" w:rsidRDefault="00F53552">
            <w:r w:rsidRPr="00B02852">
              <w:t>Use trusted local networks and industry champions to share information and drive messaging. Set up easy to use systems and traceability.</w:t>
            </w:r>
            <w:r w:rsidRPr="00B02852">
              <w:br/>
            </w:r>
            <w:r w:rsidRPr="00B02852">
              <w:br/>
            </w:r>
            <w:r w:rsidRPr="00B02852">
              <w:rPr>
                <w:b/>
                <w:bCs/>
              </w:rPr>
              <w:t>Comment -</w:t>
            </w:r>
            <w:r w:rsidRPr="00B02852">
              <w:rPr>
                <w:i/>
                <w:iCs/>
              </w:rPr>
              <w:t xml:space="preserve"> Document local, state and national progress through case studies, forums, social media, podcasts, paper and mail outs, carefully target each demographic, raise the profile of bio security at key regional events e.g. field days, research trials, beef and sheep groups and Landcare days, etc</w:t>
            </w:r>
          </w:p>
        </w:tc>
        <w:tc>
          <w:tcPr>
            <w:tcW w:w="531" w:type="dxa"/>
            <w:noWrap/>
            <w:hideMark/>
          </w:tcPr>
          <w:p w14:paraId="5BC85DA6" w14:textId="77777777" w:rsidR="00F53552" w:rsidRPr="00B02852" w:rsidRDefault="00F53552" w:rsidP="00F53552">
            <w:r w:rsidRPr="00B02852">
              <w:t>0</w:t>
            </w:r>
          </w:p>
        </w:tc>
      </w:tr>
      <w:tr w:rsidR="00F53552" w:rsidRPr="00B02852" w14:paraId="6D2ABF9E" w14:textId="77777777" w:rsidTr="00B85DD9">
        <w:trPr>
          <w:trHeight w:val="375"/>
        </w:trPr>
        <w:tc>
          <w:tcPr>
            <w:tcW w:w="9493" w:type="dxa"/>
            <w:hideMark/>
          </w:tcPr>
          <w:p w14:paraId="71265691" w14:textId="77777777" w:rsidR="00F53552" w:rsidRPr="00B02852" w:rsidRDefault="00F53552">
            <w:r w:rsidRPr="00B02852">
              <w:t>Expanding networks - Need to know who the networks are before we can expand them.</w:t>
            </w:r>
          </w:p>
        </w:tc>
        <w:tc>
          <w:tcPr>
            <w:tcW w:w="531" w:type="dxa"/>
            <w:noWrap/>
            <w:hideMark/>
          </w:tcPr>
          <w:p w14:paraId="66D3FA00" w14:textId="77777777" w:rsidR="00F53552" w:rsidRPr="00B02852" w:rsidRDefault="00F53552" w:rsidP="00F53552">
            <w:r w:rsidRPr="00B02852">
              <w:t>0</w:t>
            </w:r>
          </w:p>
        </w:tc>
      </w:tr>
      <w:tr w:rsidR="00F53552" w:rsidRPr="00B02852" w14:paraId="6B300412" w14:textId="77777777" w:rsidTr="00B85DD9">
        <w:trPr>
          <w:trHeight w:val="375"/>
        </w:trPr>
        <w:tc>
          <w:tcPr>
            <w:tcW w:w="9493" w:type="dxa"/>
            <w:hideMark/>
          </w:tcPr>
          <w:p w14:paraId="1C0606A3" w14:textId="77777777" w:rsidR="00F53552" w:rsidRPr="00B02852" w:rsidRDefault="00F53552">
            <w:r w:rsidRPr="00B02852">
              <w:lastRenderedPageBreak/>
              <w:t>Need to engage with stakeholders even the ones we find difficult/controversial - e.g. wildlife carers.</w:t>
            </w:r>
          </w:p>
        </w:tc>
        <w:tc>
          <w:tcPr>
            <w:tcW w:w="531" w:type="dxa"/>
            <w:noWrap/>
            <w:hideMark/>
          </w:tcPr>
          <w:p w14:paraId="2E3966F8" w14:textId="77777777" w:rsidR="00F53552" w:rsidRPr="00B02852" w:rsidRDefault="00F53552" w:rsidP="00F53552">
            <w:r w:rsidRPr="00B02852">
              <w:t>0</w:t>
            </w:r>
          </w:p>
        </w:tc>
      </w:tr>
      <w:tr w:rsidR="00F53552" w:rsidRPr="00B02852" w14:paraId="15FA37A1" w14:textId="77777777" w:rsidTr="00B85DD9">
        <w:trPr>
          <w:trHeight w:val="375"/>
        </w:trPr>
        <w:tc>
          <w:tcPr>
            <w:tcW w:w="9493" w:type="dxa"/>
            <w:hideMark/>
          </w:tcPr>
          <w:p w14:paraId="2C19076C" w14:textId="77777777" w:rsidR="00F53552" w:rsidRPr="00B02852" w:rsidRDefault="00F53552">
            <w:r w:rsidRPr="00B02852">
              <w:t>Having representation from key agency at the municipal level is key to local awareness on biosecurity.</w:t>
            </w:r>
          </w:p>
        </w:tc>
        <w:tc>
          <w:tcPr>
            <w:tcW w:w="531" w:type="dxa"/>
            <w:noWrap/>
            <w:hideMark/>
          </w:tcPr>
          <w:p w14:paraId="573E8ED4" w14:textId="77777777" w:rsidR="00F53552" w:rsidRPr="00B02852" w:rsidRDefault="00F53552" w:rsidP="00F53552">
            <w:r w:rsidRPr="00B02852">
              <w:t>0</w:t>
            </w:r>
          </w:p>
        </w:tc>
      </w:tr>
      <w:tr w:rsidR="00F53552" w:rsidRPr="00B02852" w14:paraId="0BE3F362" w14:textId="77777777" w:rsidTr="00B85DD9">
        <w:trPr>
          <w:trHeight w:val="375"/>
        </w:trPr>
        <w:tc>
          <w:tcPr>
            <w:tcW w:w="9493" w:type="dxa"/>
            <w:hideMark/>
          </w:tcPr>
          <w:p w14:paraId="3B34E272" w14:textId="77777777" w:rsidR="00F53552" w:rsidRPr="00B02852" w:rsidRDefault="00F53552">
            <w:r w:rsidRPr="00B02852">
              <w:t>Include biosecurity preparedness in education programs similar to the information provided on natural disasters.</w:t>
            </w:r>
          </w:p>
        </w:tc>
        <w:tc>
          <w:tcPr>
            <w:tcW w:w="531" w:type="dxa"/>
            <w:noWrap/>
            <w:hideMark/>
          </w:tcPr>
          <w:p w14:paraId="76E009C6" w14:textId="77777777" w:rsidR="00F53552" w:rsidRPr="00B02852" w:rsidRDefault="00F53552" w:rsidP="00F53552">
            <w:r w:rsidRPr="00B02852">
              <w:t>0</w:t>
            </w:r>
          </w:p>
        </w:tc>
      </w:tr>
      <w:tr w:rsidR="00F53552" w:rsidRPr="00B02852" w14:paraId="4E41513D" w14:textId="77777777" w:rsidTr="00B85DD9">
        <w:trPr>
          <w:trHeight w:val="750"/>
        </w:trPr>
        <w:tc>
          <w:tcPr>
            <w:tcW w:w="9493" w:type="dxa"/>
            <w:hideMark/>
          </w:tcPr>
          <w:p w14:paraId="42FCB338" w14:textId="77777777" w:rsidR="00F53552" w:rsidRPr="00B02852" w:rsidRDefault="00F53552">
            <w:r w:rsidRPr="00B02852">
              <w:t>Different cultural groups - understanding how different cultures communicate effectively and harness existing structures to make sure there is real understanding and engagement.</w:t>
            </w:r>
          </w:p>
        </w:tc>
        <w:tc>
          <w:tcPr>
            <w:tcW w:w="531" w:type="dxa"/>
            <w:noWrap/>
            <w:hideMark/>
          </w:tcPr>
          <w:p w14:paraId="73744328" w14:textId="77777777" w:rsidR="00F53552" w:rsidRPr="00B02852" w:rsidRDefault="00F53552" w:rsidP="00F53552">
            <w:r w:rsidRPr="00B02852">
              <w:t>0</w:t>
            </w:r>
          </w:p>
        </w:tc>
      </w:tr>
      <w:tr w:rsidR="00F53552" w:rsidRPr="00B02852" w14:paraId="0AC66600" w14:textId="77777777" w:rsidTr="00B85DD9">
        <w:trPr>
          <w:trHeight w:val="1125"/>
        </w:trPr>
        <w:tc>
          <w:tcPr>
            <w:tcW w:w="9493" w:type="dxa"/>
            <w:hideMark/>
          </w:tcPr>
          <w:p w14:paraId="3AD666CE" w14:textId="77777777" w:rsidR="00F53552" w:rsidRPr="00B02852" w:rsidRDefault="00F53552">
            <w:r w:rsidRPr="00B02852">
              <w:t>Industry champions make a significant difference in the understanding of how an incursion can be managed. Accessibility to champions, people going through community networks first. Need to ensure clear messaging without misinformation. Local networks need strong support to maintain action.</w:t>
            </w:r>
          </w:p>
        </w:tc>
        <w:tc>
          <w:tcPr>
            <w:tcW w:w="531" w:type="dxa"/>
            <w:noWrap/>
            <w:hideMark/>
          </w:tcPr>
          <w:p w14:paraId="4E32B7EA" w14:textId="77777777" w:rsidR="00F53552" w:rsidRPr="00B02852" w:rsidRDefault="00F53552" w:rsidP="00F53552">
            <w:r w:rsidRPr="00B02852">
              <w:t>0</w:t>
            </w:r>
          </w:p>
        </w:tc>
      </w:tr>
      <w:tr w:rsidR="00F53552" w:rsidRPr="00B02852" w14:paraId="30126152" w14:textId="77777777" w:rsidTr="00B85DD9">
        <w:trPr>
          <w:trHeight w:val="750"/>
        </w:trPr>
        <w:tc>
          <w:tcPr>
            <w:tcW w:w="9493" w:type="dxa"/>
            <w:hideMark/>
          </w:tcPr>
          <w:p w14:paraId="7843C73E" w14:textId="1FBC02AC" w:rsidR="00F53552" w:rsidRPr="00B02852" w:rsidRDefault="00F53552">
            <w:r w:rsidRPr="00B02852">
              <w:t>Communication for all levels of the system, build basic understanding. What may impact them and how their activities can impact others. Educate early</w:t>
            </w:r>
            <w:r w:rsidR="00363248">
              <w:t xml:space="preserve"> </w:t>
            </w:r>
            <w:r w:rsidRPr="00B02852">
              <w:t>(school aged kids) who can teach their parents. Educate on steps everyone can take to manage biosecurity risks.</w:t>
            </w:r>
          </w:p>
        </w:tc>
        <w:tc>
          <w:tcPr>
            <w:tcW w:w="531" w:type="dxa"/>
            <w:noWrap/>
            <w:hideMark/>
          </w:tcPr>
          <w:p w14:paraId="5B3F8D08" w14:textId="77777777" w:rsidR="00F53552" w:rsidRPr="00B02852" w:rsidRDefault="00F53552" w:rsidP="00F53552">
            <w:r w:rsidRPr="00B02852">
              <w:t>0</w:t>
            </w:r>
          </w:p>
        </w:tc>
      </w:tr>
      <w:tr w:rsidR="00F53552" w:rsidRPr="00B02852" w14:paraId="3B261AF3" w14:textId="77777777" w:rsidTr="00B85DD9">
        <w:trPr>
          <w:trHeight w:val="1500"/>
        </w:trPr>
        <w:tc>
          <w:tcPr>
            <w:tcW w:w="9493" w:type="dxa"/>
            <w:hideMark/>
          </w:tcPr>
          <w:p w14:paraId="4C2C5277" w14:textId="65C520D8" w:rsidR="00F53552" w:rsidRPr="00B02852" w:rsidRDefault="00F53552">
            <w:r w:rsidRPr="00B02852">
              <w:t xml:space="preserve">A simplified universal system that could be implemented </w:t>
            </w:r>
            <w:r w:rsidR="00363248" w:rsidRPr="00B02852">
              <w:t>across all</w:t>
            </w:r>
            <w:r w:rsidRPr="00B02852">
              <w:t xml:space="preserve"> the ag sectors to improve tracking and traceability, and documenting/reporting to improve timeliness and enable localized responses to pest and disease outbreaks. Improved access to education particularly for small scale or hobby operators with less awareness of biosecurity and associated risks, social media, radio and tv campaigns and local newspapers.</w:t>
            </w:r>
          </w:p>
        </w:tc>
        <w:tc>
          <w:tcPr>
            <w:tcW w:w="531" w:type="dxa"/>
            <w:noWrap/>
            <w:hideMark/>
          </w:tcPr>
          <w:p w14:paraId="5B648A9A" w14:textId="77777777" w:rsidR="00F53552" w:rsidRPr="00B02852" w:rsidRDefault="00F53552" w:rsidP="00F53552">
            <w:r w:rsidRPr="00B02852">
              <w:t>0</w:t>
            </w:r>
          </w:p>
        </w:tc>
      </w:tr>
      <w:tr w:rsidR="00F53552" w:rsidRPr="00B02852" w14:paraId="145640BE" w14:textId="77777777" w:rsidTr="00B85DD9">
        <w:trPr>
          <w:trHeight w:val="375"/>
        </w:trPr>
        <w:tc>
          <w:tcPr>
            <w:tcW w:w="9493" w:type="dxa"/>
            <w:hideMark/>
          </w:tcPr>
          <w:p w14:paraId="3FE4B06C" w14:textId="77777777" w:rsidR="00F53552" w:rsidRPr="00B02852" w:rsidRDefault="00F53552">
            <w:r w:rsidRPr="00B02852">
              <w:t>Develop pithy early intel collateral.</w:t>
            </w:r>
          </w:p>
        </w:tc>
        <w:tc>
          <w:tcPr>
            <w:tcW w:w="531" w:type="dxa"/>
            <w:noWrap/>
            <w:hideMark/>
          </w:tcPr>
          <w:p w14:paraId="4350F866" w14:textId="77777777" w:rsidR="00F53552" w:rsidRPr="00B02852" w:rsidRDefault="00F53552" w:rsidP="00F53552">
            <w:r w:rsidRPr="00B02852">
              <w:t>0</w:t>
            </w:r>
          </w:p>
        </w:tc>
      </w:tr>
      <w:tr w:rsidR="00F53552" w:rsidRPr="00B02852" w14:paraId="61DEB9E3" w14:textId="77777777" w:rsidTr="00B85DD9">
        <w:trPr>
          <w:trHeight w:val="750"/>
        </w:trPr>
        <w:tc>
          <w:tcPr>
            <w:tcW w:w="9493" w:type="dxa"/>
            <w:hideMark/>
          </w:tcPr>
          <w:p w14:paraId="4BFE6AC7" w14:textId="77777777" w:rsidR="00F53552" w:rsidRPr="00B02852" w:rsidRDefault="00F53552">
            <w:r w:rsidRPr="00B02852">
              <w:t>Utilising popular public figures (i.e. influences or celebrities) with a broad audience may help with reach and engagement. If they are truly passionate it comes across genuine and people would be more receptive.</w:t>
            </w:r>
          </w:p>
        </w:tc>
        <w:tc>
          <w:tcPr>
            <w:tcW w:w="531" w:type="dxa"/>
            <w:noWrap/>
            <w:hideMark/>
          </w:tcPr>
          <w:p w14:paraId="7A531F25" w14:textId="77777777" w:rsidR="00F53552" w:rsidRPr="00B02852" w:rsidRDefault="00F53552" w:rsidP="00F53552">
            <w:r w:rsidRPr="00B02852">
              <w:t>0</w:t>
            </w:r>
          </w:p>
        </w:tc>
      </w:tr>
      <w:tr w:rsidR="00F53552" w:rsidRPr="00B02852" w14:paraId="29F13871" w14:textId="77777777" w:rsidTr="00B85DD9">
        <w:trPr>
          <w:trHeight w:val="750"/>
        </w:trPr>
        <w:tc>
          <w:tcPr>
            <w:tcW w:w="9493" w:type="dxa"/>
            <w:hideMark/>
          </w:tcPr>
          <w:p w14:paraId="388E2596" w14:textId="77777777" w:rsidR="00F53552" w:rsidRPr="00B02852" w:rsidRDefault="00F53552">
            <w:r w:rsidRPr="00B02852">
              <w:t>Improving the dissemination and timeliness of key information to stakeholders, particularly through the utilisation of on ground staff (e.g. rangers, field officers), through appropriate training.</w:t>
            </w:r>
          </w:p>
        </w:tc>
        <w:tc>
          <w:tcPr>
            <w:tcW w:w="531" w:type="dxa"/>
            <w:noWrap/>
            <w:hideMark/>
          </w:tcPr>
          <w:p w14:paraId="4044C974" w14:textId="77777777" w:rsidR="00F53552" w:rsidRPr="00B02852" w:rsidRDefault="00F53552" w:rsidP="00F53552">
            <w:r w:rsidRPr="00B02852">
              <w:t>0</w:t>
            </w:r>
          </w:p>
        </w:tc>
      </w:tr>
      <w:tr w:rsidR="00F53552" w:rsidRPr="00B02852" w14:paraId="7D8CE162" w14:textId="77777777" w:rsidTr="00B85DD9">
        <w:trPr>
          <w:trHeight w:val="750"/>
        </w:trPr>
        <w:tc>
          <w:tcPr>
            <w:tcW w:w="9493" w:type="dxa"/>
            <w:hideMark/>
          </w:tcPr>
          <w:p w14:paraId="260EFD9A" w14:textId="77777777" w:rsidR="00F53552" w:rsidRPr="00B02852" w:rsidRDefault="00F53552">
            <w:r w:rsidRPr="00B02852">
              <w:t>Targeted engagement with higher risk activities may have a greater immediate impact than more generalist engagement (which is still very important).</w:t>
            </w:r>
          </w:p>
        </w:tc>
        <w:tc>
          <w:tcPr>
            <w:tcW w:w="531" w:type="dxa"/>
            <w:noWrap/>
            <w:hideMark/>
          </w:tcPr>
          <w:p w14:paraId="2823B96A" w14:textId="77777777" w:rsidR="00F53552" w:rsidRPr="00B02852" w:rsidRDefault="00F53552" w:rsidP="00F53552">
            <w:r w:rsidRPr="00B02852">
              <w:t>0</w:t>
            </w:r>
          </w:p>
        </w:tc>
      </w:tr>
      <w:tr w:rsidR="00F53552" w:rsidRPr="00B02852" w14:paraId="405A9F05" w14:textId="77777777" w:rsidTr="00B85DD9">
        <w:trPr>
          <w:trHeight w:val="750"/>
        </w:trPr>
        <w:tc>
          <w:tcPr>
            <w:tcW w:w="9493" w:type="dxa"/>
            <w:hideMark/>
          </w:tcPr>
          <w:p w14:paraId="20AF708D" w14:textId="0FFBD9ED" w:rsidR="00F53552" w:rsidRPr="00B02852" w:rsidRDefault="00F53552">
            <w:r w:rsidRPr="00B02852">
              <w:t xml:space="preserve">Build intel and surveillance by developing targeted pithy ID field cheat sheets and disseminate to key on ground groups - 4wd Victoria, fishers, deer hunters, park </w:t>
            </w:r>
            <w:r w:rsidRPr="00B02852">
              <w:lastRenderedPageBreak/>
              <w:t xml:space="preserve">rangers, birds, park </w:t>
            </w:r>
            <w:r w:rsidR="00363248" w:rsidRPr="00B02852">
              <w:t>friends’</w:t>
            </w:r>
            <w:r w:rsidRPr="00B02852">
              <w:t xml:space="preserve"> groups - for early warning (e.g. dead birds, giant pine scale, abalone virus).</w:t>
            </w:r>
          </w:p>
        </w:tc>
        <w:tc>
          <w:tcPr>
            <w:tcW w:w="531" w:type="dxa"/>
            <w:noWrap/>
            <w:hideMark/>
          </w:tcPr>
          <w:p w14:paraId="057DA61F" w14:textId="77777777" w:rsidR="00F53552" w:rsidRPr="00B02852" w:rsidRDefault="00F53552" w:rsidP="00F53552">
            <w:r w:rsidRPr="00B02852">
              <w:lastRenderedPageBreak/>
              <w:t>0</w:t>
            </w:r>
          </w:p>
        </w:tc>
      </w:tr>
      <w:tr w:rsidR="00F53552" w:rsidRPr="00B02852" w14:paraId="6048E08E" w14:textId="77777777" w:rsidTr="00B85DD9">
        <w:trPr>
          <w:trHeight w:val="1500"/>
        </w:trPr>
        <w:tc>
          <w:tcPr>
            <w:tcW w:w="9493" w:type="dxa"/>
            <w:hideMark/>
          </w:tcPr>
          <w:p w14:paraId="6F935FA6" w14:textId="77777777" w:rsidR="00F53552" w:rsidRPr="00B02852" w:rsidRDefault="00F53552">
            <w:r w:rsidRPr="00B02852">
              <w:t>Strong branding and public identity matter. Australia once had a globally recognised biosecurity profile through the visibility of AQIS and strong public advocacy figures such as Steve Irwin. Since then, that identity has diminished. In contrast, New Zealand has maintained a strong national culture of biosecurity awareness and public ownership. There may be value in considering whether Australia could deliberately rebuild a similarly recognisable and trusted biosecurity identity, both domestically and internationally.</w:t>
            </w:r>
          </w:p>
        </w:tc>
        <w:tc>
          <w:tcPr>
            <w:tcW w:w="531" w:type="dxa"/>
            <w:noWrap/>
            <w:hideMark/>
          </w:tcPr>
          <w:p w14:paraId="03C96589" w14:textId="77777777" w:rsidR="00F53552" w:rsidRPr="00B02852" w:rsidRDefault="00F53552" w:rsidP="00F53552">
            <w:r w:rsidRPr="00B02852">
              <w:t>0</w:t>
            </w:r>
          </w:p>
        </w:tc>
      </w:tr>
      <w:tr w:rsidR="00F53552" w:rsidRPr="00B02852" w14:paraId="59973133" w14:textId="77777777" w:rsidTr="00B85DD9">
        <w:trPr>
          <w:trHeight w:val="375"/>
        </w:trPr>
        <w:tc>
          <w:tcPr>
            <w:tcW w:w="9493" w:type="dxa"/>
            <w:hideMark/>
          </w:tcPr>
          <w:p w14:paraId="66DB92BB" w14:textId="77777777" w:rsidR="00F53552" w:rsidRPr="00B02852" w:rsidRDefault="00F53552">
            <w:r w:rsidRPr="00B02852">
              <w:t>uplift/ reward / recognise effective &amp; successful champions and initiatives.</w:t>
            </w:r>
          </w:p>
        </w:tc>
        <w:tc>
          <w:tcPr>
            <w:tcW w:w="531" w:type="dxa"/>
            <w:noWrap/>
            <w:hideMark/>
          </w:tcPr>
          <w:p w14:paraId="10990666" w14:textId="77777777" w:rsidR="00F53552" w:rsidRPr="00B02852" w:rsidRDefault="00F53552" w:rsidP="00F53552">
            <w:r w:rsidRPr="00B02852">
              <w:t>0</w:t>
            </w:r>
          </w:p>
        </w:tc>
      </w:tr>
      <w:tr w:rsidR="00F53552" w:rsidRPr="00B02852" w14:paraId="42FB324E" w14:textId="77777777" w:rsidTr="00B85DD9">
        <w:trPr>
          <w:trHeight w:val="1125"/>
        </w:trPr>
        <w:tc>
          <w:tcPr>
            <w:tcW w:w="9493" w:type="dxa"/>
            <w:hideMark/>
          </w:tcPr>
          <w:p w14:paraId="18474992" w14:textId="77777777" w:rsidR="00F53552" w:rsidRPr="00B02852" w:rsidRDefault="00F53552">
            <w:r w:rsidRPr="00B02852">
              <w:t>Commercial firms are highly sophisticated in the use of targeted and individualised communications. Similar approaches could be adapted for biosecurity awareness and behaviour change campaigns, using tailored messaging to reach different audiences based on their activities, interests, locations or risk profiles, rather than relying solely on broad generic messaging.</w:t>
            </w:r>
          </w:p>
        </w:tc>
        <w:tc>
          <w:tcPr>
            <w:tcW w:w="531" w:type="dxa"/>
            <w:noWrap/>
            <w:hideMark/>
          </w:tcPr>
          <w:p w14:paraId="01DE29EE" w14:textId="77777777" w:rsidR="00F53552" w:rsidRPr="00B02852" w:rsidRDefault="00F53552" w:rsidP="00F53552">
            <w:r w:rsidRPr="00B02852">
              <w:t>0</w:t>
            </w:r>
          </w:p>
        </w:tc>
      </w:tr>
      <w:tr w:rsidR="00F53552" w:rsidRPr="00B02852" w14:paraId="0475F593" w14:textId="77777777" w:rsidTr="00B85DD9">
        <w:trPr>
          <w:trHeight w:val="1500"/>
        </w:trPr>
        <w:tc>
          <w:tcPr>
            <w:tcW w:w="9493" w:type="dxa"/>
            <w:hideMark/>
          </w:tcPr>
          <w:p w14:paraId="39C59F93" w14:textId="77777777" w:rsidR="00F53552" w:rsidRPr="00B02852" w:rsidRDefault="00F53552">
            <w:r w:rsidRPr="00B02852">
              <w:t>Children and many adults are naturally drawn to learning, discovery and citizen science. Existing biodiversity and ecological citizen science initiatives demonstrate strong public willingness to contribute to monitoring and reporting activities when participation is engaging, visible and meaningful. These models could be adapted to strengthen community awareness, early detection and shared ownership of biosecurity risks.</w:t>
            </w:r>
          </w:p>
        </w:tc>
        <w:tc>
          <w:tcPr>
            <w:tcW w:w="531" w:type="dxa"/>
            <w:noWrap/>
            <w:hideMark/>
          </w:tcPr>
          <w:p w14:paraId="6D878E96" w14:textId="77777777" w:rsidR="00F53552" w:rsidRPr="00B02852" w:rsidRDefault="00F53552" w:rsidP="00F53552">
            <w:r w:rsidRPr="00B02852">
              <w:t>0</w:t>
            </w:r>
          </w:p>
        </w:tc>
      </w:tr>
      <w:tr w:rsidR="00F53552" w:rsidRPr="00B02852" w14:paraId="08999F92" w14:textId="77777777" w:rsidTr="00B85DD9">
        <w:trPr>
          <w:trHeight w:val="375"/>
        </w:trPr>
        <w:tc>
          <w:tcPr>
            <w:tcW w:w="9493" w:type="dxa"/>
            <w:hideMark/>
          </w:tcPr>
          <w:p w14:paraId="3C5ABD3A" w14:textId="77777777" w:rsidR="00F53552" w:rsidRPr="00B02852" w:rsidRDefault="00F53552">
            <w:r w:rsidRPr="00B02852">
              <w:t>Use language that everyone can understand and take on.</w:t>
            </w:r>
          </w:p>
        </w:tc>
        <w:tc>
          <w:tcPr>
            <w:tcW w:w="531" w:type="dxa"/>
            <w:noWrap/>
            <w:hideMark/>
          </w:tcPr>
          <w:p w14:paraId="001A3616" w14:textId="77777777" w:rsidR="00F53552" w:rsidRPr="00B02852" w:rsidRDefault="00F53552" w:rsidP="00F53552">
            <w:r w:rsidRPr="00B02852">
              <w:t>0</w:t>
            </w:r>
          </w:p>
        </w:tc>
      </w:tr>
      <w:tr w:rsidR="00F53552" w:rsidRPr="00B02852" w14:paraId="4C9B5FCE" w14:textId="77777777" w:rsidTr="00B85DD9">
        <w:trPr>
          <w:trHeight w:val="750"/>
        </w:trPr>
        <w:tc>
          <w:tcPr>
            <w:tcW w:w="9493" w:type="dxa"/>
            <w:hideMark/>
          </w:tcPr>
          <w:p w14:paraId="088B52A6" w14:textId="77777777" w:rsidR="00F53552" w:rsidRPr="00B02852" w:rsidRDefault="00F53552">
            <w:r w:rsidRPr="00B02852">
              <w:t>There is a lot to be learnt from the history of progression in other industries such as OH&amp;S which can be implemented in the biosecurity communication space.</w:t>
            </w:r>
          </w:p>
        </w:tc>
        <w:tc>
          <w:tcPr>
            <w:tcW w:w="531" w:type="dxa"/>
            <w:noWrap/>
            <w:hideMark/>
          </w:tcPr>
          <w:p w14:paraId="63EE6B68" w14:textId="77777777" w:rsidR="00F53552" w:rsidRPr="00B02852" w:rsidRDefault="00F53552" w:rsidP="00F53552">
            <w:r w:rsidRPr="00B02852">
              <w:t>0</w:t>
            </w:r>
          </w:p>
        </w:tc>
      </w:tr>
      <w:tr w:rsidR="00F53552" w:rsidRPr="00B02852" w14:paraId="5DF82686" w14:textId="77777777" w:rsidTr="00B85DD9">
        <w:trPr>
          <w:trHeight w:val="750"/>
        </w:trPr>
        <w:tc>
          <w:tcPr>
            <w:tcW w:w="9493" w:type="dxa"/>
            <w:hideMark/>
          </w:tcPr>
          <w:p w14:paraId="7FB751C6" w14:textId="77777777" w:rsidR="00F53552" w:rsidRPr="00B02852" w:rsidRDefault="00F53552">
            <w:r w:rsidRPr="00B02852">
              <w:t>environmental biosecurity (vs production animal/plant biosecurity) has a different stakeholder profile e.g. no industry. citizen science possibly a more powerful tool for environmental biosecurity?</w:t>
            </w:r>
          </w:p>
        </w:tc>
        <w:tc>
          <w:tcPr>
            <w:tcW w:w="531" w:type="dxa"/>
            <w:noWrap/>
            <w:hideMark/>
          </w:tcPr>
          <w:p w14:paraId="36C9275F" w14:textId="77777777" w:rsidR="00F53552" w:rsidRPr="00B02852" w:rsidRDefault="00F53552" w:rsidP="00F53552">
            <w:r w:rsidRPr="00B02852">
              <w:t>0</w:t>
            </w:r>
          </w:p>
        </w:tc>
      </w:tr>
    </w:tbl>
    <w:p w14:paraId="0C605B21" w14:textId="77777777" w:rsidR="00F53552" w:rsidRPr="00B02852" w:rsidRDefault="00F53552" w:rsidP="00F53552"/>
    <w:tbl>
      <w:tblPr>
        <w:tblStyle w:val="TableGrid"/>
        <w:tblW w:w="0" w:type="auto"/>
        <w:tblLook w:val="04A0" w:firstRow="1" w:lastRow="0" w:firstColumn="1" w:lastColumn="0" w:noHBand="0" w:noVBand="1"/>
      </w:tblPr>
      <w:tblGrid>
        <w:gridCol w:w="9194"/>
        <w:gridCol w:w="830"/>
      </w:tblGrid>
      <w:tr w:rsidR="008715A6" w:rsidRPr="00B02852" w14:paraId="4CB6FA01" w14:textId="77777777" w:rsidTr="006F1FF3">
        <w:trPr>
          <w:trHeight w:val="435"/>
        </w:trPr>
        <w:tc>
          <w:tcPr>
            <w:tcW w:w="9209" w:type="dxa"/>
            <w:shd w:val="clear" w:color="auto" w:fill="000000" w:themeFill="text1"/>
            <w:hideMark/>
          </w:tcPr>
          <w:p w14:paraId="63F8D37E" w14:textId="77777777" w:rsidR="008715A6" w:rsidRPr="00B02852" w:rsidRDefault="008715A6" w:rsidP="008715A6">
            <w:pPr>
              <w:rPr>
                <w:b/>
                <w:bCs/>
              </w:rPr>
            </w:pPr>
            <w:r w:rsidRPr="00B02852">
              <w:rPr>
                <w:b/>
                <w:bCs/>
              </w:rPr>
              <w:t>2. Outbreak preparedness, response training and emerging threats</w:t>
            </w:r>
          </w:p>
        </w:tc>
        <w:tc>
          <w:tcPr>
            <w:tcW w:w="815" w:type="dxa"/>
            <w:shd w:val="clear" w:color="auto" w:fill="000000" w:themeFill="text1"/>
            <w:noWrap/>
            <w:hideMark/>
          </w:tcPr>
          <w:p w14:paraId="5BD670EC" w14:textId="4E5502DF" w:rsidR="008715A6" w:rsidRPr="00B02852" w:rsidRDefault="008715A6" w:rsidP="008715A6">
            <w:r w:rsidRPr="00B02852">
              <w:t> </w:t>
            </w:r>
            <w:r w:rsidR="00B85DD9" w:rsidRPr="00B02852">
              <w:rPr>
                <w:b/>
                <w:bCs/>
              </w:rPr>
              <w:t># Likes</w:t>
            </w:r>
          </w:p>
        </w:tc>
      </w:tr>
      <w:tr w:rsidR="008715A6" w:rsidRPr="00B02852" w14:paraId="2828AB5B" w14:textId="77777777" w:rsidTr="008715A6">
        <w:trPr>
          <w:trHeight w:val="375"/>
        </w:trPr>
        <w:tc>
          <w:tcPr>
            <w:tcW w:w="9209" w:type="dxa"/>
            <w:hideMark/>
          </w:tcPr>
          <w:p w14:paraId="22A1E443" w14:textId="77777777" w:rsidR="008715A6" w:rsidRPr="00B02852" w:rsidRDefault="008715A6">
            <w:r w:rsidRPr="00B02852">
              <w:t>Simulation exercises - really important, helps maintain relationships, knowledge.</w:t>
            </w:r>
          </w:p>
        </w:tc>
        <w:tc>
          <w:tcPr>
            <w:tcW w:w="815" w:type="dxa"/>
            <w:noWrap/>
            <w:hideMark/>
          </w:tcPr>
          <w:p w14:paraId="37BEA765" w14:textId="77777777" w:rsidR="008715A6" w:rsidRPr="00B02852" w:rsidRDefault="008715A6" w:rsidP="008715A6">
            <w:r w:rsidRPr="00B02852">
              <w:t>1</w:t>
            </w:r>
          </w:p>
        </w:tc>
      </w:tr>
      <w:tr w:rsidR="008715A6" w:rsidRPr="00B02852" w14:paraId="7F26BB98" w14:textId="77777777" w:rsidTr="008715A6">
        <w:trPr>
          <w:trHeight w:val="750"/>
        </w:trPr>
        <w:tc>
          <w:tcPr>
            <w:tcW w:w="9209" w:type="dxa"/>
            <w:hideMark/>
          </w:tcPr>
          <w:p w14:paraId="3B42777C" w14:textId="77777777" w:rsidR="008715A6" w:rsidRPr="00B02852" w:rsidRDefault="008715A6">
            <w:r w:rsidRPr="00B02852">
              <w:t>Greater engagement at the local level including within emergency management sector who may not have specific knowledge around emergency animal disease, pests etc.</w:t>
            </w:r>
          </w:p>
        </w:tc>
        <w:tc>
          <w:tcPr>
            <w:tcW w:w="815" w:type="dxa"/>
            <w:noWrap/>
            <w:hideMark/>
          </w:tcPr>
          <w:p w14:paraId="7FEE9713" w14:textId="77777777" w:rsidR="008715A6" w:rsidRPr="00B02852" w:rsidRDefault="008715A6" w:rsidP="008715A6">
            <w:r w:rsidRPr="00B02852">
              <w:t>1</w:t>
            </w:r>
          </w:p>
        </w:tc>
      </w:tr>
      <w:tr w:rsidR="008715A6" w:rsidRPr="00B02852" w14:paraId="7CFD7629" w14:textId="77777777" w:rsidTr="008715A6">
        <w:trPr>
          <w:trHeight w:val="750"/>
        </w:trPr>
        <w:tc>
          <w:tcPr>
            <w:tcW w:w="9209" w:type="dxa"/>
            <w:hideMark/>
          </w:tcPr>
          <w:p w14:paraId="0BF7B4A0" w14:textId="77777777" w:rsidR="008715A6" w:rsidRPr="00B02852" w:rsidRDefault="008715A6">
            <w:r w:rsidRPr="00B02852">
              <w:lastRenderedPageBreak/>
              <w:t>Greater awareness through all levels of government and relevant industries of emerging risks. This would help tailor response planning specific to each local government area.</w:t>
            </w:r>
          </w:p>
        </w:tc>
        <w:tc>
          <w:tcPr>
            <w:tcW w:w="815" w:type="dxa"/>
            <w:noWrap/>
            <w:hideMark/>
          </w:tcPr>
          <w:p w14:paraId="38D92216" w14:textId="77777777" w:rsidR="008715A6" w:rsidRPr="00B02852" w:rsidRDefault="008715A6" w:rsidP="008715A6">
            <w:r w:rsidRPr="00B02852">
              <w:t>1</w:t>
            </w:r>
          </w:p>
        </w:tc>
      </w:tr>
      <w:tr w:rsidR="008715A6" w:rsidRPr="00B02852" w14:paraId="021C987A" w14:textId="77777777" w:rsidTr="008715A6">
        <w:trPr>
          <w:trHeight w:val="1500"/>
        </w:trPr>
        <w:tc>
          <w:tcPr>
            <w:tcW w:w="9209" w:type="dxa"/>
            <w:hideMark/>
          </w:tcPr>
          <w:p w14:paraId="22AB10BC" w14:textId="77777777" w:rsidR="008715A6" w:rsidRPr="00B02852" w:rsidRDefault="008715A6">
            <w:r w:rsidRPr="00B02852">
              <w:t>There are a few online tools available to increase awareness to biosecurity that could be spruiked better. E.g., https://www.planthealthaustralia.com.au/training/biosecurity-online-training-bolt/,</w:t>
            </w:r>
            <w:r w:rsidRPr="00B02852">
              <w:br/>
              <w:t>https://animalhealthaustralia.com.au/online-training-courses/</w:t>
            </w:r>
            <w:r w:rsidRPr="00B02852">
              <w:br/>
              <w:t>and https://learnhub.agriculture.gov.au/register?tenancyId=87</w:t>
            </w:r>
          </w:p>
        </w:tc>
        <w:tc>
          <w:tcPr>
            <w:tcW w:w="815" w:type="dxa"/>
            <w:noWrap/>
            <w:hideMark/>
          </w:tcPr>
          <w:p w14:paraId="17ADD04B" w14:textId="77777777" w:rsidR="008715A6" w:rsidRPr="00B02852" w:rsidRDefault="008715A6" w:rsidP="008715A6">
            <w:r w:rsidRPr="00B02852">
              <w:t>1</w:t>
            </w:r>
          </w:p>
        </w:tc>
      </w:tr>
      <w:tr w:rsidR="008715A6" w:rsidRPr="00B02852" w14:paraId="7F46AE7D" w14:textId="77777777" w:rsidTr="008715A6">
        <w:trPr>
          <w:trHeight w:val="375"/>
        </w:trPr>
        <w:tc>
          <w:tcPr>
            <w:tcW w:w="9209" w:type="dxa"/>
            <w:hideMark/>
          </w:tcPr>
          <w:p w14:paraId="1E1241E3" w14:textId="77777777" w:rsidR="008715A6" w:rsidRPr="00B02852" w:rsidRDefault="008715A6">
            <w:r w:rsidRPr="00B02852">
              <w:t>Better access wildlife culled under license.</w:t>
            </w:r>
          </w:p>
        </w:tc>
        <w:tc>
          <w:tcPr>
            <w:tcW w:w="815" w:type="dxa"/>
            <w:noWrap/>
            <w:hideMark/>
          </w:tcPr>
          <w:p w14:paraId="3D765279" w14:textId="77777777" w:rsidR="008715A6" w:rsidRPr="00B02852" w:rsidRDefault="008715A6" w:rsidP="008715A6">
            <w:r w:rsidRPr="00B02852">
              <w:t>0</w:t>
            </w:r>
          </w:p>
        </w:tc>
      </w:tr>
      <w:tr w:rsidR="008715A6" w:rsidRPr="00B02852" w14:paraId="3287E965" w14:textId="77777777" w:rsidTr="008715A6">
        <w:trPr>
          <w:trHeight w:val="750"/>
        </w:trPr>
        <w:tc>
          <w:tcPr>
            <w:tcW w:w="9209" w:type="dxa"/>
            <w:hideMark/>
          </w:tcPr>
          <w:p w14:paraId="55A0FD00" w14:textId="77777777" w:rsidR="008715A6" w:rsidRPr="00B02852" w:rsidRDefault="008715A6">
            <w:r w:rsidRPr="00B02852">
              <w:br/>
              <w:t>Building capabilities in industry sector as well community at peri urban and urban.</w:t>
            </w:r>
          </w:p>
        </w:tc>
        <w:tc>
          <w:tcPr>
            <w:tcW w:w="815" w:type="dxa"/>
            <w:noWrap/>
            <w:hideMark/>
          </w:tcPr>
          <w:p w14:paraId="1C16D220" w14:textId="77777777" w:rsidR="008715A6" w:rsidRPr="00B02852" w:rsidRDefault="008715A6" w:rsidP="008715A6">
            <w:r w:rsidRPr="00B02852">
              <w:t>0</w:t>
            </w:r>
          </w:p>
        </w:tc>
      </w:tr>
      <w:tr w:rsidR="008715A6" w:rsidRPr="00B02852" w14:paraId="6DD9807F" w14:textId="77777777" w:rsidTr="008715A6">
        <w:trPr>
          <w:trHeight w:val="375"/>
        </w:trPr>
        <w:tc>
          <w:tcPr>
            <w:tcW w:w="9209" w:type="dxa"/>
            <w:hideMark/>
          </w:tcPr>
          <w:p w14:paraId="2311A461" w14:textId="77777777" w:rsidR="008715A6" w:rsidRPr="00B02852" w:rsidRDefault="008715A6">
            <w:r w:rsidRPr="00B02852">
              <w:t>Take advantage of students to get them engaged in the biosecurity outbreaks detection as they are the future workforce.</w:t>
            </w:r>
          </w:p>
        </w:tc>
        <w:tc>
          <w:tcPr>
            <w:tcW w:w="815" w:type="dxa"/>
            <w:noWrap/>
            <w:hideMark/>
          </w:tcPr>
          <w:p w14:paraId="76DBEB29" w14:textId="77777777" w:rsidR="008715A6" w:rsidRPr="00B02852" w:rsidRDefault="008715A6" w:rsidP="008715A6">
            <w:r w:rsidRPr="00B02852">
              <w:t>0</w:t>
            </w:r>
          </w:p>
        </w:tc>
      </w:tr>
      <w:tr w:rsidR="008715A6" w:rsidRPr="00B02852" w14:paraId="4735981E" w14:textId="77777777" w:rsidTr="008715A6">
        <w:trPr>
          <w:trHeight w:val="375"/>
        </w:trPr>
        <w:tc>
          <w:tcPr>
            <w:tcW w:w="9209" w:type="dxa"/>
            <w:hideMark/>
          </w:tcPr>
          <w:p w14:paraId="4C238B09" w14:textId="77777777" w:rsidR="008715A6" w:rsidRPr="00B02852" w:rsidRDefault="008715A6">
            <w:r w:rsidRPr="00B02852">
              <w:t>Address Biosecurity outbreaks through collaboration, engagement, awareness and having the right tools (e.g., diagnosis tools).</w:t>
            </w:r>
          </w:p>
        </w:tc>
        <w:tc>
          <w:tcPr>
            <w:tcW w:w="815" w:type="dxa"/>
            <w:noWrap/>
            <w:hideMark/>
          </w:tcPr>
          <w:p w14:paraId="0A99BEB3" w14:textId="77777777" w:rsidR="008715A6" w:rsidRPr="00B02852" w:rsidRDefault="008715A6" w:rsidP="008715A6">
            <w:r w:rsidRPr="00B02852">
              <w:t>0</w:t>
            </w:r>
          </w:p>
        </w:tc>
      </w:tr>
      <w:tr w:rsidR="008715A6" w:rsidRPr="00B02852" w14:paraId="6985518C" w14:textId="77777777" w:rsidTr="008715A6">
        <w:trPr>
          <w:trHeight w:val="375"/>
        </w:trPr>
        <w:tc>
          <w:tcPr>
            <w:tcW w:w="9209" w:type="dxa"/>
            <w:hideMark/>
          </w:tcPr>
          <w:p w14:paraId="6E198E7D" w14:textId="22CFC257" w:rsidR="008715A6" w:rsidRPr="00B02852" w:rsidRDefault="008715A6">
            <w:r w:rsidRPr="00B02852">
              <w:t xml:space="preserve">Using science to learn more about the threats. Data for </w:t>
            </w:r>
            <w:r w:rsidR="00363248" w:rsidRPr="00B02852">
              <w:t>modelling</w:t>
            </w:r>
            <w:r w:rsidRPr="00B02852">
              <w:t xml:space="preserve"> to allocate resources. </w:t>
            </w:r>
          </w:p>
        </w:tc>
        <w:tc>
          <w:tcPr>
            <w:tcW w:w="815" w:type="dxa"/>
            <w:noWrap/>
            <w:hideMark/>
          </w:tcPr>
          <w:p w14:paraId="657C3836" w14:textId="77777777" w:rsidR="008715A6" w:rsidRPr="00B02852" w:rsidRDefault="008715A6" w:rsidP="008715A6">
            <w:r w:rsidRPr="00B02852">
              <w:t>0</w:t>
            </w:r>
          </w:p>
        </w:tc>
      </w:tr>
      <w:tr w:rsidR="008715A6" w:rsidRPr="00B02852" w14:paraId="72CBE8C8" w14:textId="77777777" w:rsidTr="008715A6">
        <w:trPr>
          <w:trHeight w:val="375"/>
        </w:trPr>
        <w:tc>
          <w:tcPr>
            <w:tcW w:w="9209" w:type="dxa"/>
            <w:hideMark/>
          </w:tcPr>
          <w:p w14:paraId="3A965136" w14:textId="77777777" w:rsidR="008715A6" w:rsidRPr="00B02852" w:rsidRDefault="008715A6">
            <w:r w:rsidRPr="00B02852">
              <w:t>Utilisation of Apps that farming, growers etc already use such as Vic Emergency App.</w:t>
            </w:r>
          </w:p>
        </w:tc>
        <w:tc>
          <w:tcPr>
            <w:tcW w:w="815" w:type="dxa"/>
            <w:noWrap/>
            <w:hideMark/>
          </w:tcPr>
          <w:p w14:paraId="33B646EE" w14:textId="77777777" w:rsidR="008715A6" w:rsidRPr="00B02852" w:rsidRDefault="008715A6" w:rsidP="008715A6">
            <w:r w:rsidRPr="00B02852">
              <w:t>0</w:t>
            </w:r>
          </w:p>
        </w:tc>
      </w:tr>
      <w:tr w:rsidR="008715A6" w:rsidRPr="00B02852" w14:paraId="1813353A" w14:textId="77777777" w:rsidTr="008715A6">
        <w:trPr>
          <w:trHeight w:val="375"/>
        </w:trPr>
        <w:tc>
          <w:tcPr>
            <w:tcW w:w="9209" w:type="dxa"/>
            <w:hideMark/>
          </w:tcPr>
          <w:p w14:paraId="13AE3612" w14:textId="77777777" w:rsidR="008715A6" w:rsidRPr="00B02852" w:rsidRDefault="008715A6">
            <w:r w:rsidRPr="00B02852">
              <w:t>People want to and are able to help - give them the opportunity.</w:t>
            </w:r>
          </w:p>
        </w:tc>
        <w:tc>
          <w:tcPr>
            <w:tcW w:w="815" w:type="dxa"/>
            <w:noWrap/>
            <w:hideMark/>
          </w:tcPr>
          <w:p w14:paraId="1D5D1C4B" w14:textId="77777777" w:rsidR="008715A6" w:rsidRPr="00B02852" w:rsidRDefault="008715A6" w:rsidP="008715A6">
            <w:r w:rsidRPr="00B02852">
              <w:t>0</w:t>
            </w:r>
          </w:p>
        </w:tc>
      </w:tr>
      <w:tr w:rsidR="008715A6" w:rsidRPr="00B02852" w14:paraId="4BF2C585" w14:textId="77777777" w:rsidTr="008715A6">
        <w:trPr>
          <w:trHeight w:val="375"/>
        </w:trPr>
        <w:tc>
          <w:tcPr>
            <w:tcW w:w="9209" w:type="dxa"/>
            <w:hideMark/>
          </w:tcPr>
          <w:p w14:paraId="33EDAC97" w14:textId="77777777" w:rsidR="008715A6" w:rsidRPr="00B02852" w:rsidRDefault="008715A6">
            <w:r w:rsidRPr="00B02852">
              <w:t>Capacity - e.g. catastrophic events - need capacity across communities, agencies, responders - much room for improvement.</w:t>
            </w:r>
          </w:p>
        </w:tc>
        <w:tc>
          <w:tcPr>
            <w:tcW w:w="815" w:type="dxa"/>
            <w:noWrap/>
            <w:hideMark/>
          </w:tcPr>
          <w:p w14:paraId="4002F160" w14:textId="77777777" w:rsidR="008715A6" w:rsidRPr="00B02852" w:rsidRDefault="008715A6" w:rsidP="008715A6">
            <w:r w:rsidRPr="00B02852">
              <w:t>0</w:t>
            </w:r>
          </w:p>
        </w:tc>
      </w:tr>
      <w:tr w:rsidR="008715A6" w:rsidRPr="00B02852" w14:paraId="1CA598D2" w14:textId="77777777" w:rsidTr="008715A6">
        <w:trPr>
          <w:trHeight w:val="375"/>
        </w:trPr>
        <w:tc>
          <w:tcPr>
            <w:tcW w:w="9209" w:type="dxa"/>
            <w:hideMark/>
          </w:tcPr>
          <w:p w14:paraId="3B904A65" w14:textId="77777777" w:rsidR="008715A6" w:rsidRPr="00B02852" w:rsidRDefault="008715A6">
            <w:r w:rsidRPr="00B02852">
              <w:t>How do we address these issues - we can raise them, but how do we ensure change.</w:t>
            </w:r>
          </w:p>
        </w:tc>
        <w:tc>
          <w:tcPr>
            <w:tcW w:w="815" w:type="dxa"/>
            <w:noWrap/>
            <w:hideMark/>
          </w:tcPr>
          <w:p w14:paraId="2982DEAF" w14:textId="77777777" w:rsidR="008715A6" w:rsidRPr="00B02852" w:rsidRDefault="008715A6" w:rsidP="008715A6">
            <w:r w:rsidRPr="00B02852">
              <w:t>0</w:t>
            </w:r>
          </w:p>
        </w:tc>
      </w:tr>
      <w:tr w:rsidR="008715A6" w:rsidRPr="00B02852" w14:paraId="0DF66278" w14:textId="77777777" w:rsidTr="008715A6">
        <w:trPr>
          <w:trHeight w:val="375"/>
        </w:trPr>
        <w:tc>
          <w:tcPr>
            <w:tcW w:w="9209" w:type="dxa"/>
            <w:hideMark/>
          </w:tcPr>
          <w:p w14:paraId="17E48170" w14:textId="77777777" w:rsidR="008715A6" w:rsidRPr="00B02852" w:rsidRDefault="008715A6">
            <w:r w:rsidRPr="00B02852">
              <w:t>Educational Resources for community, businesses, other stakeholders are critical.</w:t>
            </w:r>
          </w:p>
        </w:tc>
        <w:tc>
          <w:tcPr>
            <w:tcW w:w="815" w:type="dxa"/>
            <w:noWrap/>
            <w:hideMark/>
          </w:tcPr>
          <w:p w14:paraId="344674AA" w14:textId="77777777" w:rsidR="008715A6" w:rsidRPr="00B02852" w:rsidRDefault="008715A6" w:rsidP="008715A6">
            <w:r w:rsidRPr="00B02852">
              <w:t>0</w:t>
            </w:r>
          </w:p>
        </w:tc>
      </w:tr>
      <w:tr w:rsidR="008715A6" w:rsidRPr="00B02852" w14:paraId="4677C069" w14:textId="77777777" w:rsidTr="008715A6">
        <w:trPr>
          <w:trHeight w:val="750"/>
        </w:trPr>
        <w:tc>
          <w:tcPr>
            <w:tcW w:w="9209" w:type="dxa"/>
            <w:hideMark/>
          </w:tcPr>
          <w:p w14:paraId="402C5EB9" w14:textId="77777777" w:rsidR="008715A6" w:rsidRPr="00B02852" w:rsidRDefault="008715A6">
            <w:r w:rsidRPr="00B02852">
              <w:t>Working with other stakeholders - e.g., improving impact by working across multiple domains - e.g. - Serrated tussock is also a fire risk, so have had better success working with CFA.</w:t>
            </w:r>
          </w:p>
        </w:tc>
        <w:tc>
          <w:tcPr>
            <w:tcW w:w="815" w:type="dxa"/>
            <w:noWrap/>
            <w:hideMark/>
          </w:tcPr>
          <w:p w14:paraId="013AC3D7" w14:textId="77777777" w:rsidR="008715A6" w:rsidRPr="00B02852" w:rsidRDefault="008715A6" w:rsidP="008715A6">
            <w:r w:rsidRPr="00B02852">
              <w:t>0</w:t>
            </w:r>
          </w:p>
        </w:tc>
      </w:tr>
      <w:tr w:rsidR="008715A6" w:rsidRPr="00B02852" w14:paraId="456A26EB" w14:textId="77777777" w:rsidTr="008715A6">
        <w:trPr>
          <w:trHeight w:val="375"/>
        </w:trPr>
        <w:tc>
          <w:tcPr>
            <w:tcW w:w="9209" w:type="dxa"/>
            <w:hideMark/>
          </w:tcPr>
          <w:p w14:paraId="7B1D438D" w14:textId="77777777" w:rsidR="008715A6" w:rsidRPr="00B02852" w:rsidRDefault="008715A6">
            <w:r w:rsidRPr="00B02852">
              <w:t>Similar set up to the State Emergency Management framework and get biosecurity involved.</w:t>
            </w:r>
          </w:p>
        </w:tc>
        <w:tc>
          <w:tcPr>
            <w:tcW w:w="815" w:type="dxa"/>
            <w:noWrap/>
            <w:hideMark/>
          </w:tcPr>
          <w:p w14:paraId="2CB56180" w14:textId="77777777" w:rsidR="008715A6" w:rsidRPr="00B02852" w:rsidRDefault="008715A6" w:rsidP="008715A6">
            <w:r w:rsidRPr="00B02852">
              <w:t>0</w:t>
            </w:r>
          </w:p>
        </w:tc>
      </w:tr>
      <w:tr w:rsidR="008715A6" w:rsidRPr="00B02852" w14:paraId="371A5BFA" w14:textId="77777777" w:rsidTr="008715A6">
        <w:trPr>
          <w:trHeight w:val="375"/>
        </w:trPr>
        <w:tc>
          <w:tcPr>
            <w:tcW w:w="9209" w:type="dxa"/>
            <w:hideMark/>
          </w:tcPr>
          <w:p w14:paraId="1463E0C9" w14:textId="77777777" w:rsidR="008715A6" w:rsidRPr="00B02852" w:rsidRDefault="008715A6">
            <w:r w:rsidRPr="00B02852">
              <w:t>Information systems - ability to share/access information across the state and over different systems.</w:t>
            </w:r>
          </w:p>
        </w:tc>
        <w:tc>
          <w:tcPr>
            <w:tcW w:w="815" w:type="dxa"/>
            <w:noWrap/>
            <w:hideMark/>
          </w:tcPr>
          <w:p w14:paraId="56B34992" w14:textId="77777777" w:rsidR="008715A6" w:rsidRPr="00B02852" w:rsidRDefault="008715A6" w:rsidP="008715A6">
            <w:r w:rsidRPr="00B02852">
              <w:t>0</w:t>
            </w:r>
          </w:p>
        </w:tc>
      </w:tr>
      <w:tr w:rsidR="008715A6" w:rsidRPr="00B02852" w14:paraId="72D4BF08" w14:textId="77777777" w:rsidTr="008715A6">
        <w:trPr>
          <w:trHeight w:val="375"/>
        </w:trPr>
        <w:tc>
          <w:tcPr>
            <w:tcW w:w="9209" w:type="dxa"/>
            <w:hideMark/>
          </w:tcPr>
          <w:p w14:paraId="09475BEB" w14:textId="77777777" w:rsidR="008715A6" w:rsidRPr="00B02852" w:rsidRDefault="008715A6">
            <w:r w:rsidRPr="00B02852">
              <w:t>Invest before we get to the crisis - develop and maintain relationships outside of the emergency. Prepared plans shared, lessons learned.</w:t>
            </w:r>
          </w:p>
        </w:tc>
        <w:tc>
          <w:tcPr>
            <w:tcW w:w="815" w:type="dxa"/>
            <w:noWrap/>
            <w:hideMark/>
          </w:tcPr>
          <w:p w14:paraId="119DEE89" w14:textId="77777777" w:rsidR="008715A6" w:rsidRPr="00B02852" w:rsidRDefault="008715A6" w:rsidP="008715A6">
            <w:r w:rsidRPr="00B02852">
              <w:t>0</w:t>
            </w:r>
          </w:p>
        </w:tc>
      </w:tr>
      <w:tr w:rsidR="008715A6" w:rsidRPr="00B02852" w14:paraId="289A4EE2" w14:textId="77777777" w:rsidTr="008715A6">
        <w:trPr>
          <w:trHeight w:val="375"/>
        </w:trPr>
        <w:tc>
          <w:tcPr>
            <w:tcW w:w="9209" w:type="dxa"/>
            <w:hideMark/>
          </w:tcPr>
          <w:p w14:paraId="66B177C3" w14:textId="77777777" w:rsidR="008715A6" w:rsidRPr="00B02852" w:rsidRDefault="008715A6">
            <w:r w:rsidRPr="00B02852">
              <w:lastRenderedPageBreak/>
              <w:t>Training, preparing and equipping front line responders, e.g. first on scene parks staff for surveillance, intel, rapid response.</w:t>
            </w:r>
          </w:p>
        </w:tc>
        <w:tc>
          <w:tcPr>
            <w:tcW w:w="815" w:type="dxa"/>
            <w:noWrap/>
            <w:hideMark/>
          </w:tcPr>
          <w:p w14:paraId="414C565F" w14:textId="77777777" w:rsidR="008715A6" w:rsidRPr="00B02852" w:rsidRDefault="008715A6" w:rsidP="008715A6">
            <w:r w:rsidRPr="00B02852">
              <w:t>0</w:t>
            </w:r>
          </w:p>
        </w:tc>
      </w:tr>
      <w:tr w:rsidR="008715A6" w:rsidRPr="00B02852" w14:paraId="0082528F" w14:textId="77777777" w:rsidTr="008715A6">
        <w:trPr>
          <w:trHeight w:val="750"/>
        </w:trPr>
        <w:tc>
          <w:tcPr>
            <w:tcW w:w="9209" w:type="dxa"/>
            <w:hideMark/>
          </w:tcPr>
          <w:p w14:paraId="42D0FBCF" w14:textId="77777777" w:rsidR="008715A6" w:rsidRPr="00B02852" w:rsidRDefault="008715A6">
            <w:r w:rsidRPr="00B02852">
              <w:t>Free-ranging wildlife/ invasive species often left out of preparedness planning, poor collaboration between Ag Vic and environment in this space.</w:t>
            </w:r>
          </w:p>
        </w:tc>
        <w:tc>
          <w:tcPr>
            <w:tcW w:w="815" w:type="dxa"/>
            <w:noWrap/>
            <w:hideMark/>
          </w:tcPr>
          <w:p w14:paraId="66590784" w14:textId="77777777" w:rsidR="008715A6" w:rsidRPr="00B02852" w:rsidRDefault="008715A6" w:rsidP="008715A6">
            <w:r w:rsidRPr="00B02852">
              <w:t>0</w:t>
            </w:r>
          </w:p>
        </w:tc>
      </w:tr>
      <w:tr w:rsidR="008715A6" w:rsidRPr="00B02852" w14:paraId="7945A542" w14:textId="77777777" w:rsidTr="008715A6">
        <w:trPr>
          <w:trHeight w:val="750"/>
        </w:trPr>
        <w:tc>
          <w:tcPr>
            <w:tcW w:w="9209" w:type="dxa"/>
            <w:hideMark/>
          </w:tcPr>
          <w:p w14:paraId="22A5F83D" w14:textId="77777777" w:rsidR="008715A6" w:rsidRPr="00B02852" w:rsidRDefault="008715A6">
            <w:r w:rsidRPr="00B02852">
              <w:t>Poor biosecurity in other emergency responses - e.g., poor biosecurity in forest fire management response to bushfire - movement of vehicles, people, feed - when there is a fire response, why isn’t there a biosecurity component.</w:t>
            </w:r>
          </w:p>
        </w:tc>
        <w:tc>
          <w:tcPr>
            <w:tcW w:w="815" w:type="dxa"/>
            <w:noWrap/>
            <w:hideMark/>
          </w:tcPr>
          <w:p w14:paraId="54311028" w14:textId="77777777" w:rsidR="008715A6" w:rsidRPr="00B02852" w:rsidRDefault="008715A6" w:rsidP="008715A6">
            <w:r w:rsidRPr="00B02852">
              <w:t>0</w:t>
            </w:r>
          </w:p>
        </w:tc>
      </w:tr>
      <w:tr w:rsidR="008715A6" w:rsidRPr="00B02852" w14:paraId="5A6447E9" w14:textId="77777777" w:rsidTr="008715A6">
        <w:trPr>
          <w:trHeight w:val="750"/>
        </w:trPr>
        <w:tc>
          <w:tcPr>
            <w:tcW w:w="9209" w:type="dxa"/>
            <w:hideMark/>
          </w:tcPr>
          <w:p w14:paraId="7FE1CB82" w14:textId="77777777" w:rsidR="008715A6" w:rsidRPr="00B02852" w:rsidRDefault="008715A6">
            <w:r w:rsidRPr="00B02852">
              <w:t xml:space="preserve">Preparedness is a checkpoint. Government preparedness is not personal when you’ve had lived experience, you’re better prepared. Entitlement limits who </w:t>
            </w:r>
            <w:proofErr w:type="gramStart"/>
            <w:r w:rsidRPr="00B02852">
              <w:t>has</w:t>
            </w:r>
            <w:proofErr w:type="gramEnd"/>
            <w:r w:rsidRPr="00B02852">
              <w:t xml:space="preserve"> a say in what info, science is used and what action can be taken.</w:t>
            </w:r>
          </w:p>
        </w:tc>
        <w:tc>
          <w:tcPr>
            <w:tcW w:w="815" w:type="dxa"/>
            <w:noWrap/>
            <w:hideMark/>
          </w:tcPr>
          <w:p w14:paraId="14494838" w14:textId="77777777" w:rsidR="008715A6" w:rsidRPr="00B02852" w:rsidRDefault="008715A6" w:rsidP="008715A6">
            <w:r w:rsidRPr="00B02852">
              <w:t>0</w:t>
            </w:r>
          </w:p>
        </w:tc>
      </w:tr>
      <w:tr w:rsidR="008715A6" w:rsidRPr="00B02852" w14:paraId="4246609A" w14:textId="77777777" w:rsidTr="008715A6">
        <w:trPr>
          <w:trHeight w:val="750"/>
        </w:trPr>
        <w:tc>
          <w:tcPr>
            <w:tcW w:w="9209" w:type="dxa"/>
            <w:hideMark/>
          </w:tcPr>
          <w:p w14:paraId="54279EFE" w14:textId="77777777" w:rsidR="008715A6" w:rsidRPr="00B02852" w:rsidRDefault="008715A6">
            <w:r w:rsidRPr="00B02852">
              <w:t>Embed the concept of biosecurity in people's psyche, including business and operations planning - so it becomes muscle memory - but like muscles, this requires training to develop strong automated practises.</w:t>
            </w:r>
          </w:p>
        </w:tc>
        <w:tc>
          <w:tcPr>
            <w:tcW w:w="815" w:type="dxa"/>
            <w:noWrap/>
            <w:hideMark/>
          </w:tcPr>
          <w:p w14:paraId="0F0B5EF4" w14:textId="77777777" w:rsidR="008715A6" w:rsidRPr="00B02852" w:rsidRDefault="008715A6" w:rsidP="008715A6">
            <w:r w:rsidRPr="00B02852">
              <w:t>0</w:t>
            </w:r>
          </w:p>
        </w:tc>
      </w:tr>
      <w:tr w:rsidR="008715A6" w:rsidRPr="00B02852" w14:paraId="6052F46F" w14:textId="77777777" w:rsidTr="008715A6">
        <w:trPr>
          <w:trHeight w:val="375"/>
        </w:trPr>
        <w:tc>
          <w:tcPr>
            <w:tcW w:w="9209" w:type="dxa"/>
            <w:hideMark/>
          </w:tcPr>
          <w:p w14:paraId="20F4C2FF" w14:textId="77777777" w:rsidR="008715A6" w:rsidRPr="00B02852" w:rsidRDefault="008715A6">
            <w:r w:rsidRPr="00B02852">
              <w:t>Communications - how do we get knowledge at high level out to the community.</w:t>
            </w:r>
          </w:p>
        </w:tc>
        <w:tc>
          <w:tcPr>
            <w:tcW w:w="815" w:type="dxa"/>
            <w:noWrap/>
            <w:hideMark/>
          </w:tcPr>
          <w:p w14:paraId="68E97C50" w14:textId="77777777" w:rsidR="008715A6" w:rsidRPr="00B02852" w:rsidRDefault="008715A6" w:rsidP="008715A6">
            <w:r w:rsidRPr="00B02852">
              <w:t>0</w:t>
            </w:r>
          </w:p>
        </w:tc>
      </w:tr>
      <w:tr w:rsidR="008715A6" w:rsidRPr="00B02852" w14:paraId="5536718F" w14:textId="77777777" w:rsidTr="008715A6">
        <w:trPr>
          <w:trHeight w:val="750"/>
        </w:trPr>
        <w:tc>
          <w:tcPr>
            <w:tcW w:w="9209" w:type="dxa"/>
            <w:hideMark/>
          </w:tcPr>
          <w:p w14:paraId="69782B53" w14:textId="03D142B0" w:rsidR="008715A6" w:rsidRPr="00B02852" w:rsidRDefault="008715A6">
            <w:r w:rsidRPr="00B02852">
              <w:t xml:space="preserve">Need to inform public so they do not get </w:t>
            </w:r>
            <w:r w:rsidR="00363248" w:rsidRPr="00B02852">
              <w:t>misinformation and</w:t>
            </w:r>
            <w:r w:rsidRPr="00B02852">
              <w:t xml:space="preserve"> empower them to </w:t>
            </w:r>
            <w:proofErr w:type="gramStart"/>
            <w:r w:rsidRPr="00B02852">
              <w:t>take action</w:t>
            </w:r>
            <w:proofErr w:type="gramEnd"/>
            <w:r w:rsidRPr="00B02852">
              <w:t>; build relationships with people with continuity to establish trust.</w:t>
            </w:r>
          </w:p>
        </w:tc>
        <w:tc>
          <w:tcPr>
            <w:tcW w:w="815" w:type="dxa"/>
            <w:noWrap/>
            <w:hideMark/>
          </w:tcPr>
          <w:p w14:paraId="422309A9" w14:textId="77777777" w:rsidR="008715A6" w:rsidRPr="00B02852" w:rsidRDefault="008715A6" w:rsidP="008715A6">
            <w:r w:rsidRPr="00B02852">
              <w:t>0</w:t>
            </w:r>
          </w:p>
        </w:tc>
      </w:tr>
      <w:tr w:rsidR="008715A6" w:rsidRPr="00B02852" w14:paraId="634184F2" w14:textId="77777777" w:rsidTr="008715A6">
        <w:trPr>
          <w:trHeight w:val="375"/>
        </w:trPr>
        <w:tc>
          <w:tcPr>
            <w:tcW w:w="9209" w:type="dxa"/>
            <w:hideMark/>
          </w:tcPr>
          <w:p w14:paraId="24AF5AA2" w14:textId="77777777" w:rsidR="008715A6" w:rsidRPr="00B02852" w:rsidRDefault="008715A6">
            <w:r w:rsidRPr="00B02852">
              <w:t>We have CFA in communities, why don't we have biosecurity emergency response ready to go in community.</w:t>
            </w:r>
          </w:p>
        </w:tc>
        <w:tc>
          <w:tcPr>
            <w:tcW w:w="815" w:type="dxa"/>
            <w:noWrap/>
            <w:hideMark/>
          </w:tcPr>
          <w:p w14:paraId="7634D0F7" w14:textId="77777777" w:rsidR="008715A6" w:rsidRPr="00B02852" w:rsidRDefault="008715A6" w:rsidP="008715A6">
            <w:r w:rsidRPr="00B02852">
              <w:t>0</w:t>
            </w:r>
          </w:p>
        </w:tc>
      </w:tr>
      <w:tr w:rsidR="008715A6" w:rsidRPr="00B02852" w14:paraId="7EAC989A" w14:textId="77777777" w:rsidTr="008715A6">
        <w:trPr>
          <w:trHeight w:val="1125"/>
        </w:trPr>
        <w:tc>
          <w:tcPr>
            <w:tcW w:w="9209" w:type="dxa"/>
            <w:hideMark/>
          </w:tcPr>
          <w:p w14:paraId="6396236F" w14:textId="77777777" w:rsidR="008715A6" w:rsidRPr="00B02852" w:rsidRDefault="008715A6">
            <w:r w:rsidRPr="00B02852">
              <w:t>H5N1 wildlife impacts, currently not clear what the response may be. Different understanding about risks, misinformation or lack of detail about risks H5N1 - disease risk (botulism). Can have plans in place but they are just a plan, may not work in reality, needs to be adaptable and scalable.</w:t>
            </w:r>
          </w:p>
        </w:tc>
        <w:tc>
          <w:tcPr>
            <w:tcW w:w="815" w:type="dxa"/>
            <w:noWrap/>
            <w:hideMark/>
          </w:tcPr>
          <w:p w14:paraId="11DA4C44" w14:textId="77777777" w:rsidR="008715A6" w:rsidRPr="00B02852" w:rsidRDefault="008715A6" w:rsidP="008715A6">
            <w:r w:rsidRPr="00B02852">
              <w:t>0</w:t>
            </w:r>
          </w:p>
        </w:tc>
      </w:tr>
      <w:tr w:rsidR="008715A6" w:rsidRPr="00B02852" w14:paraId="14C7CE9A" w14:textId="77777777" w:rsidTr="008715A6">
        <w:trPr>
          <w:trHeight w:val="375"/>
        </w:trPr>
        <w:tc>
          <w:tcPr>
            <w:tcW w:w="9209" w:type="dxa"/>
            <w:hideMark/>
          </w:tcPr>
          <w:p w14:paraId="3E674C39" w14:textId="77777777" w:rsidR="008715A6" w:rsidRPr="00B02852" w:rsidRDefault="008715A6">
            <w:r w:rsidRPr="00B02852">
              <w:t>Understanding individual areas threats and focus on providing information and training specific rather than general.</w:t>
            </w:r>
          </w:p>
        </w:tc>
        <w:tc>
          <w:tcPr>
            <w:tcW w:w="815" w:type="dxa"/>
            <w:noWrap/>
            <w:hideMark/>
          </w:tcPr>
          <w:p w14:paraId="1BE3FF5A" w14:textId="77777777" w:rsidR="008715A6" w:rsidRPr="00B02852" w:rsidRDefault="008715A6" w:rsidP="008715A6">
            <w:r w:rsidRPr="00B02852">
              <w:t>0</w:t>
            </w:r>
          </w:p>
        </w:tc>
      </w:tr>
      <w:tr w:rsidR="008715A6" w:rsidRPr="00B02852" w14:paraId="2F239F18" w14:textId="77777777" w:rsidTr="008715A6">
        <w:trPr>
          <w:trHeight w:val="375"/>
        </w:trPr>
        <w:tc>
          <w:tcPr>
            <w:tcW w:w="9209" w:type="dxa"/>
            <w:hideMark/>
          </w:tcPr>
          <w:p w14:paraId="504DB88B" w14:textId="77777777" w:rsidR="008715A6" w:rsidRPr="00B02852" w:rsidRDefault="008715A6">
            <w:r w:rsidRPr="00B02852">
              <w:t>Importance of industry planning and preparedness to be ahead of the risk.</w:t>
            </w:r>
          </w:p>
        </w:tc>
        <w:tc>
          <w:tcPr>
            <w:tcW w:w="815" w:type="dxa"/>
            <w:noWrap/>
            <w:hideMark/>
          </w:tcPr>
          <w:p w14:paraId="50AD9B17" w14:textId="77777777" w:rsidR="008715A6" w:rsidRPr="00B02852" w:rsidRDefault="008715A6" w:rsidP="008715A6">
            <w:r w:rsidRPr="00B02852">
              <w:t>0</w:t>
            </w:r>
          </w:p>
        </w:tc>
      </w:tr>
      <w:tr w:rsidR="008715A6" w:rsidRPr="00B02852" w14:paraId="00D49E20" w14:textId="77777777" w:rsidTr="008715A6">
        <w:trPr>
          <w:trHeight w:val="750"/>
        </w:trPr>
        <w:tc>
          <w:tcPr>
            <w:tcW w:w="9209" w:type="dxa"/>
            <w:hideMark/>
          </w:tcPr>
          <w:p w14:paraId="049B181D" w14:textId="77777777" w:rsidR="008715A6" w:rsidRPr="00B02852" w:rsidRDefault="008715A6">
            <w:r w:rsidRPr="00B02852">
              <w:t>Proactive surveillance- outside of your industry - connected and related. As on the farm when there is an outbreak you are not making decisions - someone else is for you.</w:t>
            </w:r>
          </w:p>
        </w:tc>
        <w:tc>
          <w:tcPr>
            <w:tcW w:w="815" w:type="dxa"/>
            <w:noWrap/>
            <w:hideMark/>
          </w:tcPr>
          <w:p w14:paraId="4CF8D372" w14:textId="77777777" w:rsidR="008715A6" w:rsidRPr="00B02852" w:rsidRDefault="008715A6" w:rsidP="008715A6">
            <w:r w:rsidRPr="00B02852">
              <w:t>0</w:t>
            </w:r>
          </w:p>
        </w:tc>
      </w:tr>
      <w:tr w:rsidR="008715A6" w:rsidRPr="00B02852" w14:paraId="2D96E3B3" w14:textId="77777777" w:rsidTr="008715A6">
        <w:trPr>
          <w:trHeight w:val="750"/>
        </w:trPr>
        <w:tc>
          <w:tcPr>
            <w:tcW w:w="9209" w:type="dxa"/>
            <w:hideMark/>
          </w:tcPr>
          <w:p w14:paraId="77C2DFB4" w14:textId="77777777" w:rsidR="008715A6" w:rsidRPr="00B02852" w:rsidRDefault="008715A6">
            <w:r w:rsidRPr="00B02852">
              <w:t>Reliable and proportionate funding that is consistent, not lumpy and unpredictable - acknowledging investment in biosecurity is akin to insurance - move away from the 'I don't need that now' approach, as the proverbial house will burn down.</w:t>
            </w:r>
          </w:p>
        </w:tc>
        <w:tc>
          <w:tcPr>
            <w:tcW w:w="815" w:type="dxa"/>
            <w:noWrap/>
            <w:hideMark/>
          </w:tcPr>
          <w:p w14:paraId="0A0CF16F" w14:textId="77777777" w:rsidR="008715A6" w:rsidRPr="00B02852" w:rsidRDefault="008715A6" w:rsidP="008715A6">
            <w:r w:rsidRPr="00B02852">
              <w:t>0</w:t>
            </w:r>
          </w:p>
        </w:tc>
      </w:tr>
      <w:tr w:rsidR="008715A6" w:rsidRPr="00B02852" w14:paraId="4DDA9409" w14:textId="77777777" w:rsidTr="008715A6">
        <w:trPr>
          <w:trHeight w:val="375"/>
        </w:trPr>
        <w:tc>
          <w:tcPr>
            <w:tcW w:w="9209" w:type="dxa"/>
            <w:hideMark/>
          </w:tcPr>
          <w:p w14:paraId="10AA2299" w14:textId="77777777" w:rsidR="008715A6" w:rsidRPr="00B02852" w:rsidRDefault="008715A6">
            <w:r w:rsidRPr="00B02852">
              <w:t>Deliberate.</w:t>
            </w:r>
          </w:p>
        </w:tc>
        <w:tc>
          <w:tcPr>
            <w:tcW w:w="815" w:type="dxa"/>
            <w:noWrap/>
            <w:hideMark/>
          </w:tcPr>
          <w:p w14:paraId="69FDEF84" w14:textId="77777777" w:rsidR="008715A6" w:rsidRPr="00B02852" w:rsidRDefault="008715A6" w:rsidP="008715A6">
            <w:r w:rsidRPr="00B02852">
              <w:t>0</w:t>
            </w:r>
          </w:p>
        </w:tc>
      </w:tr>
      <w:tr w:rsidR="008715A6" w:rsidRPr="00B02852" w14:paraId="2D4FC01F" w14:textId="77777777" w:rsidTr="008715A6">
        <w:trPr>
          <w:trHeight w:val="375"/>
        </w:trPr>
        <w:tc>
          <w:tcPr>
            <w:tcW w:w="9209" w:type="dxa"/>
            <w:hideMark/>
          </w:tcPr>
          <w:p w14:paraId="556E0B7D" w14:textId="77777777" w:rsidR="008715A6" w:rsidRPr="00B02852" w:rsidRDefault="008715A6">
            <w:r w:rsidRPr="00B02852">
              <w:t>Exercising involving all partners that may experience consequences of outbreaks - to build skills and muscle memory.</w:t>
            </w:r>
          </w:p>
        </w:tc>
        <w:tc>
          <w:tcPr>
            <w:tcW w:w="815" w:type="dxa"/>
            <w:noWrap/>
            <w:hideMark/>
          </w:tcPr>
          <w:p w14:paraId="79BB9BAA" w14:textId="77777777" w:rsidR="008715A6" w:rsidRPr="00B02852" w:rsidRDefault="008715A6" w:rsidP="008715A6">
            <w:r w:rsidRPr="00B02852">
              <w:t>0</w:t>
            </w:r>
          </w:p>
        </w:tc>
      </w:tr>
      <w:tr w:rsidR="008715A6" w:rsidRPr="00B02852" w14:paraId="2197CA5F" w14:textId="77777777" w:rsidTr="008715A6">
        <w:trPr>
          <w:trHeight w:val="750"/>
        </w:trPr>
        <w:tc>
          <w:tcPr>
            <w:tcW w:w="9209" w:type="dxa"/>
            <w:hideMark/>
          </w:tcPr>
          <w:p w14:paraId="678A265F" w14:textId="77777777" w:rsidR="008715A6" w:rsidRPr="00B02852" w:rsidRDefault="008715A6">
            <w:r w:rsidRPr="00B02852">
              <w:lastRenderedPageBreak/>
              <w:t>Promote pre-planning with a focus on consequence planning for industry but also local government who provide relief and recovery services to affected communities.</w:t>
            </w:r>
          </w:p>
        </w:tc>
        <w:tc>
          <w:tcPr>
            <w:tcW w:w="815" w:type="dxa"/>
            <w:noWrap/>
            <w:hideMark/>
          </w:tcPr>
          <w:p w14:paraId="39EF04CC" w14:textId="77777777" w:rsidR="008715A6" w:rsidRPr="00B02852" w:rsidRDefault="008715A6" w:rsidP="008715A6">
            <w:r w:rsidRPr="00B02852">
              <w:t>0</w:t>
            </w:r>
          </w:p>
        </w:tc>
      </w:tr>
      <w:tr w:rsidR="008715A6" w:rsidRPr="00B02852" w14:paraId="688938F3" w14:textId="77777777" w:rsidTr="008715A6">
        <w:trPr>
          <w:trHeight w:val="750"/>
        </w:trPr>
        <w:tc>
          <w:tcPr>
            <w:tcW w:w="9209" w:type="dxa"/>
            <w:hideMark/>
          </w:tcPr>
          <w:p w14:paraId="573B6432" w14:textId="77777777" w:rsidR="008715A6" w:rsidRPr="00B02852" w:rsidRDefault="008715A6">
            <w:r w:rsidRPr="00B02852">
              <w:t>Training how to talk to people in the community with people to become an ILO. Learn about the process and what happens. More transparency of the ‘how’ things happen after an outbreak.</w:t>
            </w:r>
          </w:p>
        </w:tc>
        <w:tc>
          <w:tcPr>
            <w:tcW w:w="815" w:type="dxa"/>
            <w:noWrap/>
            <w:hideMark/>
          </w:tcPr>
          <w:p w14:paraId="1C7FA929" w14:textId="77777777" w:rsidR="008715A6" w:rsidRPr="00B02852" w:rsidRDefault="008715A6" w:rsidP="008715A6">
            <w:r w:rsidRPr="00B02852">
              <w:t>0</w:t>
            </w:r>
          </w:p>
        </w:tc>
      </w:tr>
      <w:tr w:rsidR="008715A6" w:rsidRPr="00B02852" w14:paraId="5F842AA4" w14:textId="77777777" w:rsidTr="008715A6">
        <w:trPr>
          <w:trHeight w:val="750"/>
        </w:trPr>
        <w:tc>
          <w:tcPr>
            <w:tcW w:w="9209" w:type="dxa"/>
            <w:hideMark/>
          </w:tcPr>
          <w:p w14:paraId="735A9ED0" w14:textId="77777777" w:rsidR="008715A6" w:rsidRPr="00B02852" w:rsidRDefault="008715A6">
            <w:r w:rsidRPr="00B02852">
              <w:t>Can AI and tech play a role here in being able to address the tension points. Could AI help with risk management and get us on the front foot.</w:t>
            </w:r>
          </w:p>
        </w:tc>
        <w:tc>
          <w:tcPr>
            <w:tcW w:w="815" w:type="dxa"/>
            <w:noWrap/>
            <w:hideMark/>
          </w:tcPr>
          <w:p w14:paraId="768B77E9" w14:textId="77777777" w:rsidR="008715A6" w:rsidRPr="00B02852" w:rsidRDefault="008715A6" w:rsidP="008715A6">
            <w:r w:rsidRPr="00B02852">
              <w:t>0</w:t>
            </w:r>
          </w:p>
        </w:tc>
      </w:tr>
      <w:tr w:rsidR="008715A6" w:rsidRPr="00B02852" w14:paraId="1088F7DC" w14:textId="77777777" w:rsidTr="008715A6">
        <w:trPr>
          <w:trHeight w:val="375"/>
        </w:trPr>
        <w:tc>
          <w:tcPr>
            <w:tcW w:w="9209" w:type="dxa"/>
            <w:hideMark/>
          </w:tcPr>
          <w:p w14:paraId="6C64BF4D" w14:textId="7D250FD6" w:rsidR="008715A6" w:rsidRPr="00B02852" w:rsidRDefault="008715A6">
            <w:r w:rsidRPr="00B02852">
              <w:t xml:space="preserve">Focus on awareness - pre-empting people with free education and free information </w:t>
            </w:r>
            <w:r w:rsidR="00363248" w:rsidRPr="00B02852">
              <w:t>i.e.</w:t>
            </w:r>
            <w:r w:rsidRPr="00B02852">
              <w:t xml:space="preserve"> first aid.</w:t>
            </w:r>
          </w:p>
        </w:tc>
        <w:tc>
          <w:tcPr>
            <w:tcW w:w="815" w:type="dxa"/>
            <w:noWrap/>
            <w:hideMark/>
          </w:tcPr>
          <w:p w14:paraId="700BD220" w14:textId="77777777" w:rsidR="008715A6" w:rsidRPr="00B02852" w:rsidRDefault="008715A6" w:rsidP="008715A6">
            <w:r w:rsidRPr="00B02852">
              <w:t>0</w:t>
            </w:r>
          </w:p>
        </w:tc>
      </w:tr>
      <w:tr w:rsidR="008715A6" w:rsidRPr="00B02852" w14:paraId="76AD61AC" w14:textId="77777777" w:rsidTr="008715A6">
        <w:trPr>
          <w:trHeight w:val="750"/>
        </w:trPr>
        <w:tc>
          <w:tcPr>
            <w:tcW w:w="9209" w:type="dxa"/>
            <w:hideMark/>
          </w:tcPr>
          <w:p w14:paraId="71996B7D" w14:textId="77777777" w:rsidR="008715A6" w:rsidRPr="00B02852" w:rsidRDefault="008715A6">
            <w:r w:rsidRPr="00B02852">
              <w:t>One of the challenges with citizen data is controlling the information / media messaging - can be quite destructive. Need to buffer this somehow. Ie. horses in Mornington they weren’t informed - so maybe need more connection to plants and animal raising in the public.</w:t>
            </w:r>
          </w:p>
        </w:tc>
        <w:tc>
          <w:tcPr>
            <w:tcW w:w="815" w:type="dxa"/>
            <w:noWrap/>
            <w:hideMark/>
          </w:tcPr>
          <w:p w14:paraId="25BD9FEF" w14:textId="77777777" w:rsidR="008715A6" w:rsidRPr="00B02852" w:rsidRDefault="008715A6" w:rsidP="008715A6">
            <w:r w:rsidRPr="00B02852">
              <w:t>0</w:t>
            </w:r>
          </w:p>
        </w:tc>
      </w:tr>
      <w:tr w:rsidR="008715A6" w:rsidRPr="00B02852" w14:paraId="70AECF4B" w14:textId="77777777" w:rsidTr="008715A6">
        <w:trPr>
          <w:trHeight w:val="750"/>
        </w:trPr>
        <w:tc>
          <w:tcPr>
            <w:tcW w:w="9209" w:type="dxa"/>
            <w:hideMark/>
          </w:tcPr>
          <w:p w14:paraId="7488F91E" w14:textId="158FC96E" w:rsidR="008715A6" w:rsidRPr="00B02852" w:rsidRDefault="008715A6">
            <w:r w:rsidRPr="00B02852">
              <w:t xml:space="preserve">Alot of information and guidance was put together via LGE for H5N1 - this was very informative, SME involvement, info was accessible to </w:t>
            </w:r>
            <w:r w:rsidR="00867298" w:rsidRPr="00B02852">
              <w:t>all,</w:t>
            </w:r>
            <w:r w:rsidRPr="00B02852">
              <w:t xml:space="preserve"> and this was a great example of pre-planning that should be available for all emerging risks.</w:t>
            </w:r>
          </w:p>
        </w:tc>
        <w:tc>
          <w:tcPr>
            <w:tcW w:w="815" w:type="dxa"/>
            <w:noWrap/>
            <w:hideMark/>
          </w:tcPr>
          <w:p w14:paraId="45C9FAFE" w14:textId="77777777" w:rsidR="008715A6" w:rsidRPr="00B02852" w:rsidRDefault="008715A6" w:rsidP="008715A6">
            <w:r w:rsidRPr="00B02852">
              <w:t>0</w:t>
            </w:r>
          </w:p>
        </w:tc>
      </w:tr>
      <w:tr w:rsidR="008715A6" w:rsidRPr="00B02852" w14:paraId="40CA83E4" w14:textId="77777777" w:rsidTr="008715A6">
        <w:trPr>
          <w:trHeight w:val="375"/>
        </w:trPr>
        <w:tc>
          <w:tcPr>
            <w:tcW w:w="9209" w:type="dxa"/>
            <w:hideMark/>
          </w:tcPr>
          <w:p w14:paraId="7D535519" w14:textId="77777777" w:rsidR="008715A6" w:rsidRPr="00B02852" w:rsidRDefault="008715A6">
            <w:r w:rsidRPr="00B02852">
              <w:t>Active surveillance in the community.</w:t>
            </w:r>
          </w:p>
        </w:tc>
        <w:tc>
          <w:tcPr>
            <w:tcW w:w="815" w:type="dxa"/>
            <w:noWrap/>
            <w:hideMark/>
          </w:tcPr>
          <w:p w14:paraId="00F48CCF" w14:textId="77777777" w:rsidR="008715A6" w:rsidRPr="00B02852" w:rsidRDefault="008715A6" w:rsidP="008715A6">
            <w:r w:rsidRPr="00B02852">
              <w:t>0</w:t>
            </w:r>
          </w:p>
        </w:tc>
      </w:tr>
      <w:tr w:rsidR="008715A6" w:rsidRPr="00B02852" w14:paraId="23D1E9C6" w14:textId="77777777" w:rsidTr="008715A6">
        <w:trPr>
          <w:trHeight w:val="750"/>
        </w:trPr>
        <w:tc>
          <w:tcPr>
            <w:tcW w:w="9209" w:type="dxa"/>
            <w:hideMark/>
          </w:tcPr>
          <w:p w14:paraId="34329F7E" w14:textId="77777777" w:rsidR="008715A6" w:rsidRPr="00B02852" w:rsidRDefault="008715A6">
            <w:r w:rsidRPr="00B02852">
              <w:t>Support and encouragement for local government to develop biosecurity response frameworks in line with state and federal response frameworks.</w:t>
            </w:r>
          </w:p>
        </w:tc>
        <w:tc>
          <w:tcPr>
            <w:tcW w:w="815" w:type="dxa"/>
            <w:noWrap/>
            <w:hideMark/>
          </w:tcPr>
          <w:p w14:paraId="151D65AA" w14:textId="77777777" w:rsidR="008715A6" w:rsidRPr="00B02852" w:rsidRDefault="008715A6" w:rsidP="008715A6">
            <w:r w:rsidRPr="00B02852">
              <w:t>0</w:t>
            </w:r>
          </w:p>
        </w:tc>
      </w:tr>
      <w:tr w:rsidR="008715A6" w:rsidRPr="00B02852" w14:paraId="7641B1FF" w14:textId="77777777" w:rsidTr="008715A6">
        <w:trPr>
          <w:trHeight w:val="750"/>
        </w:trPr>
        <w:tc>
          <w:tcPr>
            <w:tcW w:w="9209" w:type="dxa"/>
            <w:hideMark/>
          </w:tcPr>
          <w:p w14:paraId="4702218D" w14:textId="6506D629" w:rsidR="008715A6" w:rsidRPr="00B02852" w:rsidRDefault="008715A6">
            <w:r w:rsidRPr="00B02852">
              <w:t xml:space="preserve">biosecurity responses are so hard to prepare for because each event/scenario is so different. </w:t>
            </w:r>
            <w:proofErr w:type="gramStart"/>
            <w:r w:rsidRPr="00B02852">
              <w:t>So</w:t>
            </w:r>
            <w:proofErr w:type="gramEnd"/>
            <w:r w:rsidRPr="00B02852">
              <w:t xml:space="preserve"> we have to exercise with an assumption of uncertainty/</w:t>
            </w:r>
            <w:r w:rsidR="00867298" w:rsidRPr="00B02852">
              <w:t>unknowns,</w:t>
            </w:r>
            <w:r w:rsidRPr="00B02852">
              <w:t xml:space="preserve"> and each industry need is different.</w:t>
            </w:r>
          </w:p>
        </w:tc>
        <w:tc>
          <w:tcPr>
            <w:tcW w:w="815" w:type="dxa"/>
            <w:noWrap/>
            <w:hideMark/>
          </w:tcPr>
          <w:p w14:paraId="37CE0925" w14:textId="77777777" w:rsidR="008715A6" w:rsidRPr="00B02852" w:rsidRDefault="008715A6" w:rsidP="008715A6">
            <w:r w:rsidRPr="00B02852">
              <w:t>0</w:t>
            </w:r>
          </w:p>
        </w:tc>
      </w:tr>
      <w:tr w:rsidR="008715A6" w:rsidRPr="00B02852" w14:paraId="7F8CF3C2" w14:textId="77777777" w:rsidTr="008715A6">
        <w:trPr>
          <w:trHeight w:val="375"/>
        </w:trPr>
        <w:tc>
          <w:tcPr>
            <w:tcW w:w="9209" w:type="dxa"/>
            <w:hideMark/>
          </w:tcPr>
          <w:p w14:paraId="51567082" w14:textId="77777777" w:rsidR="008715A6" w:rsidRPr="00B02852" w:rsidRDefault="008715A6">
            <w:r w:rsidRPr="00B02852">
              <w:t>Despite the differences there are opportunities to learn from other emergencies including fires/floods.</w:t>
            </w:r>
          </w:p>
        </w:tc>
        <w:tc>
          <w:tcPr>
            <w:tcW w:w="815" w:type="dxa"/>
            <w:noWrap/>
            <w:hideMark/>
          </w:tcPr>
          <w:p w14:paraId="7C270237" w14:textId="77777777" w:rsidR="008715A6" w:rsidRPr="00B02852" w:rsidRDefault="008715A6" w:rsidP="008715A6">
            <w:r w:rsidRPr="00B02852">
              <w:t>0</w:t>
            </w:r>
          </w:p>
        </w:tc>
      </w:tr>
      <w:tr w:rsidR="008715A6" w:rsidRPr="00B02852" w14:paraId="75FC306C" w14:textId="77777777" w:rsidTr="008715A6">
        <w:trPr>
          <w:trHeight w:val="375"/>
        </w:trPr>
        <w:tc>
          <w:tcPr>
            <w:tcW w:w="9209" w:type="dxa"/>
            <w:hideMark/>
          </w:tcPr>
          <w:p w14:paraId="5D705C60" w14:textId="77777777" w:rsidR="008715A6" w:rsidRPr="00B02852" w:rsidRDefault="008715A6">
            <w:r w:rsidRPr="00B02852">
              <w:t>Some online biosecurity awareness courses are available which may not be as well advertised as they could be.</w:t>
            </w:r>
          </w:p>
        </w:tc>
        <w:tc>
          <w:tcPr>
            <w:tcW w:w="815" w:type="dxa"/>
            <w:noWrap/>
            <w:hideMark/>
          </w:tcPr>
          <w:p w14:paraId="3A94B54D" w14:textId="77777777" w:rsidR="008715A6" w:rsidRPr="00B02852" w:rsidRDefault="008715A6" w:rsidP="008715A6">
            <w:r w:rsidRPr="00B02852">
              <w:t>0</w:t>
            </w:r>
          </w:p>
        </w:tc>
      </w:tr>
      <w:tr w:rsidR="008715A6" w:rsidRPr="00B02852" w14:paraId="3783E2F7" w14:textId="77777777" w:rsidTr="008715A6">
        <w:trPr>
          <w:trHeight w:val="375"/>
        </w:trPr>
        <w:tc>
          <w:tcPr>
            <w:tcW w:w="9209" w:type="dxa"/>
            <w:hideMark/>
          </w:tcPr>
          <w:p w14:paraId="66DA9D30" w14:textId="77777777" w:rsidR="008715A6" w:rsidRPr="00B02852" w:rsidRDefault="008715A6">
            <w:r w:rsidRPr="00B02852">
              <w:t>Investment in technology ahead of an outbreak that can improve response &amp; animal welfare e.g. when mass depopulation required.</w:t>
            </w:r>
          </w:p>
        </w:tc>
        <w:tc>
          <w:tcPr>
            <w:tcW w:w="815" w:type="dxa"/>
            <w:noWrap/>
            <w:hideMark/>
          </w:tcPr>
          <w:p w14:paraId="6BCD2150" w14:textId="77777777" w:rsidR="008715A6" w:rsidRPr="00B02852" w:rsidRDefault="008715A6" w:rsidP="008715A6">
            <w:r w:rsidRPr="00B02852">
              <w:t>0</w:t>
            </w:r>
          </w:p>
        </w:tc>
      </w:tr>
      <w:tr w:rsidR="008715A6" w:rsidRPr="00B02852" w14:paraId="7B9CCFDD" w14:textId="77777777" w:rsidTr="008715A6">
        <w:trPr>
          <w:trHeight w:val="375"/>
        </w:trPr>
        <w:tc>
          <w:tcPr>
            <w:tcW w:w="9209" w:type="dxa"/>
            <w:hideMark/>
          </w:tcPr>
          <w:p w14:paraId="59A6DC98" w14:textId="77777777" w:rsidR="008715A6" w:rsidRPr="00B02852" w:rsidRDefault="008715A6">
            <w:r w:rsidRPr="00B02852">
              <w:t>Utilising where people already are going - stockists, stockyards - going out to people rather than hoping they come to you.</w:t>
            </w:r>
          </w:p>
        </w:tc>
        <w:tc>
          <w:tcPr>
            <w:tcW w:w="815" w:type="dxa"/>
            <w:noWrap/>
            <w:hideMark/>
          </w:tcPr>
          <w:p w14:paraId="71699C44" w14:textId="77777777" w:rsidR="008715A6" w:rsidRPr="00B02852" w:rsidRDefault="008715A6" w:rsidP="008715A6">
            <w:r w:rsidRPr="00B02852">
              <w:t>0</w:t>
            </w:r>
          </w:p>
        </w:tc>
      </w:tr>
      <w:tr w:rsidR="008715A6" w:rsidRPr="00B02852" w14:paraId="7075929C" w14:textId="77777777" w:rsidTr="008715A6">
        <w:trPr>
          <w:trHeight w:val="750"/>
        </w:trPr>
        <w:tc>
          <w:tcPr>
            <w:tcW w:w="9209" w:type="dxa"/>
            <w:hideMark/>
          </w:tcPr>
          <w:p w14:paraId="49DF5888" w14:textId="77777777" w:rsidR="008715A6" w:rsidRPr="00B02852" w:rsidRDefault="008715A6">
            <w:r w:rsidRPr="00B02852">
              <w:t>Mass training opportunities for frontline workers across Vic govt agencies, TO corporations, NGOs for surveillance, protocols, PPE dependent on the biosecurity threat.</w:t>
            </w:r>
          </w:p>
        </w:tc>
        <w:tc>
          <w:tcPr>
            <w:tcW w:w="815" w:type="dxa"/>
            <w:noWrap/>
            <w:hideMark/>
          </w:tcPr>
          <w:p w14:paraId="18542E01" w14:textId="77777777" w:rsidR="008715A6" w:rsidRPr="00B02852" w:rsidRDefault="008715A6" w:rsidP="008715A6">
            <w:r w:rsidRPr="00B02852">
              <w:t>0</w:t>
            </w:r>
          </w:p>
        </w:tc>
      </w:tr>
      <w:tr w:rsidR="008715A6" w:rsidRPr="00B02852" w14:paraId="7D187A2B" w14:textId="77777777" w:rsidTr="008715A6">
        <w:trPr>
          <w:trHeight w:val="375"/>
        </w:trPr>
        <w:tc>
          <w:tcPr>
            <w:tcW w:w="9209" w:type="dxa"/>
            <w:hideMark/>
          </w:tcPr>
          <w:p w14:paraId="698657FD" w14:textId="77777777" w:rsidR="008715A6" w:rsidRPr="00B02852" w:rsidRDefault="008715A6">
            <w:r w:rsidRPr="00B02852">
              <w:t>Much higher profile on H5N1 risk.</w:t>
            </w:r>
          </w:p>
        </w:tc>
        <w:tc>
          <w:tcPr>
            <w:tcW w:w="815" w:type="dxa"/>
            <w:noWrap/>
            <w:hideMark/>
          </w:tcPr>
          <w:p w14:paraId="61EA85B6" w14:textId="77777777" w:rsidR="008715A6" w:rsidRPr="00B02852" w:rsidRDefault="008715A6" w:rsidP="008715A6">
            <w:r w:rsidRPr="00B02852">
              <w:t>0</w:t>
            </w:r>
          </w:p>
        </w:tc>
      </w:tr>
    </w:tbl>
    <w:p w14:paraId="1A7E2335" w14:textId="77777777" w:rsidR="00F53552" w:rsidRPr="00B02852" w:rsidRDefault="00F53552" w:rsidP="00F53552"/>
    <w:tbl>
      <w:tblPr>
        <w:tblStyle w:val="TableGrid"/>
        <w:tblW w:w="0" w:type="auto"/>
        <w:tblLook w:val="04A0" w:firstRow="1" w:lastRow="0" w:firstColumn="1" w:lastColumn="0" w:noHBand="0" w:noVBand="1"/>
      </w:tblPr>
      <w:tblGrid>
        <w:gridCol w:w="9194"/>
        <w:gridCol w:w="830"/>
      </w:tblGrid>
      <w:tr w:rsidR="006F1FF3" w:rsidRPr="00B02852" w14:paraId="1417B78D" w14:textId="77777777" w:rsidTr="006F1FF3">
        <w:trPr>
          <w:trHeight w:val="435"/>
        </w:trPr>
        <w:tc>
          <w:tcPr>
            <w:tcW w:w="9351" w:type="dxa"/>
            <w:shd w:val="clear" w:color="auto" w:fill="000000" w:themeFill="text1"/>
            <w:hideMark/>
          </w:tcPr>
          <w:p w14:paraId="74296610" w14:textId="77777777" w:rsidR="006F1FF3" w:rsidRPr="00B02852" w:rsidRDefault="006F1FF3" w:rsidP="006F1FF3">
            <w:pPr>
              <w:rPr>
                <w:b/>
                <w:bCs/>
              </w:rPr>
            </w:pPr>
            <w:r w:rsidRPr="00B02852">
              <w:rPr>
                <w:b/>
                <w:bCs/>
              </w:rPr>
              <w:lastRenderedPageBreak/>
              <w:t>3. Biosecurity risk planning in community and industry</w:t>
            </w:r>
          </w:p>
        </w:tc>
        <w:tc>
          <w:tcPr>
            <w:tcW w:w="673" w:type="dxa"/>
            <w:shd w:val="clear" w:color="auto" w:fill="000000" w:themeFill="text1"/>
            <w:noWrap/>
            <w:hideMark/>
          </w:tcPr>
          <w:p w14:paraId="733D5CA2" w14:textId="5A6A7CBF" w:rsidR="006F1FF3" w:rsidRPr="00B02852" w:rsidRDefault="006F1FF3" w:rsidP="006F1FF3">
            <w:r w:rsidRPr="00B02852">
              <w:t> </w:t>
            </w:r>
            <w:r w:rsidR="00B85DD9" w:rsidRPr="00B02852">
              <w:rPr>
                <w:b/>
                <w:bCs/>
              </w:rPr>
              <w:t># Likes</w:t>
            </w:r>
          </w:p>
        </w:tc>
      </w:tr>
      <w:tr w:rsidR="006F1FF3" w:rsidRPr="00B02852" w14:paraId="2F39E115" w14:textId="77777777" w:rsidTr="006F1FF3">
        <w:trPr>
          <w:trHeight w:val="375"/>
        </w:trPr>
        <w:tc>
          <w:tcPr>
            <w:tcW w:w="9351" w:type="dxa"/>
            <w:hideMark/>
          </w:tcPr>
          <w:p w14:paraId="6CE96A12" w14:textId="77777777" w:rsidR="006F1FF3" w:rsidRPr="00B02852" w:rsidRDefault="006F1FF3">
            <w:r w:rsidRPr="00B02852">
              <w:t>Biosecurity literacy from an early age, to normalise consideration of risk.</w:t>
            </w:r>
          </w:p>
        </w:tc>
        <w:tc>
          <w:tcPr>
            <w:tcW w:w="673" w:type="dxa"/>
            <w:noWrap/>
            <w:hideMark/>
          </w:tcPr>
          <w:p w14:paraId="51972A2D" w14:textId="77777777" w:rsidR="006F1FF3" w:rsidRPr="00B02852" w:rsidRDefault="006F1FF3" w:rsidP="006F1FF3">
            <w:r w:rsidRPr="00B02852">
              <w:t>1</w:t>
            </w:r>
          </w:p>
        </w:tc>
      </w:tr>
      <w:tr w:rsidR="006F1FF3" w:rsidRPr="00B02852" w14:paraId="39C0D131" w14:textId="77777777" w:rsidTr="006F1FF3">
        <w:trPr>
          <w:trHeight w:val="1875"/>
        </w:trPr>
        <w:tc>
          <w:tcPr>
            <w:tcW w:w="9351" w:type="dxa"/>
            <w:hideMark/>
          </w:tcPr>
          <w:p w14:paraId="5A7CA936" w14:textId="77777777" w:rsidR="006F1FF3" w:rsidRPr="00B02852" w:rsidRDefault="006F1FF3">
            <w:r w:rsidRPr="00B02852">
              <w:t>Resourcing - time, money, people.</w:t>
            </w:r>
            <w:r w:rsidRPr="00B02852">
              <w:br/>
              <w:t>What’s in it for me - lack of understanding of how the community might be impacted, how they will they gain from being involved in biosecurity actions.</w:t>
            </w:r>
            <w:r w:rsidRPr="00B02852">
              <w:br/>
              <w:t>Lack of capacity.</w:t>
            </w:r>
            <w:r w:rsidRPr="00B02852">
              <w:br/>
              <w:t>Landowners who don’t know/don’t care. Does it matter? Lack of feeling.</w:t>
            </w:r>
          </w:p>
        </w:tc>
        <w:tc>
          <w:tcPr>
            <w:tcW w:w="673" w:type="dxa"/>
            <w:noWrap/>
            <w:hideMark/>
          </w:tcPr>
          <w:p w14:paraId="7B745A80" w14:textId="77777777" w:rsidR="006F1FF3" w:rsidRPr="00B02852" w:rsidRDefault="006F1FF3" w:rsidP="006F1FF3">
            <w:r w:rsidRPr="00B02852">
              <w:t>0</w:t>
            </w:r>
          </w:p>
        </w:tc>
      </w:tr>
      <w:tr w:rsidR="006F1FF3" w:rsidRPr="00B02852" w14:paraId="20256525" w14:textId="77777777" w:rsidTr="006F1FF3">
        <w:trPr>
          <w:trHeight w:val="750"/>
        </w:trPr>
        <w:tc>
          <w:tcPr>
            <w:tcW w:w="9351" w:type="dxa"/>
            <w:hideMark/>
          </w:tcPr>
          <w:p w14:paraId="352625D5" w14:textId="77777777" w:rsidR="006F1FF3" w:rsidRPr="00B02852" w:rsidRDefault="006F1FF3">
            <w:r w:rsidRPr="00B02852">
              <w:t>Need for Govt backing to enforce compliance.</w:t>
            </w:r>
            <w:r w:rsidRPr="00B02852">
              <w:br/>
              <w:t>Responsible, there is a lack of consequence if I don’t contribute to biosecurity actions. </w:t>
            </w:r>
          </w:p>
        </w:tc>
        <w:tc>
          <w:tcPr>
            <w:tcW w:w="673" w:type="dxa"/>
            <w:noWrap/>
            <w:hideMark/>
          </w:tcPr>
          <w:p w14:paraId="13863ED6" w14:textId="77777777" w:rsidR="006F1FF3" w:rsidRPr="00B02852" w:rsidRDefault="006F1FF3" w:rsidP="006F1FF3">
            <w:r w:rsidRPr="00B02852">
              <w:t>0</w:t>
            </w:r>
          </w:p>
        </w:tc>
      </w:tr>
      <w:tr w:rsidR="006F1FF3" w:rsidRPr="00B02852" w14:paraId="2DF7D9DA" w14:textId="77777777" w:rsidTr="006F1FF3">
        <w:trPr>
          <w:trHeight w:val="1500"/>
        </w:trPr>
        <w:tc>
          <w:tcPr>
            <w:tcW w:w="9351" w:type="dxa"/>
            <w:hideMark/>
          </w:tcPr>
          <w:p w14:paraId="55A60845" w14:textId="77777777" w:rsidR="006F1FF3" w:rsidRPr="00B02852" w:rsidRDefault="006F1FF3">
            <w:r w:rsidRPr="00B02852">
              <w:t xml:space="preserve">Absentee landholders no knowing / caring about the possible issues. And how to reach them or get them actively involved in realising the importance of biosecurity.  </w:t>
            </w:r>
            <w:r w:rsidRPr="00B02852">
              <w:br/>
              <w:t>Stock movement through sites such as marketplace / gumtree - no paperwork or method of tracing stock movement.</w:t>
            </w:r>
            <w:r w:rsidRPr="00B02852">
              <w:br/>
              <w:t>Sorry can't get speaker working - I'm Central Victoria, working for Local Govt and working with local landholders.</w:t>
            </w:r>
          </w:p>
        </w:tc>
        <w:tc>
          <w:tcPr>
            <w:tcW w:w="673" w:type="dxa"/>
            <w:noWrap/>
            <w:hideMark/>
          </w:tcPr>
          <w:p w14:paraId="5D981203" w14:textId="77777777" w:rsidR="006F1FF3" w:rsidRPr="00B02852" w:rsidRDefault="006F1FF3" w:rsidP="006F1FF3">
            <w:r w:rsidRPr="00B02852">
              <w:t>0</w:t>
            </w:r>
          </w:p>
        </w:tc>
      </w:tr>
      <w:tr w:rsidR="006F1FF3" w:rsidRPr="00B02852" w14:paraId="2AB89628" w14:textId="77777777" w:rsidTr="006F1FF3">
        <w:trPr>
          <w:trHeight w:val="750"/>
        </w:trPr>
        <w:tc>
          <w:tcPr>
            <w:tcW w:w="9351" w:type="dxa"/>
            <w:hideMark/>
          </w:tcPr>
          <w:p w14:paraId="186D5518" w14:textId="77777777" w:rsidR="006F1FF3" w:rsidRPr="00B02852" w:rsidRDefault="006F1FF3">
            <w:r w:rsidRPr="00B02852">
              <w:t>Use trusted local networks, identify local champions, strategically create opportunities to provide space and opportunities to talk about the potential risks, impact and consequences of a bio security outbreak.</w:t>
            </w:r>
          </w:p>
        </w:tc>
        <w:tc>
          <w:tcPr>
            <w:tcW w:w="673" w:type="dxa"/>
            <w:noWrap/>
            <w:hideMark/>
          </w:tcPr>
          <w:p w14:paraId="3566257A" w14:textId="77777777" w:rsidR="006F1FF3" w:rsidRPr="00B02852" w:rsidRDefault="006F1FF3" w:rsidP="006F1FF3">
            <w:r w:rsidRPr="00B02852">
              <w:t>0</w:t>
            </w:r>
          </w:p>
        </w:tc>
      </w:tr>
      <w:tr w:rsidR="006F1FF3" w:rsidRPr="00B02852" w14:paraId="1977AB84" w14:textId="77777777" w:rsidTr="006F1FF3">
        <w:trPr>
          <w:trHeight w:val="2625"/>
        </w:trPr>
        <w:tc>
          <w:tcPr>
            <w:tcW w:w="9351" w:type="dxa"/>
            <w:hideMark/>
          </w:tcPr>
          <w:p w14:paraId="06655866" w14:textId="77777777" w:rsidR="006F1FF3" w:rsidRPr="00B02852" w:rsidRDefault="006F1FF3">
            <w:r w:rsidRPr="00B02852">
              <w:t>Risk assessment and planning to become a part of routine at farm level and business level.</w:t>
            </w:r>
            <w:r w:rsidRPr="00B02852">
              <w:br/>
              <w:t>Clear understanding of roles and responsibilities.</w:t>
            </w:r>
            <w:r w:rsidRPr="00B02852">
              <w:br/>
              <w:t>Simulation and wargames to increase confidence in managing risks.</w:t>
            </w:r>
            <w:r w:rsidRPr="00B02852">
              <w:br/>
              <w:t>Inter and intra state quarantine to be more obvious and applicable with increasing compliance and enforced fees.</w:t>
            </w:r>
            <w:r w:rsidRPr="00B02852">
              <w:br/>
              <w:t>Reduce the gaps at community level for risks understanding, assessing and planning. </w:t>
            </w:r>
            <w:r w:rsidRPr="00B02852">
              <w:br/>
              <w:t>Travelers increased awareness and maybe include digital card emphasizing on biosecurity and risks.</w:t>
            </w:r>
            <w:r w:rsidRPr="00B02852">
              <w:br/>
              <w:t>Improve of sense of pride to be biosecurity aware and responsible.</w:t>
            </w:r>
          </w:p>
        </w:tc>
        <w:tc>
          <w:tcPr>
            <w:tcW w:w="673" w:type="dxa"/>
            <w:noWrap/>
            <w:hideMark/>
          </w:tcPr>
          <w:p w14:paraId="78FCE8B0" w14:textId="77777777" w:rsidR="006F1FF3" w:rsidRPr="00B02852" w:rsidRDefault="006F1FF3" w:rsidP="006F1FF3">
            <w:r w:rsidRPr="00B02852">
              <w:t>0</w:t>
            </w:r>
          </w:p>
        </w:tc>
      </w:tr>
      <w:tr w:rsidR="006F1FF3" w:rsidRPr="00B02852" w14:paraId="2AF5BD6E" w14:textId="77777777" w:rsidTr="006F1FF3">
        <w:trPr>
          <w:trHeight w:val="750"/>
        </w:trPr>
        <w:tc>
          <w:tcPr>
            <w:tcW w:w="9351" w:type="dxa"/>
            <w:hideMark/>
          </w:tcPr>
          <w:p w14:paraId="1EFB98EF" w14:textId="77777777" w:rsidR="006F1FF3" w:rsidRPr="00B02852" w:rsidRDefault="006F1FF3">
            <w:r w:rsidRPr="00B02852">
              <w:t>We need to plan for incursions (e.g. TPP that was in WA for many years) as if they are inevitable. Consider what the consequences are for growers etc. ahead of time. Getting the right people together ahead of time is key to being better prepared.</w:t>
            </w:r>
          </w:p>
        </w:tc>
        <w:tc>
          <w:tcPr>
            <w:tcW w:w="673" w:type="dxa"/>
            <w:noWrap/>
            <w:hideMark/>
          </w:tcPr>
          <w:p w14:paraId="3526C238" w14:textId="77777777" w:rsidR="006F1FF3" w:rsidRPr="00B02852" w:rsidRDefault="006F1FF3" w:rsidP="006F1FF3">
            <w:r w:rsidRPr="00B02852">
              <w:t>0</w:t>
            </w:r>
          </w:p>
        </w:tc>
      </w:tr>
      <w:tr w:rsidR="006F1FF3" w:rsidRPr="00B02852" w14:paraId="0E797AB7" w14:textId="77777777" w:rsidTr="006F1FF3">
        <w:trPr>
          <w:trHeight w:val="1125"/>
        </w:trPr>
        <w:tc>
          <w:tcPr>
            <w:tcW w:w="9351" w:type="dxa"/>
            <w:hideMark/>
          </w:tcPr>
          <w:p w14:paraId="3070EBB2" w14:textId="77777777" w:rsidR="006F1FF3" w:rsidRPr="00B02852" w:rsidRDefault="006F1FF3">
            <w:r w:rsidRPr="00B02852">
              <w:lastRenderedPageBreak/>
              <w:t>Engagement, awareness and roles each stakeholder may have and contextual comms. Ensuring representation from all relevant stakeholders. Consequence management of biosecurity threats, need to ensure all potential impacts are understood. People being honest about what is happening on farms and industry.</w:t>
            </w:r>
          </w:p>
        </w:tc>
        <w:tc>
          <w:tcPr>
            <w:tcW w:w="673" w:type="dxa"/>
            <w:noWrap/>
            <w:hideMark/>
          </w:tcPr>
          <w:p w14:paraId="770ED11F" w14:textId="77777777" w:rsidR="006F1FF3" w:rsidRPr="00B02852" w:rsidRDefault="006F1FF3" w:rsidP="006F1FF3">
            <w:r w:rsidRPr="00B02852">
              <w:t>0</w:t>
            </w:r>
          </w:p>
        </w:tc>
      </w:tr>
      <w:tr w:rsidR="006F1FF3" w:rsidRPr="00B02852" w14:paraId="2C1C936E" w14:textId="77777777" w:rsidTr="006F1FF3">
        <w:trPr>
          <w:trHeight w:val="375"/>
        </w:trPr>
        <w:tc>
          <w:tcPr>
            <w:tcW w:w="9351" w:type="dxa"/>
            <w:hideMark/>
          </w:tcPr>
          <w:p w14:paraId="65657A0C" w14:textId="77777777" w:rsidR="006F1FF3" w:rsidRPr="00B02852" w:rsidRDefault="006F1FF3">
            <w:r w:rsidRPr="00B02852">
              <w:t>Use of local knowledge is important.</w:t>
            </w:r>
          </w:p>
        </w:tc>
        <w:tc>
          <w:tcPr>
            <w:tcW w:w="673" w:type="dxa"/>
            <w:noWrap/>
            <w:hideMark/>
          </w:tcPr>
          <w:p w14:paraId="010807B6" w14:textId="77777777" w:rsidR="006F1FF3" w:rsidRPr="00B02852" w:rsidRDefault="006F1FF3" w:rsidP="006F1FF3">
            <w:r w:rsidRPr="00B02852">
              <w:t>0</w:t>
            </w:r>
          </w:p>
        </w:tc>
      </w:tr>
      <w:tr w:rsidR="006F1FF3" w:rsidRPr="00B02852" w14:paraId="7259D6E6" w14:textId="77777777" w:rsidTr="006F1FF3">
        <w:trPr>
          <w:trHeight w:val="375"/>
        </w:trPr>
        <w:tc>
          <w:tcPr>
            <w:tcW w:w="9351" w:type="dxa"/>
            <w:hideMark/>
          </w:tcPr>
          <w:p w14:paraId="5F50B349" w14:textId="77777777" w:rsidR="006F1FF3" w:rsidRPr="00B02852" w:rsidRDefault="006F1FF3">
            <w:r w:rsidRPr="00B02852">
              <w:t>Differences in intensity of operation creates differences in the solution.</w:t>
            </w:r>
          </w:p>
        </w:tc>
        <w:tc>
          <w:tcPr>
            <w:tcW w:w="673" w:type="dxa"/>
            <w:noWrap/>
            <w:hideMark/>
          </w:tcPr>
          <w:p w14:paraId="35FAD212" w14:textId="77777777" w:rsidR="006F1FF3" w:rsidRPr="00B02852" w:rsidRDefault="006F1FF3" w:rsidP="006F1FF3">
            <w:r w:rsidRPr="00B02852">
              <w:t>0</w:t>
            </w:r>
          </w:p>
        </w:tc>
      </w:tr>
      <w:tr w:rsidR="006F1FF3" w:rsidRPr="00B02852" w14:paraId="167644DD" w14:textId="77777777" w:rsidTr="006F1FF3">
        <w:trPr>
          <w:trHeight w:val="375"/>
        </w:trPr>
        <w:tc>
          <w:tcPr>
            <w:tcW w:w="9351" w:type="dxa"/>
            <w:hideMark/>
          </w:tcPr>
          <w:p w14:paraId="7B963800" w14:textId="457DB7B1" w:rsidR="006F1FF3" w:rsidRPr="00B02852" w:rsidRDefault="006F1FF3">
            <w:r w:rsidRPr="00B02852">
              <w:t xml:space="preserve">Gaps in coordinated effort </w:t>
            </w:r>
            <w:r w:rsidR="00363248" w:rsidRPr="00B02852">
              <w:t>i.e.</w:t>
            </w:r>
            <w:r w:rsidRPr="00B02852">
              <w:t xml:space="preserve"> capture once and report multiple times - surveillance.</w:t>
            </w:r>
          </w:p>
        </w:tc>
        <w:tc>
          <w:tcPr>
            <w:tcW w:w="673" w:type="dxa"/>
            <w:noWrap/>
            <w:hideMark/>
          </w:tcPr>
          <w:p w14:paraId="4CEF6158" w14:textId="77777777" w:rsidR="006F1FF3" w:rsidRPr="00B02852" w:rsidRDefault="006F1FF3" w:rsidP="006F1FF3">
            <w:r w:rsidRPr="00B02852">
              <w:t>0</w:t>
            </w:r>
          </w:p>
        </w:tc>
      </w:tr>
      <w:tr w:rsidR="006F1FF3" w:rsidRPr="00B02852" w14:paraId="68AB305E" w14:textId="77777777" w:rsidTr="006F1FF3">
        <w:trPr>
          <w:trHeight w:val="750"/>
        </w:trPr>
        <w:tc>
          <w:tcPr>
            <w:tcW w:w="9351" w:type="dxa"/>
            <w:hideMark/>
          </w:tcPr>
          <w:p w14:paraId="523C883C" w14:textId="77777777" w:rsidR="006F1FF3" w:rsidRPr="00B02852" w:rsidRDefault="006F1FF3">
            <w:r w:rsidRPr="00B02852">
              <w:t>Practical knowledge about what to do on farm and make it a gateway entry point. Need to normalise the processes required to keep farms safe.</w:t>
            </w:r>
          </w:p>
        </w:tc>
        <w:tc>
          <w:tcPr>
            <w:tcW w:w="673" w:type="dxa"/>
            <w:noWrap/>
            <w:hideMark/>
          </w:tcPr>
          <w:p w14:paraId="7743373E" w14:textId="77777777" w:rsidR="006F1FF3" w:rsidRPr="00B02852" w:rsidRDefault="006F1FF3" w:rsidP="006F1FF3">
            <w:r w:rsidRPr="00B02852">
              <w:t>0</w:t>
            </w:r>
          </w:p>
        </w:tc>
      </w:tr>
      <w:tr w:rsidR="006F1FF3" w:rsidRPr="00B02852" w14:paraId="10E4723B" w14:textId="77777777" w:rsidTr="006F1FF3">
        <w:trPr>
          <w:trHeight w:val="375"/>
        </w:trPr>
        <w:tc>
          <w:tcPr>
            <w:tcW w:w="9351" w:type="dxa"/>
            <w:hideMark/>
          </w:tcPr>
          <w:p w14:paraId="0A6B8741" w14:textId="77777777" w:rsidR="006F1FF3" w:rsidRPr="00B02852" w:rsidRDefault="006F1FF3">
            <w:r w:rsidRPr="00B02852">
              <w:t>Resources are limited for small industry e.g. chestnut industry.</w:t>
            </w:r>
          </w:p>
        </w:tc>
        <w:tc>
          <w:tcPr>
            <w:tcW w:w="673" w:type="dxa"/>
            <w:noWrap/>
            <w:hideMark/>
          </w:tcPr>
          <w:p w14:paraId="5A307AD0" w14:textId="77777777" w:rsidR="006F1FF3" w:rsidRPr="00B02852" w:rsidRDefault="006F1FF3" w:rsidP="006F1FF3">
            <w:r w:rsidRPr="00B02852">
              <w:t>0</w:t>
            </w:r>
          </w:p>
        </w:tc>
      </w:tr>
      <w:tr w:rsidR="006F1FF3" w:rsidRPr="00B02852" w14:paraId="09889135" w14:textId="77777777" w:rsidTr="006F1FF3">
        <w:trPr>
          <w:trHeight w:val="375"/>
        </w:trPr>
        <w:tc>
          <w:tcPr>
            <w:tcW w:w="9351" w:type="dxa"/>
            <w:hideMark/>
          </w:tcPr>
          <w:p w14:paraId="26FEEDCB" w14:textId="77777777" w:rsidR="006F1FF3" w:rsidRPr="00B02852" w:rsidRDefault="006F1FF3">
            <w:r w:rsidRPr="00B02852">
              <w:t>Reluctance to look for exotics due to market risk, how do we help people be more proactive.</w:t>
            </w:r>
          </w:p>
        </w:tc>
        <w:tc>
          <w:tcPr>
            <w:tcW w:w="673" w:type="dxa"/>
            <w:noWrap/>
            <w:hideMark/>
          </w:tcPr>
          <w:p w14:paraId="1CF54C9B" w14:textId="77777777" w:rsidR="006F1FF3" w:rsidRPr="00B02852" w:rsidRDefault="006F1FF3" w:rsidP="006F1FF3">
            <w:r w:rsidRPr="00B02852">
              <w:t>0</w:t>
            </w:r>
          </w:p>
        </w:tc>
      </w:tr>
      <w:tr w:rsidR="006F1FF3" w:rsidRPr="00B02852" w14:paraId="74AAF899" w14:textId="77777777" w:rsidTr="006F1FF3">
        <w:trPr>
          <w:trHeight w:val="750"/>
        </w:trPr>
        <w:tc>
          <w:tcPr>
            <w:tcW w:w="9351" w:type="dxa"/>
            <w:hideMark/>
          </w:tcPr>
          <w:p w14:paraId="573748E3" w14:textId="77777777" w:rsidR="006F1FF3" w:rsidRPr="00B02852" w:rsidRDefault="006F1FF3">
            <w:r w:rsidRPr="00B02852">
              <w:t>Challenge is planning is how to re-connect after the initial stages of risk assessment. Need the resources to do the work in planning, not just step one to assess the risk. Need to ensure implementation of plans.</w:t>
            </w:r>
          </w:p>
        </w:tc>
        <w:tc>
          <w:tcPr>
            <w:tcW w:w="673" w:type="dxa"/>
            <w:noWrap/>
            <w:hideMark/>
          </w:tcPr>
          <w:p w14:paraId="7EF413DD" w14:textId="77777777" w:rsidR="006F1FF3" w:rsidRPr="00B02852" w:rsidRDefault="006F1FF3" w:rsidP="006F1FF3">
            <w:r w:rsidRPr="00B02852">
              <w:t>0</w:t>
            </w:r>
          </w:p>
        </w:tc>
      </w:tr>
      <w:tr w:rsidR="006F1FF3" w:rsidRPr="00B02852" w14:paraId="52D865ED" w14:textId="77777777" w:rsidTr="006F1FF3">
        <w:trPr>
          <w:trHeight w:val="750"/>
        </w:trPr>
        <w:tc>
          <w:tcPr>
            <w:tcW w:w="9351" w:type="dxa"/>
            <w:hideMark/>
          </w:tcPr>
          <w:p w14:paraId="5E0FF466" w14:textId="77777777" w:rsidR="006F1FF3" w:rsidRPr="00B02852" w:rsidRDefault="006F1FF3">
            <w:r w:rsidRPr="00B02852">
              <w:t>Government decisions can hamper action. Community needs the social licence to be able to lead and operate. Finding the right community champions and established networks.</w:t>
            </w:r>
          </w:p>
        </w:tc>
        <w:tc>
          <w:tcPr>
            <w:tcW w:w="673" w:type="dxa"/>
            <w:noWrap/>
            <w:hideMark/>
          </w:tcPr>
          <w:p w14:paraId="251FDFC6" w14:textId="77777777" w:rsidR="006F1FF3" w:rsidRPr="00B02852" w:rsidRDefault="006F1FF3" w:rsidP="006F1FF3">
            <w:r w:rsidRPr="00B02852">
              <w:t>0</w:t>
            </w:r>
          </w:p>
        </w:tc>
      </w:tr>
      <w:tr w:rsidR="006F1FF3" w:rsidRPr="00B02852" w14:paraId="1803212A" w14:textId="77777777" w:rsidTr="006F1FF3">
        <w:trPr>
          <w:trHeight w:val="750"/>
        </w:trPr>
        <w:tc>
          <w:tcPr>
            <w:tcW w:w="9351" w:type="dxa"/>
            <w:hideMark/>
          </w:tcPr>
          <w:p w14:paraId="52CB1B60" w14:textId="77777777" w:rsidR="006F1FF3" w:rsidRPr="00B02852" w:rsidRDefault="006F1FF3">
            <w:r w:rsidRPr="00B02852">
              <w:t>Need to use our trusted networks to plan - pick the best time, e.g. not in the middle of a harvest. Discuss how to assess risk and create the time to talk about it. Then follow up in a couple of weeks to check in how people are going in planning.</w:t>
            </w:r>
          </w:p>
        </w:tc>
        <w:tc>
          <w:tcPr>
            <w:tcW w:w="673" w:type="dxa"/>
            <w:noWrap/>
            <w:hideMark/>
          </w:tcPr>
          <w:p w14:paraId="54E60964" w14:textId="77777777" w:rsidR="006F1FF3" w:rsidRPr="00B02852" w:rsidRDefault="006F1FF3" w:rsidP="006F1FF3">
            <w:r w:rsidRPr="00B02852">
              <w:t>0</w:t>
            </w:r>
          </w:p>
        </w:tc>
      </w:tr>
      <w:tr w:rsidR="006F1FF3" w:rsidRPr="00B02852" w14:paraId="2BC06BAA" w14:textId="77777777" w:rsidTr="006F1FF3">
        <w:trPr>
          <w:trHeight w:val="750"/>
        </w:trPr>
        <w:tc>
          <w:tcPr>
            <w:tcW w:w="9351" w:type="dxa"/>
            <w:hideMark/>
          </w:tcPr>
          <w:p w14:paraId="4B1C07F2" w14:textId="77777777" w:rsidR="006F1FF3" w:rsidRPr="00B02852" w:rsidRDefault="006F1FF3">
            <w:r w:rsidRPr="00B02852">
              <w:t>Service industries are critical to the solution, it only takes one person to ruin good work on farm. Have the risk creator in the room - are they here?</w:t>
            </w:r>
          </w:p>
        </w:tc>
        <w:tc>
          <w:tcPr>
            <w:tcW w:w="673" w:type="dxa"/>
            <w:noWrap/>
            <w:hideMark/>
          </w:tcPr>
          <w:p w14:paraId="0D69B7E4" w14:textId="77777777" w:rsidR="006F1FF3" w:rsidRPr="00B02852" w:rsidRDefault="006F1FF3" w:rsidP="006F1FF3">
            <w:r w:rsidRPr="00B02852">
              <w:t>0</w:t>
            </w:r>
          </w:p>
        </w:tc>
      </w:tr>
      <w:tr w:rsidR="006F1FF3" w:rsidRPr="00B02852" w14:paraId="6206ABCD" w14:textId="77777777" w:rsidTr="006F1FF3">
        <w:trPr>
          <w:trHeight w:val="375"/>
        </w:trPr>
        <w:tc>
          <w:tcPr>
            <w:tcW w:w="9351" w:type="dxa"/>
            <w:hideMark/>
          </w:tcPr>
          <w:p w14:paraId="0FEF1754" w14:textId="77777777" w:rsidR="006F1FF3" w:rsidRPr="00B02852" w:rsidRDefault="006F1FF3">
            <w:r w:rsidRPr="00B02852">
              <w:t>Resources are limited for small industry e.g. chest industry.</w:t>
            </w:r>
          </w:p>
        </w:tc>
        <w:tc>
          <w:tcPr>
            <w:tcW w:w="673" w:type="dxa"/>
            <w:noWrap/>
            <w:hideMark/>
          </w:tcPr>
          <w:p w14:paraId="625E9854" w14:textId="77777777" w:rsidR="006F1FF3" w:rsidRPr="00B02852" w:rsidRDefault="006F1FF3" w:rsidP="006F1FF3">
            <w:r w:rsidRPr="00B02852">
              <w:t>0</w:t>
            </w:r>
          </w:p>
        </w:tc>
      </w:tr>
      <w:tr w:rsidR="006F1FF3" w:rsidRPr="00B02852" w14:paraId="128D06B5" w14:textId="77777777" w:rsidTr="006F1FF3">
        <w:trPr>
          <w:trHeight w:val="750"/>
        </w:trPr>
        <w:tc>
          <w:tcPr>
            <w:tcW w:w="9351" w:type="dxa"/>
            <w:hideMark/>
          </w:tcPr>
          <w:p w14:paraId="34F9B6C8" w14:textId="77777777" w:rsidR="006F1FF3" w:rsidRPr="00B02852" w:rsidRDefault="006F1FF3">
            <w:r w:rsidRPr="00B02852">
              <w:t>Importance of industry planning and preparedness is key. But we still need industry or regulatory prompts (incentives) to recognise and mange risks.</w:t>
            </w:r>
          </w:p>
        </w:tc>
        <w:tc>
          <w:tcPr>
            <w:tcW w:w="673" w:type="dxa"/>
            <w:noWrap/>
            <w:hideMark/>
          </w:tcPr>
          <w:p w14:paraId="6AE5F24B" w14:textId="77777777" w:rsidR="006F1FF3" w:rsidRPr="00B02852" w:rsidRDefault="006F1FF3" w:rsidP="006F1FF3">
            <w:r w:rsidRPr="00B02852">
              <w:t>0</w:t>
            </w:r>
          </w:p>
        </w:tc>
      </w:tr>
      <w:tr w:rsidR="006F1FF3" w:rsidRPr="00B02852" w14:paraId="1CD1C405" w14:textId="77777777" w:rsidTr="006F1FF3">
        <w:trPr>
          <w:trHeight w:val="750"/>
        </w:trPr>
        <w:tc>
          <w:tcPr>
            <w:tcW w:w="9351" w:type="dxa"/>
            <w:hideMark/>
          </w:tcPr>
          <w:p w14:paraId="4747111D" w14:textId="77777777" w:rsidR="006F1FF3" w:rsidRPr="00B02852" w:rsidRDefault="006F1FF3">
            <w:r w:rsidRPr="00B02852">
              <w:t>State harmonisation is really getting in the way. We must keep working to have the same approach to surveillance, detection, prevention and regulation.</w:t>
            </w:r>
          </w:p>
        </w:tc>
        <w:tc>
          <w:tcPr>
            <w:tcW w:w="673" w:type="dxa"/>
            <w:noWrap/>
            <w:hideMark/>
          </w:tcPr>
          <w:p w14:paraId="0C686AB1" w14:textId="77777777" w:rsidR="006F1FF3" w:rsidRPr="00B02852" w:rsidRDefault="006F1FF3" w:rsidP="006F1FF3">
            <w:r w:rsidRPr="00B02852">
              <w:t>0</w:t>
            </w:r>
          </w:p>
        </w:tc>
      </w:tr>
      <w:tr w:rsidR="006F1FF3" w:rsidRPr="00B02852" w14:paraId="44C8D4CB" w14:textId="77777777" w:rsidTr="006F1FF3">
        <w:trPr>
          <w:trHeight w:val="750"/>
        </w:trPr>
        <w:tc>
          <w:tcPr>
            <w:tcW w:w="9351" w:type="dxa"/>
            <w:hideMark/>
          </w:tcPr>
          <w:p w14:paraId="3659C4BD" w14:textId="77777777" w:rsidR="006F1FF3" w:rsidRPr="00B02852" w:rsidRDefault="006F1FF3">
            <w:r w:rsidRPr="00B02852">
              <w:t>A biosecurity duty or obligation may raise the profile of biosecurity and encouraging/requiring people/businesses to consider, plan and practise.</w:t>
            </w:r>
          </w:p>
        </w:tc>
        <w:tc>
          <w:tcPr>
            <w:tcW w:w="673" w:type="dxa"/>
            <w:noWrap/>
            <w:hideMark/>
          </w:tcPr>
          <w:p w14:paraId="2CDD6718" w14:textId="77777777" w:rsidR="006F1FF3" w:rsidRPr="00B02852" w:rsidRDefault="006F1FF3" w:rsidP="006F1FF3">
            <w:r w:rsidRPr="00B02852">
              <w:t>0</w:t>
            </w:r>
          </w:p>
        </w:tc>
      </w:tr>
      <w:tr w:rsidR="006F1FF3" w:rsidRPr="00B02852" w14:paraId="6A2D9FAB" w14:textId="77777777" w:rsidTr="006F1FF3">
        <w:trPr>
          <w:trHeight w:val="750"/>
        </w:trPr>
        <w:tc>
          <w:tcPr>
            <w:tcW w:w="9351" w:type="dxa"/>
            <w:hideMark/>
          </w:tcPr>
          <w:p w14:paraId="679837C0" w14:textId="77777777" w:rsidR="006F1FF3" w:rsidRPr="00B02852" w:rsidRDefault="006F1FF3">
            <w:r w:rsidRPr="00B02852">
              <w:t>Comms is critical to ensure the messages get to the right people quickly. When planning ahead, e.g. if there's an incursion in another region, should bring in an IMT comms team to get ahead of a potential incursion into the state.</w:t>
            </w:r>
          </w:p>
        </w:tc>
        <w:tc>
          <w:tcPr>
            <w:tcW w:w="673" w:type="dxa"/>
            <w:noWrap/>
            <w:hideMark/>
          </w:tcPr>
          <w:p w14:paraId="559FAFF1" w14:textId="77777777" w:rsidR="006F1FF3" w:rsidRPr="00B02852" w:rsidRDefault="006F1FF3" w:rsidP="006F1FF3">
            <w:r w:rsidRPr="00B02852">
              <w:t>0</w:t>
            </w:r>
          </w:p>
        </w:tc>
      </w:tr>
      <w:tr w:rsidR="006F1FF3" w:rsidRPr="00B02852" w14:paraId="66440936" w14:textId="77777777" w:rsidTr="006F1FF3">
        <w:trPr>
          <w:trHeight w:val="375"/>
        </w:trPr>
        <w:tc>
          <w:tcPr>
            <w:tcW w:w="9351" w:type="dxa"/>
            <w:hideMark/>
          </w:tcPr>
          <w:p w14:paraId="73534B45" w14:textId="77777777" w:rsidR="006F1FF3" w:rsidRPr="00B02852" w:rsidRDefault="006F1FF3">
            <w:r w:rsidRPr="00B02852">
              <w:lastRenderedPageBreak/>
              <w:t>Specific templates for Risk planning for Biosecurity that can then be utilized - as part of their Business Continuity Plans.</w:t>
            </w:r>
          </w:p>
        </w:tc>
        <w:tc>
          <w:tcPr>
            <w:tcW w:w="673" w:type="dxa"/>
            <w:noWrap/>
            <w:hideMark/>
          </w:tcPr>
          <w:p w14:paraId="5D7B8256" w14:textId="77777777" w:rsidR="006F1FF3" w:rsidRPr="00B02852" w:rsidRDefault="006F1FF3" w:rsidP="006F1FF3">
            <w:r w:rsidRPr="00B02852">
              <w:t>0</w:t>
            </w:r>
          </w:p>
        </w:tc>
      </w:tr>
      <w:tr w:rsidR="006F1FF3" w:rsidRPr="00B02852" w14:paraId="2EFC4815" w14:textId="77777777" w:rsidTr="006F1FF3">
        <w:trPr>
          <w:trHeight w:val="750"/>
        </w:trPr>
        <w:tc>
          <w:tcPr>
            <w:tcW w:w="9351" w:type="dxa"/>
            <w:hideMark/>
          </w:tcPr>
          <w:p w14:paraId="5B225301" w14:textId="28B78550" w:rsidR="006F1FF3" w:rsidRPr="00B02852" w:rsidRDefault="006F1FF3">
            <w:r w:rsidRPr="00B02852">
              <w:t xml:space="preserve">Funding to work individually with farming, growers etc to progress their plans - assisting to help develop and implement the plans into </w:t>
            </w:r>
            <w:r w:rsidR="00363248" w:rsidRPr="00B02852">
              <w:t>every day</w:t>
            </w:r>
            <w:r w:rsidRPr="00B02852">
              <w:t>.</w:t>
            </w:r>
          </w:p>
        </w:tc>
        <w:tc>
          <w:tcPr>
            <w:tcW w:w="673" w:type="dxa"/>
            <w:noWrap/>
            <w:hideMark/>
          </w:tcPr>
          <w:p w14:paraId="4ED726E7" w14:textId="77777777" w:rsidR="006F1FF3" w:rsidRPr="00B02852" w:rsidRDefault="006F1FF3" w:rsidP="006F1FF3">
            <w:r w:rsidRPr="00B02852">
              <w:t>0</w:t>
            </w:r>
          </w:p>
        </w:tc>
      </w:tr>
      <w:tr w:rsidR="006F1FF3" w:rsidRPr="00B02852" w14:paraId="54BDDEAD" w14:textId="77777777" w:rsidTr="006F1FF3">
        <w:trPr>
          <w:trHeight w:val="1125"/>
        </w:trPr>
        <w:tc>
          <w:tcPr>
            <w:tcW w:w="9351" w:type="dxa"/>
            <w:hideMark/>
          </w:tcPr>
          <w:p w14:paraId="1F661124" w14:textId="77777777" w:rsidR="006F1FF3" w:rsidRPr="00B02852" w:rsidRDefault="006F1FF3">
            <w:r w:rsidRPr="00B02852">
              <w:t>During a response, planning ahead for any potential spread of a disease by communicating across different regions, jurisdictions etc. could be much improved. Keeping people updated about the risk, potential consequences etc. so non-affected areas can better prepare would be good.</w:t>
            </w:r>
          </w:p>
        </w:tc>
        <w:tc>
          <w:tcPr>
            <w:tcW w:w="673" w:type="dxa"/>
            <w:noWrap/>
            <w:hideMark/>
          </w:tcPr>
          <w:p w14:paraId="29AC5ECE" w14:textId="77777777" w:rsidR="006F1FF3" w:rsidRPr="00B02852" w:rsidRDefault="006F1FF3" w:rsidP="006F1FF3">
            <w:r w:rsidRPr="00B02852">
              <w:t>0</w:t>
            </w:r>
          </w:p>
        </w:tc>
      </w:tr>
      <w:tr w:rsidR="006F1FF3" w:rsidRPr="00B02852" w14:paraId="7870BCFA" w14:textId="77777777" w:rsidTr="006F1FF3">
        <w:trPr>
          <w:trHeight w:val="375"/>
        </w:trPr>
        <w:tc>
          <w:tcPr>
            <w:tcW w:w="9351" w:type="dxa"/>
            <w:hideMark/>
          </w:tcPr>
          <w:p w14:paraId="13146486" w14:textId="77777777" w:rsidR="006F1FF3" w:rsidRPr="00B02852" w:rsidRDefault="006F1FF3">
            <w:r w:rsidRPr="00B02852">
              <w:t>Facilitate crisis planning in industry, especially in unprepared sectors / businesses.</w:t>
            </w:r>
          </w:p>
        </w:tc>
        <w:tc>
          <w:tcPr>
            <w:tcW w:w="673" w:type="dxa"/>
            <w:noWrap/>
            <w:hideMark/>
          </w:tcPr>
          <w:p w14:paraId="10611BB6" w14:textId="77777777" w:rsidR="006F1FF3" w:rsidRPr="00B02852" w:rsidRDefault="006F1FF3" w:rsidP="006F1FF3">
            <w:r w:rsidRPr="00B02852">
              <w:t>0</w:t>
            </w:r>
          </w:p>
        </w:tc>
      </w:tr>
      <w:tr w:rsidR="006F1FF3" w:rsidRPr="00B02852" w14:paraId="432E3703" w14:textId="77777777" w:rsidTr="006F1FF3">
        <w:trPr>
          <w:trHeight w:val="1500"/>
        </w:trPr>
        <w:tc>
          <w:tcPr>
            <w:tcW w:w="9351" w:type="dxa"/>
            <w:hideMark/>
          </w:tcPr>
          <w:p w14:paraId="180EB4F0" w14:textId="77777777" w:rsidR="006F1FF3" w:rsidRPr="00B02852" w:rsidRDefault="006F1FF3">
            <w:r w:rsidRPr="00B02852">
              <w:t>Recast biosecurity as a critical component of food security, which is a broader concept that may help contextualise its importance for industry and the community. For example, current discussion around the Middle East conflict and pressures on fertiliser and diesel supply is already lifting awareness of food security risks. This provides an opportunity to position biosecurity more clearly as a key contributor to food system resilience and continuity.</w:t>
            </w:r>
          </w:p>
        </w:tc>
        <w:tc>
          <w:tcPr>
            <w:tcW w:w="673" w:type="dxa"/>
            <w:noWrap/>
            <w:hideMark/>
          </w:tcPr>
          <w:p w14:paraId="0740273E" w14:textId="77777777" w:rsidR="006F1FF3" w:rsidRPr="00B02852" w:rsidRDefault="006F1FF3" w:rsidP="006F1FF3">
            <w:r w:rsidRPr="00B02852">
              <w:t>0</w:t>
            </w:r>
          </w:p>
        </w:tc>
      </w:tr>
      <w:tr w:rsidR="006F1FF3" w:rsidRPr="00B02852" w14:paraId="69DA9E84" w14:textId="77777777" w:rsidTr="006F1FF3">
        <w:trPr>
          <w:trHeight w:val="375"/>
        </w:trPr>
        <w:tc>
          <w:tcPr>
            <w:tcW w:w="9351" w:type="dxa"/>
            <w:hideMark/>
          </w:tcPr>
          <w:p w14:paraId="5F013E7D" w14:textId="77777777" w:rsidR="006F1FF3" w:rsidRPr="00B02852" w:rsidRDefault="006F1FF3">
            <w:r w:rsidRPr="00B02852">
              <w:t>Overcome barriers by finding efficient changes that solve multiple problems AND benefit business.</w:t>
            </w:r>
          </w:p>
        </w:tc>
        <w:tc>
          <w:tcPr>
            <w:tcW w:w="673" w:type="dxa"/>
            <w:noWrap/>
            <w:hideMark/>
          </w:tcPr>
          <w:p w14:paraId="4DC7176D" w14:textId="77777777" w:rsidR="006F1FF3" w:rsidRPr="00B02852" w:rsidRDefault="006F1FF3" w:rsidP="006F1FF3">
            <w:r w:rsidRPr="00B02852">
              <w:t>0</w:t>
            </w:r>
          </w:p>
        </w:tc>
      </w:tr>
      <w:tr w:rsidR="006F1FF3" w:rsidRPr="00B02852" w14:paraId="71CD6621" w14:textId="77777777" w:rsidTr="006F1FF3">
        <w:trPr>
          <w:trHeight w:val="375"/>
        </w:trPr>
        <w:tc>
          <w:tcPr>
            <w:tcW w:w="9351" w:type="dxa"/>
            <w:hideMark/>
          </w:tcPr>
          <w:p w14:paraId="030019B4" w14:textId="77777777" w:rsidR="006F1FF3" w:rsidRPr="00B02852" w:rsidRDefault="006F1FF3">
            <w:r w:rsidRPr="00B02852">
              <w:t>Planning to build workforce capability across agencies is so important. For responses and emergencies.</w:t>
            </w:r>
          </w:p>
        </w:tc>
        <w:tc>
          <w:tcPr>
            <w:tcW w:w="673" w:type="dxa"/>
            <w:noWrap/>
            <w:hideMark/>
          </w:tcPr>
          <w:p w14:paraId="35E6C983" w14:textId="77777777" w:rsidR="006F1FF3" w:rsidRPr="00B02852" w:rsidRDefault="006F1FF3" w:rsidP="006F1FF3">
            <w:r w:rsidRPr="00B02852">
              <w:t>0</w:t>
            </w:r>
          </w:p>
        </w:tc>
      </w:tr>
      <w:tr w:rsidR="006F1FF3" w:rsidRPr="00B02852" w14:paraId="570572D4" w14:textId="77777777" w:rsidTr="006F1FF3">
        <w:trPr>
          <w:trHeight w:val="375"/>
        </w:trPr>
        <w:tc>
          <w:tcPr>
            <w:tcW w:w="9351" w:type="dxa"/>
            <w:hideMark/>
          </w:tcPr>
          <w:p w14:paraId="6FD3F207" w14:textId="77777777" w:rsidR="006F1FF3" w:rsidRPr="00B02852" w:rsidRDefault="006F1FF3">
            <w:r w:rsidRPr="00B02852">
              <w:t>Find ways to translate education about risks into ACTION and planning for events.</w:t>
            </w:r>
          </w:p>
        </w:tc>
        <w:tc>
          <w:tcPr>
            <w:tcW w:w="673" w:type="dxa"/>
            <w:noWrap/>
            <w:hideMark/>
          </w:tcPr>
          <w:p w14:paraId="30F8E211" w14:textId="77777777" w:rsidR="006F1FF3" w:rsidRPr="00B02852" w:rsidRDefault="006F1FF3" w:rsidP="006F1FF3">
            <w:r w:rsidRPr="00B02852">
              <w:t>0</w:t>
            </w:r>
          </w:p>
        </w:tc>
      </w:tr>
      <w:tr w:rsidR="006F1FF3" w:rsidRPr="00B02852" w14:paraId="4420B7FE" w14:textId="77777777" w:rsidTr="006F1FF3">
        <w:trPr>
          <w:trHeight w:val="375"/>
        </w:trPr>
        <w:tc>
          <w:tcPr>
            <w:tcW w:w="9351" w:type="dxa"/>
            <w:hideMark/>
          </w:tcPr>
          <w:p w14:paraId="071301E4" w14:textId="77777777" w:rsidR="006F1FF3" w:rsidRPr="00B02852" w:rsidRDefault="006F1FF3">
            <w:r w:rsidRPr="00B02852">
              <w:t>Individual identification of horses should be required for traceability ahead of potential disease outbreak.</w:t>
            </w:r>
          </w:p>
        </w:tc>
        <w:tc>
          <w:tcPr>
            <w:tcW w:w="673" w:type="dxa"/>
            <w:noWrap/>
            <w:hideMark/>
          </w:tcPr>
          <w:p w14:paraId="7F3C3741" w14:textId="77777777" w:rsidR="006F1FF3" w:rsidRPr="00B02852" w:rsidRDefault="006F1FF3" w:rsidP="006F1FF3">
            <w:r w:rsidRPr="00B02852">
              <w:t>0</w:t>
            </w:r>
          </w:p>
        </w:tc>
      </w:tr>
      <w:tr w:rsidR="006F1FF3" w:rsidRPr="00B02852" w14:paraId="372FAD74" w14:textId="77777777" w:rsidTr="006F1FF3">
        <w:trPr>
          <w:trHeight w:val="1125"/>
        </w:trPr>
        <w:tc>
          <w:tcPr>
            <w:tcW w:w="9351" w:type="dxa"/>
            <w:hideMark/>
          </w:tcPr>
          <w:p w14:paraId="363F5D05" w14:textId="77777777" w:rsidR="006F1FF3" w:rsidRPr="00B02852" w:rsidRDefault="006F1FF3">
            <w:r w:rsidRPr="00B02852">
              <w:t>One of the challenges is keeping biosecurity planning at the top of mind. There can be a flurry of work when the risk first emerges, but then drops off after a while, both in the industry and in the general population. e.g. ASF in pig industry. Both for industry and community. Travellers coming home from Bali.</w:t>
            </w:r>
          </w:p>
        </w:tc>
        <w:tc>
          <w:tcPr>
            <w:tcW w:w="673" w:type="dxa"/>
            <w:noWrap/>
            <w:hideMark/>
          </w:tcPr>
          <w:p w14:paraId="37E0692D" w14:textId="77777777" w:rsidR="006F1FF3" w:rsidRPr="00B02852" w:rsidRDefault="006F1FF3" w:rsidP="006F1FF3">
            <w:r w:rsidRPr="00B02852">
              <w:t>0</w:t>
            </w:r>
          </w:p>
        </w:tc>
      </w:tr>
      <w:tr w:rsidR="006F1FF3" w:rsidRPr="00B02852" w14:paraId="2FDFA2F5" w14:textId="77777777" w:rsidTr="006F1FF3">
        <w:trPr>
          <w:trHeight w:val="375"/>
        </w:trPr>
        <w:tc>
          <w:tcPr>
            <w:tcW w:w="9351" w:type="dxa"/>
            <w:hideMark/>
          </w:tcPr>
          <w:p w14:paraId="3B1E0745" w14:textId="77777777" w:rsidR="006F1FF3" w:rsidRPr="00B02852" w:rsidRDefault="006F1FF3">
            <w:r w:rsidRPr="00B02852">
              <w:t>Community engagement for community to advise of risks, roundtable options and consider perceived input and by whom.</w:t>
            </w:r>
          </w:p>
        </w:tc>
        <w:tc>
          <w:tcPr>
            <w:tcW w:w="673" w:type="dxa"/>
            <w:noWrap/>
            <w:hideMark/>
          </w:tcPr>
          <w:p w14:paraId="0A09AA87" w14:textId="77777777" w:rsidR="006F1FF3" w:rsidRPr="00B02852" w:rsidRDefault="006F1FF3" w:rsidP="006F1FF3">
            <w:r w:rsidRPr="00B02852">
              <w:t>0</w:t>
            </w:r>
          </w:p>
        </w:tc>
      </w:tr>
      <w:tr w:rsidR="006F1FF3" w:rsidRPr="00B02852" w14:paraId="6C1DE17F" w14:textId="77777777" w:rsidTr="006F1FF3">
        <w:trPr>
          <w:trHeight w:val="750"/>
        </w:trPr>
        <w:tc>
          <w:tcPr>
            <w:tcW w:w="9351" w:type="dxa"/>
            <w:hideMark/>
          </w:tcPr>
          <w:p w14:paraId="317B6766" w14:textId="5538C627" w:rsidR="006F1FF3" w:rsidRPr="00B02852" w:rsidRDefault="006F1FF3">
            <w:r w:rsidRPr="00B02852">
              <w:t xml:space="preserve">It's part of full circle framework, planning, lessons captured, new known issues.  You will have several plans and also have </w:t>
            </w:r>
            <w:r w:rsidR="00867298" w:rsidRPr="00B02852">
              <w:t>undertaken</w:t>
            </w:r>
            <w:r w:rsidRPr="00B02852">
              <w:t xml:space="preserve"> exercise.</w:t>
            </w:r>
          </w:p>
        </w:tc>
        <w:tc>
          <w:tcPr>
            <w:tcW w:w="673" w:type="dxa"/>
            <w:noWrap/>
            <w:hideMark/>
          </w:tcPr>
          <w:p w14:paraId="663A7816" w14:textId="77777777" w:rsidR="006F1FF3" w:rsidRPr="00B02852" w:rsidRDefault="006F1FF3" w:rsidP="006F1FF3">
            <w:r w:rsidRPr="00B02852">
              <w:t>0</w:t>
            </w:r>
          </w:p>
        </w:tc>
      </w:tr>
      <w:tr w:rsidR="006F1FF3" w:rsidRPr="00B02852" w14:paraId="438A3905" w14:textId="77777777" w:rsidTr="006F1FF3">
        <w:trPr>
          <w:trHeight w:val="375"/>
        </w:trPr>
        <w:tc>
          <w:tcPr>
            <w:tcW w:w="9351" w:type="dxa"/>
            <w:hideMark/>
          </w:tcPr>
          <w:p w14:paraId="5160A87E" w14:textId="77777777" w:rsidR="006F1FF3" w:rsidRPr="00B02852" w:rsidRDefault="006F1FF3">
            <w:r w:rsidRPr="00B02852">
              <w:t>Greater community awareness (relevance being location specific) through community engagement/education.</w:t>
            </w:r>
          </w:p>
        </w:tc>
        <w:tc>
          <w:tcPr>
            <w:tcW w:w="673" w:type="dxa"/>
            <w:noWrap/>
            <w:hideMark/>
          </w:tcPr>
          <w:p w14:paraId="042CBE39" w14:textId="77777777" w:rsidR="006F1FF3" w:rsidRPr="00B02852" w:rsidRDefault="006F1FF3" w:rsidP="006F1FF3">
            <w:r w:rsidRPr="00B02852">
              <w:t>0</w:t>
            </w:r>
          </w:p>
        </w:tc>
      </w:tr>
      <w:tr w:rsidR="006F1FF3" w:rsidRPr="00B02852" w14:paraId="28779A4F" w14:textId="77777777" w:rsidTr="006F1FF3">
        <w:trPr>
          <w:trHeight w:val="750"/>
        </w:trPr>
        <w:tc>
          <w:tcPr>
            <w:tcW w:w="9351" w:type="dxa"/>
            <w:hideMark/>
          </w:tcPr>
          <w:p w14:paraId="28BA4404" w14:textId="77777777" w:rsidR="006F1FF3" w:rsidRPr="00B02852" w:rsidRDefault="006F1FF3">
            <w:r w:rsidRPr="00B02852">
              <w:t xml:space="preserve">Using AI to collate information from multiple sources, or one system that collates information from multiple systems, then use that AI to find patterns and identify </w:t>
            </w:r>
            <w:r w:rsidRPr="00B02852">
              <w:lastRenderedPageBreak/>
              <w:t>threats proactively - as we know, the community nearly always knows before government!</w:t>
            </w:r>
          </w:p>
        </w:tc>
        <w:tc>
          <w:tcPr>
            <w:tcW w:w="673" w:type="dxa"/>
            <w:noWrap/>
            <w:hideMark/>
          </w:tcPr>
          <w:p w14:paraId="0CD02712" w14:textId="77777777" w:rsidR="006F1FF3" w:rsidRPr="00B02852" w:rsidRDefault="006F1FF3" w:rsidP="006F1FF3">
            <w:r w:rsidRPr="00B02852">
              <w:lastRenderedPageBreak/>
              <w:t>0</w:t>
            </w:r>
          </w:p>
        </w:tc>
      </w:tr>
    </w:tbl>
    <w:p w14:paraId="0F1684A2" w14:textId="77777777" w:rsidR="006F1FF3" w:rsidRPr="00B02852" w:rsidRDefault="006F1FF3" w:rsidP="00F53552"/>
    <w:p w14:paraId="5C689ABA" w14:textId="77777777" w:rsidR="00FC249A" w:rsidRPr="00B02852" w:rsidRDefault="00FC249A" w:rsidP="00FC249A"/>
    <w:p w14:paraId="3334D8AB" w14:textId="38658A8E" w:rsidR="00F01661" w:rsidRPr="00B02852" w:rsidRDefault="00F01661" w:rsidP="00F01661">
      <w:pPr>
        <w:spacing w:line="300" w:lineRule="auto"/>
        <w:rPr>
          <w:rFonts w:cs="Arial"/>
          <w:highlight w:val="yellow"/>
        </w:rPr>
      </w:pPr>
      <w:r w:rsidRPr="00B02852">
        <w:rPr>
          <w:rFonts w:cs="Arial"/>
          <w:highlight w:val="yellow"/>
        </w:rPr>
        <w:br w:type="page"/>
      </w:r>
    </w:p>
    <w:p w14:paraId="294146C0" w14:textId="3D206B2A" w:rsidR="00AB04C9" w:rsidRPr="00B02852" w:rsidRDefault="00EF0CDD" w:rsidP="00EF0CDD">
      <w:pPr>
        <w:pStyle w:val="Heading2"/>
        <w:rPr>
          <w:rFonts w:cs="Arial"/>
          <w:color w:val="auto"/>
        </w:rPr>
      </w:pPr>
      <w:bookmarkStart w:id="17" w:name="_Toc232092425"/>
      <w:r w:rsidRPr="00B02852">
        <w:rPr>
          <w:rFonts w:cs="Arial"/>
          <w:color w:val="auto"/>
        </w:rPr>
        <w:lastRenderedPageBreak/>
        <w:t xml:space="preserve">Appendix </w:t>
      </w:r>
      <w:r w:rsidR="001E34BE" w:rsidRPr="00B02852">
        <w:rPr>
          <w:rFonts w:cs="Arial"/>
          <w:color w:val="auto"/>
        </w:rPr>
        <w:t>2</w:t>
      </w:r>
      <w:r w:rsidR="00A06243" w:rsidRPr="00B02852">
        <w:rPr>
          <w:rFonts w:cs="Arial"/>
          <w:color w:val="auto"/>
        </w:rPr>
        <w:t xml:space="preserve"> </w:t>
      </w:r>
      <w:r w:rsidR="00CA6570">
        <w:rPr>
          <w:rFonts w:cs="Arial"/>
          <w:color w:val="auto"/>
        </w:rPr>
        <w:t>-</w:t>
      </w:r>
      <w:r w:rsidR="00911B3A" w:rsidRPr="00B02852">
        <w:rPr>
          <w:rFonts w:cs="Arial"/>
          <w:color w:val="auto"/>
        </w:rPr>
        <w:t xml:space="preserve"> </w:t>
      </w:r>
      <w:r w:rsidR="00D2523B" w:rsidRPr="00B02852">
        <w:rPr>
          <w:rFonts w:cs="Arial"/>
          <w:color w:val="auto"/>
        </w:rPr>
        <w:t>Patterns and Scalability</w:t>
      </w:r>
      <w:bookmarkEnd w:id="17"/>
    </w:p>
    <w:p w14:paraId="374E4E56" w14:textId="344067C0" w:rsidR="000C63E0" w:rsidRPr="00B02852" w:rsidRDefault="000C63E0" w:rsidP="000C63E0">
      <w:r w:rsidRPr="00B02852">
        <w:t>Session 3 Output</w:t>
      </w:r>
    </w:p>
    <w:tbl>
      <w:tblPr>
        <w:tblStyle w:val="TableGrid"/>
        <w:tblW w:w="0" w:type="auto"/>
        <w:tblLook w:val="04A0" w:firstRow="1" w:lastRow="0" w:firstColumn="1" w:lastColumn="0" w:noHBand="0" w:noVBand="1"/>
      </w:tblPr>
      <w:tblGrid>
        <w:gridCol w:w="9044"/>
        <w:gridCol w:w="980"/>
      </w:tblGrid>
      <w:tr w:rsidR="00F75DB4" w:rsidRPr="00B02852" w14:paraId="7261000E" w14:textId="77777777" w:rsidTr="00D2523B">
        <w:trPr>
          <w:trHeight w:val="360"/>
        </w:trPr>
        <w:tc>
          <w:tcPr>
            <w:tcW w:w="9044" w:type="dxa"/>
            <w:shd w:val="clear" w:color="auto" w:fill="000000" w:themeFill="text1"/>
            <w:hideMark/>
          </w:tcPr>
          <w:p w14:paraId="521F2492" w14:textId="77777777" w:rsidR="00F75DB4" w:rsidRPr="00B02852" w:rsidRDefault="00F75DB4" w:rsidP="00F75DB4">
            <w:pPr>
              <w:spacing w:line="300" w:lineRule="auto"/>
              <w:rPr>
                <w:rFonts w:cs="Arial"/>
                <w:b/>
                <w:bCs/>
              </w:rPr>
            </w:pPr>
            <w:r w:rsidRPr="00B02852">
              <w:rPr>
                <w:rFonts w:cs="Arial"/>
                <w:b/>
                <w:bCs/>
              </w:rPr>
              <w:t>What patterns are emerging, including common enablers and barriers?</w:t>
            </w:r>
          </w:p>
        </w:tc>
        <w:tc>
          <w:tcPr>
            <w:tcW w:w="980" w:type="dxa"/>
            <w:shd w:val="clear" w:color="auto" w:fill="000000" w:themeFill="text1"/>
            <w:hideMark/>
          </w:tcPr>
          <w:p w14:paraId="0FCACE82" w14:textId="77777777" w:rsidR="00F75DB4" w:rsidRPr="00B02852" w:rsidRDefault="00F75DB4" w:rsidP="00F75DB4">
            <w:pPr>
              <w:spacing w:line="300" w:lineRule="auto"/>
              <w:rPr>
                <w:rFonts w:cs="Arial"/>
                <w:b/>
                <w:bCs/>
              </w:rPr>
            </w:pPr>
            <w:r w:rsidRPr="00B02852">
              <w:rPr>
                <w:rFonts w:cs="Arial"/>
                <w:b/>
                <w:bCs/>
              </w:rPr>
              <w:t># Likes</w:t>
            </w:r>
          </w:p>
        </w:tc>
      </w:tr>
      <w:tr w:rsidR="00F75DB4" w:rsidRPr="00B02852" w14:paraId="619F868B" w14:textId="77777777" w:rsidTr="00D2523B">
        <w:trPr>
          <w:trHeight w:val="360"/>
        </w:trPr>
        <w:tc>
          <w:tcPr>
            <w:tcW w:w="9044" w:type="dxa"/>
            <w:hideMark/>
          </w:tcPr>
          <w:p w14:paraId="0E4C0716" w14:textId="77777777" w:rsidR="00F75DB4" w:rsidRPr="00B02852" w:rsidRDefault="00F75DB4" w:rsidP="00F75DB4">
            <w:pPr>
              <w:spacing w:line="300" w:lineRule="auto"/>
              <w:rPr>
                <w:rFonts w:cs="Arial"/>
              </w:rPr>
            </w:pPr>
            <w:r w:rsidRPr="00B02852">
              <w:rPr>
                <w:rFonts w:cs="Arial"/>
              </w:rPr>
              <w:t>Clear and concise communication across all levels of the system from school aged kids to industry experts. Community engagement is critical.</w:t>
            </w:r>
          </w:p>
        </w:tc>
        <w:tc>
          <w:tcPr>
            <w:tcW w:w="980" w:type="dxa"/>
            <w:noWrap/>
            <w:hideMark/>
          </w:tcPr>
          <w:p w14:paraId="15B87CFC" w14:textId="77777777" w:rsidR="00F75DB4" w:rsidRPr="00B02852" w:rsidRDefault="00F75DB4" w:rsidP="00F75DB4">
            <w:pPr>
              <w:spacing w:line="300" w:lineRule="auto"/>
              <w:rPr>
                <w:rFonts w:cs="Arial"/>
              </w:rPr>
            </w:pPr>
            <w:r w:rsidRPr="00B02852">
              <w:rPr>
                <w:rFonts w:cs="Arial"/>
              </w:rPr>
              <w:t>4</w:t>
            </w:r>
          </w:p>
        </w:tc>
      </w:tr>
      <w:tr w:rsidR="00F75DB4" w:rsidRPr="00B02852" w14:paraId="3D9C343F" w14:textId="77777777" w:rsidTr="00D2523B">
        <w:trPr>
          <w:trHeight w:val="360"/>
        </w:trPr>
        <w:tc>
          <w:tcPr>
            <w:tcW w:w="9044" w:type="dxa"/>
            <w:hideMark/>
          </w:tcPr>
          <w:p w14:paraId="3FF968C6" w14:textId="77777777" w:rsidR="00F75DB4" w:rsidRPr="00B02852" w:rsidRDefault="00F75DB4" w:rsidP="00F75DB4">
            <w:pPr>
              <w:spacing w:line="300" w:lineRule="auto"/>
              <w:rPr>
                <w:rFonts w:cs="Arial"/>
              </w:rPr>
            </w:pPr>
            <w:r w:rsidRPr="00B02852">
              <w:rPr>
                <w:rFonts w:cs="Arial"/>
              </w:rPr>
              <w:t>Lack of understanding of biosecurity across all areas of the community.</w:t>
            </w:r>
          </w:p>
        </w:tc>
        <w:tc>
          <w:tcPr>
            <w:tcW w:w="980" w:type="dxa"/>
            <w:noWrap/>
            <w:hideMark/>
          </w:tcPr>
          <w:p w14:paraId="5E354B72" w14:textId="77777777" w:rsidR="00F75DB4" w:rsidRPr="00B02852" w:rsidRDefault="00F75DB4" w:rsidP="00F75DB4">
            <w:pPr>
              <w:spacing w:line="300" w:lineRule="auto"/>
              <w:rPr>
                <w:rFonts w:cs="Arial"/>
              </w:rPr>
            </w:pPr>
            <w:r w:rsidRPr="00B02852">
              <w:rPr>
                <w:rFonts w:cs="Arial"/>
              </w:rPr>
              <w:t>4</w:t>
            </w:r>
          </w:p>
        </w:tc>
      </w:tr>
      <w:tr w:rsidR="00F75DB4" w:rsidRPr="00B02852" w14:paraId="41C8FB17" w14:textId="77777777" w:rsidTr="00D2523B">
        <w:trPr>
          <w:trHeight w:val="720"/>
        </w:trPr>
        <w:tc>
          <w:tcPr>
            <w:tcW w:w="9044" w:type="dxa"/>
            <w:hideMark/>
          </w:tcPr>
          <w:p w14:paraId="2C8D3AF1" w14:textId="77777777" w:rsidR="00F75DB4" w:rsidRPr="00B02852" w:rsidRDefault="00F75DB4" w:rsidP="00F75DB4">
            <w:pPr>
              <w:spacing w:line="300" w:lineRule="auto"/>
              <w:rPr>
                <w:rFonts w:cs="Arial"/>
              </w:rPr>
            </w:pPr>
            <w:r w:rsidRPr="00B02852">
              <w:rPr>
                <w:rFonts w:cs="Arial"/>
              </w:rPr>
              <w:t>The overlap between industry/sectors/community/tiers of government - everyone has a role in biosecurity and there seems to a lack of understanding of everyone else's role.</w:t>
            </w:r>
          </w:p>
        </w:tc>
        <w:tc>
          <w:tcPr>
            <w:tcW w:w="980" w:type="dxa"/>
            <w:noWrap/>
            <w:hideMark/>
          </w:tcPr>
          <w:p w14:paraId="411AF22A" w14:textId="77777777" w:rsidR="00F75DB4" w:rsidRPr="00B02852" w:rsidRDefault="00F75DB4" w:rsidP="00F75DB4">
            <w:pPr>
              <w:spacing w:line="300" w:lineRule="auto"/>
              <w:rPr>
                <w:rFonts w:cs="Arial"/>
              </w:rPr>
            </w:pPr>
            <w:r w:rsidRPr="00B02852">
              <w:rPr>
                <w:rFonts w:cs="Arial"/>
              </w:rPr>
              <w:t>2</w:t>
            </w:r>
          </w:p>
        </w:tc>
      </w:tr>
      <w:tr w:rsidR="00F75DB4" w:rsidRPr="00B02852" w14:paraId="5FE968F3" w14:textId="77777777" w:rsidTr="00D2523B">
        <w:trPr>
          <w:trHeight w:val="2160"/>
        </w:trPr>
        <w:tc>
          <w:tcPr>
            <w:tcW w:w="9044" w:type="dxa"/>
            <w:hideMark/>
          </w:tcPr>
          <w:p w14:paraId="56558648" w14:textId="77777777" w:rsidR="00F75DB4" w:rsidRPr="00B02852" w:rsidRDefault="00F75DB4" w:rsidP="00F75DB4">
            <w:pPr>
              <w:spacing w:line="300" w:lineRule="auto"/>
              <w:rPr>
                <w:rFonts w:cs="Arial"/>
              </w:rPr>
            </w:pPr>
            <w:r w:rsidRPr="00B02852">
              <w:rPr>
                <w:rFonts w:cs="Arial"/>
              </w:rPr>
              <w:t>We need state government leadership, facilitation and coordination. The community led model is failing our communities. Regional controlled weeds and established pests cannot be eradicated, but they should not be allowed to increase in abundance and distribution. A community partnership approach is what it required. Volunteers cannot be expected to lead as they donate always have the capacity to do so.</w:t>
            </w:r>
            <w:r w:rsidRPr="00B02852">
              <w:rPr>
                <w:rFonts w:cs="Arial"/>
              </w:rPr>
              <w:br/>
            </w:r>
            <w:r w:rsidRPr="00B02852">
              <w:rPr>
                <w:rFonts w:cs="Arial"/>
              </w:rPr>
              <w:br/>
            </w:r>
            <w:r w:rsidRPr="00B02852">
              <w:rPr>
                <w:rFonts w:cs="Arial"/>
                <w:b/>
                <w:bCs/>
              </w:rPr>
              <w:t xml:space="preserve">Comment - </w:t>
            </w:r>
            <w:r w:rsidRPr="00B02852">
              <w:rPr>
                <w:rFonts w:cs="Arial"/>
              </w:rPr>
              <w:t>Agree. Our group talked about govt expects industry and community to step up in biosecurity, but they can't do this without leadership/facilitation/planning support</w:t>
            </w:r>
          </w:p>
        </w:tc>
        <w:tc>
          <w:tcPr>
            <w:tcW w:w="980" w:type="dxa"/>
            <w:noWrap/>
            <w:hideMark/>
          </w:tcPr>
          <w:p w14:paraId="2A0D6BB3" w14:textId="77777777" w:rsidR="00F75DB4" w:rsidRPr="00B02852" w:rsidRDefault="00F75DB4" w:rsidP="00F75DB4">
            <w:pPr>
              <w:spacing w:line="300" w:lineRule="auto"/>
              <w:rPr>
                <w:rFonts w:cs="Arial"/>
              </w:rPr>
            </w:pPr>
            <w:r w:rsidRPr="00B02852">
              <w:rPr>
                <w:rFonts w:cs="Arial"/>
              </w:rPr>
              <w:t>2</w:t>
            </w:r>
          </w:p>
        </w:tc>
      </w:tr>
      <w:tr w:rsidR="00F75DB4" w:rsidRPr="00B02852" w14:paraId="5A126872" w14:textId="77777777" w:rsidTr="00D2523B">
        <w:trPr>
          <w:trHeight w:val="720"/>
        </w:trPr>
        <w:tc>
          <w:tcPr>
            <w:tcW w:w="9044" w:type="dxa"/>
            <w:hideMark/>
          </w:tcPr>
          <w:p w14:paraId="186C1197" w14:textId="5B33C867" w:rsidR="00F75DB4" w:rsidRPr="00B02852" w:rsidRDefault="00F75DB4" w:rsidP="00F75DB4">
            <w:pPr>
              <w:spacing w:line="300" w:lineRule="auto"/>
              <w:rPr>
                <w:rFonts w:cs="Arial"/>
              </w:rPr>
            </w:pPr>
            <w:r w:rsidRPr="00B02852">
              <w:rPr>
                <w:rFonts w:cs="Arial"/>
              </w:rPr>
              <w:t xml:space="preserve">Large focus on community- barrier is community not knowing how to get involved. Enablers - simple messaging- easy access tool. There is still </w:t>
            </w:r>
            <w:r w:rsidR="00035D82" w:rsidRPr="00B02852">
              <w:rPr>
                <w:rFonts w:cs="Arial"/>
              </w:rPr>
              <w:t>a</w:t>
            </w:r>
            <w:r w:rsidRPr="00B02852">
              <w:rPr>
                <w:rFonts w:cs="Arial"/>
              </w:rPr>
              <w:t xml:space="preserve"> necessity for govt to take a leading role in funding and ensure upskilling and training on risk mitigation and response within agribusiness.</w:t>
            </w:r>
          </w:p>
        </w:tc>
        <w:tc>
          <w:tcPr>
            <w:tcW w:w="980" w:type="dxa"/>
            <w:noWrap/>
            <w:hideMark/>
          </w:tcPr>
          <w:p w14:paraId="04EB8322" w14:textId="77777777" w:rsidR="00F75DB4" w:rsidRPr="00B02852" w:rsidRDefault="00F75DB4" w:rsidP="00F75DB4">
            <w:pPr>
              <w:spacing w:line="300" w:lineRule="auto"/>
              <w:rPr>
                <w:rFonts w:cs="Arial"/>
              </w:rPr>
            </w:pPr>
            <w:r w:rsidRPr="00B02852">
              <w:rPr>
                <w:rFonts w:cs="Arial"/>
              </w:rPr>
              <w:t>2</w:t>
            </w:r>
          </w:p>
        </w:tc>
      </w:tr>
      <w:tr w:rsidR="00F75DB4" w:rsidRPr="00B02852" w14:paraId="51D648F3" w14:textId="77777777" w:rsidTr="00D2523B">
        <w:trPr>
          <w:trHeight w:val="360"/>
        </w:trPr>
        <w:tc>
          <w:tcPr>
            <w:tcW w:w="9044" w:type="dxa"/>
            <w:hideMark/>
          </w:tcPr>
          <w:p w14:paraId="0F3DC6FE" w14:textId="77777777" w:rsidR="00F75DB4" w:rsidRPr="00B02852" w:rsidRDefault="00F75DB4" w:rsidP="00F75DB4">
            <w:pPr>
              <w:spacing w:line="300" w:lineRule="auto"/>
              <w:rPr>
                <w:rFonts w:cs="Arial"/>
              </w:rPr>
            </w:pPr>
            <w:r w:rsidRPr="00B02852">
              <w:rPr>
                <w:rFonts w:cs="Arial"/>
              </w:rPr>
              <w:t>Difficulties keeping engagement around biosecurity going continuously - need to target the message and keep engaged.</w:t>
            </w:r>
          </w:p>
        </w:tc>
        <w:tc>
          <w:tcPr>
            <w:tcW w:w="980" w:type="dxa"/>
            <w:noWrap/>
            <w:hideMark/>
          </w:tcPr>
          <w:p w14:paraId="5007AF20" w14:textId="77777777" w:rsidR="00F75DB4" w:rsidRPr="00B02852" w:rsidRDefault="00F75DB4" w:rsidP="00F75DB4">
            <w:pPr>
              <w:spacing w:line="300" w:lineRule="auto"/>
              <w:rPr>
                <w:rFonts w:cs="Arial"/>
              </w:rPr>
            </w:pPr>
            <w:r w:rsidRPr="00B02852">
              <w:rPr>
                <w:rFonts w:cs="Arial"/>
              </w:rPr>
              <w:t>1</w:t>
            </w:r>
          </w:p>
        </w:tc>
      </w:tr>
      <w:tr w:rsidR="00F75DB4" w:rsidRPr="00B02852" w14:paraId="3F233A89" w14:textId="77777777" w:rsidTr="00D2523B">
        <w:trPr>
          <w:trHeight w:val="360"/>
        </w:trPr>
        <w:tc>
          <w:tcPr>
            <w:tcW w:w="9044" w:type="dxa"/>
            <w:hideMark/>
          </w:tcPr>
          <w:p w14:paraId="24B96274" w14:textId="77777777" w:rsidR="00F75DB4" w:rsidRPr="00B02852" w:rsidRDefault="00F75DB4" w:rsidP="00F75DB4">
            <w:pPr>
              <w:spacing w:line="300" w:lineRule="auto"/>
              <w:rPr>
                <w:rFonts w:cs="Arial"/>
              </w:rPr>
            </w:pPr>
            <w:r w:rsidRPr="00B02852">
              <w:rPr>
                <w:rFonts w:cs="Arial"/>
              </w:rPr>
              <w:t>Barrier - how to reach people at grass roots/broader community that may need to hear the message.</w:t>
            </w:r>
          </w:p>
        </w:tc>
        <w:tc>
          <w:tcPr>
            <w:tcW w:w="980" w:type="dxa"/>
            <w:noWrap/>
            <w:hideMark/>
          </w:tcPr>
          <w:p w14:paraId="7702BD40" w14:textId="77777777" w:rsidR="00F75DB4" w:rsidRPr="00B02852" w:rsidRDefault="00F75DB4" w:rsidP="00F75DB4">
            <w:pPr>
              <w:spacing w:line="300" w:lineRule="auto"/>
              <w:rPr>
                <w:rFonts w:cs="Arial"/>
              </w:rPr>
            </w:pPr>
            <w:r w:rsidRPr="00B02852">
              <w:rPr>
                <w:rFonts w:cs="Arial"/>
              </w:rPr>
              <w:t>1</w:t>
            </w:r>
          </w:p>
        </w:tc>
      </w:tr>
      <w:tr w:rsidR="00F75DB4" w:rsidRPr="00B02852" w14:paraId="27475DD9" w14:textId="77777777" w:rsidTr="00D2523B">
        <w:trPr>
          <w:trHeight w:val="360"/>
        </w:trPr>
        <w:tc>
          <w:tcPr>
            <w:tcW w:w="9044" w:type="dxa"/>
            <w:hideMark/>
          </w:tcPr>
          <w:p w14:paraId="45895E07" w14:textId="36D67364" w:rsidR="00F75DB4" w:rsidRPr="00B02852" w:rsidRDefault="00F75DB4" w:rsidP="00F75DB4">
            <w:pPr>
              <w:spacing w:line="300" w:lineRule="auto"/>
              <w:rPr>
                <w:rFonts w:cs="Arial"/>
              </w:rPr>
            </w:pPr>
            <w:r w:rsidRPr="00B02852">
              <w:rPr>
                <w:rFonts w:cs="Arial"/>
              </w:rPr>
              <w:t xml:space="preserve">Enabler - Plenty of </w:t>
            </w:r>
            <w:r w:rsidR="00035D82" w:rsidRPr="00B02852">
              <w:rPr>
                <w:rFonts w:cs="Arial"/>
              </w:rPr>
              <w:t>existing endemic</w:t>
            </w:r>
            <w:r w:rsidRPr="00B02852">
              <w:rPr>
                <w:rFonts w:cs="Arial"/>
              </w:rPr>
              <w:t xml:space="preserve"> weeds and diseases to practice on.</w:t>
            </w:r>
          </w:p>
        </w:tc>
        <w:tc>
          <w:tcPr>
            <w:tcW w:w="980" w:type="dxa"/>
            <w:noWrap/>
            <w:hideMark/>
          </w:tcPr>
          <w:p w14:paraId="41E91E97" w14:textId="77777777" w:rsidR="00F75DB4" w:rsidRPr="00B02852" w:rsidRDefault="00F75DB4" w:rsidP="00F75DB4">
            <w:pPr>
              <w:spacing w:line="300" w:lineRule="auto"/>
              <w:rPr>
                <w:rFonts w:cs="Arial"/>
              </w:rPr>
            </w:pPr>
            <w:r w:rsidRPr="00B02852">
              <w:rPr>
                <w:rFonts w:cs="Arial"/>
              </w:rPr>
              <w:t>1</w:t>
            </w:r>
          </w:p>
        </w:tc>
      </w:tr>
      <w:tr w:rsidR="00F75DB4" w:rsidRPr="00B02852" w14:paraId="6B7F4772" w14:textId="77777777" w:rsidTr="00D2523B">
        <w:trPr>
          <w:trHeight w:val="720"/>
        </w:trPr>
        <w:tc>
          <w:tcPr>
            <w:tcW w:w="9044" w:type="dxa"/>
            <w:hideMark/>
          </w:tcPr>
          <w:p w14:paraId="77E8233F" w14:textId="77777777" w:rsidR="00F75DB4" w:rsidRPr="00B02852" w:rsidRDefault="00F75DB4" w:rsidP="00F75DB4">
            <w:pPr>
              <w:spacing w:line="300" w:lineRule="auto"/>
              <w:rPr>
                <w:rFonts w:cs="Arial"/>
              </w:rPr>
            </w:pPr>
            <w:r w:rsidRPr="00B02852">
              <w:rPr>
                <w:rFonts w:cs="Arial"/>
              </w:rPr>
              <w:t>Every Biosecurity workshop round table discusses the value of extension roles but the roles are never created or supported in a regular business as usual capacity.</w:t>
            </w:r>
          </w:p>
        </w:tc>
        <w:tc>
          <w:tcPr>
            <w:tcW w:w="980" w:type="dxa"/>
            <w:noWrap/>
            <w:hideMark/>
          </w:tcPr>
          <w:p w14:paraId="1F9D2ACA" w14:textId="77777777" w:rsidR="00F75DB4" w:rsidRPr="00B02852" w:rsidRDefault="00F75DB4" w:rsidP="00F75DB4">
            <w:pPr>
              <w:spacing w:line="300" w:lineRule="auto"/>
              <w:rPr>
                <w:rFonts w:cs="Arial"/>
              </w:rPr>
            </w:pPr>
            <w:r w:rsidRPr="00B02852">
              <w:rPr>
                <w:rFonts w:cs="Arial"/>
              </w:rPr>
              <w:t>1</w:t>
            </w:r>
          </w:p>
        </w:tc>
      </w:tr>
      <w:tr w:rsidR="00F75DB4" w:rsidRPr="00B02852" w14:paraId="5313A3B4" w14:textId="77777777" w:rsidTr="00D2523B">
        <w:trPr>
          <w:trHeight w:val="360"/>
        </w:trPr>
        <w:tc>
          <w:tcPr>
            <w:tcW w:w="9044" w:type="dxa"/>
            <w:hideMark/>
          </w:tcPr>
          <w:p w14:paraId="0CE4C5DF" w14:textId="77777777" w:rsidR="00F75DB4" w:rsidRPr="00B02852" w:rsidRDefault="00F75DB4" w:rsidP="00F75DB4">
            <w:pPr>
              <w:spacing w:line="300" w:lineRule="auto"/>
              <w:rPr>
                <w:rFonts w:cs="Arial"/>
              </w:rPr>
            </w:pPr>
            <w:r w:rsidRPr="00B02852">
              <w:rPr>
                <w:rFonts w:cs="Arial"/>
              </w:rPr>
              <w:t>Food security - enabler.</w:t>
            </w:r>
          </w:p>
        </w:tc>
        <w:tc>
          <w:tcPr>
            <w:tcW w:w="980" w:type="dxa"/>
            <w:noWrap/>
            <w:hideMark/>
          </w:tcPr>
          <w:p w14:paraId="3F87AD64" w14:textId="77777777" w:rsidR="00F75DB4" w:rsidRPr="00B02852" w:rsidRDefault="00F75DB4" w:rsidP="00F75DB4">
            <w:pPr>
              <w:spacing w:line="300" w:lineRule="auto"/>
              <w:rPr>
                <w:rFonts w:cs="Arial"/>
              </w:rPr>
            </w:pPr>
            <w:r w:rsidRPr="00B02852">
              <w:rPr>
                <w:rFonts w:cs="Arial"/>
              </w:rPr>
              <w:t>1</w:t>
            </w:r>
          </w:p>
        </w:tc>
      </w:tr>
      <w:tr w:rsidR="00F75DB4" w:rsidRPr="00B02852" w14:paraId="423E506B" w14:textId="77777777" w:rsidTr="00D2523B">
        <w:trPr>
          <w:trHeight w:val="360"/>
        </w:trPr>
        <w:tc>
          <w:tcPr>
            <w:tcW w:w="9044" w:type="dxa"/>
            <w:hideMark/>
          </w:tcPr>
          <w:p w14:paraId="337C0A15" w14:textId="77777777" w:rsidR="00F75DB4" w:rsidRPr="00B02852" w:rsidRDefault="00F75DB4" w:rsidP="00F75DB4">
            <w:pPr>
              <w:spacing w:line="300" w:lineRule="auto"/>
              <w:rPr>
                <w:rFonts w:cs="Arial"/>
              </w:rPr>
            </w:pPr>
            <w:r w:rsidRPr="00B02852">
              <w:rPr>
                <w:rFonts w:cs="Arial"/>
              </w:rPr>
              <w:t>Communication and community engagement. Seems you be barriers between the two.</w:t>
            </w:r>
          </w:p>
        </w:tc>
        <w:tc>
          <w:tcPr>
            <w:tcW w:w="980" w:type="dxa"/>
            <w:noWrap/>
            <w:hideMark/>
          </w:tcPr>
          <w:p w14:paraId="389B8B5D" w14:textId="77777777" w:rsidR="00F75DB4" w:rsidRPr="00B02852" w:rsidRDefault="00F75DB4" w:rsidP="00F75DB4">
            <w:pPr>
              <w:spacing w:line="300" w:lineRule="auto"/>
              <w:rPr>
                <w:rFonts w:cs="Arial"/>
              </w:rPr>
            </w:pPr>
            <w:r w:rsidRPr="00B02852">
              <w:rPr>
                <w:rFonts w:cs="Arial"/>
              </w:rPr>
              <w:t>1</w:t>
            </w:r>
          </w:p>
        </w:tc>
      </w:tr>
      <w:tr w:rsidR="00F75DB4" w:rsidRPr="00B02852" w14:paraId="7D023BE2" w14:textId="77777777" w:rsidTr="00D2523B">
        <w:trPr>
          <w:trHeight w:val="360"/>
        </w:trPr>
        <w:tc>
          <w:tcPr>
            <w:tcW w:w="9044" w:type="dxa"/>
            <w:hideMark/>
          </w:tcPr>
          <w:p w14:paraId="6B9FE658" w14:textId="77777777" w:rsidR="00F75DB4" w:rsidRPr="00B02852" w:rsidRDefault="00F75DB4" w:rsidP="00F75DB4">
            <w:pPr>
              <w:spacing w:line="300" w:lineRule="auto"/>
              <w:rPr>
                <w:rFonts w:cs="Arial"/>
              </w:rPr>
            </w:pPr>
            <w:r w:rsidRPr="00B02852">
              <w:rPr>
                <w:rFonts w:cs="Arial"/>
              </w:rPr>
              <w:t>Biosecurity can be inclusive.</w:t>
            </w:r>
          </w:p>
        </w:tc>
        <w:tc>
          <w:tcPr>
            <w:tcW w:w="980" w:type="dxa"/>
            <w:noWrap/>
            <w:hideMark/>
          </w:tcPr>
          <w:p w14:paraId="7054B720" w14:textId="77777777" w:rsidR="00F75DB4" w:rsidRPr="00B02852" w:rsidRDefault="00F75DB4" w:rsidP="00F75DB4">
            <w:pPr>
              <w:spacing w:line="300" w:lineRule="auto"/>
              <w:rPr>
                <w:rFonts w:cs="Arial"/>
              </w:rPr>
            </w:pPr>
            <w:r w:rsidRPr="00B02852">
              <w:rPr>
                <w:rFonts w:cs="Arial"/>
              </w:rPr>
              <w:t>1</w:t>
            </w:r>
          </w:p>
        </w:tc>
      </w:tr>
      <w:tr w:rsidR="00F75DB4" w:rsidRPr="00B02852" w14:paraId="6C0DC9E5" w14:textId="77777777" w:rsidTr="00D2523B">
        <w:trPr>
          <w:trHeight w:val="360"/>
        </w:trPr>
        <w:tc>
          <w:tcPr>
            <w:tcW w:w="9044" w:type="dxa"/>
            <w:hideMark/>
          </w:tcPr>
          <w:p w14:paraId="59C057A5" w14:textId="77777777" w:rsidR="00F75DB4" w:rsidRPr="00B02852" w:rsidRDefault="00F75DB4" w:rsidP="00F75DB4">
            <w:pPr>
              <w:spacing w:line="300" w:lineRule="auto"/>
              <w:rPr>
                <w:rFonts w:cs="Arial"/>
              </w:rPr>
            </w:pPr>
            <w:r w:rsidRPr="00B02852">
              <w:rPr>
                <w:rFonts w:cs="Arial"/>
              </w:rPr>
              <w:t>Barriers - Funding, capability and capacity.</w:t>
            </w:r>
          </w:p>
        </w:tc>
        <w:tc>
          <w:tcPr>
            <w:tcW w:w="980" w:type="dxa"/>
            <w:noWrap/>
            <w:hideMark/>
          </w:tcPr>
          <w:p w14:paraId="42EF293C" w14:textId="77777777" w:rsidR="00F75DB4" w:rsidRPr="00B02852" w:rsidRDefault="00F75DB4" w:rsidP="00F75DB4">
            <w:pPr>
              <w:spacing w:line="300" w:lineRule="auto"/>
              <w:rPr>
                <w:rFonts w:cs="Arial"/>
              </w:rPr>
            </w:pPr>
            <w:r w:rsidRPr="00B02852">
              <w:rPr>
                <w:rFonts w:cs="Arial"/>
              </w:rPr>
              <w:t>1</w:t>
            </w:r>
          </w:p>
        </w:tc>
      </w:tr>
      <w:tr w:rsidR="00F75DB4" w:rsidRPr="00B02852" w14:paraId="13F0968C" w14:textId="77777777" w:rsidTr="00D2523B">
        <w:trPr>
          <w:trHeight w:val="720"/>
        </w:trPr>
        <w:tc>
          <w:tcPr>
            <w:tcW w:w="9044" w:type="dxa"/>
            <w:hideMark/>
          </w:tcPr>
          <w:p w14:paraId="680753FE" w14:textId="77777777" w:rsidR="00F75DB4" w:rsidRPr="00B02852" w:rsidRDefault="00F75DB4" w:rsidP="00F75DB4">
            <w:pPr>
              <w:spacing w:line="300" w:lineRule="auto"/>
              <w:rPr>
                <w:rFonts w:cs="Arial"/>
              </w:rPr>
            </w:pPr>
            <w:r w:rsidRPr="00B02852">
              <w:rPr>
                <w:rFonts w:cs="Arial"/>
              </w:rPr>
              <w:t>Govt wants industry and community to step up on biosecurity, but they can't do that without leadership and facilitation. Need for local-level biosecurity planning across stakeholders/sectors.</w:t>
            </w:r>
          </w:p>
        </w:tc>
        <w:tc>
          <w:tcPr>
            <w:tcW w:w="980" w:type="dxa"/>
            <w:noWrap/>
            <w:hideMark/>
          </w:tcPr>
          <w:p w14:paraId="7C2E3693" w14:textId="77777777" w:rsidR="00F75DB4" w:rsidRPr="00B02852" w:rsidRDefault="00F75DB4" w:rsidP="00F75DB4">
            <w:pPr>
              <w:spacing w:line="300" w:lineRule="auto"/>
              <w:rPr>
                <w:rFonts w:cs="Arial"/>
              </w:rPr>
            </w:pPr>
            <w:r w:rsidRPr="00B02852">
              <w:rPr>
                <w:rFonts w:cs="Arial"/>
              </w:rPr>
              <w:t>1</w:t>
            </w:r>
          </w:p>
        </w:tc>
      </w:tr>
      <w:tr w:rsidR="00F75DB4" w:rsidRPr="00B02852" w14:paraId="43A46AA7" w14:textId="77777777" w:rsidTr="00D2523B">
        <w:trPr>
          <w:trHeight w:val="1080"/>
        </w:trPr>
        <w:tc>
          <w:tcPr>
            <w:tcW w:w="9044" w:type="dxa"/>
            <w:hideMark/>
          </w:tcPr>
          <w:p w14:paraId="0FCC3721" w14:textId="77777777" w:rsidR="00F75DB4" w:rsidRPr="00B02852" w:rsidRDefault="00F75DB4" w:rsidP="00F75DB4">
            <w:pPr>
              <w:spacing w:line="300" w:lineRule="auto"/>
              <w:rPr>
                <w:rFonts w:cs="Arial"/>
              </w:rPr>
            </w:pPr>
            <w:r w:rsidRPr="00B02852">
              <w:rPr>
                <w:rFonts w:cs="Arial"/>
              </w:rPr>
              <w:lastRenderedPageBreak/>
              <w:t>A barrier to engagement occurred in the QFF awareness and prevention space when program became unfunded and closed and then opened up again. It has taken twice as much engagement spend to get some participants back involved. The barrier here is inconsistent program funding and lack of a long term.</w:t>
            </w:r>
          </w:p>
        </w:tc>
        <w:tc>
          <w:tcPr>
            <w:tcW w:w="980" w:type="dxa"/>
            <w:noWrap/>
            <w:hideMark/>
          </w:tcPr>
          <w:p w14:paraId="286B9E4B" w14:textId="77777777" w:rsidR="00F75DB4" w:rsidRPr="00B02852" w:rsidRDefault="00F75DB4" w:rsidP="00F75DB4">
            <w:pPr>
              <w:spacing w:line="300" w:lineRule="auto"/>
              <w:rPr>
                <w:rFonts w:cs="Arial"/>
              </w:rPr>
            </w:pPr>
            <w:r w:rsidRPr="00B02852">
              <w:rPr>
                <w:rFonts w:cs="Arial"/>
              </w:rPr>
              <w:t>1</w:t>
            </w:r>
          </w:p>
        </w:tc>
      </w:tr>
      <w:tr w:rsidR="00F75DB4" w:rsidRPr="00B02852" w14:paraId="1FE9CB27" w14:textId="77777777" w:rsidTr="00D2523B">
        <w:trPr>
          <w:trHeight w:val="1800"/>
        </w:trPr>
        <w:tc>
          <w:tcPr>
            <w:tcW w:w="9044" w:type="dxa"/>
            <w:hideMark/>
          </w:tcPr>
          <w:p w14:paraId="159C667B" w14:textId="5AB38761" w:rsidR="00F75DB4" w:rsidRPr="00B02852" w:rsidRDefault="00F75DB4" w:rsidP="00F75DB4">
            <w:pPr>
              <w:spacing w:line="300" w:lineRule="auto"/>
              <w:rPr>
                <w:rFonts w:cs="Arial"/>
              </w:rPr>
            </w:pPr>
            <w:r w:rsidRPr="00B02852">
              <w:rPr>
                <w:rFonts w:cs="Arial"/>
              </w:rPr>
              <w:t xml:space="preserve">Barrier - appropriate SMART goals. How does the department measure the success of their "community led" approach? It should be the </w:t>
            </w:r>
            <w:r w:rsidR="002B562F" w:rsidRPr="00B02852">
              <w:rPr>
                <w:rFonts w:cs="Arial"/>
              </w:rPr>
              <w:t>on-ground</w:t>
            </w:r>
            <w:r w:rsidRPr="00B02852">
              <w:rPr>
                <w:rFonts w:cs="Arial"/>
              </w:rPr>
              <w:t xml:space="preserve"> reduction in the abundance and distribution of regionally controlled weeds. The </w:t>
            </w:r>
            <w:r w:rsidR="00867298" w:rsidRPr="00B02852">
              <w:rPr>
                <w:rFonts w:cs="Arial"/>
              </w:rPr>
              <w:t>introduction and</w:t>
            </w:r>
            <w:r w:rsidRPr="00B02852">
              <w:rPr>
                <w:rFonts w:cs="Arial"/>
              </w:rPr>
              <w:t xml:space="preserve"> expansion of the community led approach correlates with a massive increase in the spread of these species. Why does the department want to continue down this road when it clearly </w:t>
            </w:r>
            <w:r w:rsidR="00867298" w:rsidRPr="00B02852">
              <w:rPr>
                <w:rFonts w:cs="Arial"/>
              </w:rPr>
              <w:t>isn’t</w:t>
            </w:r>
            <w:r w:rsidRPr="00B02852">
              <w:rPr>
                <w:rFonts w:cs="Arial"/>
              </w:rPr>
              <w:t xml:space="preserve"> working? I was recently told by an acting biosecurity officer that Ag Vic is unable to take compliance action for RCWs under the CALP Act! This is not true. The "leadership" at Ag Vic are making conscious decisions not to take compliance action.</w:t>
            </w:r>
          </w:p>
        </w:tc>
        <w:tc>
          <w:tcPr>
            <w:tcW w:w="980" w:type="dxa"/>
            <w:noWrap/>
            <w:hideMark/>
          </w:tcPr>
          <w:p w14:paraId="2C14400C" w14:textId="77777777" w:rsidR="00F75DB4" w:rsidRPr="00B02852" w:rsidRDefault="00F75DB4" w:rsidP="00F75DB4">
            <w:pPr>
              <w:spacing w:line="300" w:lineRule="auto"/>
              <w:rPr>
                <w:rFonts w:cs="Arial"/>
              </w:rPr>
            </w:pPr>
            <w:r w:rsidRPr="00B02852">
              <w:rPr>
                <w:rFonts w:cs="Arial"/>
              </w:rPr>
              <w:t>1</w:t>
            </w:r>
          </w:p>
        </w:tc>
      </w:tr>
      <w:tr w:rsidR="00F75DB4" w:rsidRPr="00B02852" w14:paraId="2B027966" w14:textId="77777777" w:rsidTr="00D2523B">
        <w:trPr>
          <w:trHeight w:val="720"/>
        </w:trPr>
        <w:tc>
          <w:tcPr>
            <w:tcW w:w="9044" w:type="dxa"/>
            <w:hideMark/>
          </w:tcPr>
          <w:p w14:paraId="672352E2" w14:textId="483C668D" w:rsidR="00F75DB4" w:rsidRPr="00B02852" w:rsidRDefault="00F75DB4" w:rsidP="00F75DB4">
            <w:pPr>
              <w:spacing w:line="300" w:lineRule="auto"/>
              <w:rPr>
                <w:rFonts w:cs="Arial"/>
              </w:rPr>
            </w:pPr>
            <w:r w:rsidRPr="00B02852">
              <w:rPr>
                <w:rFonts w:cs="Arial"/>
              </w:rPr>
              <w:t xml:space="preserve">You could remove the questions, and the State government resourcing is the elephant in the room! Continued staff and budget cuts for decades now </w:t>
            </w:r>
            <w:proofErr w:type="gramStart"/>
            <w:r w:rsidRPr="00B02852">
              <w:rPr>
                <w:rFonts w:cs="Arial"/>
              </w:rPr>
              <w:t>has</w:t>
            </w:r>
            <w:proofErr w:type="gramEnd"/>
            <w:r w:rsidRPr="00B02852">
              <w:rPr>
                <w:rFonts w:cs="Arial"/>
              </w:rPr>
              <w:t xml:space="preserve"> reduced the </w:t>
            </w:r>
            <w:r w:rsidR="00867298" w:rsidRPr="00B02852">
              <w:rPr>
                <w:rFonts w:cs="Arial"/>
              </w:rPr>
              <w:t>department</w:t>
            </w:r>
            <w:r w:rsidR="00867298">
              <w:rPr>
                <w:rFonts w:cs="Arial"/>
              </w:rPr>
              <w:t>s’</w:t>
            </w:r>
            <w:r w:rsidRPr="00B02852">
              <w:rPr>
                <w:rFonts w:cs="Arial"/>
              </w:rPr>
              <w:t xml:space="preserve"> ability to administer the legislation involved.</w:t>
            </w:r>
          </w:p>
        </w:tc>
        <w:tc>
          <w:tcPr>
            <w:tcW w:w="980" w:type="dxa"/>
            <w:noWrap/>
            <w:hideMark/>
          </w:tcPr>
          <w:p w14:paraId="512F9F63" w14:textId="77777777" w:rsidR="00F75DB4" w:rsidRPr="00B02852" w:rsidRDefault="00F75DB4" w:rsidP="00F75DB4">
            <w:pPr>
              <w:spacing w:line="300" w:lineRule="auto"/>
              <w:rPr>
                <w:rFonts w:cs="Arial"/>
              </w:rPr>
            </w:pPr>
            <w:r w:rsidRPr="00B02852">
              <w:rPr>
                <w:rFonts w:cs="Arial"/>
              </w:rPr>
              <w:t>0</w:t>
            </w:r>
          </w:p>
        </w:tc>
      </w:tr>
      <w:tr w:rsidR="00F75DB4" w:rsidRPr="00B02852" w14:paraId="00EFFB79" w14:textId="77777777" w:rsidTr="00D2523B">
        <w:trPr>
          <w:trHeight w:val="360"/>
        </w:trPr>
        <w:tc>
          <w:tcPr>
            <w:tcW w:w="9044" w:type="dxa"/>
            <w:hideMark/>
          </w:tcPr>
          <w:p w14:paraId="18F80F21" w14:textId="77777777" w:rsidR="00F75DB4" w:rsidRPr="00B02852" w:rsidRDefault="00F75DB4" w:rsidP="00F75DB4">
            <w:pPr>
              <w:spacing w:line="300" w:lineRule="auto"/>
              <w:rPr>
                <w:rFonts w:cs="Arial"/>
              </w:rPr>
            </w:pPr>
            <w:r w:rsidRPr="00B02852">
              <w:rPr>
                <w:rFonts w:cs="Arial"/>
              </w:rPr>
              <w:t>How to engage the general public and support them to adopt change of behaviour to improve their Biosecurity activity.</w:t>
            </w:r>
          </w:p>
        </w:tc>
        <w:tc>
          <w:tcPr>
            <w:tcW w:w="980" w:type="dxa"/>
            <w:noWrap/>
            <w:hideMark/>
          </w:tcPr>
          <w:p w14:paraId="7F692CFE" w14:textId="77777777" w:rsidR="00F75DB4" w:rsidRPr="00B02852" w:rsidRDefault="00F75DB4" w:rsidP="00F75DB4">
            <w:pPr>
              <w:spacing w:line="300" w:lineRule="auto"/>
              <w:rPr>
                <w:rFonts w:cs="Arial"/>
              </w:rPr>
            </w:pPr>
            <w:r w:rsidRPr="00B02852">
              <w:rPr>
                <w:rFonts w:cs="Arial"/>
              </w:rPr>
              <w:t>0</w:t>
            </w:r>
          </w:p>
        </w:tc>
      </w:tr>
      <w:tr w:rsidR="00F75DB4" w:rsidRPr="00B02852" w14:paraId="787FB774" w14:textId="77777777" w:rsidTr="00D2523B">
        <w:trPr>
          <w:trHeight w:val="360"/>
        </w:trPr>
        <w:tc>
          <w:tcPr>
            <w:tcW w:w="9044" w:type="dxa"/>
            <w:hideMark/>
          </w:tcPr>
          <w:p w14:paraId="118EF35A" w14:textId="77777777" w:rsidR="00F75DB4" w:rsidRPr="00B02852" w:rsidRDefault="00F75DB4" w:rsidP="00F75DB4">
            <w:pPr>
              <w:spacing w:line="300" w:lineRule="auto"/>
              <w:rPr>
                <w:rFonts w:cs="Arial"/>
              </w:rPr>
            </w:pPr>
            <w:r w:rsidRPr="00B02852">
              <w:rPr>
                <w:rFonts w:cs="Arial"/>
              </w:rPr>
              <w:t>More communities of practice.</w:t>
            </w:r>
          </w:p>
        </w:tc>
        <w:tc>
          <w:tcPr>
            <w:tcW w:w="980" w:type="dxa"/>
            <w:noWrap/>
            <w:hideMark/>
          </w:tcPr>
          <w:p w14:paraId="341A857C" w14:textId="77777777" w:rsidR="00F75DB4" w:rsidRPr="00B02852" w:rsidRDefault="00F75DB4" w:rsidP="00F75DB4">
            <w:pPr>
              <w:spacing w:line="300" w:lineRule="auto"/>
              <w:rPr>
                <w:rFonts w:cs="Arial"/>
              </w:rPr>
            </w:pPr>
            <w:r w:rsidRPr="00B02852">
              <w:rPr>
                <w:rFonts w:cs="Arial"/>
              </w:rPr>
              <w:t>0</w:t>
            </w:r>
          </w:p>
        </w:tc>
      </w:tr>
      <w:tr w:rsidR="00F75DB4" w:rsidRPr="00B02852" w14:paraId="17A68429" w14:textId="77777777" w:rsidTr="00D2523B">
        <w:trPr>
          <w:trHeight w:val="360"/>
        </w:trPr>
        <w:tc>
          <w:tcPr>
            <w:tcW w:w="9044" w:type="dxa"/>
            <w:hideMark/>
          </w:tcPr>
          <w:p w14:paraId="56ADD7AF" w14:textId="77777777" w:rsidR="00F75DB4" w:rsidRPr="00B02852" w:rsidRDefault="00F75DB4" w:rsidP="00F75DB4">
            <w:pPr>
              <w:spacing w:line="300" w:lineRule="auto"/>
              <w:rPr>
                <w:rFonts w:cs="Arial"/>
              </w:rPr>
            </w:pPr>
            <w:r w:rsidRPr="00B02852">
              <w:rPr>
                <w:rFonts w:cs="Arial"/>
              </w:rPr>
              <w:t>Industries find funding a representative to engage with the public difficult.</w:t>
            </w:r>
          </w:p>
        </w:tc>
        <w:tc>
          <w:tcPr>
            <w:tcW w:w="980" w:type="dxa"/>
            <w:noWrap/>
            <w:hideMark/>
          </w:tcPr>
          <w:p w14:paraId="66384471" w14:textId="77777777" w:rsidR="00F75DB4" w:rsidRPr="00B02852" w:rsidRDefault="00F75DB4" w:rsidP="00F75DB4">
            <w:pPr>
              <w:spacing w:line="300" w:lineRule="auto"/>
              <w:rPr>
                <w:rFonts w:cs="Arial"/>
              </w:rPr>
            </w:pPr>
            <w:r w:rsidRPr="00B02852">
              <w:rPr>
                <w:rFonts w:cs="Arial"/>
              </w:rPr>
              <w:t>0</w:t>
            </w:r>
          </w:p>
        </w:tc>
      </w:tr>
      <w:tr w:rsidR="00F75DB4" w:rsidRPr="00B02852" w14:paraId="3DD62FB9" w14:textId="77777777" w:rsidTr="00D2523B">
        <w:trPr>
          <w:trHeight w:val="360"/>
        </w:trPr>
        <w:tc>
          <w:tcPr>
            <w:tcW w:w="9044" w:type="dxa"/>
            <w:hideMark/>
          </w:tcPr>
          <w:p w14:paraId="6A28DBF4" w14:textId="77777777" w:rsidR="00F75DB4" w:rsidRPr="00B02852" w:rsidRDefault="00F75DB4" w:rsidP="00F75DB4">
            <w:pPr>
              <w:spacing w:line="300" w:lineRule="auto"/>
              <w:rPr>
                <w:rFonts w:cs="Arial"/>
              </w:rPr>
            </w:pPr>
            <w:r w:rsidRPr="00B02852">
              <w:rPr>
                <w:rFonts w:cs="Arial"/>
              </w:rPr>
              <w:t>Lack of appreciation of the scale of a large disease outbreak within agriculture and what would be involved.</w:t>
            </w:r>
          </w:p>
        </w:tc>
        <w:tc>
          <w:tcPr>
            <w:tcW w:w="980" w:type="dxa"/>
            <w:noWrap/>
            <w:hideMark/>
          </w:tcPr>
          <w:p w14:paraId="3C8B0F49" w14:textId="77777777" w:rsidR="00F75DB4" w:rsidRPr="00B02852" w:rsidRDefault="00F75DB4" w:rsidP="00F75DB4">
            <w:pPr>
              <w:spacing w:line="300" w:lineRule="auto"/>
              <w:rPr>
                <w:rFonts w:cs="Arial"/>
              </w:rPr>
            </w:pPr>
            <w:r w:rsidRPr="00B02852">
              <w:rPr>
                <w:rFonts w:cs="Arial"/>
              </w:rPr>
              <w:t>0</w:t>
            </w:r>
          </w:p>
        </w:tc>
      </w:tr>
      <w:tr w:rsidR="00F75DB4" w:rsidRPr="00B02852" w14:paraId="75DF497E" w14:textId="77777777" w:rsidTr="00D2523B">
        <w:trPr>
          <w:trHeight w:val="360"/>
        </w:trPr>
        <w:tc>
          <w:tcPr>
            <w:tcW w:w="9044" w:type="dxa"/>
            <w:hideMark/>
          </w:tcPr>
          <w:p w14:paraId="5CF19BA1" w14:textId="77777777" w:rsidR="00F75DB4" w:rsidRPr="00B02852" w:rsidRDefault="00F75DB4" w:rsidP="00F75DB4">
            <w:pPr>
              <w:spacing w:line="300" w:lineRule="auto"/>
              <w:rPr>
                <w:rFonts w:cs="Arial"/>
              </w:rPr>
            </w:pPr>
            <w:r w:rsidRPr="00B02852">
              <w:rPr>
                <w:rFonts w:cs="Arial"/>
              </w:rPr>
              <w:t>Significant lack of understanding of biosecurity.</w:t>
            </w:r>
          </w:p>
        </w:tc>
        <w:tc>
          <w:tcPr>
            <w:tcW w:w="980" w:type="dxa"/>
            <w:noWrap/>
            <w:hideMark/>
          </w:tcPr>
          <w:p w14:paraId="3BEC5E02" w14:textId="77777777" w:rsidR="00F75DB4" w:rsidRPr="00B02852" w:rsidRDefault="00F75DB4" w:rsidP="00F75DB4">
            <w:pPr>
              <w:spacing w:line="300" w:lineRule="auto"/>
              <w:rPr>
                <w:rFonts w:cs="Arial"/>
              </w:rPr>
            </w:pPr>
            <w:r w:rsidRPr="00B02852">
              <w:rPr>
                <w:rFonts w:cs="Arial"/>
              </w:rPr>
              <w:t>0</w:t>
            </w:r>
          </w:p>
        </w:tc>
      </w:tr>
      <w:tr w:rsidR="00F75DB4" w:rsidRPr="00B02852" w14:paraId="77A809FD" w14:textId="77777777" w:rsidTr="00D2523B">
        <w:trPr>
          <w:trHeight w:val="720"/>
        </w:trPr>
        <w:tc>
          <w:tcPr>
            <w:tcW w:w="9044" w:type="dxa"/>
            <w:hideMark/>
          </w:tcPr>
          <w:p w14:paraId="12134DA7" w14:textId="77777777" w:rsidR="00F75DB4" w:rsidRPr="00B02852" w:rsidRDefault="00F75DB4" w:rsidP="00F75DB4">
            <w:pPr>
              <w:spacing w:line="300" w:lineRule="auto"/>
              <w:rPr>
                <w:rFonts w:cs="Arial"/>
              </w:rPr>
            </w:pPr>
            <w:r w:rsidRPr="00B02852">
              <w:rPr>
                <w:rFonts w:cs="Arial"/>
              </w:rPr>
              <w:t>Lack of awareness within agricultural industries about biosecurity issues in other industries - therefore how can we expect the general population to have awareness of all of them.</w:t>
            </w:r>
          </w:p>
        </w:tc>
        <w:tc>
          <w:tcPr>
            <w:tcW w:w="980" w:type="dxa"/>
            <w:noWrap/>
            <w:hideMark/>
          </w:tcPr>
          <w:p w14:paraId="0996C248" w14:textId="77777777" w:rsidR="00F75DB4" w:rsidRPr="00B02852" w:rsidRDefault="00F75DB4" w:rsidP="00F75DB4">
            <w:pPr>
              <w:spacing w:line="300" w:lineRule="auto"/>
              <w:rPr>
                <w:rFonts w:cs="Arial"/>
              </w:rPr>
            </w:pPr>
            <w:r w:rsidRPr="00B02852">
              <w:rPr>
                <w:rFonts w:cs="Arial"/>
              </w:rPr>
              <w:t>0</w:t>
            </w:r>
          </w:p>
        </w:tc>
      </w:tr>
      <w:tr w:rsidR="00F75DB4" w:rsidRPr="00B02852" w14:paraId="407D4350" w14:textId="77777777" w:rsidTr="00D2523B">
        <w:trPr>
          <w:trHeight w:val="360"/>
        </w:trPr>
        <w:tc>
          <w:tcPr>
            <w:tcW w:w="9044" w:type="dxa"/>
            <w:hideMark/>
          </w:tcPr>
          <w:p w14:paraId="049413D8" w14:textId="77777777" w:rsidR="00F75DB4" w:rsidRPr="00B02852" w:rsidRDefault="00F75DB4" w:rsidP="00F75DB4">
            <w:pPr>
              <w:spacing w:line="300" w:lineRule="auto"/>
              <w:rPr>
                <w:rFonts w:cs="Arial"/>
              </w:rPr>
            </w:pPr>
            <w:r w:rsidRPr="00B02852">
              <w:rPr>
                <w:rFonts w:cs="Arial"/>
              </w:rPr>
              <w:t>Community engagement is there, it is just.</w:t>
            </w:r>
          </w:p>
        </w:tc>
        <w:tc>
          <w:tcPr>
            <w:tcW w:w="980" w:type="dxa"/>
            <w:noWrap/>
            <w:hideMark/>
          </w:tcPr>
          <w:p w14:paraId="3FC9EC5B" w14:textId="77777777" w:rsidR="00F75DB4" w:rsidRPr="00B02852" w:rsidRDefault="00F75DB4" w:rsidP="00F75DB4">
            <w:pPr>
              <w:spacing w:line="300" w:lineRule="auto"/>
              <w:rPr>
                <w:rFonts w:cs="Arial"/>
              </w:rPr>
            </w:pPr>
            <w:r w:rsidRPr="00B02852">
              <w:rPr>
                <w:rFonts w:cs="Arial"/>
              </w:rPr>
              <w:t>0</w:t>
            </w:r>
          </w:p>
        </w:tc>
      </w:tr>
      <w:tr w:rsidR="00F75DB4" w:rsidRPr="00B02852" w14:paraId="65149446" w14:textId="77777777" w:rsidTr="00D2523B">
        <w:trPr>
          <w:trHeight w:val="360"/>
        </w:trPr>
        <w:tc>
          <w:tcPr>
            <w:tcW w:w="9044" w:type="dxa"/>
            <w:hideMark/>
          </w:tcPr>
          <w:p w14:paraId="208C2F41" w14:textId="77777777" w:rsidR="00F75DB4" w:rsidRPr="00B02852" w:rsidRDefault="00F75DB4" w:rsidP="00F75DB4">
            <w:pPr>
              <w:spacing w:line="300" w:lineRule="auto"/>
              <w:rPr>
                <w:rFonts w:cs="Arial"/>
              </w:rPr>
            </w:pPr>
            <w:r w:rsidRPr="00B02852">
              <w:rPr>
                <w:rFonts w:cs="Arial"/>
              </w:rPr>
              <w:t>Extend the HIN to a wider audience for related roles (not just those higher up in the hierarchy).</w:t>
            </w:r>
          </w:p>
        </w:tc>
        <w:tc>
          <w:tcPr>
            <w:tcW w:w="980" w:type="dxa"/>
            <w:noWrap/>
            <w:hideMark/>
          </w:tcPr>
          <w:p w14:paraId="3CFD8643" w14:textId="77777777" w:rsidR="00F75DB4" w:rsidRPr="00B02852" w:rsidRDefault="00F75DB4" w:rsidP="00F75DB4">
            <w:pPr>
              <w:spacing w:line="300" w:lineRule="auto"/>
              <w:rPr>
                <w:rFonts w:cs="Arial"/>
              </w:rPr>
            </w:pPr>
            <w:r w:rsidRPr="00B02852">
              <w:rPr>
                <w:rFonts w:cs="Arial"/>
              </w:rPr>
              <w:t>0</w:t>
            </w:r>
          </w:p>
        </w:tc>
      </w:tr>
      <w:tr w:rsidR="00F75DB4" w:rsidRPr="00B02852" w14:paraId="620ACC2D" w14:textId="77777777" w:rsidTr="00D2523B">
        <w:trPr>
          <w:trHeight w:val="360"/>
        </w:trPr>
        <w:tc>
          <w:tcPr>
            <w:tcW w:w="9044" w:type="dxa"/>
            <w:hideMark/>
          </w:tcPr>
          <w:p w14:paraId="61893CC3" w14:textId="77777777" w:rsidR="00F75DB4" w:rsidRPr="00B02852" w:rsidRDefault="00F75DB4" w:rsidP="00F75DB4">
            <w:pPr>
              <w:spacing w:line="300" w:lineRule="auto"/>
              <w:rPr>
                <w:rFonts w:cs="Arial"/>
              </w:rPr>
            </w:pPr>
            <w:r w:rsidRPr="00B02852">
              <w:rPr>
                <w:rFonts w:cs="Arial"/>
              </w:rPr>
              <w:t>Community - central theme. Enabler existing community groups.</w:t>
            </w:r>
          </w:p>
        </w:tc>
        <w:tc>
          <w:tcPr>
            <w:tcW w:w="980" w:type="dxa"/>
            <w:noWrap/>
            <w:hideMark/>
          </w:tcPr>
          <w:p w14:paraId="68ECDDED" w14:textId="77777777" w:rsidR="00F75DB4" w:rsidRPr="00B02852" w:rsidRDefault="00F75DB4" w:rsidP="00F75DB4">
            <w:pPr>
              <w:spacing w:line="300" w:lineRule="auto"/>
              <w:rPr>
                <w:rFonts w:cs="Arial"/>
              </w:rPr>
            </w:pPr>
            <w:r w:rsidRPr="00B02852">
              <w:rPr>
                <w:rFonts w:cs="Arial"/>
              </w:rPr>
              <w:t>0</w:t>
            </w:r>
          </w:p>
        </w:tc>
      </w:tr>
      <w:tr w:rsidR="00F75DB4" w:rsidRPr="00B02852" w14:paraId="51C5B310" w14:textId="77777777" w:rsidTr="00D2523B">
        <w:trPr>
          <w:trHeight w:val="360"/>
        </w:trPr>
        <w:tc>
          <w:tcPr>
            <w:tcW w:w="9044" w:type="dxa"/>
            <w:hideMark/>
          </w:tcPr>
          <w:p w14:paraId="5347B695" w14:textId="77777777" w:rsidR="00F75DB4" w:rsidRPr="00B02852" w:rsidRDefault="00F75DB4" w:rsidP="00F75DB4">
            <w:pPr>
              <w:spacing w:line="300" w:lineRule="auto"/>
              <w:rPr>
                <w:rFonts w:cs="Arial"/>
              </w:rPr>
            </w:pPr>
            <w:r w:rsidRPr="00B02852">
              <w:rPr>
                <w:rFonts w:cs="Arial"/>
              </w:rPr>
              <w:t>Plant and health very similar principles such as early detection.</w:t>
            </w:r>
          </w:p>
        </w:tc>
        <w:tc>
          <w:tcPr>
            <w:tcW w:w="980" w:type="dxa"/>
            <w:noWrap/>
            <w:hideMark/>
          </w:tcPr>
          <w:p w14:paraId="013462FA" w14:textId="77777777" w:rsidR="00F75DB4" w:rsidRPr="00B02852" w:rsidRDefault="00F75DB4" w:rsidP="00F75DB4">
            <w:pPr>
              <w:spacing w:line="300" w:lineRule="auto"/>
              <w:rPr>
                <w:rFonts w:cs="Arial"/>
              </w:rPr>
            </w:pPr>
            <w:r w:rsidRPr="00B02852">
              <w:rPr>
                <w:rFonts w:cs="Arial"/>
              </w:rPr>
              <w:t>0</w:t>
            </w:r>
          </w:p>
        </w:tc>
      </w:tr>
      <w:tr w:rsidR="00F75DB4" w:rsidRPr="00B02852" w14:paraId="56312EA9" w14:textId="77777777" w:rsidTr="00D2523B">
        <w:trPr>
          <w:trHeight w:val="360"/>
        </w:trPr>
        <w:tc>
          <w:tcPr>
            <w:tcW w:w="9044" w:type="dxa"/>
            <w:hideMark/>
          </w:tcPr>
          <w:p w14:paraId="28734707" w14:textId="77777777" w:rsidR="00F75DB4" w:rsidRPr="00B02852" w:rsidRDefault="00F75DB4" w:rsidP="00F75DB4">
            <w:pPr>
              <w:spacing w:line="300" w:lineRule="auto"/>
              <w:rPr>
                <w:rFonts w:cs="Arial"/>
              </w:rPr>
            </w:pPr>
            <w:r w:rsidRPr="00B02852">
              <w:rPr>
                <w:rFonts w:cs="Arial"/>
              </w:rPr>
              <w:t>good to cross-pollenate with other industries.</w:t>
            </w:r>
          </w:p>
        </w:tc>
        <w:tc>
          <w:tcPr>
            <w:tcW w:w="980" w:type="dxa"/>
            <w:noWrap/>
            <w:hideMark/>
          </w:tcPr>
          <w:p w14:paraId="6978B128" w14:textId="77777777" w:rsidR="00F75DB4" w:rsidRPr="00B02852" w:rsidRDefault="00F75DB4" w:rsidP="00F75DB4">
            <w:pPr>
              <w:spacing w:line="300" w:lineRule="auto"/>
              <w:rPr>
                <w:rFonts w:cs="Arial"/>
              </w:rPr>
            </w:pPr>
            <w:r w:rsidRPr="00B02852">
              <w:rPr>
                <w:rFonts w:cs="Arial"/>
              </w:rPr>
              <w:t>0</w:t>
            </w:r>
          </w:p>
        </w:tc>
      </w:tr>
      <w:tr w:rsidR="00F75DB4" w:rsidRPr="00B02852" w14:paraId="44990799" w14:textId="77777777" w:rsidTr="00D2523B">
        <w:trPr>
          <w:trHeight w:val="720"/>
        </w:trPr>
        <w:tc>
          <w:tcPr>
            <w:tcW w:w="9044" w:type="dxa"/>
            <w:hideMark/>
          </w:tcPr>
          <w:p w14:paraId="37D7EF26" w14:textId="77777777" w:rsidR="00F75DB4" w:rsidRPr="00B02852" w:rsidRDefault="00F75DB4" w:rsidP="00F75DB4">
            <w:pPr>
              <w:spacing w:line="300" w:lineRule="auto"/>
              <w:rPr>
                <w:rFonts w:cs="Arial"/>
              </w:rPr>
            </w:pPr>
            <w:r w:rsidRPr="00B02852">
              <w:rPr>
                <w:rFonts w:cs="Arial"/>
              </w:rPr>
              <w:t>Extension in horticulture biosecurity is scalable or transferable across commodities but more importantly the messaging is co-</w:t>
            </w:r>
            <w:proofErr w:type="gramStart"/>
            <w:r w:rsidRPr="00B02852">
              <w:rPr>
                <w:rFonts w:cs="Arial"/>
              </w:rPr>
              <w:t>deliverable !!!!!</w:t>
            </w:r>
            <w:proofErr w:type="gramEnd"/>
            <w:r w:rsidRPr="00B02852">
              <w:rPr>
                <w:rFonts w:cs="Arial"/>
              </w:rPr>
              <w:t xml:space="preserve"> We shouldn’t attack this one pest or one commodity at a time- we need to unite!</w:t>
            </w:r>
          </w:p>
        </w:tc>
        <w:tc>
          <w:tcPr>
            <w:tcW w:w="980" w:type="dxa"/>
            <w:noWrap/>
            <w:hideMark/>
          </w:tcPr>
          <w:p w14:paraId="71FE51E7" w14:textId="77777777" w:rsidR="00F75DB4" w:rsidRPr="00B02852" w:rsidRDefault="00F75DB4" w:rsidP="00F75DB4">
            <w:pPr>
              <w:spacing w:line="300" w:lineRule="auto"/>
              <w:rPr>
                <w:rFonts w:cs="Arial"/>
              </w:rPr>
            </w:pPr>
            <w:r w:rsidRPr="00B02852">
              <w:rPr>
                <w:rFonts w:cs="Arial"/>
              </w:rPr>
              <w:t>0</w:t>
            </w:r>
          </w:p>
        </w:tc>
      </w:tr>
      <w:tr w:rsidR="00F75DB4" w:rsidRPr="00B02852" w14:paraId="4164F1AD" w14:textId="77777777" w:rsidTr="00D2523B">
        <w:trPr>
          <w:trHeight w:val="360"/>
        </w:trPr>
        <w:tc>
          <w:tcPr>
            <w:tcW w:w="9044" w:type="dxa"/>
            <w:hideMark/>
          </w:tcPr>
          <w:p w14:paraId="3DC55C03" w14:textId="77777777" w:rsidR="00F75DB4" w:rsidRPr="00B02852" w:rsidRDefault="00F75DB4" w:rsidP="00F75DB4">
            <w:pPr>
              <w:spacing w:line="300" w:lineRule="auto"/>
              <w:rPr>
                <w:rFonts w:cs="Arial"/>
              </w:rPr>
            </w:pPr>
            <w:r w:rsidRPr="00B02852">
              <w:rPr>
                <w:rFonts w:cs="Arial"/>
              </w:rPr>
              <w:t>I think the words patterns, enablers, and barriers are not the right words to extract accuracy.</w:t>
            </w:r>
          </w:p>
        </w:tc>
        <w:tc>
          <w:tcPr>
            <w:tcW w:w="980" w:type="dxa"/>
            <w:noWrap/>
            <w:hideMark/>
          </w:tcPr>
          <w:p w14:paraId="5767BA5A" w14:textId="77777777" w:rsidR="00F75DB4" w:rsidRPr="00B02852" w:rsidRDefault="00F75DB4" w:rsidP="00F75DB4">
            <w:pPr>
              <w:spacing w:line="300" w:lineRule="auto"/>
              <w:rPr>
                <w:rFonts w:cs="Arial"/>
              </w:rPr>
            </w:pPr>
            <w:r w:rsidRPr="00B02852">
              <w:rPr>
                <w:rFonts w:cs="Arial"/>
              </w:rPr>
              <w:t>0</w:t>
            </w:r>
          </w:p>
        </w:tc>
      </w:tr>
      <w:tr w:rsidR="00F75DB4" w:rsidRPr="00B02852" w14:paraId="1A1A0704" w14:textId="77777777" w:rsidTr="00D2523B">
        <w:trPr>
          <w:trHeight w:val="360"/>
        </w:trPr>
        <w:tc>
          <w:tcPr>
            <w:tcW w:w="9044" w:type="dxa"/>
            <w:hideMark/>
          </w:tcPr>
          <w:p w14:paraId="589851AA" w14:textId="77777777" w:rsidR="00F75DB4" w:rsidRPr="00B02852" w:rsidRDefault="00F75DB4" w:rsidP="00F75DB4">
            <w:pPr>
              <w:spacing w:line="300" w:lineRule="auto"/>
              <w:rPr>
                <w:rFonts w:cs="Arial"/>
              </w:rPr>
            </w:pPr>
            <w:r w:rsidRPr="00B02852">
              <w:rPr>
                <w:rFonts w:cs="Arial"/>
              </w:rPr>
              <w:t>Need to educate those in agrotourism on risks and consequences of a biosecurity incursion.</w:t>
            </w:r>
          </w:p>
        </w:tc>
        <w:tc>
          <w:tcPr>
            <w:tcW w:w="980" w:type="dxa"/>
            <w:noWrap/>
            <w:hideMark/>
          </w:tcPr>
          <w:p w14:paraId="6681BC19" w14:textId="77777777" w:rsidR="00F75DB4" w:rsidRPr="00B02852" w:rsidRDefault="00F75DB4" w:rsidP="00F75DB4">
            <w:pPr>
              <w:spacing w:line="300" w:lineRule="auto"/>
              <w:rPr>
                <w:rFonts w:cs="Arial"/>
              </w:rPr>
            </w:pPr>
            <w:r w:rsidRPr="00B02852">
              <w:rPr>
                <w:rFonts w:cs="Arial"/>
              </w:rPr>
              <w:t>0</w:t>
            </w:r>
          </w:p>
        </w:tc>
      </w:tr>
      <w:tr w:rsidR="00F75DB4" w:rsidRPr="00B02852" w14:paraId="2EADA078" w14:textId="77777777" w:rsidTr="00D2523B">
        <w:trPr>
          <w:trHeight w:val="360"/>
        </w:trPr>
        <w:tc>
          <w:tcPr>
            <w:tcW w:w="9044" w:type="dxa"/>
            <w:hideMark/>
          </w:tcPr>
          <w:p w14:paraId="738BE88F" w14:textId="77777777" w:rsidR="00F75DB4" w:rsidRPr="00B02852" w:rsidRDefault="00F75DB4" w:rsidP="00F75DB4">
            <w:pPr>
              <w:spacing w:line="300" w:lineRule="auto"/>
              <w:rPr>
                <w:rFonts w:cs="Arial"/>
              </w:rPr>
            </w:pPr>
            <w:r w:rsidRPr="00B02852">
              <w:rPr>
                <w:rFonts w:cs="Arial"/>
              </w:rPr>
              <w:t>Enablers - Common interests, community information supported by individual knowledge.</w:t>
            </w:r>
          </w:p>
        </w:tc>
        <w:tc>
          <w:tcPr>
            <w:tcW w:w="980" w:type="dxa"/>
            <w:noWrap/>
            <w:hideMark/>
          </w:tcPr>
          <w:p w14:paraId="5965BA6C" w14:textId="77777777" w:rsidR="00F75DB4" w:rsidRPr="00B02852" w:rsidRDefault="00F75DB4" w:rsidP="00F75DB4">
            <w:pPr>
              <w:spacing w:line="300" w:lineRule="auto"/>
              <w:rPr>
                <w:rFonts w:cs="Arial"/>
              </w:rPr>
            </w:pPr>
            <w:r w:rsidRPr="00B02852">
              <w:rPr>
                <w:rFonts w:cs="Arial"/>
              </w:rPr>
              <w:t>0</w:t>
            </w:r>
          </w:p>
        </w:tc>
      </w:tr>
      <w:tr w:rsidR="00F75DB4" w:rsidRPr="00B02852" w14:paraId="02D7A993" w14:textId="77777777" w:rsidTr="00D2523B">
        <w:trPr>
          <w:trHeight w:val="360"/>
        </w:trPr>
        <w:tc>
          <w:tcPr>
            <w:tcW w:w="9044" w:type="dxa"/>
            <w:hideMark/>
          </w:tcPr>
          <w:p w14:paraId="55F1F043" w14:textId="77777777" w:rsidR="00F75DB4" w:rsidRPr="00B02852" w:rsidRDefault="00F75DB4" w:rsidP="00F75DB4">
            <w:pPr>
              <w:spacing w:line="300" w:lineRule="auto"/>
              <w:rPr>
                <w:rFonts w:cs="Arial"/>
              </w:rPr>
            </w:pPr>
            <w:r w:rsidRPr="00B02852">
              <w:rPr>
                <w:rFonts w:cs="Arial"/>
              </w:rPr>
              <w:lastRenderedPageBreak/>
              <w:t>Definition of Community, more than an umbrella term.</w:t>
            </w:r>
          </w:p>
        </w:tc>
        <w:tc>
          <w:tcPr>
            <w:tcW w:w="980" w:type="dxa"/>
            <w:noWrap/>
            <w:hideMark/>
          </w:tcPr>
          <w:p w14:paraId="3D9B1DEC" w14:textId="77777777" w:rsidR="00F75DB4" w:rsidRPr="00B02852" w:rsidRDefault="00F75DB4" w:rsidP="00F75DB4">
            <w:pPr>
              <w:spacing w:line="300" w:lineRule="auto"/>
              <w:rPr>
                <w:rFonts w:cs="Arial"/>
              </w:rPr>
            </w:pPr>
            <w:r w:rsidRPr="00B02852">
              <w:rPr>
                <w:rFonts w:cs="Arial"/>
              </w:rPr>
              <w:t>0</w:t>
            </w:r>
          </w:p>
        </w:tc>
      </w:tr>
      <w:tr w:rsidR="00F75DB4" w:rsidRPr="00B02852" w14:paraId="1B7BBF3A" w14:textId="77777777" w:rsidTr="00D2523B">
        <w:trPr>
          <w:trHeight w:val="1080"/>
        </w:trPr>
        <w:tc>
          <w:tcPr>
            <w:tcW w:w="9044" w:type="dxa"/>
            <w:hideMark/>
          </w:tcPr>
          <w:p w14:paraId="269120C7" w14:textId="77777777" w:rsidR="00F75DB4" w:rsidRPr="00B02852" w:rsidRDefault="00F75DB4" w:rsidP="00F75DB4">
            <w:pPr>
              <w:spacing w:line="300" w:lineRule="auto"/>
              <w:rPr>
                <w:rFonts w:cs="Arial"/>
              </w:rPr>
            </w:pPr>
            <w:r w:rsidRPr="00B02852">
              <w:rPr>
                <w:rFonts w:cs="Arial"/>
              </w:rPr>
              <w:t>Patterns emerging (have always been present) is that engagement with community and industry can be about solving current pest problems on a local level- BUT it can up scale and upskill to include incursions when needed. The preparedness is in helping communities first and establishing trust and value.</w:t>
            </w:r>
          </w:p>
        </w:tc>
        <w:tc>
          <w:tcPr>
            <w:tcW w:w="980" w:type="dxa"/>
            <w:noWrap/>
            <w:hideMark/>
          </w:tcPr>
          <w:p w14:paraId="28A34ADD" w14:textId="77777777" w:rsidR="00F75DB4" w:rsidRPr="00B02852" w:rsidRDefault="00F75DB4" w:rsidP="00F75DB4">
            <w:pPr>
              <w:spacing w:line="300" w:lineRule="auto"/>
              <w:rPr>
                <w:rFonts w:cs="Arial"/>
              </w:rPr>
            </w:pPr>
            <w:r w:rsidRPr="00B02852">
              <w:rPr>
                <w:rFonts w:cs="Arial"/>
              </w:rPr>
              <w:t>0</w:t>
            </w:r>
          </w:p>
        </w:tc>
      </w:tr>
      <w:tr w:rsidR="00F75DB4" w:rsidRPr="00B02852" w14:paraId="4A5D0595" w14:textId="77777777" w:rsidTr="00D2523B">
        <w:trPr>
          <w:trHeight w:val="360"/>
        </w:trPr>
        <w:tc>
          <w:tcPr>
            <w:tcW w:w="9044" w:type="dxa"/>
            <w:hideMark/>
          </w:tcPr>
          <w:p w14:paraId="7563DDB9" w14:textId="77777777" w:rsidR="00F75DB4" w:rsidRPr="00B02852" w:rsidRDefault="00F75DB4" w:rsidP="00F75DB4">
            <w:pPr>
              <w:spacing w:line="300" w:lineRule="auto"/>
              <w:rPr>
                <w:rFonts w:cs="Arial"/>
              </w:rPr>
            </w:pPr>
            <w:r w:rsidRPr="00B02852">
              <w:rPr>
                <w:rFonts w:cs="Arial"/>
              </w:rPr>
              <w:t>Communication, broader collaboration, SME sharing/educating across sectors.</w:t>
            </w:r>
          </w:p>
        </w:tc>
        <w:tc>
          <w:tcPr>
            <w:tcW w:w="980" w:type="dxa"/>
            <w:noWrap/>
            <w:hideMark/>
          </w:tcPr>
          <w:p w14:paraId="133DF141" w14:textId="77777777" w:rsidR="00F75DB4" w:rsidRPr="00B02852" w:rsidRDefault="00F75DB4" w:rsidP="00F75DB4">
            <w:pPr>
              <w:spacing w:line="300" w:lineRule="auto"/>
              <w:rPr>
                <w:rFonts w:cs="Arial"/>
              </w:rPr>
            </w:pPr>
            <w:r w:rsidRPr="00B02852">
              <w:rPr>
                <w:rFonts w:cs="Arial"/>
              </w:rPr>
              <w:t>0</w:t>
            </w:r>
          </w:p>
        </w:tc>
      </w:tr>
      <w:tr w:rsidR="00F75DB4" w:rsidRPr="00B02852" w14:paraId="3B447E67" w14:textId="77777777" w:rsidTr="00D2523B">
        <w:trPr>
          <w:trHeight w:val="1080"/>
        </w:trPr>
        <w:tc>
          <w:tcPr>
            <w:tcW w:w="9044" w:type="dxa"/>
            <w:hideMark/>
          </w:tcPr>
          <w:p w14:paraId="6DABFD18" w14:textId="77777777" w:rsidR="00F75DB4" w:rsidRPr="00B02852" w:rsidRDefault="00F75DB4" w:rsidP="00F75DB4">
            <w:pPr>
              <w:spacing w:line="300" w:lineRule="auto"/>
              <w:rPr>
                <w:rFonts w:cs="Arial"/>
              </w:rPr>
            </w:pPr>
            <w:r w:rsidRPr="00B02852">
              <w:rPr>
                <w:rFonts w:cs="Arial"/>
              </w:rPr>
              <w:t>patterns emerging (has always been present) in many areas is that engagement can be achieved and strengthened by helping community solve current pest issues. This trust and value in the relationship is good ground to ask for support and a good network to turn to in the case of an incursion or time of need.</w:t>
            </w:r>
          </w:p>
        </w:tc>
        <w:tc>
          <w:tcPr>
            <w:tcW w:w="980" w:type="dxa"/>
            <w:noWrap/>
            <w:hideMark/>
          </w:tcPr>
          <w:p w14:paraId="7A1964FF" w14:textId="77777777" w:rsidR="00F75DB4" w:rsidRPr="00B02852" w:rsidRDefault="00F75DB4" w:rsidP="00F75DB4">
            <w:pPr>
              <w:spacing w:line="300" w:lineRule="auto"/>
              <w:rPr>
                <w:rFonts w:cs="Arial"/>
              </w:rPr>
            </w:pPr>
            <w:r w:rsidRPr="00B02852">
              <w:rPr>
                <w:rFonts w:cs="Arial"/>
              </w:rPr>
              <w:t>0</w:t>
            </w:r>
          </w:p>
        </w:tc>
      </w:tr>
      <w:tr w:rsidR="00F75DB4" w:rsidRPr="00B02852" w14:paraId="58FB5208" w14:textId="77777777" w:rsidTr="00D2523B">
        <w:trPr>
          <w:trHeight w:val="360"/>
        </w:trPr>
        <w:tc>
          <w:tcPr>
            <w:tcW w:w="9044" w:type="dxa"/>
            <w:hideMark/>
          </w:tcPr>
          <w:p w14:paraId="4DB20152" w14:textId="77777777" w:rsidR="00F75DB4" w:rsidRPr="00B02852" w:rsidRDefault="00F75DB4" w:rsidP="00F75DB4">
            <w:pPr>
              <w:spacing w:line="300" w:lineRule="auto"/>
              <w:rPr>
                <w:rFonts w:cs="Arial"/>
              </w:rPr>
            </w:pPr>
            <w:r w:rsidRPr="00B02852">
              <w:rPr>
                <w:rFonts w:cs="Arial"/>
              </w:rPr>
              <w:t>There are cultural and language barriers to transfer of information and required actions in my community.</w:t>
            </w:r>
          </w:p>
        </w:tc>
        <w:tc>
          <w:tcPr>
            <w:tcW w:w="980" w:type="dxa"/>
            <w:noWrap/>
            <w:hideMark/>
          </w:tcPr>
          <w:p w14:paraId="40E980B4" w14:textId="77777777" w:rsidR="00F75DB4" w:rsidRPr="00B02852" w:rsidRDefault="00F75DB4" w:rsidP="00F75DB4">
            <w:pPr>
              <w:spacing w:line="300" w:lineRule="auto"/>
              <w:rPr>
                <w:rFonts w:cs="Arial"/>
              </w:rPr>
            </w:pPr>
            <w:r w:rsidRPr="00B02852">
              <w:rPr>
                <w:rFonts w:cs="Arial"/>
              </w:rPr>
              <w:t>0</w:t>
            </w:r>
          </w:p>
        </w:tc>
      </w:tr>
      <w:tr w:rsidR="00F75DB4" w:rsidRPr="00B02852" w14:paraId="14F7F083" w14:textId="77777777" w:rsidTr="00D2523B">
        <w:trPr>
          <w:trHeight w:val="360"/>
        </w:trPr>
        <w:tc>
          <w:tcPr>
            <w:tcW w:w="9044" w:type="dxa"/>
            <w:hideMark/>
          </w:tcPr>
          <w:p w14:paraId="3C86D22D" w14:textId="77777777" w:rsidR="00F75DB4" w:rsidRPr="00B02852" w:rsidRDefault="00F75DB4" w:rsidP="00F75DB4">
            <w:pPr>
              <w:spacing w:line="300" w:lineRule="auto"/>
              <w:rPr>
                <w:rFonts w:cs="Arial"/>
              </w:rPr>
            </w:pPr>
            <w:r w:rsidRPr="00B02852">
              <w:rPr>
                <w:rFonts w:cs="Arial"/>
              </w:rPr>
              <w:t>Staff turnover within businesses (farms, government, industry bodies) - means have to learn/teach everything all over again.</w:t>
            </w:r>
          </w:p>
        </w:tc>
        <w:tc>
          <w:tcPr>
            <w:tcW w:w="980" w:type="dxa"/>
            <w:noWrap/>
            <w:hideMark/>
          </w:tcPr>
          <w:p w14:paraId="1B39D6F3" w14:textId="77777777" w:rsidR="00F75DB4" w:rsidRPr="00B02852" w:rsidRDefault="00F75DB4" w:rsidP="00F75DB4">
            <w:pPr>
              <w:spacing w:line="300" w:lineRule="auto"/>
              <w:rPr>
                <w:rFonts w:cs="Arial"/>
              </w:rPr>
            </w:pPr>
            <w:r w:rsidRPr="00B02852">
              <w:rPr>
                <w:rFonts w:cs="Arial"/>
              </w:rPr>
              <w:t>0</w:t>
            </w:r>
          </w:p>
        </w:tc>
      </w:tr>
      <w:tr w:rsidR="00F75DB4" w:rsidRPr="00B02852" w14:paraId="2059168A" w14:textId="77777777" w:rsidTr="00D2523B">
        <w:trPr>
          <w:trHeight w:val="720"/>
        </w:trPr>
        <w:tc>
          <w:tcPr>
            <w:tcW w:w="9044" w:type="dxa"/>
            <w:hideMark/>
          </w:tcPr>
          <w:p w14:paraId="06D288F7" w14:textId="77777777" w:rsidR="00F75DB4" w:rsidRPr="00B02852" w:rsidRDefault="00F75DB4" w:rsidP="00F75DB4">
            <w:pPr>
              <w:spacing w:line="300" w:lineRule="auto"/>
              <w:rPr>
                <w:rFonts w:cs="Arial"/>
              </w:rPr>
            </w:pPr>
            <w:r w:rsidRPr="00B02852">
              <w:rPr>
                <w:rFonts w:cs="Arial"/>
              </w:rPr>
              <w:t xml:space="preserve">Return on investment for having practiced good Biosecurity is not known, appreciated or valued. To many farmers </w:t>
            </w:r>
            <w:proofErr w:type="spellStart"/>
            <w:r w:rsidRPr="00B02852">
              <w:rPr>
                <w:rFonts w:cs="Arial"/>
              </w:rPr>
              <w:t>its</w:t>
            </w:r>
            <w:proofErr w:type="spellEnd"/>
            <w:r w:rsidRPr="00B02852">
              <w:rPr>
                <w:rFonts w:cs="Arial"/>
              </w:rPr>
              <w:t xml:space="preserve"> another time and money cost.</w:t>
            </w:r>
          </w:p>
        </w:tc>
        <w:tc>
          <w:tcPr>
            <w:tcW w:w="980" w:type="dxa"/>
            <w:noWrap/>
            <w:hideMark/>
          </w:tcPr>
          <w:p w14:paraId="55DD281F" w14:textId="77777777" w:rsidR="00F75DB4" w:rsidRPr="00B02852" w:rsidRDefault="00F75DB4" w:rsidP="00F75DB4">
            <w:pPr>
              <w:spacing w:line="300" w:lineRule="auto"/>
              <w:rPr>
                <w:rFonts w:cs="Arial"/>
              </w:rPr>
            </w:pPr>
            <w:r w:rsidRPr="00B02852">
              <w:rPr>
                <w:rFonts w:cs="Arial"/>
              </w:rPr>
              <w:t>0</w:t>
            </w:r>
          </w:p>
        </w:tc>
      </w:tr>
    </w:tbl>
    <w:p w14:paraId="222E54DE" w14:textId="6E1379FA" w:rsidR="0036308E" w:rsidRPr="00B02852" w:rsidRDefault="0036308E" w:rsidP="00261E97">
      <w:pPr>
        <w:spacing w:line="300" w:lineRule="auto"/>
        <w:rPr>
          <w:rFonts w:cs="Arial"/>
        </w:rPr>
      </w:pPr>
    </w:p>
    <w:tbl>
      <w:tblPr>
        <w:tblStyle w:val="TableGrid"/>
        <w:tblW w:w="0" w:type="auto"/>
        <w:tblLook w:val="04A0" w:firstRow="1" w:lastRow="0" w:firstColumn="1" w:lastColumn="0" w:noHBand="0" w:noVBand="1"/>
      </w:tblPr>
      <w:tblGrid>
        <w:gridCol w:w="9044"/>
        <w:gridCol w:w="980"/>
      </w:tblGrid>
      <w:tr w:rsidR="00FC3EBB" w:rsidRPr="00B02852" w14:paraId="0384B3A1" w14:textId="77777777" w:rsidTr="00FC3EBB">
        <w:trPr>
          <w:trHeight w:val="360"/>
        </w:trPr>
        <w:tc>
          <w:tcPr>
            <w:tcW w:w="9044" w:type="dxa"/>
            <w:shd w:val="clear" w:color="auto" w:fill="000000" w:themeFill="text1"/>
            <w:hideMark/>
          </w:tcPr>
          <w:p w14:paraId="76D254DB" w14:textId="77777777" w:rsidR="00FC3EBB" w:rsidRPr="00B02852" w:rsidRDefault="00FC3EBB" w:rsidP="00FC3EBB">
            <w:pPr>
              <w:spacing w:line="300" w:lineRule="auto"/>
              <w:rPr>
                <w:rFonts w:cs="Arial"/>
                <w:b/>
                <w:bCs/>
              </w:rPr>
            </w:pPr>
            <w:r w:rsidRPr="00B02852">
              <w:rPr>
                <w:rFonts w:cs="Arial"/>
                <w:b/>
                <w:bCs/>
              </w:rPr>
              <w:t>What appears to scale or transfer across industries or regions?</w:t>
            </w:r>
          </w:p>
        </w:tc>
        <w:tc>
          <w:tcPr>
            <w:tcW w:w="980" w:type="dxa"/>
            <w:shd w:val="clear" w:color="auto" w:fill="000000" w:themeFill="text1"/>
            <w:noWrap/>
            <w:hideMark/>
          </w:tcPr>
          <w:p w14:paraId="7E0E3E9B" w14:textId="5CFD9F97" w:rsidR="00FC3EBB" w:rsidRPr="00B02852" w:rsidRDefault="00FC3EBB" w:rsidP="00FC3EBB">
            <w:pPr>
              <w:spacing w:line="300" w:lineRule="auto"/>
              <w:rPr>
                <w:rFonts w:cs="Arial"/>
              </w:rPr>
            </w:pPr>
            <w:r w:rsidRPr="00B02852">
              <w:rPr>
                <w:rFonts w:cs="Arial"/>
                <w:b/>
                <w:bCs/>
              </w:rPr>
              <w:t># Likes</w:t>
            </w:r>
          </w:p>
        </w:tc>
      </w:tr>
      <w:tr w:rsidR="00FC3EBB" w:rsidRPr="00B02852" w14:paraId="2524DD2D" w14:textId="77777777" w:rsidTr="00FC3EBB">
        <w:trPr>
          <w:trHeight w:val="720"/>
        </w:trPr>
        <w:tc>
          <w:tcPr>
            <w:tcW w:w="9044" w:type="dxa"/>
            <w:hideMark/>
          </w:tcPr>
          <w:p w14:paraId="14EBC995" w14:textId="377F5B8E" w:rsidR="00FC3EBB" w:rsidRPr="00B02852" w:rsidRDefault="00FC3EBB" w:rsidP="00FC3EBB">
            <w:pPr>
              <w:spacing w:line="300" w:lineRule="auto"/>
              <w:rPr>
                <w:rFonts w:cs="Arial"/>
              </w:rPr>
            </w:pPr>
            <w:r w:rsidRPr="00B02852">
              <w:rPr>
                <w:rFonts w:cs="Arial"/>
              </w:rPr>
              <w:t xml:space="preserve">Main principles of biosecurity can transfer across </w:t>
            </w:r>
            <w:r w:rsidR="00BB61BE" w:rsidRPr="00B02852">
              <w:rPr>
                <w:rFonts w:cs="Arial"/>
              </w:rPr>
              <w:t>industries,</w:t>
            </w:r>
            <w:r w:rsidRPr="00B02852">
              <w:rPr>
                <w:rFonts w:cs="Arial"/>
              </w:rPr>
              <w:t xml:space="preserve"> but each individual industry will have </w:t>
            </w:r>
            <w:r w:rsidR="00BB61BE" w:rsidRPr="00B02852">
              <w:rPr>
                <w:rFonts w:cs="Arial"/>
              </w:rPr>
              <w:t>their own</w:t>
            </w:r>
            <w:r w:rsidRPr="00B02852">
              <w:rPr>
                <w:rFonts w:cs="Arial"/>
              </w:rPr>
              <w:t xml:space="preserve"> risks to be prepared for and respond to.</w:t>
            </w:r>
          </w:p>
        </w:tc>
        <w:tc>
          <w:tcPr>
            <w:tcW w:w="980" w:type="dxa"/>
            <w:noWrap/>
            <w:hideMark/>
          </w:tcPr>
          <w:p w14:paraId="34A12568" w14:textId="77777777" w:rsidR="00FC3EBB" w:rsidRPr="00B02852" w:rsidRDefault="00FC3EBB" w:rsidP="00FC3EBB">
            <w:pPr>
              <w:spacing w:line="300" w:lineRule="auto"/>
              <w:rPr>
                <w:rFonts w:cs="Arial"/>
              </w:rPr>
            </w:pPr>
            <w:r w:rsidRPr="00B02852">
              <w:rPr>
                <w:rFonts w:cs="Arial"/>
              </w:rPr>
              <w:t>4</w:t>
            </w:r>
          </w:p>
        </w:tc>
      </w:tr>
      <w:tr w:rsidR="00FC3EBB" w:rsidRPr="00B02852" w14:paraId="5EB86D60" w14:textId="77777777" w:rsidTr="00FC3EBB">
        <w:trPr>
          <w:trHeight w:val="720"/>
        </w:trPr>
        <w:tc>
          <w:tcPr>
            <w:tcW w:w="9044" w:type="dxa"/>
            <w:hideMark/>
          </w:tcPr>
          <w:p w14:paraId="1245CB63" w14:textId="77777777" w:rsidR="00FC3EBB" w:rsidRPr="00B02852" w:rsidRDefault="00FC3EBB" w:rsidP="00FC3EBB">
            <w:pPr>
              <w:spacing w:line="300" w:lineRule="auto"/>
              <w:rPr>
                <w:rFonts w:cs="Arial"/>
              </w:rPr>
            </w:pPr>
            <w:r w:rsidRPr="00B02852">
              <w:rPr>
                <w:rFonts w:cs="Arial"/>
              </w:rPr>
              <w:t>Need for very specific consistent and targeted communications materials and channels to equip those on the ground for both biosecurity surveillance prior to events and for wider dissemination and establishment of local preparation/response partnerships.</w:t>
            </w:r>
          </w:p>
        </w:tc>
        <w:tc>
          <w:tcPr>
            <w:tcW w:w="980" w:type="dxa"/>
            <w:noWrap/>
            <w:hideMark/>
          </w:tcPr>
          <w:p w14:paraId="1A9845BF" w14:textId="77777777" w:rsidR="00FC3EBB" w:rsidRPr="00B02852" w:rsidRDefault="00FC3EBB" w:rsidP="00FC3EBB">
            <w:pPr>
              <w:spacing w:line="300" w:lineRule="auto"/>
              <w:rPr>
                <w:rFonts w:cs="Arial"/>
              </w:rPr>
            </w:pPr>
            <w:r w:rsidRPr="00B02852">
              <w:rPr>
                <w:rFonts w:cs="Arial"/>
              </w:rPr>
              <w:t>2</w:t>
            </w:r>
          </w:p>
        </w:tc>
      </w:tr>
      <w:tr w:rsidR="00FC3EBB" w:rsidRPr="00B02852" w14:paraId="0BCEA0AC" w14:textId="77777777" w:rsidTr="00FC3EBB">
        <w:trPr>
          <w:trHeight w:val="360"/>
        </w:trPr>
        <w:tc>
          <w:tcPr>
            <w:tcW w:w="9044" w:type="dxa"/>
            <w:hideMark/>
          </w:tcPr>
          <w:p w14:paraId="6448F688" w14:textId="77777777" w:rsidR="00FC3EBB" w:rsidRPr="00B02852" w:rsidRDefault="00FC3EBB" w:rsidP="00FC3EBB">
            <w:pPr>
              <w:spacing w:line="300" w:lineRule="auto"/>
              <w:rPr>
                <w:rFonts w:cs="Arial"/>
              </w:rPr>
            </w:pPr>
            <w:r w:rsidRPr="00B02852">
              <w:rPr>
                <w:rFonts w:cs="Arial"/>
              </w:rPr>
              <w:t>transport / roads/ train tracks - issues applicable across all.</w:t>
            </w:r>
          </w:p>
        </w:tc>
        <w:tc>
          <w:tcPr>
            <w:tcW w:w="980" w:type="dxa"/>
            <w:noWrap/>
            <w:hideMark/>
          </w:tcPr>
          <w:p w14:paraId="5E26A682" w14:textId="77777777" w:rsidR="00FC3EBB" w:rsidRPr="00B02852" w:rsidRDefault="00FC3EBB" w:rsidP="00FC3EBB">
            <w:pPr>
              <w:spacing w:line="300" w:lineRule="auto"/>
              <w:rPr>
                <w:rFonts w:cs="Arial"/>
              </w:rPr>
            </w:pPr>
            <w:r w:rsidRPr="00B02852">
              <w:rPr>
                <w:rFonts w:cs="Arial"/>
              </w:rPr>
              <w:t>1</w:t>
            </w:r>
          </w:p>
        </w:tc>
      </w:tr>
      <w:tr w:rsidR="00FC3EBB" w:rsidRPr="00B02852" w14:paraId="4A14AC71" w14:textId="77777777" w:rsidTr="00FC3EBB">
        <w:trPr>
          <w:trHeight w:val="360"/>
        </w:trPr>
        <w:tc>
          <w:tcPr>
            <w:tcW w:w="9044" w:type="dxa"/>
            <w:hideMark/>
          </w:tcPr>
          <w:p w14:paraId="10F698FD" w14:textId="77777777" w:rsidR="00FC3EBB" w:rsidRPr="00B02852" w:rsidRDefault="00FC3EBB" w:rsidP="00FC3EBB">
            <w:pPr>
              <w:spacing w:line="300" w:lineRule="auto"/>
              <w:rPr>
                <w:rFonts w:cs="Arial"/>
              </w:rPr>
            </w:pPr>
            <w:r w:rsidRPr="00B02852">
              <w:rPr>
                <w:rFonts w:cs="Arial"/>
              </w:rPr>
              <w:t>The issue with wild birds, wildlife and feral animals in biosecurity and disease responses.</w:t>
            </w:r>
          </w:p>
        </w:tc>
        <w:tc>
          <w:tcPr>
            <w:tcW w:w="980" w:type="dxa"/>
            <w:noWrap/>
            <w:hideMark/>
          </w:tcPr>
          <w:p w14:paraId="5F57E5B8" w14:textId="77777777" w:rsidR="00FC3EBB" w:rsidRPr="00B02852" w:rsidRDefault="00FC3EBB" w:rsidP="00FC3EBB">
            <w:pPr>
              <w:spacing w:line="300" w:lineRule="auto"/>
              <w:rPr>
                <w:rFonts w:cs="Arial"/>
              </w:rPr>
            </w:pPr>
            <w:r w:rsidRPr="00B02852">
              <w:rPr>
                <w:rFonts w:cs="Arial"/>
              </w:rPr>
              <w:t>1</w:t>
            </w:r>
          </w:p>
        </w:tc>
      </w:tr>
      <w:tr w:rsidR="00FC3EBB" w:rsidRPr="00B02852" w14:paraId="18BBBFF7" w14:textId="77777777" w:rsidTr="00FC3EBB">
        <w:trPr>
          <w:trHeight w:val="360"/>
        </w:trPr>
        <w:tc>
          <w:tcPr>
            <w:tcW w:w="9044" w:type="dxa"/>
            <w:hideMark/>
          </w:tcPr>
          <w:p w14:paraId="16285AC6" w14:textId="77777777" w:rsidR="00FC3EBB" w:rsidRPr="00B02852" w:rsidRDefault="00FC3EBB" w:rsidP="00FC3EBB">
            <w:pPr>
              <w:spacing w:line="300" w:lineRule="auto"/>
              <w:rPr>
                <w:rFonts w:cs="Arial"/>
              </w:rPr>
            </w:pPr>
            <w:r w:rsidRPr="00B02852">
              <w:rPr>
                <w:rFonts w:cs="Arial"/>
              </w:rPr>
              <w:t>Knowing who the stakeholders are and who "should be in the room".</w:t>
            </w:r>
          </w:p>
        </w:tc>
        <w:tc>
          <w:tcPr>
            <w:tcW w:w="980" w:type="dxa"/>
            <w:noWrap/>
            <w:hideMark/>
          </w:tcPr>
          <w:p w14:paraId="252F0ABD" w14:textId="77777777" w:rsidR="00FC3EBB" w:rsidRPr="00B02852" w:rsidRDefault="00FC3EBB" w:rsidP="00FC3EBB">
            <w:pPr>
              <w:spacing w:line="300" w:lineRule="auto"/>
              <w:rPr>
                <w:rFonts w:cs="Arial"/>
              </w:rPr>
            </w:pPr>
            <w:r w:rsidRPr="00B02852">
              <w:rPr>
                <w:rFonts w:cs="Arial"/>
              </w:rPr>
              <w:t>1</w:t>
            </w:r>
          </w:p>
        </w:tc>
      </w:tr>
      <w:tr w:rsidR="00FC3EBB" w:rsidRPr="00B02852" w14:paraId="3ED77CD7" w14:textId="77777777" w:rsidTr="00FC3EBB">
        <w:trPr>
          <w:trHeight w:val="720"/>
        </w:trPr>
        <w:tc>
          <w:tcPr>
            <w:tcW w:w="9044" w:type="dxa"/>
            <w:hideMark/>
          </w:tcPr>
          <w:p w14:paraId="75C02F42" w14:textId="77777777" w:rsidR="00FC3EBB" w:rsidRPr="00B02852" w:rsidRDefault="00FC3EBB" w:rsidP="00FC3EBB">
            <w:pPr>
              <w:spacing w:line="300" w:lineRule="auto"/>
              <w:rPr>
                <w:rFonts w:cs="Arial"/>
              </w:rPr>
            </w:pPr>
            <w:r w:rsidRPr="00B02852">
              <w:rPr>
                <w:rFonts w:cs="Arial"/>
              </w:rPr>
              <w:t>Awareness and recognition of existing networks, ways of working and relationships - seek the nodes for widest dissemination/feedback and agility in responding.</w:t>
            </w:r>
          </w:p>
        </w:tc>
        <w:tc>
          <w:tcPr>
            <w:tcW w:w="980" w:type="dxa"/>
            <w:noWrap/>
            <w:hideMark/>
          </w:tcPr>
          <w:p w14:paraId="68E1F095" w14:textId="77777777" w:rsidR="00FC3EBB" w:rsidRPr="00B02852" w:rsidRDefault="00FC3EBB" w:rsidP="00FC3EBB">
            <w:pPr>
              <w:spacing w:line="300" w:lineRule="auto"/>
              <w:rPr>
                <w:rFonts w:cs="Arial"/>
              </w:rPr>
            </w:pPr>
            <w:r w:rsidRPr="00B02852">
              <w:rPr>
                <w:rFonts w:cs="Arial"/>
              </w:rPr>
              <w:t>0</w:t>
            </w:r>
          </w:p>
        </w:tc>
      </w:tr>
      <w:tr w:rsidR="00FC3EBB" w:rsidRPr="00B02852" w14:paraId="3404E50F" w14:textId="77777777" w:rsidTr="00FC3EBB">
        <w:trPr>
          <w:trHeight w:val="720"/>
        </w:trPr>
        <w:tc>
          <w:tcPr>
            <w:tcW w:w="9044" w:type="dxa"/>
            <w:hideMark/>
          </w:tcPr>
          <w:p w14:paraId="6BDD0F7B" w14:textId="77777777" w:rsidR="00FC3EBB" w:rsidRPr="00B02852" w:rsidRDefault="00FC3EBB" w:rsidP="00FC3EBB">
            <w:pPr>
              <w:spacing w:line="300" w:lineRule="auto"/>
              <w:rPr>
                <w:rFonts w:cs="Arial"/>
              </w:rPr>
            </w:pPr>
            <w:r w:rsidRPr="00B02852">
              <w:rPr>
                <w:rFonts w:cs="Arial"/>
              </w:rPr>
              <w:t>Maybe the word biosecurity itself is a turn off/tune out - change the language and approaches. Equivalent of nobody connecting with the term/concept of 'biodiversity' versus 'nature', 'bush', 'outdoors', 'wildlife'.</w:t>
            </w:r>
          </w:p>
        </w:tc>
        <w:tc>
          <w:tcPr>
            <w:tcW w:w="980" w:type="dxa"/>
            <w:noWrap/>
            <w:hideMark/>
          </w:tcPr>
          <w:p w14:paraId="1AA7D78C" w14:textId="77777777" w:rsidR="00FC3EBB" w:rsidRPr="00B02852" w:rsidRDefault="00FC3EBB" w:rsidP="00FC3EBB">
            <w:pPr>
              <w:spacing w:line="300" w:lineRule="auto"/>
              <w:rPr>
                <w:rFonts w:cs="Arial"/>
              </w:rPr>
            </w:pPr>
            <w:r w:rsidRPr="00B02852">
              <w:rPr>
                <w:rFonts w:cs="Arial"/>
              </w:rPr>
              <w:t>0</w:t>
            </w:r>
          </w:p>
        </w:tc>
      </w:tr>
      <w:tr w:rsidR="00FC3EBB" w:rsidRPr="00B02852" w14:paraId="55BE454D" w14:textId="77777777" w:rsidTr="00FC3EBB">
        <w:trPr>
          <w:trHeight w:val="360"/>
        </w:trPr>
        <w:tc>
          <w:tcPr>
            <w:tcW w:w="9044" w:type="dxa"/>
            <w:hideMark/>
          </w:tcPr>
          <w:p w14:paraId="3AD44A10" w14:textId="77777777" w:rsidR="00FC3EBB" w:rsidRPr="00B02852" w:rsidRDefault="00FC3EBB" w:rsidP="00FC3EBB">
            <w:pPr>
              <w:spacing w:line="300" w:lineRule="auto"/>
              <w:rPr>
                <w:rFonts w:cs="Arial"/>
              </w:rPr>
            </w:pPr>
            <w:r w:rsidRPr="00B02852">
              <w:rPr>
                <w:rFonts w:cs="Arial"/>
              </w:rPr>
              <w:t>NB something that ISN"T TRANSFERABLE is the specifics around.</w:t>
            </w:r>
          </w:p>
        </w:tc>
        <w:tc>
          <w:tcPr>
            <w:tcW w:w="980" w:type="dxa"/>
            <w:noWrap/>
            <w:hideMark/>
          </w:tcPr>
          <w:p w14:paraId="7D2A2AF0" w14:textId="77777777" w:rsidR="00FC3EBB" w:rsidRPr="00B02852" w:rsidRDefault="00FC3EBB" w:rsidP="00FC3EBB">
            <w:pPr>
              <w:spacing w:line="300" w:lineRule="auto"/>
              <w:rPr>
                <w:rFonts w:cs="Arial"/>
              </w:rPr>
            </w:pPr>
            <w:r w:rsidRPr="00B02852">
              <w:rPr>
                <w:rFonts w:cs="Arial"/>
              </w:rPr>
              <w:t>0</w:t>
            </w:r>
          </w:p>
        </w:tc>
      </w:tr>
      <w:tr w:rsidR="00FC3EBB" w:rsidRPr="00B02852" w14:paraId="06191EBA" w14:textId="77777777" w:rsidTr="00FC3EBB">
        <w:trPr>
          <w:trHeight w:val="360"/>
        </w:trPr>
        <w:tc>
          <w:tcPr>
            <w:tcW w:w="9044" w:type="dxa"/>
            <w:hideMark/>
          </w:tcPr>
          <w:p w14:paraId="7F758E95" w14:textId="77777777" w:rsidR="00FC3EBB" w:rsidRPr="00B02852" w:rsidRDefault="00FC3EBB" w:rsidP="00FC3EBB">
            <w:pPr>
              <w:spacing w:line="300" w:lineRule="auto"/>
              <w:rPr>
                <w:rFonts w:cs="Arial"/>
              </w:rPr>
            </w:pPr>
            <w:r w:rsidRPr="00B02852">
              <w:rPr>
                <w:rFonts w:cs="Arial"/>
              </w:rPr>
              <w:t>Training, funding, extension and organisation- govt collaboration.</w:t>
            </w:r>
          </w:p>
        </w:tc>
        <w:tc>
          <w:tcPr>
            <w:tcW w:w="980" w:type="dxa"/>
            <w:noWrap/>
            <w:hideMark/>
          </w:tcPr>
          <w:p w14:paraId="5BEBF4BF" w14:textId="77777777" w:rsidR="00FC3EBB" w:rsidRPr="00B02852" w:rsidRDefault="00FC3EBB" w:rsidP="00FC3EBB">
            <w:pPr>
              <w:spacing w:line="300" w:lineRule="auto"/>
              <w:rPr>
                <w:rFonts w:cs="Arial"/>
              </w:rPr>
            </w:pPr>
            <w:r w:rsidRPr="00B02852">
              <w:rPr>
                <w:rFonts w:cs="Arial"/>
              </w:rPr>
              <w:t>0</w:t>
            </w:r>
          </w:p>
        </w:tc>
      </w:tr>
      <w:tr w:rsidR="00FC3EBB" w:rsidRPr="00B02852" w14:paraId="244461CA" w14:textId="77777777" w:rsidTr="00FC3EBB">
        <w:trPr>
          <w:trHeight w:val="360"/>
        </w:trPr>
        <w:tc>
          <w:tcPr>
            <w:tcW w:w="9044" w:type="dxa"/>
            <w:hideMark/>
          </w:tcPr>
          <w:p w14:paraId="0CBC8929" w14:textId="77777777" w:rsidR="00FC3EBB" w:rsidRPr="00B02852" w:rsidRDefault="00FC3EBB" w:rsidP="00FC3EBB">
            <w:pPr>
              <w:spacing w:line="300" w:lineRule="auto"/>
              <w:rPr>
                <w:rFonts w:cs="Arial"/>
              </w:rPr>
            </w:pPr>
            <w:r w:rsidRPr="00B02852">
              <w:rPr>
                <w:rFonts w:cs="Arial"/>
              </w:rPr>
              <w:t>Need for both a paid and volunteer early warning/surveillance army - call to arms?</w:t>
            </w:r>
          </w:p>
        </w:tc>
        <w:tc>
          <w:tcPr>
            <w:tcW w:w="980" w:type="dxa"/>
            <w:noWrap/>
            <w:hideMark/>
          </w:tcPr>
          <w:p w14:paraId="37E6973A" w14:textId="77777777" w:rsidR="00FC3EBB" w:rsidRPr="00B02852" w:rsidRDefault="00FC3EBB" w:rsidP="00FC3EBB">
            <w:pPr>
              <w:spacing w:line="300" w:lineRule="auto"/>
              <w:rPr>
                <w:rFonts w:cs="Arial"/>
              </w:rPr>
            </w:pPr>
            <w:r w:rsidRPr="00B02852">
              <w:rPr>
                <w:rFonts w:cs="Arial"/>
              </w:rPr>
              <w:t>0</w:t>
            </w:r>
          </w:p>
        </w:tc>
      </w:tr>
      <w:tr w:rsidR="00FC3EBB" w:rsidRPr="00B02852" w14:paraId="30C70626" w14:textId="77777777" w:rsidTr="00FC3EBB">
        <w:trPr>
          <w:trHeight w:val="720"/>
        </w:trPr>
        <w:tc>
          <w:tcPr>
            <w:tcW w:w="9044" w:type="dxa"/>
            <w:hideMark/>
          </w:tcPr>
          <w:p w14:paraId="6E68546D" w14:textId="790AEC01" w:rsidR="00FC3EBB" w:rsidRPr="00B02852" w:rsidRDefault="00FC3EBB" w:rsidP="00FC3EBB">
            <w:pPr>
              <w:spacing w:line="300" w:lineRule="auto"/>
              <w:rPr>
                <w:rFonts w:cs="Arial"/>
              </w:rPr>
            </w:pPr>
            <w:r w:rsidRPr="00B02852">
              <w:rPr>
                <w:rFonts w:cs="Arial"/>
              </w:rPr>
              <w:t xml:space="preserve">One thing that ISNT always transferable across industries is the production/processing/transport etc. of commodity itself (e.g. pork vs dairy vs wines etc.). Trying to find a one all solution </w:t>
            </w:r>
            <w:r w:rsidR="00BB61BE" w:rsidRPr="00B02852">
              <w:rPr>
                <w:rFonts w:cs="Arial"/>
              </w:rPr>
              <w:t>won’t</w:t>
            </w:r>
            <w:r w:rsidRPr="00B02852">
              <w:rPr>
                <w:rFonts w:cs="Arial"/>
              </w:rPr>
              <w:t xml:space="preserve"> work.</w:t>
            </w:r>
          </w:p>
        </w:tc>
        <w:tc>
          <w:tcPr>
            <w:tcW w:w="980" w:type="dxa"/>
            <w:noWrap/>
            <w:hideMark/>
          </w:tcPr>
          <w:p w14:paraId="337BD5D4" w14:textId="77777777" w:rsidR="00FC3EBB" w:rsidRPr="00B02852" w:rsidRDefault="00FC3EBB" w:rsidP="00FC3EBB">
            <w:pPr>
              <w:spacing w:line="300" w:lineRule="auto"/>
              <w:rPr>
                <w:rFonts w:cs="Arial"/>
              </w:rPr>
            </w:pPr>
            <w:r w:rsidRPr="00B02852">
              <w:rPr>
                <w:rFonts w:cs="Arial"/>
              </w:rPr>
              <w:t>0</w:t>
            </w:r>
          </w:p>
        </w:tc>
      </w:tr>
      <w:tr w:rsidR="00FC3EBB" w:rsidRPr="00B02852" w14:paraId="7C7EA3E8" w14:textId="77777777" w:rsidTr="00FC3EBB">
        <w:trPr>
          <w:trHeight w:val="720"/>
        </w:trPr>
        <w:tc>
          <w:tcPr>
            <w:tcW w:w="9044" w:type="dxa"/>
            <w:hideMark/>
          </w:tcPr>
          <w:p w14:paraId="5E43BB5E" w14:textId="77777777" w:rsidR="00FC3EBB" w:rsidRPr="00B02852" w:rsidRDefault="00FC3EBB" w:rsidP="00FC3EBB">
            <w:pPr>
              <w:spacing w:line="300" w:lineRule="auto"/>
              <w:rPr>
                <w:rFonts w:cs="Arial"/>
              </w:rPr>
            </w:pPr>
            <w:r w:rsidRPr="00B02852">
              <w:rPr>
                <w:rFonts w:cs="Arial"/>
              </w:rPr>
              <w:lastRenderedPageBreak/>
              <w:t>Need to encourage biosecurity practices across an aging demographic and encourage younger people into agriculture with more biosecurity awareness.</w:t>
            </w:r>
          </w:p>
        </w:tc>
        <w:tc>
          <w:tcPr>
            <w:tcW w:w="980" w:type="dxa"/>
            <w:noWrap/>
            <w:hideMark/>
          </w:tcPr>
          <w:p w14:paraId="6777DDA3" w14:textId="77777777" w:rsidR="00FC3EBB" w:rsidRPr="00B02852" w:rsidRDefault="00FC3EBB" w:rsidP="00FC3EBB">
            <w:pPr>
              <w:spacing w:line="300" w:lineRule="auto"/>
              <w:rPr>
                <w:rFonts w:cs="Arial"/>
              </w:rPr>
            </w:pPr>
            <w:r w:rsidRPr="00B02852">
              <w:rPr>
                <w:rFonts w:cs="Arial"/>
              </w:rPr>
              <w:t>0</w:t>
            </w:r>
          </w:p>
        </w:tc>
      </w:tr>
    </w:tbl>
    <w:p w14:paraId="3D138A8C" w14:textId="77777777" w:rsidR="00F75DB4" w:rsidRPr="00B02852" w:rsidRDefault="00F75DB4" w:rsidP="00261E97">
      <w:pPr>
        <w:spacing w:line="300" w:lineRule="auto"/>
        <w:rPr>
          <w:rFonts w:cs="Arial"/>
        </w:rPr>
      </w:pPr>
    </w:p>
    <w:p w14:paraId="54CB1F69" w14:textId="1E5B2794" w:rsidR="00625A96" w:rsidRPr="00B02852" w:rsidRDefault="00625A96" w:rsidP="00625A96">
      <w:pPr>
        <w:pStyle w:val="Heading2"/>
        <w:rPr>
          <w:rFonts w:cs="Arial"/>
        </w:rPr>
      </w:pPr>
      <w:bookmarkStart w:id="18" w:name="_Toc232092426"/>
      <w:r w:rsidRPr="00B02852">
        <w:rPr>
          <w:rFonts w:cs="Arial"/>
          <w:color w:val="auto"/>
        </w:rPr>
        <w:t xml:space="preserve">Appendix 3 </w:t>
      </w:r>
      <w:r w:rsidR="00CA6570">
        <w:rPr>
          <w:rFonts w:cs="Arial"/>
          <w:color w:val="auto"/>
        </w:rPr>
        <w:t>-</w:t>
      </w:r>
      <w:r w:rsidRPr="00B02852">
        <w:rPr>
          <w:rFonts w:cs="Arial"/>
          <w:color w:val="auto"/>
        </w:rPr>
        <w:t xml:space="preserve"> </w:t>
      </w:r>
      <w:r w:rsidR="00F012B0" w:rsidRPr="00B02852">
        <w:rPr>
          <w:rFonts w:cs="Arial"/>
          <w:color w:val="auto"/>
        </w:rPr>
        <w:t>Pulse Check</w:t>
      </w:r>
      <w:r w:rsidR="00627A59" w:rsidRPr="00B02852">
        <w:rPr>
          <w:rFonts w:cs="Arial"/>
          <w:color w:val="auto"/>
        </w:rPr>
        <w:t xml:space="preserve"> Survey Responses</w:t>
      </w:r>
      <w:bookmarkEnd w:id="18"/>
      <w:r w:rsidR="00627A59" w:rsidRPr="00B02852">
        <w:rPr>
          <w:rFonts w:cs="Arial"/>
          <w:color w:val="auto"/>
        </w:rPr>
        <w:t xml:space="preserve"> </w:t>
      </w:r>
    </w:p>
    <w:p w14:paraId="60C0DD19" w14:textId="6A9F5EF1" w:rsidR="00952872" w:rsidRPr="00B02852" w:rsidRDefault="00952872" w:rsidP="00952872">
      <w:pPr>
        <w:rPr>
          <w:b/>
          <w:bCs/>
        </w:rPr>
      </w:pPr>
      <w:r w:rsidRPr="00B02852">
        <w:rPr>
          <w:b/>
          <w:bCs/>
        </w:rPr>
        <w:t xml:space="preserve">Question 1 </w:t>
      </w:r>
      <w:r w:rsidR="00CA6570">
        <w:rPr>
          <w:b/>
          <w:bCs/>
        </w:rPr>
        <w:t>-</w:t>
      </w:r>
      <w:r w:rsidRPr="00B02852">
        <w:rPr>
          <w:b/>
          <w:bCs/>
        </w:rPr>
        <w:t xml:space="preserve"> </w:t>
      </w:r>
      <w:r w:rsidR="00063955" w:rsidRPr="00B02852">
        <w:rPr>
          <w:b/>
          <w:bCs/>
        </w:rPr>
        <w:t>Where are you seeing progress</w:t>
      </w:r>
    </w:p>
    <w:tbl>
      <w:tblPr>
        <w:tblW w:w="8360" w:type="dxa"/>
        <w:tblLook w:val="04A0" w:firstRow="1" w:lastRow="0" w:firstColumn="1" w:lastColumn="0" w:noHBand="0" w:noVBand="1"/>
      </w:tblPr>
      <w:tblGrid>
        <w:gridCol w:w="6324"/>
        <w:gridCol w:w="760"/>
        <w:gridCol w:w="1276"/>
      </w:tblGrid>
      <w:tr w:rsidR="00063955" w:rsidRPr="00B02852" w14:paraId="40995D0E" w14:textId="77777777" w:rsidTr="00063955">
        <w:trPr>
          <w:trHeight w:val="360"/>
        </w:trPr>
        <w:tc>
          <w:tcPr>
            <w:tcW w:w="6400" w:type="dxa"/>
            <w:tcBorders>
              <w:top w:val="single" w:sz="4" w:space="0" w:color="auto"/>
              <w:left w:val="single" w:sz="4" w:space="0" w:color="auto"/>
              <w:bottom w:val="single" w:sz="4" w:space="0" w:color="auto"/>
              <w:right w:val="single" w:sz="4" w:space="0" w:color="auto"/>
            </w:tcBorders>
            <w:shd w:val="clear" w:color="000000" w:fill="000000"/>
            <w:hideMark/>
          </w:tcPr>
          <w:p w14:paraId="4CA5B201" w14:textId="77777777" w:rsidR="00063955" w:rsidRPr="00B02852" w:rsidRDefault="00063955" w:rsidP="00063955">
            <w:pPr>
              <w:spacing w:after="0" w:line="240" w:lineRule="auto"/>
              <w:rPr>
                <w:rFonts w:ascii="Montserrat" w:eastAsia="Times New Roman" w:hAnsi="Montserrat" w:cs="Calibri"/>
                <w:b/>
                <w:bCs/>
                <w:color w:val="FFFFFF"/>
                <w:sz w:val="22"/>
                <w:lang w:eastAsia="en-AU"/>
              </w:rPr>
            </w:pPr>
            <w:r w:rsidRPr="00B02852">
              <w:rPr>
                <w:rFonts w:ascii="Montserrat" w:eastAsia="Times New Roman" w:hAnsi="Montserrat" w:cs="Calibri"/>
                <w:b/>
                <w:bCs/>
                <w:color w:val="FFFFFF"/>
                <w:sz w:val="22"/>
                <w:lang w:eastAsia="en-AU"/>
              </w:rPr>
              <w:t>Where are you seeing progress</w:t>
            </w:r>
          </w:p>
        </w:tc>
        <w:tc>
          <w:tcPr>
            <w:tcW w:w="760" w:type="dxa"/>
            <w:tcBorders>
              <w:top w:val="single" w:sz="4" w:space="0" w:color="auto"/>
              <w:left w:val="nil"/>
              <w:bottom w:val="single" w:sz="4" w:space="0" w:color="auto"/>
              <w:right w:val="single" w:sz="4" w:space="0" w:color="auto"/>
            </w:tcBorders>
            <w:shd w:val="clear" w:color="000000" w:fill="000000"/>
            <w:noWrap/>
            <w:vAlign w:val="bottom"/>
            <w:hideMark/>
          </w:tcPr>
          <w:p w14:paraId="0BAA9CF2" w14:textId="77777777" w:rsidR="00063955" w:rsidRPr="00B02852" w:rsidRDefault="00063955" w:rsidP="00063955">
            <w:pPr>
              <w:spacing w:after="0" w:line="240" w:lineRule="auto"/>
              <w:rPr>
                <w:rFonts w:ascii="Calibri" w:eastAsia="Times New Roman" w:hAnsi="Calibri" w:cs="Calibri"/>
                <w:color w:val="FFFFFF"/>
                <w:sz w:val="22"/>
                <w:lang w:eastAsia="en-AU"/>
              </w:rPr>
            </w:pPr>
            <w:r w:rsidRPr="00B02852">
              <w:rPr>
                <w:rFonts w:ascii="Calibri" w:eastAsia="Times New Roman" w:hAnsi="Calibri" w:cs="Calibri"/>
                <w:color w:val="FFFFFF"/>
                <w:sz w:val="22"/>
                <w:lang w:eastAsia="en-AU"/>
              </w:rPr>
              <w:t>%</w:t>
            </w:r>
          </w:p>
        </w:tc>
        <w:tc>
          <w:tcPr>
            <w:tcW w:w="1200" w:type="dxa"/>
            <w:tcBorders>
              <w:top w:val="single" w:sz="4" w:space="0" w:color="auto"/>
              <w:left w:val="nil"/>
              <w:bottom w:val="single" w:sz="4" w:space="0" w:color="auto"/>
              <w:right w:val="single" w:sz="4" w:space="0" w:color="auto"/>
            </w:tcBorders>
            <w:shd w:val="clear" w:color="000000" w:fill="000000"/>
            <w:noWrap/>
            <w:vAlign w:val="bottom"/>
            <w:hideMark/>
          </w:tcPr>
          <w:p w14:paraId="2B539574" w14:textId="77777777" w:rsidR="00063955" w:rsidRPr="00B02852" w:rsidRDefault="00063955" w:rsidP="00063955">
            <w:pPr>
              <w:spacing w:after="0" w:line="240" w:lineRule="auto"/>
              <w:rPr>
                <w:rFonts w:ascii="Calibri" w:eastAsia="Times New Roman" w:hAnsi="Calibri" w:cs="Calibri"/>
                <w:color w:val="FFFFFF"/>
                <w:sz w:val="22"/>
                <w:lang w:eastAsia="en-AU"/>
              </w:rPr>
            </w:pPr>
            <w:r w:rsidRPr="00B02852">
              <w:rPr>
                <w:rFonts w:ascii="Calibri" w:eastAsia="Times New Roman" w:hAnsi="Calibri" w:cs="Calibri"/>
                <w:color w:val="FFFFFF"/>
                <w:sz w:val="22"/>
                <w:lang w:eastAsia="en-AU"/>
              </w:rPr>
              <w:t>Participants</w:t>
            </w:r>
          </w:p>
        </w:tc>
      </w:tr>
      <w:tr w:rsidR="00063955" w:rsidRPr="00B02852" w14:paraId="3D730C0F" w14:textId="77777777" w:rsidTr="00063955">
        <w:trPr>
          <w:trHeight w:val="360"/>
        </w:trPr>
        <w:tc>
          <w:tcPr>
            <w:tcW w:w="6400" w:type="dxa"/>
            <w:tcBorders>
              <w:top w:val="nil"/>
              <w:left w:val="single" w:sz="4" w:space="0" w:color="auto"/>
              <w:bottom w:val="single" w:sz="4" w:space="0" w:color="auto"/>
              <w:right w:val="single" w:sz="4" w:space="0" w:color="auto"/>
            </w:tcBorders>
            <w:hideMark/>
          </w:tcPr>
          <w:p w14:paraId="5693BABA" w14:textId="77777777" w:rsidR="00063955" w:rsidRPr="00B02852" w:rsidRDefault="00063955" w:rsidP="00063955">
            <w:pPr>
              <w:spacing w:after="0" w:line="240" w:lineRule="auto"/>
              <w:rPr>
                <w:rFonts w:ascii="Montserrat" w:eastAsia="Times New Roman" w:hAnsi="Montserrat" w:cs="Calibri"/>
                <w:color w:val="000000"/>
                <w:sz w:val="22"/>
                <w:lang w:eastAsia="en-AU"/>
              </w:rPr>
            </w:pPr>
            <w:r w:rsidRPr="00B02852">
              <w:rPr>
                <w:rFonts w:ascii="Montserrat" w:eastAsia="Times New Roman" w:hAnsi="Montserrat" w:cs="Calibri"/>
                <w:color w:val="000000"/>
                <w:sz w:val="22"/>
                <w:lang w:eastAsia="en-AU"/>
              </w:rPr>
              <w:t>Improved preparedness and planning</w:t>
            </w:r>
          </w:p>
        </w:tc>
        <w:tc>
          <w:tcPr>
            <w:tcW w:w="760" w:type="dxa"/>
            <w:tcBorders>
              <w:top w:val="nil"/>
              <w:left w:val="nil"/>
              <w:bottom w:val="single" w:sz="4" w:space="0" w:color="auto"/>
              <w:right w:val="single" w:sz="4" w:space="0" w:color="auto"/>
            </w:tcBorders>
            <w:noWrap/>
            <w:vAlign w:val="bottom"/>
            <w:hideMark/>
          </w:tcPr>
          <w:p w14:paraId="7C6F46D6"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43%</w:t>
            </w:r>
          </w:p>
        </w:tc>
        <w:tc>
          <w:tcPr>
            <w:tcW w:w="1200" w:type="dxa"/>
            <w:tcBorders>
              <w:top w:val="nil"/>
              <w:left w:val="nil"/>
              <w:bottom w:val="single" w:sz="4" w:space="0" w:color="auto"/>
              <w:right w:val="single" w:sz="4" w:space="0" w:color="auto"/>
            </w:tcBorders>
            <w:noWrap/>
            <w:vAlign w:val="bottom"/>
            <w:hideMark/>
          </w:tcPr>
          <w:p w14:paraId="53FD74B4"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32</w:t>
            </w:r>
          </w:p>
        </w:tc>
      </w:tr>
      <w:tr w:rsidR="00063955" w:rsidRPr="00B02852" w14:paraId="4C32CEE9" w14:textId="77777777" w:rsidTr="00063955">
        <w:trPr>
          <w:trHeight w:val="360"/>
        </w:trPr>
        <w:tc>
          <w:tcPr>
            <w:tcW w:w="6400" w:type="dxa"/>
            <w:tcBorders>
              <w:top w:val="nil"/>
              <w:left w:val="single" w:sz="4" w:space="0" w:color="auto"/>
              <w:bottom w:val="single" w:sz="4" w:space="0" w:color="auto"/>
              <w:right w:val="single" w:sz="4" w:space="0" w:color="auto"/>
            </w:tcBorders>
            <w:hideMark/>
          </w:tcPr>
          <w:p w14:paraId="01A28028" w14:textId="77777777" w:rsidR="00063955" w:rsidRPr="00B02852" w:rsidRDefault="00063955" w:rsidP="00063955">
            <w:pPr>
              <w:spacing w:after="0" w:line="240" w:lineRule="auto"/>
              <w:rPr>
                <w:rFonts w:ascii="Montserrat" w:eastAsia="Times New Roman" w:hAnsi="Montserrat" w:cs="Calibri"/>
                <w:color w:val="000000"/>
                <w:sz w:val="22"/>
                <w:lang w:eastAsia="en-AU"/>
              </w:rPr>
            </w:pPr>
            <w:r w:rsidRPr="00B02852">
              <w:rPr>
                <w:rFonts w:ascii="Montserrat" w:eastAsia="Times New Roman" w:hAnsi="Montserrat" w:cs="Calibri"/>
                <w:color w:val="000000"/>
                <w:sz w:val="22"/>
                <w:lang w:eastAsia="en-AU"/>
              </w:rPr>
              <w:t>Stronger Partnerships across sectors</w:t>
            </w:r>
          </w:p>
        </w:tc>
        <w:tc>
          <w:tcPr>
            <w:tcW w:w="760" w:type="dxa"/>
            <w:tcBorders>
              <w:top w:val="nil"/>
              <w:left w:val="nil"/>
              <w:bottom w:val="single" w:sz="4" w:space="0" w:color="auto"/>
              <w:right w:val="single" w:sz="4" w:space="0" w:color="auto"/>
            </w:tcBorders>
            <w:noWrap/>
            <w:vAlign w:val="bottom"/>
            <w:hideMark/>
          </w:tcPr>
          <w:p w14:paraId="521B36CD"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42%</w:t>
            </w:r>
          </w:p>
        </w:tc>
        <w:tc>
          <w:tcPr>
            <w:tcW w:w="1200" w:type="dxa"/>
            <w:tcBorders>
              <w:top w:val="nil"/>
              <w:left w:val="nil"/>
              <w:bottom w:val="single" w:sz="4" w:space="0" w:color="auto"/>
              <w:right w:val="single" w:sz="4" w:space="0" w:color="auto"/>
            </w:tcBorders>
            <w:noWrap/>
            <w:vAlign w:val="bottom"/>
            <w:hideMark/>
          </w:tcPr>
          <w:p w14:paraId="7912401F"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31</w:t>
            </w:r>
          </w:p>
        </w:tc>
      </w:tr>
      <w:tr w:rsidR="00063955" w:rsidRPr="00B02852" w14:paraId="1E0FEC31" w14:textId="77777777" w:rsidTr="00063955">
        <w:trPr>
          <w:trHeight w:val="360"/>
        </w:trPr>
        <w:tc>
          <w:tcPr>
            <w:tcW w:w="6400" w:type="dxa"/>
            <w:tcBorders>
              <w:top w:val="nil"/>
              <w:left w:val="single" w:sz="4" w:space="0" w:color="auto"/>
              <w:bottom w:val="single" w:sz="4" w:space="0" w:color="auto"/>
              <w:right w:val="single" w:sz="4" w:space="0" w:color="auto"/>
            </w:tcBorders>
            <w:hideMark/>
          </w:tcPr>
          <w:p w14:paraId="54389EFA" w14:textId="77777777" w:rsidR="00063955" w:rsidRPr="00B02852" w:rsidRDefault="00063955" w:rsidP="00063955">
            <w:pPr>
              <w:spacing w:after="0" w:line="240" w:lineRule="auto"/>
              <w:rPr>
                <w:rFonts w:ascii="Montserrat" w:eastAsia="Times New Roman" w:hAnsi="Montserrat" w:cs="Calibri"/>
                <w:color w:val="000000"/>
                <w:sz w:val="22"/>
                <w:lang w:eastAsia="en-AU"/>
              </w:rPr>
            </w:pPr>
            <w:r w:rsidRPr="00B02852">
              <w:rPr>
                <w:rFonts w:ascii="Montserrat" w:eastAsia="Times New Roman" w:hAnsi="Montserrat" w:cs="Calibri"/>
                <w:color w:val="000000"/>
                <w:sz w:val="22"/>
                <w:lang w:eastAsia="en-AU"/>
              </w:rPr>
              <w:t>Local/ community-led action gaining traction</w:t>
            </w:r>
          </w:p>
        </w:tc>
        <w:tc>
          <w:tcPr>
            <w:tcW w:w="760" w:type="dxa"/>
            <w:tcBorders>
              <w:top w:val="nil"/>
              <w:left w:val="nil"/>
              <w:bottom w:val="single" w:sz="4" w:space="0" w:color="auto"/>
              <w:right w:val="single" w:sz="4" w:space="0" w:color="auto"/>
            </w:tcBorders>
            <w:noWrap/>
            <w:vAlign w:val="bottom"/>
            <w:hideMark/>
          </w:tcPr>
          <w:p w14:paraId="1B37D0F6"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22%</w:t>
            </w:r>
          </w:p>
        </w:tc>
        <w:tc>
          <w:tcPr>
            <w:tcW w:w="1200" w:type="dxa"/>
            <w:tcBorders>
              <w:top w:val="nil"/>
              <w:left w:val="nil"/>
              <w:bottom w:val="single" w:sz="4" w:space="0" w:color="auto"/>
              <w:right w:val="single" w:sz="4" w:space="0" w:color="auto"/>
            </w:tcBorders>
            <w:noWrap/>
            <w:vAlign w:val="bottom"/>
            <w:hideMark/>
          </w:tcPr>
          <w:p w14:paraId="475835AC"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16</w:t>
            </w:r>
          </w:p>
        </w:tc>
      </w:tr>
      <w:tr w:rsidR="00063955" w:rsidRPr="00B02852" w14:paraId="6BEDA4F6" w14:textId="77777777" w:rsidTr="00063955">
        <w:trPr>
          <w:trHeight w:val="360"/>
        </w:trPr>
        <w:tc>
          <w:tcPr>
            <w:tcW w:w="6400" w:type="dxa"/>
            <w:tcBorders>
              <w:top w:val="nil"/>
              <w:left w:val="single" w:sz="4" w:space="0" w:color="auto"/>
              <w:bottom w:val="single" w:sz="4" w:space="0" w:color="auto"/>
              <w:right w:val="single" w:sz="4" w:space="0" w:color="auto"/>
            </w:tcBorders>
            <w:hideMark/>
          </w:tcPr>
          <w:p w14:paraId="63E4CC12" w14:textId="77777777" w:rsidR="00063955" w:rsidRPr="00B02852" w:rsidRDefault="00063955" w:rsidP="00063955">
            <w:pPr>
              <w:spacing w:after="0" w:line="240" w:lineRule="auto"/>
              <w:rPr>
                <w:rFonts w:ascii="Montserrat" w:eastAsia="Times New Roman" w:hAnsi="Montserrat" w:cs="Calibri"/>
                <w:color w:val="000000"/>
                <w:sz w:val="22"/>
                <w:lang w:eastAsia="en-AU"/>
              </w:rPr>
            </w:pPr>
            <w:r w:rsidRPr="00B02852">
              <w:rPr>
                <w:rFonts w:ascii="Montserrat" w:eastAsia="Times New Roman" w:hAnsi="Montserrat" w:cs="Calibri"/>
                <w:color w:val="000000"/>
                <w:sz w:val="22"/>
                <w:lang w:eastAsia="en-AU"/>
              </w:rPr>
              <w:t>Other</w:t>
            </w:r>
          </w:p>
        </w:tc>
        <w:tc>
          <w:tcPr>
            <w:tcW w:w="760" w:type="dxa"/>
            <w:tcBorders>
              <w:top w:val="nil"/>
              <w:left w:val="nil"/>
              <w:bottom w:val="single" w:sz="4" w:space="0" w:color="auto"/>
              <w:right w:val="single" w:sz="4" w:space="0" w:color="auto"/>
            </w:tcBorders>
            <w:noWrap/>
            <w:vAlign w:val="bottom"/>
            <w:hideMark/>
          </w:tcPr>
          <w:p w14:paraId="5B75B830"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20%</w:t>
            </w:r>
          </w:p>
        </w:tc>
        <w:tc>
          <w:tcPr>
            <w:tcW w:w="1200" w:type="dxa"/>
            <w:tcBorders>
              <w:top w:val="nil"/>
              <w:left w:val="nil"/>
              <w:bottom w:val="single" w:sz="4" w:space="0" w:color="auto"/>
              <w:right w:val="single" w:sz="4" w:space="0" w:color="auto"/>
            </w:tcBorders>
            <w:noWrap/>
            <w:vAlign w:val="bottom"/>
            <w:hideMark/>
          </w:tcPr>
          <w:p w14:paraId="4E27E79F"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15</w:t>
            </w:r>
          </w:p>
        </w:tc>
      </w:tr>
      <w:tr w:rsidR="00063955" w:rsidRPr="00B02852" w14:paraId="59E51459" w14:textId="77777777" w:rsidTr="00063955">
        <w:trPr>
          <w:trHeight w:val="360"/>
        </w:trPr>
        <w:tc>
          <w:tcPr>
            <w:tcW w:w="6400" w:type="dxa"/>
            <w:tcBorders>
              <w:top w:val="nil"/>
              <w:left w:val="single" w:sz="4" w:space="0" w:color="auto"/>
              <w:bottom w:val="single" w:sz="4" w:space="0" w:color="auto"/>
              <w:right w:val="single" w:sz="4" w:space="0" w:color="auto"/>
            </w:tcBorders>
            <w:hideMark/>
          </w:tcPr>
          <w:p w14:paraId="16DE6848" w14:textId="77777777" w:rsidR="00063955" w:rsidRPr="00B02852" w:rsidRDefault="00063955" w:rsidP="00063955">
            <w:pPr>
              <w:spacing w:after="0" w:line="240" w:lineRule="auto"/>
              <w:rPr>
                <w:rFonts w:ascii="Montserrat" w:eastAsia="Times New Roman" w:hAnsi="Montserrat" w:cs="Calibri"/>
                <w:color w:val="000000"/>
                <w:sz w:val="22"/>
                <w:lang w:eastAsia="en-AU"/>
              </w:rPr>
            </w:pPr>
            <w:r w:rsidRPr="00B02852">
              <w:rPr>
                <w:rFonts w:ascii="Montserrat" w:eastAsia="Times New Roman" w:hAnsi="Montserrat" w:cs="Calibri"/>
                <w:color w:val="000000"/>
                <w:sz w:val="22"/>
                <w:lang w:eastAsia="en-AU"/>
              </w:rPr>
              <w:t xml:space="preserve">Better community awareness and behaviour </w:t>
            </w:r>
          </w:p>
        </w:tc>
        <w:tc>
          <w:tcPr>
            <w:tcW w:w="760" w:type="dxa"/>
            <w:tcBorders>
              <w:top w:val="nil"/>
              <w:left w:val="nil"/>
              <w:bottom w:val="single" w:sz="4" w:space="0" w:color="auto"/>
              <w:right w:val="single" w:sz="4" w:space="0" w:color="auto"/>
            </w:tcBorders>
            <w:noWrap/>
            <w:vAlign w:val="bottom"/>
            <w:hideMark/>
          </w:tcPr>
          <w:p w14:paraId="6D534FD2"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19%</w:t>
            </w:r>
          </w:p>
        </w:tc>
        <w:tc>
          <w:tcPr>
            <w:tcW w:w="1200" w:type="dxa"/>
            <w:tcBorders>
              <w:top w:val="nil"/>
              <w:left w:val="nil"/>
              <w:bottom w:val="single" w:sz="4" w:space="0" w:color="auto"/>
              <w:right w:val="single" w:sz="4" w:space="0" w:color="auto"/>
            </w:tcBorders>
            <w:noWrap/>
            <w:vAlign w:val="bottom"/>
            <w:hideMark/>
          </w:tcPr>
          <w:p w14:paraId="302A17F0"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14</w:t>
            </w:r>
          </w:p>
        </w:tc>
      </w:tr>
      <w:tr w:rsidR="00063955" w:rsidRPr="00B02852" w14:paraId="36FA38D0" w14:textId="77777777" w:rsidTr="00063955">
        <w:trPr>
          <w:trHeight w:val="360"/>
        </w:trPr>
        <w:tc>
          <w:tcPr>
            <w:tcW w:w="6400" w:type="dxa"/>
            <w:tcBorders>
              <w:top w:val="nil"/>
              <w:left w:val="single" w:sz="4" w:space="0" w:color="auto"/>
              <w:bottom w:val="single" w:sz="4" w:space="0" w:color="auto"/>
              <w:right w:val="single" w:sz="4" w:space="0" w:color="auto"/>
            </w:tcBorders>
            <w:hideMark/>
          </w:tcPr>
          <w:p w14:paraId="444A8315" w14:textId="77777777" w:rsidR="00063955" w:rsidRPr="00B02852" w:rsidRDefault="00063955" w:rsidP="00063955">
            <w:pPr>
              <w:spacing w:after="0" w:line="240" w:lineRule="auto"/>
              <w:rPr>
                <w:rFonts w:ascii="Montserrat" w:eastAsia="Times New Roman" w:hAnsi="Montserrat" w:cs="Calibri"/>
                <w:color w:val="000000"/>
                <w:sz w:val="22"/>
                <w:lang w:eastAsia="en-AU"/>
              </w:rPr>
            </w:pPr>
            <w:r w:rsidRPr="00B02852">
              <w:rPr>
                <w:rFonts w:ascii="Montserrat" w:eastAsia="Times New Roman" w:hAnsi="Montserrat" w:cs="Calibri"/>
                <w:color w:val="000000"/>
                <w:sz w:val="22"/>
                <w:lang w:eastAsia="en-AU"/>
              </w:rPr>
              <w:t>Faster or more coordinated responses</w:t>
            </w:r>
          </w:p>
        </w:tc>
        <w:tc>
          <w:tcPr>
            <w:tcW w:w="760" w:type="dxa"/>
            <w:tcBorders>
              <w:top w:val="nil"/>
              <w:left w:val="nil"/>
              <w:bottom w:val="single" w:sz="4" w:space="0" w:color="auto"/>
              <w:right w:val="single" w:sz="4" w:space="0" w:color="auto"/>
            </w:tcBorders>
            <w:noWrap/>
            <w:vAlign w:val="bottom"/>
            <w:hideMark/>
          </w:tcPr>
          <w:p w14:paraId="799393EB"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16%</w:t>
            </w:r>
          </w:p>
        </w:tc>
        <w:tc>
          <w:tcPr>
            <w:tcW w:w="1200" w:type="dxa"/>
            <w:tcBorders>
              <w:top w:val="nil"/>
              <w:left w:val="nil"/>
              <w:bottom w:val="single" w:sz="4" w:space="0" w:color="auto"/>
              <w:right w:val="single" w:sz="4" w:space="0" w:color="auto"/>
            </w:tcBorders>
            <w:noWrap/>
            <w:vAlign w:val="bottom"/>
            <w:hideMark/>
          </w:tcPr>
          <w:p w14:paraId="2D9E8FAA"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12</w:t>
            </w:r>
          </w:p>
        </w:tc>
      </w:tr>
      <w:tr w:rsidR="00063955" w:rsidRPr="00B02852" w14:paraId="6914B4B6" w14:textId="77777777" w:rsidTr="00063955">
        <w:trPr>
          <w:trHeight w:val="360"/>
        </w:trPr>
        <w:tc>
          <w:tcPr>
            <w:tcW w:w="6400" w:type="dxa"/>
            <w:tcBorders>
              <w:top w:val="nil"/>
              <w:left w:val="single" w:sz="4" w:space="0" w:color="auto"/>
              <w:bottom w:val="single" w:sz="4" w:space="0" w:color="auto"/>
              <w:right w:val="single" w:sz="4" w:space="0" w:color="auto"/>
            </w:tcBorders>
            <w:hideMark/>
          </w:tcPr>
          <w:p w14:paraId="3862450D" w14:textId="0FC72D27" w:rsidR="00063955" w:rsidRPr="00B02852" w:rsidRDefault="00063955" w:rsidP="00063955">
            <w:pPr>
              <w:spacing w:after="0" w:line="240" w:lineRule="auto"/>
              <w:rPr>
                <w:rFonts w:ascii="Montserrat" w:eastAsia="Times New Roman" w:hAnsi="Montserrat" w:cs="Calibri"/>
                <w:color w:val="000000"/>
                <w:sz w:val="22"/>
                <w:lang w:eastAsia="en-AU"/>
              </w:rPr>
            </w:pPr>
            <w:r w:rsidRPr="00B02852">
              <w:rPr>
                <w:rFonts w:ascii="Montserrat" w:eastAsia="Times New Roman" w:hAnsi="Montserrat" w:cs="Calibri"/>
                <w:color w:val="000000"/>
                <w:sz w:val="22"/>
                <w:lang w:eastAsia="en-AU"/>
              </w:rPr>
              <w:t xml:space="preserve">Better </w:t>
            </w:r>
            <w:r w:rsidR="00BB61BE" w:rsidRPr="00B02852">
              <w:rPr>
                <w:rFonts w:ascii="Montserrat" w:eastAsia="Times New Roman" w:hAnsi="Montserrat" w:cs="Calibri"/>
                <w:color w:val="000000"/>
                <w:sz w:val="22"/>
                <w:lang w:eastAsia="en-AU"/>
              </w:rPr>
              <w:t>tools,</w:t>
            </w:r>
            <w:r w:rsidRPr="00B02852">
              <w:rPr>
                <w:rFonts w:ascii="Montserrat" w:eastAsia="Times New Roman" w:hAnsi="Montserrat" w:cs="Calibri"/>
                <w:color w:val="000000"/>
                <w:sz w:val="22"/>
                <w:lang w:eastAsia="en-AU"/>
              </w:rPr>
              <w:t xml:space="preserve"> data or systems</w:t>
            </w:r>
          </w:p>
        </w:tc>
        <w:tc>
          <w:tcPr>
            <w:tcW w:w="760" w:type="dxa"/>
            <w:tcBorders>
              <w:top w:val="nil"/>
              <w:left w:val="nil"/>
              <w:bottom w:val="single" w:sz="4" w:space="0" w:color="auto"/>
              <w:right w:val="single" w:sz="4" w:space="0" w:color="auto"/>
            </w:tcBorders>
            <w:noWrap/>
            <w:vAlign w:val="bottom"/>
            <w:hideMark/>
          </w:tcPr>
          <w:p w14:paraId="2CFFD41F"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16%</w:t>
            </w:r>
          </w:p>
        </w:tc>
        <w:tc>
          <w:tcPr>
            <w:tcW w:w="1200" w:type="dxa"/>
            <w:tcBorders>
              <w:top w:val="nil"/>
              <w:left w:val="nil"/>
              <w:bottom w:val="single" w:sz="4" w:space="0" w:color="auto"/>
              <w:right w:val="single" w:sz="4" w:space="0" w:color="auto"/>
            </w:tcBorders>
            <w:noWrap/>
            <w:vAlign w:val="bottom"/>
            <w:hideMark/>
          </w:tcPr>
          <w:p w14:paraId="6D797F47"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12</w:t>
            </w:r>
          </w:p>
        </w:tc>
      </w:tr>
      <w:tr w:rsidR="00063955" w:rsidRPr="00B02852" w14:paraId="3FBA680D" w14:textId="77777777" w:rsidTr="00063955">
        <w:trPr>
          <w:trHeight w:val="360"/>
        </w:trPr>
        <w:tc>
          <w:tcPr>
            <w:tcW w:w="6400" w:type="dxa"/>
            <w:tcBorders>
              <w:top w:val="nil"/>
              <w:left w:val="nil"/>
              <w:bottom w:val="nil"/>
              <w:right w:val="nil"/>
            </w:tcBorders>
            <w:hideMark/>
          </w:tcPr>
          <w:p w14:paraId="5A6595F0" w14:textId="77777777" w:rsidR="00063955" w:rsidRPr="00B02852" w:rsidRDefault="00063955" w:rsidP="00063955">
            <w:pPr>
              <w:spacing w:after="0" w:line="240" w:lineRule="auto"/>
              <w:jc w:val="right"/>
              <w:rPr>
                <w:rFonts w:ascii="Calibri" w:eastAsia="Times New Roman" w:hAnsi="Calibri" w:cs="Calibri"/>
                <w:color w:val="000000"/>
                <w:sz w:val="22"/>
                <w:lang w:eastAsia="en-AU"/>
              </w:rPr>
            </w:pPr>
          </w:p>
        </w:tc>
        <w:tc>
          <w:tcPr>
            <w:tcW w:w="760" w:type="dxa"/>
            <w:tcBorders>
              <w:top w:val="nil"/>
              <w:left w:val="nil"/>
              <w:bottom w:val="nil"/>
              <w:right w:val="nil"/>
            </w:tcBorders>
            <w:noWrap/>
            <w:vAlign w:val="bottom"/>
            <w:hideMark/>
          </w:tcPr>
          <w:p w14:paraId="063600A4" w14:textId="77777777" w:rsidR="00063955" w:rsidRPr="00B02852" w:rsidRDefault="00063955" w:rsidP="00063955">
            <w:pPr>
              <w:spacing w:after="0" w:line="240" w:lineRule="auto"/>
              <w:rPr>
                <w:rFonts w:ascii="Times New Roman" w:eastAsia="Times New Roman" w:hAnsi="Times New Roman" w:cs="Times New Roman"/>
                <w:sz w:val="20"/>
                <w:szCs w:val="20"/>
                <w:lang w:eastAsia="en-AU"/>
              </w:rPr>
            </w:pPr>
          </w:p>
        </w:tc>
        <w:tc>
          <w:tcPr>
            <w:tcW w:w="1200" w:type="dxa"/>
            <w:tcBorders>
              <w:top w:val="nil"/>
              <w:left w:val="nil"/>
              <w:bottom w:val="nil"/>
              <w:right w:val="nil"/>
            </w:tcBorders>
            <w:noWrap/>
            <w:vAlign w:val="bottom"/>
            <w:hideMark/>
          </w:tcPr>
          <w:p w14:paraId="60C34EFF" w14:textId="77777777" w:rsidR="00063955" w:rsidRPr="00B02852" w:rsidRDefault="00063955" w:rsidP="00063955">
            <w:pPr>
              <w:spacing w:after="0" w:line="240" w:lineRule="auto"/>
              <w:rPr>
                <w:rFonts w:ascii="Times New Roman" w:eastAsia="Times New Roman" w:hAnsi="Times New Roman" w:cs="Times New Roman"/>
                <w:sz w:val="20"/>
                <w:szCs w:val="20"/>
                <w:lang w:eastAsia="en-AU"/>
              </w:rPr>
            </w:pPr>
          </w:p>
        </w:tc>
      </w:tr>
      <w:tr w:rsidR="00063955" w:rsidRPr="00B02852" w14:paraId="2E3478CB" w14:textId="77777777" w:rsidTr="00063955">
        <w:trPr>
          <w:trHeight w:val="360"/>
        </w:trPr>
        <w:tc>
          <w:tcPr>
            <w:tcW w:w="6400" w:type="dxa"/>
            <w:tcBorders>
              <w:top w:val="nil"/>
              <w:left w:val="nil"/>
              <w:bottom w:val="nil"/>
              <w:right w:val="nil"/>
            </w:tcBorders>
            <w:hideMark/>
          </w:tcPr>
          <w:p w14:paraId="6D368546" w14:textId="77777777" w:rsidR="00063955" w:rsidRPr="00B02852" w:rsidRDefault="00063955" w:rsidP="00063955">
            <w:pPr>
              <w:spacing w:after="0" w:line="240" w:lineRule="auto"/>
              <w:rPr>
                <w:rFonts w:ascii="Times New Roman" w:eastAsia="Times New Roman" w:hAnsi="Times New Roman" w:cs="Times New Roman"/>
                <w:sz w:val="20"/>
                <w:szCs w:val="20"/>
                <w:lang w:eastAsia="en-AU"/>
              </w:rPr>
            </w:pPr>
          </w:p>
        </w:tc>
        <w:tc>
          <w:tcPr>
            <w:tcW w:w="760" w:type="dxa"/>
            <w:tcBorders>
              <w:top w:val="nil"/>
              <w:left w:val="nil"/>
              <w:bottom w:val="nil"/>
              <w:right w:val="nil"/>
            </w:tcBorders>
            <w:noWrap/>
            <w:vAlign w:val="bottom"/>
            <w:hideMark/>
          </w:tcPr>
          <w:p w14:paraId="5FA3C45D" w14:textId="77777777" w:rsidR="00063955" w:rsidRPr="00B02852" w:rsidRDefault="00063955" w:rsidP="00063955">
            <w:pPr>
              <w:spacing w:after="0" w:line="240" w:lineRule="auto"/>
              <w:rPr>
                <w:rFonts w:ascii="Times New Roman" w:eastAsia="Times New Roman" w:hAnsi="Times New Roman" w:cs="Times New Roman"/>
                <w:sz w:val="20"/>
                <w:szCs w:val="20"/>
                <w:lang w:eastAsia="en-AU"/>
              </w:rPr>
            </w:pPr>
          </w:p>
        </w:tc>
        <w:tc>
          <w:tcPr>
            <w:tcW w:w="1200" w:type="dxa"/>
            <w:tcBorders>
              <w:top w:val="nil"/>
              <w:left w:val="nil"/>
              <w:bottom w:val="nil"/>
              <w:right w:val="nil"/>
            </w:tcBorders>
            <w:noWrap/>
            <w:vAlign w:val="bottom"/>
            <w:hideMark/>
          </w:tcPr>
          <w:p w14:paraId="28B12065" w14:textId="77777777" w:rsidR="00063955" w:rsidRPr="00B02852" w:rsidRDefault="00063955" w:rsidP="00063955">
            <w:pPr>
              <w:spacing w:after="0" w:line="240" w:lineRule="auto"/>
              <w:rPr>
                <w:rFonts w:ascii="Times New Roman" w:eastAsia="Times New Roman" w:hAnsi="Times New Roman" w:cs="Times New Roman"/>
                <w:sz w:val="20"/>
                <w:szCs w:val="20"/>
                <w:lang w:eastAsia="en-AU"/>
              </w:rPr>
            </w:pPr>
          </w:p>
        </w:tc>
      </w:tr>
      <w:tr w:rsidR="00063955" w:rsidRPr="00B02852" w14:paraId="3F9186CB" w14:textId="77777777" w:rsidTr="00063955">
        <w:trPr>
          <w:trHeight w:val="360"/>
        </w:trPr>
        <w:tc>
          <w:tcPr>
            <w:tcW w:w="6400" w:type="dxa"/>
            <w:tcBorders>
              <w:top w:val="nil"/>
              <w:left w:val="nil"/>
              <w:bottom w:val="nil"/>
              <w:right w:val="nil"/>
            </w:tcBorders>
            <w:hideMark/>
          </w:tcPr>
          <w:p w14:paraId="2E0ABCC5" w14:textId="77777777" w:rsidR="00063955" w:rsidRPr="00B02852" w:rsidRDefault="00063955" w:rsidP="00063955">
            <w:pPr>
              <w:spacing w:after="0" w:line="240" w:lineRule="auto"/>
              <w:rPr>
                <w:rFonts w:ascii="Montserrat" w:eastAsia="Times New Roman" w:hAnsi="Montserrat" w:cs="Calibri"/>
                <w:color w:val="000000"/>
                <w:sz w:val="22"/>
                <w:lang w:eastAsia="en-AU"/>
              </w:rPr>
            </w:pPr>
            <w:r w:rsidRPr="00B02852">
              <w:rPr>
                <w:rFonts w:ascii="Montserrat" w:eastAsia="Times New Roman" w:hAnsi="Montserrat" w:cs="Calibri"/>
                <w:color w:val="000000"/>
                <w:sz w:val="22"/>
                <w:lang w:eastAsia="en-AU"/>
              </w:rPr>
              <w:t>74 participants answered this question</w:t>
            </w:r>
          </w:p>
        </w:tc>
        <w:tc>
          <w:tcPr>
            <w:tcW w:w="760" w:type="dxa"/>
            <w:tcBorders>
              <w:top w:val="nil"/>
              <w:left w:val="nil"/>
              <w:bottom w:val="nil"/>
              <w:right w:val="nil"/>
            </w:tcBorders>
            <w:noWrap/>
            <w:vAlign w:val="bottom"/>
            <w:hideMark/>
          </w:tcPr>
          <w:p w14:paraId="6CF88DCE" w14:textId="77777777" w:rsidR="00063955" w:rsidRPr="00B02852" w:rsidRDefault="00063955" w:rsidP="00063955">
            <w:pPr>
              <w:spacing w:after="0" w:line="240" w:lineRule="auto"/>
              <w:rPr>
                <w:rFonts w:ascii="Montserrat" w:eastAsia="Times New Roman" w:hAnsi="Montserrat" w:cs="Calibri"/>
                <w:color w:val="000000"/>
                <w:sz w:val="22"/>
                <w:lang w:eastAsia="en-AU"/>
              </w:rPr>
            </w:pPr>
          </w:p>
        </w:tc>
        <w:tc>
          <w:tcPr>
            <w:tcW w:w="1200" w:type="dxa"/>
            <w:tcBorders>
              <w:top w:val="nil"/>
              <w:left w:val="nil"/>
              <w:bottom w:val="nil"/>
              <w:right w:val="nil"/>
            </w:tcBorders>
            <w:noWrap/>
            <w:vAlign w:val="bottom"/>
            <w:hideMark/>
          </w:tcPr>
          <w:p w14:paraId="1665198A" w14:textId="77777777" w:rsidR="00063955" w:rsidRPr="00B02852" w:rsidRDefault="00063955" w:rsidP="00063955">
            <w:pPr>
              <w:spacing w:after="0" w:line="240" w:lineRule="auto"/>
              <w:rPr>
                <w:rFonts w:ascii="Times New Roman" w:eastAsia="Times New Roman" w:hAnsi="Times New Roman" w:cs="Times New Roman"/>
                <w:sz w:val="20"/>
                <w:szCs w:val="20"/>
                <w:lang w:eastAsia="en-AU"/>
              </w:rPr>
            </w:pPr>
          </w:p>
        </w:tc>
      </w:tr>
    </w:tbl>
    <w:p w14:paraId="7C7F699C" w14:textId="77777777" w:rsidR="00063955" w:rsidRPr="00B02852" w:rsidRDefault="00063955" w:rsidP="00952872"/>
    <w:p w14:paraId="56389021" w14:textId="498219A8" w:rsidR="00A26AA6" w:rsidRPr="00B02852" w:rsidRDefault="00A26AA6" w:rsidP="00A26AA6">
      <w:pPr>
        <w:rPr>
          <w:b/>
          <w:bCs/>
        </w:rPr>
      </w:pPr>
      <w:r w:rsidRPr="00B02852">
        <w:rPr>
          <w:b/>
          <w:bCs/>
        </w:rPr>
        <w:t>Q</w:t>
      </w:r>
      <w:r w:rsidR="001C6379" w:rsidRPr="00B02852">
        <w:rPr>
          <w:b/>
          <w:bCs/>
        </w:rPr>
        <w:t xml:space="preserve">uestion </w:t>
      </w:r>
      <w:r w:rsidRPr="00B02852">
        <w:rPr>
          <w:b/>
          <w:bCs/>
        </w:rPr>
        <w:t>2</w:t>
      </w:r>
      <w:r w:rsidR="00627A59" w:rsidRPr="00B02852">
        <w:rPr>
          <w:b/>
          <w:bCs/>
        </w:rPr>
        <w:t xml:space="preserve"> - </w:t>
      </w:r>
      <w:r w:rsidRPr="00B02852">
        <w:rPr>
          <w:b/>
          <w:bCs/>
        </w:rPr>
        <w:t>If you selected Other, please detail here:</w:t>
      </w:r>
    </w:p>
    <w:p w14:paraId="52FE17DB" w14:textId="77777777" w:rsidR="00A26AA6" w:rsidRPr="00B02852" w:rsidRDefault="00A26AA6" w:rsidP="00E01C6E">
      <w:pPr>
        <w:pStyle w:val="ListParagraph"/>
        <w:numPr>
          <w:ilvl w:val="0"/>
          <w:numId w:val="4"/>
        </w:numPr>
      </w:pPr>
      <w:r w:rsidRPr="00B02852">
        <w:t>Awareness that this needs to be addressed consistently.</w:t>
      </w:r>
    </w:p>
    <w:p w14:paraId="78E60C8A" w14:textId="77777777" w:rsidR="00A26AA6" w:rsidRPr="00B02852" w:rsidRDefault="00A26AA6" w:rsidP="00E01C6E">
      <w:pPr>
        <w:pStyle w:val="ListParagraph"/>
        <w:numPr>
          <w:ilvl w:val="0"/>
          <w:numId w:val="4"/>
        </w:numPr>
      </w:pPr>
      <w:r w:rsidRPr="00B02852">
        <w:t>I am genuinely not sure there is real progress in on the ground risk mitigation and response preparedness.</w:t>
      </w:r>
    </w:p>
    <w:p w14:paraId="2C7BFE20" w14:textId="77777777" w:rsidR="00A26AA6" w:rsidRPr="00B02852" w:rsidRDefault="00A26AA6" w:rsidP="00E01C6E">
      <w:pPr>
        <w:pStyle w:val="ListParagraph"/>
        <w:numPr>
          <w:ilvl w:val="0"/>
          <w:numId w:val="4"/>
        </w:numPr>
      </w:pPr>
      <w:r w:rsidRPr="00B02852">
        <w:t>I want to clarify that improvement in preparedness is for specific threats - e.g. - HPAI… but this perhaps perpetuates the ‘different plan for different treats’ issue which means we remain poorly prepared for the ‘unknown’ disease risk.</w:t>
      </w:r>
    </w:p>
    <w:p w14:paraId="2BD0CBFF" w14:textId="77777777" w:rsidR="00A26AA6" w:rsidRPr="00B02852" w:rsidRDefault="00A26AA6" w:rsidP="00E01C6E">
      <w:pPr>
        <w:pStyle w:val="ListParagraph"/>
        <w:numPr>
          <w:ilvl w:val="0"/>
          <w:numId w:val="4"/>
        </w:numPr>
      </w:pPr>
      <w:r w:rsidRPr="00B02852">
        <w:t>I'm loving seeing the focus on readiness. Would love to see the same devoted to recovery.</w:t>
      </w:r>
    </w:p>
    <w:p w14:paraId="042EBC39" w14:textId="77777777" w:rsidR="00A26AA6" w:rsidRPr="00B02852" w:rsidRDefault="00A26AA6" w:rsidP="00E01C6E">
      <w:pPr>
        <w:pStyle w:val="ListParagraph"/>
        <w:numPr>
          <w:ilvl w:val="0"/>
          <w:numId w:val="4"/>
        </w:numPr>
      </w:pPr>
      <w:r w:rsidRPr="00B02852">
        <w:t>More conversations across sectors.</w:t>
      </w:r>
    </w:p>
    <w:p w14:paraId="0FF78E3B" w14:textId="77777777" w:rsidR="00A26AA6" w:rsidRPr="00B02852" w:rsidRDefault="00A26AA6" w:rsidP="00E01C6E">
      <w:pPr>
        <w:pStyle w:val="ListParagraph"/>
        <w:numPr>
          <w:ilvl w:val="0"/>
          <w:numId w:val="4"/>
        </w:numPr>
      </w:pPr>
      <w:r w:rsidRPr="00B02852">
        <w:t>More of a sense of urgency and wider consideration of the potential diversity of threats, particularly under climate change.</w:t>
      </w:r>
    </w:p>
    <w:p w14:paraId="271837C4" w14:textId="77777777" w:rsidR="00A26AA6" w:rsidRPr="00B02852" w:rsidRDefault="00A26AA6" w:rsidP="00E01C6E">
      <w:pPr>
        <w:pStyle w:val="ListParagraph"/>
        <w:numPr>
          <w:ilvl w:val="0"/>
          <w:numId w:val="4"/>
        </w:numPr>
      </w:pPr>
      <w:r w:rsidRPr="00B02852">
        <w:t>Reduction in pests, proof of absence.</w:t>
      </w:r>
    </w:p>
    <w:p w14:paraId="672014DF" w14:textId="5A422F17" w:rsidR="00A26AA6" w:rsidRPr="00B02852" w:rsidRDefault="00BB61BE" w:rsidP="00E01C6E">
      <w:pPr>
        <w:pStyle w:val="ListParagraph"/>
        <w:numPr>
          <w:ilvl w:val="0"/>
          <w:numId w:val="4"/>
        </w:numPr>
      </w:pPr>
      <w:r w:rsidRPr="00B02852">
        <w:lastRenderedPageBreak/>
        <w:t>Sadly,</w:t>
      </w:r>
      <w:r w:rsidR="00A26AA6" w:rsidRPr="00B02852">
        <w:t xml:space="preserve"> none of the above. The administration and enforcement of the </w:t>
      </w:r>
      <w:proofErr w:type="spellStart"/>
      <w:r w:rsidR="00A26AA6" w:rsidRPr="00B02852">
        <w:t>CaLP</w:t>
      </w:r>
      <w:proofErr w:type="spellEnd"/>
      <w:r w:rsidR="00A26AA6" w:rsidRPr="00B02852">
        <w:t xml:space="preserve"> Act </w:t>
      </w:r>
      <w:proofErr w:type="gramStart"/>
      <w:r w:rsidR="00A26AA6" w:rsidRPr="00B02852">
        <w:t>has</w:t>
      </w:r>
      <w:proofErr w:type="gramEnd"/>
      <w:r w:rsidR="00A26AA6" w:rsidRPr="00B02852">
        <w:t xml:space="preserve"> regressed greatly over the last few decades. It seems to coincide with the introduction and expansion of the "community led" approach.</w:t>
      </w:r>
    </w:p>
    <w:p w14:paraId="54CD9177" w14:textId="77777777" w:rsidR="00A26AA6" w:rsidRPr="00B02852" w:rsidRDefault="00A26AA6" w:rsidP="00E01C6E">
      <w:pPr>
        <w:pStyle w:val="ListParagraph"/>
        <w:numPr>
          <w:ilvl w:val="0"/>
          <w:numId w:val="4"/>
        </w:numPr>
      </w:pPr>
      <w:r w:rsidRPr="00B02852">
        <w:t>Some grants have traditional owner streams (e.g. partnerships against pests.</w:t>
      </w:r>
    </w:p>
    <w:p w14:paraId="6D5275FE" w14:textId="77777777" w:rsidR="00A26AA6" w:rsidRPr="00B02852" w:rsidRDefault="00A26AA6" w:rsidP="00E01C6E">
      <w:pPr>
        <w:pStyle w:val="ListParagraph"/>
        <w:numPr>
          <w:ilvl w:val="0"/>
          <w:numId w:val="4"/>
        </w:numPr>
      </w:pPr>
      <w:r w:rsidRPr="00B02852">
        <w:t>The efficacy of incident response.</w:t>
      </w:r>
    </w:p>
    <w:p w14:paraId="0F858378" w14:textId="77777777" w:rsidR="00A26AA6" w:rsidRPr="00B02852" w:rsidRDefault="00A26AA6" w:rsidP="00E01C6E">
      <w:pPr>
        <w:pStyle w:val="ListParagraph"/>
        <w:numPr>
          <w:ilvl w:val="0"/>
          <w:numId w:val="4"/>
        </w:numPr>
      </w:pPr>
      <w:r w:rsidRPr="00B02852">
        <w:t>This workshop.</w:t>
      </w:r>
    </w:p>
    <w:p w14:paraId="10113F2E" w14:textId="77777777" w:rsidR="00A26AA6" w:rsidRPr="00B02852" w:rsidRDefault="00A26AA6" w:rsidP="00E01C6E">
      <w:pPr>
        <w:pStyle w:val="ListParagraph"/>
        <w:numPr>
          <w:ilvl w:val="0"/>
          <w:numId w:val="4"/>
        </w:numPr>
      </w:pPr>
      <w:r w:rsidRPr="00B02852">
        <w:t>WA progress: earlier detection/reporting, stronger preparedness via plans/exercises, and better regional coordination where networks are strong. Biggest gains when biosecurity is routine risk management with practical tools and feedback.</w:t>
      </w:r>
    </w:p>
    <w:p w14:paraId="00B17E1D" w14:textId="77777777" w:rsidR="00A26AA6" w:rsidRPr="00B02852" w:rsidRDefault="00A26AA6" w:rsidP="00E01C6E">
      <w:pPr>
        <w:pStyle w:val="ListParagraph"/>
        <w:numPr>
          <w:ilvl w:val="0"/>
          <w:numId w:val="4"/>
        </w:numPr>
      </w:pPr>
      <w:r w:rsidRPr="00B02852">
        <w:t>Wider discussion as evidenced by the roundtable</w:t>
      </w:r>
    </w:p>
    <w:p w14:paraId="343FCD11" w14:textId="77777777" w:rsidR="00A26AA6" w:rsidRPr="00B02852" w:rsidRDefault="00A26AA6" w:rsidP="00E01C6E">
      <w:pPr>
        <w:pStyle w:val="ListParagraph"/>
        <w:numPr>
          <w:ilvl w:val="0"/>
          <w:numId w:val="4"/>
        </w:numPr>
      </w:pPr>
      <w:r w:rsidRPr="00B02852">
        <w:t>No where</w:t>
      </w:r>
    </w:p>
    <w:p w14:paraId="1C043C6D" w14:textId="77777777" w:rsidR="00A26AA6" w:rsidRPr="00B02852" w:rsidRDefault="00A26AA6" w:rsidP="00E01C6E">
      <w:pPr>
        <w:pStyle w:val="ListParagraph"/>
        <w:numPr>
          <w:ilvl w:val="0"/>
          <w:numId w:val="4"/>
        </w:numPr>
      </w:pPr>
      <w:r w:rsidRPr="00B02852">
        <w:t>Nil</w:t>
      </w:r>
    </w:p>
    <w:p w14:paraId="698EEFF8" w14:textId="77777777" w:rsidR="00A26AA6" w:rsidRPr="00B02852" w:rsidRDefault="00A26AA6" w:rsidP="00E01C6E">
      <w:pPr>
        <w:pStyle w:val="ListParagraph"/>
        <w:numPr>
          <w:ilvl w:val="0"/>
          <w:numId w:val="4"/>
        </w:numPr>
      </w:pPr>
      <w:r w:rsidRPr="00B02852">
        <w:t>I am not seeing progress.</w:t>
      </w:r>
    </w:p>
    <w:p w14:paraId="51A27ADB" w14:textId="2B98FD26" w:rsidR="00A26AA6" w:rsidRPr="00B02852" w:rsidRDefault="00A26AA6" w:rsidP="00E01C6E">
      <w:pPr>
        <w:pStyle w:val="ListParagraph"/>
        <w:numPr>
          <w:ilvl w:val="0"/>
          <w:numId w:val="4"/>
        </w:numPr>
      </w:pPr>
      <w:r w:rsidRPr="00B02852">
        <w:t>A bit too early yet.</w:t>
      </w:r>
    </w:p>
    <w:p w14:paraId="7FC2A080" w14:textId="70661621" w:rsidR="00A26AA6" w:rsidRPr="00B02852" w:rsidRDefault="00A26AA6" w:rsidP="00A26AA6">
      <w:pPr>
        <w:rPr>
          <w:b/>
          <w:bCs/>
        </w:rPr>
      </w:pPr>
      <w:r w:rsidRPr="00B02852">
        <w:rPr>
          <w:b/>
          <w:bCs/>
        </w:rPr>
        <w:t>Question 3</w:t>
      </w:r>
      <w:r w:rsidR="00627A59" w:rsidRPr="00B02852">
        <w:rPr>
          <w:b/>
          <w:bCs/>
        </w:rPr>
        <w:t xml:space="preserve"> -</w:t>
      </w:r>
      <w:r w:rsidRPr="00B02852">
        <w:rPr>
          <w:b/>
          <w:bCs/>
        </w:rPr>
        <w:t xml:space="preserve"> </w:t>
      </w:r>
      <w:r w:rsidR="001C6379" w:rsidRPr="00B02852">
        <w:rPr>
          <w:b/>
          <w:bCs/>
        </w:rPr>
        <w:t>What is the biggest constraint right now</w:t>
      </w:r>
    </w:p>
    <w:tbl>
      <w:tblPr>
        <w:tblW w:w="10200" w:type="dxa"/>
        <w:tblLook w:val="04A0" w:firstRow="1" w:lastRow="0" w:firstColumn="1" w:lastColumn="0" w:noHBand="0" w:noVBand="1"/>
      </w:tblPr>
      <w:tblGrid>
        <w:gridCol w:w="8240"/>
        <w:gridCol w:w="760"/>
        <w:gridCol w:w="1200"/>
      </w:tblGrid>
      <w:tr w:rsidR="001C6379" w:rsidRPr="00B02852" w14:paraId="6DEF4220" w14:textId="77777777" w:rsidTr="001C6379">
        <w:trPr>
          <w:trHeight w:val="300"/>
        </w:trPr>
        <w:tc>
          <w:tcPr>
            <w:tcW w:w="824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27E4E454" w14:textId="77777777" w:rsidR="001C6379" w:rsidRPr="00B02852" w:rsidRDefault="001C6379" w:rsidP="001C6379">
            <w:pPr>
              <w:spacing w:after="0" w:line="240" w:lineRule="auto"/>
              <w:rPr>
                <w:rFonts w:ascii="Calibri" w:eastAsia="Times New Roman" w:hAnsi="Calibri" w:cs="Calibri"/>
                <w:b/>
                <w:bCs/>
                <w:color w:val="FFFFFF"/>
                <w:sz w:val="22"/>
                <w:lang w:eastAsia="en-AU"/>
              </w:rPr>
            </w:pPr>
            <w:r w:rsidRPr="00B02852">
              <w:rPr>
                <w:rFonts w:ascii="Calibri" w:eastAsia="Times New Roman" w:hAnsi="Calibri" w:cs="Calibri"/>
                <w:b/>
                <w:bCs/>
                <w:color w:val="FFFFFF"/>
                <w:sz w:val="22"/>
                <w:lang w:eastAsia="en-AU"/>
              </w:rPr>
              <w:t>What is the biggest constraint right now (select up to 2)</w:t>
            </w:r>
          </w:p>
        </w:tc>
        <w:tc>
          <w:tcPr>
            <w:tcW w:w="760" w:type="dxa"/>
            <w:tcBorders>
              <w:top w:val="single" w:sz="4" w:space="0" w:color="auto"/>
              <w:left w:val="nil"/>
              <w:bottom w:val="single" w:sz="4" w:space="0" w:color="auto"/>
              <w:right w:val="single" w:sz="4" w:space="0" w:color="auto"/>
            </w:tcBorders>
            <w:shd w:val="clear" w:color="000000" w:fill="000000"/>
            <w:noWrap/>
            <w:vAlign w:val="bottom"/>
            <w:hideMark/>
          </w:tcPr>
          <w:p w14:paraId="13183778" w14:textId="77777777" w:rsidR="001C6379" w:rsidRPr="00B02852" w:rsidRDefault="001C6379" w:rsidP="001C6379">
            <w:pPr>
              <w:spacing w:after="0" w:line="240" w:lineRule="auto"/>
              <w:rPr>
                <w:rFonts w:ascii="Calibri" w:eastAsia="Times New Roman" w:hAnsi="Calibri" w:cs="Calibri"/>
                <w:b/>
                <w:bCs/>
                <w:color w:val="FFFFFF"/>
                <w:sz w:val="22"/>
                <w:lang w:eastAsia="en-AU"/>
              </w:rPr>
            </w:pPr>
            <w:r w:rsidRPr="00B02852">
              <w:rPr>
                <w:rFonts w:ascii="Calibri" w:eastAsia="Times New Roman" w:hAnsi="Calibri" w:cs="Calibri"/>
                <w:b/>
                <w:bCs/>
                <w:color w:val="FFFFFF"/>
                <w:sz w:val="22"/>
                <w:lang w:eastAsia="en-AU"/>
              </w:rPr>
              <w:t>%</w:t>
            </w:r>
          </w:p>
        </w:tc>
        <w:tc>
          <w:tcPr>
            <w:tcW w:w="1200" w:type="dxa"/>
            <w:tcBorders>
              <w:top w:val="single" w:sz="4" w:space="0" w:color="auto"/>
              <w:left w:val="nil"/>
              <w:bottom w:val="single" w:sz="4" w:space="0" w:color="auto"/>
              <w:right w:val="single" w:sz="4" w:space="0" w:color="auto"/>
            </w:tcBorders>
            <w:shd w:val="clear" w:color="000000" w:fill="000000"/>
            <w:noWrap/>
            <w:vAlign w:val="bottom"/>
            <w:hideMark/>
          </w:tcPr>
          <w:p w14:paraId="2314BEFA" w14:textId="77777777" w:rsidR="001C6379" w:rsidRPr="00B02852" w:rsidRDefault="001C6379" w:rsidP="001C6379">
            <w:pPr>
              <w:spacing w:after="0" w:line="240" w:lineRule="auto"/>
              <w:rPr>
                <w:rFonts w:ascii="Calibri" w:eastAsia="Times New Roman" w:hAnsi="Calibri" w:cs="Calibri"/>
                <w:b/>
                <w:bCs/>
                <w:color w:val="FFFFFF"/>
                <w:sz w:val="22"/>
                <w:lang w:eastAsia="en-AU"/>
              </w:rPr>
            </w:pPr>
            <w:r w:rsidRPr="00B02852">
              <w:rPr>
                <w:rFonts w:ascii="Calibri" w:eastAsia="Times New Roman" w:hAnsi="Calibri" w:cs="Calibri"/>
                <w:b/>
                <w:bCs/>
                <w:color w:val="FFFFFF"/>
                <w:sz w:val="22"/>
                <w:lang w:eastAsia="en-AU"/>
              </w:rPr>
              <w:t>Responses</w:t>
            </w:r>
          </w:p>
        </w:tc>
      </w:tr>
      <w:tr w:rsidR="001C6379" w:rsidRPr="00B02852" w14:paraId="16118A92" w14:textId="77777777" w:rsidTr="001C6379">
        <w:trPr>
          <w:trHeight w:val="300"/>
        </w:trPr>
        <w:tc>
          <w:tcPr>
            <w:tcW w:w="8240" w:type="dxa"/>
            <w:tcBorders>
              <w:top w:val="nil"/>
              <w:left w:val="single" w:sz="4" w:space="0" w:color="auto"/>
              <w:bottom w:val="single" w:sz="4" w:space="0" w:color="auto"/>
              <w:right w:val="single" w:sz="4" w:space="0" w:color="auto"/>
            </w:tcBorders>
            <w:noWrap/>
            <w:vAlign w:val="bottom"/>
            <w:hideMark/>
          </w:tcPr>
          <w:p w14:paraId="0EC8C681"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Lack of funding or resources</w:t>
            </w:r>
          </w:p>
        </w:tc>
        <w:tc>
          <w:tcPr>
            <w:tcW w:w="760" w:type="dxa"/>
            <w:tcBorders>
              <w:top w:val="nil"/>
              <w:left w:val="nil"/>
              <w:bottom w:val="single" w:sz="4" w:space="0" w:color="auto"/>
              <w:right w:val="single" w:sz="4" w:space="0" w:color="auto"/>
            </w:tcBorders>
            <w:noWrap/>
            <w:vAlign w:val="bottom"/>
            <w:hideMark/>
          </w:tcPr>
          <w:p w14:paraId="47740686"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66%</w:t>
            </w:r>
          </w:p>
        </w:tc>
        <w:tc>
          <w:tcPr>
            <w:tcW w:w="1200" w:type="dxa"/>
            <w:tcBorders>
              <w:top w:val="nil"/>
              <w:left w:val="nil"/>
              <w:bottom w:val="single" w:sz="4" w:space="0" w:color="auto"/>
              <w:right w:val="single" w:sz="4" w:space="0" w:color="auto"/>
            </w:tcBorders>
            <w:noWrap/>
            <w:vAlign w:val="bottom"/>
            <w:hideMark/>
          </w:tcPr>
          <w:p w14:paraId="492B1D58"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48</w:t>
            </w:r>
          </w:p>
        </w:tc>
      </w:tr>
      <w:tr w:rsidR="001C6379" w:rsidRPr="00B02852" w14:paraId="0701E81C" w14:textId="77777777" w:rsidTr="001C6379">
        <w:trPr>
          <w:trHeight w:val="300"/>
        </w:trPr>
        <w:tc>
          <w:tcPr>
            <w:tcW w:w="8240" w:type="dxa"/>
            <w:tcBorders>
              <w:top w:val="nil"/>
              <w:left w:val="single" w:sz="4" w:space="0" w:color="auto"/>
              <w:bottom w:val="single" w:sz="4" w:space="0" w:color="auto"/>
              <w:right w:val="single" w:sz="4" w:space="0" w:color="auto"/>
            </w:tcBorders>
            <w:noWrap/>
            <w:vAlign w:val="bottom"/>
            <w:hideMark/>
          </w:tcPr>
          <w:p w14:paraId="39FDAF19"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Low awareness or engagement</w:t>
            </w:r>
          </w:p>
        </w:tc>
        <w:tc>
          <w:tcPr>
            <w:tcW w:w="760" w:type="dxa"/>
            <w:tcBorders>
              <w:top w:val="nil"/>
              <w:left w:val="nil"/>
              <w:bottom w:val="single" w:sz="4" w:space="0" w:color="auto"/>
              <w:right w:val="single" w:sz="4" w:space="0" w:color="auto"/>
            </w:tcBorders>
            <w:noWrap/>
            <w:vAlign w:val="bottom"/>
            <w:hideMark/>
          </w:tcPr>
          <w:p w14:paraId="5433246D"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29%</w:t>
            </w:r>
          </w:p>
        </w:tc>
        <w:tc>
          <w:tcPr>
            <w:tcW w:w="1200" w:type="dxa"/>
            <w:tcBorders>
              <w:top w:val="nil"/>
              <w:left w:val="nil"/>
              <w:bottom w:val="single" w:sz="4" w:space="0" w:color="auto"/>
              <w:right w:val="single" w:sz="4" w:space="0" w:color="auto"/>
            </w:tcBorders>
            <w:noWrap/>
            <w:vAlign w:val="bottom"/>
            <w:hideMark/>
          </w:tcPr>
          <w:p w14:paraId="49095B57"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21</w:t>
            </w:r>
          </w:p>
        </w:tc>
      </w:tr>
      <w:tr w:rsidR="001C6379" w:rsidRPr="00B02852" w14:paraId="4605E2CB" w14:textId="77777777" w:rsidTr="001C6379">
        <w:trPr>
          <w:trHeight w:val="300"/>
        </w:trPr>
        <w:tc>
          <w:tcPr>
            <w:tcW w:w="8240" w:type="dxa"/>
            <w:tcBorders>
              <w:top w:val="nil"/>
              <w:left w:val="single" w:sz="4" w:space="0" w:color="auto"/>
              <w:bottom w:val="single" w:sz="4" w:space="0" w:color="auto"/>
              <w:right w:val="single" w:sz="4" w:space="0" w:color="auto"/>
            </w:tcBorders>
            <w:noWrap/>
            <w:vAlign w:val="bottom"/>
            <w:hideMark/>
          </w:tcPr>
          <w:p w14:paraId="6F3222EE"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Gaps in data, tools or systems</w:t>
            </w:r>
          </w:p>
        </w:tc>
        <w:tc>
          <w:tcPr>
            <w:tcW w:w="760" w:type="dxa"/>
            <w:tcBorders>
              <w:top w:val="nil"/>
              <w:left w:val="nil"/>
              <w:bottom w:val="single" w:sz="4" w:space="0" w:color="auto"/>
              <w:right w:val="single" w:sz="4" w:space="0" w:color="auto"/>
            </w:tcBorders>
            <w:noWrap/>
            <w:vAlign w:val="bottom"/>
            <w:hideMark/>
          </w:tcPr>
          <w:p w14:paraId="7172FD78"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19%</w:t>
            </w:r>
          </w:p>
        </w:tc>
        <w:tc>
          <w:tcPr>
            <w:tcW w:w="1200" w:type="dxa"/>
            <w:tcBorders>
              <w:top w:val="nil"/>
              <w:left w:val="nil"/>
              <w:bottom w:val="single" w:sz="4" w:space="0" w:color="auto"/>
              <w:right w:val="single" w:sz="4" w:space="0" w:color="auto"/>
            </w:tcBorders>
            <w:noWrap/>
            <w:vAlign w:val="bottom"/>
            <w:hideMark/>
          </w:tcPr>
          <w:p w14:paraId="6372CBEB"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14</w:t>
            </w:r>
          </w:p>
        </w:tc>
      </w:tr>
      <w:tr w:rsidR="001C6379" w:rsidRPr="00B02852" w14:paraId="3F6C882A" w14:textId="77777777" w:rsidTr="001C6379">
        <w:trPr>
          <w:trHeight w:val="300"/>
        </w:trPr>
        <w:tc>
          <w:tcPr>
            <w:tcW w:w="8240" w:type="dxa"/>
            <w:tcBorders>
              <w:top w:val="nil"/>
              <w:left w:val="single" w:sz="4" w:space="0" w:color="auto"/>
              <w:bottom w:val="single" w:sz="4" w:space="0" w:color="auto"/>
              <w:right w:val="single" w:sz="4" w:space="0" w:color="auto"/>
            </w:tcBorders>
            <w:noWrap/>
            <w:vAlign w:val="bottom"/>
            <w:hideMark/>
          </w:tcPr>
          <w:p w14:paraId="6ADA5937"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Other</w:t>
            </w:r>
          </w:p>
        </w:tc>
        <w:tc>
          <w:tcPr>
            <w:tcW w:w="760" w:type="dxa"/>
            <w:tcBorders>
              <w:top w:val="nil"/>
              <w:left w:val="nil"/>
              <w:bottom w:val="single" w:sz="4" w:space="0" w:color="auto"/>
              <w:right w:val="single" w:sz="4" w:space="0" w:color="auto"/>
            </w:tcBorders>
            <w:noWrap/>
            <w:vAlign w:val="bottom"/>
            <w:hideMark/>
          </w:tcPr>
          <w:p w14:paraId="559D7A28"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19%</w:t>
            </w:r>
          </w:p>
        </w:tc>
        <w:tc>
          <w:tcPr>
            <w:tcW w:w="1200" w:type="dxa"/>
            <w:tcBorders>
              <w:top w:val="nil"/>
              <w:left w:val="nil"/>
              <w:bottom w:val="single" w:sz="4" w:space="0" w:color="auto"/>
              <w:right w:val="single" w:sz="4" w:space="0" w:color="auto"/>
            </w:tcBorders>
            <w:noWrap/>
            <w:vAlign w:val="bottom"/>
            <w:hideMark/>
          </w:tcPr>
          <w:p w14:paraId="15642F05"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14</w:t>
            </w:r>
          </w:p>
        </w:tc>
      </w:tr>
      <w:tr w:rsidR="001C6379" w:rsidRPr="00B02852" w14:paraId="2E8B2728" w14:textId="77777777" w:rsidTr="001C6379">
        <w:trPr>
          <w:trHeight w:val="300"/>
        </w:trPr>
        <w:tc>
          <w:tcPr>
            <w:tcW w:w="8240" w:type="dxa"/>
            <w:tcBorders>
              <w:top w:val="nil"/>
              <w:left w:val="single" w:sz="4" w:space="0" w:color="auto"/>
              <w:bottom w:val="single" w:sz="4" w:space="0" w:color="auto"/>
              <w:right w:val="single" w:sz="4" w:space="0" w:color="auto"/>
            </w:tcBorders>
            <w:noWrap/>
            <w:vAlign w:val="bottom"/>
            <w:hideMark/>
          </w:tcPr>
          <w:p w14:paraId="41B099AF"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Poor Coordination across agencies or sectors</w:t>
            </w:r>
          </w:p>
        </w:tc>
        <w:tc>
          <w:tcPr>
            <w:tcW w:w="760" w:type="dxa"/>
            <w:tcBorders>
              <w:top w:val="nil"/>
              <w:left w:val="nil"/>
              <w:bottom w:val="single" w:sz="4" w:space="0" w:color="auto"/>
              <w:right w:val="single" w:sz="4" w:space="0" w:color="auto"/>
            </w:tcBorders>
            <w:noWrap/>
            <w:vAlign w:val="bottom"/>
            <w:hideMark/>
          </w:tcPr>
          <w:p w14:paraId="2F04B407"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16%</w:t>
            </w:r>
          </w:p>
        </w:tc>
        <w:tc>
          <w:tcPr>
            <w:tcW w:w="1200" w:type="dxa"/>
            <w:tcBorders>
              <w:top w:val="nil"/>
              <w:left w:val="nil"/>
              <w:bottom w:val="single" w:sz="4" w:space="0" w:color="auto"/>
              <w:right w:val="single" w:sz="4" w:space="0" w:color="auto"/>
            </w:tcBorders>
            <w:noWrap/>
            <w:vAlign w:val="bottom"/>
            <w:hideMark/>
          </w:tcPr>
          <w:p w14:paraId="627B4822"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12</w:t>
            </w:r>
          </w:p>
        </w:tc>
      </w:tr>
      <w:tr w:rsidR="001C6379" w:rsidRPr="00B02852" w14:paraId="08BFF28B" w14:textId="77777777" w:rsidTr="001C6379">
        <w:trPr>
          <w:trHeight w:val="300"/>
        </w:trPr>
        <w:tc>
          <w:tcPr>
            <w:tcW w:w="8240" w:type="dxa"/>
            <w:tcBorders>
              <w:top w:val="nil"/>
              <w:left w:val="single" w:sz="4" w:space="0" w:color="auto"/>
              <w:bottom w:val="single" w:sz="4" w:space="0" w:color="auto"/>
              <w:right w:val="single" w:sz="4" w:space="0" w:color="auto"/>
            </w:tcBorders>
            <w:noWrap/>
            <w:vAlign w:val="bottom"/>
            <w:hideMark/>
          </w:tcPr>
          <w:p w14:paraId="2B69E51A"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Unclear roles and responsibilities</w:t>
            </w:r>
          </w:p>
        </w:tc>
        <w:tc>
          <w:tcPr>
            <w:tcW w:w="760" w:type="dxa"/>
            <w:tcBorders>
              <w:top w:val="nil"/>
              <w:left w:val="nil"/>
              <w:bottom w:val="single" w:sz="4" w:space="0" w:color="auto"/>
              <w:right w:val="single" w:sz="4" w:space="0" w:color="auto"/>
            </w:tcBorders>
            <w:noWrap/>
            <w:vAlign w:val="bottom"/>
            <w:hideMark/>
          </w:tcPr>
          <w:p w14:paraId="1886D96F"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14%</w:t>
            </w:r>
          </w:p>
        </w:tc>
        <w:tc>
          <w:tcPr>
            <w:tcW w:w="1200" w:type="dxa"/>
            <w:tcBorders>
              <w:top w:val="nil"/>
              <w:left w:val="nil"/>
              <w:bottom w:val="single" w:sz="4" w:space="0" w:color="auto"/>
              <w:right w:val="single" w:sz="4" w:space="0" w:color="auto"/>
            </w:tcBorders>
            <w:noWrap/>
            <w:vAlign w:val="bottom"/>
            <w:hideMark/>
          </w:tcPr>
          <w:p w14:paraId="085039A4"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10</w:t>
            </w:r>
          </w:p>
        </w:tc>
      </w:tr>
      <w:tr w:rsidR="001C6379" w:rsidRPr="00B02852" w14:paraId="126FE045" w14:textId="77777777" w:rsidTr="001C6379">
        <w:trPr>
          <w:trHeight w:val="300"/>
        </w:trPr>
        <w:tc>
          <w:tcPr>
            <w:tcW w:w="8240" w:type="dxa"/>
            <w:tcBorders>
              <w:top w:val="nil"/>
              <w:left w:val="single" w:sz="4" w:space="0" w:color="auto"/>
              <w:bottom w:val="single" w:sz="4" w:space="0" w:color="auto"/>
              <w:right w:val="single" w:sz="4" w:space="0" w:color="auto"/>
            </w:tcBorders>
            <w:noWrap/>
            <w:vAlign w:val="bottom"/>
            <w:hideMark/>
          </w:tcPr>
          <w:p w14:paraId="46C8672F"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Limited capacity/skills</w:t>
            </w:r>
          </w:p>
        </w:tc>
        <w:tc>
          <w:tcPr>
            <w:tcW w:w="760" w:type="dxa"/>
            <w:tcBorders>
              <w:top w:val="nil"/>
              <w:left w:val="nil"/>
              <w:bottom w:val="single" w:sz="4" w:space="0" w:color="auto"/>
              <w:right w:val="single" w:sz="4" w:space="0" w:color="auto"/>
            </w:tcBorders>
            <w:noWrap/>
            <w:vAlign w:val="bottom"/>
            <w:hideMark/>
          </w:tcPr>
          <w:p w14:paraId="112B41C1"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11%</w:t>
            </w:r>
          </w:p>
        </w:tc>
        <w:tc>
          <w:tcPr>
            <w:tcW w:w="1200" w:type="dxa"/>
            <w:tcBorders>
              <w:top w:val="nil"/>
              <w:left w:val="nil"/>
              <w:bottom w:val="single" w:sz="4" w:space="0" w:color="auto"/>
              <w:right w:val="single" w:sz="4" w:space="0" w:color="auto"/>
            </w:tcBorders>
            <w:noWrap/>
            <w:vAlign w:val="bottom"/>
            <w:hideMark/>
          </w:tcPr>
          <w:p w14:paraId="43864E1F"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8</w:t>
            </w:r>
          </w:p>
        </w:tc>
      </w:tr>
      <w:tr w:rsidR="001C6379" w:rsidRPr="00B02852" w14:paraId="283C18E8" w14:textId="77777777" w:rsidTr="001C6379">
        <w:trPr>
          <w:trHeight w:val="300"/>
        </w:trPr>
        <w:tc>
          <w:tcPr>
            <w:tcW w:w="8240" w:type="dxa"/>
            <w:tcBorders>
              <w:top w:val="nil"/>
              <w:left w:val="single" w:sz="4" w:space="0" w:color="auto"/>
              <w:bottom w:val="single" w:sz="4" w:space="0" w:color="auto"/>
              <w:right w:val="single" w:sz="4" w:space="0" w:color="auto"/>
            </w:tcBorders>
            <w:noWrap/>
            <w:vAlign w:val="bottom"/>
            <w:hideMark/>
          </w:tcPr>
          <w:p w14:paraId="68FB64D8"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Policy or regulatory barriers</w:t>
            </w:r>
          </w:p>
        </w:tc>
        <w:tc>
          <w:tcPr>
            <w:tcW w:w="760" w:type="dxa"/>
            <w:tcBorders>
              <w:top w:val="nil"/>
              <w:left w:val="nil"/>
              <w:bottom w:val="single" w:sz="4" w:space="0" w:color="auto"/>
              <w:right w:val="single" w:sz="4" w:space="0" w:color="auto"/>
            </w:tcBorders>
            <w:noWrap/>
            <w:vAlign w:val="bottom"/>
            <w:hideMark/>
          </w:tcPr>
          <w:p w14:paraId="0F58B200"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7%</w:t>
            </w:r>
          </w:p>
        </w:tc>
        <w:tc>
          <w:tcPr>
            <w:tcW w:w="1200" w:type="dxa"/>
            <w:tcBorders>
              <w:top w:val="nil"/>
              <w:left w:val="nil"/>
              <w:bottom w:val="single" w:sz="4" w:space="0" w:color="auto"/>
              <w:right w:val="single" w:sz="4" w:space="0" w:color="auto"/>
            </w:tcBorders>
            <w:noWrap/>
            <w:vAlign w:val="bottom"/>
            <w:hideMark/>
          </w:tcPr>
          <w:p w14:paraId="58B16352"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5</w:t>
            </w:r>
          </w:p>
        </w:tc>
      </w:tr>
      <w:tr w:rsidR="001C6379" w:rsidRPr="00B02852" w14:paraId="4C4979A7" w14:textId="77777777" w:rsidTr="001C6379">
        <w:trPr>
          <w:trHeight w:val="300"/>
        </w:trPr>
        <w:tc>
          <w:tcPr>
            <w:tcW w:w="8240" w:type="dxa"/>
            <w:tcBorders>
              <w:top w:val="nil"/>
              <w:left w:val="nil"/>
              <w:bottom w:val="nil"/>
              <w:right w:val="nil"/>
            </w:tcBorders>
            <w:noWrap/>
            <w:vAlign w:val="bottom"/>
            <w:hideMark/>
          </w:tcPr>
          <w:p w14:paraId="24944723" w14:textId="77777777" w:rsidR="001C6379" w:rsidRPr="00B02852" w:rsidRDefault="001C6379" w:rsidP="001C6379">
            <w:pPr>
              <w:spacing w:after="0" w:line="240" w:lineRule="auto"/>
              <w:jc w:val="right"/>
              <w:rPr>
                <w:rFonts w:ascii="Calibri" w:eastAsia="Times New Roman" w:hAnsi="Calibri" w:cs="Calibri"/>
                <w:color w:val="000000"/>
                <w:sz w:val="22"/>
                <w:lang w:eastAsia="en-AU"/>
              </w:rPr>
            </w:pPr>
          </w:p>
        </w:tc>
        <w:tc>
          <w:tcPr>
            <w:tcW w:w="760" w:type="dxa"/>
            <w:tcBorders>
              <w:top w:val="nil"/>
              <w:left w:val="nil"/>
              <w:bottom w:val="nil"/>
              <w:right w:val="nil"/>
            </w:tcBorders>
            <w:noWrap/>
            <w:vAlign w:val="bottom"/>
            <w:hideMark/>
          </w:tcPr>
          <w:p w14:paraId="6779CECC" w14:textId="77777777" w:rsidR="001C6379" w:rsidRPr="00B02852" w:rsidRDefault="001C6379" w:rsidP="001C6379">
            <w:pPr>
              <w:spacing w:after="0" w:line="240" w:lineRule="auto"/>
              <w:rPr>
                <w:rFonts w:ascii="Times New Roman" w:eastAsia="Times New Roman" w:hAnsi="Times New Roman" w:cs="Times New Roman"/>
                <w:sz w:val="20"/>
                <w:szCs w:val="20"/>
                <w:lang w:eastAsia="en-AU"/>
              </w:rPr>
            </w:pPr>
          </w:p>
        </w:tc>
        <w:tc>
          <w:tcPr>
            <w:tcW w:w="1200" w:type="dxa"/>
            <w:tcBorders>
              <w:top w:val="nil"/>
              <w:left w:val="nil"/>
              <w:bottom w:val="nil"/>
              <w:right w:val="nil"/>
            </w:tcBorders>
            <w:noWrap/>
            <w:vAlign w:val="bottom"/>
            <w:hideMark/>
          </w:tcPr>
          <w:p w14:paraId="46FF5415" w14:textId="77777777" w:rsidR="001C6379" w:rsidRPr="00B02852" w:rsidRDefault="001C6379" w:rsidP="001C6379">
            <w:pPr>
              <w:spacing w:after="0" w:line="240" w:lineRule="auto"/>
              <w:rPr>
                <w:rFonts w:ascii="Times New Roman" w:eastAsia="Times New Roman" w:hAnsi="Times New Roman" w:cs="Times New Roman"/>
                <w:sz w:val="20"/>
                <w:szCs w:val="20"/>
                <w:lang w:eastAsia="en-AU"/>
              </w:rPr>
            </w:pPr>
          </w:p>
        </w:tc>
      </w:tr>
      <w:tr w:rsidR="001C6379" w:rsidRPr="00B02852" w14:paraId="02EFB656" w14:textId="77777777" w:rsidTr="001C6379">
        <w:trPr>
          <w:trHeight w:val="300"/>
        </w:trPr>
        <w:tc>
          <w:tcPr>
            <w:tcW w:w="8240" w:type="dxa"/>
            <w:tcBorders>
              <w:top w:val="nil"/>
              <w:left w:val="nil"/>
              <w:bottom w:val="nil"/>
              <w:right w:val="nil"/>
            </w:tcBorders>
            <w:noWrap/>
            <w:vAlign w:val="bottom"/>
            <w:hideMark/>
          </w:tcPr>
          <w:p w14:paraId="39CCD535" w14:textId="77777777" w:rsidR="001C6379" w:rsidRPr="00B02852" w:rsidRDefault="001C6379" w:rsidP="001C6379">
            <w:pPr>
              <w:spacing w:after="0" w:line="240" w:lineRule="auto"/>
              <w:rPr>
                <w:rFonts w:ascii="Calibri" w:eastAsia="Times New Roman" w:hAnsi="Calibri" w:cs="Calibri"/>
                <w:color w:val="000000"/>
                <w:sz w:val="22"/>
                <w:lang w:eastAsia="en-AU"/>
              </w:rPr>
            </w:pPr>
            <w:r w:rsidRPr="00B02852">
              <w:rPr>
                <w:rFonts w:ascii="Calibri" w:eastAsia="Times New Roman" w:hAnsi="Calibri" w:cs="Calibri"/>
                <w:color w:val="000000"/>
                <w:sz w:val="22"/>
                <w:lang w:eastAsia="en-AU"/>
              </w:rPr>
              <w:t>73 participants answered this question</w:t>
            </w:r>
          </w:p>
        </w:tc>
        <w:tc>
          <w:tcPr>
            <w:tcW w:w="760" w:type="dxa"/>
            <w:tcBorders>
              <w:top w:val="nil"/>
              <w:left w:val="nil"/>
              <w:bottom w:val="nil"/>
              <w:right w:val="nil"/>
            </w:tcBorders>
            <w:noWrap/>
            <w:vAlign w:val="bottom"/>
            <w:hideMark/>
          </w:tcPr>
          <w:p w14:paraId="021C2E6B" w14:textId="77777777" w:rsidR="001C6379" w:rsidRPr="00B02852" w:rsidRDefault="001C6379" w:rsidP="001C6379">
            <w:pPr>
              <w:spacing w:after="0" w:line="240" w:lineRule="auto"/>
              <w:rPr>
                <w:rFonts w:ascii="Calibri" w:eastAsia="Times New Roman" w:hAnsi="Calibri" w:cs="Calibri"/>
                <w:color w:val="000000"/>
                <w:sz w:val="22"/>
                <w:lang w:eastAsia="en-AU"/>
              </w:rPr>
            </w:pPr>
          </w:p>
        </w:tc>
        <w:tc>
          <w:tcPr>
            <w:tcW w:w="1200" w:type="dxa"/>
            <w:tcBorders>
              <w:top w:val="nil"/>
              <w:left w:val="nil"/>
              <w:bottom w:val="nil"/>
              <w:right w:val="nil"/>
            </w:tcBorders>
            <w:noWrap/>
            <w:vAlign w:val="bottom"/>
            <w:hideMark/>
          </w:tcPr>
          <w:p w14:paraId="0E2D8263" w14:textId="77777777" w:rsidR="001C6379" w:rsidRPr="00B02852" w:rsidRDefault="001C6379" w:rsidP="001C6379">
            <w:pPr>
              <w:spacing w:after="0" w:line="240" w:lineRule="auto"/>
              <w:rPr>
                <w:rFonts w:ascii="Times New Roman" w:eastAsia="Times New Roman" w:hAnsi="Times New Roman" w:cs="Times New Roman"/>
                <w:sz w:val="20"/>
                <w:szCs w:val="20"/>
                <w:lang w:eastAsia="en-AU"/>
              </w:rPr>
            </w:pPr>
          </w:p>
        </w:tc>
      </w:tr>
    </w:tbl>
    <w:p w14:paraId="2624AED1" w14:textId="6B0EEB78" w:rsidR="00A26AA6" w:rsidRPr="00B02852" w:rsidRDefault="00A26AA6" w:rsidP="00A26AA6"/>
    <w:p w14:paraId="2284FAFF" w14:textId="6E03E2B2" w:rsidR="004A174F" w:rsidRPr="00B02852" w:rsidRDefault="001C6379" w:rsidP="004A174F">
      <w:pPr>
        <w:rPr>
          <w:b/>
          <w:bCs/>
        </w:rPr>
      </w:pPr>
      <w:r w:rsidRPr="00B02852">
        <w:rPr>
          <w:b/>
          <w:bCs/>
        </w:rPr>
        <w:t>Question 4</w:t>
      </w:r>
      <w:r w:rsidR="00627A59" w:rsidRPr="00B02852">
        <w:rPr>
          <w:b/>
          <w:bCs/>
        </w:rPr>
        <w:t xml:space="preserve"> -</w:t>
      </w:r>
      <w:r w:rsidR="004A174F" w:rsidRPr="00B02852">
        <w:rPr>
          <w:b/>
          <w:bCs/>
        </w:rPr>
        <w:t xml:space="preserve"> If you selected Other, please detail here</w:t>
      </w:r>
    </w:p>
    <w:p w14:paraId="629DD79C" w14:textId="77777777" w:rsidR="004A174F" w:rsidRPr="00B02852" w:rsidRDefault="004A174F" w:rsidP="00E01C6E">
      <w:pPr>
        <w:pStyle w:val="ListParagraph"/>
        <w:numPr>
          <w:ilvl w:val="0"/>
          <w:numId w:val="8"/>
        </w:numPr>
      </w:pPr>
      <w:r w:rsidRPr="00B02852">
        <w:t>Some of the planning and preparedness work is not being co-designed or communicated to everyone that needs to know.</w:t>
      </w:r>
    </w:p>
    <w:p w14:paraId="5C6566BE" w14:textId="77777777" w:rsidR="004A174F" w:rsidRPr="00B02852" w:rsidRDefault="004A174F" w:rsidP="00E01C6E">
      <w:pPr>
        <w:pStyle w:val="ListParagraph"/>
        <w:numPr>
          <w:ilvl w:val="0"/>
          <w:numId w:val="8"/>
        </w:numPr>
      </w:pPr>
      <w:r w:rsidRPr="00B02852">
        <w:t>Lack of focus on the 20% of farming and farmers that produce 80% of our food and fibre. Farmers manage 50% of Victoria’s landmass and deal every single day with some of these issues yet there is a lot of focus on public land, urban groups and periphery.</w:t>
      </w:r>
    </w:p>
    <w:p w14:paraId="39237684" w14:textId="77777777" w:rsidR="004A174F" w:rsidRPr="00B02852" w:rsidRDefault="004A174F" w:rsidP="00E01C6E">
      <w:pPr>
        <w:pStyle w:val="ListParagraph"/>
        <w:numPr>
          <w:ilvl w:val="0"/>
          <w:numId w:val="8"/>
        </w:numPr>
      </w:pPr>
      <w:r w:rsidRPr="00B02852">
        <w:t>I need to know what there is first, this question is a bit too early too.</w:t>
      </w:r>
    </w:p>
    <w:p w14:paraId="20868A96" w14:textId="77777777" w:rsidR="004A174F" w:rsidRPr="00B02852" w:rsidRDefault="004A174F" w:rsidP="00E01C6E">
      <w:pPr>
        <w:pStyle w:val="ListParagraph"/>
        <w:numPr>
          <w:ilvl w:val="0"/>
          <w:numId w:val="8"/>
        </w:numPr>
      </w:pPr>
      <w:r w:rsidRPr="00B02852">
        <w:t>Workforce shortages and/or restructures where there are constantly changing staff/programs.</w:t>
      </w:r>
    </w:p>
    <w:p w14:paraId="647F4DCB" w14:textId="77777777" w:rsidR="004A174F" w:rsidRPr="00B02852" w:rsidRDefault="004A174F" w:rsidP="00E01C6E">
      <w:pPr>
        <w:pStyle w:val="ListParagraph"/>
        <w:numPr>
          <w:ilvl w:val="0"/>
          <w:numId w:val="8"/>
        </w:numPr>
      </w:pPr>
      <w:r w:rsidRPr="00B02852">
        <w:lastRenderedPageBreak/>
        <w:t>Political NTO and Corp greed.</w:t>
      </w:r>
    </w:p>
    <w:p w14:paraId="02D85285" w14:textId="77777777" w:rsidR="004A174F" w:rsidRPr="00B02852" w:rsidRDefault="004A174F" w:rsidP="00E01C6E">
      <w:pPr>
        <w:pStyle w:val="ListParagraph"/>
        <w:numPr>
          <w:ilvl w:val="0"/>
          <w:numId w:val="8"/>
        </w:numPr>
      </w:pPr>
      <w:r w:rsidRPr="00B02852">
        <w:t>Targeting influencers in trusted networks.</w:t>
      </w:r>
    </w:p>
    <w:p w14:paraId="3FE26FC4" w14:textId="77777777" w:rsidR="004A174F" w:rsidRPr="00B02852" w:rsidRDefault="004A174F" w:rsidP="00E01C6E">
      <w:pPr>
        <w:pStyle w:val="ListParagraph"/>
        <w:numPr>
          <w:ilvl w:val="0"/>
          <w:numId w:val="8"/>
        </w:numPr>
      </w:pPr>
      <w:r w:rsidRPr="00B02852">
        <w:t>(only because I couldn't select low awareness or engagement): Lack of coordinated communication or understanding of awareness levels across Victoria or nationally to target communications (from a grass roots and national perspective) in an effective way.</w:t>
      </w:r>
    </w:p>
    <w:p w14:paraId="6CE67590" w14:textId="77777777" w:rsidR="004A174F" w:rsidRPr="00B02852" w:rsidRDefault="004A174F" w:rsidP="00E01C6E">
      <w:pPr>
        <w:pStyle w:val="ListParagraph"/>
        <w:numPr>
          <w:ilvl w:val="0"/>
          <w:numId w:val="8"/>
        </w:numPr>
      </w:pPr>
      <w:r w:rsidRPr="00B02852">
        <w:t>Lack of a central undying governance structure for Biosecurity.</w:t>
      </w:r>
    </w:p>
    <w:p w14:paraId="60391178" w14:textId="77777777" w:rsidR="004A174F" w:rsidRPr="00B02852" w:rsidRDefault="004A174F" w:rsidP="00E01C6E">
      <w:pPr>
        <w:pStyle w:val="ListParagraph"/>
        <w:numPr>
          <w:ilvl w:val="0"/>
          <w:numId w:val="8"/>
        </w:numPr>
      </w:pPr>
      <w:r w:rsidRPr="00B02852">
        <w:t>Limited recognition of the vital role industry will play within a response noting that government will already be constrained in resources - greater collaboration and trust within industry and government.</w:t>
      </w:r>
    </w:p>
    <w:p w14:paraId="086001B0" w14:textId="77777777" w:rsidR="004A174F" w:rsidRPr="00B02852" w:rsidRDefault="004A174F" w:rsidP="00E01C6E">
      <w:pPr>
        <w:pStyle w:val="ListParagraph"/>
        <w:numPr>
          <w:ilvl w:val="0"/>
          <w:numId w:val="8"/>
        </w:numPr>
      </w:pPr>
      <w:r w:rsidRPr="00B02852">
        <w:t>Across WA, the main limitation is time, workforce capacity, and consistent funding - especially at the local and industry level - making it hard to move from awareness to ongoing, coordinated action.</w:t>
      </w:r>
    </w:p>
    <w:p w14:paraId="662D6F4A" w14:textId="77777777" w:rsidR="004A174F" w:rsidRPr="00B02852" w:rsidRDefault="004A174F" w:rsidP="00E01C6E">
      <w:pPr>
        <w:pStyle w:val="ListParagraph"/>
        <w:numPr>
          <w:ilvl w:val="0"/>
          <w:numId w:val="8"/>
        </w:numPr>
      </w:pPr>
      <w:r w:rsidRPr="00B02852">
        <w:t>Community and industry need leadership from govt to support them in their role.</w:t>
      </w:r>
    </w:p>
    <w:p w14:paraId="7813461E" w14:textId="77777777" w:rsidR="004A174F" w:rsidRPr="00B02852" w:rsidRDefault="004A174F" w:rsidP="00E01C6E">
      <w:pPr>
        <w:pStyle w:val="ListParagraph"/>
        <w:numPr>
          <w:ilvl w:val="0"/>
          <w:numId w:val="8"/>
        </w:numPr>
      </w:pPr>
      <w:r w:rsidRPr="00B02852">
        <w:t>Environmental / ecological biosecurity is largely overlooked in the discussions and if it is its incidental.</w:t>
      </w:r>
    </w:p>
    <w:p w14:paraId="1675DDBE" w14:textId="77777777" w:rsidR="004A174F" w:rsidRPr="00B02852" w:rsidRDefault="004A174F" w:rsidP="00E01C6E">
      <w:pPr>
        <w:pStyle w:val="ListParagraph"/>
        <w:numPr>
          <w:ilvl w:val="0"/>
          <w:numId w:val="8"/>
        </w:numPr>
      </w:pPr>
      <w:r w:rsidRPr="00B02852">
        <w:t>We are not putting the community at the centre of the conversation but expect them to do all the work.</w:t>
      </w:r>
    </w:p>
    <w:p w14:paraId="42C88AC7" w14:textId="77777777" w:rsidR="004A174F" w:rsidRPr="00B02852" w:rsidRDefault="004A174F" w:rsidP="00E01C6E">
      <w:pPr>
        <w:pStyle w:val="ListParagraph"/>
        <w:numPr>
          <w:ilvl w:val="0"/>
          <w:numId w:val="8"/>
        </w:numPr>
      </w:pPr>
      <w:r w:rsidRPr="00B02852">
        <w:t>I’d like to see a focus on training for response.</w:t>
      </w:r>
    </w:p>
    <w:p w14:paraId="2280DC72" w14:textId="77777777" w:rsidR="004A174F" w:rsidRPr="00B02852" w:rsidRDefault="004A174F" w:rsidP="00E01C6E">
      <w:pPr>
        <w:pStyle w:val="ListParagraph"/>
        <w:numPr>
          <w:ilvl w:val="0"/>
          <w:numId w:val="8"/>
        </w:numPr>
      </w:pPr>
      <w:r w:rsidRPr="00B02852">
        <w:t>Community awareness.</w:t>
      </w:r>
    </w:p>
    <w:p w14:paraId="4495C752" w14:textId="77777777" w:rsidR="004A174F" w:rsidRPr="00B02852" w:rsidRDefault="004A174F" w:rsidP="00E01C6E">
      <w:pPr>
        <w:pStyle w:val="ListParagraph"/>
        <w:numPr>
          <w:ilvl w:val="0"/>
          <w:numId w:val="8"/>
        </w:numPr>
      </w:pPr>
      <w:r w:rsidRPr="00B02852">
        <w:t>National harmonisation.</w:t>
      </w:r>
    </w:p>
    <w:p w14:paraId="410C80B0" w14:textId="77777777" w:rsidR="004A174F" w:rsidRPr="00B02852" w:rsidRDefault="004A174F" w:rsidP="00E01C6E">
      <w:pPr>
        <w:pStyle w:val="ListParagraph"/>
        <w:numPr>
          <w:ilvl w:val="0"/>
          <w:numId w:val="8"/>
        </w:numPr>
      </w:pPr>
      <w:r w:rsidRPr="00B02852">
        <w:t>Longevity of programs needs to be longer and secured.</w:t>
      </w:r>
    </w:p>
    <w:p w14:paraId="17B1A8FF" w14:textId="77777777" w:rsidR="004A174F" w:rsidRPr="00B02852" w:rsidRDefault="004A174F" w:rsidP="00E01C6E">
      <w:pPr>
        <w:pStyle w:val="ListParagraph"/>
        <w:numPr>
          <w:ilvl w:val="0"/>
          <w:numId w:val="8"/>
        </w:numPr>
      </w:pPr>
      <w:r w:rsidRPr="00B02852">
        <w:t xml:space="preserve">The frequency of concurrent emergencies that draw largely from the same resources pool for response. A significant outbreak in the </w:t>
      </w:r>
      <w:proofErr w:type="gramStart"/>
      <w:r w:rsidRPr="00B02852">
        <w:t>high risk</w:t>
      </w:r>
      <w:proofErr w:type="gramEnd"/>
      <w:r w:rsidRPr="00B02852">
        <w:t xml:space="preserve"> weather season would challenge capacity very quickly.</w:t>
      </w:r>
    </w:p>
    <w:p w14:paraId="7FCAFF1F" w14:textId="15ACF5F0" w:rsidR="004A174F" w:rsidRPr="00B02852" w:rsidRDefault="004A174F" w:rsidP="00E01C6E">
      <w:pPr>
        <w:pStyle w:val="ListParagraph"/>
        <w:numPr>
          <w:ilvl w:val="0"/>
          <w:numId w:val="8"/>
        </w:numPr>
      </w:pPr>
      <w:r w:rsidRPr="00B02852">
        <w:t>Funding from government.</w:t>
      </w:r>
    </w:p>
    <w:p w14:paraId="0E63E830" w14:textId="5253138B" w:rsidR="00372FC2" w:rsidRPr="00B02852" w:rsidRDefault="00372FC2" w:rsidP="00372FC2">
      <w:pPr>
        <w:rPr>
          <w:b/>
          <w:bCs/>
        </w:rPr>
      </w:pPr>
      <w:r w:rsidRPr="00B02852">
        <w:rPr>
          <w:b/>
          <w:bCs/>
        </w:rPr>
        <w:t>Question 5</w:t>
      </w:r>
      <w:r w:rsidR="00627A59" w:rsidRPr="00B02852">
        <w:rPr>
          <w:b/>
          <w:bCs/>
        </w:rPr>
        <w:t xml:space="preserve"> -</w:t>
      </w:r>
      <w:r w:rsidRPr="00B02852">
        <w:rPr>
          <w:b/>
          <w:bCs/>
        </w:rPr>
        <w:t xml:space="preserve"> What’s a ‘real signal’ that things are improving?</w:t>
      </w:r>
    </w:p>
    <w:p w14:paraId="29CF2486" w14:textId="77777777" w:rsidR="00372FC2" w:rsidRPr="00B02852" w:rsidRDefault="00372FC2" w:rsidP="00E01C6E">
      <w:pPr>
        <w:pStyle w:val="ListParagraph"/>
        <w:numPr>
          <w:ilvl w:val="0"/>
          <w:numId w:val="9"/>
        </w:numPr>
      </w:pPr>
      <w:r w:rsidRPr="00B02852">
        <w:t xml:space="preserve">A real signal of improvement is when biosecurity becomes part of everyday behaviour, not just something people think about during outbreaks. That includes stronger community awareness and a clear shift to shared responsibility, where everyone understands the </w:t>
      </w:r>
      <w:proofErr w:type="gramStart"/>
      <w:r w:rsidRPr="00B02852">
        <w:t>role</w:t>
      </w:r>
      <w:proofErr w:type="gramEnd"/>
      <w:r w:rsidRPr="00B02852">
        <w:t xml:space="preserve"> they play and acts on it.</w:t>
      </w:r>
    </w:p>
    <w:p w14:paraId="0AB8ED2B" w14:textId="6DE3515D" w:rsidR="00372FC2" w:rsidRPr="00B02852" w:rsidRDefault="00372FC2" w:rsidP="00E01C6E">
      <w:pPr>
        <w:pStyle w:val="ListParagraph"/>
        <w:numPr>
          <w:ilvl w:val="0"/>
          <w:numId w:val="9"/>
        </w:numPr>
      </w:pPr>
      <w:r w:rsidRPr="00B02852">
        <w:t xml:space="preserve">A real signal would be better coordination and where to go for </w:t>
      </w:r>
      <w:r w:rsidR="00AA48DC" w:rsidRPr="00B02852">
        <w:t>up-to-date</w:t>
      </w:r>
      <w:r w:rsidRPr="00B02852">
        <w:t xml:space="preserve"> information and processes.</w:t>
      </w:r>
    </w:p>
    <w:p w14:paraId="736F3ED8" w14:textId="77777777" w:rsidR="00372FC2" w:rsidRPr="00B02852" w:rsidRDefault="00372FC2" w:rsidP="00E01C6E">
      <w:pPr>
        <w:pStyle w:val="ListParagraph"/>
        <w:numPr>
          <w:ilvl w:val="0"/>
          <w:numId w:val="9"/>
        </w:numPr>
      </w:pPr>
      <w:r w:rsidRPr="00B02852">
        <w:lastRenderedPageBreak/>
        <w:t>A real signal would be coordinated community engagement and urban surveillance but that’s not really happening yet or that other risk creators were part of conversations like this.</w:t>
      </w:r>
    </w:p>
    <w:p w14:paraId="0DCAD577" w14:textId="77777777" w:rsidR="00372FC2" w:rsidRPr="00B02852" w:rsidRDefault="00372FC2" w:rsidP="00E01C6E">
      <w:pPr>
        <w:pStyle w:val="ListParagraph"/>
        <w:numPr>
          <w:ilvl w:val="0"/>
          <w:numId w:val="9"/>
        </w:numPr>
      </w:pPr>
      <w:r w:rsidRPr="00B02852">
        <w:t>A willingness from a broad representative from the sector to engage.</w:t>
      </w:r>
    </w:p>
    <w:p w14:paraId="396BE669" w14:textId="77777777" w:rsidR="00372FC2" w:rsidRPr="00B02852" w:rsidRDefault="00372FC2" w:rsidP="00E01C6E">
      <w:pPr>
        <w:pStyle w:val="ListParagraph"/>
        <w:numPr>
          <w:ilvl w:val="0"/>
          <w:numId w:val="9"/>
        </w:numPr>
      </w:pPr>
      <w:r w:rsidRPr="00B02852">
        <w:t>Active incursions of pests are under control.</w:t>
      </w:r>
    </w:p>
    <w:p w14:paraId="7B731C1D" w14:textId="77777777" w:rsidR="00372FC2" w:rsidRPr="00B02852" w:rsidRDefault="00372FC2" w:rsidP="00E01C6E">
      <w:pPr>
        <w:pStyle w:val="ListParagraph"/>
        <w:numPr>
          <w:ilvl w:val="0"/>
          <w:numId w:val="9"/>
        </w:numPr>
      </w:pPr>
      <w:r w:rsidRPr="00B02852">
        <w:t>Active involvement from the community through reporting channels of disease. This demonstrates a shared responsibility and ensures rapid response and recovery activities.</w:t>
      </w:r>
    </w:p>
    <w:p w14:paraId="0A0A79CD" w14:textId="77777777" w:rsidR="00372FC2" w:rsidRPr="00B02852" w:rsidRDefault="00372FC2" w:rsidP="00E01C6E">
      <w:pPr>
        <w:pStyle w:val="ListParagraph"/>
        <w:numPr>
          <w:ilvl w:val="0"/>
          <w:numId w:val="9"/>
        </w:numPr>
      </w:pPr>
      <w:r w:rsidRPr="00B02852">
        <w:t>AI outbreak was successfully contained.</w:t>
      </w:r>
    </w:p>
    <w:p w14:paraId="4EEF6B4A" w14:textId="78A6D6BA" w:rsidR="00372FC2" w:rsidRPr="00B02852" w:rsidRDefault="00372FC2" w:rsidP="00E01C6E">
      <w:pPr>
        <w:pStyle w:val="ListParagraph"/>
        <w:numPr>
          <w:ilvl w:val="0"/>
          <w:numId w:val="9"/>
        </w:numPr>
      </w:pPr>
      <w:r w:rsidRPr="00B02852">
        <w:t xml:space="preserve">At our producer level it appears there are some small positive signs of increased awareness of </w:t>
      </w:r>
      <w:r w:rsidR="00AA48DC" w:rsidRPr="00B02852">
        <w:t>biosecurity from</w:t>
      </w:r>
      <w:r w:rsidRPr="00B02852">
        <w:t xml:space="preserve"> producers.</w:t>
      </w:r>
    </w:p>
    <w:p w14:paraId="51F3CA1A" w14:textId="77777777" w:rsidR="00372FC2" w:rsidRPr="00B02852" w:rsidRDefault="00372FC2" w:rsidP="00E01C6E">
      <w:pPr>
        <w:pStyle w:val="ListParagraph"/>
        <w:numPr>
          <w:ilvl w:val="0"/>
          <w:numId w:val="9"/>
        </w:numPr>
      </w:pPr>
      <w:r w:rsidRPr="00B02852">
        <w:t>Better collaboration across agencies allowing the community to be more engaged.</w:t>
      </w:r>
    </w:p>
    <w:p w14:paraId="109D2795" w14:textId="77777777" w:rsidR="00372FC2" w:rsidRPr="00B02852" w:rsidRDefault="00372FC2" w:rsidP="00E01C6E">
      <w:pPr>
        <w:pStyle w:val="ListParagraph"/>
        <w:numPr>
          <w:ilvl w:val="0"/>
          <w:numId w:val="9"/>
        </w:numPr>
      </w:pPr>
      <w:r w:rsidRPr="00B02852">
        <w:t>Bio-cultural approach to managing risk. Community in the room at all times.</w:t>
      </w:r>
    </w:p>
    <w:p w14:paraId="78043453" w14:textId="77777777" w:rsidR="00372FC2" w:rsidRPr="00B02852" w:rsidRDefault="00372FC2" w:rsidP="00E01C6E">
      <w:pPr>
        <w:pStyle w:val="ListParagraph"/>
        <w:numPr>
          <w:ilvl w:val="0"/>
          <w:numId w:val="9"/>
        </w:numPr>
      </w:pPr>
      <w:r w:rsidRPr="00B02852">
        <w:t>Biosecurity is considered, risk assessed and controls put in place prior to works occurring.</w:t>
      </w:r>
    </w:p>
    <w:p w14:paraId="54585301" w14:textId="40658646" w:rsidR="00372FC2" w:rsidRPr="00B02852" w:rsidRDefault="00372FC2" w:rsidP="00E01C6E">
      <w:pPr>
        <w:pStyle w:val="ListParagraph"/>
        <w:numPr>
          <w:ilvl w:val="0"/>
          <w:numId w:val="9"/>
        </w:numPr>
      </w:pPr>
      <w:r w:rsidRPr="00B02852">
        <w:t>Biosecurity is not an emergency response but an everyday issue to keep in mind.</w:t>
      </w:r>
    </w:p>
    <w:p w14:paraId="5B753B22" w14:textId="673418D5" w:rsidR="00372FC2" w:rsidRPr="00B02852" w:rsidRDefault="00372FC2" w:rsidP="00E01C6E">
      <w:pPr>
        <w:pStyle w:val="ListParagraph"/>
        <w:numPr>
          <w:ilvl w:val="0"/>
          <w:numId w:val="9"/>
        </w:numPr>
      </w:pPr>
      <w:r w:rsidRPr="00B02852">
        <w:t>Collaboration and engagement between emergency management agencies to deliver bio security response is a good signal. I think this is also an area that could be strengthened. E.g. Engagement with EMV, AFAC etc.</w:t>
      </w:r>
    </w:p>
    <w:p w14:paraId="3B6A652A" w14:textId="77777777" w:rsidR="00372FC2" w:rsidRPr="00B02852" w:rsidRDefault="00372FC2" w:rsidP="00E01C6E">
      <w:pPr>
        <w:pStyle w:val="ListParagraph"/>
        <w:numPr>
          <w:ilvl w:val="0"/>
          <w:numId w:val="9"/>
        </w:numPr>
      </w:pPr>
      <w:r w:rsidRPr="00B02852">
        <w:t>Community awareness about what their role is in the biosecurity chain - or even an awareness of what biosecurity is and ways that they can contribute effectively.</w:t>
      </w:r>
    </w:p>
    <w:p w14:paraId="7BB7BF9D" w14:textId="77777777" w:rsidR="00372FC2" w:rsidRPr="00B02852" w:rsidRDefault="00372FC2" w:rsidP="00E01C6E">
      <w:pPr>
        <w:pStyle w:val="ListParagraph"/>
        <w:numPr>
          <w:ilvl w:val="0"/>
          <w:numId w:val="9"/>
        </w:numPr>
      </w:pPr>
      <w:r w:rsidRPr="00B02852">
        <w:t>Community taking some ownership.</w:t>
      </w:r>
    </w:p>
    <w:p w14:paraId="533EF58D" w14:textId="77777777" w:rsidR="00372FC2" w:rsidRPr="00B02852" w:rsidRDefault="00372FC2" w:rsidP="00E01C6E">
      <w:pPr>
        <w:pStyle w:val="ListParagraph"/>
        <w:numPr>
          <w:ilvl w:val="0"/>
          <w:numId w:val="9"/>
        </w:numPr>
      </w:pPr>
      <w:r w:rsidRPr="00B02852">
        <w:t>consistent messaging during sessions. real on the ground examples that appropriate and timely action is being taken.</w:t>
      </w:r>
    </w:p>
    <w:p w14:paraId="315F0474" w14:textId="77777777" w:rsidR="00372FC2" w:rsidRPr="00B02852" w:rsidRDefault="00372FC2" w:rsidP="00E01C6E">
      <w:pPr>
        <w:pStyle w:val="ListParagraph"/>
        <w:numPr>
          <w:ilvl w:val="0"/>
          <w:numId w:val="9"/>
        </w:numPr>
      </w:pPr>
      <w:r w:rsidRPr="00B02852">
        <w:t>Containing outbreaks and eradication of invasive pests/weeds/diseases.</w:t>
      </w:r>
    </w:p>
    <w:p w14:paraId="253AB500" w14:textId="77777777" w:rsidR="00372FC2" w:rsidRPr="00B02852" w:rsidRDefault="00372FC2" w:rsidP="00E01C6E">
      <w:pPr>
        <w:pStyle w:val="ListParagraph"/>
        <w:numPr>
          <w:ilvl w:val="0"/>
          <w:numId w:val="9"/>
        </w:numPr>
      </w:pPr>
      <w:r w:rsidRPr="00B02852">
        <w:t>Continued and sustained investment in research and systems.</w:t>
      </w:r>
    </w:p>
    <w:p w14:paraId="583E9930" w14:textId="77777777" w:rsidR="00372FC2" w:rsidRPr="00B02852" w:rsidRDefault="00372FC2" w:rsidP="00E01C6E">
      <w:pPr>
        <w:pStyle w:val="ListParagraph"/>
        <w:numPr>
          <w:ilvl w:val="0"/>
          <w:numId w:val="9"/>
        </w:numPr>
      </w:pPr>
      <w:r w:rsidRPr="00B02852">
        <w:t>Continuing the conversations.</w:t>
      </w:r>
    </w:p>
    <w:p w14:paraId="7487BE9F" w14:textId="77777777" w:rsidR="00372FC2" w:rsidRPr="00B02852" w:rsidRDefault="00372FC2" w:rsidP="00E01C6E">
      <w:pPr>
        <w:pStyle w:val="ListParagraph"/>
        <w:numPr>
          <w:ilvl w:val="0"/>
          <w:numId w:val="9"/>
        </w:numPr>
      </w:pPr>
      <w:r w:rsidRPr="00B02852">
        <w:t>Coordinated rapid responses to issues.</w:t>
      </w:r>
    </w:p>
    <w:p w14:paraId="16A8C117" w14:textId="77777777" w:rsidR="00372FC2" w:rsidRPr="00B02852" w:rsidRDefault="00372FC2" w:rsidP="00E01C6E">
      <w:pPr>
        <w:pStyle w:val="ListParagraph"/>
        <w:numPr>
          <w:ilvl w:val="0"/>
          <w:numId w:val="9"/>
        </w:numPr>
      </w:pPr>
      <w:r w:rsidRPr="00B02852">
        <w:t>Environmental health - landscapes rich in biodiversity, integrated communities, people working in relationship with nature.</w:t>
      </w:r>
    </w:p>
    <w:p w14:paraId="63045569" w14:textId="77777777" w:rsidR="00372FC2" w:rsidRPr="00B02852" w:rsidRDefault="00372FC2" w:rsidP="00E01C6E">
      <w:pPr>
        <w:pStyle w:val="ListParagraph"/>
        <w:numPr>
          <w:ilvl w:val="0"/>
          <w:numId w:val="9"/>
        </w:numPr>
      </w:pPr>
      <w:r w:rsidRPr="00B02852">
        <w:t>Funding for pest management matches the scale of the problem. E.g. sufficient and ongoing funding to make a difference.</w:t>
      </w:r>
    </w:p>
    <w:p w14:paraId="384D96FB" w14:textId="77777777" w:rsidR="00372FC2" w:rsidRPr="00B02852" w:rsidRDefault="00372FC2" w:rsidP="00E01C6E">
      <w:pPr>
        <w:pStyle w:val="ListParagraph"/>
        <w:numPr>
          <w:ilvl w:val="0"/>
          <w:numId w:val="9"/>
        </w:numPr>
      </w:pPr>
      <w:r w:rsidRPr="00B02852">
        <w:t>General awareness is growing in industry.</w:t>
      </w:r>
    </w:p>
    <w:p w14:paraId="13A5DC00" w14:textId="77777777" w:rsidR="00372FC2" w:rsidRPr="00B02852" w:rsidRDefault="00372FC2" w:rsidP="00E01C6E">
      <w:pPr>
        <w:pStyle w:val="ListParagraph"/>
        <w:numPr>
          <w:ilvl w:val="0"/>
          <w:numId w:val="9"/>
        </w:numPr>
      </w:pPr>
      <w:r w:rsidRPr="00B02852">
        <w:t>Greater acceptance of different viewpoints among stakeholders.</w:t>
      </w:r>
    </w:p>
    <w:p w14:paraId="5CF5A40C" w14:textId="77777777" w:rsidR="00372FC2" w:rsidRPr="00B02852" w:rsidRDefault="00372FC2" w:rsidP="00E01C6E">
      <w:pPr>
        <w:pStyle w:val="ListParagraph"/>
        <w:numPr>
          <w:ilvl w:val="0"/>
          <w:numId w:val="9"/>
        </w:numPr>
      </w:pPr>
      <w:r w:rsidRPr="00B02852">
        <w:lastRenderedPageBreak/>
        <w:t>Greater awareness in broader community.</w:t>
      </w:r>
    </w:p>
    <w:p w14:paraId="56A3351A" w14:textId="77777777" w:rsidR="00372FC2" w:rsidRPr="00B02852" w:rsidRDefault="00372FC2" w:rsidP="00E01C6E">
      <w:pPr>
        <w:pStyle w:val="ListParagraph"/>
        <w:numPr>
          <w:ilvl w:val="0"/>
          <w:numId w:val="9"/>
        </w:numPr>
      </w:pPr>
      <w:r w:rsidRPr="00B02852">
        <w:t>Greater community engagement.</w:t>
      </w:r>
    </w:p>
    <w:p w14:paraId="4E3910FE" w14:textId="1CA914C7" w:rsidR="00372FC2" w:rsidRPr="00B02852" w:rsidRDefault="00372FC2" w:rsidP="00E01C6E">
      <w:pPr>
        <w:pStyle w:val="ListParagraph"/>
        <w:numPr>
          <w:ilvl w:val="0"/>
          <w:numId w:val="9"/>
        </w:numPr>
      </w:pPr>
      <w:r w:rsidRPr="00B02852">
        <w:t xml:space="preserve">High levels of incursion detections can be interpreted as surveillance is getting better in doing </w:t>
      </w:r>
      <w:r w:rsidR="00AA48DC" w:rsidRPr="00B02852">
        <w:t>its</w:t>
      </w:r>
      <w:r w:rsidRPr="00B02852">
        <w:t xml:space="preserve"> intended job to find things and find them early.</w:t>
      </w:r>
    </w:p>
    <w:p w14:paraId="7E4DC559" w14:textId="77777777" w:rsidR="00372FC2" w:rsidRPr="00B02852" w:rsidRDefault="00372FC2" w:rsidP="00E01C6E">
      <w:pPr>
        <w:pStyle w:val="ListParagraph"/>
        <w:numPr>
          <w:ilvl w:val="0"/>
          <w:numId w:val="9"/>
        </w:numPr>
      </w:pPr>
      <w:r w:rsidRPr="00B02852">
        <w:t>I don't directly work in biosecurity so hard to answer these questions in a useful way.</w:t>
      </w:r>
    </w:p>
    <w:p w14:paraId="0898E8D0" w14:textId="77777777" w:rsidR="00372FC2" w:rsidRPr="00B02852" w:rsidRDefault="00372FC2" w:rsidP="00E01C6E">
      <w:pPr>
        <w:pStyle w:val="ListParagraph"/>
        <w:numPr>
          <w:ilvl w:val="0"/>
          <w:numId w:val="9"/>
        </w:numPr>
      </w:pPr>
      <w:r w:rsidRPr="00B02852">
        <w:t>I genuinely think we face potentially bigger challenges than ever before. To be positive perhaps openness and the ability to discuss these issues.</w:t>
      </w:r>
    </w:p>
    <w:p w14:paraId="6D28223E" w14:textId="77777777" w:rsidR="00372FC2" w:rsidRPr="00B02852" w:rsidRDefault="00372FC2" w:rsidP="00E01C6E">
      <w:pPr>
        <w:pStyle w:val="ListParagraph"/>
        <w:numPr>
          <w:ilvl w:val="0"/>
          <w:numId w:val="9"/>
        </w:numPr>
      </w:pPr>
      <w:r w:rsidRPr="00B02852">
        <w:t>"I thought the tony b response worked well - a lot of people would disagree with that comment!!!</w:t>
      </w:r>
    </w:p>
    <w:p w14:paraId="70091CDF" w14:textId="7605580A" w:rsidR="00372FC2" w:rsidRPr="00B02852" w:rsidRDefault="00372FC2" w:rsidP="00E01C6E">
      <w:pPr>
        <w:pStyle w:val="ListParagraph"/>
        <w:numPr>
          <w:ilvl w:val="0"/>
          <w:numId w:val="9"/>
        </w:numPr>
      </w:pPr>
      <w:r w:rsidRPr="00B02852">
        <w:t xml:space="preserve">But tony b is almost </w:t>
      </w:r>
      <w:r w:rsidR="00AA48DC" w:rsidRPr="00B02852">
        <w:t>eradicated,</w:t>
      </w:r>
      <w:r w:rsidRPr="00B02852">
        <w:t xml:space="preserve"> and we kept it to 2 states"</w:t>
      </w:r>
    </w:p>
    <w:p w14:paraId="28A58190" w14:textId="48AA5BDE" w:rsidR="00372FC2" w:rsidRPr="00B02852" w:rsidRDefault="00372FC2" w:rsidP="00E01C6E">
      <w:pPr>
        <w:pStyle w:val="ListParagraph"/>
        <w:numPr>
          <w:ilvl w:val="0"/>
          <w:numId w:val="9"/>
        </w:numPr>
      </w:pPr>
      <w:r w:rsidRPr="00B02852">
        <w:t xml:space="preserve">In relation to AI H5N1 - The preparedness, including time dedicated to </w:t>
      </w:r>
      <w:r w:rsidR="009056E0" w:rsidRPr="00B02852">
        <w:t>communicating</w:t>
      </w:r>
      <w:r w:rsidRPr="00B02852">
        <w:t xml:space="preserve"> with and engage with stakeholders was excellent. Helpful information was developed at the State level in conjunction with SME's meant that more relevant and useful information was available to industry, government and the community.</w:t>
      </w:r>
    </w:p>
    <w:p w14:paraId="7068302D" w14:textId="77777777" w:rsidR="00372FC2" w:rsidRPr="00B02852" w:rsidRDefault="00372FC2" w:rsidP="00E01C6E">
      <w:pPr>
        <w:pStyle w:val="ListParagraph"/>
        <w:numPr>
          <w:ilvl w:val="0"/>
          <w:numId w:val="9"/>
        </w:numPr>
      </w:pPr>
      <w:r w:rsidRPr="00B02852">
        <w:t>increased awareness and strengthening of collaboration, faster times from detection to response and increased focus on protection and restoration of biodiversity.</w:t>
      </w:r>
    </w:p>
    <w:p w14:paraId="680D1765" w14:textId="77777777" w:rsidR="00372FC2" w:rsidRPr="00B02852" w:rsidRDefault="00372FC2" w:rsidP="00E01C6E">
      <w:pPr>
        <w:pStyle w:val="ListParagraph"/>
        <w:numPr>
          <w:ilvl w:val="0"/>
          <w:numId w:val="9"/>
        </w:numPr>
      </w:pPr>
      <w:r w:rsidRPr="00B02852">
        <w:t>Increased awareness of weeds and reports for control.</w:t>
      </w:r>
    </w:p>
    <w:p w14:paraId="59477101" w14:textId="77777777" w:rsidR="00372FC2" w:rsidRPr="00B02852" w:rsidRDefault="00372FC2" w:rsidP="00E01C6E">
      <w:pPr>
        <w:pStyle w:val="ListParagraph"/>
        <w:numPr>
          <w:ilvl w:val="0"/>
          <w:numId w:val="9"/>
        </w:numPr>
      </w:pPr>
      <w:r w:rsidRPr="00B02852">
        <w:t>Increased focus on preparedness activities across both industry and government, and stronger willingness to work through practical, operational solutions to response challenges before they arise.</w:t>
      </w:r>
    </w:p>
    <w:p w14:paraId="24C7221C" w14:textId="77777777" w:rsidR="00372FC2" w:rsidRPr="00B02852" w:rsidRDefault="00372FC2" w:rsidP="00E01C6E">
      <w:pPr>
        <w:pStyle w:val="ListParagraph"/>
        <w:numPr>
          <w:ilvl w:val="0"/>
          <w:numId w:val="9"/>
        </w:numPr>
      </w:pPr>
      <w:r w:rsidRPr="00B02852">
        <w:t>More action and knowledge on the ground level. Often this is industry specific and there sometimes struggles to be overlap of awareness.</w:t>
      </w:r>
    </w:p>
    <w:p w14:paraId="0674517C" w14:textId="77777777" w:rsidR="00372FC2" w:rsidRPr="00B02852" w:rsidRDefault="00372FC2" w:rsidP="00E01C6E">
      <w:pPr>
        <w:pStyle w:val="ListParagraph"/>
        <w:numPr>
          <w:ilvl w:val="0"/>
          <w:numId w:val="9"/>
        </w:numPr>
      </w:pPr>
      <w:r w:rsidRPr="00B02852">
        <w:t>more awareness across agencies, ag industries, Government etc. so, at least, that can filter to community and those that need to be made aware.</w:t>
      </w:r>
    </w:p>
    <w:p w14:paraId="3766B633" w14:textId="77777777" w:rsidR="00372FC2" w:rsidRPr="00B02852" w:rsidRDefault="00372FC2" w:rsidP="00E01C6E">
      <w:pPr>
        <w:pStyle w:val="ListParagraph"/>
        <w:numPr>
          <w:ilvl w:val="0"/>
          <w:numId w:val="9"/>
        </w:numPr>
      </w:pPr>
      <w:r w:rsidRPr="00B02852">
        <w:t>More local livestock initiatives that take biosecurity into account, with a stronger focus on educational workshops.</w:t>
      </w:r>
    </w:p>
    <w:p w14:paraId="7A68862F" w14:textId="77777777" w:rsidR="00372FC2" w:rsidRPr="00B02852" w:rsidRDefault="00372FC2" w:rsidP="00E01C6E">
      <w:pPr>
        <w:pStyle w:val="ListParagraph"/>
        <w:numPr>
          <w:ilvl w:val="0"/>
          <w:numId w:val="9"/>
        </w:numPr>
      </w:pPr>
      <w:r w:rsidRPr="00B02852">
        <w:t>Not sure I'm seeing it. Increasing threats are spreading over limited capacity and resources.</w:t>
      </w:r>
    </w:p>
    <w:p w14:paraId="16F0BA1B" w14:textId="77777777" w:rsidR="00372FC2" w:rsidRPr="00B02852" w:rsidRDefault="00372FC2" w:rsidP="00E01C6E">
      <w:pPr>
        <w:pStyle w:val="ListParagraph"/>
        <w:numPr>
          <w:ilvl w:val="0"/>
          <w:numId w:val="9"/>
        </w:numPr>
      </w:pPr>
      <w:r w:rsidRPr="00B02852">
        <w:t>Not sure we have the right measure yet, but it would need to be a % or number that you can monitor over time.</w:t>
      </w:r>
    </w:p>
    <w:p w14:paraId="2C204932" w14:textId="77777777" w:rsidR="00372FC2" w:rsidRPr="00B02852" w:rsidRDefault="00372FC2" w:rsidP="00E01C6E">
      <w:pPr>
        <w:pStyle w:val="ListParagraph"/>
        <w:numPr>
          <w:ilvl w:val="0"/>
          <w:numId w:val="9"/>
        </w:numPr>
      </w:pPr>
      <w:r w:rsidRPr="00B02852">
        <w:t>"On farm biosecurity adoption.</w:t>
      </w:r>
    </w:p>
    <w:p w14:paraId="6DA4BD28" w14:textId="77777777" w:rsidR="00372FC2" w:rsidRPr="00B02852" w:rsidRDefault="00372FC2" w:rsidP="00E01C6E">
      <w:pPr>
        <w:pStyle w:val="ListParagraph"/>
        <w:numPr>
          <w:ilvl w:val="0"/>
          <w:numId w:val="9"/>
        </w:numPr>
      </w:pPr>
      <w:r w:rsidRPr="00B02852">
        <w:t>Reduction of endemic weeds/diseases to better prepare for exotic weeds/diseases.</w:t>
      </w:r>
    </w:p>
    <w:p w14:paraId="63F997FF" w14:textId="77777777" w:rsidR="00372FC2" w:rsidRPr="00B02852" w:rsidRDefault="00372FC2" w:rsidP="00E01C6E">
      <w:pPr>
        <w:pStyle w:val="ListParagraph"/>
        <w:numPr>
          <w:ilvl w:val="0"/>
          <w:numId w:val="9"/>
        </w:numPr>
      </w:pPr>
      <w:r w:rsidRPr="00B02852">
        <w:t>Data shows improvements."</w:t>
      </w:r>
    </w:p>
    <w:p w14:paraId="79490433" w14:textId="77777777" w:rsidR="00372FC2" w:rsidRPr="00B02852" w:rsidRDefault="00372FC2" w:rsidP="00E01C6E">
      <w:pPr>
        <w:pStyle w:val="ListParagraph"/>
        <w:numPr>
          <w:ilvl w:val="0"/>
          <w:numId w:val="9"/>
        </w:numPr>
      </w:pPr>
      <w:r w:rsidRPr="00B02852">
        <w:t>People are more willing to engage, but this not consistent across all sectors.</w:t>
      </w:r>
    </w:p>
    <w:p w14:paraId="01330E52" w14:textId="77777777" w:rsidR="00372FC2" w:rsidRPr="00B02852" w:rsidRDefault="00372FC2" w:rsidP="00E01C6E">
      <w:pPr>
        <w:pStyle w:val="ListParagraph"/>
        <w:numPr>
          <w:ilvl w:val="0"/>
          <w:numId w:val="9"/>
        </w:numPr>
      </w:pPr>
      <w:r w:rsidRPr="00B02852">
        <w:lastRenderedPageBreak/>
        <w:t>Point arising multiple times is the need to engage and activate community and improve inclusivity, indicating awareness of a major solo in current biosecurity awareness.</w:t>
      </w:r>
    </w:p>
    <w:p w14:paraId="1EB90196" w14:textId="77777777" w:rsidR="00372FC2" w:rsidRPr="00B02852" w:rsidRDefault="00372FC2" w:rsidP="00E01C6E">
      <w:pPr>
        <w:pStyle w:val="ListParagraph"/>
        <w:numPr>
          <w:ilvl w:val="0"/>
          <w:numId w:val="9"/>
        </w:numPr>
      </w:pPr>
      <w:r w:rsidRPr="00B02852">
        <w:t>Proof of absence, recognition of program by other agencies and groups and programs, increased number of participants or new enquiries, integrated pest management programs considering management of said pest in the whole farm plan.</w:t>
      </w:r>
    </w:p>
    <w:p w14:paraId="3A7E87E6" w14:textId="77777777" w:rsidR="00372FC2" w:rsidRPr="00B02852" w:rsidRDefault="00372FC2" w:rsidP="00E01C6E">
      <w:pPr>
        <w:pStyle w:val="ListParagraph"/>
        <w:numPr>
          <w:ilvl w:val="0"/>
          <w:numId w:val="9"/>
        </w:numPr>
      </w:pPr>
      <w:r w:rsidRPr="00B02852">
        <w:t>Proper planning with considered outcomes that have a proper result.</w:t>
      </w:r>
    </w:p>
    <w:p w14:paraId="23304E92" w14:textId="77777777" w:rsidR="00372FC2" w:rsidRPr="00B02852" w:rsidRDefault="00372FC2" w:rsidP="00E01C6E">
      <w:pPr>
        <w:pStyle w:val="ListParagraph"/>
        <w:numPr>
          <w:ilvl w:val="0"/>
          <w:numId w:val="9"/>
        </w:numPr>
      </w:pPr>
      <w:r w:rsidRPr="00B02852">
        <w:t>Seeing broad coordinated efforts in preparation for arrival of H5 Bird Flu involving government, communities and industries.</w:t>
      </w:r>
    </w:p>
    <w:p w14:paraId="0F430844" w14:textId="77777777" w:rsidR="00372FC2" w:rsidRPr="00B02852" w:rsidRDefault="00372FC2" w:rsidP="00E01C6E">
      <w:pPr>
        <w:pStyle w:val="ListParagraph"/>
        <w:numPr>
          <w:ilvl w:val="0"/>
          <w:numId w:val="9"/>
        </w:numPr>
      </w:pPr>
      <w:r w:rsidRPr="00B02852">
        <w:t>Shows when in response.</w:t>
      </w:r>
    </w:p>
    <w:p w14:paraId="19A0C849" w14:textId="77777777" w:rsidR="00372FC2" w:rsidRPr="00B02852" w:rsidRDefault="00372FC2" w:rsidP="00E01C6E">
      <w:pPr>
        <w:pStyle w:val="ListParagraph"/>
        <w:numPr>
          <w:ilvl w:val="0"/>
          <w:numId w:val="9"/>
        </w:numPr>
      </w:pPr>
      <w:r w:rsidRPr="00B02852">
        <w:t>"Significant progress has been made in national plans and policies particularly in relation to H5N1 risk.</w:t>
      </w:r>
    </w:p>
    <w:p w14:paraId="4830591C" w14:textId="77777777" w:rsidR="00372FC2" w:rsidRPr="00B02852" w:rsidRDefault="00372FC2" w:rsidP="00E01C6E">
      <w:pPr>
        <w:pStyle w:val="ListParagraph"/>
        <w:numPr>
          <w:ilvl w:val="0"/>
          <w:numId w:val="9"/>
        </w:numPr>
      </w:pPr>
      <w:proofErr w:type="spellStart"/>
      <w:r w:rsidRPr="00B02852">
        <w:t>AgVic</w:t>
      </w:r>
      <w:proofErr w:type="spellEnd"/>
      <w:r w:rsidRPr="00B02852">
        <w:t xml:space="preserve"> exercising program and recent responses has increased broad awareness and capability.</w:t>
      </w:r>
    </w:p>
    <w:p w14:paraId="01D750AE" w14:textId="77777777" w:rsidR="00372FC2" w:rsidRPr="00B02852" w:rsidRDefault="00372FC2" w:rsidP="00E01C6E">
      <w:pPr>
        <w:pStyle w:val="ListParagraph"/>
        <w:numPr>
          <w:ilvl w:val="0"/>
          <w:numId w:val="9"/>
        </w:numPr>
      </w:pPr>
      <w:r w:rsidRPr="00B02852">
        <w:t>Significant progress in the systems that will let us access a surge workforce -e.g. vets and generalists"</w:t>
      </w:r>
    </w:p>
    <w:p w14:paraId="3C3EDDF5" w14:textId="43F48CF6" w:rsidR="00372FC2" w:rsidRPr="00B02852" w:rsidRDefault="00372FC2" w:rsidP="00E01C6E">
      <w:pPr>
        <w:pStyle w:val="ListParagraph"/>
        <w:numPr>
          <w:ilvl w:val="0"/>
          <w:numId w:val="9"/>
        </w:numPr>
      </w:pPr>
      <w:r w:rsidRPr="00B02852">
        <w:t>That non-agricultural community members are aware of and consider biosecurity as part of daily life.</w:t>
      </w:r>
    </w:p>
    <w:p w14:paraId="52D5C311" w14:textId="34DCD38A" w:rsidR="00372FC2" w:rsidRPr="00B02852" w:rsidRDefault="00372FC2" w:rsidP="00E01C6E">
      <w:pPr>
        <w:pStyle w:val="ListParagraph"/>
        <w:numPr>
          <w:ilvl w:val="0"/>
          <w:numId w:val="9"/>
        </w:numPr>
      </w:pPr>
      <w:r w:rsidRPr="00B02852">
        <w:t>That there are 200+ people participating in this survey across the biosecurity sector which are real illustration of collaboration, from the local farmer to the RSPCA, to our first nations landowners to government.</w:t>
      </w:r>
    </w:p>
    <w:p w14:paraId="6DA94375" w14:textId="77777777" w:rsidR="00372FC2" w:rsidRPr="00B02852" w:rsidRDefault="00372FC2" w:rsidP="00E01C6E">
      <w:pPr>
        <w:pStyle w:val="ListParagraph"/>
        <w:numPr>
          <w:ilvl w:val="0"/>
          <w:numId w:val="9"/>
        </w:numPr>
      </w:pPr>
      <w:r w:rsidRPr="00B02852">
        <w:t>The amount of people attending today and new people from other agencies wanting to learn and make change within their industry.</w:t>
      </w:r>
    </w:p>
    <w:p w14:paraId="118DC902" w14:textId="77777777" w:rsidR="00372FC2" w:rsidRPr="00B02852" w:rsidRDefault="00372FC2" w:rsidP="00E01C6E">
      <w:pPr>
        <w:pStyle w:val="ListParagraph"/>
        <w:numPr>
          <w:ilvl w:val="0"/>
          <w:numId w:val="9"/>
        </w:numPr>
      </w:pPr>
      <w:r w:rsidRPr="00B02852">
        <w:t xml:space="preserve">"The continued enthusiastic engagement in the </w:t>
      </w:r>
      <w:proofErr w:type="spellStart"/>
      <w:r w:rsidRPr="00B02852">
        <w:t>AgVic</w:t>
      </w:r>
      <w:proofErr w:type="spellEnd"/>
      <w:r w:rsidRPr="00B02852">
        <w:t xml:space="preserve"> BA Workshops across several years. </w:t>
      </w:r>
    </w:p>
    <w:p w14:paraId="0764FB9E" w14:textId="64DB0BEA" w:rsidR="00372FC2" w:rsidRPr="00B02852" w:rsidRDefault="00372FC2" w:rsidP="00E01C6E">
      <w:pPr>
        <w:pStyle w:val="ListParagraph"/>
        <w:numPr>
          <w:ilvl w:val="0"/>
          <w:numId w:val="9"/>
        </w:numPr>
      </w:pPr>
      <w:r w:rsidRPr="00B02852">
        <w:t>More broadly it’s tricky because if it ‘works’ it’s largely unseen and unmeasured. so much of the discussion is therefore framed about the gaps or deficits which will always exist."</w:t>
      </w:r>
    </w:p>
    <w:p w14:paraId="48157E1E" w14:textId="77777777" w:rsidR="00372FC2" w:rsidRPr="00B02852" w:rsidRDefault="00372FC2" w:rsidP="00E01C6E">
      <w:pPr>
        <w:pStyle w:val="ListParagraph"/>
        <w:numPr>
          <w:ilvl w:val="0"/>
          <w:numId w:val="9"/>
        </w:numPr>
      </w:pPr>
      <w:r w:rsidRPr="00B02852">
        <w:t>The conversations in the room.</w:t>
      </w:r>
    </w:p>
    <w:p w14:paraId="7B9414B2" w14:textId="77777777" w:rsidR="00372FC2" w:rsidRPr="00B02852" w:rsidRDefault="00372FC2" w:rsidP="00E01C6E">
      <w:pPr>
        <w:pStyle w:val="ListParagraph"/>
        <w:numPr>
          <w:ilvl w:val="0"/>
          <w:numId w:val="9"/>
        </w:numPr>
      </w:pPr>
      <w:r w:rsidRPr="00B02852">
        <w:t>The diversity of attendees at today’s session, including multiple council representatives.</w:t>
      </w:r>
    </w:p>
    <w:p w14:paraId="7AEADBA9" w14:textId="77777777" w:rsidR="00372FC2" w:rsidRPr="00B02852" w:rsidRDefault="00372FC2" w:rsidP="00E01C6E">
      <w:pPr>
        <w:pStyle w:val="ListParagraph"/>
        <w:numPr>
          <w:ilvl w:val="0"/>
          <w:numId w:val="9"/>
        </w:numPr>
      </w:pPr>
      <w:r w:rsidRPr="00B02852">
        <w:t>"The level of interest and participation in the Roundtable and wider engagement by DEECA.</w:t>
      </w:r>
    </w:p>
    <w:p w14:paraId="1EF9CAEC" w14:textId="77777777" w:rsidR="00372FC2" w:rsidRPr="00B02852" w:rsidRDefault="00372FC2" w:rsidP="00E01C6E">
      <w:pPr>
        <w:pStyle w:val="ListParagraph"/>
        <w:numPr>
          <w:ilvl w:val="0"/>
          <w:numId w:val="9"/>
        </w:numPr>
      </w:pPr>
      <w:r w:rsidRPr="00B02852">
        <w:t>The refreshed Biosecurity Strategy to provide a blueprint and guide (and one day improve??) investment."</w:t>
      </w:r>
    </w:p>
    <w:p w14:paraId="6FEA8231" w14:textId="77777777" w:rsidR="00372FC2" w:rsidRPr="00B02852" w:rsidRDefault="00372FC2" w:rsidP="00E01C6E">
      <w:pPr>
        <w:pStyle w:val="ListParagraph"/>
        <w:numPr>
          <w:ilvl w:val="0"/>
          <w:numId w:val="9"/>
        </w:numPr>
      </w:pPr>
      <w:r w:rsidRPr="00B02852">
        <w:lastRenderedPageBreak/>
        <w:t xml:space="preserve">The planning framework supported but the collaborative approach of agencies provide assurance the system is coordinated and governed. Ensuring a clear connection to community is the opportunity. In my view, </w:t>
      </w:r>
      <w:proofErr w:type="spellStart"/>
      <w:r w:rsidRPr="00B02852">
        <w:t>AgVic</w:t>
      </w:r>
      <w:proofErr w:type="spellEnd"/>
      <w:r w:rsidRPr="00B02852">
        <w:t xml:space="preserve"> have a very connected network into rural and regional communities. This is a capability that is valuable for both biosecurity and other classes of emergency.</w:t>
      </w:r>
    </w:p>
    <w:p w14:paraId="1291966D" w14:textId="47C25FA1" w:rsidR="00372FC2" w:rsidRPr="00B02852" w:rsidRDefault="00372FC2" w:rsidP="00E01C6E">
      <w:pPr>
        <w:pStyle w:val="ListParagraph"/>
        <w:numPr>
          <w:ilvl w:val="0"/>
          <w:numId w:val="9"/>
        </w:numPr>
      </w:pPr>
      <w:r w:rsidRPr="00B02852">
        <w:t xml:space="preserve">The 'real signal' is that there seems to a genuine spirit to collaborate which would be great as it shows we aren't staying in our silos.  The constant and unpredictable threat of Biosecurity means that we can't stay </w:t>
      </w:r>
      <w:r w:rsidR="009056E0" w:rsidRPr="00B02852">
        <w:t>insular,</w:t>
      </w:r>
      <w:r w:rsidRPr="00B02852">
        <w:t xml:space="preserve"> and we need to share through strong networks.</w:t>
      </w:r>
    </w:p>
    <w:p w14:paraId="76449A8D" w14:textId="77777777" w:rsidR="00372FC2" w:rsidRPr="00B02852" w:rsidRDefault="00372FC2" w:rsidP="00E01C6E">
      <w:pPr>
        <w:pStyle w:val="ListParagraph"/>
        <w:numPr>
          <w:ilvl w:val="0"/>
          <w:numId w:val="9"/>
        </w:numPr>
      </w:pPr>
      <w:r w:rsidRPr="00B02852">
        <w:t>These roundtables for starters.  Are their next steps being explored?  I'm unsure the framework Ag Vic use for this but keen to continue being involved.  There is work to be done, definitely moving in the right direction.  I'd love to help with the planning and writing of the framework and plans.</w:t>
      </w:r>
    </w:p>
    <w:p w14:paraId="40EA13F3" w14:textId="77777777" w:rsidR="00372FC2" w:rsidRPr="00B02852" w:rsidRDefault="00372FC2" w:rsidP="00E01C6E">
      <w:pPr>
        <w:pStyle w:val="ListParagraph"/>
        <w:numPr>
          <w:ilvl w:val="0"/>
          <w:numId w:val="9"/>
        </w:numPr>
      </w:pPr>
      <w:r w:rsidRPr="00B02852">
        <w:t>This workshop.</w:t>
      </w:r>
    </w:p>
    <w:p w14:paraId="6F0C2D83" w14:textId="77777777" w:rsidR="00372FC2" w:rsidRPr="00B02852" w:rsidRDefault="00372FC2" w:rsidP="00E01C6E">
      <w:pPr>
        <w:pStyle w:val="ListParagraph"/>
        <w:numPr>
          <w:ilvl w:val="0"/>
          <w:numId w:val="9"/>
        </w:numPr>
      </w:pPr>
      <w:r w:rsidRPr="00B02852">
        <w:t>Today is action in real time, things are improving, with the diversity of attendees (different agencies, organisations and fields) and high number of attendees demonstrates that "biodiversity" is important.</w:t>
      </w:r>
    </w:p>
    <w:p w14:paraId="413AEB6F" w14:textId="77777777" w:rsidR="00372FC2" w:rsidRPr="00B02852" w:rsidRDefault="00372FC2" w:rsidP="00E01C6E">
      <w:pPr>
        <w:pStyle w:val="ListParagraph"/>
        <w:numPr>
          <w:ilvl w:val="0"/>
          <w:numId w:val="9"/>
        </w:numPr>
      </w:pPr>
      <w:r w:rsidRPr="00B02852">
        <w:t>unknown.</w:t>
      </w:r>
    </w:p>
    <w:p w14:paraId="0C66CA15" w14:textId="77777777" w:rsidR="00372FC2" w:rsidRPr="00B02852" w:rsidRDefault="00372FC2" w:rsidP="00E01C6E">
      <w:pPr>
        <w:pStyle w:val="ListParagraph"/>
        <w:numPr>
          <w:ilvl w:val="0"/>
          <w:numId w:val="9"/>
        </w:numPr>
      </w:pPr>
      <w:r w:rsidRPr="00B02852">
        <w:t>"We see organisations partnering on Biosecurity issues</w:t>
      </w:r>
    </w:p>
    <w:p w14:paraId="5E63496A" w14:textId="77777777" w:rsidR="00372FC2" w:rsidRPr="00B02852" w:rsidRDefault="00372FC2" w:rsidP="00E01C6E">
      <w:pPr>
        <w:pStyle w:val="ListParagraph"/>
        <w:numPr>
          <w:ilvl w:val="0"/>
          <w:numId w:val="9"/>
        </w:numPr>
      </w:pPr>
      <w:r w:rsidRPr="00B02852">
        <w:t>Success stories are shared</w:t>
      </w:r>
    </w:p>
    <w:p w14:paraId="220453C8" w14:textId="77777777" w:rsidR="00372FC2" w:rsidRPr="00B02852" w:rsidRDefault="00372FC2" w:rsidP="00E01C6E">
      <w:pPr>
        <w:pStyle w:val="ListParagraph"/>
        <w:numPr>
          <w:ilvl w:val="0"/>
          <w:numId w:val="9"/>
        </w:numPr>
      </w:pPr>
      <w:r w:rsidRPr="00B02852">
        <w:t>People in the community are talking about it (shows messaging is cutting through)."</w:t>
      </w:r>
    </w:p>
    <w:p w14:paraId="1B0EE531" w14:textId="77777777" w:rsidR="00372FC2" w:rsidRPr="00B02852" w:rsidRDefault="00372FC2" w:rsidP="00E01C6E">
      <w:pPr>
        <w:pStyle w:val="ListParagraph"/>
        <w:numPr>
          <w:ilvl w:val="0"/>
          <w:numId w:val="9"/>
        </w:numPr>
      </w:pPr>
      <w:r w:rsidRPr="00B02852">
        <w:t>What are the things? How are you defining this?</w:t>
      </w:r>
    </w:p>
    <w:p w14:paraId="257B51DC" w14:textId="77777777" w:rsidR="00372FC2" w:rsidRPr="00B02852" w:rsidRDefault="00372FC2" w:rsidP="00E01C6E">
      <w:pPr>
        <w:pStyle w:val="ListParagraph"/>
        <w:numPr>
          <w:ilvl w:val="0"/>
          <w:numId w:val="9"/>
        </w:numPr>
      </w:pPr>
      <w:r w:rsidRPr="00B02852">
        <w:t>When people are reporting concerns sooner - before issues escalate - and they’re getting timely feedback, it shows trust, awareness, and systems are actually working.</w:t>
      </w:r>
    </w:p>
    <w:p w14:paraId="07001C39" w14:textId="77777777" w:rsidR="00372FC2" w:rsidRPr="00B02852" w:rsidRDefault="00372FC2" w:rsidP="00E01C6E">
      <w:pPr>
        <w:pStyle w:val="ListParagraph"/>
        <w:numPr>
          <w:ilvl w:val="0"/>
          <w:numId w:val="9"/>
        </w:numPr>
      </w:pPr>
      <w:r w:rsidRPr="00B02852">
        <w:t>When people are working together before things escalate.</w:t>
      </w:r>
    </w:p>
    <w:p w14:paraId="2A476C22" w14:textId="77777777" w:rsidR="00372FC2" w:rsidRPr="00B02852" w:rsidRDefault="00372FC2" w:rsidP="00E01C6E">
      <w:pPr>
        <w:pStyle w:val="ListParagraph"/>
        <w:numPr>
          <w:ilvl w:val="0"/>
          <w:numId w:val="9"/>
        </w:numPr>
      </w:pPr>
      <w:r w:rsidRPr="00B02852">
        <w:t>When there is more obvious public understanding of what biosecurity is and public buy-in to why it is important, the underpinning science and support for the work.</w:t>
      </w:r>
    </w:p>
    <w:p w14:paraId="110C1B63" w14:textId="77777777" w:rsidR="00372FC2" w:rsidRPr="00B02852" w:rsidRDefault="00372FC2" w:rsidP="00E01C6E">
      <w:pPr>
        <w:pStyle w:val="ListParagraph"/>
        <w:numPr>
          <w:ilvl w:val="0"/>
          <w:numId w:val="9"/>
        </w:numPr>
      </w:pPr>
      <w:r w:rsidRPr="00B02852">
        <w:t>When there was an outbreak of avian influenza which included an emu farm this was included in the response - not ignored because it’s ‘wildlife’ - which has traditionally slipped outside of appropriate response.</w:t>
      </w:r>
    </w:p>
    <w:p w14:paraId="18835FF0" w14:textId="77777777" w:rsidR="00372FC2" w:rsidRPr="00B02852" w:rsidRDefault="00372FC2" w:rsidP="00E01C6E">
      <w:pPr>
        <w:pStyle w:val="ListParagraph"/>
        <w:numPr>
          <w:ilvl w:val="0"/>
          <w:numId w:val="9"/>
        </w:numPr>
      </w:pPr>
      <w:r w:rsidRPr="00B02852">
        <w:t>Willingness of industry leaders to engage in the process and days like today. It is an important and worthwhile use of their time.</w:t>
      </w:r>
    </w:p>
    <w:p w14:paraId="03042BCB" w14:textId="77777777" w:rsidR="00372FC2" w:rsidRPr="00B02852" w:rsidRDefault="00372FC2" w:rsidP="00E01C6E">
      <w:pPr>
        <w:pStyle w:val="ListParagraph"/>
        <w:numPr>
          <w:ilvl w:val="0"/>
          <w:numId w:val="9"/>
        </w:numPr>
      </w:pPr>
      <w:r w:rsidRPr="00B02852">
        <w:t>Willingness to consult.</w:t>
      </w:r>
    </w:p>
    <w:p w14:paraId="5210C7A9" w14:textId="274C1F87" w:rsidR="00372FC2" w:rsidRPr="00B02852" w:rsidRDefault="00372FC2" w:rsidP="00E01C6E">
      <w:pPr>
        <w:pStyle w:val="ListParagraph"/>
        <w:numPr>
          <w:ilvl w:val="0"/>
          <w:numId w:val="9"/>
        </w:numPr>
      </w:pPr>
      <w:r w:rsidRPr="00B02852">
        <w:lastRenderedPageBreak/>
        <w:t xml:space="preserve">"Willingness to work together and have constructive conversations to work through problems. </w:t>
      </w:r>
    </w:p>
    <w:p w14:paraId="68C89216" w14:textId="77777777" w:rsidR="00372FC2" w:rsidRPr="00B02852" w:rsidRDefault="00372FC2" w:rsidP="00E01C6E">
      <w:pPr>
        <w:pStyle w:val="ListParagraph"/>
        <w:numPr>
          <w:ilvl w:val="0"/>
          <w:numId w:val="9"/>
        </w:numPr>
      </w:pPr>
      <w:r w:rsidRPr="00B02852">
        <w:t>Willingness to share ideas, challenges and information where possible."</w:t>
      </w:r>
    </w:p>
    <w:p w14:paraId="29E49AA1" w14:textId="3E2AE785" w:rsidR="00372FC2" w:rsidRPr="00B02852" w:rsidRDefault="00372FC2" w:rsidP="00E01C6E">
      <w:pPr>
        <w:pStyle w:val="ListParagraph"/>
        <w:numPr>
          <w:ilvl w:val="0"/>
          <w:numId w:val="9"/>
        </w:numPr>
      </w:pPr>
      <w:r w:rsidRPr="00B02852">
        <w:t xml:space="preserve">With the reduction in staff and funding across </w:t>
      </w:r>
      <w:proofErr w:type="spellStart"/>
      <w:r w:rsidRPr="00B02852">
        <w:t>AgVic</w:t>
      </w:r>
      <w:proofErr w:type="spellEnd"/>
      <w:r w:rsidRPr="00B02852">
        <w:t xml:space="preserve"> in our area (and other govt departments) - I see us going backwards and it will be a reactive response rather than being on the front foot.  Events like this go some way towards building partnerships, so that is beneficial.</w:t>
      </w:r>
    </w:p>
    <w:p w14:paraId="6C6B3AB4" w14:textId="4360E821" w:rsidR="00271436" w:rsidRPr="00B02852" w:rsidRDefault="00271436" w:rsidP="003A3AEF">
      <w:pPr>
        <w:pStyle w:val="Heading2"/>
        <w:rPr>
          <w:rFonts w:cs="Arial"/>
        </w:rPr>
      </w:pPr>
      <w:bookmarkStart w:id="19" w:name="_Toc232092427"/>
      <w:r w:rsidRPr="00B02852">
        <w:rPr>
          <w:rFonts w:cs="Arial"/>
          <w:color w:val="auto"/>
        </w:rPr>
        <w:t xml:space="preserve">Appendix 4 </w:t>
      </w:r>
      <w:r w:rsidR="00CA6570">
        <w:rPr>
          <w:rFonts w:cs="Arial"/>
          <w:color w:val="auto"/>
        </w:rPr>
        <w:t>-</w:t>
      </w:r>
      <w:r w:rsidRPr="00B02852">
        <w:rPr>
          <w:rFonts w:cs="Arial"/>
          <w:color w:val="auto"/>
        </w:rPr>
        <w:t xml:space="preserve"> My next small </w:t>
      </w:r>
      <w:r w:rsidR="003A3AEF" w:rsidRPr="00B02852">
        <w:rPr>
          <w:rFonts w:cs="Arial"/>
          <w:color w:val="auto"/>
        </w:rPr>
        <w:t>step</w:t>
      </w:r>
      <w:bookmarkEnd w:id="19"/>
    </w:p>
    <w:tbl>
      <w:tblPr>
        <w:tblStyle w:val="TableGrid"/>
        <w:tblW w:w="10060" w:type="dxa"/>
        <w:tblLook w:val="04A0" w:firstRow="1" w:lastRow="0" w:firstColumn="1" w:lastColumn="0" w:noHBand="0" w:noVBand="1"/>
      </w:tblPr>
      <w:tblGrid>
        <w:gridCol w:w="10060"/>
      </w:tblGrid>
      <w:tr w:rsidR="00A71146" w:rsidRPr="00B02852" w14:paraId="763824DB" w14:textId="77777777" w:rsidTr="00A71146">
        <w:trPr>
          <w:trHeight w:val="615"/>
        </w:trPr>
        <w:tc>
          <w:tcPr>
            <w:tcW w:w="10060" w:type="dxa"/>
            <w:shd w:val="clear" w:color="auto" w:fill="000000" w:themeFill="text1"/>
            <w:noWrap/>
            <w:hideMark/>
          </w:tcPr>
          <w:p w14:paraId="128DC5DB" w14:textId="77777777" w:rsidR="00A71146" w:rsidRPr="00B02852" w:rsidRDefault="00A71146" w:rsidP="00271436">
            <w:pPr>
              <w:spacing w:line="300" w:lineRule="auto"/>
              <w:rPr>
                <w:rFonts w:cs="Arial"/>
                <w:b/>
                <w:bCs/>
              </w:rPr>
            </w:pPr>
            <w:r w:rsidRPr="00B02852">
              <w:rPr>
                <w:rFonts w:cs="Arial"/>
                <w:b/>
                <w:bCs/>
              </w:rPr>
              <w:t>My next small step</w:t>
            </w:r>
          </w:p>
        </w:tc>
      </w:tr>
      <w:tr w:rsidR="00A71146" w:rsidRPr="00B02852" w14:paraId="07DAA300" w14:textId="77777777" w:rsidTr="00A71146">
        <w:trPr>
          <w:trHeight w:val="375"/>
        </w:trPr>
        <w:tc>
          <w:tcPr>
            <w:tcW w:w="10060" w:type="dxa"/>
            <w:hideMark/>
          </w:tcPr>
          <w:p w14:paraId="62EAE66F" w14:textId="77777777" w:rsidR="00A71146" w:rsidRPr="00B02852" w:rsidRDefault="00A71146" w:rsidP="00271436">
            <w:pPr>
              <w:spacing w:line="300" w:lineRule="auto"/>
              <w:rPr>
                <w:rFonts w:cs="Arial"/>
                <w:b/>
                <w:bCs/>
              </w:rPr>
            </w:pPr>
            <w:r w:rsidRPr="00B02852">
              <w:rPr>
                <w:rFonts w:cs="Arial"/>
                <w:b/>
                <w:bCs/>
              </w:rPr>
              <w:t>Title</w:t>
            </w:r>
          </w:p>
        </w:tc>
      </w:tr>
      <w:tr w:rsidR="00A71146" w:rsidRPr="00B02852" w14:paraId="2AB038B1" w14:textId="77777777" w:rsidTr="00A71146">
        <w:trPr>
          <w:trHeight w:val="375"/>
        </w:trPr>
        <w:tc>
          <w:tcPr>
            <w:tcW w:w="10060" w:type="dxa"/>
            <w:hideMark/>
          </w:tcPr>
          <w:p w14:paraId="69ABE23B" w14:textId="77777777" w:rsidR="00A71146" w:rsidRPr="00B02852" w:rsidRDefault="00A71146" w:rsidP="00271436">
            <w:pPr>
              <w:spacing w:line="300" w:lineRule="auto"/>
              <w:rPr>
                <w:rFonts w:cs="Arial"/>
              </w:rPr>
            </w:pPr>
            <w:r w:rsidRPr="00B02852">
              <w:rPr>
                <w:rFonts w:cs="Arial"/>
              </w:rPr>
              <w:t>Find some good farmers on Instagram who are great at highlighting biosecurity and making it cool :)</w:t>
            </w:r>
          </w:p>
        </w:tc>
      </w:tr>
      <w:tr w:rsidR="00A71146" w:rsidRPr="00B02852" w14:paraId="3223588A" w14:textId="77777777" w:rsidTr="00A71146">
        <w:trPr>
          <w:trHeight w:val="375"/>
        </w:trPr>
        <w:tc>
          <w:tcPr>
            <w:tcW w:w="10060" w:type="dxa"/>
            <w:hideMark/>
          </w:tcPr>
          <w:p w14:paraId="457BA9AE" w14:textId="77777777" w:rsidR="00A71146" w:rsidRPr="00B02852" w:rsidRDefault="00A71146" w:rsidP="00271436">
            <w:pPr>
              <w:spacing w:line="300" w:lineRule="auto"/>
              <w:rPr>
                <w:rFonts w:cs="Arial"/>
              </w:rPr>
            </w:pPr>
            <w:r w:rsidRPr="00B02852">
              <w:rPr>
                <w:rFonts w:cs="Arial"/>
              </w:rPr>
              <w:t>More engagement planning.</w:t>
            </w:r>
          </w:p>
        </w:tc>
      </w:tr>
      <w:tr w:rsidR="00A71146" w:rsidRPr="00B02852" w14:paraId="3661B3AC" w14:textId="77777777" w:rsidTr="00A71146">
        <w:trPr>
          <w:trHeight w:val="375"/>
        </w:trPr>
        <w:tc>
          <w:tcPr>
            <w:tcW w:w="10060" w:type="dxa"/>
            <w:hideMark/>
          </w:tcPr>
          <w:p w14:paraId="1108799B" w14:textId="77777777" w:rsidR="00A71146" w:rsidRPr="00B02852" w:rsidRDefault="00A71146" w:rsidP="00271436">
            <w:pPr>
              <w:spacing w:line="300" w:lineRule="auto"/>
              <w:rPr>
                <w:rFonts w:cs="Arial"/>
              </w:rPr>
            </w:pPr>
            <w:r w:rsidRPr="00B02852">
              <w:rPr>
                <w:rFonts w:cs="Arial"/>
              </w:rPr>
              <w:t>Engage with local communities on biosecurity awareness.</w:t>
            </w:r>
          </w:p>
        </w:tc>
      </w:tr>
      <w:tr w:rsidR="00A71146" w:rsidRPr="00B02852" w14:paraId="0A7F137B" w14:textId="77777777" w:rsidTr="00A71146">
        <w:trPr>
          <w:trHeight w:val="750"/>
        </w:trPr>
        <w:tc>
          <w:tcPr>
            <w:tcW w:w="10060" w:type="dxa"/>
            <w:hideMark/>
          </w:tcPr>
          <w:p w14:paraId="5D36A23A" w14:textId="77777777" w:rsidR="00A71146" w:rsidRPr="00B02852" w:rsidRDefault="00A71146" w:rsidP="00271436">
            <w:pPr>
              <w:spacing w:line="300" w:lineRule="auto"/>
              <w:rPr>
                <w:rFonts w:cs="Arial"/>
              </w:rPr>
            </w:pPr>
            <w:r w:rsidRPr="00B02852">
              <w:rPr>
                <w:rFonts w:cs="Arial"/>
              </w:rPr>
              <w:t>Connect with Citrus Australia to coordinate and leverage and maximise our collective attendance at regional shows.</w:t>
            </w:r>
          </w:p>
        </w:tc>
      </w:tr>
      <w:tr w:rsidR="00A71146" w:rsidRPr="00B02852" w14:paraId="5E160B34" w14:textId="77777777" w:rsidTr="00A71146">
        <w:trPr>
          <w:trHeight w:val="750"/>
        </w:trPr>
        <w:tc>
          <w:tcPr>
            <w:tcW w:w="10060" w:type="dxa"/>
            <w:hideMark/>
          </w:tcPr>
          <w:p w14:paraId="481B0A6F" w14:textId="77777777" w:rsidR="00A71146" w:rsidRPr="00B02852" w:rsidRDefault="00A71146" w:rsidP="00271436">
            <w:pPr>
              <w:spacing w:line="300" w:lineRule="auto"/>
              <w:rPr>
                <w:rFonts w:cs="Arial"/>
              </w:rPr>
            </w:pPr>
            <w:r w:rsidRPr="00B02852">
              <w:rPr>
                <w:rFonts w:cs="Arial"/>
              </w:rPr>
              <w:t>Increase industry and government awareness of power of citizen science as both on ground efforts and added weight for grants.</w:t>
            </w:r>
          </w:p>
        </w:tc>
      </w:tr>
      <w:tr w:rsidR="00A71146" w:rsidRPr="00B02852" w14:paraId="6AC5FD5E" w14:textId="77777777" w:rsidTr="00A71146">
        <w:trPr>
          <w:trHeight w:val="375"/>
        </w:trPr>
        <w:tc>
          <w:tcPr>
            <w:tcW w:w="10060" w:type="dxa"/>
            <w:hideMark/>
          </w:tcPr>
          <w:p w14:paraId="0EB8C4DA" w14:textId="77777777" w:rsidR="00A71146" w:rsidRPr="00B02852" w:rsidRDefault="00A71146" w:rsidP="00271436">
            <w:pPr>
              <w:spacing w:line="300" w:lineRule="auto"/>
              <w:rPr>
                <w:rFonts w:cs="Arial"/>
              </w:rPr>
            </w:pPr>
            <w:r w:rsidRPr="00B02852">
              <w:rPr>
                <w:rFonts w:cs="Arial"/>
              </w:rPr>
              <w:t>Raise with Skills Victoria.</w:t>
            </w:r>
          </w:p>
        </w:tc>
      </w:tr>
      <w:tr w:rsidR="00A71146" w:rsidRPr="00B02852" w14:paraId="5B382183" w14:textId="77777777" w:rsidTr="00A71146">
        <w:trPr>
          <w:trHeight w:val="375"/>
        </w:trPr>
        <w:tc>
          <w:tcPr>
            <w:tcW w:w="10060" w:type="dxa"/>
            <w:hideMark/>
          </w:tcPr>
          <w:p w14:paraId="4895FFE0" w14:textId="77777777" w:rsidR="00A71146" w:rsidRPr="00B02852" w:rsidRDefault="00A71146" w:rsidP="00271436">
            <w:pPr>
              <w:spacing w:line="300" w:lineRule="auto"/>
              <w:rPr>
                <w:rFonts w:cs="Arial"/>
              </w:rPr>
            </w:pPr>
            <w:r w:rsidRPr="00B02852">
              <w:rPr>
                <w:rFonts w:cs="Arial"/>
              </w:rPr>
              <w:t>Connect with other industries to discuss what works well and what doesn’t.</w:t>
            </w:r>
          </w:p>
        </w:tc>
      </w:tr>
      <w:tr w:rsidR="00A71146" w:rsidRPr="00B02852" w14:paraId="28F8F669" w14:textId="77777777" w:rsidTr="00A71146">
        <w:trPr>
          <w:trHeight w:val="375"/>
        </w:trPr>
        <w:tc>
          <w:tcPr>
            <w:tcW w:w="10060" w:type="dxa"/>
            <w:hideMark/>
          </w:tcPr>
          <w:p w14:paraId="136A8D90" w14:textId="77777777" w:rsidR="00A71146" w:rsidRPr="00B02852" w:rsidRDefault="00A71146" w:rsidP="00271436">
            <w:pPr>
              <w:spacing w:line="300" w:lineRule="auto"/>
              <w:rPr>
                <w:rFonts w:cs="Arial"/>
              </w:rPr>
            </w:pPr>
            <w:r w:rsidRPr="00B02852">
              <w:rPr>
                <w:rFonts w:cs="Arial"/>
              </w:rPr>
              <w:t>Provide insight.</w:t>
            </w:r>
          </w:p>
        </w:tc>
      </w:tr>
      <w:tr w:rsidR="00A71146" w:rsidRPr="00B02852" w14:paraId="7F0E587E" w14:textId="77777777" w:rsidTr="00A71146">
        <w:trPr>
          <w:trHeight w:val="750"/>
        </w:trPr>
        <w:tc>
          <w:tcPr>
            <w:tcW w:w="10060" w:type="dxa"/>
            <w:hideMark/>
          </w:tcPr>
          <w:p w14:paraId="7211DF00" w14:textId="77777777" w:rsidR="00A71146" w:rsidRPr="00B02852" w:rsidRDefault="00A71146" w:rsidP="00271436">
            <w:pPr>
              <w:spacing w:line="300" w:lineRule="auto"/>
              <w:rPr>
                <w:rFonts w:cs="Arial"/>
              </w:rPr>
            </w:pPr>
            <w:r w:rsidRPr="00B02852">
              <w:rPr>
                <w:rFonts w:cs="Arial"/>
              </w:rPr>
              <w:t>Figure out biosecurity pressures in area and find ways of supporting these ag industries by increasing knowledge and encourage planning and change.</w:t>
            </w:r>
          </w:p>
        </w:tc>
      </w:tr>
      <w:tr w:rsidR="00A71146" w:rsidRPr="00B02852" w14:paraId="4F3517A5" w14:textId="77777777" w:rsidTr="00A71146">
        <w:trPr>
          <w:trHeight w:val="375"/>
        </w:trPr>
        <w:tc>
          <w:tcPr>
            <w:tcW w:w="10060" w:type="dxa"/>
            <w:hideMark/>
          </w:tcPr>
          <w:p w14:paraId="6465E67D" w14:textId="77777777" w:rsidR="00A71146" w:rsidRPr="00B02852" w:rsidRDefault="00A71146" w:rsidP="00271436">
            <w:pPr>
              <w:spacing w:line="300" w:lineRule="auto"/>
              <w:rPr>
                <w:rFonts w:cs="Arial"/>
              </w:rPr>
            </w:pPr>
            <w:r w:rsidRPr="00B02852">
              <w:rPr>
                <w:rFonts w:cs="Arial"/>
              </w:rPr>
              <w:t>Pay more attention to where my household food comes from. And how my household waste is managed.</w:t>
            </w:r>
          </w:p>
        </w:tc>
      </w:tr>
      <w:tr w:rsidR="00A71146" w:rsidRPr="00B02852" w14:paraId="059DAD91" w14:textId="77777777" w:rsidTr="00A71146">
        <w:trPr>
          <w:trHeight w:val="375"/>
        </w:trPr>
        <w:tc>
          <w:tcPr>
            <w:tcW w:w="10060" w:type="dxa"/>
            <w:hideMark/>
          </w:tcPr>
          <w:p w14:paraId="42D8F320" w14:textId="77777777" w:rsidR="00A71146" w:rsidRPr="00B02852" w:rsidRDefault="00A71146" w:rsidP="00271436">
            <w:pPr>
              <w:spacing w:line="300" w:lineRule="auto"/>
              <w:rPr>
                <w:rFonts w:cs="Arial"/>
              </w:rPr>
            </w:pPr>
            <w:r w:rsidRPr="00B02852">
              <w:rPr>
                <w:rFonts w:cs="Arial"/>
              </w:rPr>
              <w:t>Write a newspaper article that also gets shared in a local community group newsletter.</w:t>
            </w:r>
          </w:p>
        </w:tc>
      </w:tr>
      <w:tr w:rsidR="00A71146" w:rsidRPr="00B02852" w14:paraId="0AA70CBD" w14:textId="77777777" w:rsidTr="00A71146">
        <w:trPr>
          <w:trHeight w:val="375"/>
        </w:trPr>
        <w:tc>
          <w:tcPr>
            <w:tcW w:w="10060" w:type="dxa"/>
            <w:hideMark/>
          </w:tcPr>
          <w:p w14:paraId="0D185145" w14:textId="7277FDEB" w:rsidR="00A71146" w:rsidRPr="00B02852" w:rsidRDefault="00A71146" w:rsidP="00271436">
            <w:pPr>
              <w:spacing w:line="300" w:lineRule="auto"/>
              <w:rPr>
                <w:rFonts w:cs="Arial"/>
              </w:rPr>
            </w:pPr>
            <w:r w:rsidRPr="00B02852">
              <w:rPr>
                <w:rFonts w:cs="Arial"/>
              </w:rPr>
              <w:t xml:space="preserve">Help someone to help </w:t>
            </w:r>
            <w:r w:rsidR="00BD283D" w:rsidRPr="00B02852">
              <w:rPr>
                <w:rFonts w:cs="Arial"/>
              </w:rPr>
              <w:t>themselves or</w:t>
            </w:r>
            <w:r w:rsidRPr="00B02852">
              <w:rPr>
                <w:rFonts w:cs="Arial"/>
              </w:rPr>
              <w:t xml:space="preserve"> get my group to help another group to help themselves.</w:t>
            </w:r>
          </w:p>
        </w:tc>
      </w:tr>
      <w:tr w:rsidR="00A71146" w:rsidRPr="00B02852" w14:paraId="4285C07B" w14:textId="77777777" w:rsidTr="00A71146">
        <w:trPr>
          <w:trHeight w:val="375"/>
        </w:trPr>
        <w:tc>
          <w:tcPr>
            <w:tcW w:w="10060" w:type="dxa"/>
            <w:hideMark/>
          </w:tcPr>
          <w:p w14:paraId="45A062BC" w14:textId="77777777" w:rsidR="00A71146" w:rsidRPr="00B02852" w:rsidRDefault="00A71146" w:rsidP="00271436">
            <w:pPr>
              <w:spacing w:line="300" w:lineRule="auto"/>
              <w:rPr>
                <w:rFonts w:cs="Arial"/>
              </w:rPr>
            </w:pPr>
            <w:r w:rsidRPr="00B02852">
              <w:rPr>
                <w:rFonts w:cs="Arial"/>
              </w:rPr>
              <w:t>Talk to our media and comms team about getting the word out about biosecurity.</w:t>
            </w:r>
          </w:p>
        </w:tc>
      </w:tr>
      <w:tr w:rsidR="00A71146" w:rsidRPr="00B02852" w14:paraId="74E49AA8" w14:textId="77777777" w:rsidTr="00A71146">
        <w:trPr>
          <w:trHeight w:val="750"/>
        </w:trPr>
        <w:tc>
          <w:tcPr>
            <w:tcW w:w="10060" w:type="dxa"/>
            <w:hideMark/>
          </w:tcPr>
          <w:p w14:paraId="2035FFE8" w14:textId="695CF7D3" w:rsidR="00A71146" w:rsidRPr="00B02852" w:rsidRDefault="00A71146" w:rsidP="00271436">
            <w:pPr>
              <w:spacing w:line="300" w:lineRule="auto"/>
              <w:rPr>
                <w:rFonts w:cs="Arial"/>
              </w:rPr>
            </w:pPr>
            <w:r w:rsidRPr="00B02852">
              <w:rPr>
                <w:rFonts w:cs="Arial"/>
              </w:rPr>
              <w:t xml:space="preserve">Become more proactive - engage with grassroots community about biosecurity "if we don't </w:t>
            </w:r>
            <w:r w:rsidR="009056E0" w:rsidRPr="00B02852">
              <w:rPr>
                <w:rFonts w:cs="Arial"/>
              </w:rPr>
              <w:t>talk,</w:t>
            </w:r>
            <w:r w:rsidRPr="00B02852">
              <w:rPr>
                <w:rFonts w:cs="Arial"/>
              </w:rPr>
              <w:t xml:space="preserve"> we make all sorts of assumptions" We don't know what we don't know.</w:t>
            </w:r>
          </w:p>
        </w:tc>
      </w:tr>
      <w:tr w:rsidR="00A71146" w:rsidRPr="00B02852" w14:paraId="28CB12B1" w14:textId="77777777" w:rsidTr="00A71146">
        <w:trPr>
          <w:trHeight w:val="750"/>
        </w:trPr>
        <w:tc>
          <w:tcPr>
            <w:tcW w:w="10060" w:type="dxa"/>
            <w:hideMark/>
          </w:tcPr>
          <w:p w14:paraId="010E0EE7" w14:textId="1EE7B1D3" w:rsidR="00A71146" w:rsidRPr="00B02852" w:rsidRDefault="00A71146" w:rsidP="00271436">
            <w:pPr>
              <w:spacing w:line="300" w:lineRule="auto"/>
              <w:rPr>
                <w:rFonts w:cs="Arial"/>
              </w:rPr>
            </w:pPr>
            <w:r w:rsidRPr="00B02852">
              <w:rPr>
                <w:rFonts w:cs="Arial"/>
              </w:rPr>
              <w:t xml:space="preserve">Connect with local environment/wildlife </w:t>
            </w:r>
            <w:r w:rsidR="00BD283D" w:rsidRPr="00B02852">
              <w:rPr>
                <w:rFonts w:cs="Arial"/>
              </w:rPr>
              <w:t>groups</w:t>
            </w:r>
            <w:r w:rsidRPr="00B02852">
              <w:rPr>
                <w:rFonts w:cs="Arial"/>
              </w:rPr>
              <w:t xml:space="preserve"> for opportunities to act locally and bring </w:t>
            </w:r>
            <w:proofErr w:type="spellStart"/>
            <w:r w:rsidRPr="00B02852">
              <w:rPr>
                <w:rFonts w:cs="Arial"/>
              </w:rPr>
              <w:t>BioSec</w:t>
            </w:r>
            <w:proofErr w:type="spellEnd"/>
            <w:r w:rsidRPr="00B02852">
              <w:rPr>
                <w:rFonts w:cs="Arial"/>
              </w:rPr>
              <w:t xml:space="preserve"> lens to engagement.</w:t>
            </w:r>
          </w:p>
        </w:tc>
      </w:tr>
      <w:tr w:rsidR="00A71146" w:rsidRPr="00B02852" w14:paraId="2BEB4B89" w14:textId="77777777" w:rsidTr="00A71146">
        <w:trPr>
          <w:trHeight w:val="750"/>
        </w:trPr>
        <w:tc>
          <w:tcPr>
            <w:tcW w:w="10060" w:type="dxa"/>
            <w:hideMark/>
          </w:tcPr>
          <w:p w14:paraId="1198E0F7" w14:textId="69B0ABC5" w:rsidR="00A71146" w:rsidRPr="00B02852" w:rsidRDefault="00A71146" w:rsidP="00271436">
            <w:pPr>
              <w:spacing w:line="300" w:lineRule="auto"/>
              <w:rPr>
                <w:rFonts w:cs="Arial"/>
              </w:rPr>
            </w:pPr>
            <w:r w:rsidRPr="00B02852">
              <w:rPr>
                <w:rFonts w:cs="Arial"/>
              </w:rPr>
              <w:t xml:space="preserve">Talk to more politicians about the issues. The government needs to know that people are very </w:t>
            </w:r>
            <w:r w:rsidR="009056E0" w:rsidRPr="00B02852">
              <w:rPr>
                <w:rFonts w:cs="Arial"/>
              </w:rPr>
              <w:t>concerned,</w:t>
            </w:r>
            <w:r w:rsidRPr="00B02852">
              <w:rPr>
                <w:rFonts w:cs="Arial"/>
              </w:rPr>
              <w:t xml:space="preserve"> but they don't know who to talk to.</w:t>
            </w:r>
          </w:p>
        </w:tc>
      </w:tr>
      <w:tr w:rsidR="00A71146" w:rsidRPr="00B02852" w14:paraId="17682469" w14:textId="77777777" w:rsidTr="00A71146">
        <w:trPr>
          <w:trHeight w:val="750"/>
        </w:trPr>
        <w:tc>
          <w:tcPr>
            <w:tcW w:w="10060" w:type="dxa"/>
            <w:hideMark/>
          </w:tcPr>
          <w:p w14:paraId="7CBD8D76" w14:textId="1CADFF9C" w:rsidR="00A71146" w:rsidRPr="00B02852" w:rsidRDefault="00A71146" w:rsidP="00271436">
            <w:pPr>
              <w:spacing w:line="300" w:lineRule="auto"/>
              <w:rPr>
                <w:rFonts w:cs="Arial"/>
              </w:rPr>
            </w:pPr>
            <w:r w:rsidRPr="00B02852">
              <w:rPr>
                <w:rFonts w:cs="Arial"/>
              </w:rPr>
              <w:lastRenderedPageBreak/>
              <w:t xml:space="preserve">Discuss pathways for planning at a local level with relevant agencies and peak bodies. Perhaps a </w:t>
            </w:r>
            <w:r w:rsidR="00CF58B1" w:rsidRPr="00B02852">
              <w:rPr>
                <w:rFonts w:cs="Arial"/>
              </w:rPr>
              <w:t>trial process</w:t>
            </w:r>
            <w:r w:rsidRPr="00B02852">
              <w:rPr>
                <w:rFonts w:cs="Arial"/>
              </w:rPr>
              <w:t>.</w:t>
            </w:r>
          </w:p>
        </w:tc>
      </w:tr>
      <w:tr w:rsidR="00A71146" w:rsidRPr="00B02852" w14:paraId="63C6E722" w14:textId="77777777" w:rsidTr="00A71146">
        <w:trPr>
          <w:trHeight w:val="750"/>
        </w:trPr>
        <w:tc>
          <w:tcPr>
            <w:tcW w:w="10060" w:type="dxa"/>
            <w:hideMark/>
          </w:tcPr>
          <w:p w14:paraId="114982A6" w14:textId="77777777" w:rsidR="00A71146" w:rsidRPr="00B02852" w:rsidRDefault="00A71146" w:rsidP="00271436">
            <w:pPr>
              <w:spacing w:line="300" w:lineRule="auto"/>
              <w:rPr>
                <w:rFonts w:cs="Arial"/>
              </w:rPr>
            </w:pPr>
            <w:r w:rsidRPr="00B02852">
              <w:rPr>
                <w:rFonts w:cs="Arial"/>
              </w:rPr>
              <w:t xml:space="preserve">Inviting local </w:t>
            </w:r>
            <w:proofErr w:type="spellStart"/>
            <w:r w:rsidRPr="00B02852">
              <w:rPr>
                <w:rFonts w:cs="Arial"/>
              </w:rPr>
              <w:t>AgVic</w:t>
            </w:r>
            <w:proofErr w:type="spellEnd"/>
            <w:r w:rsidRPr="00B02852">
              <w:rPr>
                <w:rFonts w:cs="Arial"/>
              </w:rPr>
              <w:t xml:space="preserve"> biosecurity staff to meet with our organisation to share on the importance of biosecurity in the region and brainstorm on practical steps we can take to address biosecurity issues.</w:t>
            </w:r>
          </w:p>
        </w:tc>
      </w:tr>
      <w:tr w:rsidR="00A71146" w:rsidRPr="00B02852" w14:paraId="02F42D6D" w14:textId="77777777" w:rsidTr="00A71146">
        <w:trPr>
          <w:trHeight w:val="375"/>
        </w:trPr>
        <w:tc>
          <w:tcPr>
            <w:tcW w:w="10060" w:type="dxa"/>
            <w:hideMark/>
          </w:tcPr>
          <w:p w14:paraId="609DF311" w14:textId="77777777" w:rsidR="00A71146" w:rsidRPr="00B02852" w:rsidRDefault="00A71146" w:rsidP="00271436">
            <w:pPr>
              <w:spacing w:line="300" w:lineRule="auto"/>
              <w:rPr>
                <w:rFonts w:cs="Arial"/>
              </w:rPr>
            </w:pPr>
            <w:r w:rsidRPr="00B02852">
              <w:rPr>
                <w:rFonts w:cs="Arial"/>
              </w:rPr>
              <w:t>Develop a 3.</w:t>
            </w:r>
          </w:p>
        </w:tc>
      </w:tr>
      <w:tr w:rsidR="00A71146" w:rsidRPr="00B02852" w14:paraId="1AE41F0E" w14:textId="77777777" w:rsidTr="00A71146">
        <w:trPr>
          <w:trHeight w:val="750"/>
        </w:trPr>
        <w:tc>
          <w:tcPr>
            <w:tcW w:w="10060" w:type="dxa"/>
            <w:hideMark/>
          </w:tcPr>
          <w:p w14:paraId="6C7F50C3" w14:textId="77777777" w:rsidR="00A71146" w:rsidRPr="00B02852" w:rsidRDefault="00A71146" w:rsidP="00271436">
            <w:pPr>
              <w:spacing w:line="300" w:lineRule="auto"/>
              <w:rPr>
                <w:rFonts w:cs="Arial"/>
              </w:rPr>
            </w:pPr>
            <w:r w:rsidRPr="00B02852">
              <w:rPr>
                <w:rFonts w:cs="Arial"/>
              </w:rPr>
              <w:t>Continue working with Emergency Management to develop biosecurity response protocols for our municipality.</w:t>
            </w:r>
          </w:p>
        </w:tc>
      </w:tr>
      <w:tr w:rsidR="00A71146" w:rsidRPr="00B02852" w14:paraId="65BDED58" w14:textId="77777777" w:rsidTr="00A71146">
        <w:trPr>
          <w:trHeight w:val="750"/>
        </w:trPr>
        <w:tc>
          <w:tcPr>
            <w:tcW w:w="10060" w:type="dxa"/>
            <w:hideMark/>
          </w:tcPr>
          <w:p w14:paraId="3C881781" w14:textId="77777777" w:rsidR="00A71146" w:rsidRPr="00B02852" w:rsidRDefault="00A71146" w:rsidP="00271436">
            <w:pPr>
              <w:spacing w:line="300" w:lineRule="auto"/>
              <w:rPr>
                <w:rFonts w:cs="Arial"/>
              </w:rPr>
            </w:pPr>
            <w:r w:rsidRPr="00B02852">
              <w:rPr>
                <w:rFonts w:cs="Arial"/>
              </w:rPr>
              <w:t>Keep providing frank and fearless feedback to Ag Vic on behalf of our community and our remaining environmental assets.</w:t>
            </w:r>
          </w:p>
        </w:tc>
      </w:tr>
      <w:tr w:rsidR="00A71146" w:rsidRPr="00B02852" w14:paraId="70F7D166" w14:textId="77777777" w:rsidTr="00A71146">
        <w:trPr>
          <w:trHeight w:val="1500"/>
        </w:trPr>
        <w:tc>
          <w:tcPr>
            <w:tcW w:w="10060" w:type="dxa"/>
            <w:hideMark/>
          </w:tcPr>
          <w:p w14:paraId="42473EE8" w14:textId="3B83E71D" w:rsidR="00A71146" w:rsidRPr="00B02852" w:rsidRDefault="00A71146" w:rsidP="00271436">
            <w:pPr>
              <w:spacing w:line="300" w:lineRule="auto"/>
              <w:rPr>
                <w:rFonts w:cs="Arial"/>
              </w:rPr>
            </w:pPr>
            <w:r w:rsidRPr="00B02852">
              <w:rPr>
                <w:rFonts w:cs="Arial"/>
              </w:rPr>
              <w:t>Individually, make one simple biosecurity action part of your daily routine. Consistently check</w:t>
            </w:r>
            <w:r w:rsidR="00CA6570">
              <w:rPr>
                <w:rFonts w:cs="Arial"/>
              </w:rPr>
              <w:t>-</w:t>
            </w:r>
            <w:r w:rsidRPr="00B02852">
              <w:rPr>
                <w:rFonts w:cs="Arial"/>
              </w:rPr>
              <w:t>clean</w:t>
            </w:r>
            <w:r w:rsidR="00CA6570">
              <w:rPr>
                <w:rFonts w:cs="Arial"/>
              </w:rPr>
              <w:t>-</w:t>
            </w:r>
            <w:r w:rsidRPr="00B02852">
              <w:rPr>
                <w:rFonts w:cs="Arial"/>
              </w:rPr>
              <w:t>report, check for unusual signs, clean equipment/vehicles before moving, and report anything suspicious early. This builds real capability because it turns biosecurity from an idea into a habit, which is what actually strengthens the system.</w:t>
            </w:r>
          </w:p>
        </w:tc>
      </w:tr>
      <w:tr w:rsidR="00A71146" w:rsidRPr="00B02852" w14:paraId="3C481481" w14:textId="77777777" w:rsidTr="00A71146">
        <w:trPr>
          <w:trHeight w:val="375"/>
        </w:trPr>
        <w:tc>
          <w:tcPr>
            <w:tcW w:w="10060" w:type="dxa"/>
            <w:hideMark/>
          </w:tcPr>
          <w:p w14:paraId="6E291DAE" w14:textId="77777777" w:rsidR="00A71146" w:rsidRPr="00B02852" w:rsidRDefault="00A71146" w:rsidP="00271436">
            <w:pPr>
              <w:spacing w:line="300" w:lineRule="auto"/>
              <w:rPr>
                <w:rFonts w:cs="Arial"/>
              </w:rPr>
            </w:pPr>
            <w:r w:rsidRPr="00B02852">
              <w:rPr>
                <w:rFonts w:cs="Arial"/>
              </w:rPr>
              <w:t>Introduce a vehicle biosecurity policy to our organisation.</w:t>
            </w:r>
          </w:p>
        </w:tc>
      </w:tr>
      <w:tr w:rsidR="00A71146" w:rsidRPr="00B02852" w14:paraId="071F165F" w14:textId="77777777" w:rsidTr="00A71146">
        <w:trPr>
          <w:trHeight w:val="375"/>
        </w:trPr>
        <w:tc>
          <w:tcPr>
            <w:tcW w:w="10060" w:type="dxa"/>
            <w:hideMark/>
          </w:tcPr>
          <w:p w14:paraId="34476225" w14:textId="77777777" w:rsidR="00A71146" w:rsidRPr="00B02852" w:rsidRDefault="00A71146" w:rsidP="00271436">
            <w:pPr>
              <w:spacing w:line="300" w:lineRule="auto"/>
              <w:rPr>
                <w:rFonts w:cs="Arial"/>
              </w:rPr>
            </w:pPr>
            <w:r w:rsidRPr="00B02852">
              <w:rPr>
                <w:rFonts w:cs="Arial"/>
              </w:rPr>
              <w:t>Run annual biosecurity awareness training for on-ground works crew and.</w:t>
            </w:r>
          </w:p>
        </w:tc>
      </w:tr>
      <w:tr w:rsidR="00A71146" w:rsidRPr="00B02852" w14:paraId="65CD9352" w14:textId="77777777" w:rsidTr="00A71146">
        <w:trPr>
          <w:trHeight w:val="375"/>
        </w:trPr>
        <w:tc>
          <w:tcPr>
            <w:tcW w:w="10060" w:type="dxa"/>
            <w:hideMark/>
          </w:tcPr>
          <w:p w14:paraId="4EA9DC4E" w14:textId="26704C55" w:rsidR="00A71146" w:rsidRPr="00B02852" w:rsidRDefault="00A71146" w:rsidP="00271436">
            <w:pPr>
              <w:spacing w:line="300" w:lineRule="auto"/>
              <w:rPr>
                <w:rFonts w:cs="Arial"/>
              </w:rPr>
            </w:pPr>
            <w:r w:rsidRPr="00B02852">
              <w:rPr>
                <w:rFonts w:cs="Arial"/>
              </w:rPr>
              <w:t xml:space="preserve">Apply for partnerships against </w:t>
            </w:r>
            <w:r w:rsidR="00CF58B1" w:rsidRPr="00B02852">
              <w:rPr>
                <w:rFonts w:cs="Arial"/>
              </w:rPr>
              <w:t>pest’s</w:t>
            </w:r>
            <w:r w:rsidRPr="00B02852">
              <w:rPr>
                <w:rFonts w:cs="Arial"/>
              </w:rPr>
              <w:t xml:space="preserve"> grant.</w:t>
            </w:r>
          </w:p>
        </w:tc>
      </w:tr>
      <w:tr w:rsidR="00A71146" w:rsidRPr="00B02852" w14:paraId="3C23664F" w14:textId="77777777" w:rsidTr="00A71146">
        <w:trPr>
          <w:trHeight w:val="375"/>
        </w:trPr>
        <w:tc>
          <w:tcPr>
            <w:tcW w:w="10060" w:type="dxa"/>
            <w:hideMark/>
          </w:tcPr>
          <w:p w14:paraId="1A9999B1" w14:textId="77777777" w:rsidR="00A71146" w:rsidRPr="00B02852" w:rsidRDefault="00A71146" w:rsidP="00271436">
            <w:pPr>
              <w:spacing w:line="300" w:lineRule="auto"/>
              <w:rPr>
                <w:rFonts w:cs="Arial"/>
              </w:rPr>
            </w:pPr>
            <w:r w:rsidRPr="00B02852">
              <w:rPr>
                <w:rFonts w:cs="Arial"/>
              </w:rPr>
              <w:t>Make more of an effort to reach out to other extension officers.</w:t>
            </w:r>
          </w:p>
        </w:tc>
      </w:tr>
      <w:tr w:rsidR="00A71146" w:rsidRPr="00B02852" w14:paraId="32081040" w14:textId="77777777" w:rsidTr="00A71146">
        <w:trPr>
          <w:trHeight w:val="375"/>
        </w:trPr>
        <w:tc>
          <w:tcPr>
            <w:tcW w:w="10060" w:type="dxa"/>
            <w:hideMark/>
          </w:tcPr>
          <w:p w14:paraId="3518B180" w14:textId="77777777" w:rsidR="00A71146" w:rsidRPr="00B02852" w:rsidRDefault="00A71146" w:rsidP="00271436">
            <w:pPr>
              <w:spacing w:line="300" w:lineRule="auto"/>
              <w:rPr>
                <w:rFonts w:cs="Arial"/>
              </w:rPr>
            </w:pPr>
            <w:r w:rsidRPr="00B02852">
              <w:rPr>
                <w:rFonts w:cs="Arial"/>
              </w:rPr>
              <w:t>Set aside time to think about new/emerging risks for my industry.</w:t>
            </w:r>
          </w:p>
        </w:tc>
      </w:tr>
      <w:tr w:rsidR="00A71146" w:rsidRPr="00B02852" w14:paraId="077C391F" w14:textId="77777777" w:rsidTr="00A71146">
        <w:trPr>
          <w:trHeight w:val="375"/>
        </w:trPr>
        <w:tc>
          <w:tcPr>
            <w:tcW w:w="10060" w:type="dxa"/>
            <w:hideMark/>
          </w:tcPr>
          <w:p w14:paraId="7A644103" w14:textId="77777777" w:rsidR="00A71146" w:rsidRPr="00B02852" w:rsidRDefault="00A71146" w:rsidP="00271436">
            <w:pPr>
              <w:spacing w:line="300" w:lineRule="auto"/>
              <w:rPr>
                <w:rFonts w:cs="Arial"/>
              </w:rPr>
            </w:pPr>
            <w:r w:rsidRPr="00B02852">
              <w:rPr>
                <w:rFonts w:cs="Arial"/>
              </w:rPr>
              <w:t>Think more about early education opportunities.</w:t>
            </w:r>
          </w:p>
        </w:tc>
      </w:tr>
      <w:tr w:rsidR="00A71146" w:rsidRPr="00B02852" w14:paraId="09C7927D" w14:textId="77777777" w:rsidTr="00A71146">
        <w:trPr>
          <w:trHeight w:val="375"/>
        </w:trPr>
        <w:tc>
          <w:tcPr>
            <w:tcW w:w="10060" w:type="dxa"/>
            <w:hideMark/>
          </w:tcPr>
          <w:p w14:paraId="43A808CB" w14:textId="77777777" w:rsidR="00A71146" w:rsidRPr="00B02852" w:rsidRDefault="00A71146" w:rsidP="00271436">
            <w:pPr>
              <w:spacing w:line="300" w:lineRule="auto"/>
              <w:rPr>
                <w:rFonts w:cs="Arial"/>
              </w:rPr>
            </w:pPr>
            <w:r w:rsidRPr="00B02852">
              <w:rPr>
                <w:rFonts w:cs="Arial"/>
              </w:rPr>
              <w:t>Keeping connected and listen to our member.</w:t>
            </w:r>
          </w:p>
        </w:tc>
      </w:tr>
      <w:tr w:rsidR="00A71146" w:rsidRPr="00B02852" w14:paraId="13203928" w14:textId="77777777" w:rsidTr="00A71146">
        <w:trPr>
          <w:trHeight w:val="375"/>
        </w:trPr>
        <w:tc>
          <w:tcPr>
            <w:tcW w:w="10060" w:type="dxa"/>
            <w:hideMark/>
          </w:tcPr>
          <w:p w14:paraId="484B7AE9" w14:textId="77777777" w:rsidR="00A71146" w:rsidRPr="00B02852" w:rsidRDefault="00A71146" w:rsidP="00271436">
            <w:pPr>
              <w:spacing w:line="300" w:lineRule="auto"/>
              <w:rPr>
                <w:rFonts w:cs="Arial"/>
              </w:rPr>
            </w:pPr>
            <w:r w:rsidRPr="00B02852">
              <w:rPr>
                <w:rFonts w:cs="Arial"/>
              </w:rPr>
              <w:t>Get engaged in a community-based surveillance activity.</w:t>
            </w:r>
          </w:p>
        </w:tc>
      </w:tr>
      <w:tr w:rsidR="00A71146" w:rsidRPr="00B02852" w14:paraId="2814A1A2" w14:textId="77777777" w:rsidTr="00A71146">
        <w:trPr>
          <w:trHeight w:val="375"/>
        </w:trPr>
        <w:tc>
          <w:tcPr>
            <w:tcW w:w="10060" w:type="dxa"/>
            <w:hideMark/>
          </w:tcPr>
          <w:p w14:paraId="563D6582" w14:textId="77777777" w:rsidR="00A71146" w:rsidRPr="00B02852" w:rsidRDefault="00A71146" w:rsidP="00271436">
            <w:pPr>
              <w:spacing w:line="300" w:lineRule="auto"/>
              <w:rPr>
                <w:rFonts w:cs="Arial"/>
              </w:rPr>
            </w:pPr>
            <w:r w:rsidRPr="00B02852">
              <w:rPr>
                <w:rFonts w:cs="Arial"/>
              </w:rPr>
              <w:t>Expand and continue to develop the project work as well as developing networks</w:t>
            </w:r>
          </w:p>
        </w:tc>
      </w:tr>
      <w:tr w:rsidR="00A71146" w:rsidRPr="00B02852" w14:paraId="29388FBB" w14:textId="77777777" w:rsidTr="00A71146">
        <w:trPr>
          <w:trHeight w:val="750"/>
        </w:trPr>
        <w:tc>
          <w:tcPr>
            <w:tcW w:w="10060" w:type="dxa"/>
            <w:hideMark/>
          </w:tcPr>
          <w:p w14:paraId="3A898A96" w14:textId="77777777" w:rsidR="00A71146" w:rsidRPr="00B02852" w:rsidRDefault="00A71146" w:rsidP="00271436">
            <w:pPr>
              <w:spacing w:line="300" w:lineRule="auto"/>
              <w:rPr>
                <w:rFonts w:cs="Arial"/>
              </w:rPr>
            </w:pPr>
            <w:r w:rsidRPr="00B02852">
              <w:rPr>
                <w:rFonts w:cs="Arial"/>
              </w:rPr>
              <w:t>Try to engage local council and seek help to engage the general public In Biosecurity and pest and disease prevention and management.</w:t>
            </w:r>
          </w:p>
        </w:tc>
      </w:tr>
      <w:tr w:rsidR="00A71146" w:rsidRPr="00B02852" w14:paraId="200248BA" w14:textId="77777777" w:rsidTr="00A71146">
        <w:trPr>
          <w:trHeight w:val="375"/>
        </w:trPr>
        <w:tc>
          <w:tcPr>
            <w:tcW w:w="10060" w:type="dxa"/>
            <w:hideMark/>
          </w:tcPr>
          <w:p w14:paraId="79EEB459" w14:textId="77777777" w:rsidR="00A71146" w:rsidRPr="00B02852" w:rsidRDefault="00A71146" w:rsidP="00271436">
            <w:pPr>
              <w:spacing w:line="300" w:lineRule="auto"/>
              <w:rPr>
                <w:rFonts w:cs="Arial"/>
              </w:rPr>
            </w:pPr>
            <w:r w:rsidRPr="00B02852">
              <w:rPr>
                <w:rFonts w:cs="Arial"/>
              </w:rPr>
              <w:t>Share what I learned today with my team to inform our work.</w:t>
            </w:r>
          </w:p>
        </w:tc>
      </w:tr>
      <w:tr w:rsidR="00A71146" w:rsidRPr="00B02852" w14:paraId="58A4624B" w14:textId="77777777" w:rsidTr="00A71146">
        <w:trPr>
          <w:trHeight w:val="375"/>
        </w:trPr>
        <w:tc>
          <w:tcPr>
            <w:tcW w:w="10060" w:type="dxa"/>
            <w:hideMark/>
          </w:tcPr>
          <w:p w14:paraId="12ACD726" w14:textId="77777777" w:rsidR="00A71146" w:rsidRPr="00B02852" w:rsidRDefault="00A71146" w:rsidP="00271436">
            <w:pPr>
              <w:spacing w:line="300" w:lineRule="auto"/>
              <w:rPr>
                <w:rFonts w:cs="Arial"/>
              </w:rPr>
            </w:pPr>
            <w:r w:rsidRPr="00B02852">
              <w:rPr>
                <w:rFonts w:cs="Arial"/>
              </w:rPr>
              <w:t>Keep on disagreeing with the direction you are taking me in.</w:t>
            </w:r>
          </w:p>
        </w:tc>
      </w:tr>
      <w:tr w:rsidR="00A71146" w:rsidRPr="00B02852" w14:paraId="3C95F108" w14:textId="77777777" w:rsidTr="00A71146">
        <w:trPr>
          <w:trHeight w:val="750"/>
        </w:trPr>
        <w:tc>
          <w:tcPr>
            <w:tcW w:w="10060" w:type="dxa"/>
            <w:hideMark/>
          </w:tcPr>
          <w:p w14:paraId="355BBEDF" w14:textId="77777777" w:rsidR="00A71146" w:rsidRPr="00B02852" w:rsidRDefault="00A71146" w:rsidP="00271436">
            <w:pPr>
              <w:spacing w:line="300" w:lineRule="auto"/>
              <w:rPr>
                <w:rFonts w:cs="Arial"/>
              </w:rPr>
            </w:pPr>
            <w:r w:rsidRPr="00B02852">
              <w:rPr>
                <w:rFonts w:cs="Arial"/>
              </w:rPr>
              <w:t>Join up Victoria with other states in national invasive species initiatives to get national consistency and collaborations.</w:t>
            </w:r>
          </w:p>
        </w:tc>
      </w:tr>
      <w:tr w:rsidR="00A71146" w:rsidRPr="00B02852" w14:paraId="15BF2529" w14:textId="77777777" w:rsidTr="00A71146">
        <w:trPr>
          <w:trHeight w:val="750"/>
        </w:trPr>
        <w:tc>
          <w:tcPr>
            <w:tcW w:w="10060" w:type="dxa"/>
            <w:hideMark/>
          </w:tcPr>
          <w:p w14:paraId="5F4C8656" w14:textId="77777777" w:rsidR="00A71146" w:rsidRPr="00B02852" w:rsidRDefault="00A71146" w:rsidP="00271436">
            <w:pPr>
              <w:spacing w:line="300" w:lineRule="auto"/>
              <w:rPr>
                <w:rFonts w:cs="Arial"/>
              </w:rPr>
            </w:pPr>
            <w:r w:rsidRPr="00B02852">
              <w:rPr>
                <w:rFonts w:cs="Arial"/>
              </w:rPr>
              <w:t>Think about how we can boost biosecurity awareness in the connectors of our food supply chain - e.g. the packers, distributors, transporters.</w:t>
            </w:r>
          </w:p>
        </w:tc>
      </w:tr>
      <w:tr w:rsidR="00A71146" w:rsidRPr="00B02852" w14:paraId="178ADE10" w14:textId="77777777" w:rsidTr="00A71146">
        <w:trPr>
          <w:trHeight w:val="750"/>
        </w:trPr>
        <w:tc>
          <w:tcPr>
            <w:tcW w:w="10060" w:type="dxa"/>
            <w:hideMark/>
          </w:tcPr>
          <w:p w14:paraId="61014FD0" w14:textId="77777777" w:rsidR="00A71146" w:rsidRPr="00B02852" w:rsidRDefault="00A71146" w:rsidP="00271436">
            <w:pPr>
              <w:spacing w:line="300" w:lineRule="auto"/>
              <w:rPr>
                <w:rFonts w:cs="Arial"/>
              </w:rPr>
            </w:pPr>
            <w:r w:rsidRPr="00B02852">
              <w:rPr>
                <w:rFonts w:cs="Arial"/>
              </w:rPr>
              <w:t>Engage with AVA colleagues on the key outcomes and insights from the roundtable relevant to the animal biosecurity sector.</w:t>
            </w:r>
          </w:p>
        </w:tc>
      </w:tr>
      <w:tr w:rsidR="00A71146" w:rsidRPr="00B02852" w14:paraId="6D5B1FE8" w14:textId="77777777" w:rsidTr="00A71146">
        <w:trPr>
          <w:trHeight w:val="1125"/>
        </w:trPr>
        <w:tc>
          <w:tcPr>
            <w:tcW w:w="10060" w:type="dxa"/>
            <w:hideMark/>
          </w:tcPr>
          <w:p w14:paraId="4575D3E5" w14:textId="06CF333F" w:rsidR="00A71146" w:rsidRPr="00B02852" w:rsidRDefault="00A71146" w:rsidP="00271436">
            <w:pPr>
              <w:spacing w:line="300" w:lineRule="auto"/>
              <w:rPr>
                <w:rFonts w:cs="Arial"/>
              </w:rPr>
            </w:pPr>
            <w:r w:rsidRPr="00B02852">
              <w:rPr>
                <w:rFonts w:cs="Arial"/>
              </w:rPr>
              <w:t xml:space="preserve">I will be lobbying the Minister and Department hard to ensure we get funding and that we move away from platitudes to genuine plans and actions. While I appreciate the discussion today is an example of limited or no </w:t>
            </w:r>
            <w:r w:rsidR="00CF58B1" w:rsidRPr="00B02852">
              <w:rPr>
                <w:rFonts w:cs="Arial"/>
              </w:rPr>
              <w:t>implementation and</w:t>
            </w:r>
            <w:r w:rsidRPr="00B02852">
              <w:rPr>
                <w:rFonts w:cs="Arial"/>
              </w:rPr>
              <w:t xml:space="preserve"> the luxury ‘definitions and discussion’ world we live in.</w:t>
            </w:r>
          </w:p>
        </w:tc>
      </w:tr>
      <w:tr w:rsidR="00A71146" w:rsidRPr="00B02852" w14:paraId="380123A8" w14:textId="77777777" w:rsidTr="00A71146">
        <w:trPr>
          <w:trHeight w:val="375"/>
        </w:trPr>
        <w:tc>
          <w:tcPr>
            <w:tcW w:w="10060" w:type="dxa"/>
            <w:hideMark/>
          </w:tcPr>
          <w:p w14:paraId="5BE3EFCE" w14:textId="77777777" w:rsidR="00A71146" w:rsidRPr="00B02852" w:rsidRDefault="00A71146" w:rsidP="00271436">
            <w:pPr>
              <w:spacing w:line="300" w:lineRule="auto"/>
              <w:rPr>
                <w:rFonts w:cs="Arial"/>
              </w:rPr>
            </w:pPr>
            <w:r w:rsidRPr="00B02852">
              <w:rPr>
                <w:rFonts w:cs="Arial"/>
              </w:rPr>
              <w:t>Keep connected with industry groups and government.</w:t>
            </w:r>
          </w:p>
        </w:tc>
      </w:tr>
      <w:tr w:rsidR="00A71146" w:rsidRPr="00B02852" w14:paraId="1FA433BD" w14:textId="77777777" w:rsidTr="00A71146">
        <w:trPr>
          <w:trHeight w:val="750"/>
        </w:trPr>
        <w:tc>
          <w:tcPr>
            <w:tcW w:w="10060" w:type="dxa"/>
            <w:hideMark/>
          </w:tcPr>
          <w:p w14:paraId="1EC1AAD7" w14:textId="77777777" w:rsidR="00A71146" w:rsidRPr="00B02852" w:rsidRDefault="00A71146" w:rsidP="00271436">
            <w:pPr>
              <w:spacing w:line="300" w:lineRule="auto"/>
              <w:rPr>
                <w:rFonts w:cs="Arial"/>
              </w:rPr>
            </w:pPr>
            <w:r w:rsidRPr="00B02852">
              <w:rPr>
                <w:rFonts w:cs="Arial"/>
              </w:rPr>
              <w:lastRenderedPageBreak/>
              <w:t>Raise with Skills Victoria the opportunity for upskilling certain ag sectors at a business level on disease prevention and response preparedness.</w:t>
            </w:r>
          </w:p>
        </w:tc>
      </w:tr>
      <w:tr w:rsidR="00A71146" w:rsidRPr="00B02852" w14:paraId="75441E4A" w14:textId="77777777" w:rsidTr="00A71146">
        <w:trPr>
          <w:trHeight w:val="375"/>
        </w:trPr>
        <w:tc>
          <w:tcPr>
            <w:tcW w:w="10060" w:type="dxa"/>
            <w:hideMark/>
          </w:tcPr>
          <w:p w14:paraId="79619573" w14:textId="77777777" w:rsidR="00A71146" w:rsidRPr="00B02852" w:rsidRDefault="00A71146" w:rsidP="00271436">
            <w:pPr>
              <w:spacing w:line="300" w:lineRule="auto"/>
              <w:rPr>
                <w:rFonts w:cs="Arial"/>
              </w:rPr>
            </w:pPr>
            <w:r w:rsidRPr="00B02852">
              <w:rPr>
                <w:rFonts w:cs="Arial"/>
              </w:rPr>
              <w:t>Putting more effort in developing meaningful.</w:t>
            </w:r>
          </w:p>
        </w:tc>
      </w:tr>
      <w:tr w:rsidR="00A71146" w:rsidRPr="00B02852" w14:paraId="18BEA53A" w14:textId="77777777" w:rsidTr="00A71146">
        <w:trPr>
          <w:trHeight w:val="750"/>
        </w:trPr>
        <w:tc>
          <w:tcPr>
            <w:tcW w:w="10060" w:type="dxa"/>
            <w:hideMark/>
          </w:tcPr>
          <w:p w14:paraId="514AFBA9" w14:textId="77777777" w:rsidR="00A71146" w:rsidRPr="00B02852" w:rsidRDefault="00A71146" w:rsidP="00271436">
            <w:pPr>
              <w:spacing w:line="300" w:lineRule="auto"/>
              <w:rPr>
                <w:rFonts w:cs="Arial"/>
              </w:rPr>
            </w:pPr>
            <w:r w:rsidRPr="00B02852">
              <w:rPr>
                <w:rFonts w:cs="Arial"/>
              </w:rPr>
              <w:t>connecting with local govt., council and growers and citizens to increase education and awareness of the importance of biosecurity.</w:t>
            </w:r>
          </w:p>
        </w:tc>
      </w:tr>
      <w:tr w:rsidR="00A71146" w:rsidRPr="00B02852" w14:paraId="6D017326" w14:textId="77777777" w:rsidTr="00A71146">
        <w:trPr>
          <w:trHeight w:val="375"/>
        </w:trPr>
        <w:tc>
          <w:tcPr>
            <w:tcW w:w="10060" w:type="dxa"/>
            <w:hideMark/>
          </w:tcPr>
          <w:p w14:paraId="64D5692D" w14:textId="77777777" w:rsidR="00A71146" w:rsidRPr="00B02852" w:rsidRDefault="00A71146" w:rsidP="00271436">
            <w:pPr>
              <w:spacing w:line="300" w:lineRule="auto"/>
              <w:rPr>
                <w:rFonts w:cs="Arial"/>
              </w:rPr>
            </w:pPr>
            <w:r w:rsidRPr="00B02852">
              <w:rPr>
                <w:rFonts w:cs="Arial"/>
              </w:rPr>
              <w:t>Share industry and stakeholder feedback with team for continued improvement and collaboration.</w:t>
            </w:r>
          </w:p>
        </w:tc>
      </w:tr>
      <w:tr w:rsidR="00A71146" w:rsidRPr="00B02852" w14:paraId="2B8530EB" w14:textId="77777777" w:rsidTr="00A71146">
        <w:trPr>
          <w:trHeight w:val="375"/>
        </w:trPr>
        <w:tc>
          <w:tcPr>
            <w:tcW w:w="10060" w:type="dxa"/>
            <w:hideMark/>
          </w:tcPr>
          <w:p w14:paraId="6BAB5C75" w14:textId="77777777" w:rsidR="00A71146" w:rsidRPr="00B02852" w:rsidRDefault="00A71146" w:rsidP="00271436">
            <w:pPr>
              <w:spacing w:line="300" w:lineRule="auto"/>
              <w:rPr>
                <w:rFonts w:cs="Arial"/>
              </w:rPr>
            </w:pPr>
            <w:r w:rsidRPr="00B02852">
              <w:rPr>
                <w:rFonts w:cs="Arial"/>
              </w:rPr>
              <w:t>Learn more about what I should do to do my part.</w:t>
            </w:r>
          </w:p>
        </w:tc>
      </w:tr>
      <w:tr w:rsidR="00A71146" w:rsidRPr="00B02852" w14:paraId="09B0DF72" w14:textId="77777777" w:rsidTr="00A71146">
        <w:trPr>
          <w:trHeight w:val="375"/>
        </w:trPr>
        <w:tc>
          <w:tcPr>
            <w:tcW w:w="10060" w:type="dxa"/>
            <w:hideMark/>
          </w:tcPr>
          <w:p w14:paraId="2FB27F0A" w14:textId="77777777" w:rsidR="00A71146" w:rsidRPr="00B02852" w:rsidRDefault="00A71146" w:rsidP="00271436">
            <w:pPr>
              <w:spacing w:line="300" w:lineRule="auto"/>
              <w:rPr>
                <w:rFonts w:cs="Arial"/>
              </w:rPr>
            </w:pPr>
            <w:r w:rsidRPr="00B02852">
              <w:rPr>
                <w:rFonts w:cs="Arial"/>
              </w:rPr>
              <w:t>Talk to others about meeting.</w:t>
            </w:r>
          </w:p>
        </w:tc>
      </w:tr>
      <w:tr w:rsidR="00A71146" w:rsidRPr="00B02852" w14:paraId="719FA7B5" w14:textId="77777777" w:rsidTr="00A71146">
        <w:trPr>
          <w:trHeight w:val="375"/>
        </w:trPr>
        <w:tc>
          <w:tcPr>
            <w:tcW w:w="10060" w:type="dxa"/>
            <w:hideMark/>
          </w:tcPr>
          <w:p w14:paraId="6178DBC6" w14:textId="77777777" w:rsidR="00A71146" w:rsidRPr="00B02852" w:rsidRDefault="00A71146" w:rsidP="00271436">
            <w:pPr>
              <w:spacing w:line="300" w:lineRule="auto"/>
              <w:rPr>
                <w:rFonts w:cs="Arial"/>
              </w:rPr>
            </w:pPr>
            <w:r w:rsidRPr="00B02852">
              <w:rPr>
                <w:rFonts w:cs="Arial"/>
              </w:rPr>
              <w:t>Request Ag Vic to design a multi species pest awareness program in my region.</w:t>
            </w:r>
          </w:p>
        </w:tc>
      </w:tr>
      <w:tr w:rsidR="00A71146" w:rsidRPr="00B02852" w14:paraId="2BDCD903" w14:textId="77777777" w:rsidTr="00A71146">
        <w:trPr>
          <w:trHeight w:val="375"/>
        </w:trPr>
        <w:tc>
          <w:tcPr>
            <w:tcW w:w="10060" w:type="dxa"/>
            <w:hideMark/>
          </w:tcPr>
          <w:p w14:paraId="14F1C21E" w14:textId="77777777" w:rsidR="00A71146" w:rsidRPr="00B02852" w:rsidRDefault="00A71146" w:rsidP="00271436">
            <w:pPr>
              <w:spacing w:line="300" w:lineRule="auto"/>
              <w:rPr>
                <w:rFonts w:cs="Arial"/>
              </w:rPr>
            </w:pPr>
            <w:r w:rsidRPr="00B02852">
              <w:rPr>
                <w:rFonts w:cs="Arial"/>
              </w:rPr>
              <w:t>Promote biosecurity training to industry stakeholders and board.</w:t>
            </w:r>
          </w:p>
        </w:tc>
      </w:tr>
      <w:tr w:rsidR="00A71146" w:rsidRPr="00B02852" w14:paraId="2144C63B" w14:textId="77777777" w:rsidTr="00A71146">
        <w:trPr>
          <w:trHeight w:val="375"/>
        </w:trPr>
        <w:tc>
          <w:tcPr>
            <w:tcW w:w="10060" w:type="dxa"/>
            <w:hideMark/>
          </w:tcPr>
          <w:p w14:paraId="527E0C59" w14:textId="77777777" w:rsidR="00A71146" w:rsidRPr="00B02852" w:rsidRDefault="00A71146" w:rsidP="00271436">
            <w:pPr>
              <w:spacing w:line="300" w:lineRule="auto"/>
              <w:rPr>
                <w:rFonts w:cs="Arial"/>
              </w:rPr>
            </w:pPr>
            <w:r w:rsidRPr="00B02852">
              <w:rPr>
                <w:rFonts w:cs="Arial"/>
              </w:rPr>
              <w:t>Get a better understanding.</w:t>
            </w:r>
          </w:p>
        </w:tc>
      </w:tr>
      <w:tr w:rsidR="00A71146" w:rsidRPr="00B02852" w14:paraId="67C4E149" w14:textId="77777777" w:rsidTr="00A71146">
        <w:trPr>
          <w:trHeight w:val="375"/>
        </w:trPr>
        <w:tc>
          <w:tcPr>
            <w:tcW w:w="10060" w:type="dxa"/>
            <w:hideMark/>
          </w:tcPr>
          <w:p w14:paraId="66759ADA" w14:textId="77777777" w:rsidR="00A71146" w:rsidRPr="00B02852" w:rsidRDefault="00A71146" w:rsidP="00271436">
            <w:pPr>
              <w:spacing w:line="300" w:lineRule="auto"/>
              <w:rPr>
                <w:rFonts w:cs="Arial"/>
              </w:rPr>
            </w:pPr>
            <w:r w:rsidRPr="00B02852">
              <w:rPr>
                <w:rFonts w:cs="Arial"/>
              </w:rPr>
              <w:t>Get regional parks staff trained on biosecurity identification skills.</w:t>
            </w:r>
          </w:p>
        </w:tc>
      </w:tr>
      <w:tr w:rsidR="00A71146" w:rsidRPr="00B02852" w14:paraId="713A6554" w14:textId="77777777" w:rsidTr="00A71146">
        <w:trPr>
          <w:trHeight w:val="750"/>
        </w:trPr>
        <w:tc>
          <w:tcPr>
            <w:tcW w:w="10060" w:type="dxa"/>
            <w:hideMark/>
          </w:tcPr>
          <w:p w14:paraId="07038C02" w14:textId="77777777" w:rsidR="00A71146" w:rsidRPr="00B02852" w:rsidRDefault="00A71146" w:rsidP="00271436">
            <w:pPr>
              <w:spacing w:line="300" w:lineRule="auto"/>
              <w:rPr>
                <w:rFonts w:cs="Arial"/>
              </w:rPr>
            </w:pPr>
            <w:r w:rsidRPr="00B02852">
              <w:rPr>
                <w:rFonts w:cs="Arial"/>
              </w:rPr>
              <w:t>Engage more deliberately with messages from government and industry about biosecurity in order to assess quality of the communications and media cut through.</w:t>
            </w:r>
          </w:p>
        </w:tc>
      </w:tr>
      <w:tr w:rsidR="00A71146" w:rsidRPr="00B02852" w14:paraId="5859C91E" w14:textId="77777777" w:rsidTr="00A71146">
        <w:trPr>
          <w:trHeight w:val="750"/>
        </w:trPr>
        <w:tc>
          <w:tcPr>
            <w:tcW w:w="10060" w:type="dxa"/>
            <w:hideMark/>
          </w:tcPr>
          <w:p w14:paraId="684E2CF7" w14:textId="77777777" w:rsidR="00A71146" w:rsidRPr="00B02852" w:rsidRDefault="00A71146" w:rsidP="00271436">
            <w:pPr>
              <w:spacing w:line="300" w:lineRule="auto"/>
              <w:rPr>
                <w:rFonts w:cs="Arial"/>
              </w:rPr>
            </w:pPr>
            <w:r w:rsidRPr="00B02852">
              <w:rPr>
                <w:rFonts w:cs="Arial"/>
              </w:rPr>
              <w:t>Putting more effort in developing meaningful relationships with other stakeholders that are paramount to raising awareness and helping improve biosecurity (citizen scientists and community groups).</w:t>
            </w:r>
          </w:p>
        </w:tc>
      </w:tr>
      <w:tr w:rsidR="00A71146" w:rsidRPr="00B02852" w14:paraId="7835DB7C" w14:textId="77777777" w:rsidTr="00A71146">
        <w:trPr>
          <w:trHeight w:val="750"/>
        </w:trPr>
        <w:tc>
          <w:tcPr>
            <w:tcW w:w="10060" w:type="dxa"/>
            <w:hideMark/>
          </w:tcPr>
          <w:p w14:paraId="07855D97" w14:textId="77777777" w:rsidR="00A71146" w:rsidRPr="00B02852" w:rsidRDefault="00A71146" w:rsidP="00271436">
            <w:pPr>
              <w:spacing w:line="300" w:lineRule="auto"/>
              <w:rPr>
                <w:rFonts w:cs="Arial"/>
              </w:rPr>
            </w:pPr>
            <w:r w:rsidRPr="00B02852">
              <w:rPr>
                <w:rFonts w:cs="Arial"/>
              </w:rPr>
              <w:t>Working with our emergency Management program to make sure there is a section on Biosecurity and who's who and processes for various scenarios.</w:t>
            </w:r>
          </w:p>
        </w:tc>
      </w:tr>
      <w:tr w:rsidR="00A71146" w:rsidRPr="00B02852" w14:paraId="6759C2E7" w14:textId="77777777" w:rsidTr="00A71146">
        <w:trPr>
          <w:trHeight w:val="750"/>
        </w:trPr>
        <w:tc>
          <w:tcPr>
            <w:tcW w:w="10060" w:type="dxa"/>
            <w:hideMark/>
          </w:tcPr>
          <w:p w14:paraId="453217E3" w14:textId="77777777" w:rsidR="00A71146" w:rsidRPr="00B02852" w:rsidRDefault="00A71146" w:rsidP="00271436">
            <w:pPr>
              <w:spacing w:line="300" w:lineRule="auto"/>
              <w:rPr>
                <w:rFonts w:cs="Arial"/>
              </w:rPr>
            </w:pPr>
            <w:r w:rsidRPr="00B02852">
              <w:rPr>
                <w:rFonts w:cs="Arial"/>
              </w:rPr>
              <w:t>Help and encourage our environmental and Landcare groups to invite Ag Vic staff to meetings and provide presentations on the depts management of weeds and pests.</w:t>
            </w:r>
          </w:p>
        </w:tc>
      </w:tr>
      <w:tr w:rsidR="00A71146" w:rsidRPr="00B02852" w14:paraId="063F136F" w14:textId="77777777" w:rsidTr="00A71146">
        <w:trPr>
          <w:trHeight w:val="375"/>
        </w:trPr>
        <w:tc>
          <w:tcPr>
            <w:tcW w:w="10060" w:type="dxa"/>
            <w:hideMark/>
          </w:tcPr>
          <w:p w14:paraId="7997132C" w14:textId="77777777" w:rsidR="00A71146" w:rsidRPr="00B02852" w:rsidRDefault="00A71146" w:rsidP="00271436">
            <w:pPr>
              <w:spacing w:line="300" w:lineRule="auto"/>
              <w:rPr>
                <w:rFonts w:cs="Arial"/>
              </w:rPr>
            </w:pPr>
            <w:r w:rsidRPr="00B02852">
              <w:rPr>
                <w:rFonts w:cs="Arial"/>
              </w:rPr>
              <w:t xml:space="preserve">Proactively identify more opportunities for </w:t>
            </w:r>
            <w:proofErr w:type="gramStart"/>
            <w:r w:rsidRPr="00B02852">
              <w:rPr>
                <w:rFonts w:cs="Arial"/>
              </w:rPr>
              <w:t>myself</w:t>
            </w:r>
            <w:proofErr w:type="gramEnd"/>
            <w:r w:rsidRPr="00B02852">
              <w:rPr>
                <w:rFonts w:cs="Arial"/>
              </w:rPr>
              <w:t>/team collaborate in events such as today's forum.</w:t>
            </w:r>
          </w:p>
        </w:tc>
      </w:tr>
      <w:tr w:rsidR="00A71146" w:rsidRPr="00B02852" w14:paraId="7DA8CDE0" w14:textId="77777777" w:rsidTr="00A71146">
        <w:trPr>
          <w:trHeight w:val="375"/>
        </w:trPr>
        <w:tc>
          <w:tcPr>
            <w:tcW w:w="10060" w:type="dxa"/>
            <w:hideMark/>
          </w:tcPr>
          <w:p w14:paraId="3CD93ED3" w14:textId="77777777" w:rsidR="00A71146" w:rsidRPr="00B02852" w:rsidRDefault="00A71146" w:rsidP="00271436">
            <w:pPr>
              <w:spacing w:line="300" w:lineRule="auto"/>
              <w:rPr>
                <w:rFonts w:cs="Arial"/>
              </w:rPr>
            </w:pPr>
            <w:r w:rsidRPr="00B02852">
              <w:rPr>
                <w:rFonts w:cs="Arial"/>
              </w:rPr>
              <w:t>I love to see next steps and perhaps be involved.</w:t>
            </w:r>
          </w:p>
        </w:tc>
      </w:tr>
      <w:tr w:rsidR="00A71146" w:rsidRPr="00B02852" w14:paraId="3E41B923" w14:textId="77777777" w:rsidTr="00A71146">
        <w:trPr>
          <w:trHeight w:val="375"/>
        </w:trPr>
        <w:tc>
          <w:tcPr>
            <w:tcW w:w="10060" w:type="dxa"/>
            <w:hideMark/>
          </w:tcPr>
          <w:p w14:paraId="4FEF0914" w14:textId="439E614C" w:rsidR="00A71146" w:rsidRPr="00B02852" w:rsidRDefault="00A71146" w:rsidP="00271436">
            <w:pPr>
              <w:spacing w:line="300" w:lineRule="auto"/>
              <w:rPr>
                <w:rFonts w:cs="Arial"/>
              </w:rPr>
            </w:pPr>
            <w:r w:rsidRPr="00B02852">
              <w:rPr>
                <w:rFonts w:cs="Arial"/>
              </w:rPr>
              <w:t xml:space="preserve">Develop a </w:t>
            </w:r>
            <w:r w:rsidR="009056E0" w:rsidRPr="00B02852">
              <w:rPr>
                <w:rFonts w:cs="Arial"/>
              </w:rPr>
              <w:t>3-step</w:t>
            </w:r>
            <w:r w:rsidRPr="00B02852">
              <w:rPr>
                <w:rFonts w:cs="Arial"/>
              </w:rPr>
              <w:t xml:space="preserve"> advocacy plan to raise awareness.</w:t>
            </w:r>
          </w:p>
        </w:tc>
      </w:tr>
    </w:tbl>
    <w:p w14:paraId="189705C8" w14:textId="77777777" w:rsidR="00606F7B" w:rsidRPr="00B02852" w:rsidRDefault="00606F7B" w:rsidP="0040680A">
      <w:pPr>
        <w:spacing w:line="300" w:lineRule="auto"/>
        <w:rPr>
          <w:rFonts w:cs="Arial"/>
          <w:b/>
          <w:bCs/>
        </w:rPr>
      </w:pPr>
    </w:p>
    <w:p w14:paraId="5C70DE7A" w14:textId="3381E0BA" w:rsidR="0040680A" w:rsidRPr="00B02852" w:rsidRDefault="0040680A" w:rsidP="0040680A">
      <w:pPr>
        <w:spacing w:line="300" w:lineRule="auto"/>
        <w:rPr>
          <w:rFonts w:cs="Arial"/>
          <w:b/>
          <w:bCs/>
        </w:rPr>
      </w:pPr>
      <w:r w:rsidRPr="00B02852">
        <w:rPr>
          <w:rFonts w:cs="Arial"/>
          <w:b/>
          <w:bCs/>
        </w:rPr>
        <w:t xml:space="preserve">PLEASE NOTE: </w:t>
      </w:r>
    </w:p>
    <w:p w14:paraId="7113D63E" w14:textId="50C71E58" w:rsidR="0040680A" w:rsidRPr="00B02852" w:rsidRDefault="0040680A" w:rsidP="0040680A">
      <w:pPr>
        <w:spacing w:line="300" w:lineRule="auto"/>
        <w:rPr>
          <w:rFonts w:cs="Arial"/>
        </w:rPr>
      </w:pPr>
      <w:r w:rsidRPr="00B02852">
        <w:rPr>
          <w:rFonts w:cs="Arial"/>
        </w:rPr>
        <w:t>This report has been prepared by MosaicLab on behalf of and for the exclusive use of Department of Energy, Environment and Climate Action (DEECA). The sole purpose of this report is to provide DEECA with materials produced at the forum.</w:t>
      </w:r>
    </w:p>
    <w:p w14:paraId="210F0641" w14:textId="77777777" w:rsidR="0040680A" w:rsidRPr="00B02852" w:rsidRDefault="0040680A" w:rsidP="0040680A">
      <w:pPr>
        <w:spacing w:line="300" w:lineRule="auto"/>
        <w:rPr>
          <w:rFonts w:cs="Arial"/>
        </w:rPr>
      </w:pPr>
      <w:r w:rsidRPr="00B02852">
        <w:rPr>
          <w:rFonts w:cs="Arial"/>
        </w:rPr>
        <w:t>This report has been prepared in accordance with the scope of services set out by the DEECA. In preparing this report, MosaicLab has relied upon the information provided by the participants at the forum. DEECA can choose to share and distribute this report as they see fit. MosaicLab accepts no liability or responsibility whatsoever for or in respect of any use of or reliance upon this report by any third party.</w:t>
      </w:r>
    </w:p>
    <w:p w14:paraId="4ED794CA" w14:textId="50DEA2D9" w:rsidR="00C153F1" w:rsidRPr="00B02852" w:rsidRDefault="0040680A" w:rsidP="00261E97">
      <w:pPr>
        <w:spacing w:line="300" w:lineRule="auto"/>
        <w:rPr>
          <w:rFonts w:cs="Arial"/>
          <w:i/>
          <w:iCs/>
        </w:rPr>
      </w:pPr>
      <w:r w:rsidRPr="00B02852">
        <w:rPr>
          <w:rFonts w:cs="Arial"/>
          <w:i/>
          <w:iCs/>
        </w:rPr>
        <w:t>MosaicLab is a Victorian-based consultancy that specialises in community and stakeholder engagement, facilitation, negotiation, strategic planning. and coaching.</w:t>
      </w:r>
    </w:p>
    <w:sectPr w:rsidR="00C153F1" w:rsidRPr="00B02852" w:rsidSect="00A65362">
      <w:headerReference w:type="default" r:id="rId25"/>
      <w:footerReference w:type="even" r:id="rId26"/>
      <w:footerReference w:type="default" r:id="rId27"/>
      <w:headerReference w:type="first" r:id="rId28"/>
      <w:footerReference w:type="first" r:id="rId29"/>
      <w:pgSz w:w="11906" w:h="16838"/>
      <w:pgMar w:top="851" w:right="851" w:bottom="851"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B4D22" w14:textId="77777777" w:rsidR="00821BDC" w:rsidRPr="00D743BD" w:rsidRDefault="00821BDC" w:rsidP="00715202">
      <w:pPr>
        <w:spacing w:after="0" w:line="240" w:lineRule="auto"/>
      </w:pPr>
      <w:r w:rsidRPr="00D743BD">
        <w:separator/>
      </w:r>
    </w:p>
  </w:endnote>
  <w:endnote w:type="continuationSeparator" w:id="0">
    <w:p w14:paraId="56786637" w14:textId="77777777" w:rsidR="00821BDC" w:rsidRPr="00D743BD" w:rsidRDefault="00821BDC" w:rsidP="00715202">
      <w:pPr>
        <w:spacing w:after="0" w:line="240" w:lineRule="auto"/>
      </w:pPr>
      <w:r w:rsidRPr="00D743BD">
        <w:continuationSeparator/>
      </w:r>
    </w:p>
  </w:endnote>
  <w:endnote w:type="continuationNotice" w:id="1">
    <w:p w14:paraId="79150CEB" w14:textId="77777777" w:rsidR="00821BDC" w:rsidRPr="00D743BD" w:rsidRDefault="00821B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Montserrat Medium">
    <w:panose1 w:val="00000000000000000000"/>
    <w:charset w:val="00"/>
    <w:family w:val="auto"/>
    <w:pitch w:val="variable"/>
    <w:sig w:usb0="A00002FF" w:usb1="4000207B" w:usb2="00000000" w:usb3="00000000" w:csb0="00000197" w:csb1="00000000"/>
  </w:font>
  <w:font w:name="Montserrat">
    <w:panose1 w:val="00000000000000000000"/>
    <w:charset w:val="00"/>
    <w:family w:val="auto"/>
    <w:pitch w:val="variable"/>
    <w:sig w:usb0="A00002FF" w:usb1="4000207B" w:usb2="00000000" w:usb3="00000000" w:csb0="00000197" w:csb1="00000000"/>
  </w:font>
  <w:font w:name="Tomarik Brush">
    <w:panose1 w:val="00000500000000000000"/>
    <w:charset w:val="00"/>
    <w:family w:val="modern"/>
    <w:notTrueType/>
    <w:pitch w:val="variable"/>
    <w:sig w:usb0="00000207" w:usb1="00000000" w:usb2="00000000" w:usb3="00000000" w:csb0="00000097"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9A36" w14:textId="5C4EC4F7" w:rsidR="00E96085" w:rsidRPr="00D743BD" w:rsidRDefault="00E96085">
    <w:pPr>
      <w:pStyle w:val="Footer"/>
    </w:pPr>
    <w:r w:rsidRPr="00D743BD">
      <w:rPr>
        <w:noProof/>
      </w:rPr>
      <mc:AlternateContent>
        <mc:Choice Requires="wps">
          <w:drawing>
            <wp:anchor distT="0" distB="0" distL="0" distR="0" simplePos="0" relativeHeight="251659264" behindDoc="0" locked="0" layoutInCell="1" allowOverlap="1" wp14:anchorId="54E7250D" wp14:editId="21ED7B51">
              <wp:simplePos x="635" y="635"/>
              <wp:positionH relativeFrom="page">
                <wp:align>center</wp:align>
              </wp:positionH>
              <wp:positionV relativeFrom="page">
                <wp:align>bottom</wp:align>
              </wp:positionV>
              <wp:extent cx="551815" cy="469265"/>
              <wp:effectExtent l="0" t="0" r="635" b="0"/>
              <wp:wrapNone/>
              <wp:docPr id="67942400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3142182C" w14:textId="4FA620D5"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E7250D" id="_x0000_t202" coordsize="21600,21600" o:spt="202" path="m,l,21600r21600,l21600,xe">
              <v:stroke joinstyle="miter"/>
              <v:path gradientshapeok="t" o:connecttype="rect"/>
            </v:shapetype>
            <v:shape id="Text Box 5" o:spid="_x0000_s1026" type="#_x0000_t202" alt="OFFICIAL" style="position:absolute;margin-left:0;margin-top:0;width:43.45pt;height:36.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" filled="f" stroked="f">
              <v:textbox style="mso-fit-shape-to-text:t" inset="0,0,0,15pt">
                <w:txbxContent>
                  <w:p w14:paraId="3142182C" w14:textId="4FA620D5"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6262" w14:textId="3E45E1E1" w:rsidR="00E96085" w:rsidRPr="00C5073A" w:rsidRDefault="00C5073A" w:rsidP="00C5073A">
    <w:pPr>
      <w:spacing w:after="0"/>
      <w:jc w:val="center"/>
      <w:rPr>
        <w:rFonts w:ascii="Calibri" w:eastAsia="Calibri" w:hAnsi="Calibri" w:cs="Calibri"/>
        <w:color w:val="000000"/>
        <w:sz w:val="22"/>
      </w:rPr>
    </w:pPr>
    <w:r w:rsidRPr="00C5073A">
      <w:rPr>
        <w:rFonts w:eastAsia="Calibri" w:cs="Arial"/>
        <w:noProof/>
        <w:color w:val="000000"/>
        <w:sz w:val="22"/>
      </w:rPr>
      <w:t>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481A" w14:textId="0B51B2BE" w:rsidR="0036308E" w:rsidRPr="00C5073A" w:rsidRDefault="00C5073A" w:rsidP="00C5073A">
    <w:pPr>
      <w:spacing w:after="0"/>
      <w:jc w:val="center"/>
      <w:rPr>
        <w:rFonts w:eastAsia="Calibri" w:cs="Arial"/>
        <w:color w:val="000000"/>
        <w:sz w:val="22"/>
      </w:rPr>
    </w:pPr>
    <w:r w:rsidRPr="00C5073A">
      <w:rPr>
        <w:rFonts w:eastAsia="Calibri" w:cs="Arial"/>
        <w:noProof/>
        <w:color w:val="000000"/>
        <w:sz w:val="22"/>
      </w:rPr>
      <w:t>OFFICIAL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31778" w14:textId="6A23ED6B" w:rsidR="00E96085" w:rsidRPr="00D743BD" w:rsidRDefault="00E96085">
    <w:pPr>
      <w:pStyle w:val="Footer"/>
    </w:pPr>
    <w:r w:rsidRPr="00D743BD">
      <w:rPr>
        <w:noProof/>
      </w:rPr>
      <mc:AlternateContent>
        <mc:Choice Requires="wps">
          <w:drawing>
            <wp:anchor distT="0" distB="0" distL="0" distR="0" simplePos="0" relativeHeight="251663360" behindDoc="0" locked="0" layoutInCell="1" allowOverlap="1" wp14:anchorId="7F5814E2" wp14:editId="213FA8A0">
              <wp:simplePos x="635" y="635"/>
              <wp:positionH relativeFrom="page">
                <wp:align>center</wp:align>
              </wp:positionH>
              <wp:positionV relativeFrom="page">
                <wp:align>bottom</wp:align>
              </wp:positionV>
              <wp:extent cx="551815" cy="469265"/>
              <wp:effectExtent l="0" t="0" r="635" b="0"/>
              <wp:wrapNone/>
              <wp:docPr id="181912594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62BC5A19" w14:textId="6ED967EA"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5814E2" id="_x0000_t202" coordsize="21600,21600" o:spt="202" path="m,l,21600r21600,l21600,xe">
              <v:stroke joinstyle="miter"/>
              <v:path gradientshapeok="t" o:connecttype="rect"/>
            </v:shapetype>
            <v:shape id="Text Box 8" o:spid="_x0000_s1027" type="#_x0000_t202" alt="OFFICIAL" style="position:absolute;margin-left:0;margin-top:0;width:43.45pt;height:36.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" filled="f" stroked="f">
              <v:textbox style="mso-fit-shape-to-text:t" inset="0,0,0,15pt">
                <w:txbxContent>
                  <w:p w14:paraId="62BC5A19" w14:textId="6ED967EA"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240243"/>
      <w:docPartObj>
        <w:docPartGallery w:val="Page Numbers (Bottom of Page)"/>
        <w:docPartUnique/>
      </w:docPartObj>
    </w:sdtPr>
    <w:sdtEndPr/>
    <w:sdtContent>
      <w:p w14:paraId="0F9E9518" w14:textId="1DAA883D" w:rsidR="00C12378" w:rsidRPr="00D743BD" w:rsidRDefault="00C12378" w:rsidP="00B8071A">
        <w:pPr>
          <w:pStyle w:val="Style1"/>
        </w:pPr>
        <w:r w:rsidRPr="00C5073A">
          <w:rPr>
            <w:sz w:val="22"/>
            <w:szCs w:val="20"/>
          </w:rPr>
          <w:fldChar w:fldCharType="begin"/>
        </w:r>
        <w:r w:rsidRPr="00C5073A">
          <w:rPr>
            <w:sz w:val="22"/>
            <w:szCs w:val="20"/>
          </w:rPr>
          <w:instrText xml:space="preserve"> PAGE   \* MERGEFORMAT </w:instrText>
        </w:r>
        <w:r w:rsidRPr="00C5073A">
          <w:rPr>
            <w:sz w:val="22"/>
            <w:szCs w:val="20"/>
          </w:rPr>
          <w:fldChar w:fldCharType="separate"/>
        </w:r>
        <w:r w:rsidRPr="00C5073A">
          <w:rPr>
            <w:sz w:val="22"/>
            <w:szCs w:val="20"/>
          </w:rPr>
          <w:t>2</w:t>
        </w:r>
        <w:r w:rsidRPr="00C5073A">
          <w:rPr>
            <w:sz w:val="22"/>
            <w:szCs w:val="20"/>
          </w:rPr>
          <w:fldChar w:fldCharType="end"/>
        </w:r>
      </w:p>
    </w:sdtContent>
  </w:sdt>
  <w:p w14:paraId="5CDF72D4" w14:textId="39209021" w:rsidR="00E96085" w:rsidRPr="0099100F" w:rsidRDefault="0099100F" w:rsidP="0099100F">
    <w:pPr>
      <w:pStyle w:val="Footer"/>
      <w:jc w:val="center"/>
      <w:rPr>
        <w:sz w:val="22"/>
        <w:szCs w:val="20"/>
      </w:rPr>
    </w:pPr>
    <w:r w:rsidRPr="0099100F">
      <w:rPr>
        <w:sz w:val="22"/>
        <w:szCs w:val="20"/>
      </w:rPr>
      <w:t>O</w:t>
    </w:r>
    <w:r>
      <w:rPr>
        <w:sz w:val="22"/>
        <w:szCs w:val="20"/>
      </w:rPr>
      <w:t>F</w:t>
    </w:r>
    <w:r w:rsidRPr="0099100F">
      <w:rPr>
        <w:sz w:val="22"/>
        <w:szCs w:val="20"/>
      </w:rPr>
      <w:t>FICIAL</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7E91" w14:textId="7DB6EFE2" w:rsidR="0036308E" w:rsidRPr="00D743BD" w:rsidRDefault="00E96085">
    <w:pPr>
      <w:pStyle w:val="Footer"/>
    </w:pPr>
    <w:r w:rsidRPr="00D743BD">
      <w:rPr>
        <w:noProof/>
      </w:rPr>
      <mc:AlternateContent>
        <mc:Choice Requires="wps">
          <w:drawing>
            <wp:anchor distT="0" distB="0" distL="0" distR="0" simplePos="0" relativeHeight="251660288" behindDoc="0" locked="0" layoutInCell="1" allowOverlap="1" wp14:anchorId="6E1DBDE4" wp14:editId="37A57956">
              <wp:simplePos x="635" y="635"/>
              <wp:positionH relativeFrom="page">
                <wp:align>center</wp:align>
              </wp:positionH>
              <wp:positionV relativeFrom="page">
                <wp:align>bottom</wp:align>
              </wp:positionV>
              <wp:extent cx="551815" cy="469265"/>
              <wp:effectExtent l="0" t="0" r="635" b="0"/>
              <wp:wrapNone/>
              <wp:docPr id="6434762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12EE8DF4" w14:textId="64C88176"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1DBDE4" id="_x0000_t202" coordsize="21600,21600" o:spt="202" path="m,l,21600r21600,l21600,xe">
              <v:stroke joinstyle="miter"/>
              <v:path gradientshapeok="t" o:connecttype="rect"/>
            </v:shapetype>
            <v:shape id="Text Box 7" o:spid="_x0000_s1028" type="#_x0000_t202" alt="OFFICIAL" style="position:absolute;margin-left:0;margin-top:0;width:43.45pt;height:36.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" filled="f" stroked="f">
              <v:textbox style="mso-fit-shape-to-text:t" inset="0,0,0,15pt">
                <w:txbxContent>
                  <w:p w14:paraId="12EE8DF4" w14:textId="64C88176"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r w:rsidR="00D80CAD" w:rsidRPr="00D743BD">
      <w:rPr>
        <w:noProof/>
      </w:rPr>
      <mc:AlternateContent>
        <mc:Choice Requires="wps">
          <w:drawing>
            <wp:anchor distT="0" distB="0" distL="114300" distR="114300" simplePos="0" relativeHeight="251657216" behindDoc="0" locked="0" layoutInCell="1" allowOverlap="1" wp14:anchorId="2866FD0B" wp14:editId="6939F88E">
              <wp:simplePos x="0" y="0"/>
              <wp:positionH relativeFrom="column">
                <wp:posOffset>-768350</wp:posOffset>
              </wp:positionH>
              <wp:positionV relativeFrom="paragraph">
                <wp:posOffset>130727</wp:posOffset>
              </wp:positionV>
              <wp:extent cx="755374" cy="450326"/>
              <wp:effectExtent l="0" t="0" r="0" b="6985"/>
              <wp:wrapNone/>
              <wp:docPr id="14" name="Text Box 14"/>
              <wp:cNvGraphicFramePr/>
              <a:graphic xmlns:a="http://schemas.openxmlformats.org/drawingml/2006/main">
                <a:graphicData uri="http://schemas.microsoft.com/office/word/2010/wordprocessingShape">
                  <wps:wsp>
                    <wps:cNvSpPr txBox="1"/>
                    <wps:spPr>
                      <a:xfrm>
                        <a:off x="0" y="0"/>
                        <a:ext cx="755374" cy="450326"/>
                      </a:xfrm>
                      <a:prstGeom prst="rect">
                        <a:avLst/>
                      </a:prstGeom>
                      <a:noFill/>
                      <a:ln w="6350">
                        <a:noFill/>
                      </a:ln>
                    </wps:spPr>
                    <wps:txbx>
                      <w:txbxContent>
                        <w:p w14:paraId="3CF8F967" w14:textId="2DCE16A1" w:rsidR="00D80CAD" w:rsidRPr="00D743BD" w:rsidRDefault="00D80CAD">
                          <w:pPr>
                            <w:rPr>
                              <w:rFonts w:ascii="Tomarik Brush" w:hAnsi="Tomarik Brush"/>
                              <w:color w:val="FFFFFF" w:themeColor="background1"/>
                            </w:rPr>
                          </w:pPr>
                          <w:r w:rsidRPr="00D743BD">
                            <w:rPr>
                              <w:rFonts w:ascii="Tomarik Brush" w:hAnsi="Tomarik Brush"/>
                              <w:color w:val="FFFFFF" w:themeColor="background1"/>
                            </w:rPr>
                            <w:fldChar w:fldCharType="begin"/>
                          </w:r>
                          <w:r w:rsidRPr="00D743BD">
                            <w:rPr>
                              <w:rFonts w:ascii="Tomarik Brush" w:hAnsi="Tomarik Brush"/>
                              <w:color w:val="FFFFFF" w:themeColor="background1"/>
                            </w:rPr>
                            <w:instrText xml:space="preserve"> PAGE   \* MERGEFORMAT </w:instrText>
                          </w:r>
                          <w:r w:rsidRPr="00D743BD">
                            <w:rPr>
                              <w:rFonts w:ascii="Tomarik Brush" w:hAnsi="Tomarik Brush"/>
                              <w:color w:val="FFFFFF" w:themeColor="background1"/>
                            </w:rPr>
                            <w:fldChar w:fldCharType="separate"/>
                          </w:r>
                          <w:r w:rsidRPr="00D743BD">
                            <w:rPr>
                              <w:rFonts w:ascii="Tomarik Brush" w:hAnsi="Tomarik Brush"/>
                              <w:color w:val="FFFFFF" w:themeColor="background1"/>
                            </w:rPr>
                            <w:t>1</w:t>
                          </w:r>
                          <w:r w:rsidRPr="00D743BD">
                            <w:rPr>
                              <w:rFonts w:ascii="Tomarik Brush" w:hAnsi="Tomarik Brush"/>
                              <w:color w:val="FFFFFF" w:themeColor="background1"/>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66FD0B" id="Text Box 14" o:spid="_x0000_s1029" type="#_x0000_t202" style="position:absolute;margin-left:-60.5pt;margin-top:10.3pt;width:59.5pt;height:35.4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" filled="f" stroked="f" strokeweight=".5pt">
              <v:textbox>
                <w:txbxContent>
                  <w:p w14:paraId="3CF8F967" w14:textId="2DCE16A1" w:rsidR="00D80CAD" w:rsidRPr="00D743BD" w:rsidRDefault="00D80CAD">
                    <w:pPr>
                      <w:rPr>
                        <w:rFonts w:ascii="Tomarik Brush" w:hAnsi="Tomarik Brush"/>
                        <w:color w:val="FFFFFF" w:themeColor="background1"/>
                      </w:rPr>
                    </w:pPr>
                    <w:r w:rsidRPr="00D743BD">
                      <w:rPr>
                        <w:rFonts w:ascii="Tomarik Brush" w:hAnsi="Tomarik Brush"/>
                        <w:color w:val="FFFFFF" w:themeColor="background1"/>
                      </w:rPr>
                      <w:fldChar w:fldCharType="begin"/>
                    </w:r>
                    <w:r w:rsidRPr="00D743BD">
                      <w:rPr>
                        <w:rFonts w:ascii="Tomarik Brush" w:hAnsi="Tomarik Brush"/>
                        <w:color w:val="FFFFFF" w:themeColor="background1"/>
                      </w:rPr>
                      <w:instrText xml:space="preserve"> PAGE   \* MERGEFORMAT </w:instrText>
                    </w:r>
                    <w:r w:rsidRPr="00D743BD">
                      <w:rPr>
                        <w:rFonts w:ascii="Tomarik Brush" w:hAnsi="Tomarik Brush"/>
                        <w:color w:val="FFFFFF" w:themeColor="background1"/>
                      </w:rPr>
                      <w:fldChar w:fldCharType="separate"/>
                    </w:r>
                    <w:r w:rsidRPr="00D743BD">
                      <w:rPr>
                        <w:rFonts w:ascii="Tomarik Brush" w:hAnsi="Tomarik Brush"/>
                        <w:color w:val="FFFFFF" w:themeColor="background1"/>
                      </w:rPr>
                      <w:t>1</w:t>
                    </w:r>
                    <w:r w:rsidRPr="00D743BD">
                      <w:rPr>
                        <w:rFonts w:ascii="Tomarik Brush" w:hAnsi="Tomarik Brush"/>
                        <w:color w:val="FFFFFF" w:themeColor="background1"/>
                      </w:rPr>
                      <w:fldChar w:fldCharType="end"/>
                    </w:r>
                  </w:p>
                </w:txbxContent>
              </v:textbox>
            </v:shape>
          </w:pict>
        </mc:Fallback>
      </mc:AlternateContent>
    </w:r>
    <w:r w:rsidR="00D80CAD" w:rsidRPr="00D743BD">
      <w:rPr>
        <w:noProof/>
      </w:rPr>
      <w:drawing>
        <wp:anchor distT="0" distB="0" distL="114300" distR="114300" simplePos="0" relativeHeight="251654144" behindDoc="1" locked="0" layoutInCell="1" allowOverlap="1" wp14:anchorId="0790254E" wp14:editId="4F1CF09A">
          <wp:simplePos x="0" y="0"/>
          <wp:positionH relativeFrom="column">
            <wp:posOffset>-899243</wp:posOffset>
          </wp:positionH>
          <wp:positionV relativeFrom="paragraph">
            <wp:posOffset>-78740</wp:posOffset>
          </wp:positionV>
          <wp:extent cx="768098" cy="682753"/>
          <wp:effectExtent l="0" t="0" r="0" b="3175"/>
          <wp:wrapNone/>
          <wp:docPr id="1660048235" name="Picture 1660048235"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73232" name="Picture 476273232" descr="A blue and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8098" cy="682753"/>
                  </a:xfrm>
                  <a:prstGeom prst="rect">
                    <a:avLst/>
                  </a:prstGeom>
                </pic:spPr>
              </pic:pic>
            </a:graphicData>
          </a:graphic>
          <wp14:sizeRelH relativeFrom="page">
            <wp14:pctWidth>0</wp14:pctWidth>
          </wp14:sizeRelH>
          <wp14:sizeRelV relativeFrom="page">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920D" w14:textId="47AA6547" w:rsidR="00E96085" w:rsidRPr="00D743BD" w:rsidRDefault="00E96085">
    <w:pPr>
      <w:pStyle w:val="Footer"/>
    </w:pPr>
    <w:r w:rsidRPr="00D743BD">
      <w:rPr>
        <w:noProof/>
      </w:rPr>
      <mc:AlternateContent>
        <mc:Choice Requires="wps">
          <w:drawing>
            <wp:anchor distT="0" distB="0" distL="0" distR="0" simplePos="0" relativeHeight="251658245" behindDoc="0" locked="0" layoutInCell="1" allowOverlap="1" wp14:anchorId="6EFC3107" wp14:editId="20171FB9">
              <wp:simplePos x="635" y="635"/>
              <wp:positionH relativeFrom="page">
                <wp:align>center</wp:align>
              </wp:positionH>
              <wp:positionV relativeFrom="page">
                <wp:align>bottom</wp:align>
              </wp:positionV>
              <wp:extent cx="551815" cy="469265"/>
              <wp:effectExtent l="0" t="0" r="635" b="0"/>
              <wp:wrapNone/>
              <wp:docPr id="48494876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769E7AFE" w14:textId="38E14E8C"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FC3107" id="_x0000_t202" coordsize="21600,21600" o:spt="202" path="m,l,21600r21600,l21600,xe">
              <v:stroke joinstyle="miter"/>
              <v:path gradientshapeok="t" o:connecttype="rect"/>
            </v:shapetype>
            <v:shape id="Text Box 11" o:spid="_x0000_s1030" type="#_x0000_t202" alt="OFFICIAL" style="position:absolute;margin-left:0;margin-top:0;width:43.45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" filled="f" stroked="f">
              <v:textbox style="mso-fit-shape-to-text:t" inset="0,0,0,15pt">
                <w:txbxContent>
                  <w:p w14:paraId="769E7AFE" w14:textId="38E14E8C"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2A41" w14:textId="494C5388" w:rsidR="00E96085" w:rsidRPr="00D743BD" w:rsidRDefault="00E96085">
    <w:pPr>
      <w:pStyle w:val="Footer"/>
    </w:pPr>
    <w:r w:rsidRPr="00D743BD">
      <w:rPr>
        <w:noProof/>
      </w:rPr>
      <mc:AlternateContent>
        <mc:Choice Requires="wps">
          <w:drawing>
            <wp:anchor distT="0" distB="0" distL="0" distR="0" simplePos="0" relativeHeight="251658246" behindDoc="0" locked="0" layoutInCell="1" allowOverlap="1" wp14:anchorId="102D57E9" wp14:editId="503F48B3">
              <wp:simplePos x="635" y="635"/>
              <wp:positionH relativeFrom="page">
                <wp:align>center</wp:align>
              </wp:positionH>
              <wp:positionV relativeFrom="page">
                <wp:align>bottom</wp:align>
              </wp:positionV>
              <wp:extent cx="551815" cy="469265"/>
              <wp:effectExtent l="0" t="0" r="635" b="0"/>
              <wp:wrapNone/>
              <wp:docPr id="102979975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9265"/>
                      </a:xfrm>
                      <a:prstGeom prst="rect">
                        <a:avLst/>
                      </a:prstGeom>
                      <a:noFill/>
                      <a:ln>
                        <a:noFill/>
                      </a:ln>
                    </wps:spPr>
                    <wps:txbx>
                      <w:txbxContent>
                        <w:p w14:paraId="429B22D9" w14:textId="5494C436"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2D57E9" id="_x0000_t202" coordsize="21600,21600" o:spt="202" path="m,l,21600r21600,l21600,xe">
              <v:stroke joinstyle="miter"/>
              <v:path gradientshapeok="t" o:connecttype="rect"/>
            </v:shapetype>
            <v:shape id="Text Box 12" o:spid="_x0000_s1031" type="#_x0000_t202" alt="OFFICIAL" style="position:absolute;margin-left:0;margin-top:0;width:43.45pt;height:36.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" filled="f" stroked="f">
              <v:textbox style="mso-fit-shape-to-text:t" inset="0,0,0,15pt">
                <w:txbxContent>
                  <w:p w14:paraId="429B22D9" w14:textId="5494C436" w:rsidR="00E96085" w:rsidRPr="00D743BD" w:rsidRDefault="00E96085" w:rsidP="00E96085">
                    <w:pPr>
                      <w:spacing w:after="0"/>
                      <w:rPr>
                        <w:rFonts w:ascii="Calibri" w:eastAsia="Calibri" w:hAnsi="Calibri" w:cs="Calibri"/>
                        <w:color w:val="000000"/>
                        <w:szCs w:val="24"/>
                      </w:rPr>
                    </w:pPr>
                    <w:r w:rsidRPr="00D743BD">
                      <w:rPr>
                        <w:rFonts w:ascii="Calibri" w:eastAsia="Calibri" w:hAnsi="Calibri" w:cs="Calibri"/>
                        <w:color w:val="000000"/>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A96C" w14:textId="77777777" w:rsidR="00C5073A" w:rsidRPr="00C5073A" w:rsidRDefault="00C5073A" w:rsidP="00C5073A">
    <w:pPr>
      <w:spacing w:after="0"/>
      <w:jc w:val="center"/>
      <w:rPr>
        <w:rFonts w:eastAsia="Calibri" w:cs="Arial"/>
        <w:noProof/>
        <w:color w:val="000000"/>
        <w:szCs w:val="24"/>
      </w:rPr>
    </w:pPr>
    <w:r w:rsidRPr="00C5073A">
      <w:rPr>
        <w:rFonts w:eastAsia="Calibri" w:cs="Arial"/>
        <w:noProof/>
        <w:color w:val="000000"/>
        <w:sz w:val="22"/>
      </w:rPr>
      <w:t>OFFICIAL</w:t>
    </w:r>
  </w:p>
  <w:p w14:paraId="7EC53B53" w14:textId="71DB1B72" w:rsidR="0036308E" w:rsidRPr="00D743BD" w:rsidRDefault="00363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1CF9E" w14:textId="77777777" w:rsidR="00821BDC" w:rsidRPr="00D743BD" w:rsidRDefault="00821BDC" w:rsidP="00715202">
      <w:pPr>
        <w:spacing w:after="0" w:line="240" w:lineRule="auto"/>
      </w:pPr>
      <w:r w:rsidRPr="00D743BD">
        <w:separator/>
      </w:r>
    </w:p>
  </w:footnote>
  <w:footnote w:type="continuationSeparator" w:id="0">
    <w:p w14:paraId="7F0D85F2" w14:textId="77777777" w:rsidR="00821BDC" w:rsidRPr="00D743BD" w:rsidRDefault="00821BDC" w:rsidP="00715202">
      <w:pPr>
        <w:spacing w:after="0" w:line="240" w:lineRule="auto"/>
      </w:pPr>
      <w:r w:rsidRPr="00D743BD">
        <w:continuationSeparator/>
      </w:r>
    </w:p>
  </w:footnote>
  <w:footnote w:type="continuationNotice" w:id="1">
    <w:p w14:paraId="4613B818" w14:textId="77777777" w:rsidR="00821BDC" w:rsidRPr="00D743BD" w:rsidRDefault="00821B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602D" w14:textId="77777777" w:rsidR="007C5182" w:rsidRDefault="007C5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D93E" w14:textId="77777777" w:rsidR="007C5182" w:rsidRDefault="007C51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C994" w14:textId="51C67100" w:rsidR="0036308E" w:rsidRPr="00D743BD" w:rsidRDefault="003630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368E7" w14:textId="7A5C096E" w:rsidR="1DD5DA7D" w:rsidRPr="00D743BD" w:rsidRDefault="1DD5DA7D" w:rsidP="1DD5DA7D">
    <w:pPr>
      <w:pStyle w:val="Header"/>
      <w:rPr>
        <w:rFonts w:eastAsia="Calibr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1498" w14:textId="77777777" w:rsidR="0036308E" w:rsidRPr="00D743BD" w:rsidRDefault="003630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DD5DA7D" w:rsidRPr="00D743BD" w14:paraId="756FF633" w14:textId="77777777" w:rsidTr="1DD5DA7D">
      <w:tc>
        <w:tcPr>
          <w:tcW w:w="3005" w:type="dxa"/>
        </w:tcPr>
        <w:p w14:paraId="73E0C120" w14:textId="5416D1A5" w:rsidR="1DD5DA7D" w:rsidRPr="00D743BD" w:rsidRDefault="1DD5DA7D" w:rsidP="1DD5DA7D">
          <w:pPr>
            <w:pStyle w:val="Header"/>
            <w:ind w:left="-115"/>
            <w:rPr>
              <w:rFonts w:eastAsia="Calibri"/>
            </w:rPr>
          </w:pPr>
        </w:p>
      </w:tc>
      <w:tc>
        <w:tcPr>
          <w:tcW w:w="3005" w:type="dxa"/>
        </w:tcPr>
        <w:p w14:paraId="0FA30CA5" w14:textId="1D0DA537" w:rsidR="1DD5DA7D" w:rsidRPr="00D743BD" w:rsidRDefault="1DD5DA7D" w:rsidP="1DD5DA7D">
          <w:pPr>
            <w:pStyle w:val="Header"/>
            <w:jc w:val="center"/>
            <w:rPr>
              <w:rFonts w:eastAsia="Calibri"/>
            </w:rPr>
          </w:pPr>
        </w:p>
      </w:tc>
      <w:tc>
        <w:tcPr>
          <w:tcW w:w="3005" w:type="dxa"/>
        </w:tcPr>
        <w:p w14:paraId="56074216" w14:textId="45AD18A7" w:rsidR="1DD5DA7D" w:rsidRPr="00D743BD" w:rsidRDefault="1DD5DA7D" w:rsidP="1DD5DA7D">
          <w:pPr>
            <w:pStyle w:val="Header"/>
            <w:ind w:right="-115"/>
            <w:jc w:val="right"/>
            <w:rPr>
              <w:rFonts w:eastAsia="Calibri"/>
            </w:rPr>
          </w:pPr>
        </w:p>
      </w:tc>
    </w:tr>
  </w:tbl>
  <w:p w14:paraId="322A20F9" w14:textId="3B6F6306" w:rsidR="1DD5DA7D" w:rsidRPr="00D743BD" w:rsidRDefault="1DD5DA7D" w:rsidP="1DD5DA7D">
    <w:pPr>
      <w:pStyle w:val="Header"/>
      <w:rPr>
        <w:rFonts w:eastAsia="Calibr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9D26" w14:textId="77777777" w:rsidR="0036308E" w:rsidRPr="00D743BD" w:rsidRDefault="003630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65A0"/>
    <w:multiLevelType w:val="hybridMultilevel"/>
    <w:tmpl w:val="3FA88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8903D7"/>
    <w:multiLevelType w:val="multilevel"/>
    <w:tmpl w:val="F4FA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90850"/>
    <w:multiLevelType w:val="hybridMultilevel"/>
    <w:tmpl w:val="23328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7662A6"/>
    <w:multiLevelType w:val="hybridMultilevel"/>
    <w:tmpl w:val="74102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DB542B"/>
    <w:multiLevelType w:val="hybridMultilevel"/>
    <w:tmpl w:val="939C454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151085"/>
    <w:multiLevelType w:val="multilevel"/>
    <w:tmpl w:val="C2D0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058B7"/>
    <w:multiLevelType w:val="hybridMultilevel"/>
    <w:tmpl w:val="DADE3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76C6C16"/>
    <w:multiLevelType w:val="hybridMultilevel"/>
    <w:tmpl w:val="939C454E"/>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7851C01"/>
    <w:multiLevelType w:val="hybridMultilevel"/>
    <w:tmpl w:val="21F29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366EA7"/>
    <w:multiLevelType w:val="hybridMultilevel"/>
    <w:tmpl w:val="9C700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A575D9"/>
    <w:multiLevelType w:val="hybridMultilevel"/>
    <w:tmpl w:val="EFE81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211748B"/>
    <w:multiLevelType w:val="hybridMultilevel"/>
    <w:tmpl w:val="71147B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49B5797"/>
    <w:multiLevelType w:val="multilevel"/>
    <w:tmpl w:val="14AC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42651F"/>
    <w:multiLevelType w:val="hybridMultilevel"/>
    <w:tmpl w:val="65828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C914CB7"/>
    <w:multiLevelType w:val="hybridMultilevel"/>
    <w:tmpl w:val="B1D83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19F3C31"/>
    <w:multiLevelType w:val="multilevel"/>
    <w:tmpl w:val="ABA69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224B35"/>
    <w:multiLevelType w:val="hybridMultilevel"/>
    <w:tmpl w:val="E1F27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5D658B6"/>
    <w:multiLevelType w:val="hybridMultilevel"/>
    <w:tmpl w:val="09D6D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73B649F"/>
    <w:multiLevelType w:val="multilevel"/>
    <w:tmpl w:val="F036F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EC3AAE"/>
    <w:multiLevelType w:val="multilevel"/>
    <w:tmpl w:val="CB12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14220">
    <w:abstractNumId w:val="11"/>
  </w:num>
  <w:num w:numId="2" w16cid:durableId="1040670924">
    <w:abstractNumId w:val="10"/>
  </w:num>
  <w:num w:numId="3" w16cid:durableId="74475777">
    <w:abstractNumId w:val="0"/>
  </w:num>
  <w:num w:numId="4" w16cid:durableId="755368333">
    <w:abstractNumId w:val="6"/>
  </w:num>
  <w:num w:numId="5" w16cid:durableId="577636675">
    <w:abstractNumId w:val="17"/>
  </w:num>
  <w:num w:numId="6" w16cid:durableId="1608460691">
    <w:abstractNumId w:val="8"/>
  </w:num>
  <w:num w:numId="7" w16cid:durableId="187330991">
    <w:abstractNumId w:val="18"/>
  </w:num>
  <w:num w:numId="8" w16cid:durableId="15011696">
    <w:abstractNumId w:val="14"/>
  </w:num>
  <w:num w:numId="9" w16cid:durableId="981733410">
    <w:abstractNumId w:val="3"/>
  </w:num>
  <w:num w:numId="10" w16cid:durableId="34161056">
    <w:abstractNumId w:val="19"/>
  </w:num>
  <w:num w:numId="11" w16cid:durableId="1065638626">
    <w:abstractNumId w:val="5"/>
  </w:num>
  <w:num w:numId="12" w16cid:durableId="67583625">
    <w:abstractNumId w:val="15"/>
  </w:num>
  <w:num w:numId="13" w16cid:durableId="1694188153">
    <w:abstractNumId w:val="1"/>
  </w:num>
  <w:num w:numId="14" w16cid:durableId="627129082">
    <w:abstractNumId w:val="7"/>
  </w:num>
  <w:num w:numId="15" w16cid:durableId="1193807943">
    <w:abstractNumId w:val="2"/>
  </w:num>
  <w:num w:numId="16" w16cid:durableId="261764000">
    <w:abstractNumId w:val="9"/>
  </w:num>
  <w:num w:numId="17" w16cid:durableId="2080058042">
    <w:abstractNumId w:val="13"/>
  </w:num>
  <w:num w:numId="18" w16cid:durableId="392579813">
    <w:abstractNumId w:val="16"/>
  </w:num>
  <w:num w:numId="19" w16cid:durableId="955871991">
    <w:abstractNumId w:val="4"/>
  </w:num>
  <w:num w:numId="20" w16cid:durableId="95899617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CA9"/>
    <w:rsid w:val="00001786"/>
    <w:rsid w:val="00001F7C"/>
    <w:rsid w:val="00003180"/>
    <w:rsid w:val="000031A1"/>
    <w:rsid w:val="00003604"/>
    <w:rsid w:val="00003BBD"/>
    <w:rsid w:val="00004DD3"/>
    <w:rsid w:val="000063CE"/>
    <w:rsid w:val="000069F6"/>
    <w:rsid w:val="00006A8B"/>
    <w:rsid w:val="00006EA4"/>
    <w:rsid w:val="00007B74"/>
    <w:rsid w:val="00010612"/>
    <w:rsid w:val="000109BD"/>
    <w:rsid w:val="00010A72"/>
    <w:rsid w:val="00011DC3"/>
    <w:rsid w:val="00013196"/>
    <w:rsid w:val="0001390E"/>
    <w:rsid w:val="00013E7F"/>
    <w:rsid w:val="0001661D"/>
    <w:rsid w:val="000173A3"/>
    <w:rsid w:val="000175D2"/>
    <w:rsid w:val="000219EF"/>
    <w:rsid w:val="00021E8F"/>
    <w:rsid w:val="00023F56"/>
    <w:rsid w:val="00024174"/>
    <w:rsid w:val="0002636A"/>
    <w:rsid w:val="0002651D"/>
    <w:rsid w:val="0002662A"/>
    <w:rsid w:val="00027E94"/>
    <w:rsid w:val="00030E6F"/>
    <w:rsid w:val="000315D1"/>
    <w:rsid w:val="00031DD4"/>
    <w:rsid w:val="000322A8"/>
    <w:rsid w:val="00032E61"/>
    <w:rsid w:val="000339BD"/>
    <w:rsid w:val="00033B44"/>
    <w:rsid w:val="00034008"/>
    <w:rsid w:val="00034430"/>
    <w:rsid w:val="00034C68"/>
    <w:rsid w:val="00034D1A"/>
    <w:rsid w:val="00035BB2"/>
    <w:rsid w:val="00035D82"/>
    <w:rsid w:val="0003680C"/>
    <w:rsid w:val="00036DD4"/>
    <w:rsid w:val="00037130"/>
    <w:rsid w:val="00037455"/>
    <w:rsid w:val="00041025"/>
    <w:rsid w:val="000425BA"/>
    <w:rsid w:val="00042AA3"/>
    <w:rsid w:val="00043C33"/>
    <w:rsid w:val="0004461F"/>
    <w:rsid w:val="00045780"/>
    <w:rsid w:val="000465FC"/>
    <w:rsid w:val="00047552"/>
    <w:rsid w:val="00047569"/>
    <w:rsid w:val="00050D91"/>
    <w:rsid w:val="00053C98"/>
    <w:rsid w:val="00054B1A"/>
    <w:rsid w:val="00054CE5"/>
    <w:rsid w:val="00055B24"/>
    <w:rsid w:val="00056295"/>
    <w:rsid w:val="00056324"/>
    <w:rsid w:val="0005640C"/>
    <w:rsid w:val="000569DF"/>
    <w:rsid w:val="00057242"/>
    <w:rsid w:val="00060029"/>
    <w:rsid w:val="00060FF2"/>
    <w:rsid w:val="0006157B"/>
    <w:rsid w:val="00062CDA"/>
    <w:rsid w:val="00063955"/>
    <w:rsid w:val="000657A1"/>
    <w:rsid w:val="00065B4A"/>
    <w:rsid w:val="000665BD"/>
    <w:rsid w:val="0006718C"/>
    <w:rsid w:val="000677E7"/>
    <w:rsid w:val="00070613"/>
    <w:rsid w:val="0007087D"/>
    <w:rsid w:val="00070C56"/>
    <w:rsid w:val="00070E87"/>
    <w:rsid w:val="00070F59"/>
    <w:rsid w:val="000710FB"/>
    <w:rsid w:val="000717D7"/>
    <w:rsid w:val="00071C1A"/>
    <w:rsid w:val="00072AD3"/>
    <w:rsid w:val="00072ECA"/>
    <w:rsid w:val="00073B1B"/>
    <w:rsid w:val="00073D3E"/>
    <w:rsid w:val="0007630D"/>
    <w:rsid w:val="00077DFB"/>
    <w:rsid w:val="00080647"/>
    <w:rsid w:val="00081E19"/>
    <w:rsid w:val="00082017"/>
    <w:rsid w:val="00082914"/>
    <w:rsid w:val="00084131"/>
    <w:rsid w:val="0008472B"/>
    <w:rsid w:val="00084D48"/>
    <w:rsid w:val="00085D38"/>
    <w:rsid w:val="00086D84"/>
    <w:rsid w:val="00086EA4"/>
    <w:rsid w:val="0009174A"/>
    <w:rsid w:val="00092BE3"/>
    <w:rsid w:val="00093230"/>
    <w:rsid w:val="0009349E"/>
    <w:rsid w:val="00093BD9"/>
    <w:rsid w:val="00094A69"/>
    <w:rsid w:val="00095312"/>
    <w:rsid w:val="000954E7"/>
    <w:rsid w:val="00095659"/>
    <w:rsid w:val="000966CB"/>
    <w:rsid w:val="000976DF"/>
    <w:rsid w:val="000A03A8"/>
    <w:rsid w:val="000A03A9"/>
    <w:rsid w:val="000A08C0"/>
    <w:rsid w:val="000A1DD0"/>
    <w:rsid w:val="000A1F99"/>
    <w:rsid w:val="000A3631"/>
    <w:rsid w:val="000A4043"/>
    <w:rsid w:val="000A4436"/>
    <w:rsid w:val="000A4CF7"/>
    <w:rsid w:val="000A5AA5"/>
    <w:rsid w:val="000A619E"/>
    <w:rsid w:val="000A7352"/>
    <w:rsid w:val="000B06D4"/>
    <w:rsid w:val="000B117D"/>
    <w:rsid w:val="000B139D"/>
    <w:rsid w:val="000B1937"/>
    <w:rsid w:val="000B1FED"/>
    <w:rsid w:val="000B38E8"/>
    <w:rsid w:val="000B53D8"/>
    <w:rsid w:val="000B66C6"/>
    <w:rsid w:val="000C055A"/>
    <w:rsid w:val="000C058B"/>
    <w:rsid w:val="000C0A42"/>
    <w:rsid w:val="000C13F7"/>
    <w:rsid w:val="000C17FF"/>
    <w:rsid w:val="000C3A81"/>
    <w:rsid w:val="000C3F1B"/>
    <w:rsid w:val="000C453E"/>
    <w:rsid w:val="000C4B0C"/>
    <w:rsid w:val="000C5446"/>
    <w:rsid w:val="000C59D6"/>
    <w:rsid w:val="000C63E0"/>
    <w:rsid w:val="000C7985"/>
    <w:rsid w:val="000D35D6"/>
    <w:rsid w:val="000D3CA7"/>
    <w:rsid w:val="000D6287"/>
    <w:rsid w:val="000E0411"/>
    <w:rsid w:val="000E0E56"/>
    <w:rsid w:val="000E0E97"/>
    <w:rsid w:val="000E2222"/>
    <w:rsid w:val="000E328F"/>
    <w:rsid w:val="000E4B2A"/>
    <w:rsid w:val="000E5175"/>
    <w:rsid w:val="000E5700"/>
    <w:rsid w:val="000E6C9A"/>
    <w:rsid w:val="000E6E29"/>
    <w:rsid w:val="000E71BD"/>
    <w:rsid w:val="000F055A"/>
    <w:rsid w:val="000F15A9"/>
    <w:rsid w:val="000F1F84"/>
    <w:rsid w:val="000F4159"/>
    <w:rsid w:val="000F6C15"/>
    <w:rsid w:val="000F7433"/>
    <w:rsid w:val="000F7CEC"/>
    <w:rsid w:val="00100335"/>
    <w:rsid w:val="00100CBC"/>
    <w:rsid w:val="001047B8"/>
    <w:rsid w:val="00104AA0"/>
    <w:rsid w:val="0010628C"/>
    <w:rsid w:val="00106E10"/>
    <w:rsid w:val="001112A2"/>
    <w:rsid w:val="001125BA"/>
    <w:rsid w:val="00113EAA"/>
    <w:rsid w:val="00114959"/>
    <w:rsid w:val="00114EA3"/>
    <w:rsid w:val="00120299"/>
    <w:rsid w:val="00120434"/>
    <w:rsid w:val="001214A6"/>
    <w:rsid w:val="00121899"/>
    <w:rsid w:val="00122B2B"/>
    <w:rsid w:val="00122D54"/>
    <w:rsid w:val="00123336"/>
    <w:rsid w:val="00123FA2"/>
    <w:rsid w:val="00125590"/>
    <w:rsid w:val="001261F6"/>
    <w:rsid w:val="001263C2"/>
    <w:rsid w:val="00126B11"/>
    <w:rsid w:val="00127FA3"/>
    <w:rsid w:val="00130339"/>
    <w:rsid w:val="00131809"/>
    <w:rsid w:val="0013249D"/>
    <w:rsid w:val="00133722"/>
    <w:rsid w:val="00133C3A"/>
    <w:rsid w:val="00135274"/>
    <w:rsid w:val="00135534"/>
    <w:rsid w:val="001360B7"/>
    <w:rsid w:val="00136267"/>
    <w:rsid w:val="001367D6"/>
    <w:rsid w:val="00136992"/>
    <w:rsid w:val="00141A20"/>
    <w:rsid w:val="001427B8"/>
    <w:rsid w:val="001429D7"/>
    <w:rsid w:val="001440A7"/>
    <w:rsid w:val="001440C9"/>
    <w:rsid w:val="00144BF9"/>
    <w:rsid w:val="00145F4A"/>
    <w:rsid w:val="00146209"/>
    <w:rsid w:val="00147ABF"/>
    <w:rsid w:val="001510E0"/>
    <w:rsid w:val="00151BCC"/>
    <w:rsid w:val="00152A4E"/>
    <w:rsid w:val="001535CE"/>
    <w:rsid w:val="00153E6C"/>
    <w:rsid w:val="00154042"/>
    <w:rsid w:val="001553FC"/>
    <w:rsid w:val="00155D2E"/>
    <w:rsid w:val="00155E75"/>
    <w:rsid w:val="0015699F"/>
    <w:rsid w:val="001600B0"/>
    <w:rsid w:val="001601BC"/>
    <w:rsid w:val="00160E3A"/>
    <w:rsid w:val="00161B04"/>
    <w:rsid w:val="001620E6"/>
    <w:rsid w:val="00163504"/>
    <w:rsid w:val="00164C3E"/>
    <w:rsid w:val="00165B68"/>
    <w:rsid w:val="001666A1"/>
    <w:rsid w:val="00167A98"/>
    <w:rsid w:val="00167B66"/>
    <w:rsid w:val="00167DED"/>
    <w:rsid w:val="00167F7E"/>
    <w:rsid w:val="001701C8"/>
    <w:rsid w:val="00170B33"/>
    <w:rsid w:val="00171164"/>
    <w:rsid w:val="0017119D"/>
    <w:rsid w:val="001727EE"/>
    <w:rsid w:val="00172B24"/>
    <w:rsid w:val="00173FB6"/>
    <w:rsid w:val="0017589B"/>
    <w:rsid w:val="00175A49"/>
    <w:rsid w:val="00176CA9"/>
    <w:rsid w:val="001771FD"/>
    <w:rsid w:val="00180250"/>
    <w:rsid w:val="00180EB2"/>
    <w:rsid w:val="001810E3"/>
    <w:rsid w:val="00182EE6"/>
    <w:rsid w:val="001845A6"/>
    <w:rsid w:val="001847AE"/>
    <w:rsid w:val="00185C9D"/>
    <w:rsid w:val="0018671E"/>
    <w:rsid w:val="00186973"/>
    <w:rsid w:val="00186976"/>
    <w:rsid w:val="00186BCA"/>
    <w:rsid w:val="001907F2"/>
    <w:rsid w:val="00190D63"/>
    <w:rsid w:val="0019132E"/>
    <w:rsid w:val="001918B3"/>
    <w:rsid w:val="001921FC"/>
    <w:rsid w:val="00192DFE"/>
    <w:rsid w:val="00194389"/>
    <w:rsid w:val="001954C0"/>
    <w:rsid w:val="00195DB2"/>
    <w:rsid w:val="00196459"/>
    <w:rsid w:val="001965B7"/>
    <w:rsid w:val="0019732D"/>
    <w:rsid w:val="00197575"/>
    <w:rsid w:val="00197EEE"/>
    <w:rsid w:val="001A031F"/>
    <w:rsid w:val="001A10D0"/>
    <w:rsid w:val="001A16CA"/>
    <w:rsid w:val="001A198B"/>
    <w:rsid w:val="001A2EE0"/>
    <w:rsid w:val="001A391C"/>
    <w:rsid w:val="001A3A00"/>
    <w:rsid w:val="001A3DB3"/>
    <w:rsid w:val="001A5C54"/>
    <w:rsid w:val="001A78D4"/>
    <w:rsid w:val="001B0044"/>
    <w:rsid w:val="001B0959"/>
    <w:rsid w:val="001B0E00"/>
    <w:rsid w:val="001B105D"/>
    <w:rsid w:val="001B1793"/>
    <w:rsid w:val="001B2424"/>
    <w:rsid w:val="001B3A1E"/>
    <w:rsid w:val="001B6775"/>
    <w:rsid w:val="001C014C"/>
    <w:rsid w:val="001C0E89"/>
    <w:rsid w:val="001C12CD"/>
    <w:rsid w:val="001C177E"/>
    <w:rsid w:val="001C2B8C"/>
    <w:rsid w:val="001C2BE7"/>
    <w:rsid w:val="001C34B1"/>
    <w:rsid w:val="001C3A41"/>
    <w:rsid w:val="001C3B8C"/>
    <w:rsid w:val="001C4D71"/>
    <w:rsid w:val="001C5F52"/>
    <w:rsid w:val="001C6379"/>
    <w:rsid w:val="001C7586"/>
    <w:rsid w:val="001D00DF"/>
    <w:rsid w:val="001D1926"/>
    <w:rsid w:val="001D2839"/>
    <w:rsid w:val="001D3837"/>
    <w:rsid w:val="001D4D7A"/>
    <w:rsid w:val="001D509B"/>
    <w:rsid w:val="001D5262"/>
    <w:rsid w:val="001D5915"/>
    <w:rsid w:val="001D5AE4"/>
    <w:rsid w:val="001D607C"/>
    <w:rsid w:val="001D67F5"/>
    <w:rsid w:val="001D6B35"/>
    <w:rsid w:val="001D7465"/>
    <w:rsid w:val="001E070F"/>
    <w:rsid w:val="001E071B"/>
    <w:rsid w:val="001E09F9"/>
    <w:rsid w:val="001E1D7B"/>
    <w:rsid w:val="001E2187"/>
    <w:rsid w:val="001E34BE"/>
    <w:rsid w:val="001E4F18"/>
    <w:rsid w:val="001E5175"/>
    <w:rsid w:val="001E658B"/>
    <w:rsid w:val="001E73E6"/>
    <w:rsid w:val="001E755C"/>
    <w:rsid w:val="001F10C5"/>
    <w:rsid w:val="001F11B5"/>
    <w:rsid w:val="001F1EB4"/>
    <w:rsid w:val="001F35B5"/>
    <w:rsid w:val="001F35F8"/>
    <w:rsid w:val="001F3613"/>
    <w:rsid w:val="001F3D86"/>
    <w:rsid w:val="001F3F7C"/>
    <w:rsid w:val="001F4861"/>
    <w:rsid w:val="001F5B17"/>
    <w:rsid w:val="001F7909"/>
    <w:rsid w:val="001F7D7A"/>
    <w:rsid w:val="00200088"/>
    <w:rsid w:val="002002B3"/>
    <w:rsid w:val="00200E66"/>
    <w:rsid w:val="00201488"/>
    <w:rsid w:val="00201A84"/>
    <w:rsid w:val="00201DF1"/>
    <w:rsid w:val="00202FD0"/>
    <w:rsid w:val="002033B3"/>
    <w:rsid w:val="0020350D"/>
    <w:rsid w:val="00203ED0"/>
    <w:rsid w:val="0020539E"/>
    <w:rsid w:val="00205975"/>
    <w:rsid w:val="002064AC"/>
    <w:rsid w:val="00207A5D"/>
    <w:rsid w:val="002109FE"/>
    <w:rsid w:val="0021108C"/>
    <w:rsid w:val="00211AC0"/>
    <w:rsid w:val="00211B6C"/>
    <w:rsid w:val="00213170"/>
    <w:rsid w:val="00213D03"/>
    <w:rsid w:val="00214AF0"/>
    <w:rsid w:val="00214C53"/>
    <w:rsid w:val="00215D86"/>
    <w:rsid w:val="00220EEF"/>
    <w:rsid w:val="00220FBE"/>
    <w:rsid w:val="0022219F"/>
    <w:rsid w:val="00222261"/>
    <w:rsid w:val="00222368"/>
    <w:rsid w:val="002240E8"/>
    <w:rsid w:val="00224187"/>
    <w:rsid w:val="002242E1"/>
    <w:rsid w:val="00224F43"/>
    <w:rsid w:val="0022534C"/>
    <w:rsid w:val="002261DA"/>
    <w:rsid w:val="00226214"/>
    <w:rsid w:val="00227B56"/>
    <w:rsid w:val="00231ACB"/>
    <w:rsid w:val="0023234B"/>
    <w:rsid w:val="0023246F"/>
    <w:rsid w:val="00232C4A"/>
    <w:rsid w:val="00233979"/>
    <w:rsid w:val="0023455F"/>
    <w:rsid w:val="00234A2E"/>
    <w:rsid w:val="00235A47"/>
    <w:rsid w:val="002361A6"/>
    <w:rsid w:val="00236828"/>
    <w:rsid w:val="00237134"/>
    <w:rsid w:val="0023774E"/>
    <w:rsid w:val="00240475"/>
    <w:rsid w:val="00240BD2"/>
    <w:rsid w:val="0024309B"/>
    <w:rsid w:val="00250C29"/>
    <w:rsid w:val="00251C7A"/>
    <w:rsid w:val="00251D30"/>
    <w:rsid w:val="002524AE"/>
    <w:rsid w:val="00252E9F"/>
    <w:rsid w:val="00254261"/>
    <w:rsid w:val="0025662B"/>
    <w:rsid w:val="00256E5D"/>
    <w:rsid w:val="002609E1"/>
    <w:rsid w:val="00261E97"/>
    <w:rsid w:val="0026216B"/>
    <w:rsid w:val="00262740"/>
    <w:rsid w:val="002627BC"/>
    <w:rsid w:val="00262DE6"/>
    <w:rsid w:val="00263623"/>
    <w:rsid w:val="002651F4"/>
    <w:rsid w:val="00265FE8"/>
    <w:rsid w:val="00271436"/>
    <w:rsid w:val="00272FD8"/>
    <w:rsid w:val="00273AC5"/>
    <w:rsid w:val="00274030"/>
    <w:rsid w:val="00274767"/>
    <w:rsid w:val="002762D6"/>
    <w:rsid w:val="00276735"/>
    <w:rsid w:val="002805FA"/>
    <w:rsid w:val="0028148F"/>
    <w:rsid w:val="002827AC"/>
    <w:rsid w:val="00282BEE"/>
    <w:rsid w:val="00283486"/>
    <w:rsid w:val="002841AC"/>
    <w:rsid w:val="00284EAF"/>
    <w:rsid w:val="00284FE5"/>
    <w:rsid w:val="002850AC"/>
    <w:rsid w:val="002850F6"/>
    <w:rsid w:val="0028571E"/>
    <w:rsid w:val="00285CAF"/>
    <w:rsid w:val="00287904"/>
    <w:rsid w:val="0029226E"/>
    <w:rsid w:val="00292DC6"/>
    <w:rsid w:val="00292E01"/>
    <w:rsid w:val="00293546"/>
    <w:rsid w:val="002936EB"/>
    <w:rsid w:val="00293C7D"/>
    <w:rsid w:val="00294BBB"/>
    <w:rsid w:val="00294D1A"/>
    <w:rsid w:val="00295581"/>
    <w:rsid w:val="00295BDE"/>
    <w:rsid w:val="00295D51"/>
    <w:rsid w:val="00297505"/>
    <w:rsid w:val="00297D28"/>
    <w:rsid w:val="002A0A77"/>
    <w:rsid w:val="002A19DC"/>
    <w:rsid w:val="002A3700"/>
    <w:rsid w:val="002A3763"/>
    <w:rsid w:val="002A4123"/>
    <w:rsid w:val="002A6961"/>
    <w:rsid w:val="002A6A86"/>
    <w:rsid w:val="002A7BE9"/>
    <w:rsid w:val="002B1352"/>
    <w:rsid w:val="002B1821"/>
    <w:rsid w:val="002B18DE"/>
    <w:rsid w:val="002B19F8"/>
    <w:rsid w:val="002B1E6B"/>
    <w:rsid w:val="002B20DE"/>
    <w:rsid w:val="002B2646"/>
    <w:rsid w:val="002B5412"/>
    <w:rsid w:val="002B562F"/>
    <w:rsid w:val="002B7B94"/>
    <w:rsid w:val="002C3AF4"/>
    <w:rsid w:val="002C4DE3"/>
    <w:rsid w:val="002C6AAF"/>
    <w:rsid w:val="002C740A"/>
    <w:rsid w:val="002C75BD"/>
    <w:rsid w:val="002D03FE"/>
    <w:rsid w:val="002D0B99"/>
    <w:rsid w:val="002D1861"/>
    <w:rsid w:val="002D2C2D"/>
    <w:rsid w:val="002D3098"/>
    <w:rsid w:val="002D3BC9"/>
    <w:rsid w:val="002D4027"/>
    <w:rsid w:val="002D47C9"/>
    <w:rsid w:val="002D484A"/>
    <w:rsid w:val="002D5B12"/>
    <w:rsid w:val="002D5E99"/>
    <w:rsid w:val="002D6B75"/>
    <w:rsid w:val="002D7120"/>
    <w:rsid w:val="002D7910"/>
    <w:rsid w:val="002E0213"/>
    <w:rsid w:val="002E1115"/>
    <w:rsid w:val="002E1B7A"/>
    <w:rsid w:val="002E1DE0"/>
    <w:rsid w:val="002E22E5"/>
    <w:rsid w:val="002E231A"/>
    <w:rsid w:val="002E2D67"/>
    <w:rsid w:val="002E32EA"/>
    <w:rsid w:val="002E38A7"/>
    <w:rsid w:val="002E3CB4"/>
    <w:rsid w:val="002E4F69"/>
    <w:rsid w:val="002E527D"/>
    <w:rsid w:val="002E6DE3"/>
    <w:rsid w:val="002F01B8"/>
    <w:rsid w:val="002F1B54"/>
    <w:rsid w:val="002F3D0E"/>
    <w:rsid w:val="002F42BD"/>
    <w:rsid w:val="002F49D2"/>
    <w:rsid w:val="002F521D"/>
    <w:rsid w:val="002F5B83"/>
    <w:rsid w:val="002F6CA2"/>
    <w:rsid w:val="002F7081"/>
    <w:rsid w:val="002F7D7F"/>
    <w:rsid w:val="00301B80"/>
    <w:rsid w:val="00302A51"/>
    <w:rsid w:val="0030423C"/>
    <w:rsid w:val="003044E5"/>
    <w:rsid w:val="00304707"/>
    <w:rsid w:val="00305253"/>
    <w:rsid w:val="003060A4"/>
    <w:rsid w:val="00306895"/>
    <w:rsid w:val="00306D80"/>
    <w:rsid w:val="00306EA0"/>
    <w:rsid w:val="00307C1D"/>
    <w:rsid w:val="00311403"/>
    <w:rsid w:val="00311B56"/>
    <w:rsid w:val="00312B55"/>
    <w:rsid w:val="0031397B"/>
    <w:rsid w:val="00313FCA"/>
    <w:rsid w:val="003142B8"/>
    <w:rsid w:val="003167CF"/>
    <w:rsid w:val="00316837"/>
    <w:rsid w:val="00317393"/>
    <w:rsid w:val="003173C3"/>
    <w:rsid w:val="00317704"/>
    <w:rsid w:val="003205AE"/>
    <w:rsid w:val="003211E6"/>
    <w:rsid w:val="003221E7"/>
    <w:rsid w:val="00322B83"/>
    <w:rsid w:val="00322C24"/>
    <w:rsid w:val="00323768"/>
    <w:rsid w:val="00324B9F"/>
    <w:rsid w:val="00324DE0"/>
    <w:rsid w:val="00325301"/>
    <w:rsid w:val="003258C3"/>
    <w:rsid w:val="00325F0E"/>
    <w:rsid w:val="00326D8A"/>
    <w:rsid w:val="003276BE"/>
    <w:rsid w:val="00330574"/>
    <w:rsid w:val="00331B4B"/>
    <w:rsid w:val="003339CB"/>
    <w:rsid w:val="0033461E"/>
    <w:rsid w:val="003366CD"/>
    <w:rsid w:val="003371E6"/>
    <w:rsid w:val="003400F8"/>
    <w:rsid w:val="0034047C"/>
    <w:rsid w:val="00341774"/>
    <w:rsid w:val="003421B7"/>
    <w:rsid w:val="003430F0"/>
    <w:rsid w:val="00343617"/>
    <w:rsid w:val="003447B5"/>
    <w:rsid w:val="00344895"/>
    <w:rsid w:val="003456ED"/>
    <w:rsid w:val="003466E5"/>
    <w:rsid w:val="00346EFD"/>
    <w:rsid w:val="00346FC1"/>
    <w:rsid w:val="0034702F"/>
    <w:rsid w:val="0034761A"/>
    <w:rsid w:val="00350150"/>
    <w:rsid w:val="003507A2"/>
    <w:rsid w:val="00351484"/>
    <w:rsid w:val="003517F0"/>
    <w:rsid w:val="00351FF2"/>
    <w:rsid w:val="0035262D"/>
    <w:rsid w:val="003537F2"/>
    <w:rsid w:val="003547AB"/>
    <w:rsid w:val="0035721A"/>
    <w:rsid w:val="0035760B"/>
    <w:rsid w:val="00360E0A"/>
    <w:rsid w:val="003612E0"/>
    <w:rsid w:val="00361395"/>
    <w:rsid w:val="00361DEA"/>
    <w:rsid w:val="0036212F"/>
    <w:rsid w:val="00362207"/>
    <w:rsid w:val="0036308E"/>
    <w:rsid w:val="00363248"/>
    <w:rsid w:val="00363295"/>
    <w:rsid w:val="0036343B"/>
    <w:rsid w:val="003641D2"/>
    <w:rsid w:val="0036508E"/>
    <w:rsid w:val="00367068"/>
    <w:rsid w:val="003700B9"/>
    <w:rsid w:val="003709F6"/>
    <w:rsid w:val="00370BB3"/>
    <w:rsid w:val="0037286E"/>
    <w:rsid w:val="00372FC2"/>
    <w:rsid w:val="003770A7"/>
    <w:rsid w:val="0038226E"/>
    <w:rsid w:val="0038236B"/>
    <w:rsid w:val="0038247C"/>
    <w:rsid w:val="00382CDC"/>
    <w:rsid w:val="003846F3"/>
    <w:rsid w:val="00384759"/>
    <w:rsid w:val="00384DED"/>
    <w:rsid w:val="00387254"/>
    <w:rsid w:val="003907D3"/>
    <w:rsid w:val="00391055"/>
    <w:rsid w:val="00392F85"/>
    <w:rsid w:val="00396143"/>
    <w:rsid w:val="0039683F"/>
    <w:rsid w:val="00396A98"/>
    <w:rsid w:val="00397845"/>
    <w:rsid w:val="00397B1C"/>
    <w:rsid w:val="003A1BB5"/>
    <w:rsid w:val="003A1CA9"/>
    <w:rsid w:val="003A2535"/>
    <w:rsid w:val="003A3AEF"/>
    <w:rsid w:val="003A3B7E"/>
    <w:rsid w:val="003A3F3A"/>
    <w:rsid w:val="003A5284"/>
    <w:rsid w:val="003A5B50"/>
    <w:rsid w:val="003A6295"/>
    <w:rsid w:val="003A6483"/>
    <w:rsid w:val="003A6DDF"/>
    <w:rsid w:val="003A7751"/>
    <w:rsid w:val="003A7831"/>
    <w:rsid w:val="003B0B27"/>
    <w:rsid w:val="003B213D"/>
    <w:rsid w:val="003B2D99"/>
    <w:rsid w:val="003B3F9B"/>
    <w:rsid w:val="003B4E78"/>
    <w:rsid w:val="003B54BA"/>
    <w:rsid w:val="003B5B2B"/>
    <w:rsid w:val="003B5E0A"/>
    <w:rsid w:val="003B5F4F"/>
    <w:rsid w:val="003B62C9"/>
    <w:rsid w:val="003B6634"/>
    <w:rsid w:val="003B7CF7"/>
    <w:rsid w:val="003C0C8F"/>
    <w:rsid w:val="003C18B4"/>
    <w:rsid w:val="003C18C5"/>
    <w:rsid w:val="003C3555"/>
    <w:rsid w:val="003C3FD5"/>
    <w:rsid w:val="003C457E"/>
    <w:rsid w:val="003C4F80"/>
    <w:rsid w:val="003D08A6"/>
    <w:rsid w:val="003D2126"/>
    <w:rsid w:val="003D24ED"/>
    <w:rsid w:val="003D3045"/>
    <w:rsid w:val="003D36B3"/>
    <w:rsid w:val="003D4738"/>
    <w:rsid w:val="003D475A"/>
    <w:rsid w:val="003D5E95"/>
    <w:rsid w:val="003D6105"/>
    <w:rsid w:val="003D6CD6"/>
    <w:rsid w:val="003D6E54"/>
    <w:rsid w:val="003D76BC"/>
    <w:rsid w:val="003D7F6F"/>
    <w:rsid w:val="003E101C"/>
    <w:rsid w:val="003E1686"/>
    <w:rsid w:val="003E18E2"/>
    <w:rsid w:val="003E2ECB"/>
    <w:rsid w:val="003E32A7"/>
    <w:rsid w:val="003E4752"/>
    <w:rsid w:val="003E5981"/>
    <w:rsid w:val="003E694D"/>
    <w:rsid w:val="003E7341"/>
    <w:rsid w:val="003E73D9"/>
    <w:rsid w:val="003F0DAB"/>
    <w:rsid w:val="003F16E2"/>
    <w:rsid w:val="003F1849"/>
    <w:rsid w:val="003F2FD8"/>
    <w:rsid w:val="003F325A"/>
    <w:rsid w:val="003F3B3A"/>
    <w:rsid w:val="003F5C7A"/>
    <w:rsid w:val="003F6049"/>
    <w:rsid w:val="003F613E"/>
    <w:rsid w:val="003F74D7"/>
    <w:rsid w:val="003F7ACF"/>
    <w:rsid w:val="00400671"/>
    <w:rsid w:val="00401A49"/>
    <w:rsid w:val="00401ED0"/>
    <w:rsid w:val="00402116"/>
    <w:rsid w:val="0040262D"/>
    <w:rsid w:val="0040285B"/>
    <w:rsid w:val="00403E6C"/>
    <w:rsid w:val="00403FC8"/>
    <w:rsid w:val="00404CA0"/>
    <w:rsid w:val="0040680A"/>
    <w:rsid w:val="00407B48"/>
    <w:rsid w:val="00413C77"/>
    <w:rsid w:val="0041500A"/>
    <w:rsid w:val="00415A23"/>
    <w:rsid w:val="0041649A"/>
    <w:rsid w:val="004164CD"/>
    <w:rsid w:val="00417839"/>
    <w:rsid w:val="00417CD4"/>
    <w:rsid w:val="00420A34"/>
    <w:rsid w:val="004213D2"/>
    <w:rsid w:val="00421D1F"/>
    <w:rsid w:val="00422AF0"/>
    <w:rsid w:val="00422B7A"/>
    <w:rsid w:val="00422E15"/>
    <w:rsid w:val="004231CB"/>
    <w:rsid w:val="0042525A"/>
    <w:rsid w:val="00425BC1"/>
    <w:rsid w:val="004265F8"/>
    <w:rsid w:val="00427619"/>
    <w:rsid w:val="00427881"/>
    <w:rsid w:val="00430199"/>
    <w:rsid w:val="00430686"/>
    <w:rsid w:val="00432608"/>
    <w:rsid w:val="004331E2"/>
    <w:rsid w:val="004336DD"/>
    <w:rsid w:val="00434286"/>
    <w:rsid w:val="00434592"/>
    <w:rsid w:val="00434B7F"/>
    <w:rsid w:val="00435D8F"/>
    <w:rsid w:val="00435DEC"/>
    <w:rsid w:val="00435E3D"/>
    <w:rsid w:val="00436B68"/>
    <w:rsid w:val="00436D71"/>
    <w:rsid w:val="00437817"/>
    <w:rsid w:val="00437A87"/>
    <w:rsid w:val="00437D31"/>
    <w:rsid w:val="00440576"/>
    <w:rsid w:val="004412EA"/>
    <w:rsid w:val="00441CA0"/>
    <w:rsid w:val="00441F1A"/>
    <w:rsid w:val="0044383C"/>
    <w:rsid w:val="004439B5"/>
    <w:rsid w:val="00443B0A"/>
    <w:rsid w:val="00445196"/>
    <w:rsid w:val="00445464"/>
    <w:rsid w:val="0044762C"/>
    <w:rsid w:val="004505AB"/>
    <w:rsid w:val="004508CA"/>
    <w:rsid w:val="00451456"/>
    <w:rsid w:val="00452836"/>
    <w:rsid w:val="00453CB9"/>
    <w:rsid w:val="00453F4B"/>
    <w:rsid w:val="0045440E"/>
    <w:rsid w:val="0045480D"/>
    <w:rsid w:val="004552AA"/>
    <w:rsid w:val="004558C6"/>
    <w:rsid w:val="00455F28"/>
    <w:rsid w:val="00456C89"/>
    <w:rsid w:val="00457531"/>
    <w:rsid w:val="00457AB9"/>
    <w:rsid w:val="0046054A"/>
    <w:rsid w:val="00460C22"/>
    <w:rsid w:val="004614BE"/>
    <w:rsid w:val="004630C4"/>
    <w:rsid w:val="00465130"/>
    <w:rsid w:val="00465F84"/>
    <w:rsid w:val="00466F17"/>
    <w:rsid w:val="004672B6"/>
    <w:rsid w:val="004706D7"/>
    <w:rsid w:val="00471553"/>
    <w:rsid w:val="00473FF1"/>
    <w:rsid w:val="00475451"/>
    <w:rsid w:val="00475574"/>
    <w:rsid w:val="0047593A"/>
    <w:rsid w:val="00476DD0"/>
    <w:rsid w:val="004772CF"/>
    <w:rsid w:val="00477BB9"/>
    <w:rsid w:val="00480090"/>
    <w:rsid w:val="0048281E"/>
    <w:rsid w:val="00483E86"/>
    <w:rsid w:val="00484BD6"/>
    <w:rsid w:val="004856A9"/>
    <w:rsid w:val="00485D59"/>
    <w:rsid w:val="00486678"/>
    <w:rsid w:val="00486E05"/>
    <w:rsid w:val="004871F1"/>
    <w:rsid w:val="004902D2"/>
    <w:rsid w:val="00490436"/>
    <w:rsid w:val="004914C3"/>
    <w:rsid w:val="00492145"/>
    <w:rsid w:val="00492645"/>
    <w:rsid w:val="00492A31"/>
    <w:rsid w:val="00492A84"/>
    <w:rsid w:val="0049328F"/>
    <w:rsid w:val="00494009"/>
    <w:rsid w:val="0049674F"/>
    <w:rsid w:val="0049698E"/>
    <w:rsid w:val="00497541"/>
    <w:rsid w:val="004A174F"/>
    <w:rsid w:val="004A1A9A"/>
    <w:rsid w:val="004A1CA4"/>
    <w:rsid w:val="004A250F"/>
    <w:rsid w:val="004A3432"/>
    <w:rsid w:val="004A424A"/>
    <w:rsid w:val="004A472D"/>
    <w:rsid w:val="004A4B85"/>
    <w:rsid w:val="004A54A3"/>
    <w:rsid w:val="004A5C73"/>
    <w:rsid w:val="004A719B"/>
    <w:rsid w:val="004A75D9"/>
    <w:rsid w:val="004B022B"/>
    <w:rsid w:val="004B12EE"/>
    <w:rsid w:val="004B1A51"/>
    <w:rsid w:val="004B1D9E"/>
    <w:rsid w:val="004B3FE5"/>
    <w:rsid w:val="004B4262"/>
    <w:rsid w:val="004B42D0"/>
    <w:rsid w:val="004B5493"/>
    <w:rsid w:val="004B58E3"/>
    <w:rsid w:val="004B6F1E"/>
    <w:rsid w:val="004B7EFD"/>
    <w:rsid w:val="004C0687"/>
    <w:rsid w:val="004C0CD4"/>
    <w:rsid w:val="004C1FEE"/>
    <w:rsid w:val="004C319B"/>
    <w:rsid w:val="004C33CD"/>
    <w:rsid w:val="004C37DB"/>
    <w:rsid w:val="004C3910"/>
    <w:rsid w:val="004C3A1A"/>
    <w:rsid w:val="004C7BC6"/>
    <w:rsid w:val="004D06BF"/>
    <w:rsid w:val="004D0D30"/>
    <w:rsid w:val="004D0DEF"/>
    <w:rsid w:val="004D1541"/>
    <w:rsid w:val="004D23B5"/>
    <w:rsid w:val="004D3A29"/>
    <w:rsid w:val="004D4277"/>
    <w:rsid w:val="004D56C5"/>
    <w:rsid w:val="004D5952"/>
    <w:rsid w:val="004D67E3"/>
    <w:rsid w:val="004D7537"/>
    <w:rsid w:val="004D7C4F"/>
    <w:rsid w:val="004D7EAA"/>
    <w:rsid w:val="004E0767"/>
    <w:rsid w:val="004E0C8D"/>
    <w:rsid w:val="004E5427"/>
    <w:rsid w:val="004E6554"/>
    <w:rsid w:val="004E6A9C"/>
    <w:rsid w:val="004E6B7F"/>
    <w:rsid w:val="004E6D8E"/>
    <w:rsid w:val="004F15F6"/>
    <w:rsid w:val="004F210C"/>
    <w:rsid w:val="004F415C"/>
    <w:rsid w:val="004F6A4B"/>
    <w:rsid w:val="004F71F9"/>
    <w:rsid w:val="00500A8B"/>
    <w:rsid w:val="00501703"/>
    <w:rsid w:val="00501893"/>
    <w:rsid w:val="005022C6"/>
    <w:rsid w:val="00502B65"/>
    <w:rsid w:val="00502FBC"/>
    <w:rsid w:val="00503EA0"/>
    <w:rsid w:val="00504CB1"/>
    <w:rsid w:val="00506E49"/>
    <w:rsid w:val="00510122"/>
    <w:rsid w:val="005104A9"/>
    <w:rsid w:val="005116FE"/>
    <w:rsid w:val="00511AB6"/>
    <w:rsid w:val="00511D1F"/>
    <w:rsid w:val="00512192"/>
    <w:rsid w:val="005121FB"/>
    <w:rsid w:val="00512A69"/>
    <w:rsid w:val="00514564"/>
    <w:rsid w:val="00515DE7"/>
    <w:rsid w:val="00515EAC"/>
    <w:rsid w:val="00516119"/>
    <w:rsid w:val="00516543"/>
    <w:rsid w:val="00517F57"/>
    <w:rsid w:val="00520D58"/>
    <w:rsid w:val="0052176A"/>
    <w:rsid w:val="00521C81"/>
    <w:rsid w:val="005221F3"/>
    <w:rsid w:val="0052285E"/>
    <w:rsid w:val="00524934"/>
    <w:rsid w:val="00524CE9"/>
    <w:rsid w:val="00526C88"/>
    <w:rsid w:val="00526C8F"/>
    <w:rsid w:val="00526CDF"/>
    <w:rsid w:val="00527A46"/>
    <w:rsid w:val="005304E6"/>
    <w:rsid w:val="00530D0B"/>
    <w:rsid w:val="00533BCC"/>
    <w:rsid w:val="0053521C"/>
    <w:rsid w:val="005408D2"/>
    <w:rsid w:val="00540D04"/>
    <w:rsid w:val="00541D40"/>
    <w:rsid w:val="005433BB"/>
    <w:rsid w:val="005443D4"/>
    <w:rsid w:val="00544DF3"/>
    <w:rsid w:val="005452F6"/>
    <w:rsid w:val="00546CDB"/>
    <w:rsid w:val="005471D6"/>
    <w:rsid w:val="005479CB"/>
    <w:rsid w:val="00550799"/>
    <w:rsid w:val="00551025"/>
    <w:rsid w:val="00551339"/>
    <w:rsid w:val="005535DE"/>
    <w:rsid w:val="005535F1"/>
    <w:rsid w:val="00555508"/>
    <w:rsid w:val="005560E9"/>
    <w:rsid w:val="005562C1"/>
    <w:rsid w:val="00560ED0"/>
    <w:rsid w:val="0056179B"/>
    <w:rsid w:val="00561E09"/>
    <w:rsid w:val="005626B6"/>
    <w:rsid w:val="0056592E"/>
    <w:rsid w:val="005660CA"/>
    <w:rsid w:val="005679A8"/>
    <w:rsid w:val="00567DEE"/>
    <w:rsid w:val="00570346"/>
    <w:rsid w:val="005726D6"/>
    <w:rsid w:val="005728CD"/>
    <w:rsid w:val="005729F6"/>
    <w:rsid w:val="005741FF"/>
    <w:rsid w:val="005779A0"/>
    <w:rsid w:val="00583411"/>
    <w:rsid w:val="005837B4"/>
    <w:rsid w:val="00583B9D"/>
    <w:rsid w:val="00583C3B"/>
    <w:rsid w:val="00584221"/>
    <w:rsid w:val="005846BF"/>
    <w:rsid w:val="00584FD8"/>
    <w:rsid w:val="005865DD"/>
    <w:rsid w:val="005866F5"/>
    <w:rsid w:val="00586E56"/>
    <w:rsid w:val="00586E73"/>
    <w:rsid w:val="00586F0F"/>
    <w:rsid w:val="005874B2"/>
    <w:rsid w:val="00587BB0"/>
    <w:rsid w:val="0059260B"/>
    <w:rsid w:val="0059262B"/>
    <w:rsid w:val="00594409"/>
    <w:rsid w:val="00596253"/>
    <w:rsid w:val="00597201"/>
    <w:rsid w:val="005A0763"/>
    <w:rsid w:val="005A185C"/>
    <w:rsid w:val="005A2E1E"/>
    <w:rsid w:val="005A3557"/>
    <w:rsid w:val="005A4B56"/>
    <w:rsid w:val="005A50F7"/>
    <w:rsid w:val="005A585C"/>
    <w:rsid w:val="005A5B14"/>
    <w:rsid w:val="005A67B2"/>
    <w:rsid w:val="005B0097"/>
    <w:rsid w:val="005B0F2B"/>
    <w:rsid w:val="005B10BF"/>
    <w:rsid w:val="005B2B3D"/>
    <w:rsid w:val="005B31A9"/>
    <w:rsid w:val="005B4027"/>
    <w:rsid w:val="005B508D"/>
    <w:rsid w:val="005B5F30"/>
    <w:rsid w:val="005B69A3"/>
    <w:rsid w:val="005B6EC8"/>
    <w:rsid w:val="005B6F22"/>
    <w:rsid w:val="005B6F65"/>
    <w:rsid w:val="005C069F"/>
    <w:rsid w:val="005C09F7"/>
    <w:rsid w:val="005C0D15"/>
    <w:rsid w:val="005C1802"/>
    <w:rsid w:val="005C481F"/>
    <w:rsid w:val="005C55C1"/>
    <w:rsid w:val="005C68CA"/>
    <w:rsid w:val="005C7E3A"/>
    <w:rsid w:val="005D09EC"/>
    <w:rsid w:val="005D0AAE"/>
    <w:rsid w:val="005D0FFF"/>
    <w:rsid w:val="005D28B9"/>
    <w:rsid w:val="005D3128"/>
    <w:rsid w:val="005D38AF"/>
    <w:rsid w:val="005D5BD1"/>
    <w:rsid w:val="005D6FC3"/>
    <w:rsid w:val="005D75F1"/>
    <w:rsid w:val="005E0589"/>
    <w:rsid w:val="005E07E1"/>
    <w:rsid w:val="005E0822"/>
    <w:rsid w:val="005E0F7F"/>
    <w:rsid w:val="005E1AAD"/>
    <w:rsid w:val="005E1B2D"/>
    <w:rsid w:val="005E20CE"/>
    <w:rsid w:val="005E2DD9"/>
    <w:rsid w:val="005E3263"/>
    <w:rsid w:val="005E3941"/>
    <w:rsid w:val="005E3AD0"/>
    <w:rsid w:val="005E53CD"/>
    <w:rsid w:val="005E557E"/>
    <w:rsid w:val="005E5D92"/>
    <w:rsid w:val="005E6176"/>
    <w:rsid w:val="005F094F"/>
    <w:rsid w:val="005F1540"/>
    <w:rsid w:val="005F24CE"/>
    <w:rsid w:val="005F271B"/>
    <w:rsid w:val="005F29F2"/>
    <w:rsid w:val="005F321D"/>
    <w:rsid w:val="005F4102"/>
    <w:rsid w:val="005F4BC9"/>
    <w:rsid w:val="005F7026"/>
    <w:rsid w:val="006008AA"/>
    <w:rsid w:val="006014FA"/>
    <w:rsid w:val="00601A9A"/>
    <w:rsid w:val="00602CD5"/>
    <w:rsid w:val="00603D9A"/>
    <w:rsid w:val="00603E0F"/>
    <w:rsid w:val="00604041"/>
    <w:rsid w:val="00604F5A"/>
    <w:rsid w:val="00605109"/>
    <w:rsid w:val="00605DE8"/>
    <w:rsid w:val="00606B25"/>
    <w:rsid w:val="00606F7B"/>
    <w:rsid w:val="00607EC1"/>
    <w:rsid w:val="00610022"/>
    <w:rsid w:val="006131EF"/>
    <w:rsid w:val="00613225"/>
    <w:rsid w:val="006158D5"/>
    <w:rsid w:val="006161D5"/>
    <w:rsid w:val="00616AD2"/>
    <w:rsid w:val="00616C90"/>
    <w:rsid w:val="0061743D"/>
    <w:rsid w:val="00617A3C"/>
    <w:rsid w:val="00621131"/>
    <w:rsid w:val="006212EE"/>
    <w:rsid w:val="00621B6B"/>
    <w:rsid w:val="00621DE8"/>
    <w:rsid w:val="00621DF2"/>
    <w:rsid w:val="00623250"/>
    <w:rsid w:val="006248B6"/>
    <w:rsid w:val="00625477"/>
    <w:rsid w:val="00625A96"/>
    <w:rsid w:val="0062648C"/>
    <w:rsid w:val="00627A59"/>
    <w:rsid w:val="0063088E"/>
    <w:rsid w:val="006318D2"/>
    <w:rsid w:val="00633022"/>
    <w:rsid w:val="006335B1"/>
    <w:rsid w:val="00633610"/>
    <w:rsid w:val="006339F7"/>
    <w:rsid w:val="00633C51"/>
    <w:rsid w:val="0063413D"/>
    <w:rsid w:val="00634850"/>
    <w:rsid w:val="00635E18"/>
    <w:rsid w:val="006361FB"/>
    <w:rsid w:val="00636360"/>
    <w:rsid w:val="0063637E"/>
    <w:rsid w:val="00636E29"/>
    <w:rsid w:val="00637B96"/>
    <w:rsid w:val="006400F3"/>
    <w:rsid w:val="006406B1"/>
    <w:rsid w:val="0064147D"/>
    <w:rsid w:val="006429E8"/>
    <w:rsid w:val="0064323A"/>
    <w:rsid w:val="00643A84"/>
    <w:rsid w:val="00643C75"/>
    <w:rsid w:val="00644103"/>
    <w:rsid w:val="0064428C"/>
    <w:rsid w:val="00645254"/>
    <w:rsid w:val="00647247"/>
    <w:rsid w:val="006478B4"/>
    <w:rsid w:val="00647D11"/>
    <w:rsid w:val="00650532"/>
    <w:rsid w:val="00650865"/>
    <w:rsid w:val="00653FAC"/>
    <w:rsid w:val="006540F7"/>
    <w:rsid w:val="00654A8C"/>
    <w:rsid w:val="006552EA"/>
    <w:rsid w:val="00655441"/>
    <w:rsid w:val="0065630A"/>
    <w:rsid w:val="00656BF2"/>
    <w:rsid w:val="00657B2F"/>
    <w:rsid w:val="00660280"/>
    <w:rsid w:val="00661478"/>
    <w:rsid w:val="006619EA"/>
    <w:rsid w:val="00664984"/>
    <w:rsid w:val="00664CBD"/>
    <w:rsid w:val="0066643E"/>
    <w:rsid w:val="00666CCD"/>
    <w:rsid w:val="00666F53"/>
    <w:rsid w:val="0066738A"/>
    <w:rsid w:val="0066783F"/>
    <w:rsid w:val="0066793A"/>
    <w:rsid w:val="00667B99"/>
    <w:rsid w:val="006712D4"/>
    <w:rsid w:val="006713FC"/>
    <w:rsid w:val="00671827"/>
    <w:rsid w:val="00672365"/>
    <w:rsid w:val="00673065"/>
    <w:rsid w:val="006735F5"/>
    <w:rsid w:val="006758E0"/>
    <w:rsid w:val="00676114"/>
    <w:rsid w:val="006762E8"/>
    <w:rsid w:val="00676A68"/>
    <w:rsid w:val="00676E73"/>
    <w:rsid w:val="00676FA3"/>
    <w:rsid w:val="006778A3"/>
    <w:rsid w:val="006778D6"/>
    <w:rsid w:val="00677B9A"/>
    <w:rsid w:val="00677F52"/>
    <w:rsid w:val="00680B2F"/>
    <w:rsid w:val="0068161F"/>
    <w:rsid w:val="006816F5"/>
    <w:rsid w:val="006832A9"/>
    <w:rsid w:val="00684230"/>
    <w:rsid w:val="006847E4"/>
    <w:rsid w:val="00685F5A"/>
    <w:rsid w:val="00686AC7"/>
    <w:rsid w:val="006875D9"/>
    <w:rsid w:val="0068785E"/>
    <w:rsid w:val="0069076B"/>
    <w:rsid w:val="00690ADA"/>
    <w:rsid w:val="00692585"/>
    <w:rsid w:val="0069350B"/>
    <w:rsid w:val="00693E27"/>
    <w:rsid w:val="0069418D"/>
    <w:rsid w:val="006941F8"/>
    <w:rsid w:val="00695648"/>
    <w:rsid w:val="00695E3E"/>
    <w:rsid w:val="006962DE"/>
    <w:rsid w:val="006965CB"/>
    <w:rsid w:val="00696C7A"/>
    <w:rsid w:val="006972AF"/>
    <w:rsid w:val="00697A58"/>
    <w:rsid w:val="006A136A"/>
    <w:rsid w:val="006A1DCC"/>
    <w:rsid w:val="006A2C02"/>
    <w:rsid w:val="006A3500"/>
    <w:rsid w:val="006A4179"/>
    <w:rsid w:val="006A5BEA"/>
    <w:rsid w:val="006A5DDD"/>
    <w:rsid w:val="006A5F4E"/>
    <w:rsid w:val="006A651A"/>
    <w:rsid w:val="006A67A6"/>
    <w:rsid w:val="006A6A39"/>
    <w:rsid w:val="006A72F9"/>
    <w:rsid w:val="006A7EEC"/>
    <w:rsid w:val="006A7FC1"/>
    <w:rsid w:val="006B0009"/>
    <w:rsid w:val="006B0679"/>
    <w:rsid w:val="006B072A"/>
    <w:rsid w:val="006B46B2"/>
    <w:rsid w:val="006B652A"/>
    <w:rsid w:val="006B75A4"/>
    <w:rsid w:val="006C1E28"/>
    <w:rsid w:val="006C2396"/>
    <w:rsid w:val="006C537B"/>
    <w:rsid w:val="006C5E8A"/>
    <w:rsid w:val="006D3245"/>
    <w:rsid w:val="006D40AF"/>
    <w:rsid w:val="006D4344"/>
    <w:rsid w:val="006D45CF"/>
    <w:rsid w:val="006D4ACA"/>
    <w:rsid w:val="006D5914"/>
    <w:rsid w:val="006D757B"/>
    <w:rsid w:val="006E130E"/>
    <w:rsid w:val="006E148B"/>
    <w:rsid w:val="006E1A2D"/>
    <w:rsid w:val="006E3257"/>
    <w:rsid w:val="006E4A93"/>
    <w:rsid w:val="006E4FC0"/>
    <w:rsid w:val="006E5E30"/>
    <w:rsid w:val="006E66CA"/>
    <w:rsid w:val="006E6723"/>
    <w:rsid w:val="006E6B7E"/>
    <w:rsid w:val="006E70D4"/>
    <w:rsid w:val="006E7E57"/>
    <w:rsid w:val="006F044E"/>
    <w:rsid w:val="006F0957"/>
    <w:rsid w:val="006F165D"/>
    <w:rsid w:val="006F1FF3"/>
    <w:rsid w:val="006F2DEC"/>
    <w:rsid w:val="006F41DC"/>
    <w:rsid w:val="006F4281"/>
    <w:rsid w:val="006F460A"/>
    <w:rsid w:val="006F5149"/>
    <w:rsid w:val="006F538B"/>
    <w:rsid w:val="006F5925"/>
    <w:rsid w:val="006F6776"/>
    <w:rsid w:val="006F6EAC"/>
    <w:rsid w:val="007009E3"/>
    <w:rsid w:val="00700C30"/>
    <w:rsid w:val="00701206"/>
    <w:rsid w:val="00702F4D"/>
    <w:rsid w:val="00703075"/>
    <w:rsid w:val="00705F41"/>
    <w:rsid w:val="00706290"/>
    <w:rsid w:val="00706C61"/>
    <w:rsid w:val="00706F73"/>
    <w:rsid w:val="00707252"/>
    <w:rsid w:val="0070753D"/>
    <w:rsid w:val="00712CFA"/>
    <w:rsid w:val="00713533"/>
    <w:rsid w:val="00715202"/>
    <w:rsid w:val="00715718"/>
    <w:rsid w:val="007163D4"/>
    <w:rsid w:val="0071765A"/>
    <w:rsid w:val="007209A5"/>
    <w:rsid w:val="00720B13"/>
    <w:rsid w:val="00720CF7"/>
    <w:rsid w:val="007227A5"/>
    <w:rsid w:val="007228BE"/>
    <w:rsid w:val="00722EE8"/>
    <w:rsid w:val="00724EC4"/>
    <w:rsid w:val="007254CC"/>
    <w:rsid w:val="00725C8A"/>
    <w:rsid w:val="007263E0"/>
    <w:rsid w:val="007265A7"/>
    <w:rsid w:val="007266B1"/>
    <w:rsid w:val="0072740E"/>
    <w:rsid w:val="00727E88"/>
    <w:rsid w:val="00730F4D"/>
    <w:rsid w:val="00732105"/>
    <w:rsid w:val="007330B1"/>
    <w:rsid w:val="007333B5"/>
    <w:rsid w:val="0073372D"/>
    <w:rsid w:val="00734908"/>
    <w:rsid w:val="00735748"/>
    <w:rsid w:val="00735904"/>
    <w:rsid w:val="00735FD6"/>
    <w:rsid w:val="007370AE"/>
    <w:rsid w:val="007408A0"/>
    <w:rsid w:val="00740C1C"/>
    <w:rsid w:val="00741A0A"/>
    <w:rsid w:val="00745670"/>
    <w:rsid w:val="0074649F"/>
    <w:rsid w:val="00747A30"/>
    <w:rsid w:val="007501A0"/>
    <w:rsid w:val="00751287"/>
    <w:rsid w:val="0075160A"/>
    <w:rsid w:val="00753CF0"/>
    <w:rsid w:val="007557AC"/>
    <w:rsid w:val="0075657C"/>
    <w:rsid w:val="0075711F"/>
    <w:rsid w:val="0076047B"/>
    <w:rsid w:val="007624A3"/>
    <w:rsid w:val="00762587"/>
    <w:rsid w:val="00762F00"/>
    <w:rsid w:val="00764442"/>
    <w:rsid w:val="00765202"/>
    <w:rsid w:val="0076521B"/>
    <w:rsid w:val="00765B5F"/>
    <w:rsid w:val="00766010"/>
    <w:rsid w:val="007660C3"/>
    <w:rsid w:val="00766577"/>
    <w:rsid w:val="00766A2F"/>
    <w:rsid w:val="0076787A"/>
    <w:rsid w:val="00770F58"/>
    <w:rsid w:val="007711FA"/>
    <w:rsid w:val="00771E0E"/>
    <w:rsid w:val="00772392"/>
    <w:rsid w:val="00773675"/>
    <w:rsid w:val="0077507F"/>
    <w:rsid w:val="00775949"/>
    <w:rsid w:val="0078057B"/>
    <w:rsid w:val="007807FB"/>
    <w:rsid w:val="007812BF"/>
    <w:rsid w:val="0078192F"/>
    <w:rsid w:val="00781B41"/>
    <w:rsid w:val="007828BC"/>
    <w:rsid w:val="00783740"/>
    <w:rsid w:val="007838AB"/>
    <w:rsid w:val="007847EF"/>
    <w:rsid w:val="007857BB"/>
    <w:rsid w:val="007865B8"/>
    <w:rsid w:val="007866D9"/>
    <w:rsid w:val="0078752B"/>
    <w:rsid w:val="00790ADA"/>
    <w:rsid w:val="00791FDF"/>
    <w:rsid w:val="00792247"/>
    <w:rsid w:val="0079242B"/>
    <w:rsid w:val="0079248B"/>
    <w:rsid w:val="007926D8"/>
    <w:rsid w:val="00793506"/>
    <w:rsid w:val="00794415"/>
    <w:rsid w:val="00794E8E"/>
    <w:rsid w:val="00794ECC"/>
    <w:rsid w:val="00795054"/>
    <w:rsid w:val="0079687C"/>
    <w:rsid w:val="0079736C"/>
    <w:rsid w:val="007A170D"/>
    <w:rsid w:val="007A1E32"/>
    <w:rsid w:val="007A28CA"/>
    <w:rsid w:val="007A38B2"/>
    <w:rsid w:val="007A4551"/>
    <w:rsid w:val="007A54EF"/>
    <w:rsid w:val="007A6480"/>
    <w:rsid w:val="007A6E75"/>
    <w:rsid w:val="007A749C"/>
    <w:rsid w:val="007B06D5"/>
    <w:rsid w:val="007B1793"/>
    <w:rsid w:val="007B394D"/>
    <w:rsid w:val="007B599C"/>
    <w:rsid w:val="007B6028"/>
    <w:rsid w:val="007B70A1"/>
    <w:rsid w:val="007B7282"/>
    <w:rsid w:val="007B750C"/>
    <w:rsid w:val="007B776B"/>
    <w:rsid w:val="007C03B1"/>
    <w:rsid w:val="007C1051"/>
    <w:rsid w:val="007C1098"/>
    <w:rsid w:val="007C1B41"/>
    <w:rsid w:val="007C2FCE"/>
    <w:rsid w:val="007C38E9"/>
    <w:rsid w:val="007C3F60"/>
    <w:rsid w:val="007C48D9"/>
    <w:rsid w:val="007C5182"/>
    <w:rsid w:val="007C55AA"/>
    <w:rsid w:val="007C65CA"/>
    <w:rsid w:val="007C7354"/>
    <w:rsid w:val="007C7716"/>
    <w:rsid w:val="007D13BC"/>
    <w:rsid w:val="007D16D8"/>
    <w:rsid w:val="007D1FAF"/>
    <w:rsid w:val="007D209D"/>
    <w:rsid w:val="007D4542"/>
    <w:rsid w:val="007D5880"/>
    <w:rsid w:val="007D638C"/>
    <w:rsid w:val="007E0908"/>
    <w:rsid w:val="007E13D6"/>
    <w:rsid w:val="007E36B3"/>
    <w:rsid w:val="007E36C7"/>
    <w:rsid w:val="007E46BF"/>
    <w:rsid w:val="007E4797"/>
    <w:rsid w:val="007E610E"/>
    <w:rsid w:val="007E6A2C"/>
    <w:rsid w:val="007E7ACA"/>
    <w:rsid w:val="007F05E7"/>
    <w:rsid w:val="007F0631"/>
    <w:rsid w:val="007F1A93"/>
    <w:rsid w:val="007F1A95"/>
    <w:rsid w:val="007F1BC7"/>
    <w:rsid w:val="007F2421"/>
    <w:rsid w:val="007F2E57"/>
    <w:rsid w:val="007F30C3"/>
    <w:rsid w:val="007F3C72"/>
    <w:rsid w:val="007F3F20"/>
    <w:rsid w:val="007F46F7"/>
    <w:rsid w:val="007F4FD0"/>
    <w:rsid w:val="007F6277"/>
    <w:rsid w:val="007F7866"/>
    <w:rsid w:val="007F7FCA"/>
    <w:rsid w:val="00800871"/>
    <w:rsid w:val="0080101F"/>
    <w:rsid w:val="00801F02"/>
    <w:rsid w:val="00803D25"/>
    <w:rsid w:val="00803F39"/>
    <w:rsid w:val="0080463E"/>
    <w:rsid w:val="008054F9"/>
    <w:rsid w:val="00805821"/>
    <w:rsid w:val="00805EE5"/>
    <w:rsid w:val="0080603E"/>
    <w:rsid w:val="0080717F"/>
    <w:rsid w:val="00807664"/>
    <w:rsid w:val="008103BB"/>
    <w:rsid w:val="00810715"/>
    <w:rsid w:val="00813D32"/>
    <w:rsid w:val="008142B8"/>
    <w:rsid w:val="008147E8"/>
    <w:rsid w:val="00815C8D"/>
    <w:rsid w:val="0081676F"/>
    <w:rsid w:val="008168CB"/>
    <w:rsid w:val="00817535"/>
    <w:rsid w:val="00820300"/>
    <w:rsid w:val="00820416"/>
    <w:rsid w:val="00820B4F"/>
    <w:rsid w:val="00820D9A"/>
    <w:rsid w:val="0082171C"/>
    <w:rsid w:val="00821BDC"/>
    <w:rsid w:val="00822651"/>
    <w:rsid w:val="00822798"/>
    <w:rsid w:val="008232FB"/>
    <w:rsid w:val="00823FDB"/>
    <w:rsid w:val="00824280"/>
    <w:rsid w:val="00824B7A"/>
    <w:rsid w:val="00826F09"/>
    <w:rsid w:val="00827317"/>
    <w:rsid w:val="00830059"/>
    <w:rsid w:val="00830A69"/>
    <w:rsid w:val="008315F5"/>
    <w:rsid w:val="00831D1B"/>
    <w:rsid w:val="00832F2C"/>
    <w:rsid w:val="0083306E"/>
    <w:rsid w:val="008358FC"/>
    <w:rsid w:val="00835B3E"/>
    <w:rsid w:val="00837140"/>
    <w:rsid w:val="00837B27"/>
    <w:rsid w:val="00837CB2"/>
    <w:rsid w:val="00837F30"/>
    <w:rsid w:val="00840310"/>
    <w:rsid w:val="00841037"/>
    <w:rsid w:val="00841D05"/>
    <w:rsid w:val="008421A1"/>
    <w:rsid w:val="00843043"/>
    <w:rsid w:val="00843D8F"/>
    <w:rsid w:val="00843E5D"/>
    <w:rsid w:val="00844124"/>
    <w:rsid w:val="008454E5"/>
    <w:rsid w:val="00845642"/>
    <w:rsid w:val="0084596B"/>
    <w:rsid w:val="00846819"/>
    <w:rsid w:val="00846B21"/>
    <w:rsid w:val="00851DF2"/>
    <w:rsid w:val="00852843"/>
    <w:rsid w:val="00852C19"/>
    <w:rsid w:val="00854238"/>
    <w:rsid w:val="008542E0"/>
    <w:rsid w:val="00854D43"/>
    <w:rsid w:val="00854FF4"/>
    <w:rsid w:val="008558F7"/>
    <w:rsid w:val="00856871"/>
    <w:rsid w:val="008569A6"/>
    <w:rsid w:val="008574C2"/>
    <w:rsid w:val="0085764F"/>
    <w:rsid w:val="00860CC7"/>
    <w:rsid w:val="00861CE2"/>
    <w:rsid w:val="00862A46"/>
    <w:rsid w:val="00862F31"/>
    <w:rsid w:val="00864A46"/>
    <w:rsid w:val="00865553"/>
    <w:rsid w:val="00865F4B"/>
    <w:rsid w:val="00866710"/>
    <w:rsid w:val="008669B1"/>
    <w:rsid w:val="00866E81"/>
    <w:rsid w:val="00867298"/>
    <w:rsid w:val="008675CD"/>
    <w:rsid w:val="008676AB"/>
    <w:rsid w:val="00867B2D"/>
    <w:rsid w:val="00867FB7"/>
    <w:rsid w:val="00870DD4"/>
    <w:rsid w:val="00870F7C"/>
    <w:rsid w:val="008713AD"/>
    <w:rsid w:val="008715A6"/>
    <w:rsid w:val="008715C4"/>
    <w:rsid w:val="008717BD"/>
    <w:rsid w:val="00872364"/>
    <w:rsid w:val="00872B1F"/>
    <w:rsid w:val="00874AC8"/>
    <w:rsid w:val="00874AFC"/>
    <w:rsid w:val="00876034"/>
    <w:rsid w:val="00876CF7"/>
    <w:rsid w:val="00877B4B"/>
    <w:rsid w:val="008812C5"/>
    <w:rsid w:val="00881B15"/>
    <w:rsid w:val="00881EA4"/>
    <w:rsid w:val="00883664"/>
    <w:rsid w:val="00883C35"/>
    <w:rsid w:val="00883E19"/>
    <w:rsid w:val="008848FF"/>
    <w:rsid w:val="0088516F"/>
    <w:rsid w:val="00885944"/>
    <w:rsid w:val="0088598E"/>
    <w:rsid w:val="00885E55"/>
    <w:rsid w:val="00886291"/>
    <w:rsid w:val="00886D45"/>
    <w:rsid w:val="00886D54"/>
    <w:rsid w:val="00887212"/>
    <w:rsid w:val="00887CE7"/>
    <w:rsid w:val="0089092B"/>
    <w:rsid w:val="008916F2"/>
    <w:rsid w:val="00892A37"/>
    <w:rsid w:val="008953B9"/>
    <w:rsid w:val="008955D5"/>
    <w:rsid w:val="0089560A"/>
    <w:rsid w:val="00895CE5"/>
    <w:rsid w:val="00896461"/>
    <w:rsid w:val="008967E8"/>
    <w:rsid w:val="00896CC7"/>
    <w:rsid w:val="00896FCE"/>
    <w:rsid w:val="008978CA"/>
    <w:rsid w:val="008979C8"/>
    <w:rsid w:val="008A03FB"/>
    <w:rsid w:val="008A1EA9"/>
    <w:rsid w:val="008A2009"/>
    <w:rsid w:val="008A23B0"/>
    <w:rsid w:val="008A3477"/>
    <w:rsid w:val="008A39F0"/>
    <w:rsid w:val="008A66BF"/>
    <w:rsid w:val="008A70B2"/>
    <w:rsid w:val="008B0774"/>
    <w:rsid w:val="008B0C57"/>
    <w:rsid w:val="008B146A"/>
    <w:rsid w:val="008B2FEF"/>
    <w:rsid w:val="008B39A1"/>
    <w:rsid w:val="008B3B01"/>
    <w:rsid w:val="008B3B32"/>
    <w:rsid w:val="008B3CB5"/>
    <w:rsid w:val="008B3CCF"/>
    <w:rsid w:val="008B4759"/>
    <w:rsid w:val="008B4A5D"/>
    <w:rsid w:val="008B7365"/>
    <w:rsid w:val="008C057E"/>
    <w:rsid w:val="008C0D76"/>
    <w:rsid w:val="008C1C2C"/>
    <w:rsid w:val="008C2797"/>
    <w:rsid w:val="008C286B"/>
    <w:rsid w:val="008C4B62"/>
    <w:rsid w:val="008C668C"/>
    <w:rsid w:val="008C7558"/>
    <w:rsid w:val="008C75C1"/>
    <w:rsid w:val="008C7716"/>
    <w:rsid w:val="008C789A"/>
    <w:rsid w:val="008D0920"/>
    <w:rsid w:val="008D0CF9"/>
    <w:rsid w:val="008D0DF1"/>
    <w:rsid w:val="008D295E"/>
    <w:rsid w:val="008D41DE"/>
    <w:rsid w:val="008D5A28"/>
    <w:rsid w:val="008E1CFB"/>
    <w:rsid w:val="008E2DBA"/>
    <w:rsid w:val="008E30EC"/>
    <w:rsid w:val="008E4C18"/>
    <w:rsid w:val="008F0143"/>
    <w:rsid w:val="008F01AF"/>
    <w:rsid w:val="008F0FF9"/>
    <w:rsid w:val="008F235D"/>
    <w:rsid w:val="008F2D07"/>
    <w:rsid w:val="008F2EE2"/>
    <w:rsid w:val="008F348C"/>
    <w:rsid w:val="008F4354"/>
    <w:rsid w:val="008F44FD"/>
    <w:rsid w:val="008F50C0"/>
    <w:rsid w:val="008F55D4"/>
    <w:rsid w:val="008F6D11"/>
    <w:rsid w:val="00900A9D"/>
    <w:rsid w:val="00901BB6"/>
    <w:rsid w:val="00903350"/>
    <w:rsid w:val="00903769"/>
    <w:rsid w:val="00904986"/>
    <w:rsid w:val="009056E0"/>
    <w:rsid w:val="00905BDB"/>
    <w:rsid w:val="00906169"/>
    <w:rsid w:val="00906B43"/>
    <w:rsid w:val="00906BE6"/>
    <w:rsid w:val="00906C41"/>
    <w:rsid w:val="00906DAF"/>
    <w:rsid w:val="009073FC"/>
    <w:rsid w:val="00907841"/>
    <w:rsid w:val="00907FE1"/>
    <w:rsid w:val="00910BB7"/>
    <w:rsid w:val="00910E65"/>
    <w:rsid w:val="0091125C"/>
    <w:rsid w:val="00911B3A"/>
    <w:rsid w:val="0091248A"/>
    <w:rsid w:val="0091378A"/>
    <w:rsid w:val="00913982"/>
    <w:rsid w:val="00913C36"/>
    <w:rsid w:val="009142DC"/>
    <w:rsid w:val="009144ED"/>
    <w:rsid w:val="00914865"/>
    <w:rsid w:val="009149B4"/>
    <w:rsid w:val="009205AE"/>
    <w:rsid w:val="00920783"/>
    <w:rsid w:val="00921905"/>
    <w:rsid w:val="00921BFC"/>
    <w:rsid w:val="00922028"/>
    <w:rsid w:val="009225E9"/>
    <w:rsid w:val="0092380B"/>
    <w:rsid w:val="00923A31"/>
    <w:rsid w:val="00926287"/>
    <w:rsid w:val="00926B58"/>
    <w:rsid w:val="0092719F"/>
    <w:rsid w:val="009275DB"/>
    <w:rsid w:val="009308CB"/>
    <w:rsid w:val="00932149"/>
    <w:rsid w:val="009324B4"/>
    <w:rsid w:val="00933C58"/>
    <w:rsid w:val="00933D43"/>
    <w:rsid w:val="009344E2"/>
    <w:rsid w:val="00934952"/>
    <w:rsid w:val="00935D8B"/>
    <w:rsid w:val="00935E6E"/>
    <w:rsid w:val="00936821"/>
    <w:rsid w:val="00936B84"/>
    <w:rsid w:val="00937691"/>
    <w:rsid w:val="00941724"/>
    <w:rsid w:val="00943DC3"/>
    <w:rsid w:val="009443EE"/>
    <w:rsid w:val="00946740"/>
    <w:rsid w:val="0094748D"/>
    <w:rsid w:val="00947951"/>
    <w:rsid w:val="009522BD"/>
    <w:rsid w:val="0095230D"/>
    <w:rsid w:val="0095243C"/>
    <w:rsid w:val="00952872"/>
    <w:rsid w:val="00952DD7"/>
    <w:rsid w:val="00952F82"/>
    <w:rsid w:val="0095556B"/>
    <w:rsid w:val="00956270"/>
    <w:rsid w:val="009562CC"/>
    <w:rsid w:val="00956C45"/>
    <w:rsid w:val="009602F9"/>
    <w:rsid w:val="00960DF4"/>
    <w:rsid w:val="00961739"/>
    <w:rsid w:val="009618AD"/>
    <w:rsid w:val="009620F3"/>
    <w:rsid w:val="009621EB"/>
    <w:rsid w:val="0096238E"/>
    <w:rsid w:val="009628C1"/>
    <w:rsid w:val="009632D2"/>
    <w:rsid w:val="00963CA9"/>
    <w:rsid w:val="00963FD0"/>
    <w:rsid w:val="009641CC"/>
    <w:rsid w:val="009659B8"/>
    <w:rsid w:val="009676FA"/>
    <w:rsid w:val="00967B84"/>
    <w:rsid w:val="009703F3"/>
    <w:rsid w:val="00970F46"/>
    <w:rsid w:val="00971082"/>
    <w:rsid w:val="009739E2"/>
    <w:rsid w:val="00974CAE"/>
    <w:rsid w:val="00976344"/>
    <w:rsid w:val="00976F8A"/>
    <w:rsid w:val="0097752B"/>
    <w:rsid w:val="00977913"/>
    <w:rsid w:val="00977A26"/>
    <w:rsid w:val="00981FB6"/>
    <w:rsid w:val="0098205F"/>
    <w:rsid w:val="00983DEF"/>
    <w:rsid w:val="009868AA"/>
    <w:rsid w:val="00986ADA"/>
    <w:rsid w:val="00986D35"/>
    <w:rsid w:val="00990004"/>
    <w:rsid w:val="0099100F"/>
    <w:rsid w:val="00991DB4"/>
    <w:rsid w:val="009922C0"/>
    <w:rsid w:val="0099598C"/>
    <w:rsid w:val="00995CC0"/>
    <w:rsid w:val="00996521"/>
    <w:rsid w:val="00997815"/>
    <w:rsid w:val="009A0BB6"/>
    <w:rsid w:val="009A0EEE"/>
    <w:rsid w:val="009A1DBD"/>
    <w:rsid w:val="009A2E02"/>
    <w:rsid w:val="009A2FDC"/>
    <w:rsid w:val="009A33ED"/>
    <w:rsid w:val="009A3798"/>
    <w:rsid w:val="009A544A"/>
    <w:rsid w:val="009A571D"/>
    <w:rsid w:val="009A64C4"/>
    <w:rsid w:val="009A73C6"/>
    <w:rsid w:val="009A73FA"/>
    <w:rsid w:val="009B0523"/>
    <w:rsid w:val="009B2A6B"/>
    <w:rsid w:val="009B300E"/>
    <w:rsid w:val="009B3D07"/>
    <w:rsid w:val="009B405E"/>
    <w:rsid w:val="009B40BA"/>
    <w:rsid w:val="009B4535"/>
    <w:rsid w:val="009B4EBF"/>
    <w:rsid w:val="009B4F32"/>
    <w:rsid w:val="009B5CE2"/>
    <w:rsid w:val="009B78C4"/>
    <w:rsid w:val="009B7F84"/>
    <w:rsid w:val="009C05F6"/>
    <w:rsid w:val="009C1533"/>
    <w:rsid w:val="009C203C"/>
    <w:rsid w:val="009C6680"/>
    <w:rsid w:val="009C6C27"/>
    <w:rsid w:val="009C74E6"/>
    <w:rsid w:val="009C7F7F"/>
    <w:rsid w:val="009D024F"/>
    <w:rsid w:val="009D349E"/>
    <w:rsid w:val="009D5251"/>
    <w:rsid w:val="009D62E7"/>
    <w:rsid w:val="009D6802"/>
    <w:rsid w:val="009E0411"/>
    <w:rsid w:val="009E108C"/>
    <w:rsid w:val="009E1FC9"/>
    <w:rsid w:val="009E2F44"/>
    <w:rsid w:val="009E38D6"/>
    <w:rsid w:val="009E3FC0"/>
    <w:rsid w:val="009E43E9"/>
    <w:rsid w:val="009E492F"/>
    <w:rsid w:val="009E4B30"/>
    <w:rsid w:val="009E5847"/>
    <w:rsid w:val="009E5AB3"/>
    <w:rsid w:val="009E625C"/>
    <w:rsid w:val="009F0452"/>
    <w:rsid w:val="009F0B77"/>
    <w:rsid w:val="009F1BD7"/>
    <w:rsid w:val="009F2159"/>
    <w:rsid w:val="009F44C1"/>
    <w:rsid w:val="009F4A87"/>
    <w:rsid w:val="009F5021"/>
    <w:rsid w:val="009F5C91"/>
    <w:rsid w:val="009F7003"/>
    <w:rsid w:val="009F71AC"/>
    <w:rsid w:val="009F7489"/>
    <w:rsid w:val="009F785B"/>
    <w:rsid w:val="00A0137E"/>
    <w:rsid w:val="00A02707"/>
    <w:rsid w:val="00A02E09"/>
    <w:rsid w:val="00A0320F"/>
    <w:rsid w:val="00A0370C"/>
    <w:rsid w:val="00A03F76"/>
    <w:rsid w:val="00A04D4C"/>
    <w:rsid w:val="00A05625"/>
    <w:rsid w:val="00A06243"/>
    <w:rsid w:val="00A0697D"/>
    <w:rsid w:val="00A06A20"/>
    <w:rsid w:val="00A07B40"/>
    <w:rsid w:val="00A109A3"/>
    <w:rsid w:val="00A109AE"/>
    <w:rsid w:val="00A13E8E"/>
    <w:rsid w:val="00A14C10"/>
    <w:rsid w:val="00A14EA5"/>
    <w:rsid w:val="00A15521"/>
    <w:rsid w:val="00A1771C"/>
    <w:rsid w:val="00A17F3E"/>
    <w:rsid w:val="00A20E08"/>
    <w:rsid w:val="00A21585"/>
    <w:rsid w:val="00A22B90"/>
    <w:rsid w:val="00A246B8"/>
    <w:rsid w:val="00A24C40"/>
    <w:rsid w:val="00A25667"/>
    <w:rsid w:val="00A256DB"/>
    <w:rsid w:val="00A26032"/>
    <w:rsid w:val="00A262D6"/>
    <w:rsid w:val="00A26475"/>
    <w:rsid w:val="00A26AA6"/>
    <w:rsid w:val="00A26CD9"/>
    <w:rsid w:val="00A27C00"/>
    <w:rsid w:val="00A30F6E"/>
    <w:rsid w:val="00A31743"/>
    <w:rsid w:val="00A3213E"/>
    <w:rsid w:val="00A3258C"/>
    <w:rsid w:val="00A338FE"/>
    <w:rsid w:val="00A34351"/>
    <w:rsid w:val="00A34FBA"/>
    <w:rsid w:val="00A363EE"/>
    <w:rsid w:val="00A365B4"/>
    <w:rsid w:val="00A378D0"/>
    <w:rsid w:val="00A37FA9"/>
    <w:rsid w:val="00A4081C"/>
    <w:rsid w:val="00A40E24"/>
    <w:rsid w:val="00A40E3B"/>
    <w:rsid w:val="00A40FEA"/>
    <w:rsid w:val="00A43B3D"/>
    <w:rsid w:val="00A43C69"/>
    <w:rsid w:val="00A446C9"/>
    <w:rsid w:val="00A44D32"/>
    <w:rsid w:val="00A44F94"/>
    <w:rsid w:val="00A45A66"/>
    <w:rsid w:val="00A4726B"/>
    <w:rsid w:val="00A476F1"/>
    <w:rsid w:val="00A5023A"/>
    <w:rsid w:val="00A511B6"/>
    <w:rsid w:val="00A516C4"/>
    <w:rsid w:val="00A5190B"/>
    <w:rsid w:val="00A51CAE"/>
    <w:rsid w:val="00A52699"/>
    <w:rsid w:val="00A53953"/>
    <w:rsid w:val="00A540E2"/>
    <w:rsid w:val="00A55B28"/>
    <w:rsid w:val="00A56AA8"/>
    <w:rsid w:val="00A572EA"/>
    <w:rsid w:val="00A57712"/>
    <w:rsid w:val="00A57DE4"/>
    <w:rsid w:val="00A61A64"/>
    <w:rsid w:val="00A61F96"/>
    <w:rsid w:val="00A63C9F"/>
    <w:rsid w:val="00A6479C"/>
    <w:rsid w:val="00A64C66"/>
    <w:rsid w:val="00A65345"/>
    <w:rsid w:val="00A65362"/>
    <w:rsid w:val="00A67C9D"/>
    <w:rsid w:val="00A702CC"/>
    <w:rsid w:val="00A70498"/>
    <w:rsid w:val="00A71146"/>
    <w:rsid w:val="00A71405"/>
    <w:rsid w:val="00A7217A"/>
    <w:rsid w:val="00A7322E"/>
    <w:rsid w:val="00A74C8E"/>
    <w:rsid w:val="00A769BE"/>
    <w:rsid w:val="00A76B28"/>
    <w:rsid w:val="00A76C68"/>
    <w:rsid w:val="00A778D8"/>
    <w:rsid w:val="00A80B7F"/>
    <w:rsid w:val="00A81DC8"/>
    <w:rsid w:val="00A82282"/>
    <w:rsid w:val="00A83199"/>
    <w:rsid w:val="00A83B74"/>
    <w:rsid w:val="00A843E8"/>
    <w:rsid w:val="00A846B0"/>
    <w:rsid w:val="00A84AEC"/>
    <w:rsid w:val="00A84D39"/>
    <w:rsid w:val="00A84FAD"/>
    <w:rsid w:val="00A865C2"/>
    <w:rsid w:val="00A868DC"/>
    <w:rsid w:val="00A86FF8"/>
    <w:rsid w:val="00A873A7"/>
    <w:rsid w:val="00A87F2B"/>
    <w:rsid w:val="00A900A9"/>
    <w:rsid w:val="00A90322"/>
    <w:rsid w:val="00A90A20"/>
    <w:rsid w:val="00A90B7F"/>
    <w:rsid w:val="00A9109B"/>
    <w:rsid w:val="00A911AE"/>
    <w:rsid w:val="00A912A8"/>
    <w:rsid w:val="00A91354"/>
    <w:rsid w:val="00A9223E"/>
    <w:rsid w:val="00A92392"/>
    <w:rsid w:val="00A92796"/>
    <w:rsid w:val="00A92C78"/>
    <w:rsid w:val="00A92F40"/>
    <w:rsid w:val="00A946E1"/>
    <w:rsid w:val="00A957EE"/>
    <w:rsid w:val="00A95E17"/>
    <w:rsid w:val="00A960B3"/>
    <w:rsid w:val="00A965F6"/>
    <w:rsid w:val="00A96636"/>
    <w:rsid w:val="00A96B9A"/>
    <w:rsid w:val="00A97210"/>
    <w:rsid w:val="00A97BC0"/>
    <w:rsid w:val="00A97C2A"/>
    <w:rsid w:val="00AA033F"/>
    <w:rsid w:val="00AA168D"/>
    <w:rsid w:val="00AA1C90"/>
    <w:rsid w:val="00AA3BA4"/>
    <w:rsid w:val="00AA4402"/>
    <w:rsid w:val="00AA48DC"/>
    <w:rsid w:val="00AA4FE0"/>
    <w:rsid w:val="00AA58AB"/>
    <w:rsid w:val="00AA76F3"/>
    <w:rsid w:val="00AA7C76"/>
    <w:rsid w:val="00AB04C9"/>
    <w:rsid w:val="00AB06AC"/>
    <w:rsid w:val="00AB0EA6"/>
    <w:rsid w:val="00AB0EBC"/>
    <w:rsid w:val="00AB1387"/>
    <w:rsid w:val="00AB1629"/>
    <w:rsid w:val="00AB1631"/>
    <w:rsid w:val="00AB1649"/>
    <w:rsid w:val="00AB1DCC"/>
    <w:rsid w:val="00AB4E6C"/>
    <w:rsid w:val="00AB59F6"/>
    <w:rsid w:val="00AB5AEA"/>
    <w:rsid w:val="00AB5E20"/>
    <w:rsid w:val="00AB6151"/>
    <w:rsid w:val="00AB7292"/>
    <w:rsid w:val="00AC05B9"/>
    <w:rsid w:val="00AC1B40"/>
    <w:rsid w:val="00AC56B5"/>
    <w:rsid w:val="00AD1BFA"/>
    <w:rsid w:val="00AD2BCA"/>
    <w:rsid w:val="00AD2CC2"/>
    <w:rsid w:val="00AD31B2"/>
    <w:rsid w:val="00AD4A5C"/>
    <w:rsid w:val="00AD666A"/>
    <w:rsid w:val="00AD7886"/>
    <w:rsid w:val="00AD7E34"/>
    <w:rsid w:val="00AD7F67"/>
    <w:rsid w:val="00AD7F93"/>
    <w:rsid w:val="00AE1A1F"/>
    <w:rsid w:val="00AE4AEF"/>
    <w:rsid w:val="00AE4EA4"/>
    <w:rsid w:val="00AE5E5E"/>
    <w:rsid w:val="00AE5E82"/>
    <w:rsid w:val="00AE6490"/>
    <w:rsid w:val="00AE65E2"/>
    <w:rsid w:val="00AE6935"/>
    <w:rsid w:val="00AE7051"/>
    <w:rsid w:val="00AF0BFA"/>
    <w:rsid w:val="00AF0F7C"/>
    <w:rsid w:val="00AF2018"/>
    <w:rsid w:val="00AF3867"/>
    <w:rsid w:val="00AF45EC"/>
    <w:rsid w:val="00AF4EF0"/>
    <w:rsid w:val="00AF5197"/>
    <w:rsid w:val="00AF569E"/>
    <w:rsid w:val="00AF61D3"/>
    <w:rsid w:val="00AF6A36"/>
    <w:rsid w:val="00AF6B2B"/>
    <w:rsid w:val="00AF70B1"/>
    <w:rsid w:val="00B00026"/>
    <w:rsid w:val="00B0040C"/>
    <w:rsid w:val="00B00A43"/>
    <w:rsid w:val="00B010B4"/>
    <w:rsid w:val="00B02852"/>
    <w:rsid w:val="00B030C4"/>
    <w:rsid w:val="00B041B1"/>
    <w:rsid w:val="00B0449C"/>
    <w:rsid w:val="00B059C2"/>
    <w:rsid w:val="00B05EEC"/>
    <w:rsid w:val="00B06437"/>
    <w:rsid w:val="00B10B8E"/>
    <w:rsid w:val="00B11062"/>
    <w:rsid w:val="00B1240E"/>
    <w:rsid w:val="00B12C90"/>
    <w:rsid w:val="00B13575"/>
    <w:rsid w:val="00B1535B"/>
    <w:rsid w:val="00B156C1"/>
    <w:rsid w:val="00B16D0A"/>
    <w:rsid w:val="00B17D02"/>
    <w:rsid w:val="00B21E9C"/>
    <w:rsid w:val="00B224DD"/>
    <w:rsid w:val="00B22ACE"/>
    <w:rsid w:val="00B23FFB"/>
    <w:rsid w:val="00B251DE"/>
    <w:rsid w:val="00B25B8B"/>
    <w:rsid w:val="00B26DE6"/>
    <w:rsid w:val="00B273B6"/>
    <w:rsid w:val="00B278BD"/>
    <w:rsid w:val="00B27AE9"/>
    <w:rsid w:val="00B302FC"/>
    <w:rsid w:val="00B30F21"/>
    <w:rsid w:val="00B314BD"/>
    <w:rsid w:val="00B31EBD"/>
    <w:rsid w:val="00B335F4"/>
    <w:rsid w:val="00B34760"/>
    <w:rsid w:val="00B35462"/>
    <w:rsid w:val="00B35C84"/>
    <w:rsid w:val="00B362B6"/>
    <w:rsid w:val="00B36933"/>
    <w:rsid w:val="00B369D8"/>
    <w:rsid w:val="00B36E9A"/>
    <w:rsid w:val="00B379FE"/>
    <w:rsid w:val="00B40E0D"/>
    <w:rsid w:val="00B4222A"/>
    <w:rsid w:val="00B428FA"/>
    <w:rsid w:val="00B4346D"/>
    <w:rsid w:val="00B436BC"/>
    <w:rsid w:val="00B43D63"/>
    <w:rsid w:val="00B441F3"/>
    <w:rsid w:val="00B44756"/>
    <w:rsid w:val="00B44886"/>
    <w:rsid w:val="00B47981"/>
    <w:rsid w:val="00B50152"/>
    <w:rsid w:val="00B5195E"/>
    <w:rsid w:val="00B51FB3"/>
    <w:rsid w:val="00B528D5"/>
    <w:rsid w:val="00B534EC"/>
    <w:rsid w:val="00B53647"/>
    <w:rsid w:val="00B53913"/>
    <w:rsid w:val="00B53DC9"/>
    <w:rsid w:val="00B54348"/>
    <w:rsid w:val="00B547E4"/>
    <w:rsid w:val="00B54A54"/>
    <w:rsid w:val="00B5532C"/>
    <w:rsid w:val="00B56317"/>
    <w:rsid w:val="00B56E67"/>
    <w:rsid w:val="00B600FD"/>
    <w:rsid w:val="00B60FAF"/>
    <w:rsid w:val="00B61911"/>
    <w:rsid w:val="00B624A0"/>
    <w:rsid w:val="00B62673"/>
    <w:rsid w:val="00B631F3"/>
    <w:rsid w:val="00B638E7"/>
    <w:rsid w:val="00B63FE4"/>
    <w:rsid w:val="00B65EBF"/>
    <w:rsid w:val="00B66C5D"/>
    <w:rsid w:val="00B70408"/>
    <w:rsid w:val="00B705B8"/>
    <w:rsid w:val="00B723A2"/>
    <w:rsid w:val="00B73CC7"/>
    <w:rsid w:val="00B73E61"/>
    <w:rsid w:val="00B801E5"/>
    <w:rsid w:val="00B8071A"/>
    <w:rsid w:val="00B8177C"/>
    <w:rsid w:val="00B81A41"/>
    <w:rsid w:val="00B81E74"/>
    <w:rsid w:val="00B82866"/>
    <w:rsid w:val="00B832EE"/>
    <w:rsid w:val="00B839A6"/>
    <w:rsid w:val="00B843EA"/>
    <w:rsid w:val="00B8571B"/>
    <w:rsid w:val="00B857F1"/>
    <w:rsid w:val="00B85DD9"/>
    <w:rsid w:val="00B860D0"/>
    <w:rsid w:val="00B86364"/>
    <w:rsid w:val="00B86529"/>
    <w:rsid w:val="00B86657"/>
    <w:rsid w:val="00B870CE"/>
    <w:rsid w:val="00B87D33"/>
    <w:rsid w:val="00B908F5"/>
    <w:rsid w:val="00B91214"/>
    <w:rsid w:val="00B9154A"/>
    <w:rsid w:val="00B92E4F"/>
    <w:rsid w:val="00B92F96"/>
    <w:rsid w:val="00B937D7"/>
    <w:rsid w:val="00B93C60"/>
    <w:rsid w:val="00B93D0B"/>
    <w:rsid w:val="00B9509C"/>
    <w:rsid w:val="00B96512"/>
    <w:rsid w:val="00B96CC6"/>
    <w:rsid w:val="00BA0597"/>
    <w:rsid w:val="00BA1104"/>
    <w:rsid w:val="00BA267C"/>
    <w:rsid w:val="00BA2DB5"/>
    <w:rsid w:val="00BA2E34"/>
    <w:rsid w:val="00BA48C5"/>
    <w:rsid w:val="00BA5059"/>
    <w:rsid w:val="00BA5489"/>
    <w:rsid w:val="00BA54F2"/>
    <w:rsid w:val="00BA5789"/>
    <w:rsid w:val="00BA5F44"/>
    <w:rsid w:val="00BA6CED"/>
    <w:rsid w:val="00BB0B23"/>
    <w:rsid w:val="00BB1480"/>
    <w:rsid w:val="00BB1A59"/>
    <w:rsid w:val="00BB1B7D"/>
    <w:rsid w:val="00BB20FC"/>
    <w:rsid w:val="00BB379D"/>
    <w:rsid w:val="00BB4103"/>
    <w:rsid w:val="00BB5018"/>
    <w:rsid w:val="00BB599D"/>
    <w:rsid w:val="00BB61BE"/>
    <w:rsid w:val="00BC07B9"/>
    <w:rsid w:val="00BC0B11"/>
    <w:rsid w:val="00BC1B05"/>
    <w:rsid w:val="00BC2485"/>
    <w:rsid w:val="00BC2919"/>
    <w:rsid w:val="00BC355C"/>
    <w:rsid w:val="00BC358C"/>
    <w:rsid w:val="00BC495B"/>
    <w:rsid w:val="00BC5AC0"/>
    <w:rsid w:val="00BC5CE7"/>
    <w:rsid w:val="00BC7CD9"/>
    <w:rsid w:val="00BC7F37"/>
    <w:rsid w:val="00BD057C"/>
    <w:rsid w:val="00BD1327"/>
    <w:rsid w:val="00BD23DC"/>
    <w:rsid w:val="00BD26FE"/>
    <w:rsid w:val="00BD283D"/>
    <w:rsid w:val="00BD3D9D"/>
    <w:rsid w:val="00BD424E"/>
    <w:rsid w:val="00BD4C01"/>
    <w:rsid w:val="00BE0E55"/>
    <w:rsid w:val="00BE1532"/>
    <w:rsid w:val="00BE3D2C"/>
    <w:rsid w:val="00BE44FF"/>
    <w:rsid w:val="00BE46B2"/>
    <w:rsid w:val="00BE4E6E"/>
    <w:rsid w:val="00BE67E1"/>
    <w:rsid w:val="00BE6F0A"/>
    <w:rsid w:val="00BE7547"/>
    <w:rsid w:val="00BE7712"/>
    <w:rsid w:val="00BF28B0"/>
    <w:rsid w:val="00BF39D4"/>
    <w:rsid w:val="00BF508D"/>
    <w:rsid w:val="00C00F1F"/>
    <w:rsid w:val="00C017BA"/>
    <w:rsid w:val="00C02DD6"/>
    <w:rsid w:val="00C030B3"/>
    <w:rsid w:val="00C03663"/>
    <w:rsid w:val="00C042B2"/>
    <w:rsid w:val="00C0557E"/>
    <w:rsid w:val="00C06310"/>
    <w:rsid w:val="00C06CFB"/>
    <w:rsid w:val="00C0752A"/>
    <w:rsid w:val="00C07DAE"/>
    <w:rsid w:val="00C07EE8"/>
    <w:rsid w:val="00C1013A"/>
    <w:rsid w:val="00C102AA"/>
    <w:rsid w:val="00C10C3E"/>
    <w:rsid w:val="00C10FE8"/>
    <w:rsid w:val="00C11377"/>
    <w:rsid w:val="00C12378"/>
    <w:rsid w:val="00C12C38"/>
    <w:rsid w:val="00C13AD6"/>
    <w:rsid w:val="00C13F05"/>
    <w:rsid w:val="00C14C69"/>
    <w:rsid w:val="00C153F1"/>
    <w:rsid w:val="00C1573F"/>
    <w:rsid w:val="00C17D3D"/>
    <w:rsid w:val="00C17EFB"/>
    <w:rsid w:val="00C20C4F"/>
    <w:rsid w:val="00C22059"/>
    <w:rsid w:val="00C22BE6"/>
    <w:rsid w:val="00C22F16"/>
    <w:rsid w:val="00C2342C"/>
    <w:rsid w:val="00C237B0"/>
    <w:rsid w:val="00C24317"/>
    <w:rsid w:val="00C24417"/>
    <w:rsid w:val="00C2467F"/>
    <w:rsid w:val="00C27CD1"/>
    <w:rsid w:val="00C3030D"/>
    <w:rsid w:val="00C30ADC"/>
    <w:rsid w:val="00C30C00"/>
    <w:rsid w:val="00C31310"/>
    <w:rsid w:val="00C316B9"/>
    <w:rsid w:val="00C31C53"/>
    <w:rsid w:val="00C32353"/>
    <w:rsid w:val="00C32BF6"/>
    <w:rsid w:val="00C3371E"/>
    <w:rsid w:val="00C34410"/>
    <w:rsid w:val="00C345EC"/>
    <w:rsid w:val="00C346B6"/>
    <w:rsid w:val="00C35723"/>
    <w:rsid w:val="00C3651E"/>
    <w:rsid w:val="00C372EE"/>
    <w:rsid w:val="00C4169A"/>
    <w:rsid w:val="00C423B1"/>
    <w:rsid w:val="00C45202"/>
    <w:rsid w:val="00C45F9F"/>
    <w:rsid w:val="00C469C5"/>
    <w:rsid w:val="00C46D21"/>
    <w:rsid w:val="00C46FB4"/>
    <w:rsid w:val="00C47D74"/>
    <w:rsid w:val="00C506D8"/>
    <w:rsid w:val="00C5073A"/>
    <w:rsid w:val="00C50E67"/>
    <w:rsid w:val="00C51028"/>
    <w:rsid w:val="00C51473"/>
    <w:rsid w:val="00C5179E"/>
    <w:rsid w:val="00C51A24"/>
    <w:rsid w:val="00C52B00"/>
    <w:rsid w:val="00C53D81"/>
    <w:rsid w:val="00C53EA3"/>
    <w:rsid w:val="00C54620"/>
    <w:rsid w:val="00C54D11"/>
    <w:rsid w:val="00C54FCF"/>
    <w:rsid w:val="00C5501D"/>
    <w:rsid w:val="00C567C9"/>
    <w:rsid w:val="00C56EA4"/>
    <w:rsid w:val="00C56ECC"/>
    <w:rsid w:val="00C57509"/>
    <w:rsid w:val="00C57534"/>
    <w:rsid w:val="00C603F3"/>
    <w:rsid w:val="00C60847"/>
    <w:rsid w:val="00C60FD7"/>
    <w:rsid w:val="00C6274F"/>
    <w:rsid w:val="00C62C4D"/>
    <w:rsid w:val="00C63A4F"/>
    <w:rsid w:val="00C63BB6"/>
    <w:rsid w:val="00C63C14"/>
    <w:rsid w:val="00C63CFB"/>
    <w:rsid w:val="00C64696"/>
    <w:rsid w:val="00C64E2E"/>
    <w:rsid w:val="00C659DB"/>
    <w:rsid w:val="00C66066"/>
    <w:rsid w:val="00C672CA"/>
    <w:rsid w:val="00C679B1"/>
    <w:rsid w:val="00C67D3C"/>
    <w:rsid w:val="00C67F8F"/>
    <w:rsid w:val="00C700DB"/>
    <w:rsid w:val="00C702CA"/>
    <w:rsid w:val="00C70BC5"/>
    <w:rsid w:val="00C714DB"/>
    <w:rsid w:val="00C71F33"/>
    <w:rsid w:val="00C72848"/>
    <w:rsid w:val="00C72B82"/>
    <w:rsid w:val="00C72EEC"/>
    <w:rsid w:val="00C74884"/>
    <w:rsid w:val="00C74C7D"/>
    <w:rsid w:val="00C755BB"/>
    <w:rsid w:val="00C75759"/>
    <w:rsid w:val="00C75FF8"/>
    <w:rsid w:val="00C7669C"/>
    <w:rsid w:val="00C77378"/>
    <w:rsid w:val="00C81848"/>
    <w:rsid w:val="00C83F25"/>
    <w:rsid w:val="00C858A2"/>
    <w:rsid w:val="00C8608A"/>
    <w:rsid w:val="00C86C3E"/>
    <w:rsid w:val="00C8746D"/>
    <w:rsid w:val="00C900EA"/>
    <w:rsid w:val="00C902A3"/>
    <w:rsid w:val="00C917A5"/>
    <w:rsid w:val="00C94B4C"/>
    <w:rsid w:val="00C951A8"/>
    <w:rsid w:val="00C95898"/>
    <w:rsid w:val="00C967EC"/>
    <w:rsid w:val="00C969D7"/>
    <w:rsid w:val="00C96C08"/>
    <w:rsid w:val="00C97047"/>
    <w:rsid w:val="00C9755A"/>
    <w:rsid w:val="00C97FDC"/>
    <w:rsid w:val="00CA05D8"/>
    <w:rsid w:val="00CA1180"/>
    <w:rsid w:val="00CA3530"/>
    <w:rsid w:val="00CA43BC"/>
    <w:rsid w:val="00CA47C4"/>
    <w:rsid w:val="00CA572B"/>
    <w:rsid w:val="00CA59AD"/>
    <w:rsid w:val="00CA6570"/>
    <w:rsid w:val="00CA6955"/>
    <w:rsid w:val="00CB0FBC"/>
    <w:rsid w:val="00CB11D6"/>
    <w:rsid w:val="00CB27F5"/>
    <w:rsid w:val="00CB33B6"/>
    <w:rsid w:val="00CB35DE"/>
    <w:rsid w:val="00CB4878"/>
    <w:rsid w:val="00CB487F"/>
    <w:rsid w:val="00CB4DBA"/>
    <w:rsid w:val="00CB4DEF"/>
    <w:rsid w:val="00CB73B8"/>
    <w:rsid w:val="00CC023B"/>
    <w:rsid w:val="00CC08FE"/>
    <w:rsid w:val="00CC0D59"/>
    <w:rsid w:val="00CC0F39"/>
    <w:rsid w:val="00CC19B8"/>
    <w:rsid w:val="00CC1D84"/>
    <w:rsid w:val="00CC1F2C"/>
    <w:rsid w:val="00CC2BB5"/>
    <w:rsid w:val="00CC3847"/>
    <w:rsid w:val="00CC3CB3"/>
    <w:rsid w:val="00CC3EFA"/>
    <w:rsid w:val="00CC5079"/>
    <w:rsid w:val="00CD089B"/>
    <w:rsid w:val="00CD114B"/>
    <w:rsid w:val="00CD1577"/>
    <w:rsid w:val="00CD1B4A"/>
    <w:rsid w:val="00CD1D5E"/>
    <w:rsid w:val="00CD2646"/>
    <w:rsid w:val="00CD2BD3"/>
    <w:rsid w:val="00CD3B88"/>
    <w:rsid w:val="00CD5344"/>
    <w:rsid w:val="00CD6334"/>
    <w:rsid w:val="00CD780F"/>
    <w:rsid w:val="00CD78EA"/>
    <w:rsid w:val="00CE0458"/>
    <w:rsid w:val="00CE06F7"/>
    <w:rsid w:val="00CE1371"/>
    <w:rsid w:val="00CE1682"/>
    <w:rsid w:val="00CE1D8F"/>
    <w:rsid w:val="00CE36CB"/>
    <w:rsid w:val="00CE3D54"/>
    <w:rsid w:val="00CE47EF"/>
    <w:rsid w:val="00CE5230"/>
    <w:rsid w:val="00CE6F5D"/>
    <w:rsid w:val="00CE6FDE"/>
    <w:rsid w:val="00CE7CE5"/>
    <w:rsid w:val="00CF0B86"/>
    <w:rsid w:val="00CF1052"/>
    <w:rsid w:val="00CF1AED"/>
    <w:rsid w:val="00CF2174"/>
    <w:rsid w:val="00CF2333"/>
    <w:rsid w:val="00CF2955"/>
    <w:rsid w:val="00CF2DC1"/>
    <w:rsid w:val="00CF3EA5"/>
    <w:rsid w:val="00CF47AD"/>
    <w:rsid w:val="00CF4E39"/>
    <w:rsid w:val="00CF4F0F"/>
    <w:rsid w:val="00CF55F2"/>
    <w:rsid w:val="00CF5668"/>
    <w:rsid w:val="00CF58B1"/>
    <w:rsid w:val="00CF614D"/>
    <w:rsid w:val="00CF6B9E"/>
    <w:rsid w:val="00CF7992"/>
    <w:rsid w:val="00CF79EF"/>
    <w:rsid w:val="00D008E5"/>
    <w:rsid w:val="00D00DFF"/>
    <w:rsid w:val="00D031D5"/>
    <w:rsid w:val="00D04C4F"/>
    <w:rsid w:val="00D05824"/>
    <w:rsid w:val="00D06D5C"/>
    <w:rsid w:val="00D0796C"/>
    <w:rsid w:val="00D07C75"/>
    <w:rsid w:val="00D10133"/>
    <w:rsid w:val="00D105DA"/>
    <w:rsid w:val="00D106BE"/>
    <w:rsid w:val="00D11007"/>
    <w:rsid w:val="00D11157"/>
    <w:rsid w:val="00D13CDA"/>
    <w:rsid w:val="00D14748"/>
    <w:rsid w:val="00D152E3"/>
    <w:rsid w:val="00D16196"/>
    <w:rsid w:val="00D16A59"/>
    <w:rsid w:val="00D17BF3"/>
    <w:rsid w:val="00D21DA7"/>
    <w:rsid w:val="00D22BB4"/>
    <w:rsid w:val="00D22ED7"/>
    <w:rsid w:val="00D2523B"/>
    <w:rsid w:val="00D25644"/>
    <w:rsid w:val="00D2639A"/>
    <w:rsid w:val="00D30083"/>
    <w:rsid w:val="00D30659"/>
    <w:rsid w:val="00D30DDD"/>
    <w:rsid w:val="00D314FE"/>
    <w:rsid w:val="00D3156E"/>
    <w:rsid w:val="00D315CC"/>
    <w:rsid w:val="00D318C3"/>
    <w:rsid w:val="00D33E9A"/>
    <w:rsid w:val="00D346D3"/>
    <w:rsid w:val="00D34BC4"/>
    <w:rsid w:val="00D34CCF"/>
    <w:rsid w:val="00D35403"/>
    <w:rsid w:val="00D3542A"/>
    <w:rsid w:val="00D35EE4"/>
    <w:rsid w:val="00D3630D"/>
    <w:rsid w:val="00D3698F"/>
    <w:rsid w:val="00D36D3A"/>
    <w:rsid w:val="00D406FF"/>
    <w:rsid w:val="00D411FE"/>
    <w:rsid w:val="00D43B1C"/>
    <w:rsid w:val="00D44386"/>
    <w:rsid w:val="00D45537"/>
    <w:rsid w:val="00D45FA7"/>
    <w:rsid w:val="00D4606E"/>
    <w:rsid w:val="00D476CE"/>
    <w:rsid w:val="00D47BC0"/>
    <w:rsid w:val="00D502F0"/>
    <w:rsid w:val="00D522B2"/>
    <w:rsid w:val="00D52608"/>
    <w:rsid w:val="00D5264B"/>
    <w:rsid w:val="00D5313C"/>
    <w:rsid w:val="00D53A53"/>
    <w:rsid w:val="00D53D23"/>
    <w:rsid w:val="00D54AA9"/>
    <w:rsid w:val="00D569E4"/>
    <w:rsid w:val="00D61F4A"/>
    <w:rsid w:val="00D62AFF"/>
    <w:rsid w:val="00D635CD"/>
    <w:rsid w:val="00D6379F"/>
    <w:rsid w:val="00D64EFC"/>
    <w:rsid w:val="00D65B6C"/>
    <w:rsid w:val="00D66B1A"/>
    <w:rsid w:val="00D66B35"/>
    <w:rsid w:val="00D71234"/>
    <w:rsid w:val="00D71B5C"/>
    <w:rsid w:val="00D72845"/>
    <w:rsid w:val="00D72995"/>
    <w:rsid w:val="00D72B9A"/>
    <w:rsid w:val="00D73745"/>
    <w:rsid w:val="00D743BD"/>
    <w:rsid w:val="00D74448"/>
    <w:rsid w:val="00D74D08"/>
    <w:rsid w:val="00D74E27"/>
    <w:rsid w:val="00D75192"/>
    <w:rsid w:val="00D76219"/>
    <w:rsid w:val="00D76D40"/>
    <w:rsid w:val="00D80300"/>
    <w:rsid w:val="00D80CAD"/>
    <w:rsid w:val="00D81D88"/>
    <w:rsid w:val="00D826FB"/>
    <w:rsid w:val="00D830AB"/>
    <w:rsid w:val="00D83536"/>
    <w:rsid w:val="00D84C04"/>
    <w:rsid w:val="00D86761"/>
    <w:rsid w:val="00D8707F"/>
    <w:rsid w:val="00D9046D"/>
    <w:rsid w:val="00D90E3B"/>
    <w:rsid w:val="00D917D2"/>
    <w:rsid w:val="00D91873"/>
    <w:rsid w:val="00D91E83"/>
    <w:rsid w:val="00D9334C"/>
    <w:rsid w:val="00D95EDF"/>
    <w:rsid w:val="00D971F6"/>
    <w:rsid w:val="00DA1870"/>
    <w:rsid w:val="00DA2423"/>
    <w:rsid w:val="00DA3A49"/>
    <w:rsid w:val="00DA3AA8"/>
    <w:rsid w:val="00DA3BD1"/>
    <w:rsid w:val="00DA4E6E"/>
    <w:rsid w:val="00DA6D23"/>
    <w:rsid w:val="00DA79AE"/>
    <w:rsid w:val="00DB0106"/>
    <w:rsid w:val="00DB05ED"/>
    <w:rsid w:val="00DB0F25"/>
    <w:rsid w:val="00DB16E3"/>
    <w:rsid w:val="00DB1E08"/>
    <w:rsid w:val="00DB220F"/>
    <w:rsid w:val="00DB39E6"/>
    <w:rsid w:val="00DB3E85"/>
    <w:rsid w:val="00DB41D8"/>
    <w:rsid w:val="00DB44BA"/>
    <w:rsid w:val="00DB55E1"/>
    <w:rsid w:val="00DB5E5B"/>
    <w:rsid w:val="00DB7CC6"/>
    <w:rsid w:val="00DB7F19"/>
    <w:rsid w:val="00DC0228"/>
    <w:rsid w:val="00DC03B0"/>
    <w:rsid w:val="00DC1176"/>
    <w:rsid w:val="00DC1379"/>
    <w:rsid w:val="00DC162A"/>
    <w:rsid w:val="00DC1A90"/>
    <w:rsid w:val="00DC1B40"/>
    <w:rsid w:val="00DC294A"/>
    <w:rsid w:val="00DC3405"/>
    <w:rsid w:val="00DC4551"/>
    <w:rsid w:val="00DC4F44"/>
    <w:rsid w:val="00DC5F01"/>
    <w:rsid w:val="00DC6096"/>
    <w:rsid w:val="00DC7CBA"/>
    <w:rsid w:val="00DD1A42"/>
    <w:rsid w:val="00DD38BE"/>
    <w:rsid w:val="00DD3B1E"/>
    <w:rsid w:val="00DD471B"/>
    <w:rsid w:val="00DD4778"/>
    <w:rsid w:val="00DD52C8"/>
    <w:rsid w:val="00DD5FE4"/>
    <w:rsid w:val="00DD624B"/>
    <w:rsid w:val="00DD6603"/>
    <w:rsid w:val="00DD6755"/>
    <w:rsid w:val="00DE0925"/>
    <w:rsid w:val="00DE1568"/>
    <w:rsid w:val="00DE1EB4"/>
    <w:rsid w:val="00DE3593"/>
    <w:rsid w:val="00DE41D8"/>
    <w:rsid w:val="00DE42DB"/>
    <w:rsid w:val="00DE58A8"/>
    <w:rsid w:val="00DF009B"/>
    <w:rsid w:val="00DF12BD"/>
    <w:rsid w:val="00DF1B45"/>
    <w:rsid w:val="00DF2830"/>
    <w:rsid w:val="00DF2DDB"/>
    <w:rsid w:val="00DF2ECD"/>
    <w:rsid w:val="00DF33CB"/>
    <w:rsid w:val="00DF3AD6"/>
    <w:rsid w:val="00DF4CBF"/>
    <w:rsid w:val="00DF5075"/>
    <w:rsid w:val="00DF557C"/>
    <w:rsid w:val="00DF6E3E"/>
    <w:rsid w:val="00E00BD6"/>
    <w:rsid w:val="00E00D9B"/>
    <w:rsid w:val="00E010EC"/>
    <w:rsid w:val="00E019CB"/>
    <w:rsid w:val="00E01C6E"/>
    <w:rsid w:val="00E027C1"/>
    <w:rsid w:val="00E02801"/>
    <w:rsid w:val="00E0418C"/>
    <w:rsid w:val="00E043F3"/>
    <w:rsid w:val="00E04890"/>
    <w:rsid w:val="00E05165"/>
    <w:rsid w:val="00E05869"/>
    <w:rsid w:val="00E065FB"/>
    <w:rsid w:val="00E06FDC"/>
    <w:rsid w:val="00E110E1"/>
    <w:rsid w:val="00E123AE"/>
    <w:rsid w:val="00E1286E"/>
    <w:rsid w:val="00E163CA"/>
    <w:rsid w:val="00E17828"/>
    <w:rsid w:val="00E17D6D"/>
    <w:rsid w:val="00E20A49"/>
    <w:rsid w:val="00E217A7"/>
    <w:rsid w:val="00E21A1E"/>
    <w:rsid w:val="00E22914"/>
    <w:rsid w:val="00E2307E"/>
    <w:rsid w:val="00E2320C"/>
    <w:rsid w:val="00E2586F"/>
    <w:rsid w:val="00E25904"/>
    <w:rsid w:val="00E25B73"/>
    <w:rsid w:val="00E2665A"/>
    <w:rsid w:val="00E26E4D"/>
    <w:rsid w:val="00E27163"/>
    <w:rsid w:val="00E3010B"/>
    <w:rsid w:val="00E31003"/>
    <w:rsid w:val="00E31AE2"/>
    <w:rsid w:val="00E34905"/>
    <w:rsid w:val="00E358B3"/>
    <w:rsid w:val="00E359F4"/>
    <w:rsid w:val="00E35A52"/>
    <w:rsid w:val="00E35FA0"/>
    <w:rsid w:val="00E36E95"/>
    <w:rsid w:val="00E3765F"/>
    <w:rsid w:val="00E400C7"/>
    <w:rsid w:val="00E40531"/>
    <w:rsid w:val="00E40596"/>
    <w:rsid w:val="00E410A8"/>
    <w:rsid w:val="00E41430"/>
    <w:rsid w:val="00E42FBD"/>
    <w:rsid w:val="00E4372F"/>
    <w:rsid w:val="00E44912"/>
    <w:rsid w:val="00E44B41"/>
    <w:rsid w:val="00E46094"/>
    <w:rsid w:val="00E46F7E"/>
    <w:rsid w:val="00E47B8F"/>
    <w:rsid w:val="00E47DB2"/>
    <w:rsid w:val="00E51317"/>
    <w:rsid w:val="00E51724"/>
    <w:rsid w:val="00E51FA5"/>
    <w:rsid w:val="00E536B2"/>
    <w:rsid w:val="00E5371C"/>
    <w:rsid w:val="00E538ED"/>
    <w:rsid w:val="00E55716"/>
    <w:rsid w:val="00E57196"/>
    <w:rsid w:val="00E57616"/>
    <w:rsid w:val="00E61ECF"/>
    <w:rsid w:val="00E62A28"/>
    <w:rsid w:val="00E62B02"/>
    <w:rsid w:val="00E6356D"/>
    <w:rsid w:val="00E65CCB"/>
    <w:rsid w:val="00E67A2B"/>
    <w:rsid w:val="00E715A3"/>
    <w:rsid w:val="00E71FFB"/>
    <w:rsid w:val="00E72C12"/>
    <w:rsid w:val="00E72EC7"/>
    <w:rsid w:val="00E7314B"/>
    <w:rsid w:val="00E738E1"/>
    <w:rsid w:val="00E74B92"/>
    <w:rsid w:val="00E757A3"/>
    <w:rsid w:val="00E76D03"/>
    <w:rsid w:val="00E7777C"/>
    <w:rsid w:val="00E804B4"/>
    <w:rsid w:val="00E80958"/>
    <w:rsid w:val="00E8652C"/>
    <w:rsid w:val="00E86B07"/>
    <w:rsid w:val="00E87A7F"/>
    <w:rsid w:val="00E9130C"/>
    <w:rsid w:val="00E9161F"/>
    <w:rsid w:val="00E923D5"/>
    <w:rsid w:val="00E93EA8"/>
    <w:rsid w:val="00E9500D"/>
    <w:rsid w:val="00E95936"/>
    <w:rsid w:val="00E96085"/>
    <w:rsid w:val="00E9764E"/>
    <w:rsid w:val="00EA1109"/>
    <w:rsid w:val="00EA129C"/>
    <w:rsid w:val="00EA16A7"/>
    <w:rsid w:val="00EA2633"/>
    <w:rsid w:val="00EA36E8"/>
    <w:rsid w:val="00EA4629"/>
    <w:rsid w:val="00EA484A"/>
    <w:rsid w:val="00EA5B92"/>
    <w:rsid w:val="00EA6FE2"/>
    <w:rsid w:val="00EB02A8"/>
    <w:rsid w:val="00EB02AE"/>
    <w:rsid w:val="00EB3E9B"/>
    <w:rsid w:val="00EB462B"/>
    <w:rsid w:val="00EB5B53"/>
    <w:rsid w:val="00EC1BC7"/>
    <w:rsid w:val="00EC1E1B"/>
    <w:rsid w:val="00EC3C0C"/>
    <w:rsid w:val="00EC5057"/>
    <w:rsid w:val="00EC5384"/>
    <w:rsid w:val="00EC5CCC"/>
    <w:rsid w:val="00EC6581"/>
    <w:rsid w:val="00EC697C"/>
    <w:rsid w:val="00EC766C"/>
    <w:rsid w:val="00ED068B"/>
    <w:rsid w:val="00ED06F1"/>
    <w:rsid w:val="00ED27E1"/>
    <w:rsid w:val="00ED2EF3"/>
    <w:rsid w:val="00ED3C36"/>
    <w:rsid w:val="00ED54F9"/>
    <w:rsid w:val="00ED6235"/>
    <w:rsid w:val="00EE02A3"/>
    <w:rsid w:val="00EE0864"/>
    <w:rsid w:val="00EE0FB5"/>
    <w:rsid w:val="00EE2933"/>
    <w:rsid w:val="00EE3553"/>
    <w:rsid w:val="00EE3764"/>
    <w:rsid w:val="00EE48CF"/>
    <w:rsid w:val="00EE4940"/>
    <w:rsid w:val="00EE4D4C"/>
    <w:rsid w:val="00EE51AD"/>
    <w:rsid w:val="00EE6B05"/>
    <w:rsid w:val="00EF05D6"/>
    <w:rsid w:val="00EF07A9"/>
    <w:rsid w:val="00EF0CDD"/>
    <w:rsid w:val="00EF2FA9"/>
    <w:rsid w:val="00EF4B71"/>
    <w:rsid w:val="00EF6110"/>
    <w:rsid w:val="00EF6834"/>
    <w:rsid w:val="00F00848"/>
    <w:rsid w:val="00F00A16"/>
    <w:rsid w:val="00F012B0"/>
    <w:rsid w:val="00F01642"/>
    <w:rsid w:val="00F01661"/>
    <w:rsid w:val="00F01C16"/>
    <w:rsid w:val="00F01DAC"/>
    <w:rsid w:val="00F01EA8"/>
    <w:rsid w:val="00F04D9D"/>
    <w:rsid w:val="00F050E6"/>
    <w:rsid w:val="00F057B9"/>
    <w:rsid w:val="00F05B31"/>
    <w:rsid w:val="00F100A6"/>
    <w:rsid w:val="00F122A5"/>
    <w:rsid w:val="00F127E4"/>
    <w:rsid w:val="00F12F23"/>
    <w:rsid w:val="00F13480"/>
    <w:rsid w:val="00F13A9F"/>
    <w:rsid w:val="00F15142"/>
    <w:rsid w:val="00F152CE"/>
    <w:rsid w:val="00F161BA"/>
    <w:rsid w:val="00F161FE"/>
    <w:rsid w:val="00F20361"/>
    <w:rsid w:val="00F20A7F"/>
    <w:rsid w:val="00F20B53"/>
    <w:rsid w:val="00F21B5E"/>
    <w:rsid w:val="00F21C0B"/>
    <w:rsid w:val="00F22CB6"/>
    <w:rsid w:val="00F22F80"/>
    <w:rsid w:val="00F2353A"/>
    <w:rsid w:val="00F23AB8"/>
    <w:rsid w:val="00F23B7B"/>
    <w:rsid w:val="00F241C5"/>
    <w:rsid w:val="00F2501B"/>
    <w:rsid w:val="00F25AD9"/>
    <w:rsid w:val="00F25E09"/>
    <w:rsid w:val="00F271A4"/>
    <w:rsid w:val="00F30B65"/>
    <w:rsid w:val="00F312E0"/>
    <w:rsid w:val="00F31329"/>
    <w:rsid w:val="00F3139B"/>
    <w:rsid w:val="00F3159B"/>
    <w:rsid w:val="00F3176A"/>
    <w:rsid w:val="00F31A57"/>
    <w:rsid w:val="00F321BE"/>
    <w:rsid w:val="00F32CED"/>
    <w:rsid w:val="00F33199"/>
    <w:rsid w:val="00F33279"/>
    <w:rsid w:val="00F33CE8"/>
    <w:rsid w:val="00F33E36"/>
    <w:rsid w:val="00F35BD8"/>
    <w:rsid w:val="00F35F48"/>
    <w:rsid w:val="00F3601C"/>
    <w:rsid w:val="00F3765A"/>
    <w:rsid w:val="00F37673"/>
    <w:rsid w:val="00F401C7"/>
    <w:rsid w:val="00F40682"/>
    <w:rsid w:val="00F416A5"/>
    <w:rsid w:val="00F416B1"/>
    <w:rsid w:val="00F42F8A"/>
    <w:rsid w:val="00F43226"/>
    <w:rsid w:val="00F44137"/>
    <w:rsid w:val="00F4449C"/>
    <w:rsid w:val="00F46330"/>
    <w:rsid w:val="00F4752D"/>
    <w:rsid w:val="00F5032D"/>
    <w:rsid w:val="00F50D42"/>
    <w:rsid w:val="00F5103D"/>
    <w:rsid w:val="00F51765"/>
    <w:rsid w:val="00F51D6F"/>
    <w:rsid w:val="00F52220"/>
    <w:rsid w:val="00F52701"/>
    <w:rsid w:val="00F5317A"/>
    <w:rsid w:val="00F53552"/>
    <w:rsid w:val="00F53B4F"/>
    <w:rsid w:val="00F54D67"/>
    <w:rsid w:val="00F557E7"/>
    <w:rsid w:val="00F55BB0"/>
    <w:rsid w:val="00F56053"/>
    <w:rsid w:val="00F5682D"/>
    <w:rsid w:val="00F56CC4"/>
    <w:rsid w:val="00F57B05"/>
    <w:rsid w:val="00F60E50"/>
    <w:rsid w:val="00F61220"/>
    <w:rsid w:val="00F61497"/>
    <w:rsid w:val="00F61791"/>
    <w:rsid w:val="00F623AD"/>
    <w:rsid w:val="00F625DF"/>
    <w:rsid w:val="00F62BA5"/>
    <w:rsid w:val="00F6390D"/>
    <w:rsid w:val="00F6491F"/>
    <w:rsid w:val="00F652FD"/>
    <w:rsid w:val="00F6542E"/>
    <w:rsid w:val="00F657FB"/>
    <w:rsid w:val="00F65C34"/>
    <w:rsid w:val="00F705E0"/>
    <w:rsid w:val="00F70F92"/>
    <w:rsid w:val="00F726C7"/>
    <w:rsid w:val="00F7283E"/>
    <w:rsid w:val="00F72D3E"/>
    <w:rsid w:val="00F72FE7"/>
    <w:rsid w:val="00F732BE"/>
    <w:rsid w:val="00F73534"/>
    <w:rsid w:val="00F7398A"/>
    <w:rsid w:val="00F73E16"/>
    <w:rsid w:val="00F75385"/>
    <w:rsid w:val="00F7579E"/>
    <w:rsid w:val="00F75DB4"/>
    <w:rsid w:val="00F761D2"/>
    <w:rsid w:val="00F7665F"/>
    <w:rsid w:val="00F76C5E"/>
    <w:rsid w:val="00F83753"/>
    <w:rsid w:val="00F8385D"/>
    <w:rsid w:val="00F83E3D"/>
    <w:rsid w:val="00F84B46"/>
    <w:rsid w:val="00F8532B"/>
    <w:rsid w:val="00F85FFD"/>
    <w:rsid w:val="00F869A6"/>
    <w:rsid w:val="00F86FC7"/>
    <w:rsid w:val="00F90071"/>
    <w:rsid w:val="00F90081"/>
    <w:rsid w:val="00F900D8"/>
    <w:rsid w:val="00F91017"/>
    <w:rsid w:val="00F912B5"/>
    <w:rsid w:val="00F920ED"/>
    <w:rsid w:val="00F92222"/>
    <w:rsid w:val="00F92DB9"/>
    <w:rsid w:val="00F93832"/>
    <w:rsid w:val="00F944CD"/>
    <w:rsid w:val="00F94917"/>
    <w:rsid w:val="00F95074"/>
    <w:rsid w:val="00F95327"/>
    <w:rsid w:val="00F959AB"/>
    <w:rsid w:val="00F95B04"/>
    <w:rsid w:val="00F9676E"/>
    <w:rsid w:val="00F97DA1"/>
    <w:rsid w:val="00F97E78"/>
    <w:rsid w:val="00FA0491"/>
    <w:rsid w:val="00FA07DA"/>
    <w:rsid w:val="00FA141F"/>
    <w:rsid w:val="00FA25BF"/>
    <w:rsid w:val="00FA3C10"/>
    <w:rsid w:val="00FA4272"/>
    <w:rsid w:val="00FA506D"/>
    <w:rsid w:val="00FA56D8"/>
    <w:rsid w:val="00FA60A1"/>
    <w:rsid w:val="00FA777E"/>
    <w:rsid w:val="00FB414E"/>
    <w:rsid w:val="00FB545B"/>
    <w:rsid w:val="00FB6603"/>
    <w:rsid w:val="00FB75EE"/>
    <w:rsid w:val="00FB7E67"/>
    <w:rsid w:val="00FC11C2"/>
    <w:rsid w:val="00FC2420"/>
    <w:rsid w:val="00FC249A"/>
    <w:rsid w:val="00FC2F8F"/>
    <w:rsid w:val="00FC3347"/>
    <w:rsid w:val="00FC3620"/>
    <w:rsid w:val="00FC3EBB"/>
    <w:rsid w:val="00FC3EE5"/>
    <w:rsid w:val="00FC4CCC"/>
    <w:rsid w:val="00FC60E7"/>
    <w:rsid w:val="00FC77CE"/>
    <w:rsid w:val="00FD08AF"/>
    <w:rsid w:val="00FD15A2"/>
    <w:rsid w:val="00FD204F"/>
    <w:rsid w:val="00FD269A"/>
    <w:rsid w:val="00FD2B9F"/>
    <w:rsid w:val="00FD313D"/>
    <w:rsid w:val="00FD4991"/>
    <w:rsid w:val="00FD4A6F"/>
    <w:rsid w:val="00FD56E5"/>
    <w:rsid w:val="00FD58A0"/>
    <w:rsid w:val="00FD5A65"/>
    <w:rsid w:val="00FD5CF9"/>
    <w:rsid w:val="00FD7C24"/>
    <w:rsid w:val="00FE2C0A"/>
    <w:rsid w:val="00FE315D"/>
    <w:rsid w:val="00FE3AEC"/>
    <w:rsid w:val="00FE40A1"/>
    <w:rsid w:val="00FF0155"/>
    <w:rsid w:val="00FF0464"/>
    <w:rsid w:val="00FF0BE2"/>
    <w:rsid w:val="00FF0E99"/>
    <w:rsid w:val="00FF2718"/>
    <w:rsid w:val="00FF343F"/>
    <w:rsid w:val="00FF3602"/>
    <w:rsid w:val="00FF37DC"/>
    <w:rsid w:val="00FF3C5F"/>
    <w:rsid w:val="00FF42C6"/>
    <w:rsid w:val="00FF7081"/>
    <w:rsid w:val="00FF71FD"/>
    <w:rsid w:val="00FF783F"/>
    <w:rsid w:val="00FF7D19"/>
    <w:rsid w:val="00FF7FB7"/>
    <w:rsid w:val="07B2B8CC"/>
    <w:rsid w:val="08168F24"/>
    <w:rsid w:val="08C53C1E"/>
    <w:rsid w:val="0BDD87FE"/>
    <w:rsid w:val="0C5E269F"/>
    <w:rsid w:val="0E6F0CDD"/>
    <w:rsid w:val="0F126DD9"/>
    <w:rsid w:val="0F93EA31"/>
    <w:rsid w:val="12EE1521"/>
    <w:rsid w:val="14B93DFE"/>
    <w:rsid w:val="16B15A3C"/>
    <w:rsid w:val="19D3334C"/>
    <w:rsid w:val="1BD367DF"/>
    <w:rsid w:val="1DD5DA7D"/>
    <w:rsid w:val="1ED8A3FE"/>
    <w:rsid w:val="235DFE24"/>
    <w:rsid w:val="24809AB1"/>
    <w:rsid w:val="25F883B9"/>
    <w:rsid w:val="2973FABC"/>
    <w:rsid w:val="326F6F5A"/>
    <w:rsid w:val="346D85D1"/>
    <w:rsid w:val="36382715"/>
    <w:rsid w:val="376D10E6"/>
    <w:rsid w:val="3BC242BE"/>
    <w:rsid w:val="3D53DB72"/>
    <w:rsid w:val="3DF91A13"/>
    <w:rsid w:val="3F19CF40"/>
    <w:rsid w:val="40F759E6"/>
    <w:rsid w:val="416AC1C7"/>
    <w:rsid w:val="41E53CDE"/>
    <w:rsid w:val="43AA81C1"/>
    <w:rsid w:val="46165F47"/>
    <w:rsid w:val="47DBF394"/>
    <w:rsid w:val="4949418D"/>
    <w:rsid w:val="4AD0320F"/>
    <w:rsid w:val="4DD5052B"/>
    <w:rsid w:val="5083121C"/>
    <w:rsid w:val="511C58D1"/>
    <w:rsid w:val="51B8F580"/>
    <w:rsid w:val="57EE51EE"/>
    <w:rsid w:val="5A4163DF"/>
    <w:rsid w:val="5B66AF49"/>
    <w:rsid w:val="5C9BE4DE"/>
    <w:rsid w:val="5EFCC070"/>
    <w:rsid w:val="60B3916B"/>
    <w:rsid w:val="6572F40D"/>
    <w:rsid w:val="66A64191"/>
    <w:rsid w:val="672453BE"/>
    <w:rsid w:val="6974D045"/>
    <w:rsid w:val="6A276049"/>
    <w:rsid w:val="6CFBD57D"/>
    <w:rsid w:val="6DA4D11D"/>
    <w:rsid w:val="70271373"/>
    <w:rsid w:val="73C197B7"/>
    <w:rsid w:val="74F75ED0"/>
    <w:rsid w:val="761FC5B5"/>
    <w:rsid w:val="76F62E05"/>
    <w:rsid w:val="77D127C0"/>
    <w:rsid w:val="788B33CA"/>
    <w:rsid w:val="7A3811E9"/>
    <w:rsid w:val="7A955F18"/>
    <w:rsid w:val="7BC4CF37"/>
    <w:rsid w:val="7CC574C6"/>
    <w:rsid w:val="7CCBEA0F"/>
    <w:rsid w:val="7E4EC6C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045C1"/>
  <w15:chartTrackingRefBased/>
  <w15:docId w15:val="{5D0A1F5E-D6AD-4273-9A6D-41E9C528F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9D8"/>
    <w:pPr>
      <w:spacing w:line="360" w:lineRule="auto"/>
    </w:pPr>
    <w:rPr>
      <w:rFonts w:ascii="Arial" w:hAnsi="Arial"/>
      <w:sz w:val="24"/>
    </w:rPr>
  </w:style>
  <w:style w:type="paragraph" w:styleId="Heading1">
    <w:name w:val="heading 1"/>
    <w:basedOn w:val="Normal"/>
    <w:next w:val="Normal"/>
    <w:link w:val="Heading1Char"/>
    <w:autoRedefine/>
    <w:uiPriority w:val="9"/>
    <w:qFormat/>
    <w:rsid w:val="000E5175"/>
    <w:pPr>
      <w:keepNext/>
      <w:keepLines/>
      <w:spacing w:before="120" w:after="120"/>
      <w:outlineLvl w:val="0"/>
    </w:pPr>
    <w:rPr>
      <w:rFonts w:eastAsiaTheme="majorEastAsia" w:cstheme="majorBidi"/>
      <w:b/>
      <w:color w:val="154A72" w:themeColor="accent6"/>
      <w:sz w:val="72"/>
      <w:szCs w:val="32"/>
    </w:rPr>
  </w:style>
  <w:style w:type="paragraph" w:styleId="Heading2">
    <w:name w:val="heading 2"/>
    <w:basedOn w:val="Normal"/>
    <w:next w:val="Normal"/>
    <w:link w:val="Heading2Char"/>
    <w:autoRedefine/>
    <w:uiPriority w:val="9"/>
    <w:unhideWhenUsed/>
    <w:qFormat/>
    <w:rsid w:val="000E5175"/>
    <w:pPr>
      <w:keepNext/>
      <w:keepLines/>
      <w:spacing w:before="120" w:after="120"/>
      <w:outlineLvl w:val="1"/>
    </w:pPr>
    <w:rPr>
      <w:rFonts w:eastAsiaTheme="majorEastAsia" w:cstheme="majorBidi"/>
      <w:b/>
      <w:color w:val="E24A9A" w:themeColor="accent1"/>
      <w:sz w:val="48"/>
      <w:szCs w:val="26"/>
    </w:rPr>
  </w:style>
  <w:style w:type="paragraph" w:styleId="Heading3">
    <w:name w:val="heading 3"/>
    <w:basedOn w:val="Normal"/>
    <w:next w:val="Normal"/>
    <w:link w:val="Heading3Char"/>
    <w:uiPriority w:val="9"/>
    <w:unhideWhenUsed/>
    <w:qFormat/>
    <w:rsid w:val="00054B1A"/>
    <w:pPr>
      <w:keepNext/>
      <w:keepLines/>
      <w:spacing w:before="40" w:after="0"/>
      <w:outlineLvl w:val="2"/>
    </w:pPr>
    <w:rPr>
      <w:rFonts w:eastAsiaTheme="majorEastAsia" w:cstheme="majorBidi"/>
      <w:b/>
      <w:color w:val="9279B7" w:themeColor="accent5"/>
      <w:sz w:val="32"/>
      <w:szCs w:val="24"/>
    </w:rPr>
  </w:style>
  <w:style w:type="paragraph" w:styleId="Heading4">
    <w:name w:val="heading 4"/>
    <w:basedOn w:val="Normal"/>
    <w:next w:val="Normal"/>
    <w:link w:val="Heading4Char"/>
    <w:uiPriority w:val="9"/>
    <w:unhideWhenUsed/>
    <w:qFormat/>
    <w:rsid w:val="00CE6FDE"/>
    <w:pPr>
      <w:keepNext/>
      <w:keepLines/>
      <w:spacing w:before="40" w:after="0"/>
      <w:outlineLvl w:val="3"/>
    </w:pPr>
    <w:rPr>
      <w:rFonts w:eastAsiaTheme="majorEastAsia" w:cstheme="majorBidi"/>
      <w:b/>
      <w:i/>
      <w:iCs/>
      <w:color w:val="C11F7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2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202"/>
  </w:style>
  <w:style w:type="paragraph" w:styleId="Footer">
    <w:name w:val="footer"/>
    <w:basedOn w:val="Normal"/>
    <w:link w:val="FooterChar"/>
    <w:uiPriority w:val="99"/>
    <w:unhideWhenUsed/>
    <w:rsid w:val="007152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202"/>
  </w:style>
  <w:style w:type="character" w:customStyle="1" w:styleId="Heading1Char">
    <w:name w:val="Heading 1 Char"/>
    <w:basedOn w:val="DefaultParagraphFont"/>
    <w:link w:val="Heading1"/>
    <w:uiPriority w:val="9"/>
    <w:rsid w:val="000E5175"/>
    <w:rPr>
      <w:rFonts w:ascii="Century Gothic" w:eastAsiaTheme="majorEastAsia" w:hAnsi="Century Gothic" w:cstheme="majorBidi"/>
      <w:b/>
      <w:color w:val="154A72" w:themeColor="accent6"/>
      <w:sz w:val="72"/>
      <w:szCs w:val="32"/>
    </w:rPr>
  </w:style>
  <w:style w:type="character" w:customStyle="1" w:styleId="Heading2Char">
    <w:name w:val="Heading 2 Char"/>
    <w:basedOn w:val="DefaultParagraphFont"/>
    <w:link w:val="Heading2"/>
    <w:uiPriority w:val="9"/>
    <w:rsid w:val="000E5175"/>
    <w:rPr>
      <w:rFonts w:ascii="Century Gothic" w:eastAsiaTheme="majorEastAsia" w:hAnsi="Century Gothic" w:cstheme="majorBidi"/>
      <w:b/>
      <w:color w:val="E24A9A" w:themeColor="accent1"/>
      <w:sz w:val="48"/>
      <w:szCs w:val="26"/>
    </w:rPr>
  </w:style>
  <w:style w:type="character" w:customStyle="1" w:styleId="Heading3Char">
    <w:name w:val="Heading 3 Char"/>
    <w:basedOn w:val="DefaultParagraphFont"/>
    <w:link w:val="Heading3"/>
    <w:uiPriority w:val="9"/>
    <w:rsid w:val="00054B1A"/>
    <w:rPr>
      <w:rFonts w:ascii="Century Gothic" w:eastAsiaTheme="majorEastAsia" w:hAnsi="Century Gothic" w:cstheme="majorBidi"/>
      <w:b/>
      <w:color w:val="9279B7" w:themeColor="accent5"/>
      <w:sz w:val="32"/>
      <w:szCs w:val="24"/>
    </w:rPr>
  </w:style>
  <w:style w:type="table" w:styleId="TableGrid">
    <w:name w:val="Table Grid"/>
    <w:basedOn w:val="TableNormal"/>
    <w:uiPriority w:val="39"/>
    <w:rsid w:val="00CE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E6FDE"/>
    <w:rPr>
      <w:rFonts w:ascii="Montserrat Medium" w:eastAsiaTheme="majorEastAsia" w:hAnsi="Montserrat Medium" w:cstheme="majorBidi"/>
      <w:b/>
      <w:i/>
      <w:iCs/>
      <w:color w:val="C11F74" w:themeColor="accent1" w:themeShade="BF"/>
    </w:rPr>
  </w:style>
  <w:style w:type="table" w:styleId="PlainTable1">
    <w:name w:val="Plain Table 1"/>
    <w:basedOn w:val="TableNormal"/>
    <w:uiPriority w:val="41"/>
    <w:rsid w:val="00CE6FD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E6F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osaicLabpurplehorizontal">
    <w:name w:val="MosaicLab purple horizontal"/>
    <w:basedOn w:val="TableNormal"/>
    <w:uiPriority w:val="99"/>
    <w:rsid w:val="008C75C1"/>
    <w:pPr>
      <w:spacing w:after="0" w:line="240" w:lineRule="auto"/>
    </w:pPr>
    <w:tblPr>
      <w:tblStyleRowBandSize w:val="1"/>
      <w:tblBorders>
        <w:top w:val="single" w:sz="18" w:space="0" w:color="9279B7" w:themeColor="accent5"/>
        <w:left w:val="single" w:sz="18" w:space="0" w:color="9279B7" w:themeColor="accent5"/>
        <w:bottom w:val="single" w:sz="18" w:space="0" w:color="9279B7" w:themeColor="accent5"/>
        <w:right w:val="single" w:sz="18" w:space="0" w:color="9279B7" w:themeColor="accent5"/>
      </w:tblBorders>
      <w:tblCellMar>
        <w:top w:w="85" w:type="dxa"/>
        <w:left w:w="85" w:type="dxa"/>
        <w:bottom w:w="85" w:type="dxa"/>
        <w:right w:w="85" w:type="dxa"/>
      </w:tblCellMar>
    </w:tblPr>
    <w:tblStylePr w:type="firstRow">
      <w:rPr>
        <w:rFonts w:ascii="Montserrat" w:hAnsi="Montserrat"/>
        <w:b w:val="0"/>
        <w:bCs/>
        <w:color w:val="FFFFFF" w:themeColor="background1"/>
        <w:sz w:val="20"/>
      </w:rPr>
      <w:tblPr/>
      <w:tcPr>
        <w:shd w:val="clear" w:color="auto" w:fill="9279B7" w:themeFill="accent5"/>
      </w:tcPr>
    </w:tblStylePr>
    <w:tblStylePr w:type="lastRow">
      <w:rPr>
        <w:b/>
        <w:bCs/>
      </w:rPr>
    </w:tblStylePr>
    <w:tblStylePr w:type="firstCol">
      <w:rPr>
        <w:b/>
        <w:bCs/>
      </w:rPr>
      <w:tblPr/>
      <w:tcPr>
        <w:tcBorders>
          <w:right w:val="nil"/>
        </w:tcBorders>
      </w:tcPr>
    </w:tblStylePr>
    <w:tblStylePr w:type="lastCol">
      <w:rPr>
        <w:b/>
        <w:bCs/>
      </w:rPr>
    </w:tblStylePr>
    <w:tblStylePr w:type="band2Horz">
      <w:tblPr/>
      <w:tcPr>
        <w:shd w:val="clear" w:color="auto" w:fill="F2F2F2" w:themeFill="background1" w:themeFillShade="F2"/>
      </w:tcPr>
    </w:tblStylePr>
  </w:style>
  <w:style w:type="table" w:styleId="GridTable4-Accent5">
    <w:name w:val="Grid Table 4 Accent 5"/>
    <w:basedOn w:val="TableNormal"/>
    <w:uiPriority w:val="49"/>
    <w:rsid w:val="00D76D40"/>
    <w:pPr>
      <w:spacing w:after="0" w:line="240" w:lineRule="auto"/>
    </w:pPr>
    <w:tblPr>
      <w:tblStyleRowBandSize w:val="1"/>
      <w:tblStyleColBandSize w:val="1"/>
      <w:tblBorders>
        <w:top w:val="single" w:sz="4" w:space="0" w:color="BDAED3" w:themeColor="accent5" w:themeTint="99"/>
        <w:left w:val="single" w:sz="4" w:space="0" w:color="BDAED3" w:themeColor="accent5" w:themeTint="99"/>
        <w:bottom w:val="single" w:sz="4" w:space="0" w:color="BDAED3" w:themeColor="accent5" w:themeTint="99"/>
        <w:right w:val="single" w:sz="4" w:space="0" w:color="BDAED3" w:themeColor="accent5" w:themeTint="99"/>
        <w:insideH w:val="single" w:sz="4" w:space="0" w:color="BDAED3" w:themeColor="accent5" w:themeTint="99"/>
        <w:insideV w:val="single" w:sz="4" w:space="0" w:color="BDAED3" w:themeColor="accent5" w:themeTint="99"/>
      </w:tblBorders>
    </w:tblPr>
    <w:tblStylePr w:type="firstRow">
      <w:rPr>
        <w:b/>
        <w:bCs/>
        <w:color w:val="FFFFFF" w:themeColor="background1"/>
      </w:rPr>
      <w:tblPr/>
      <w:tcPr>
        <w:tcBorders>
          <w:top w:val="single" w:sz="4" w:space="0" w:color="9279B7" w:themeColor="accent5"/>
          <w:left w:val="single" w:sz="4" w:space="0" w:color="9279B7" w:themeColor="accent5"/>
          <w:bottom w:val="single" w:sz="4" w:space="0" w:color="9279B7" w:themeColor="accent5"/>
          <w:right w:val="single" w:sz="4" w:space="0" w:color="9279B7" w:themeColor="accent5"/>
          <w:insideH w:val="nil"/>
          <w:insideV w:val="nil"/>
        </w:tcBorders>
        <w:shd w:val="clear" w:color="auto" w:fill="9279B7" w:themeFill="accent5"/>
      </w:tcPr>
    </w:tblStylePr>
    <w:tblStylePr w:type="lastRow">
      <w:rPr>
        <w:b/>
        <w:bCs/>
      </w:rPr>
      <w:tblPr/>
      <w:tcPr>
        <w:tcBorders>
          <w:top w:val="double" w:sz="4" w:space="0" w:color="9279B7" w:themeColor="accent5"/>
        </w:tcBorders>
      </w:tcPr>
    </w:tblStylePr>
    <w:tblStylePr w:type="firstCol">
      <w:rPr>
        <w:b/>
        <w:bCs/>
      </w:rPr>
    </w:tblStylePr>
    <w:tblStylePr w:type="lastCol">
      <w:rPr>
        <w:b/>
        <w:bCs/>
      </w:rPr>
    </w:tblStylePr>
    <w:tblStylePr w:type="band1Vert">
      <w:tblPr/>
      <w:tcPr>
        <w:shd w:val="clear" w:color="auto" w:fill="E9E4F0" w:themeFill="accent5" w:themeFillTint="33"/>
      </w:tcPr>
    </w:tblStylePr>
    <w:tblStylePr w:type="band1Horz">
      <w:tblPr/>
      <w:tcPr>
        <w:shd w:val="clear" w:color="auto" w:fill="E9E4F0" w:themeFill="accent5" w:themeFillTint="33"/>
      </w:tcPr>
    </w:tblStylePr>
  </w:style>
  <w:style w:type="table" w:styleId="GridTable5Dark-Accent2">
    <w:name w:val="Grid Table 5 Dark Accent 2"/>
    <w:basedOn w:val="TableNormal"/>
    <w:uiPriority w:val="50"/>
    <w:rsid w:val="00D76D4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C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AA4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A4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A4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A41A" w:themeFill="accent2"/>
      </w:tcPr>
    </w:tblStylePr>
    <w:tblStylePr w:type="band1Vert">
      <w:tblPr/>
      <w:tcPr>
        <w:shd w:val="clear" w:color="auto" w:fill="FDDAA3" w:themeFill="accent2" w:themeFillTint="66"/>
      </w:tcPr>
    </w:tblStylePr>
    <w:tblStylePr w:type="band1Horz">
      <w:tblPr/>
      <w:tcPr>
        <w:shd w:val="clear" w:color="auto" w:fill="FDDAA3" w:themeFill="accent2" w:themeFillTint="66"/>
      </w:tcPr>
    </w:tblStylePr>
  </w:style>
  <w:style w:type="table" w:customStyle="1" w:styleId="MosaicLaborangevertical">
    <w:name w:val="MosaicLab orange vertical"/>
    <w:basedOn w:val="TableNormal"/>
    <w:uiPriority w:val="99"/>
    <w:rsid w:val="00007B74"/>
    <w:pPr>
      <w:spacing w:after="0" w:line="240" w:lineRule="auto"/>
    </w:pPr>
    <w:tblPr>
      <w:tblStyleRowBandSize w:val="1"/>
      <w:tblBorders>
        <w:top w:val="single" w:sz="4" w:space="0" w:color="FAA41A" w:themeColor="accent2"/>
        <w:left w:val="single" w:sz="4" w:space="0" w:color="FAA41A" w:themeColor="accent2"/>
        <w:bottom w:val="single" w:sz="4" w:space="0" w:color="FAA41A" w:themeColor="accent2"/>
        <w:right w:val="single" w:sz="4" w:space="0" w:color="FAA41A" w:themeColor="accent2"/>
      </w:tblBorders>
      <w:tblCellMar>
        <w:top w:w="85" w:type="dxa"/>
        <w:left w:w="85" w:type="dxa"/>
        <w:bottom w:w="85" w:type="dxa"/>
        <w:right w:w="85" w:type="dxa"/>
      </w:tblCellMar>
    </w:tblPr>
    <w:tblStylePr w:type="firstRow">
      <w:rPr>
        <w:rFonts w:ascii="Montserrat" w:hAnsi="Montserrat"/>
        <w:color w:val="FFFFFF" w:themeColor="background1"/>
        <w:sz w:val="20"/>
      </w:rPr>
      <w:tblPr/>
      <w:tcPr>
        <w:shd w:val="clear" w:color="auto" w:fill="FAA41A" w:themeFill="accent2"/>
      </w:tcPr>
    </w:tblStylePr>
    <w:tblStylePr w:type="firstCol">
      <w:rPr>
        <w:rFonts w:ascii="Montserrat" w:hAnsi="Montserrat"/>
        <w:b/>
      </w:rPr>
      <w:tblPr/>
      <w:tcPr>
        <w:shd w:val="clear" w:color="auto" w:fill="FEECD1" w:themeFill="accent2" w:themeFillTint="33"/>
      </w:tcPr>
    </w:tblStylePr>
    <w:tblStylePr w:type="lastCol">
      <w:tblPr/>
      <w:tcPr>
        <w:tcBorders>
          <w:insideV w:val="single" w:sz="4" w:space="0" w:color="auto"/>
        </w:tcBorders>
      </w:tcPr>
    </w:tblStylePr>
    <w:tblStylePr w:type="band2Horz">
      <w:tblPr/>
      <w:tcPr>
        <w:shd w:val="clear" w:color="auto" w:fill="F2F2F2" w:themeFill="background1" w:themeFillShade="F2"/>
      </w:tcPr>
    </w:tblStylePr>
  </w:style>
  <w:style w:type="table" w:styleId="ListTable5Dark-Accent5">
    <w:name w:val="List Table 5 Dark Accent 5"/>
    <w:basedOn w:val="TableNormal"/>
    <w:uiPriority w:val="50"/>
    <w:rsid w:val="00D76D40"/>
    <w:pPr>
      <w:spacing w:after="0" w:line="240" w:lineRule="auto"/>
    </w:pPr>
    <w:rPr>
      <w:color w:val="FFFFFF" w:themeColor="background1"/>
    </w:rPr>
    <w:tblPr>
      <w:tblStyleRowBandSize w:val="1"/>
      <w:tblStyleColBandSize w:val="1"/>
      <w:tblBorders>
        <w:top w:val="single" w:sz="24" w:space="0" w:color="9279B7" w:themeColor="accent5"/>
        <w:left w:val="single" w:sz="24" w:space="0" w:color="9279B7" w:themeColor="accent5"/>
        <w:bottom w:val="single" w:sz="24" w:space="0" w:color="9279B7" w:themeColor="accent5"/>
        <w:right w:val="single" w:sz="24" w:space="0" w:color="9279B7" w:themeColor="accent5"/>
      </w:tblBorders>
    </w:tblPr>
    <w:tcPr>
      <w:shd w:val="clear" w:color="auto" w:fill="9279B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Theme">
    <w:name w:val="Table Theme"/>
    <w:basedOn w:val="TableNormal"/>
    <w:uiPriority w:val="99"/>
    <w:semiHidden/>
    <w:unhideWhenUsed/>
    <w:rsid w:val="008C7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NFP GP Bulleted List,List Paragraph1,Recommendation,List Paragraph11,Bullet List,Bullet Level 1,DdeM List Paragraph,Bulletr List Paragraph,FooterText,L,List Paragraph2,List Paragraph21,Listeafsnit1,Paragraphe de liste1,リスト段落"/>
    <w:basedOn w:val="Normal"/>
    <w:link w:val="ListParagraphChar"/>
    <w:uiPriority w:val="34"/>
    <w:qFormat/>
    <w:rsid w:val="004D5952"/>
    <w:pPr>
      <w:ind w:left="720"/>
      <w:contextualSpacing/>
    </w:pPr>
  </w:style>
  <w:style w:type="character" w:customStyle="1" w:styleId="ListParagraphChar">
    <w:name w:val="List Paragraph Char"/>
    <w:aliases w:val="Bulleted List Char,NFP GP Bulleted List Char,List Paragraph1 Char,Recommendation Char,List Paragraph11 Char,Bullet List Char,Bullet Level 1 Char,DdeM List Paragraph Char,Bulletr List Paragraph Char,FooterText Char,L Char,リスト段落 Char"/>
    <w:link w:val="ListParagraph"/>
    <w:uiPriority w:val="34"/>
    <w:qFormat/>
    <w:rsid w:val="00BC2485"/>
    <w:rPr>
      <w:rFonts w:ascii="Montserrat Medium" w:hAnsi="Montserrat Medium"/>
      <w:color w:val="595959" w:themeColor="text1" w:themeTint="A6"/>
    </w:rPr>
  </w:style>
  <w:style w:type="table" w:styleId="ListTable4-Accent2">
    <w:name w:val="List Table 4 Accent 2"/>
    <w:basedOn w:val="TableNormal"/>
    <w:uiPriority w:val="49"/>
    <w:rsid w:val="00BC2485"/>
    <w:pPr>
      <w:spacing w:after="0" w:line="240" w:lineRule="auto"/>
    </w:pPr>
    <w:tblPr>
      <w:tblStyleRowBandSize w:val="1"/>
      <w:tblStyleColBandSize w:val="1"/>
      <w:tblBorders>
        <w:top w:val="single" w:sz="4" w:space="0" w:color="FCC875" w:themeColor="accent2" w:themeTint="99"/>
        <w:left w:val="single" w:sz="4" w:space="0" w:color="FCC875" w:themeColor="accent2" w:themeTint="99"/>
        <w:bottom w:val="single" w:sz="4" w:space="0" w:color="FCC875" w:themeColor="accent2" w:themeTint="99"/>
        <w:right w:val="single" w:sz="4" w:space="0" w:color="FCC875" w:themeColor="accent2" w:themeTint="99"/>
        <w:insideH w:val="single" w:sz="4" w:space="0" w:color="FCC875" w:themeColor="accent2" w:themeTint="99"/>
      </w:tblBorders>
    </w:tblPr>
    <w:tblStylePr w:type="firstRow">
      <w:rPr>
        <w:b/>
        <w:bCs/>
        <w:color w:val="FFFFFF" w:themeColor="background1"/>
      </w:rPr>
      <w:tblPr/>
      <w:tcPr>
        <w:tcBorders>
          <w:top w:val="single" w:sz="4" w:space="0" w:color="FAA41A" w:themeColor="accent2"/>
          <w:left w:val="single" w:sz="4" w:space="0" w:color="FAA41A" w:themeColor="accent2"/>
          <w:bottom w:val="single" w:sz="4" w:space="0" w:color="FAA41A" w:themeColor="accent2"/>
          <w:right w:val="single" w:sz="4" w:space="0" w:color="FAA41A" w:themeColor="accent2"/>
          <w:insideH w:val="nil"/>
        </w:tcBorders>
        <w:shd w:val="clear" w:color="auto" w:fill="FAA41A" w:themeFill="accent2"/>
      </w:tcPr>
    </w:tblStylePr>
    <w:tblStylePr w:type="lastRow">
      <w:rPr>
        <w:b/>
        <w:bCs/>
      </w:rPr>
      <w:tblPr/>
      <w:tcPr>
        <w:tcBorders>
          <w:top w:val="double" w:sz="4" w:space="0" w:color="FCC875" w:themeColor="accent2" w:themeTint="99"/>
        </w:tcBorders>
      </w:tcPr>
    </w:tblStylePr>
    <w:tblStylePr w:type="firstCol">
      <w:rPr>
        <w:b/>
        <w:bCs/>
      </w:rPr>
    </w:tblStylePr>
    <w:tblStylePr w:type="lastCol">
      <w:rPr>
        <w:b/>
        <w:bCs/>
      </w:rPr>
    </w:tblStylePr>
    <w:tblStylePr w:type="band1Vert">
      <w:tblPr/>
      <w:tcPr>
        <w:shd w:val="clear" w:color="auto" w:fill="FEECD1" w:themeFill="accent2" w:themeFillTint="33"/>
      </w:tcPr>
    </w:tblStylePr>
    <w:tblStylePr w:type="band1Horz">
      <w:tblPr/>
      <w:tcPr>
        <w:shd w:val="clear" w:color="auto" w:fill="FEECD1" w:themeFill="accent2" w:themeFillTint="33"/>
      </w:tcPr>
    </w:tblStylePr>
  </w:style>
  <w:style w:type="character" w:styleId="CommentReference">
    <w:name w:val="annotation reference"/>
    <w:basedOn w:val="DefaultParagraphFont"/>
    <w:uiPriority w:val="99"/>
    <w:semiHidden/>
    <w:unhideWhenUsed/>
    <w:rsid w:val="00BF508D"/>
    <w:rPr>
      <w:sz w:val="16"/>
      <w:szCs w:val="16"/>
    </w:rPr>
  </w:style>
  <w:style w:type="paragraph" w:styleId="CommentText">
    <w:name w:val="annotation text"/>
    <w:basedOn w:val="Normal"/>
    <w:link w:val="CommentTextChar"/>
    <w:uiPriority w:val="99"/>
    <w:unhideWhenUsed/>
    <w:rsid w:val="00BF508D"/>
    <w:pPr>
      <w:spacing w:line="240" w:lineRule="auto"/>
    </w:pPr>
    <w:rPr>
      <w:sz w:val="20"/>
      <w:szCs w:val="20"/>
    </w:rPr>
  </w:style>
  <w:style w:type="character" w:customStyle="1" w:styleId="CommentTextChar">
    <w:name w:val="Comment Text Char"/>
    <w:basedOn w:val="DefaultParagraphFont"/>
    <w:link w:val="CommentText"/>
    <w:uiPriority w:val="99"/>
    <w:rsid w:val="00BF508D"/>
    <w:rPr>
      <w:rFonts w:ascii="Montserrat Medium" w:hAnsi="Montserrat Medium"/>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BF508D"/>
    <w:rPr>
      <w:b/>
      <w:bCs/>
    </w:rPr>
  </w:style>
  <w:style w:type="character" w:customStyle="1" w:styleId="CommentSubjectChar">
    <w:name w:val="Comment Subject Char"/>
    <w:basedOn w:val="CommentTextChar"/>
    <w:link w:val="CommentSubject"/>
    <w:uiPriority w:val="99"/>
    <w:semiHidden/>
    <w:rsid w:val="00BF508D"/>
    <w:rPr>
      <w:rFonts w:ascii="Montserrat Medium" w:hAnsi="Montserrat Medium"/>
      <w:b/>
      <w:bCs/>
      <w:color w:val="595959" w:themeColor="text1" w:themeTint="A6"/>
      <w:sz w:val="20"/>
      <w:szCs w:val="20"/>
    </w:rPr>
  </w:style>
  <w:style w:type="table" w:styleId="ListTable4-Accent5">
    <w:name w:val="List Table 4 Accent 5"/>
    <w:basedOn w:val="TableNormal"/>
    <w:uiPriority w:val="49"/>
    <w:rsid w:val="0064428C"/>
    <w:pPr>
      <w:spacing w:after="0" w:line="240" w:lineRule="auto"/>
    </w:pPr>
    <w:tblPr>
      <w:tblStyleRowBandSize w:val="1"/>
      <w:tblStyleColBandSize w:val="1"/>
      <w:tblBorders>
        <w:top w:val="single" w:sz="4" w:space="0" w:color="BDAED3" w:themeColor="accent5" w:themeTint="99"/>
        <w:left w:val="single" w:sz="4" w:space="0" w:color="BDAED3" w:themeColor="accent5" w:themeTint="99"/>
        <w:bottom w:val="single" w:sz="4" w:space="0" w:color="BDAED3" w:themeColor="accent5" w:themeTint="99"/>
        <w:right w:val="single" w:sz="4" w:space="0" w:color="BDAED3" w:themeColor="accent5" w:themeTint="99"/>
        <w:insideH w:val="single" w:sz="4" w:space="0" w:color="BDAED3" w:themeColor="accent5" w:themeTint="99"/>
      </w:tblBorders>
    </w:tblPr>
    <w:tblStylePr w:type="firstRow">
      <w:rPr>
        <w:b/>
        <w:bCs/>
        <w:color w:val="FFFFFF" w:themeColor="background1"/>
      </w:rPr>
      <w:tblPr/>
      <w:tcPr>
        <w:tcBorders>
          <w:top w:val="single" w:sz="4" w:space="0" w:color="9279B7" w:themeColor="accent5"/>
          <w:left w:val="single" w:sz="4" w:space="0" w:color="9279B7" w:themeColor="accent5"/>
          <w:bottom w:val="single" w:sz="4" w:space="0" w:color="9279B7" w:themeColor="accent5"/>
          <w:right w:val="single" w:sz="4" w:space="0" w:color="9279B7" w:themeColor="accent5"/>
          <w:insideH w:val="nil"/>
        </w:tcBorders>
        <w:shd w:val="clear" w:color="auto" w:fill="9279B7" w:themeFill="accent5"/>
      </w:tcPr>
    </w:tblStylePr>
    <w:tblStylePr w:type="lastRow">
      <w:rPr>
        <w:b/>
        <w:bCs/>
      </w:rPr>
      <w:tblPr/>
      <w:tcPr>
        <w:tcBorders>
          <w:top w:val="double" w:sz="4" w:space="0" w:color="BDAED3" w:themeColor="accent5" w:themeTint="99"/>
        </w:tcBorders>
      </w:tcPr>
    </w:tblStylePr>
    <w:tblStylePr w:type="firstCol">
      <w:rPr>
        <w:b/>
        <w:bCs/>
      </w:rPr>
    </w:tblStylePr>
    <w:tblStylePr w:type="lastCol">
      <w:rPr>
        <w:b/>
        <w:bCs/>
      </w:rPr>
    </w:tblStylePr>
    <w:tblStylePr w:type="band1Vert">
      <w:tblPr/>
      <w:tcPr>
        <w:shd w:val="clear" w:color="auto" w:fill="E9E4F0" w:themeFill="accent5" w:themeFillTint="33"/>
      </w:tcPr>
    </w:tblStylePr>
    <w:tblStylePr w:type="band1Horz">
      <w:tblPr/>
      <w:tcPr>
        <w:shd w:val="clear" w:color="auto" w:fill="E9E4F0" w:themeFill="accent5" w:themeFillTint="33"/>
      </w:tcPr>
    </w:tblStylePr>
  </w:style>
  <w:style w:type="paragraph" w:customStyle="1" w:styleId="Pa5">
    <w:name w:val="Pa5"/>
    <w:basedOn w:val="Normal"/>
    <w:next w:val="Normal"/>
    <w:uiPriority w:val="99"/>
    <w:rsid w:val="004B022B"/>
    <w:pPr>
      <w:autoSpaceDE w:val="0"/>
      <w:autoSpaceDN w:val="0"/>
      <w:adjustRightInd w:val="0"/>
      <w:spacing w:after="0" w:line="361" w:lineRule="atLeast"/>
    </w:pPr>
    <w:rPr>
      <w:rFonts w:ascii="Tomarik Brush" w:hAnsi="Tomarik Brush"/>
      <w:szCs w:val="24"/>
    </w:rPr>
  </w:style>
  <w:style w:type="paragraph" w:styleId="NoSpacing">
    <w:name w:val="No Spacing"/>
    <w:uiPriority w:val="1"/>
    <w:qFormat/>
    <w:rsid w:val="00054B1A"/>
    <w:pPr>
      <w:spacing w:after="0" w:line="240" w:lineRule="auto"/>
    </w:pPr>
    <w:rPr>
      <w:rFonts w:ascii="Montserrat Medium" w:hAnsi="Montserrat Medium"/>
      <w:color w:val="595959" w:themeColor="text1" w:themeTint="A6"/>
    </w:rPr>
  </w:style>
  <w:style w:type="character" w:styleId="Strong">
    <w:name w:val="Strong"/>
    <w:basedOn w:val="DefaultParagraphFont"/>
    <w:uiPriority w:val="22"/>
    <w:qFormat/>
    <w:rsid w:val="00AA3BA4"/>
    <w:rPr>
      <w:b/>
      <w:bCs/>
    </w:rPr>
  </w:style>
  <w:style w:type="paragraph" w:styleId="Title">
    <w:name w:val="Title"/>
    <w:basedOn w:val="Normal"/>
    <w:next w:val="Normal"/>
    <w:link w:val="TitleChar"/>
    <w:uiPriority w:val="10"/>
    <w:qFormat/>
    <w:rsid w:val="00AE5E5E"/>
    <w:pPr>
      <w:spacing w:after="0" w:line="240" w:lineRule="auto"/>
      <w:contextualSpacing/>
    </w:pPr>
    <w:rPr>
      <w:rFonts w:eastAsiaTheme="majorEastAsia" w:cstheme="majorBidi"/>
      <w:b/>
      <w:color w:val="002060"/>
      <w:spacing w:val="-10"/>
      <w:kern w:val="28"/>
      <w:sz w:val="72"/>
      <w:szCs w:val="56"/>
    </w:rPr>
  </w:style>
  <w:style w:type="character" w:customStyle="1" w:styleId="TitleChar">
    <w:name w:val="Title Char"/>
    <w:basedOn w:val="DefaultParagraphFont"/>
    <w:link w:val="Title"/>
    <w:uiPriority w:val="10"/>
    <w:rsid w:val="00AE5E5E"/>
    <w:rPr>
      <w:rFonts w:ascii="Century Gothic" w:eastAsiaTheme="majorEastAsia" w:hAnsi="Century Gothic" w:cstheme="majorBidi"/>
      <w:b/>
      <w:color w:val="002060"/>
      <w:spacing w:val="-10"/>
      <w:kern w:val="28"/>
      <w:sz w:val="72"/>
      <w:szCs w:val="56"/>
    </w:rPr>
  </w:style>
  <w:style w:type="paragraph" w:styleId="TOCHeading">
    <w:name w:val="TOC Heading"/>
    <w:basedOn w:val="Heading1"/>
    <w:next w:val="Normal"/>
    <w:uiPriority w:val="39"/>
    <w:unhideWhenUsed/>
    <w:qFormat/>
    <w:rsid w:val="00AA3BA4"/>
    <w:pPr>
      <w:spacing w:after="240" w:line="259" w:lineRule="auto"/>
      <w:outlineLvl w:val="9"/>
    </w:pPr>
    <w:rPr>
      <w:color w:val="C11F74" w:themeColor="accent1" w:themeShade="BF"/>
      <w:sz w:val="32"/>
      <w:lang w:val="en-US"/>
    </w:rPr>
  </w:style>
  <w:style w:type="paragraph" w:styleId="TOC1">
    <w:name w:val="toc 1"/>
    <w:basedOn w:val="Normal"/>
    <w:next w:val="Normal"/>
    <w:autoRedefine/>
    <w:uiPriority w:val="39"/>
    <w:unhideWhenUsed/>
    <w:rsid w:val="001E1D7B"/>
    <w:pPr>
      <w:tabs>
        <w:tab w:val="right" w:leader="dot" w:pos="10024"/>
      </w:tabs>
      <w:spacing w:after="100"/>
    </w:pPr>
    <w:rPr>
      <w:rFonts w:cs="Arial"/>
      <w:noProof/>
      <w:lang w:val="en-US"/>
    </w:rPr>
  </w:style>
  <w:style w:type="paragraph" w:styleId="TOC2">
    <w:name w:val="toc 2"/>
    <w:basedOn w:val="Normal"/>
    <w:next w:val="Normal"/>
    <w:autoRedefine/>
    <w:uiPriority w:val="39"/>
    <w:unhideWhenUsed/>
    <w:rsid w:val="00AA3BA4"/>
    <w:pPr>
      <w:spacing w:after="100"/>
      <w:ind w:left="240"/>
    </w:pPr>
  </w:style>
  <w:style w:type="character" w:styleId="Hyperlink">
    <w:name w:val="Hyperlink"/>
    <w:basedOn w:val="DefaultParagraphFont"/>
    <w:uiPriority w:val="99"/>
    <w:unhideWhenUsed/>
    <w:rsid w:val="00AA3BA4"/>
    <w:rPr>
      <w:color w:val="0563C1" w:themeColor="hyperlink"/>
      <w:u w:val="single"/>
    </w:rPr>
  </w:style>
  <w:style w:type="table" w:styleId="ListTable4-Accent6">
    <w:name w:val="List Table 4 Accent 6"/>
    <w:basedOn w:val="TableNormal"/>
    <w:uiPriority w:val="49"/>
    <w:rsid w:val="00261E97"/>
    <w:pPr>
      <w:spacing w:after="0" w:line="240" w:lineRule="auto"/>
    </w:pPr>
    <w:tblPr>
      <w:tblStyleRowBandSize w:val="1"/>
      <w:tblStyleColBandSize w:val="1"/>
      <w:tblBorders>
        <w:top w:val="single" w:sz="4" w:space="0" w:color="4199DC" w:themeColor="accent6" w:themeTint="99"/>
        <w:left w:val="single" w:sz="4" w:space="0" w:color="4199DC" w:themeColor="accent6" w:themeTint="99"/>
        <w:bottom w:val="single" w:sz="4" w:space="0" w:color="4199DC" w:themeColor="accent6" w:themeTint="99"/>
        <w:right w:val="single" w:sz="4" w:space="0" w:color="4199DC" w:themeColor="accent6" w:themeTint="99"/>
        <w:insideH w:val="single" w:sz="4" w:space="0" w:color="4199DC" w:themeColor="accent6" w:themeTint="99"/>
      </w:tblBorders>
    </w:tblPr>
    <w:tcPr>
      <w:shd w:val="clear" w:color="auto" w:fill="FFFFFF" w:themeFill="background1"/>
    </w:tcPr>
    <w:tblStylePr w:type="firstRow">
      <w:rPr>
        <w:b/>
        <w:bCs/>
        <w:color w:val="FFFFFF" w:themeColor="background1"/>
      </w:rPr>
      <w:tblPr/>
      <w:tcPr>
        <w:tcBorders>
          <w:top w:val="single" w:sz="4" w:space="0" w:color="154A72" w:themeColor="accent6"/>
          <w:left w:val="single" w:sz="4" w:space="0" w:color="154A72" w:themeColor="accent6"/>
          <w:bottom w:val="single" w:sz="4" w:space="0" w:color="154A72" w:themeColor="accent6"/>
          <w:right w:val="single" w:sz="4" w:space="0" w:color="154A72" w:themeColor="accent6"/>
          <w:insideH w:val="nil"/>
        </w:tcBorders>
        <w:shd w:val="clear" w:color="auto" w:fill="154A72" w:themeFill="accent6"/>
      </w:tcPr>
    </w:tblStylePr>
    <w:tblStylePr w:type="lastRow">
      <w:rPr>
        <w:b/>
        <w:bCs/>
      </w:rPr>
      <w:tblPr/>
      <w:tcPr>
        <w:tcBorders>
          <w:top w:val="double" w:sz="4" w:space="0" w:color="4199DC" w:themeColor="accent6" w:themeTint="99"/>
        </w:tcBorders>
      </w:tcPr>
    </w:tblStylePr>
    <w:tblStylePr w:type="firstCol">
      <w:rPr>
        <w:b/>
        <w:bCs/>
      </w:rPr>
    </w:tblStylePr>
    <w:tblStylePr w:type="lastCol">
      <w:rPr>
        <w:b/>
        <w:bCs/>
      </w:rPr>
    </w:tblStylePr>
    <w:tblStylePr w:type="band1Vert">
      <w:tblPr/>
      <w:tcPr>
        <w:shd w:val="clear" w:color="auto" w:fill="BFDDF3" w:themeFill="accent6" w:themeFillTint="33"/>
      </w:tcPr>
    </w:tblStylePr>
    <w:tblStylePr w:type="band1Horz">
      <w:rPr>
        <w:rFonts w:ascii="Montserrat" w:hAnsi="Montserrat"/>
      </w:rPr>
      <w:tblPr/>
      <w:tcPr>
        <w:shd w:val="clear" w:color="auto" w:fill="DCECF8"/>
      </w:tcPr>
    </w:tblStylePr>
    <w:tblStylePr w:type="band2Horz">
      <w:rPr>
        <w:rFonts w:ascii="Montserrat" w:hAnsi="Montserrat"/>
      </w:rPr>
    </w:tblStylePr>
  </w:style>
  <w:style w:type="character" w:styleId="UnresolvedMention">
    <w:name w:val="Unresolved Mention"/>
    <w:basedOn w:val="DefaultParagraphFont"/>
    <w:uiPriority w:val="99"/>
    <w:semiHidden/>
    <w:unhideWhenUsed/>
    <w:rsid w:val="00567DEE"/>
    <w:rPr>
      <w:color w:val="605E5C"/>
      <w:shd w:val="clear" w:color="auto" w:fill="E1DFDD"/>
    </w:rPr>
  </w:style>
  <w:style w:type="table" w:styleId="GridTable4-Accent1">
    <w:name w:val="Grid Table 4 Accent 1"/>
    <w:basedOn w:val="TableNormal"/>
    <w:uiPriority w:val="49"/>
    <w:rsid w:val="00F050E6"/>
    <w:pPr>
      <w:spacing w:after="0" w:line="240" w:lineRule="auto"/>
    </w:pPr>
    <w:tblPr>
      <w:tblStyleRowBandSize w:val="1"/>
      <w:tblStyleColBandSize w:val="1"/>
      <w:tblBorders>
        <w:top w:val="single" w:sz="4" w:space="0" w:color="ED92C2" w:themeColor="accent1" w:themeTint="99"/>
        <w:left w:val="single" w:sz="4" w:space="0" w:color="ED92C2" w:themeColor="accent1" w:themeTint="99"/>
        <w:bottom w:val="single" w:sz="4" w:space="0" w:color="ED92C2" w:themeColor="accent1" w:themeTint="99"/>
        <w:right w:val="single" w:sz="4" w:space="0" w:color="ED92C2" w:themeColor="accent1" w:themeTint="99"/>
        <w:insideH w:val="single" w:sz="4" w:space="0" w:color="ED92C2" w:themeColor="accent1" w:themeTint="99"/>
        <w:insideV w:val="single" w:sz="4" w:space="0" w:color="ED92C2" w:themeColor="accent1" w:themeTint="99"/>
      </w:tblBorders>
    </w:tblPr>
    <w:tblStylePr w:type="firstRow">
      <w:rPr>
        <w:b/>
        <w:bCs/>
        <w:color w:val="FFFFFF" w:themeColor="background1"/>
      </w:rPr>
      <w:tblPr/>
      <w:tcPr>
        <w:tcBorders>
          <w:top w:val="single" w:sz="4" w:space="0" w:color="E24A9A" w:themeColor="accent1"/>
          <w:left w:val="single" w:sz="4" w:space="0" w:color="E24A9A" w:themeColor="accent1"/>
          <w:bottom w:val="single" w:sz="4" w:space="0" w:color="E24A9A" w:themeColor="accent1"/>
          <w:right w:val="single" w:sz="4" w:space="0" w:color="E24A9A" w:themeColor="accent1"/>
          <w:insideH w:val="nil"/>
          <w:insideV w:val="nil"/>
        </w:tcBorders>
        <w:shd w:val="clear" w:color="auto" w:fill="E24A9A" w:themeFill="accent1"/>
      </w:tcPr>
    </w:tblStylePr>
    <w:tblStylePr w:type="lastRow">
      <w:rPr>
        <w:b/>
        <w:bCs/>
      </w:rPr>
      <w:tblPr/>
      <w:tcPr>
        <w:tcBorders>
          <w:top w:val="double" w:sz="4" w:space="0" w:color="E24A9A" w:themeColor="accent1"/>
        </w:tcBorders>
      </w:tcPr>
    </w:tblStylePr>
    <w:tblStylePr w:type="firstCol">
      <w:rPr>
        <w:b/>
        <w:bCs/>
      </w:rPr>
    </w:tblStylePr>
    <w:tblStylePr w:type="lastCol">
      <w:rPr>
        <w:b/>
        <w:bCs/>
      </w:rPr>
    </w:tblStylePr>
    <w:tblStylePr w:type="band1Vert">
      <w:tblPr/>
      <w:tcPr>
        <w:shd w:val="clear" w:color="auto" w:fill="F9DAEA" w:themeFill="accent1" w:themeFillTint="33"/>
      </w:tcPr>
    </w:tblStylePr>
    <w:tblStylePr w:type="band1Horz">
      <w:tblPr/>
      <w:tcPr>
        <w:shd w:val="clear" w:color="auto" w:fill="F9DAEA" w:themeFill="accent1" w:themeFillTint="33"/>
      </w:tcPr>
    </w:tblStylePr>
  </w:style>
  <w:style w:type="paragraph" w:styleId="Subtitle">
    <w:name w:val="Subtitle"/>
    <w:basedOn w:val="Normal"/>
    <w:next w:val="Normal"/>
    <w:link w:val="SubtitleChar"/>
    <w:uiPriority w:val="11"/>
    <w:qFormat/>
    <w:rsid w:val="00175A49"/>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75A49"/>
    <w:rPr>
      <w:rFonts w:eastAsiaTheme="minorEastAsia"/>
      <w:color w:val="5A5A5A" w:themeColor="text1" w:themeTint="A5"/>
      <w:spacing w:val="15"/>
    </w:rPr>
  </w:style>
  <w:style w:type="table" w:styleId="GridTable4-Accent3">
    <w:name w:val="Grid Table 4 Accent 3"/>
    <w:basedOn w:val="TableNormal"/>
    <w:uiPriority w:val="49"/>
    <w:rsid w:val="003400F8"/>
    <w:pPr>
      <w:spacing w:after="0" w:line="240" w:lineRule="auto"/>
    </w:pPr>
    <w:tblPr>
      <w:tblStyleRowBandSize w:val="1"/>
      <w:tblStyleColBandSize w:val="1"/>
      <w:tblBorders>
        <w:top w:val="single" w:sz="4" w:space="0" w:color="D9E482" w:themeColor="accent3" w:themeTint="99"/>
        <w:left w:val="single" w:sz="4" w:space="0" w:color="D9E482" w:themeColor="accent3" w:themeTint="99"/>
        <w:bottom w:val="single" w:sz="4" w:space="0" w:color="D9E482" w:themeColor="accent3" w:themeTint="99"/>
        <w:right w:val="single" w:sz="4" w:space="0" w:color="D9E482" w:themeColor="accent3" w:themeTint="99"/>
        <w:insideH w:val="single" w:sz="4" w:space="0" w:color="D9E482" w:themeColor="accent3" w:themeTint="99"/>
        <w:insideV w:val="single" w:sz="4" w:space="0" w:color="D9E482" w:themeColor="accent3" w:themeTint="99"/>
      </w:tblBorders>
    </w:tblPr>
    <w:tblStylePr w:type="firstRow">
      <w:rPr>
        <w:b/>
        <w:bCs/>
        <w:color w:val="FFFFFF" w:themeColor="background1"/>
      </w:rPr>
      <w:tblPr/>
      <w:tcPr>
        <w:tcBorders>
          <w:top w:val="single" w:sz="4" w:space="0" w:color="C1D32F" w:themeColor="accent3"/>
          <w:left w:val="single" w:sz="4" w:space="0" w:color="C1D32F" w:themeColor="accent3"/>
          <w:bottom w:val="single" w:sz="4" w:space="0" w:color="C1D32F" w:themeColor="accent3"/>
          <w:right w:val="single" w:sz="4" w:space="0" w:color="C1D32F" w:themeColor="accent3"/>
          <w:insideH w:val="nil"/>
          <w:insideV w:val="nil"/>
        </w:tcBorders>
        <w:shd w:val="clear" w:color="auto" w:fill="C1D32F" w:themeFill="accent3"/>
      </w:tcPr>
    </w:tblStylePr>
    <w:tblStylePr w:type="lastRow">
      <w:rPr>
        <w:b/>
        <w:bCs/>
      </w:rPr>
      <w:tblPr/>
      <w:tcPr>
        <w:tcBorders>
          <w:top w:val="double" w:sz="4" w:space="0" w:color="C1D32F" w:themeColor="accent3"/>
        </w:tcBorders>
      </w:tcPr>
    </w:tblStylePr>
    <w:tblStylePr w:type="firstCol">
      <w:rPr>
        <w:b/>
        <w:bCs/>
      </w:rPr>
    </w:tblStylePr>
    <w:tblStylePr w:type="lastCol">
      <w:rPr>
        <w:b/>
        <w:bCs/>
      </w:rPr>
    </w:tblStylePr>
    <w:tblStylePr w:type="band1Vert">
      <w:tblPr/>
      <w:tcPr>
        <w:shd w:val="clear" w:color="auto" w:fill="F2F6D5" w:themeFill="accent3" w:themeFillTint="33"/>
      </w:tcPr>
    </w:tblStylePr>
    <w:tblStylePr w:type="band1Horz">
      <w:tblPr/>
      <w:tcPr>
        <w:shd w:val="clear" w:color="auto" w:fill="F2F6D5" w:themeFill="accent3" w:themeFillTint="33"/>
      </w:tcPr>
    </w:tblStylePr>
  </w:style>
  <w:style w:type="paragraph" w:styleId="TOC3">
    <w:name w:val="toc 3"/>
    <w:basedOn w:val="Normal"/>
    <w:next w:val="Normal"/>
    <w:autoRedefine/>
    <w:uiPriority w:val="39"/>
    <w:unhideWhenUsed/>
    <w:rsid w:val="00CE3D54"/>
    <w:pPr>
      <w:spacing w:after="100"/>
      <w:ind w:left="480"/>
    </w:pPr>
  </w:style>
  <w:style w:type="table" w:styleId="GridTable4-Accent6">
    <w:name w:val="Grid Table 4 Accent 6"/>
    <w:basedOn w:val="TableNormal"/>
    <w:uiPriority w:val="49"/>
    <w:rsid w:val="005F4BC9"/>
    <w:pPr>
      <w:spacing w:after="0" w:line="240" w:lineRule="auto"/>
    </w:pPr>
    <w:tblPr>
      <w:tblStyleRowBandSize w:val="1"/>
      <w:tblStyleColBandSize w:val="1"/>
      <w:tblBorders>
        <w:top w:val="single" w:sz="4" w:space="0" w:color="4199DC" w:themeColor="accent6" w:themeTint="99"/>
        <w:left w:val="single" w:sz="4" w:space="0" w:color="4199DC" w:themeColor="accent6" w:themeTint="99"/>
        <w:bottom w:val="single" w:sz="4" w:space="0" w:color="4199DC" w:themeColor="accent6" w:themeTint="99"/>
        <w:right w:val="single" w:sz="4" w:space="0" w:color="4199DC" w:themeColor="accent6" w:themeTint="99"/>
        <w:insideH w:val="single" w:sz="4" w:space="0" w:color="4199DC" w:themeColor="accent6" w:themeTint="99"/>
        <w:insideV w:val="single" w:sz="4" w:space="0" w:color="4199DC" w:themeColor="accent6" w:themeTint="99"/>
      </w:tblBorders>
    </w:tblPr>
    <w:tblStylePr w:type="firstRow">
      <w:rPr>
        <w:b/>
        <w:bCs/>
        <w:color w:val="FFFFFF" w:themeColor="background1"/>
      </w:rPr>
      <w:tblPr/>
      <w:tcPr>
        <w:tcBorders>
          <w:top w:val="single" w:sz="4" w:space="0" w:color="154A72" w:themeColor="accent6"/>
          <w:left w:val="single" w:sz="4" w:space="0" w:color="154A72" w:themeColor="accent6"/>
          <w:bottom w:val="single" w:sz="4" w:space="0" w:color="154A72" w:themeColor="accent6"/>
          <w:right w:val="single" w:sz="4" w:space="0" w:color="154A72" w:themeColor="accent6"/>
          <w:insideH w:val="nil"/>
          <w:insideV w:val="nil"/>
        </w:tcBorders>
        <w:shd w:val="clear" w:color="auto" w:fill="154A72" w:themeFill="accent6"/>
      </w:tcPr>
    </w:tblStylePr>
    <w:tblStylePr w:type="lastRow">
      <w:rPr>
        <w:b/>
        <w:bCs/>
      </w:rPr>
      <w:tblPr/>
      <w:tcPr>
        <w:tcBorders>
          <w:top w:val="double" w:sz="4" w:space="0" w:color="154A72" w:themeColor="accent6"/>
        </w:tcBorders>
      </w:tcPr>
    </w:tblStylePr>
    <w:tblStylePr w:type="firstCol">
      <w:rPr>
        <w:b/>
        <w:bCs/>
      </w:rPr>
    </w:tblStylePr>
    <w:tblStylePr w:type="lastCol">
      <w:rPr>
        <w:b/>
        <w:bCs/>
      </w:rPr>
    </w:tblStylePr>
    <w:tblStylePr w:type="band1Vert">
      <w:tblPr/>
      <w:tcPr>
        <w:shd w:val="clear" w:color="auto" w:fill="BFDDF3" w:themeFill="accent6" w:themeFillTint="33"/>
      </w:tcPr>
    </w:tblStylePr>
    <w:tblStylePr w:type="band1Horz">
      <w:tblPr/>
      <w:tcPr>
        <w:shd w:val="clear" w:color="auto" w:fill="BFDDF3" w:themeFill="accent6" w:themeFillTint="33"/>
      </w:tcPr>
    </w:tblStylePr>
  </w:style>
  <w:style w:type="table" w:styleId="GridTable4-Accent2">
    <w:name w:val="Grid Table 4 Accent 2"/>
    <w:basedOn w:val="TableNormal"/>
    <w:uiPriority w:val="49"/>
    <w:rsid w:val="006F538B"/>
    <w:pPr>
      <w:spacing w:after="0" w:line="240" w:lineRule="auto"/>
    </w:pPr>
    <w:tblPr>
      <w:tblStyleRowBandSize w:val="1"/>
      <w:tblStyleColBandSize w:val="1"/>
      <w:tblBorders>
        <w:top w:val="single" w:sz="4" w:space="0" w:color="FCC875" w:themeColor="accent2" w:themeTint="99"/>
        <w:left w:val="single" w:sz="4" w:space="0" w:color="FCC875" w:themeColor="accent2" w:themeTint="99"/>
        <w:bottom w:val="single" w:sz="4" w:space="0" w:color="FCC875" w:themeColor="accent2" w:themeTint="99"/>
        <w:right w:val="single" w:sz="4" w:space="0" w:color="FCC875" w:themeColor="accent2" w:themeTint="99"/>
        <w:insideH w:val="single" w:sz="4" w:space="0" w:color="FCC875" w:themeColor="accent2" w:themeTint="99"/>
        <w:insideV w:val="single" w:sz="4" w:space="0" w:color="FCC875" w:themeColor="accent2" w:themeTint="99"/>
      </w:tblBorders>
    </w:tblPr>
    <w:tblStylePr w:type="firstRow">
      <w:rPr>
        <w:b/>
        <w:bCs/>
        <w:color w:val="FFFFFF" w:themeColor="background1"/>
      </w:rPr>
      <w:tblPr/>
      <w:tcPr>
        <w:tcBorders>
          <w:top w:val="single" w:sz="4" w:space="0" w:color="FAA41A" w:themeColor="accent2"/>
          <w:left w:val="single" w:sz="4" w:space="0" w:color="FAA41A" w:themeColor="accent2"/>
          <w:bottom w:val="single" w:sz="4" w:space="0" w:color="FAA41A" w:themeColor="accent2"/>
          <w:right w:val="single" w:sz="4" w:space="0" w:color="FAA41A" w:themeColor="accent2"/>
          <w:insideH w:val="nil"/>
          <w:insideV w:val="nil"/>
        </w:tcBorders>
        <w:shd w:val="clear" w:color="auto" w:fill="FAA41A" w:themeFill="accent2"/>
      </w:tcPr>
    </w:tblStylePr>
    <w:tblStylePr w:type="lastRow">
      <w:rPr>
        <w:b/>
        <w:bCs/>
      </w:rPr>
      <w:tblPr/>
      <w:tcPr>
        <w:tcBorders>
          <w:top w:val="double" w:sz="4" w:space="0" w:color="FAA41A" w:themeColor="accent2"/>
        </w:tcBorders>
      </w:tcPr>
    </w:tblStylePr>
    <w:tblStylePr w:type="firstCol">
      <w:rPr>
        <w:b/>
        <w:bCs/>
      </w:rPr>
    </w:tblStylePr>
    <w:tblStylePr w:type="lastCol">
      <w:rPr>
        <w:b/>
        <w:bCs/>
      </w:rPr>
    </w:tblStylePr>
    <w:tblStylePr w:type="band1Vert">
      <w:tblPr/>
      <w:tcPr>
        <w:shd w:val="clear" w:color="auto" w:fill="FEECD1" w:themeFill="accent2" w:themeFillTint="33"/>
      </w:tcPr>
    </w:tblStylePr>
    <w:tblStylePr w:type="band1Horz">
      <w:tblPr/>
      <w:tcPr>
        <w:shd w:val="clear" w:color="auto" w:fill="FEECD1" w:themeFill="accent2" w:themeFillTint="33"/>
      </w:tcPr>
    </w:tblStylePr>
  </w:style>
  <w:style w:type="table" w:styleId="ListTable4-Accent3">
    <w:name w:val="List Table 4 Accent 3"/>
    <w:basedOn w:val="TableNormal"/>
    <w:uiPriority w:val="49"/>
    <w:rsid w:val="004E6A9C"/>
    <w:pPr>
      <w:spacing w:after="0" w:line="240" w:lineRule="auto"/>
    </w:pPr>
    <w:tblPr>
      <w:tblStyleRowBandSize w:val="1"/>
      <w:tblStyleColBandSize w:val="1"/>
      <w:tblBorders>
        <w:top w:val="single" w:sz="4" w:space="0" w:color="D9E482" w:themeColor="accent3" w:themeTint="99"/>
        <w:left w:val="single" w:sz="4" w:space="0" w:color="D9E482" w:themeColor="accent3" w:themeTint="99"/>
        <w:bottom w:val="single" w:sz="4" w:space="0" w:color="D9E482" w:themeColor="accent3" w:themeTint="99"/>
        <w:right w:val="single" w:sz="4" w:space="0" w:color="D9E482" w:themeColor="accent3" w:themeTint="99"/>
        <w:insideH w:val="single" w:sz="4" w:space="0" w:color="D9E482" w:themeColor="accent3" w:themeTint="99"/>
      </w:tblBorders>
    </w:tblPr>
    <w:tblStylePr w:type="firstRow">
      <w:rPr>
        <w:b/>
        <w:bCs/>
        <w:color w:val="FFFFFF" w:themeColor="background1"/>
      </w:rPr>
      <w:tblPr/>
      <w:tcPr>
        <w:tcBorders>
          <w:top w:val="single" w:sz="4" w:space="0" w:color="C1D32F" w:themeColor="accent3"/>
          <w:left w:val="single" w:sz="4" w:space="0" w:color="C1D32F" w:themeColor="accent3"/>
          <w:bottom w:val="single" w:sz="4" w:space="0" w:color="C1D32F" w:themeColor="accent3"/>
          <w:right w:val="single" w:sz="4" w:space="0" w:color="C1D32F" w:themeColor="accent3"/>
          <w:insideH w:val="nil"/>
        </w:tcBorders>
        <w:shd w:val="clear" w:color="auto" w:fill="C1D32F" w:themeFill="accent3"/>
      </w:tcPr>
    </w:tblStylePr>
    <w:tblStylePr w:type="lastRow">
      <w:rPr>
        <w:b/>
        <w:bCs/>
      </w:rPr>
      <w:tblPr/>
      <w:tcPr>
        <w:tcBorders>
          <w:top w:val="double" w:sz="4" w:space="0" w:color="D9E482" w:themeColor="accent3" w:themeTint="99"/>
        </w:tcBorders>
      </w:tcPr>
    </w:tblStylePr>
    <w:tblStylePr w:type="firstCol">
      <w:rPr>
        <w:b/>
        <w:bCs/>
      </w:rPr>
    </w:tblStylePr>
    <w:tblStylePr w:type="lastCol">
      <w:rPr>
        <w:b/>
        <w:bCs/>
      </w:rPr>
    </w:tblStylePr>
    <w:tblStylePr w:type="band1Vert">
      <w:tblPr/>
      <w:tcPr>
        <w:shd w:val="clear" w:color="auto" w:fill="F2F6D5" w:themeFill="accent3" w:themeFillTint="33"/>
      </w:tcPr>
    </w:tblStylePr>
    <w:tblStylePr w:type="band1Horz">
      <w:tblPr/>
      <w:tcPr>
        <w:shd w:val="clear" w:color="auto" w:fill="F2F6D5" w:themeFill="accent3" w:themeFillTint="33"/>
      </w:tcPr>
    </w:tblStylePr>
  </w:style>
  <w:style w:type="table" w:styleId="ListTable4-Accent4">
    <w:name w:val="List Table 4 Accent 4"/>
    <w:basedOn w:val="TableNormal"/>
    <w:uiPriority w:val="49"/>
    <w:rsid w:val="00DD1A42"/>
    <w:pPr>
      <w:spacing w:after="0" w:line="240" w:lineRule="auto"/>
    </w:pPr>
    <w:tblPr>
      <w:tblStyleRowBandSize w:val="1"/>
      <w:tblStyleColBandSize w:val="1"/>
      <w:tblBorders>
        <w:top w:val="single" w:sz="4" w:space="0" w:color="4DDAFC" w:themeColor="accent4" w:themeTint="99"/>
        <w:left w:val="single" w:sz="4" w:space="0" w:color="4DDAFC" w:themeColor="accent4" w:themeTint="99"/>
        <w:bottom w:val="single" w:sz="4" w:space="0" w:color="4DDAFC" w:themeColor="accent4" w:themeTint="99"/>
        <w:right w:val="single" w:sz="4" w:space="0" w:color="4DDAFC" w:themeColor="accent4" w:themeTint="99"/>
        <w:insideH w:val="single" w:sz="4" w:space="0" w:color="4DDAFC" w:themeColor="accent4" w:themeTint="99"/>
      </w:tblBorders>
    </w:tblPr>
    <w:tblStylePr w:type="firstRow">
      <w:rPr>
        <w:b/>
        <w:bCs/>
        <w:color w:val="FFFFFF" w:themeColor="background1"/>
      </w:rPr>
      <w:tblPr/>
      <w:tcPr>
        <w:tcBorders>
          <w:top w:val="single" w:sz="4" w:space="0" w:color="03A7CF" w:themeColor="accent4"/>
          <w:left w:val="single" w:sz="4" w:space="0" w:color="03A7CF" w:themeColor="accent4"/>
          <w:bottom w:val="single" w:sz="4" w:space="0" w:color="03A7CF" w:themeColor="accent4"/>
          <w:right w:val="single" w:sz="4" w:space="0" w:color="03A7CF" w:themeColor="accent4"/>
          <w:insideH w:val="nil"/>
        </w:tcBorders>
        <w:shd w:val="clear" w:color="auto" w:fill="03A7CF" w:themeFill="accent4"/>
      </w:tcPr>
    </w:tblStylePr>
    <w:tblStylePr w:type="lastRow">
      <w:rPr>
        <w:b/>
        <w:bCs/>
      </w:rPr>
      <w:tblPr/>
      <w:tcPr>
        <w:tcBorders>
          <w:top w:val="double" w:sz="4" w:space="0" w:color="4DDAFC" w:themeColor="accent4" w:themeTint="99"/>
        </w:tcBorders>
      </w:tcPr>
    </w:tblStylePr>
    <w:tblStylePr w:type="firstCol">
      <w:rPr>
        <w:b/>
        <w:bCs/>
      </w:rPr>
    </w:tblStylePr>
    <w:tblStylePr w:type="lastCol">
      <w:rPr>
        <w:b/>
        <w:bCs/>
      </w:rPr>
    </w:tblStylePr>
    <w:tblStylePr w:type="band1Vert">
      <w:tblPr/>
      <w:tcPr>
        <w:shd w:val="clear" w:color="auto" w:fill="C3F2FE" w:themeFill="accent4" w:themeFillTint="33"/>
      </w:tcPr>
    </w:tblStylePr>
    <w:tblStylePr w:type="band1Horz">
      <w:tblPr/>
      <w:tcPr>
        <w:shd w:val="clear" w:color="auto" w:fill="C3F2FE" w:themeFill="accent4" w:themeFillTint="33"/>
      </w:tcPr>
    </w:tblStylePr>
  </w:style>
  <w:style w:type="table" w:styleId="ListTable4-Accent1">
    <w:name w:val="List Table 4 Accent 1"/>
    <w:basedOn w:val="TableNormal"/>
    <w:uiPriority w:val="49"/>
    <w:rsid w:val="00DD1A42"/>
    <w:pPr>
      <w:spacing w:after="0" w:line="240" w:lineRule="auto"/>
    </w:pPr>
    <w:tblPr>
      <w:tblStyleRowBandSize w:val="1"/>
      <w:tblStyleColBandSize w:val="1"/>
      <w:tblBorders>
        <w:top w:val="single" w:sz="4" w:space="0" w:color="ED92C2" w:themeColor="accent1" w:themeTint="99"/>
        <w:left w:val="single" w:sz="4" w:space="0" w:color="ED92C2" w:themeColor="accent1" w:themeTint="99"/>
        <w:bottom w:val="single" w:sz="4" w:space="0" w:color="ED92C2" w:themeColor="accent1" w:themeTint="99"/>
        <w:right w:val="single" w:sz="4" w:space="0" w:color="ED92C2" w:themeColor="accent1" w:themeTint="99"/>
        <w:insideH w:val="single" w:sz="4" w:space="0" w:color="ED92C2" w:themeColor="accent1" w:themeTint="99"/>
      </w:tblBorders>
    </w:tblPr>
    <w:tblStylePr w:type="firstRow">
      <w:rPr>
        <w:b/>
        <w:bCs/>
        <w:color w:val="FFFFFF" w:themeColor="background1"/>
      </w:rPr>
      <w:tblPr/>
      <w:tcPr>
        <w:tcBorders>
          <w:top w:val="single" w:sz="4" w:space="0" w:color="E24A9A" w:themeColor="accent1"/>
          <w:left w:val="single" w:sz="4" w:space="0" w:color="E24A9A" w:themeColor="accent1"/>
          <w:bottom w:val="single" w:sz="4" w:space="0" w:color="E24A9A" w:themeColor="accent1"/>
          <w:right w:val="single" w:sz="4" w:space="0" w:color="E24A9A" w:themeColor="accent1"/>
          <w:insideH w:val="nil"/>
        </w:tcBorders>
        <w:shd w:val="clear" w:color="auto" w:fill="E24A9A" w:themeFill="accent1"/>
      </w:tcPr>
    </w:tblStylePr>
    <w:tblStylePr w:type="lastRow">
      <w:rPr>
        <w:b/>
        <w:bCs/>
      </w:rPr>
      <w:tblPr/>
      <w:tcPr>
        <w:tcBorders>
          <w:top w:val="double" w:sz="4" w:space="0" w:color="ED92C2" w:themeColor="accent1" w:themeTint="99"/>
        </w:tcBorders>
      </w:tcPr>
    </w:tblStylePr>
    <w:tblStylePr w:type="firstCol">
      <w:rPr>
        <w:b/>
        <w:bCs/>
      </w:rPr>
    </w:tblStylePr>
    <w:tblStylePr w:type="lastCol">
      <w:rPr>
        <w:b/>
        <w:bCs/>
      </w:rPr>
    </w:tblStylePr>
    <w:tblStylePr w:type="band1Vert">
      <w:tblPr/>
      <w:tcPr>
        <w:shd w:val="clear" w:color="auto" w:fill="F9DAEA" w:themeFill="accent1" w:themeFillTint="33"/>
      </w:tcPr>
    </w:tblStylePr>
    <w:tblStylePr w:type="band1Horz">
      <w:tblPr/>
      <w:tcPr>
        <w:shd w:val="clear" w:color="auto" w:fill="F9DAEA" w:themeFill="accent1" w:themeFillTint="33"/>
      </w:tcPr>
    </w:tblStylePr>
  </w:style>
  <w:style w:type="character" w:styleId="FollowedHyperlink">
    <w:name w:val="FollowedHyperlink"/>
    <w:basedOn w:val="DefaultParagraphFont"/>
    <w:uiPriority w:val="99"/>
    <w:semiHidden/>
    <w:unhideWhenUsed/>
    <w:rsid w:val="00BB379D"/>
    <w:rPr>
      <w:color w:val="954F72" w:themeColor="followedHyperlink"/>
      <w:u w:val="single"/>
    </w:rPr>
  </w:style>
  <w:style w:type="paragraph" w:styleId="Revision">
    <w:name w:val="Revision"/>
    <w:hidden/>
    <w:uiPriority w:val="99"/>
    <w:semiHidden/>
    <w:rsid w:val="00793506"/>
    <w:pPr>
      <w:spacing w:after="0" w:line="240" w:lineRule="auto"/>
    </w:pPr>
    <w:rPr>
      <w:rFonts w:ascii="Century Gothic" w:hAnsi="Century Gothic"/>
      <w:color w:val="0D0D0D" w:themeColor="text1" w:themeTint="F2"/>
      <w:sz w:val="24"/>
    </w:rPr>
  </w:style>
  <w:style w:type="character" w:styleId="Mention">
    <w:name w:val="Mention"/>
    <w:basedOn w:val="DefaultParagraphFont"/>
    <w:uiPriority w:val="99"/>
    <w:unhideWhenUsed/>
    <w:rsid w:val="00803F39"/>
    <w:rPr>
      <w:color w:val="2B579A"/>
      <w:shd w:val="clear" w:color="auto" w:fill="E1DFDD"/>
    </w:rPr>
  </w:style>
  <w:style w:type="table" w:styleId="GridTable2-Accent2">
    <w:name w:val="Grid Table 2 Accent 2"/>
    <w:basedOn w:val="TableNormal"/>
    <w:uiPriority w:val="47"/>
    <w:rsid w:val="00885E55"/>
    <w:pPr>
      <w:spacing w:after="0" w:line="240" w:lineRule="auto"/>
    </w:pPr>
    <w:tblPr>
      <w:tblStyleRowBandSize w:val="1"/>
      <w:tblStyleColBandSize w:val="1"/>
      <w:tblBorders>
        <w:top w:val="single" w:sz="2" w:space="0" w:color="FCC875" w:themeColor="accent2" w:themeTint="99"/>
        <w:bottom w:val="single" w:sz="2" w:space="0" w:color="FCC875" w:themeColor="accent2" w:themeTint="99"/>
        <w:insideH w:val="single" w:sz="2" w:space="0" w:color="FCC875" w:themeColor="accent2" w:themeTint="99"/>
        <w:insideV w:val="single" w:sz="2" w:space="0" w:color="FCC875" w:themeColor="accent2" w:themeTint="99"/>
      </w:tblBorders>
    </w:tblPr>
    <w:tblStylePr w:type="firstRow">
      <w:rPr>
        <w:b/>
        <w:bCs/>
      </w:rPr>
      <w:tblPr/>
      <w:tcPr>
        <w:tcBorders>
          <w:top w:val="nil"/>
          <w:bottom w:val="single" w:sz="12" w:space="0" w:color="FCC875" w:themeColor="accent2" w:themeTint="99"/>
          <w:insideH w:val="nil"/>
          <w:insideV w:val="nil"/>
        </w:tcBorders>
        <w:shd w:val="clear" w:color="auto" w:fill="FFFFFF" w:themeFill="background1"/>
      </w:tcPr>
    </w:tblStylePr>
    <w:tblStylePr w:type="lastRow">
      <w:rPr>
        <w:b/>
        <w:bCs/>
      </w:rPr>
      <w:tblPr/>
      <w:tcPr>
        <w:tcBorders>
          <w:top w:val="double" w:sz="2" w:space="0" w:color="FCC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CD1" w:themeFill="accent2" w:themeFillTint="33"/>
      </w:tcPr>
    </w:tblStylePr>
    <w:tblStylePr w:type="band1Horz">
      <w:tblPr/>
      <w:tcPr>
        <w:shd w:val="clear" w:color="auto" w:fill="FEECD1" w:themeFill="accent2" w:themeFillTint="33"/>
      </w:tcPr>
    </w:tblStylePr>
  </w:style>
  <w:style w:type="table" w:styleId="ListTable2-Accent5">
    <w:name w:val="List Table 2 Accent 5"/>
    <w:basedOn w:val="TableNormal"/>
    <w:uiPriority w:val="47"/>
    <w:rsid w:val="00885E55"/>
    <w:pPr>
      <w:spacing w:after="0" w:line="240" w:lineRule="auto"/>
    </w:pPr>
    <w:tblPr>
      <w:tblStyleRowBandSize w:val="1"/>
      <w:tblStyleColBandSize w:val="1"/>
      <w:tblBorders>
        <w:top w:val="single" w:sz="4" w:space="0" w:color="BDAED3" w:themeColor="accent5" w:themeTint="99"/>
        <w:bottom w:val="single" w:sz="4" w:space="0" w:color="BDAED3" w:themeColor="accent5" w:themeTint="99"/>
        <w:insideH w:val="single" w:sz="4" w:space="0" w:color="BDAED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4F0" w:themeFill="accent5" w:themeFillTint="33"/>
      </w:tcPr>
    </w:tblStylePr>
    <w:tblStylePr w:type="band1Horz">
      <w:tblPr/>
      <w:tcPr>
        <w:shd w:val="clear" w:color="auto" w:fill="E9E4F0" w:themeFill="accent5" w:themeFillTint="33"/>
      </w:tcPr>
    </w:tblStylePr>
  </w:style>
  <w:style w:type="table" w:styleId="GridTable6Colorful-Accent5">
    <w:name w:val="Grid Table 6 Colorful Accent 5"/>
    <w:basedOn w:val="TableNormal"/>
    <w:uiPriority w:val="51"/>
    <w:rsid w:val="00885E55"/>
    <w:pPr>
      <w:spacing w:after="0" w:line="240" w:lineRule="auto"/>
    </w:pPr>
    <w:rPr>
      <w:color w:val="6B4F94" w:themeColor="accent5" w:themeShade="BF"/>
    </w:rPr>
    <w:tblPr>
      <w:tblStyleRowBandSize w:val="1"/>
      <w:tblStyleColBandSize w:val="1"/>
      <w:tblBorders>
        <w:top w:val="single" w:sz="4" w:space="0" w:color="BDAED3" w:themeColor="accent5" w:themeTint="99"/>
        <w:left w:val="single" w:sz="4" w:space="0" w:color="BDAED3" w:themeColor="accent5" w:themeTint="99"/>
        <w:bottom w:val="single" w:sz="4" w:space="0" w:color="BDAED3" w:themeColor="accent5" w:themeTint="99"/>
        <w:right w:val="single" w:sz="4" w:space="0" w:color="BDAED3" w:themeColor="accent5" w:themeTint="99"/>
        <w:insideH w:val="single" w:sz="4" w:space="0" w:color="BDAED3" w:themeColor="accent5" w:themeTint="99"/>
        <w:insideV w:val="single" w:sz="4" w:space="0" w:color="BDAED3" w:themeColor="accent5" w:themeTint="99"/>
      </w:tblBorders>
    </w:tblPr>
    <w:tblStylePr w:type="firstRow">
      <w:rPr>
        <w:b/>
        <w:bCs/>
      </w:rPr>
      <w:tblPr/>
      <w:tcPr>
        <w:tcBorders>
          <w:bottom w:val="single" w:sz="12" w:space="0" w:color="BDAED3" w:themeColor="accent5" w:themeTint="99"/>
        </w:tcBorders>
      </w:tcPr>
    </w:tblStylePr>
    <w:tblStylePr w:type="lastRow">
      <w:rPr>
        <w:b/>
        <w:bCs/>
      </w:rPr>
      <w:tblPr/>
      <w:tcPr>
        <w:tcBorders>
          <w:top w:val="double" w:sz="4" w:space="0" w:color="BDAED3" w:themeColor="accent5" w:themeTint="99"/>
        </w:tcBorders>
      </w:tcPr>
    </w:tblStylePr>
    <w:tblStylePr w:type="firstCol">
      <w:rPr>
        <w:b/>
        <w:bCs/>
      </w:rPr>
    </w:tblStylePr>
    <w:tblStylePr w:type="lastCol">
      <w:rPr>
        <w:b/>
        <w:bCs/>
      </w:rPr>
    </w:tblStylePr>
    <w:tblStylePr w:type="band1Vert">
      <w:tblPr/>
      <w:tcPr>
        <w:shd w:val="clear" w:color="auto" w:fill="E9E4F0" w:themeFill="accent5" w:themeFillTint="33"/>
      </w:tcPr>
    </w:tblStylePr>
    <w:tblStylePr w:type="band1Horz">
      <w:tblPr/>
      <w:tcPr>
        <w:shd w:val="clear" w:color="auto" w:fill="E9E4F0" w:themeFill="accent5" w:themeFillTint="33"/>
      </w:tcPr>
    </w:tblStylePr>
  </w:style>
  <w:style w:type="table" w:styleId="GridTable6Colorful-Accent3">
    <w:name w:val="Grid Table 6 Colorful Accent 3"/>
    <w:basedOn w:val="TableNormal"/>
    <w:uiPriority w:val="51"/>
    <w:rsid w:val="00885E55"/>
    <w:pPr>
      <w:spacing w:after="0" w:line="240" w:lineRule="auto"/>
    </w:pPr>
    <w:rPr>
      <w:color w:val="919F21" w:themeColor="accent3" w:themeShade="BF"/>
    </w:rPr>
    <w:tblPr>
      <w:tblStyleRowBandSize w:val="1"/>
      <w:tblStyleColBandSize w:val="1"/>
      <w:tblBorders>
        <w:top w:val="single" w:sz="4" w:space="0" w:color="D9E482" w:themeColor="accent3" w:themeTint="99"/>
        <w:left w:val="single" w:sz="4" w:space="0" w:color="D9E482" w:themeColor="accent3" w:themeTint="99"/>
        <w:bottom w:val="single" w:sz="4" w:space="0" w:color="D9E482" w:themeColor="accent3" w:themeTint="99"/>
        <w:right w:val="single" w:sz="4" w:space="0" w:color="D9E482" w:themeColor="accent3" w:themeTint="99"/>
        <w:insideH w:val="single" w:sz="4" w:space="0" w:color="D9E482" w:themeColor="accent3" w:themeTint="99"/>
        <w:insideV w:val="single" w:sz="4" w:space="0" w:color="D9E482" w:themeColor="accent3" w:themeTint="99"/>
      </w:tblBorders>
    </w:tblPr>
    <w:tblStylePr w:type="firstRow">
      <w:rPr>
        <w:b/>
        <w:bCs/>
      </w:rPr>
      <w:tblPr/>
      <w:tcPr>
        <w:tcBorders>
          <w:bottom w:val="single" w:sz="12" w:space="0" w:color="D9E482" w:themeColor="accent3" w:themeTint="99"/>
        </w:tcBorders>
      </w:tcPr>
    </w:tblStylePr>
    <w:tblStylePr w:type="lastRow">
      <w:rPr>
        <w:b/>
        <w:bCs/>
      </w:rPr>
      <w:tblPr/>
      <w:tcPr>
        <w:tcBorders>
          <w:top w:val="double" w:sz="4" w:space="0" w:color="D9E482" w:themeColor="accent3" w:themeTint="99"/>
        </w:tcBorders>
      </w:tcPr>
    </w:tblStylePr>
    <w:tblStylePr w:type="firstCol">
      <w:rPr>
        <w:b/>
        <w:bCs/>
      </w:rPr>
    </w:tblStylePr>
    <w:tblStylePr w:type="lastCol">
      <w:rPr>
        <w:b/>
        <w:bCs/>
      </w:rPr>
    </w:tblStylePr>
    <w:tblStylePr w:type="band1Vert">
      <w:tblPr/>
      <w:tcPr>
        <w:shd w:val="clear" w:color="auto" w:fill="F2F6D5" w:themeFill="accent3" w:themeFillTint="33"/>
      </w:tcPr>
    </w:tblStylePr>
    <w:tblStylePr w:type="band1Horz">
      <w:tblPr/>
      <w:tcPr>
        <w:shd w:val="clear" w:color="auto" w:fill="F2F6D5" w:themeFill="accent3" w:themeFillTint="33"/>
      </w:tcPr>
    </w:tblStylePr>
  </w:style>
  <w:style w:type="table" w:styleId="GridTable6Colorful-Accent1">
    <w:name w:val="Grid Table 6 Colorful Accent 1"/>
    <w:basedOn w:val="TableNormal"/>
    <w:uiPriority w:val="51"/>
    <w:rsid w:val="00885E55"/>
    <w:pPr>
      <w:spacing w:after="0" w:line="240" w:lineRule="auto"/>
    </w:pPr>
    <w:rPr>
      <w:color w:val="C11F74" w:themeColor="accent1" w:themeShade="BF"/>
    </w:rPr>
    <w:tblPr>
      <w:tblStyleRowBandSize w:val="1"/>
      <w:tblStyleColBandSize w:val="1"/>
      <w:tblBorders>
        <w:top w:val="single" w:sz="4" w:space="0" w:color="ED92C2" w:themeColor="accent1" w:themeTint="99"/>
        <w:left w:val="single" w:sz="4" w:space="0" w:color="ED92C2" w:themeColor="accent1" w:themeTint="99"/>
        <w:bottom w:val="single" w:sz="4" w:space="0" w:color="ED92C2" w:themeColor="accent1" w:themeTint="99"/>
        <w:right w:val="single" w:sz="4" w:space="0" w:color="ED92C2" w:themeColor="accent1" w:themeTint="99"/>
        <w:insideH w:val="single" w:sz="4" w:space="0" w:color="ED92C2" w:themeColor="accent1" w:themeTint="99"/>
        <w:insideV w:val="single" w:sz="4" w:space="0" w:color="ED92C2" w:themeColor="accent1" w:themeTint="99"/>
      </w:tblBorders>
    </w:tblPr>
    <w:tblStylePr w:type="firstRow">
      <w:rPr>
        <w:b/>
        <w:bCs/>
      </w:rPr>
      <w:tblPr/>
      <w:tcPr>
        <w:tcBorders>
          <w:bottom w:val="single" w:sz="12" w:space="0" w:color="ED92C2" w:themeColor="accent1" w:themeTint="99"/>
        </w:tcBorders>
      </w:tcPr>
    </w:tblStylePr>
    <w:tblStylePr w:type="lastRow">
      <w:rPr>
        <w:b/>
        <w:bCs/>
      </w:rPr>
      <w:tblPr/>
      <w:tcPr>
        <w:tcBorders>
          <w:top w:val="double" w:sz="4" w:space="0" w:color="ED92C2" w:themeColor="accent1" w:themeTint="99"/>
        </w:tcBorders>
      </w:tcPr>
    </w:tblStylePr>
    <w:tblStylePr w:type="firstCol">
      <w:rPr>
        <w:b/>
        <w:bCs/>
      </w:rPr>
    </w:tblStylePr>
    <w:tblStylePr w:type="lastCol">
      <w:rPr>
        <w:b/>
        <w:bCs/>
      </w:rPr>
    </w:tblStylePr>
    <w:tblStylePr w:type="band1Vert">
      <w:tblPr/>
      <w:tcPr>
        <w:shd w:val="clear" w:color="auto" w:fill="F9DAEA" w:themeFill="accent1" w:themeFillTint="33"/>
      </w:tcPr>
    </w:tblStylePr>
    <w:tblStylePr w:type="band1Horz">
      <w:tblPr/>
      <w:tcPr>
        <w:shd w:val="clear" w:color="auto" w:fill="F9DAEA" w:themeFill="accent1" w:themeFillTint="33"/>
      </w:tcPr>
    </w:tblStylePr>
  </w:style>
  <w:style w:type="paragraph" w:customStyle="1" w:styleId="Style1">
    <w:name w:val="Style1"/>
    <w:basedOn w:val="Footer"/>
    <w:link w:val="Style1Char"/>
    <w:autoRedefine/>
    <w:qFormat/>
    <w:rsid w:val="00B8071A"/>
    <w:pPr>
      <w:jc w:val="right"/>
    </w:pPr>
  </w:style>
  <w:style w:type="character" w:customStyle="1" w:styleId="Style1Char">
    <w:name w:val="Style1 Char"/>
    <w:basedOn w:val="FooterChar"/>
    <w:link w:val="Style1"/>
    <w:rsid w:val="00B8071A"/>
    <w:rPr>
      <w:rFonts w:ascii="Arial" w:hAnsi="Arial"/>
      <w:sz w:val="24"/>
    </w:rPr>
  </w:style>
  <w:style w:type="table" w:styleId="PlainTable3">
    <w:name w:val="Plain Table 3"/>
    <w:basedOn w:val="TableNormal"/>
    <w:uiPriority w:val="43"/>
    <w:rsid w:val="00C7669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FC2420"/>
    <w:pPr>
      <w:spacing w:after="200" w:line="240" w:lineRule="auto"/>
    </w:pPr>
    <w:rPr>
      <w:i/>
      <w:iCs/>
      <w:color w:val="5C5D60" w:themeColor="text2"/>
      <w:sz w:val="18"/>
      <w:szCs w:val="18"/>
    </w:rPr>
  </w:style>
  <w:style w:type="paragraph" w:styleId="NormalWeb">
    <w:name w:val="Normal (Web)"/>
    <w:basedOn w:val="Normal"/>
    <w:uiPriority w:val="99"/>
    <w:semiHidden/>
    <w:unhideWhenUsed/>
    <w:rsid w:val="00B22ACE"/>
    <w:pPr>
      <w:spacing w:before="100" w:beforeAutospacing="1" w:after="100" w:afterAutospacing="1" w:line="240" w:lineRule="auto"/>
    </w:pPr>
    <w:rPr>
      <w:rFonts w:ascii="Times New Roman" w:eastAsia="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1396">
      <w:bodyDiv w:val="1"/>
      <w:marLeft w:val="0"/>
      <w:marRight w:val="0"/>
      <w:marTop w:val="0"/>
      <w:marBottom w:val="0"/>
      <w:divBdr>
        <w:top w:val="none" w:sz="0" w:space="0" w:color="auto"/>
        <w:left w:val="none" w:sz="0" w:space="0" w:color="auto"/>
        <w:bottom w:val="none" w:sz="0" w:space="0" w:color="auto"/>
        <w:right w:val="none" w:sz="0" w:space="0" w:color="auto"/>
      </w:divBdr>
    </w:div>
    <w:div w:id="273951812">
      <w:bodyDiv w:val="1"/>
      <w:marLeft w:val="0"/>
      <w:marRight w:val="0"/>
      <w:marTop w:val="0"/>
      <w:marBottom w:val="0"/>
      <w:divBdr>
        <w:top w:val="none" w:sz="0" w:space="0" w:color="auto"/>
        <w:left w:val="none" w:sz="0" w:space="0" w:color="auto"/>
        <w:bottom w:val="none" w:sz="0" w:space="0" w:color="auto"/>
        <w:right w:val="none" w:sz="0" w:space="0" w:color="auto"/>
      </w:divBdr>
    </w:div>
    <w:div w:id="375814730">
      <w:marLeft w:val="0"/>
      <w:marRight w:val="0"/>
      <w:marTop w:val="0"/>
      <w:marBottom w:val="0"/>
      <w:divBdr>
        <w:top w:val="none" w:sz="0" w:space="0" w:color="auto"/>
        <w:left w:val="none" w:sz="0" w:space="0" w:color="auto"/>
        <w:bottom w:val="none" w:sz="0" w:space="0" w:color="auto"/>
        <w:right w:val="none" w:sz="0" w:space="0" w:color="auto"/>
      </w:divBdr>
    </w:div>
    <w:div w:id="392195412">
      <w:bodyDiv w:val="1"/>
      <w:marLeft w:val="0"/>
      <w:marRight w:val="0"/>
      <w:marTop w:val="0"/>
      <w:marBottom w:val="0"/>
      <w:divBdr>
        <w:top w:val="none" w:sz="0" w:space="0" w:color="auto"/>
        <w:left w:val="none" w:sz="0" w:space="0" w:color="auto"/>
        <w:bottom w:val="none" w:sz="0" w:space="0" w:color="auto"/>
        <w:right w:val="none" w:sz="0" w:space="0" w:color="auto"/>
      </w:divBdr>
    </w:div>
    <w:div w:id="515771877">
      <w:bodyDiv w:val="1"/>
      <w:marLeft w:val="0"/>
      <w:marRight w:val="0"/>
      <w:marTop w:val="0"/>
      <w:marBottom w:val="0"/>
      <w:divBdr>
        <w:top w:val="none" w:sz="0" w:space="0" w:color="auto"/>
        <w:left w:val="none" w:sz="0" w:space="0" w:color="auto"/>
        <w:bottom w:val="none" w:sz="0" w:space="0" w:color="auto"/>
        <w:right w:val="none" w:sz="0" w:space="0" w:color="auto"/>
      </w:divBdr>
    </w:div>
    <w:div w:id="597057426">
      <w:bodyDiv w:val="1"/>
      <w:marLeft w:val="0"/>
      <w:marRight w:val="0"/>
      <w:marTop w:val="0"/>
      <w:marBottom w:val="0"/>
      <w:divBdr>
        <w:top w:val="none" w:sz="0" w:space="0" w:color="auto"/>
        <w:left w:val="none" w:sz="0" w:space="0" w:color="auto"/>
        <w:bottom w:val="none" w:sz="0" w:space="0" w:color="auto"/>
        <w:right w:val="none" w:sz="0" w:space="0" w:color="auto"/>
      </w:divBdr>
    </w:div>
    <w:div w:id="610665811">
      <w:bodyDiv w:val="1"/>
      <w:marLeft w:val="0"/>
      <w:marRight w:val="0"/>
      <w:marTop w:val="0"/>
      <w:marBottom w:val="0"/>
      <w:divBdr>
        <w:top w:val="none" w:sz="0" w:space="0" w:color="auto"/>
        <w:left w:val="none" w:sz="0" w:space="0" w:color="auto"/>
        <w:bottom w:val="none" w:sz="0" w:space="0" w:color="auto"/>
        <w:right w:val="none" w:sz="0" w:space="0" w:color="auto"/>
      </w:divBdr>
    </w:div>
    <w:div w:id="690304856">
      <w:bodyDiv w:val="1"/>
      <w:marLeft w:val="0"/>
      <w:marRight w:val="0"/>
      <w:marTop w:val="0"/>
      <w:marBottom w:val="0"/>
      <w:divBdr>
        <w:top w:val="none" w:sz="0" w:space="0" w:color="auto"/>
        <w:left w:val="none" w:sz="0" w:space="0" w:color="auto"/>
        <w:bottom w:val="none" w:sz="0" w:space="0" w:color="auto"/>
        <w:right w:val="none" w:sz="0" w:space="0" w:color="auto"/>
      </w:divBdr>
    </w:div>
    <w:div w:id="841504765">
      <w:bodyDiv w:val="1"/>
      <w:marLeft w:val="0"/>
      <w:marRight w:val="0"/>
      <w:marTop w:val="0"/>
      <w:marBottom w:val="0"/>
      <w:divBdr>
        <w:top w:val="none" w:sz="0" w:space="0" w:color="auto"/>
        <w:left w:val="none" w:sz="0" w:space="0" w:color="auto"/>
        <w:bottom w:val="none" w:sz="0" w:space="0" w:color="auto"/>
        <w:right w:val="none" w:sz="0" w:space="0" w:color="auto"/>
      </w:divBdr>
    </w:div>
    <w:div w:id="842083703">
      <w:bodyDiv w:val="1"/>
      <w:marLeft w:val="0"/>
      <w:marRight w:val="0"/>
      <w:marTop w:val="0"/>
      <w:marBottom w:val="0"/>
      <w:divBdr>
        <w:top w:val="none" w:sz="0" w:space="0" w:color="auto"/>
        <w:left w:val="none" w:sz="0" w:space="0" w:color="auto"/>
        <w:bottom w:val="none" w:sz="0" w:space="0" w:color="auto"/>
        <w:right w:val="none" w:sz="0" w:space="0" w:color="auto"/>
      </w:divBdr>
    </w:div>
    <w:div w:id="853810520">
      <w:bodyDiv w:val="1"/>
      <w:marLeft w:val="0"/>
      <w:marRight w:val="0"/>
      <w:marTop w:val="0"/>
      <w:marBottom w:val="0"/>
      <w:divBdr>
        <w:top w:val="none" w:sz="0" w:space="0" w:color="auto"/>
        <w:left w:val="none" w:sz="0" w:space="0" w:color="auto"/>
        <w:bottom w:val="none" w:sz="0" w:space="0" w:color="auto"/>
        <w:right w:val="none" w:sz="0" w:space="0" w:color="auto"/>
      </w:divBdr>
    </w:div>
    <w:div w:id="1027491511">
      <w:bodyDiv w:val="1"/>
      <w:marLeft w:val="0"/>
      <w:marRight w:val="0"/>
      <w:marTop w:val="0"/>
      <w:marBottom w:val="0"/>
      <w:divBdr>
        <w:top w:val="none" w:sz="0" w:space="0" w:color="auto"/>
        <w:left w:val="none" w:sz="0" w:space="0" w:color="auto"/>
        <w:bottom w:val="none" w:sz="0" w:space="0" w:color="auto"/>
        <w:right w:val="none" w:sz="0" w:space="0" w:color="auto"/>
      </w:divBdr>
    </w:div>
    <w:div w:id="1046636997">
      <w:bodyDiv w:val="1"/>
      <w:marLeft w:val="0"/>
      <w:marRight w:val="0"/>
      <w:marTop w:val="0"/>
      <w:marBottom w:val="0"/>
      <w:divBdr>
        <w:top w:val="none" w:sz="0" w:space="0" w:color="auto"/>
        <w:left w:val="none" w:sz="0" w:space="0" w:color="auto"/>
        <w:bottom w:val="none" w:sz="0" w:space="0" w:color="auto"/>
        <w:right w:val="none" w:sz="0" w:space="0" w:color="auto"/>
      </w:divBdr>
    </w:div>
    <w:div w:id="1180581725">
      <w:bodyDiv w:val="1"/>
      <w:marLeft w:val="0"/>
      <w:marRight w:val="0"/>
      <w:marTop w:val="0"/>
      <w:marBottom w:val="0"/>
      <w:divBdr>
        <w:top w:val="none" w:sz="0" w:space="0" w:color="auto"/>
        <w:left w:val="none" w:sz="0" w:space="0" w:color="auto"/>
        <w:bottom w:val="none" w:sz="0" w:space="0" w:color="auto"/>
        <w:right w:val="none" w:sz="0" w:space="0" w:color="auto"/>
      </w:divBdr>
    </w:div>
    <w:div w:id="1303578083">
      <w:bodyDiv w:val="1"/>
      <w:marLeft w:val="0"/>
      <w:marRight w:val="0"/>
      <w:marTop w:val="0"/>
      <w:marBottom w:val="0"/>
      <w:divBdr>
        <w:top w:val="none" w:sz="0" w:space="0" w:color="auto"/>
        <w:left w:val="none" w:sz="0" w:space="0" w:color="auto"/>
        <w:bottom w:val="none" w:sz="0" w:space="0" w:color="auto"/>
        <w:right w:val="none" w:sz="0" w:space="0" w:color="auto"/>
      </w:divBdr>
    </w:div>
    <w:div w:id="1313868231">
      <w:bodyDiv w:val="1"/>
      <w:marLeft w:val="0"/>
      <w:marRight w:val="0"/>
      <w:marTop w:val="0"/>
      <w:marBottom w:val="0"/>
      <w:divBdr>
        <w:top w:val="none" w:sz="0" w:space="0" w:color="auto"/>
        <w:left w:val="none" w:sz="0" w:space="0" w:color="auto"/>
        <w:bottom w:val="none" w:sz="0" w:space="0" w:color="auto"/>
        <w:right w:val="none" w:sz="0" w:space="0" w:color="auto"/>
      </w:divBdr>
    </w:div>
    <w:div w:id="1317034537">
      <w:bodyDiv w:val="1"/>
      <w:marLeft w:val="0"/>
      <w:marRight w:val="0"/>
      <w:marTop w:val="0"/>
      <w:marBottom w:val="0"/>
      <w:divBdr>
        <w:top w:val="none" w:sz="0" w:space="0" w:color="auto"/>
        <w:left w:val="none" w:sz="0" w:space="0" w:color="auto"/>
        <w:bottom w:val="none" w:sz="0" w:space="0" w:color="auto"/>
        <w:right w:val="none" w:sz="0" w:space="0" w:color="auto"/>
      </w:divBdr>
    </w:div>
    <w:div w:id="1368527598">
      <w:bodyDiv w:val="1"/>
      <w:marLeft w:val="0"/>
      <w:marRight w:val="0"/>
      <w:marTop w:val="0"/>
      <w:marBottom w:val="0"/>
      <w:divBdr>
        <w:top w:val="none" w:sz="0" w:space="0" w:color="auto"/>
        <w:left w:val="none" w:sz="0" w:space="0" w:color="auto"/>
        <w:bottom w:val="none" w:sz="0" w:space="0" w:color="auto"/>
        <w:right w:val="none" w:sz="0" w:space="0" w:color="auto"/>
      </w:divBdr>
    </w:div>
    <w:div w:id="1534001280">
      <w:bodyDiv w:val="1"/>
      <w:marLeft w:val="0"/>
      <w:marRight w:val="0"/>
      <w:marTop w:val="0"/>
      <w:marBottom w:val="0"/>
      <w:divBdr>
        <w:top w:val="none" w:sz="0" w:space="0" w:color="auto"/>
        <w:left w:val="none" w:sz="0" w:space="0" w:color="auto"/>
        <w:bottom w:val="none" w:sz="0" w:space="0" w:color="auto"/>
        <w:right w:val="none" w:sz="0" w:space="0" w:color="auto"/>
      </w:divBdr>
    </w:div>
    <w:div w:id="1599678850">
      <w:bodyDiv w:val="1"/>
      <w:marLeft w:val="0"/>
      <w:marRight w:val="0"/>
      <w:marTop w:val="0"/>
      <w:marBottom w:val="0"/>
      <w:divBdr>
        <w:top w:val="none" w:sz="0" w:space="0" w:color="auto"/>
        <w:left w:val="none" w:sz="0" w:space="0" w:color="auto"/>
        <w:bottom w:val="none" w:sz="0" w:space="0" w:color="auto"/>
        <w:right w:val="none" w:sz="0" w:space="0" w:color="auto"/>
      </w:divBdr>
    </w:div>
    <w:div w:id="1667974514">
      <w:bodyDiv w:val="1"/>
      <w:marLeft w:val="0"/>
      <w:marRight w:val="0"/>
      <w:marTop w:val="0"/>
      <w:marBottom w:val="0"/>
      <w:divBdr>
        <w:top w:val="none" w:sz="0" w:space="0" w:color="auto"/>
        <w:left w:val="none" w:sz="0" w:space="0" w:color="auto"/>
        <w:bottom w:val="none" w:sz="0" w:space="0" w:color="auto"/>
        <w:right w:val="none" w:sz="0" w:space="0" w:color="auto"/>
      </w:divBdr>
    </w:div>
    <w:div w:id="1671329760">
      <w:bodyDiv w:val="1"/>
      <w:marLeft w:val="0"/>
      <w:marRight w:val="0"/>
      <w:marTop w:val="0"/>
      <w:marBottom w:val="0"/>
      <w:divBdr>
        <w:top w:val="none" w:sz="0" w:space="0" w:color="auto"/>
        <w:left w:val="none" w:sz="0" w:space="0" w:color="auto"/>
        <w:bottom w:val="none" w:sz="0" w:space="0" w:color="auto"/>
        <w:right w:val="none" w:sz="0" w:space="0" w:color="auto"/>
      </w:divBdr>
    </w:div>
    <w:div w:id="1692991735">
      <w:bodyDiv w:val="1"/>
      <w:marLeft w:val="0"/>
      <w:marRight w:val="0"/>
      <w:marTop w:val="0"/>
      <w:marBottom w:val="0"/>
      <w:divBdr>
        <w:top w:val="none" w:sz="0" w:space="0" w:color="auto"/>
        <w:left w:val="none" w:sz="0" w:space="0" w:color="auto"/>
        <w:bottom w:val="none" w:sz="0" w:space="0" w:color="auto"/>
        <w:right w:val="none" w:sz="0" w:space="0" w:color="auto"/>
      </w:divBdr>
    </w:div>
    <w:div w:id="1751001646">
      <w:bodyDiv w:val="1"/>
      <w:marLeft w:val="0"/>
      <w:marRight w:val="0"/>
      <w:marTop w:val="0"/>
      <w:marBottom w:val="0"/>
      <w:divBdr>
        <w:top w:val="none" w:sz="0" w:space="0" w:color="auto"/>
        <w:left w:val="none" w:sz="0" w:space="0" w:color="auto"/>
        <w:bottom w:val="none" w:sz="0" w:space="0" w:color="auto"/>
        <w:right w:val="none" w:sz="0" w:space="0" w:color="auto"/>
      </w:divBdr>
      <w:divsChild>
        <w:div w:id="908418681">
          <w:marLeft w:val="0"/>
          <w:marRight w:val="0"/>
          <w:marTop w:val="0"/>
          <w:marBottom w:val="0"/>
          <w:divBdr>
            <w:top w:val="none" w:sz="0" w:space="0" w:color="auto"/>
            <w:left w:val="none" w:sz="0" w:space="0" w:color="auto"/>
            <w:bottom w:val="none" w:sz="0" w:space="0" w:color="auto"/>
            <w:right w:val="none" w:sz="0" w:space="0" w:color="auto"/>
          </w:divBdr>
        </w:div>
      </w:divsChild>
    </w:div>
    <w:div w:id="1762994345">
      <w:marLeft w:val="0"/>
      <w:marRight w:val="0"/>
      <w:marTop w:val="0"/>
      <w:marBottom w:val="0"/>
      <w:divBdr>
        <w:top w:val="none" w:sz="0" w:space="0" w:color="auto"/>
        <w:left w:val="none" w:sz="0" w:space="0" w:color="auto"/>
        <w:bottom w:val="none" w:sz="0" w:space="0" w:color="auto"/>
        <w:right w:val="none" w:sz="0" w:space="0" w:color="auto"/>
      </w:divBdr>
    </w:div>
    <w:div w:id="1788812830">
      <w:bodyDiv w:val="1"/>
      <w:marLeft w:val="0"/>
      <w:marRight w:val="0"/>
      <w:marTop w:val="0"/>
      <w:marBottom w:val="0"/>
      <w:divBdr>
        <w:top w:val="none" w:sz="0" w:space="0" w:color="auto"/>
        <w:left w:val="none" w:sz="0" w:space="0" w:color="auto"/>
        <w:bottom w:val="none" w:sz="0" w:space="0" w:color="auto"/>
        <w:right w:val="none" w:sz="0" w:space="0" w:color="auto"/>
      </w:divBdr>
    </w:div>
    <w:div w:id="1880118199">
      <w:marLeft w:val="0"/>
      <w:marRight w:val="0"/>
      <w:marTop w:val="0"/>
      <w:marBottom w:val="0"/>
      <w:divBdr>
        <w:top w:val="none" w:sz="0" w:space="0" w:color="auto"/>
        <w:left w:val="none" w:sz="0" w:space="0" w:color="auto"/>
        <w:bottom w:val="none" w:sz="0" w:space="0" w:color="auto"/>
        <w:right w:val="none" w:sz="0" w:space="0" w:color="auto"/>
      </w:divBdr>
    </w:div>
    <w:div w:id="2056074131">
      <w:bodyDiv w:val="1"/>
      <w:marLeft w:val="0"/>
      <w:marRight w:val="0"/>
      <w:marTop w:val="0"/>
      <w:marBottom w:val="0"/>
      <w:divBdr>
        <w:top w:val="none" w:sz="0" w:space="0" w:color="auto"/>
        <w:left w:val="none" w:sz="0" w:space="0" w:color="auto"/>
        <w:bottom w:val="none" w:sz="0" w:space="0" w:color="auto"/>
        <w:right w:val="none" w:sz="0" w:space="0" w:color="auto"/>
      </w:divBdr>
    </w:div>
    <w:div w:id="206556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MosaicLab 2022">
      <a:dk1>
        <a:sysClr val="windowText" lastClr="000000"/>
      </a:dk1>
      <a:lt1>
        <a:sysClr val="window" lastClr="FFFFFF"/>
      </a:lt1>
      <a:dk2>
        <a:srgbClr val="5C5D60"/>
      </a:dk2>
      <a:lt2>
        <a:srgbClr val="E5E0DC"/>
      </a:lt2>
      <a:accent1>
        <a:srgbClr val="E24A9A"/>
      </a:accent1>
      <a:accent2>
        <a:srgbClr val="FAA41A"/>
      </a:accent2>
      <a:accent3>
        <a:srgbClr val="C1D32F"/>
      </a:accent3>
      <a:accent4>
        <a:srgbClr val="03A7CF"/>
      </a:accent4>
      <a:accent5>
        <a:srgbClr val="9279B7"/>
      </a:accent5>
      <a:accent6>
        <a:srgbClr val="154A7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14826A-A5CC-44D7-990E-33D06F370DEA}">
  <we:reference id="WA200010725" version="1.0.0.1" store="Omex" storeType="OMEX"/>
  <we:alternateReferences>
    <we:reference id="WA200010725" version="1.0.0.1" store="WA200010725" storeType="OMEX"/>
  </we:alternateReferences>
  <we:properties>
    <we:property name="claude.fileId" value="&quot;a8cda409-72f0-4636-b167-b7910675dee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590EA7D295F247A5742A4EBBC39F96" ma:contentTypeVersion="27" ma:contentTypeDescription="Create a new document." ma:contentTypeScope="" ma:versionID="3b80bd6bf14426d4f008c4e251f9e0e3">
  <xsd:schema xmlns:xsd="http://www.w3.org/2001/XMLSchema" xmlns:xs="http://www.w3.org/2001/XMLSchema" xmlns:p="http://schemas.microsoft.com/office/2006/metadata/properties" xmlns:ns2="97ef8585-6c29-4d1e-82e3-3d37cafab221" xmlns:ns3="50cfaa3c-892e-427a-a4da-7ffd237685b7" targetNamespace="http://schemas.microsoft.com/office/2006/metadata/properties" ma:root="true" ma:fieldsID="d63dd5527a87e83d11d5d839a77f5d47" ns2:_="" ns3:_="">
    <xsd:import namespace="97ef8585-6c29-4d1e-82e3-3d37cafab221"/>
    <xsd:import namespace="50cfaa3c-892e-427a-a4da-7ffd237685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Hyperlinktofolder" minOccurs="0"/>
                <xsd:element ref="ns2:lcf76f155ced4ddcb4097134ff3c332f" minOccurs="0"/>
                <xsd:element ref="ns3:TaxCatchAll" minOccurs="0"/>
                <xsd:element ref="ns2:Time" minOccurs="0"/>
                <xsd:element ref="ns2:Folderdescription" minOccurs="0"/>
                <xsd:element ref="ns2:MediaServiceObjectDetectorVersions" minOccurs="0"/>
                <xsd:element ref="ns2:MediaServiceSearchProperties" minOccurs="0"/>
                <xsd:element ref="ns2:PrivacyDataChecked" minOccurs="0"/>
                <xsd:element ref="ns2:FileLocation" minOccurs="0"/>
                <xsd:element ref="ns2:Newcolumn" minOccurs="0"/>
                <xsd:element ref="ns2:MediaServiceBillingMetadata" minOccurs="0"/>
                <xsd:element ref="ns2:FriendlyName" minOccurs="0"/>
                <xsd:element ref="ns2:Folder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f8585-6c29-4d1e-82e3-3d37cafab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Hyperlinktofolder" ma:index="20" nillable="true" ma:displayName="Hyperlink to folder" ma:format="Hyperlink" ma:internalName="Hyperlinktofolder">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639051-45f1-452e-89a1-25dad8581590" ma:termSetId="09814cd3-568e-fe90-9814-8d621ff8fb84" ma:anchorId="fba54fb3-c3e1-fe81-a776-ca4b69148c4d" ma:open="true" ma:isKeyword="false">
      <xsd:complexType>
        <xsd:sequence>
          <xsd:element ref="pc:Terms" minOccurs="0" maxOccurs="1"/>
        </xsd:sequence>
      </xsd:complexType>
    </xsd:element>
    <xsd:element name="Time" ma:index="24" nillable="true" ma:displayName="Time" ma:format="DateTime" ma:internalName="Time">
      <xsd:simpleType>
        <xsd:restriction base="dms:DateTime"/>
      </xsd:simpleType>
    </xsd:element>
    <xsd:element name="Folderdescription" ma:index="25" nillable="true" ma:displayName="Folder description" ma:format="Dropdown" ma:internalName="Folderdescription">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PrivacyDataChecked" ma:index="28" nillable="true" ma:displayName="Privacy Data Checked" ma:format="Dropdown" ma:internalName="PrivacyDataChecked">
      <xsd:simpleType>
        <xsd:restriction base="dms:Text">
          <xsd:maxLength value="255"/>
        </xsd:restriction>
      </xsd:simpleType>
    </xsd:element>
    <xsd:element name="FileLocation" ma:index="29" nillable="true" ma:displayName="File Location" ma:format="Dropdown" ma:internalName="FileLocation">
      <xsd:simpleType>
        <xsd:restriction base="dms:Text">
          <xsd:maxLength value="255"/>
        </xsd:restriction>
      </xsd:simpleType>
    </xsd:element>
    <xsd:element name="Newcolumn" ma:index="30" nillable="true" ma:displayName="New column" ma:format="Dropdown" ma:internalName="Newcolumn">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FriendlyName" ma:index="32" nillable="true" ma:displayName="Friendly Name" ma:format="Dropdown" ma:internalName="FriendlyName">
      <xsd:simpleType>
        <xsd:restriction base="dms:Text">
          <xsd:maxLength value="255"/>
        </xsd:restriction>
      </xsd:simpleType>
    </xsd:element>
    <xsd:element name="Foldernotes" ma:index="33" nillable="true" ma:displayName="Folder notes" ma:format="Dropdown" ma:internalName="Folder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cfaa3c-892e-427a-a4da-7ffd237685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3116f4-7484-486a-9a57-e215f1800a48}" ma:internalName="TaxCatchAll" ma:showField="CatchAllData" ma:web="50cfaa3c-892e-427a-a4da-7ffd237685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ef8585-6c29-4d1e-82e3-3d37cafab221">
      <Terms xmlns="http://schemas.microsoft.com/office/infopath/2007/PartnerControls"/>
    </lcf76f155ced4ddcb4097134ff3c332f>
    <TaxCatchAll xmlns="50cfaa3c-892e-427a-a4da-7ffd237685b7" xsi:nil="true"/>
    <Folderdescription xmlns="97ef8585-6c29-4d1e-82e3-3d37cafab221" xsi:nil="true"/>
    <PrivacyDataChecked xmlns="97ef8585-6c29-4d1e-82e3-3d37cafab221" xsi:nil="true"/>
    <Time xmlns="97ef8585-6c29-4d1e-82e3-3d37cafab221" xsi:nil="true"/>
    <Hyperlinktofolder xmlns="97ef8585-6c29-4d1e-82e3-3d37cafab221">
      <Url xsi:nil="true"/>
      <Description xsi:nil="true"/>
    </Hyperlinktofolder>
    <FileLocation xmlns="97ef8585-6c29-4d1e-82e3-3d37cafab221" xsi:nil="true"/>
    <Newcolumn xmlns="97ef8585-6c29-4d1e-82e3-3d37cafab221" xsi:nil="true"/>
    <Foldernotes xmlns="97ef8585-6c29-4d1e-82e3-3d37cafab221" xsi:nil="true"/>
    <FriendlyName xmlns="97ef8585-6c29-4d1e-82e3-3d37cafab221" xsi:nil="true"/>
  </documentManagement>
</p:properties>
</file>

<file path=customXml/itemProps1.xml><?xml version="1.0" encoding="utf-8"?>
<ds:datastoreItem xmlns:ds="http://schemas.openxmlformats.org/officeDocument/2006/customXml" ds:itemID="{8567A533-F0B9-4DAA-896F-7F8182A460D2}">
  <ds:schemaRefs>
    <ds:schemaRef ds:uri="http://schemas.openxmlformats.org/officeDocument/2006/bibliography"/>
  </ds:schemaRefs>
</ds:datastoreItem>
</file>

<file path=customXml/itemProps2.xml><?xml version="1.0" encoding="utf-8"?>
<ds:datastoreItem xmlns:ds="http://schemas.openxmlformats.org/officeDocument/2006/customXml" ds:itemID="{6ABEE2F2-CA78-419E-BC0F-FB7F518BC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f8585-6c29-4d1e-82e3-3d37cafab221"/>
    <ds:schemaRef ds:uri="50cfaa3c-892e-427a-a4da-7ffd23768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EF2FFB-1BA5-4F2E-8C09-221751C606FC}">
  <ds:schemaRefs>
    <ds:schemaRef ds:uri="http://schemas.microsoft.com/sharepoint/v3/contenttype/forms"/>
  </ds:schemaRefs>
</ds:datastoreItem>
</file>

<file path=customXml/itemProps4.xml><?xml version="1.0" encoding="utf-8"?>
<ds:datastoreItem xmlns:ds="http://schemas.openxmlformats.org/officeDocument/2006/customXml" ds:itemID="{166C9D10-E79F-4786-8569-DF8C7A923F5F}">
  <ds:schemaRefs>
    <ds:schemaRef ds:uri="http://schemas.microsoft.com/office/2006/metadata/properties"/>
    <ds:schemaRef ds:uri="http://schemas.microsoft.com/office/infopath/2007/PartnerControls"/>
    <ds:schemaRef ds:uri="97ef8585-6c29-4d1e-82e3-3d37cafab221"/>
    <ds:schemaRef ds:uri="50cfaa3c-892e-427a-a4da-7ffd237685b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13240</Words>
  <Characters>75470</Characters>
  <Application>Microsoft Office Word</Application>
  <DocSecurity>0</DocSecurity>
  <Lines>628</Lines>
  <Paragraphs>177</Paragraphs>
  <ScaleCrop>false</ScaleCrop>
  <Company/>
  <LinksUpToDate>false</LinksUpToDate>
  <CharactersWithSpaces>88533</CharactersWithSpaces>
  <SharedDoc>false</SharedDoc>
  <HLinks>
    <vt:vector size="114" baseType="variant">
      <vt:variant>
        <vt:i4>1048635</vt:i4>
      </vt:variant>
      <vt:variant>
        <vt:i4>110</vt:i4>
      </vt:variant>
      <vt:variant>
        <vt:i4>0</vt:i4>
      </vt:variant>
      <vt:variant>
        <vt:i4>5</vt:i4>
      </vt:variant>
      <vt:variant>
        <vt:lpwstr/>
      </vt:variant>
      <vt:variant>
        <vt:lpwstr>_Toc229482837</vt:lpwstr>
      </vt:variant>
      <vt:variant>
        <vt:i4>1048635</vt:i4>
      </vt:variant>
      <vt:variant>
        <vt:i4>104</vt:i4>
      </vt:variant>
      <vt:variant>
        <vt:i4>0</vt:i4>
      </vt:variant>
      <vt:variant>
        <vt:i4>5</vt:i4>
      </vt:variant>
      <vt:variant>
        <vt:lpwstr/>
      </vt:variant>
      <vt:variant>
        <vt:lpwstr>_Toc229482836</vt:lpwstr>
      </vt:variant>
      <vt:variant>
        <vt:i4>1048635</vt:i4>
      </vt:variant>
      <vt:variant>
        <vt:i4>98</vt:i4>
      </vt:variant>
      <vt:variant>
        <vt:i4>0</vt:i4>
      </vt:variant>
      <vt:variant>
        <vt:i4>5</vt:i4>
      </vt:variant>
      <vt:variant>
        <vt:lpwstr/>
      </vt:variant>
      <vt:variant>
        <vt:lpwstr>_Toc229482835</vt:lpwstr>
      </vt:variant>
      <vt:variant>
        <vt:i4>1048635</vt:i4>
      </vt:variant>
      <vt:variant>
        <vt:i4>92</vt:i4>
      </vt:variant>
      <vt:variant>
        <vt:i4>0</vt:i4>
      </vt:variant>
      <vt:variant>
        <vt:i4>5</vt:i4>
      </vt:variant>
      <vt:variant>
        <vt:lpwstr/>
      </vt:variant>
      <vt:variant>
        <vt:lpwstr>_Toc229482834</vt:lpwstr>
      </vt:variant>
      <vt:variant>
        <vt:i4>1048635</vt:i4>
      </vt:variant>
      <vt:variant>
        <vt:i4>86</vt:i4>
      </vt:variant>
      <vt:variant>
        <vt:i4>0</vt:i4>
      </vt:variant>
      <vt:variant>
        <vt:i4>5</vt:i4>
      </vt:variant>
      <vt:variant>
        <vt:lpwstr/>
      </vt:variant>
      <vt:variant>
        <vt:lpwstr>_Toc229482833</vt:lpwstr>
      </vt:variant>
      <vt:variant>
        <vt:i4>1048635</vt:i4>
      </vt:variant>
      <vt:variant>
        <vt:i4>80</vt:i4>
      </vt:variant>
      <vt:variant>
        <vt:i4>0</vt:i4>
      </vt:variant>
      <vt:variant>
        <vt:i4>5</vt:i4>
      </vt:variant>
      <vt:variant>
        <vt:lpwstr/>
      </vt:variant>
      <vt:variant>
        <vt:lpwstr>_Toc229482832</vt:lpwstr>
      </vt:variant>
      <vt:variant>
        <vt:i4>1048635</vt:i4>
      </vt:variant>
      <vt:variant>
        <vt:i4>74</vt:i4>
      </vt:variant>
      <vt:variant>
        <vt:i4>0</vt:i4>
      </vt:variant>
      <vt:variant>
        <vt:i4>5</vt:i4>
      </vt:variant>
      <vt:variant>
        <vt:lpwstr/>
      </vt:variant>
      <vt:variant>
        <vt:lpwstr>_Toc229482831</vt:lpwstr>
      </vt:variant>
      <vt:variant>
        <vt:i4>1048635</vt:i4>
      </vt:variant>
      <vt:variant>
        <vt:i4>68</vt:i4>
      </vt:variant>
      <vt:variant>
        <vt:i4>0</vt:i4>
      </vt:variant>
      <vt:variant>
        <vt:i4>5</vt:i4>
      </vt:variant>
      <vt:variant>
        <vt:lpwstr/>
      </vt:variant>
      <vt:variant>
        <vt:lpwstr>_Toc229482830</vt:lpwstr>
      </vt:variant>
      <vt:variant>
        <vt:i4>1114171</vt:i4>
      </vt:variant>
      <vt:variant>
        <vt:i4>62</vt:i4>
      </vt:variant>
      <vt:variant>
        <vt:i4>0</vt:i4>
      </vt:variant>
      <vt:variant>
        <vt:i4>5</vt:i4>
      </vt:variant>
      <vt:variant>
        <vt:lpwstr/>
      </vt:variant>
      <vt:variant>
        <vt:lpwstr>_Toc229482829</vt:lpwstr>
      </vt:variant>
      <vt:variant>
        <vt:i4>1114171</vt:i4>
      </vt:variant>
      <vt:variant>
        <vt:i4>56</vt:i4>
      </vt:variant>
      <vt:variant>
        <vt:i4>0</vt:i4>
      </vt:variant>
      <vt:variant>
        <vt:i4>5</vt:i4>
      </vt:variant>
      <vt:variant>
        <vt:lpwstr/>
      </vt:variant>
      <vt:variant>
        <vt:lpwstr>_Toc229482828</vt:lpwstr>
      </vt:variant>
      <vt:variant>
        <vt:i4>1114171</vt:i4>
      </vt:variant>
      <vt:variant>
        <vt:i4>50</vt:i4>
      </vt:variant>
      <vt:variant>
        <vt:i4>0</vt:i4>
      </vt:variant>
      <vt:variant>
        <vt:i4>5</vt:i4>
      </vt:variant>
      <vt:variant>
        <vt:lpwstr/>
      </vt:variant>
      <vt:variant>
        <vt:lpwstr>_Toc229482827</vt:lpwstr>
      </vt:variant>
      <vt:variant>
        <vt:i4>1114171</vt:i4>
      </vt:variant>
      <vt:variant>
        <vt:i4>44</vt:i4>
      </vt:variant>
      <vt:variant>
        <vt:i4>0</vt:i4>
      </vt:variant>
      <vt:variant>
        <vt:i4>5</vt:i4>
      </vt:variant>
      <vt:variant>
        <vt:lpwstr/>
      </vt:variant>
      <vt:variant>
        <vt:lpwstr>_Toc229482826</vt:lpwstr>
      </vt:variant>
      <vt:variant>
        <vt:i4>1114171</vt:i4>
      </vt:variant>
      <vt:variant>
        <vt:i4>38</vt:i4>
      </vt:variant>
      <vt:variant>
        <vt:i4>0</vt:i4>
      </vt:variant>
      <vt:variant>
        <vt:i4>5</vt:i4>
      </vt:variant>
      <vt:variant>
        <vt:lpwstr/>
      </vt:variant>
      <vt:variant>
        <vt:lpwstr>_Toc229482825</vt:lpwstr>
      </vt:variant>
      <vt:variant>
        <vt:i4>1114171</vt:i4>
      </vt:variant>
      <vt:variant>
        <vt:i4>32</vt:i4>
      </vt:variant>
      <vt:variant>
        <vt:i4>0</vt:i4>
      </vt:variant>
      <vt:variant>
        <vt:i4>5</vt:i4>
      </vt:variant>
      <vt:variant>
        <vt:lpwstr/>
      </vt:variant>
      <vt:variant>
        <vt:lpwstr>_Toc229482824</vt:lpwstr>
      </vt:variant>
      <vt:variant>
        <vt:i4>1114171</vt:i4>
      </vt:variant>
      <vt:variant>
        <vt:i4>26</vt:i4>
      </vt:variant>
      <vt:variant>
        <vt:i4>0</vt:i4>
      </vt:variant>
      <vt:variant>
        <vt:i4>5</vt:i4>
      </vt:variant>
      <vt:variant>
        <vt:lpwstr/>
      </vt:variant>
      <vt:variant>
        <vt:lpwstr>_Toc229482823</vt:lpwstr>
      </vt:variant>
      <vt:variant>
        <vt:i4>1114171</vt:i4>
      </vt:variant>
      <vt:variant>
        <vt:i4>20</vt:i4>
      </vt:variant>
      <vt:variant>
        <vt:i4>0</vt:i4>
      </vt:variant>
      <vt:variant>
        <vt:i4>5</vt:i4>
      </vt:variant>
      <vt:variant>
        <vt:lpwstr/>
      </vt:variant>
      <vt:variant>
        <vt:lpwstr>_Toc229482822</vt:lpwstr>
      </vt:variant>
      <vt:variant>
        <vt:i4>1114171</vt:i4>
      </vt:variant>
      <vt:variant>
        <vt:i4>14</vt:i4>
      </vt:variant>
      <vt:variant>
        <vt:i4>0</vt:i4>
      </vt:variant>
      <vt:variant>
        <vt:i4>5</vt:i4>
      </vt:variant>
      <vt:variant>
        <vt:lpwstr/>
      </vt:variant>
      <vt:variant>
        <vt:lpwstr>_Toc229482821</vt:lpwstr>
      </vt:variant>
      <vt:variant>
        <vt:i4>1114171</vt:i4>
      </vt:variant>
      <vt:variant>
        <vt:i4>8</vt:i4>
      </vt:variant>
      <vt:variant>
        <vt:i4>0</vt:i4>
      </vt:variant>
      <vt:variant>
        <vt:i4>5</vt:i4>
      </vt:variant>
      <vt:variant>
        <vt:lpwstr/>
      </vt:variant>
      <vt:variant>
        <vt:lpwstr>_Toc229482820</vt:lpwstr>
      </vt:variant>
      <vt:variant>
        <vt:i4>1179707</vt:i4>
      </vt:variant>
      <vt:variant>
        <vt:i4>2</vt:i4>
      </vt:variant>
      <vt:variant>
        <vt:i4>0</vt:i4>
      </vt:variant>
      <vt:variant>
        <vt:i4>5</vt:i4>
      </vt:variant>
      <vt:variant>
        <vt:lpwstr/>
      </vt:variant>
      <vt:variant>
        <vt:lpwstr>_Toc229482819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Green</dc:creator>
  <cp:keywords/>
  <dc:description/>
  <cp:lastModifiedBy>Naomi Oosting</cp:lastModifiedBy>
  <cp:revision>5</cp:revision>
  <dcterms:created xsi:type="dcterms:W3CDTF">2026-06-18T05:59:00Z</dcterms:created>
  <dcterms:modified xsi:type="dcterms:W3CDTF">2026-07-02T22:34:00Z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0x01010069590EA7D295F247A5742A4EBBC39F96</vt:lpwstr>
  </property>
  <property fmtid="{D5CDD505-2E9C-101B-9397-08002B2CF9AE}" pid="3" name="Order">
    <vt:r8>12743200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ClassificationContentMarkingFooterShapeIds">
    <vt:lpwstr>6644ba1f,2c9fb651,67e47bd8,4f7de665,287f3005,13fa4b32,3d5dde4,6c6da8b9,3c8edf9d,4f0878d,1ce7bb20,3d617f49</vt:lpwstr>
  </property>
  <property fmtid="{D5CDD505-2E9C-101B-9397-08002B2CF9AE}" pid="12" name="ClassificationContentMarkingFooterFontProps">
    <vt:lpwstr>#000000,12,Calibri</vt:lpwstr>
  </property>
  <property fmtid="{D5CDD505-2E9C-101B-9397-08002B2CF9AE}" pid="13" name="ClassificationContentMarkingFooterText">
    <vt:lpwstr>OFFICIAL</vt:lpwstr>
  </property>
  <property fmtid="{D5CDD505-2E9C-101B-9397-08002B2CF9AE}" pid="14" name="MSIP_Label_4257e2ab-f512-40e2-9c9a-c64247360765_Enabled">
    <vt:lpwstr>true</vt:lpwstr>
  </property>
  <property fmtid="{D5CDD505-2E9C-101B-9397-08002B2CF9AE}" pid="15" name="MSIP_Label_4257e2ab-f512-40e2-9c9a-c64247360765_SetDate">
    <vt:lpwstr>2024-12-04T05:57:14Z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e3e73b77-2e10-4dad-ac61-6b648649c565</vt:lpwstr>
  </property>
  <property fmtid="{D5CDD505-2E9C-101B-9397-08002B2CF9AE}" pid="20" name="MSIP_Label_4257e2ab-f512-40e2-9c9a-c64247360765_ContentBits">
    <vt:lpwstr>2</vt:lpwstr>
  </property>
  <property fmtid="{D5CDD505-2E9C-101B-9397-08002B2CF9AE}" pid="21" name="GrammarlyDocumentId">
    <vt:lpwstr>a761ff62-a1fb-4c3b-8ef2-5bb1df47a174</vt:lpwstr>
  </property>
</Properties>
</file>