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519A1" w14:textId="77777777" w:rsidR="00D23F4C" w:rsidRPr="00E55644" w:rsidRDefault="00D23F4C" w:rsidP="00E55644">
      <w:pPr>
        <w:pStyle w:val="AgVic-InlineObject"/>
      </w:pPr>
      <w:r>
        <w:drawing>
          <wp:inline distT="0" distB="0" distL="0" distR="0" wp14:anchorId="72FA62D5" wp14:editId="7476658C">
            <wp:extent cx="5399405" cy="263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341" b="8643"/>
                    <a:stretch/>
                  </pic:blipFill>
                  <pic:spPr bwMode="auto">
                    <a:xfrm>
                      <a:off x="0" y="0"/>
                      <a:ext cx="5399405" cy="2632075"/>
                    </a:xfrm>
                    <a:prstGeom prst="rect">
                      <a:avLst/>
                    </a:prstGeom>
                    <a:noFill/>
                    <a:ln>
                      <a:noFill/>
                    </a:ln>
                    <a:extLst>
                      <a:ext uri="{53640926-AAD7-44D8-BBD7-CCE9431645EC}">
                        <a14:shadowObscured xmlns:a14="http://schemas.microsoft.com/office/drawing/2010/main"/>
                      </a:ext>
                    </a:extLst>
                  </pic:spPr>
                </pic:pic>
              </a:graphicData>
            </a:graphic>
          </wp:inline>
        </w:drawing>
      </w:r>
    </w:p>
    <w:p w14:paraId="5A651492" w14:textId="4E8ED9AB" w:rsidR="00E01105" w:rsidRPr="00AB0415" w:rsidRDefault="00E01105" w:rsidP="00AB0415">
      <w:pPr>
        <w:pStyle w:val="AgVic-Caption"/>
      </w:pPr>
      <w:r>
        <w:t xml:space="preserve">Picture: </w:t>
      </w:r>
      <w:r w:rsidR="00D23F4C">
        <w:t>Upper Murray BetterBeef</w:t>
      </w:r>
      <w:r>
        <w:t xml:space="preserve"> Group, </w:t>
      </w:r>
      <w:r w:rsidR="00D23F4C">
        <w:t>Tasmania,</w:t>
      </w:r>
      <w:r w:rsidR="00E70A35">
        <w:t xml:space="preserve"> </w:t>
      </w:r>
      <w:r>
        <w:t>2019</w:t>
      </w:r>
    </w:p>
    <w:p w14:paraId="72D31222" w14:textId="77777777" w:rsidR="002E2A7A" w:rsidRDefault="002E2A7A" w:rsidP="00F948BC">
      <w:pPr>
        <w:pStyle w:val="AgVic-InlineObject"/>
      </w:pPr>
      <w:r w:rsidRPr="002E2A7A">
        <mc:AlternateContent>
          <mc:Choice Requires="wps">
            <w:drawing>
              <wp:inline distT="0" distB="0" distL="0" distR="0" wp14:anchorId="60F49D28" wp14:editId="233DE019">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77777777" w:rsidR="002E2A7A" w:rsidRDefault="002E2A7A" w:rsidP="002E2A7A">
                            <w:pPr>
                              <w:pStyle w:val="AgVic-SnapshotBody"/>
                            </w:pPr>
                            <w:r w:rsidRPr="0063423C">
                              <w:rPr>
                                <w:b/>
                                <w:bCs/>
                              </w:rPr>
                              <w:t>Coordinator</w:t>
                            </w:r>
                            <w:r w:rsidRPr="0063423C">
                              <w:t xml:space="preserve"> – </w:t>
                            </w:r>
                            <w:r w:rsidR="007C44C1">
                              <w:t>Chris Mirams</w:t>
                            </w:r>
                          </w:p>
                          <w:p w14:paraId="3ECA0441" w14:textId="77777777" w:rsidR="007C44C1" w:rsidRPr="0063423C" w:rsidRDefault="007C44C1" w:rsidP="002E2A7A">
                            <w:pPr>
                              <w:pStyle w:val="AgVic-SnapshotBody"/>
                            </w:pPr>
                            <w:r w:rsidRPr="0063423C">
                              <w:rPr>
                                <w:b/>
                                <w:bCs/>
                              </w:rPr>
                              <w:t>Group</w:t>
                            </w:r>
                            <w:r>
                              <w:rPr>
                                <w:b/>
                                <w:bCs/>
                              </w:rPr>
                              <w:t>s</w:t>
                            </w:r>
                            <w:r w:rsidRPr="0063423C">
                              <w:t xml:space="preserve"> – </w:t>
                            </w:r>
                            <w:r>
                              <w:t xml:space="preserve">Upper Murray and </w:t>
                            </w:r>
                            <w:proofErr w:type="spellStart"/>
                            <w:r>
                              <w:t>Mudgegonga</w:t>
                            </w:r>
                            <w:proofErr w:type="spellEnd"/>
                          </w:p>
                          <w:p w14:paraId="6712193D" w14:textId="74EAF291" w:rsidR="002E2A7A" w:rsidRDefault="007C44C1" w:rsidP="004804A5">
                            <w:pPr>
                              <w:pStyle w:val="AgVic-SnapshotBullets"/>
                            </w:pPr>
                            <w:r>
                              <w:t xml:space="preserve">Upper Murray </w:t>
                            </w:r>
                            <w:r w:rsidR="00C57ABF">
                              <w:t>g</w:t>
                            </w:r>
                            <w:r w:rsidR="00D23F4C">
                              <w:t xml:space="preserve">roup </w:t>
                            </w:r>
                            <w:r>
                              <w:t>formed in 2013</w:t>
                            </w:r>
                            <w:r w:rsidR="002B60E5">
                              <w:t>. C</w:t>
                            </w:r>
                            <w:r w:rsidR="00D23F4C">
                              <w:t xml:space="preserve">urrently has 12 </w:t>
                            </w:r>
                            <w:r w:rsidR="00D23F4C" w:rsidRPr="004804A5">
                              <w:t>businesses</w:t>
                            </w:r>
                            <w:r w:rsidR="001D4C9A">
                              <w:t xml:space="preserve"> ranging from: </w:t>
                            </w:r>
                            <w:proofErr w:type="spellStart"/>
                            <w:r>
                              <w:t>Khancoban</w:t>
                            </w:r>
                            <w:proofErr w:type="spellEnd"/>
                            <w:r w:rsidR="00D23F4C">
                              <w:t xml:space="preserve">, </w:t>
                            </w:r>
                            <w:proofErr w:type="spellStart"/>
                            <w:r>
                              <w:t>Tintaldra</w:t>
                            </w:r>
                            <w:proofErr w:type="spellEnd"/>
                            <w:r>
                              <w:t xml:space="preserve">, </w:t>
                            </w:r>
                            <w:proofErr w:type="spellStart"/>
                            <w:r>
                              <w:t>Corryong</w:t>
                            </w:r>
                            <w:proofErr w:type="spellEnd"/>
                            <w:r>
                              <w:t xml:space="preserve">, </w:t>
                            </w:r>
                            <w:proofErr w:type="spellStart"/>
                            <w:r w:rsidRPr="004804A5">
                              <w:t>Biggara</w:t>
                            </w:r>
                            <w:proofErr w:type="spellEnd"/>
                            <w:r w:rsidRPr="004804A5">
                              <w:t xml:space="preserve">, </w:t>
                            </w:r>
                            <w:proofErr w:type="spellStart"/>
                            <w:r w:rsidRPr="004804A5">
                              <w:t>Bring</w:t>
                            </w:r>
                            <w:r w:rsidR="00D23F4C" w:rsidRPr="004804A5">
                              <w:t>enbrong</w:t>
                            </w:r>
                            <w:proofErr w:type="spellEnd"/>
                            <w:r w:rsidR="00D23F4C">
                              <w:t xml:space="preserve">, </w:t>
                            </w:r>
                            <w:proofErr w:type="spellStart"/>
                            <w:r w:rsidR="00D23F4C">
                              <w:t>Tooma</w:t>
                            </w:r>
                            <w:proofErr w:type="spellEnd"/>
                            <w:r w:rsidR="00D23F4C">
                              <w:t xml:space="preserve"> to </w:t>
                            </w:r>
                            <w:proofErr w:type="spellStart"/>
                            <w:r w:rsidR="00D23F4C">
                              <w:t>Towong</w:t>
                            </w:r>
                            <w:proofErr w:type="spellEnd"/>
                            <w:r w:rsidR="00D23F4C">
                              <w:t xml:space="preserve"> Upper</w:t>
                            </w:r>
                          </w:p>
                          <w:p w14:paraId="6CBB3592" w14:textId="6CF1C469" w:rsidR="0090257F" w:rsidRPr="0063423C" w:rsidRDefault="0090257F" w:rsidP="0090257F">
                            <w:pPr>
                              <w:pStyle w:val="AgVic-SnapshotBullets"/>
                            </w:pPr>
                            <w:proofErr w:type="spellStart"/>
                            <w:r w:rsidRPr="004804A5">
                              <w:t>Mudgegonga</w:t>
                            </w:r>
                            <w:proofErr w:type="spellEnd"/>
                            <w:r>
                              <w:t xml:space="preserve"> </w:t>
                            </w:r>
                            <w:r w:rsidR="00C57ABF">
                              <w:t>g</w:t>
                            </w:r>
                            <w:r>
                              <w:t xml:space="preserve">roup formed in 2011 </w:t>
                            </w:r>
                            <w:r w:rsidR="00F937B4">
                              <w:t xml:space="preserve">and </w:t>
                            </w:r>
                            <w:r>
                              <w:t xml:space="preserve">currently has 12 businesses ranging from </w:t>
                            </w:r>
                            <w:proofErr w:type="spellStart"/>
                            <w:r>
                              <w:t>Mudgegonga</w:t>
                            </w:r>
                            <w:proofErr w:type="spellEnd"/>
                            <w:r>
                              <w:t xml:space="preserve">, </w:t>
                            </w:r>
                            <w:proofErr w:type="spellStart"/>
                            <w:r>
                              <w:t>Rosewhite</w:t>
                            </w:r>
                            <w:proofErr w:type="spellEnd"/>
                            <w:r>
                              <w:t xml:space="preserve">, </w:t>
                            </w:r>
                            <w:proofErr w:type="spellStart"/>
                            <w:r>
                              <w:t>Porepunkah</w:t>
                            </w:r>
                            <w:proofErr w:type="spellEnd"/>
                            <w:r>
                              <w:t xml:space="preserve">, </w:t>
                            </w:r>
                            <w:proofErr w:type="spellStart"/>
                            <w:r>
                              <w:t>Yackandandah</w:t>
                            </w:r>
                            <w:proofErr w:type="spellEnd"/>
                            <w:r>
                              <w:t xml:space="preserve"> to Wodonga</w:t>
                            </w:r>
                            <w:r w:rsidR="00F937B4">
                              <w:t>.</w:t>
                            </w:r>
                          </w:p>
                          <w:p w14:paraId="279C4AD6" w14:textId="77777777" w:rsidR="002E2A7A" w:rsidRPr="00A80441" w:rsidRDefault="002E2A7A" w:rsidP="002E2A7A">
                            <w:pPr>
                              <w:pStyle w:val="AgVic-SnapshotBody"/>
                              <w:rPr>
                                <w:b/>
                                <w:bCs/>
                              </w:rPr>
                            </w:pPr>
                            <w:r w:rsidRPr="00A80441">
                              <w:rPr>
                                <w:b/>
                                <w:bCs/>
                              </w:rPr>
                              <w:t>Enterprise mix</w:t>
                            </w:r>
                          </w:p>
                          <w:p w14:paraId="54C6204C" w14:textId="55926FE5" w:rsidR="00F948BC" w:rsidRPr="002E2A7A" w:rsidRDefault="00356F50" w:rsidP="00356F50">
                            <w:pPr>
                              <w:pStyle w:val="AgVic-SnapshotBullets"/>
                            </w:pPr>
                            <w:r>
                              <w:t>Both</w:t>
                            </w:r>
                            <w:r w:rsidR="00D23F4C">
                              <w:t xml:space="preserve"> group</w:t>
                            </w:r>
                            <w:r>
                              <w:t>s</w:t>
                            </w:r>
                            <w:r w:rsidR="00D23F4C">
                              <w:t xml:space="preserve"> mainly self-replacing beef herds, with a couple of producers backgrounding steers</w:t>
                            </w:r>
                            <w:r w:rsidR="00C56703">
                              <w:t xml:space="preserve"> (</w:t>
                            </w:r>
                            <w:r>
                              <w:t xml:space="preserve">either finishing steers or </w:t>
                            </w:r>
                            <w:r w:rsidR="00D23F4C">
                              <w:t>supplying feedlots</w:t>
                            </w:r>
                            <w:r w:rsidR="00C56703">
                              <w:t>).</w:t>
                            </w:r>
                          </w:p>
                        </w:txbxContent>
                      </wps:txbx>
                      <wps:bodyPr rot="0" vert="horz" wrap="square" lIns="72000" tIns="72000" rIns="72000" bIns="72000" anchor="t" anchorCtr="0">
                        <a:spAutoFit/>
                      </wps:bodyPr>
                    </wps:wsp>
                  </a:graphicData>
                </a:graphic>
              </wp:inline>
            </w:drawing>
          </mc:Choice>
          <mc:Fallback>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5D1DAF6" w14:textId="77777777" w:rsidR="002E2A7A" w:rsidRDefault="002E2A7A" w:rsidP="002E2A7A">
                      <w:pPr>
                        <w:pStyle w:val="AgVic-SnapshotBody"/>
                      </w:pPr>
                      <w:r w:rsidRPr="0063423C">
                        <w:rPr>
                          <w:b/>
                          <w:bCs/>
                        </w:rPr>
                        <w:t>Coordinator</w:t>
                      </w:r>
                      <w:r w:rsidRPr="0063423C">
                        <w:t xml:space="preserve"> – </w:t>
                      </w:r>
                      <w:r w:rsidR="007C44C1">
                        <w:t>Chris Mirams</w:t>
                      </w:r>
                    </w:p>
                    <w:p w14:paraId="3ECA0441" w14:textId="77777777" w:rsidR="007C44C1" w:rsidRPr="0063423C" w:rsidRDefault="007C44C1" w:rsidP="002E2A7A">
                      <w:pPr>
                        <w:pStyle w:val="AgVic-SnapshotBody"/>
                      </w:pPr>
                      <w:r w:rsidRPr="0063423C">
                        <w:rPr>
                          <w:b/>
                          <w:bCs/>
                        </w:rPr>
                        <w:t>Group</w:t>
                      </w:r>
                      <w:r>
                        <w:rPr>
                          <w:b/>
                          <w:bCs/>
                        </w:rPr>
                        <w:t>s</w:t>
                      </w:r>
                      <w:r w:rsidRPr="0063423C">
                        <w:t xml:space="preserve"> – </w:t>
                      </w:r>
                      <w:r>
                        <w:t xml:space="preserve">Upper Murray and </w:t>
                      </w:r>
                      <w:proofErr w:type="spellStart"/>
                      <w:r>
                        <w:t>Mudgegonga</w:t>
                      </w:r>
                      <w:proofErr w:type="spellEnd"/>
                    </w:p>
                    <w:p w14:paraId="6712193D" w14:textId="74EAF291" w:rsidR="002E2A7A" w:rsidRDefault="007C44C1" w:rsidP="004804A5">
                      <w:pPr>
                        <w:pStyle w:val="AgVic-SnapshotBullets"/>
                      </w:pPr>
                      <w:r>
                        <w:t xml:space="preserve">Upper Murray </w:t>
                      </w:r>
                      <w:r w:rsidR="00C57ABF">
                        <w:t>g</w:t>
                      </w:r>
                      <w:r w:rsidR="00D23F4C">
                        <w:t xml:space="preserve">roup </w:t>
                      </w:r>
                      <w:r>
                        <w:t>formed in 2013</w:t>
                      </w:r>
                      <w:r w:rsidR="002B60E5">
                        <w:t>. C</w:t>
                      </w:r>
                      <w:r w:rsidR="00D23F4C">
                        <w:t xml:space="preserve">urrently has 12 </w:t>
                      </w:r>
                      <w:r w:rsidR="00D23F4C" w:rsidRPr="004804A5">
                        <w:t>businesses</w:t>
                      </w:r>
                      <w:r w:rsidR="001D4C9A">
                        <w:t xml:space="preserve"> ranging from: </w:t>
                      </w:r>
                      <w:proofErr w:type="spellStart"/>
                      <w:r>
                        <w:t>Khancoban</w:t>
                      </w:r>
                      <w:proofErr w:type="spellEnd"/>
                      <w:r w:rsidR="00D23F4C">
                        <w:t xml:space="preserve">, </w:t>
                      </w:r>
                      <w:proofErr w:type="spellStart"/>
                      <w:r>
                        <w:t>Tintaldra</w:t>
                      </w:r>
                      <w:proofErr w:type="spellEnd"/>
                      <w:r>
                        <w:t xml:space="preserve">, </w:t>
                      </w:r>
                      <w:proofErr w:type="spellStart"/>
                      <w:r>
                        <w:t>Corryong</w:t>
                      </w:r>
                      <w:proofErr w:type="spellEnd"/>
                      <w:r>
                        <w:t xml:space="preserve">, </w:t>
                      </w:r>
                      <w:proofErr w:type="spellStart"/>
                      <w:r w:rsidRPr="004804A5">
                        <w:t>Biggara</w:t>
                      </w:r>
                      <w:proofErr w:type="spellEnd"/>
                      <w:r w:rsidRPr="004804A5">
                        <w:t xml:space="preserve">, </w:t>
                      </w:r>
                      <w:proofErr w:type="spellStart"/>
                      <w:r w:rsidRPr="004804A5">
                        <w:t>Bring</w:t>
                      </w:r>
                      <w:r w:rsidR="00D23F4C" w:rsidRPr="004804A5">
                        <w:t>enbrong</w:t>
                      </w:r>
                      <w:proofErr w:type="spellEnd"/>
                      <w:r w:rsidR="00D23F4C">
                        <w:t xml:space="preserve">, </w:t>
                      </w:r>
                      <w:proofErr w:type="spellStart"/>
                      <w:r w:rsidR="00D23F4C">
                        <w:t>Tooma</w:t>
                      </w:r>
                      <w:proofErr w:type="spellEnd"/>
                      <w:r w:rsidR="00D23F4C">
                        <w:t xml:space="preserve"> to </w:t>
                      </w:r>
                      <w:proofErr w:type="spellStart"/>
                      <w:r w:rsidR="00D23F4C">
                        <w:t>Towong</w:t>
                      </w:r>
                      <w:proofErr w:type="spellEnd"/>
                      <w:r w:rsidR="00D23F4C">
                        <w:t xml:space="preserve"> Upper</w:t>
                      </w:r>
                    </w:p>
                    <w:p w14:paraId="6CBB3592" w14:textId="6CF1C469" w:rsidR="0090257F" w:rsidRPr="0063423C" w:rsidRDefault="0090257F" w:rsidP="0090257F">
                      <w:pPr>
                        <w:pStyle w:val="AgVic-SnapshotBullets"/>
                      </w:pPr>
                      <w:proofErr w:type="spellStart"/>
                      <w:r w:rsidRPr="004804A5">
                        <w:t>Mudgegonga</w:t>
                      </w:r>
                      <w:proofErr w:type="spellEnd"/>
                      <w:r>
                        <w:t xml:space="preserve"> </w:t>
                      </w:r>
                      <w:r w:rsidR="00C57ABF">
                        <w:t>g</w:t>
                      </w:r>
                      <w:r>
                        <w:t xml:space="preserve">roup formed in 2011 </w:t>
                      </w:r>
                      <w:r w:rsidR="00F937B4">
                        <w:t xml:space="preserve">and </w:t>
                      </w:r>
                      <w:r>
                        <w:t xml:space="preserve">currently has 12 businesses ranging from </w:t>
                      </w:r>
                      <w:proofErr w:type="spellStart"/>
                      <w:r>
                        <w:t>Mudgegonga</w:t>
                      </w:r>
                      <w:proofErr w:type="spellEnd"/>
                      <w:r>
                        <w:t xml:space="preserve">, </w:t>
                      </w:r>
                      <w:proofErr w:type="spellStart"/>
                      <w:r>
                        <w:t>Rosewhite</w:t>
                      </w:r>
                      <w:proofErr w:type="spellEnd"/>
                      <w:r>
                        <w:t xml:space="preserve">, </w:t>
                      </w:r>
                      <w:proofErr w:type="spellStart"/>
                      <w:r>
                        <w:t>Porepunkah</w:t>
                      </w:r>
                      <w:proofErr w:type="spellEnd"/>
                      <w:r>
                        <w:t xml:space="preserve">, </w:t>
                      </w:r>
                      <w:proofErr w:type="spellStart"/>
                      <w:r>
                        <w:t>Yackandandah</w:t>
                      </w:r>
                      <w:proofErr w:type="spellEnd"/>
                      <w:r>
                        <w:t xml:space="preserve"> to Wodonga</w:t>
                      </w:r>
                      <w:r w:rsidR="00F937B4">
                        <w:t>.</w:t>
                      </w:r>
                    </w:p>
                    <w:p w14:paraId="279C4AD6" w14:textId="77777777" w:rsidR="002E2A7A" w:rsidRPr="00A80441" w:rsidRDefault="002E2A7A" w:rsidP="002E2A7A">
                      <w:pPr>
                        <w:pStyle w:val="AgVic-SnapshotBody"/>
                        <w:rPr>
                          <w:b/>
                          <w:bCs/>
                        </w:rPr>
                      </w:pPr>
                      <w:r w:rsidRPr="00A80441">
                        <w:rPr>
                          <w:b/>
                          <w:bCs/>
                        </w:rPr>
                        <w:t>Enterprise mix</w:t>
                      </w:r>
                    </w:p>
                    <w:p w14:paraId="54C6204C" w14:textId="55926FE5" w:rsidR="00F948BC" w:rsidRPr="002E2A7A" w:rsidRDefault="00356F50" w:rsidP="00356F50">
                      <w:pPr>
                        <w:pStyle w:val="AgVic-SnapshotBullets"/>
                      </w:pPr>
                      <w:r>
                        <w:t>Both</w:t>
                      </w:r>
                      <w:r w:rsidR="00D23F4C">
                        <w:t xml:space="preserve"> group</w:t>
                      </w:r>
                      <w:r>
                        <w:t>s</w:t>
                      </w:r>
                      <w:r w:rsidR="00D23F4C">
                        <w:t xml:space="preserve"> mainly self-replacing beef herds, with a couple of producers backgrounding steers</w:t>
                      </w:r>
                      <w:r w:rsidR="00C56703">
                        <w:t xml:space="preserve"> (</w:t>
                      </w:r>
                      <w:r>
                        <w:t xml:space="preserve">either finishing steers or </w:t>
                      </w:r>
                      <w:r w:rsidR="00D23F4C">
                        <w:t>supplying feedlots</w:t>
                      </w:r>
                      <w:r w:rsidR="00C56703">
                        <w:t>).</w:t>
                      </w:r>
                    </w:p>
                  </w:txbxContent>
                </v:textbox>
                <w10:anchorlock/>
              </v:shape>
            </w:pict>
          </mc:Fallback>
        </mc:AlternateContent>
      </w:r>
    </w:p>
    <w:p w14:paraId="266B8E2D" w14:textId="31A11487" w:rsidR="0063423C" w:rsidRDefault="00D23F4C" w:rsidP="00A80441">
      <w:pPr>
        <w:pStyle w:val="AgVic-HeadingA"/>
        <w:rPr>
          <w:sz w:val="20"/>
          <w:szCs w:val="20"/>
        </w:rPr>
      </w:pPr>
      <w:r>
        <w:t>Tasmania</w:t>
      </w:r>
      <w:r w:rsidR="006A0B3D">
        <w:t>n tours lead to fodder beet trials</w:t>
      </w:r>
    </w:p>
    <w:p w14:paraId="073A1683" w14:textId="296654F8" w:rsidR="00D23F4C" w:rsidRDefault="00D23F4C" w:rsidP="00AB0415">
      <w:pPr>
        <w:pStyle w:val="AgVic-Body"/>
      </w:pPr>
      <w:r w:rsidRPr="00D23F4C">
        <w:t xml:space="preserve">With the aim of considering innovations in </w:t>
      </w:r>
      <w:r w:rsidR="00A61430">
        <w:t xml:space="preserve">the </w:t>
      </w:r>
      <w:r w:rsidRPr="00D23F4C">
        <w:t xml:space="preserve">beef </w:t>
      </w:r>
      <w:r w:rsidR="00A61430">
        <w:t>industry</w:t>
      </w:r>
      <w:r w:rsidRPr="00D23F4C">
        <w:t xml:space="preserve">, Chris Mirams arranged a study tour of Tasmania for two of the BetterBeef groups he coordinates. </w:t>
      </w:r>
      <w:r w:rsidR="004D74C1">
        <w:t xml:space="preserve">The </w:t>
      </w:r>
      <w:r w:rsidRPr="00D23F4C">
        <w:t xml:space="preserve">Mudgegonga </w:t>
      </w:r>
      <w:r w:rsidR="001654D2">
        <w:t>g</w:t>
      </w:r>
      <w:r w:rsidRPr="00D23F4C">
        <w:t xml:space="preserve">roup </w:t>
      </w:r>
      <w:r w:rsidR="001654D2">
        <w:t xml:space="preserve">(who have merged with the </w:t>
      </w:r>
      <w:proofErr w:type="spellStart"/>
      <w:r w:rsidR="001654D2">
        <w:t>Burgoigee</w:t>
      </w:r>
      <w:proofErr w:type="spellEnd"/>
      <w:r w:rsidR="001654D2">
        <w:t xml:space="preserve"> Creek group) went in 2017, </w:t>
      </w:r>
      <w:r w:rsidR="001654D2" w:rsidRPr="00D23F4C">
        <w:t>supported by funding from th</w:t>
      </w:r>
      <w:r w:rsidR="001654D2">
        <w:t>e MLA Donor Company (MDC)</w:t>
      </w:r>
      <w:r w:rsidR="001654D2" w:rsidRPr="00D23F4C">
        <w:t>.</w:t>
      </w:r>
      <w:r w:rsidR="001654D2">
        <w:t xml:space="preserve"> The Upper Murray</w:t>
      </w:r>
      <w:r w:rsidRPr="00D23F4C">
        <w:t xml:space="preserve"> </w:t>
      </w:r>
      <w:r w:rsidR="001654D2">
        <w:t>g</w:t>
      </w:r>
      <w:r w:rsidRPr="00D23F4C">
        <w:t>roup</w:t>
      </w:r>
      <w:r w:rsidR="001654D2">
        <w:t xml:space="preserve"> </w:t>
      </w:r>
      <w:r w:rsidR="003C538C">
        <w:t>toured</w:t>
      </w:r>
      <w:r w:rsidR="001654D2">
        <w:t xml:space="preserve"> in 2019</w:t>
      </w:r>
      <w:r w:rsidRPr="00D23F4C">
        <w:t xml:space="preserve">. Twenty </w:t>
      </w:r>
      <w:r w:rsidRPr="00AB0415">
        <w:t xml:space="preserve">producers </w:t>
      </w:r>
      <w:r w:rsidR="00184FB3">
        <w:t>in total visited Tasmania</w:t>
      </w:r>
      <w:r w:rsidR="00EC204D">
        <w:t>.</w:t>
      </w:r>
      <w:r w:rsidRPr="00D23F4C">
        <w:t xml:space="preserve"> </w:t>
      </w:r>
    </w:p>
    <w:p w14:paraId="5A7E61FA" w14:textId="7CAB417A" w:rsidR="00870D57" w:rsidRPr="00870D57" w:rsidRDefault="00D23F4C" w:rsidP="00AB0415">
      <w:pPr>
        <w:pStyle w:val="AgVic-Body"/>
      </w:pPr>
      <w:r w:rsidRPr="00D23F4C">
        <w:t xml:space="preserve">The focus was on </w:t>
      </w:r>
      <w:r w:rsidR="002D458C">
        <w:t>alternative</w:t>
      </w:r>
      <w:bookmarkStart w:id="0" w:name="_GoBack"/>
      <w:bookmarkEnd w:id="0"/>
      <w:r w:rsidRPr="00D23F4C">
        <w:t xml:space="preserve"> beef operations and pasture systems, as well as </w:t>
      </w:r>
      <w:r w:rsidR="007E0896">
        <w:t xml:space="preserve">exploring </w:t>
      </w:r>
      <w:r w:rsidRPr="00D23F4C">
        <w:t xml:space="preserve">ways </w:t>
      </w:r>
      <w:r w:rsidR="004C249B">
        <w:t>to</w:t>
      </w:r>
      <w:r w:rsidRPr="00D23F4C">
        <w:t xml:space="preserve"> expand businesses without being debt-funded. </w:t>
      </w:r>
      <w:r w:rsidR="001654D2">
        <w:t>N</w:t>
      </w:r>
      <w:r w:rsidR="00870D57" w:rsidRPr="00870D57">
        <w:t xml:space="preserve">ear Launceston, both groups observed fodder beet crops being used to address the winter feed deficit in beef production. The practice had the added benefit of preserving pastures and adding weight to the cattle. </w:t>
      </w:r>
    </w:p>
    <w:p w14:paraId="3D818B1D" w14:textId="164B39DD" w:rsidR="00870D57" w:rsidRDefault="00870D57" w:rsidP="00AB0415">
      <w:pPr>
        <w:pStyle w:val="AgVic-Body"/>
      </w:pPr>
      <w:r w:rsidRPr="00870D57">
        <w:t xml:space="preserve">These crops were on irrigated land (4 ML average on top of the annual average rainfall of 665 mm) with well-drained soils. </w:t>
      </w:r>
      <w:r w:rsidR="001654D2" w:rsidRPr="00870D57">
        <w:t>The crop</w:t>
      </w:r>
      <w:r w:rsidR="001654D2">
        <w:t>s were</w:t>
      </w:r>
      <w:r w:rsidR="001654D2" w:rsidRPr="00870D57">
        <w:t xml:space="preserve"> yield</w:t>
      </w:r>
      <w:r w:rsidR="001654D2">
        <w:t>ing</w:t>
      </w:r>
      <w:r w:rsidR="001654D2" w:rsidRPr="00870D57">
        <w:t xml:space="preserve"> 24,000 kg DM/ha</w:t>
      </w:r>
      <w:r w:rsidR="001654D2">
        <w:t>.</w:t>
      </w:r>
      <w:r w:rsidR="001654D2" w:rsidRPr="00870D57">
        <w:t xml:space="preserve"> </w:t>
      </w:r>
      <w:r w:rsidRPr="00870D57">
        <w:t>Large mobs of cattle were grazed on rotation</w:t>
      </w:r>
      <w:r w:rsidR="001654D2">
        <w:t xml:space="preserve">. </w:t>
      </w:r>
      <w:r w:rsidRPr="00870D57">
        <w:t>One producer had heifers in mobs of 300 gaining 0.8 kg/</w:t>
      </w:r>
      <w:r w:rsidR="0090257F">
        <w:t xml:space="preserve"> </w:t>
      </w:r>
      <w:r w:rsidRPr="00870D57">
        <w:t>head/day. Another producer had mobs of steers on rotation to add weight before market.</w:t>
      </w:r>
    </w:p>
    <w:p w14:paraId="1EDF7B49" w14:textId="15AE7849" w:rsidR="00870D57" w:rsidRDefault="00870D57" w:rsidP="00AB0415">
      <w:pPr>
        <w:pStyle w:val="AgVic-Body"/>
      </w:pPr>
      <w:r w:rsidRPr="00870D57">
        <w:t xml:space="preserve">Fodder beet is </w:t>
      </w:r>
      <w:r w:rsidR="00B730F8">
        <w:t xml:space="preserve">a </w:t>
      </w:r>
      <w:r w:rsidRPr="00870D57">
        <w:t>well-known crop in New Zealand and is being used on dairy farms in south western Victoria for the autumn feed gap. The Tasmania</w:t>
      </w:r>
      <w:r w:rsidR="00EC204D">
        <w:t xml:space="preserve">ns showed </w:t>
      </w:r>
      <w:r w:rsidRPr="00870D57">
        <w:t xml:space="preserve">how it can be used in beef systems. Seeing what the crop was delivering </w:t>
      </w:r>
      <w:r w:rsidR="00387489">
        <w:t>had</w:t>
      </w:r>
      <w:r w:rsidR="00342A91">
        <w:t xml:space="preserve"> members</w:t>
      </w:r>
      <w:r w:rsidRPr="00870D57">
        <w:t xml:space="preserve"> wondering if fodder beet could fit into their systems at home</w:t>
      </w:r>
      <w:r w:rsidR="00342A91">
        <w:t>?</w:t>
      </w:r>
    </w:p>
    <w:p w14:paraId="1C2620B2" w14:textId="2AFAB478" w:rsidR="00B81770" w:rsidRDefault="00870D57" w:rsidP="00AB0415">
      <w:pPr>
        <w:pStyle w:val="AgVic-Body"/>
      </w:pPr>
      <w:r w:rsidRPr="00870D57">
        <w:lastRenderedPageBreak/>
        <w:t>Both the Upper Murray and Mudgegonga groups were interested in trialling its use</w:t>
      </w:r>
      <w:r w:rsidR="002F5F19">
        <w:t xml:space="preserve">. </w:t>
      </w:r>
      <w:r w:rsidRPr="00870D57">
        <w:t xml:space="preserve">At the same time, Nick Linden from </w:t>
      </w:r>
      <w:r w:rsidR="00B26316">
        <w:t>Agriculture Victoria,</w:t>
      </w:r>
      <w:r w:rsidRPr="00870D57">
        <w:t xml:space="preserve"> Rutherglen</w:t>
      </w:r>
      <w:r w:rsidR="00B26316">
        <w:t>,</w:t>
      </w:r>
      <w:r w:rsidRPr="00870D57">
        <w:t xml:space="preserve"> was searching for producer demonstration sites (PDS) in the region to test new approaches to filling seasonal feed gaps. Nick and Chris </w:t>
      </w:r>
      <w:r w:rsidR="00B81770">
        <w:t>had</w:t>
      </w:r>
      <w:r w:rsidRPr="00870D57">
        <w:t xml:space="preserve"> a conversation, and the two topics merged into one. </w:t>
      </w:r>
    </w:p>
    <w:p w14:paraId="0D91956F" w14:textId="6104B060" w:rsidR="00B81770" w:rsidRDefault="00B81770" w:rsidP="00AB0415">
      <w:pPr>
        <w:pStyle w:val="AgVic-Body"/>
      </w:pPr>
      <w:r>
        <w:t>Each BetterBeef group now has a 2 ha PDS fodder beet trial site. A critical aspect of the trials</w:t>
      </w:r>
      <w:r w:rsidR="00AA1543">
        <w:t xml:space="preserve"> (</w:t>
      </w:r>
      <w:r>
        <w:t>monitored by Ag</w:t>
      </w:r>
      <w:r w:rsidR="005D4E72">
        <w:t>riculture Victoria</w:t>
      </w:r>
      <w:r w:rsidR="00AA1543">
        <w:t>)</w:t>
      </w:r>
      <w:r>
        <w:t xml:space="preserve"> is reviewing gross margins. While it is an expensive crop to establish, the po</w:t>
      </w:r>
      <w:r w:rsidR="002F5F19">
        <w:t>tential</w:t>
      </w:r>
      <w:r>
        <w:t xml:space="preserve"> returns can be high. </w:t>
      </w:r>
    </w:p>
    <w:p w14:paraId="632E9280" w14:textId="1E97FC30" w:rsidR="007879C1" w:rsidRDefault="00B81770" w:rsidP="00AB0415">
      <w:pPr>
        <w:pStyle w:val="AgVic-Body"/>
      </w:pPr>
      <w:r>
        <w:t>T</w:t>
      </w:r>
      <w:r w:rsidR="00870D57" w:rsidRPr="00870D57">
        <w:t xml:space="preserve">he Upper Murray </w:t>
      </w:r>
      <w:r>
        <w:t xml:space="preserve">site is </w:t>
      </w:r>
      <w:r w:rsidR="002F5F19">
        <w:t xml:space="preserve">on a member’s farm </w:t>
      </w:r>
      <w:r w:rsidR="00870D57" w:rsidRPr="00870D57">
        <w:t xml:space="preserve">near Corryong and the </w:t>
      </w:r>
      <w:r>
        <w:t xml:space="preserve">Mudgegonga </w:t>
      </w:r>
      <w:r w:rsidR="002F5F19">
        <w:t xml:space="preserve">farm </w:t>
      </w:r>
      <w:r>
        <w:t>site is</w:t>
      </w:r>
      <w:r w:rsidR="00870D57" w:rsidRPr="00870D57">
        <w:t xml:space="preserve"> </w:t>
      </w:r>
      <w:r w:rsidR="002F5F19">
        <w:t xml:space="preserve">at </w:t>
      </w:r>
      <w:r w:rsidR="00870D57" w:rsidRPr="00870D57">
        <w:t xml:space="preserve">Murmungee close to Beechworth. The sites provide a practical hands-on demonstration </w:t>
      </w:r>
      <w:r w:rsidR="002F5F19">
        <w:t>engaging</w:t>
      </w:r>
      <w:r w:rsidR="00870D57" w:rsidRPr="00870D57">
        <w:t xml:space="preserve"> </w:t>
      </w:r>
      <w:r w:rsidR="00B26316">
        <w:t xml:space="preserve">many </w:t>
      </w:r>
      <w:r w:rsidR="00870D57" w:rsidRPr="00870D57">
        <w:t>farmers through setting up the sowing</w:t>
      </w:r>
      <w:r>
        <w:t xml:space="preserve"> (mid-November)</w:t>
      </w:r>
      <w:r w:rsidR="007879C1">
        <w:t xml:space="preserve"> and for monitoring the grazing and weight gain.</w:t>
      </w:r>
      <w:r w:rsidR="007879C1" w:rsidRPr="007879C1">
        <w:t xml:space="preserve"> </w:t>
      </w:r>
    </w:p>
    <w:p w14:paraId="069D53B9" w14:textId="1C7D1F76" w:rsidR="00870D57" w:rsidRPr="00870D57" w:rsidRDefault="007879C1" w:rsidP="00AB0415">
      <w:pPr>
        <w:pStyle w:val="AgVic-Body"/>
      </w:pPr>
      <w:r w:rsidRPr="00870D57">
        <w:t xml:space="preserve">Chris </w:t>
      </w:r>
      <w:r>
        <w:t>said,</w:t>
      </w:r>
      <w:r w:rsidRPr="00870D57">
        <w:t xml:space="preserve"> “Fodder beet is a more complex feed type in terms of ‘growing it and grazing it’ than for example, merely changing the variety of rye grass.”</w:t>
      </w:r>
      <w:r>
        <w:t xml:space="preserve"> </w:t>
      </w:r>
      <w:r w:rsidR="00870D57" w:rsidRPr="00870D57">
        <w:t>Paddocks need to be selected on soil type and good drainage with preparation of a fine seed bed for sowing with a precision seeder. Timing for weed control applications is critical and requires chemicals used for horticulture and not the commonly used agricultur</w:t>
      </w:r>
      <w:r w:rsidR="00B26316">
        <w:t>al</w:t>
      </w:r>
      <w:r w:rsidR="00870D57" w:rsidRPr="00870D57">
        <w:t xml:space="preserve"> chemicals. </w:t>
      </w:r>
    </w:p>
    <w:p w14:paraId="5CA18871" w14:textId="14571B0B" w:rsidR="00870D57" w:rsidRPr="00870D57" w:rsidRDefault="007879C1" w:rsidP="00AB0415">
      <w:pPr>
        <w:pStyle w:val="AgVic-Body"/>
      </w:pPr>
      <w:r>
        <w:t xml:space="preserve">Once the crop is established, the cattle need to be inducted to fodder beet </w:t>
      </w:r>
      <w:r w:rsidR="00870D57" w:rsidRPr="00870D57">
        <w:t>requiring behavioural adaption as well as an adjustment to their rumen. On the Tasmanian tour the group saw different grazing systems, where some farmers used fodder beet as the sole feed with a run-off paddock separated by a hot wire. Another system incorporated a high protein silage feed. Chris said</w:t>
      </w:r>
      <w:r>
        <w:t>,</w:t>
      </w:r>
      <w:r w:rsidR="00870D57" w:rsidRPr="00870D57">
        <w:t xml:space="preserve"> “Working out how to graze fodder beet in a simple system will be the key to its uptake by the </w:t>
      </w:r>
      <w:r w:rsidR="00E56722">
        <w:t>cattle</w:t>
      </w:r>
      <w:r w:rsidR="00870D57" w:rsidRPr="00870D57">
        <w:t>.”</w:t>
      </w:r>
    </w:p>
    <w:p w14:paraId="3BFC45A5" w14:textId="131A83EC" w:rsidR="00870D57" w:rsidRPr="00870D57" w:rsidRDefault="00870D57" w:rsidP="00AB0415">
      <w:pPr>
        <w:pStyle w:val="AgVic-Body"/>
      </w:pPr>
      <w:r w:rsidRPr="00870D57">
        <w:t>Although the two sites are different in rainfall average, irrigation water availability, soil types etc. there are many aspects of the trial that will be relevant to both groups. Future field days will be held at each site involving ‘cross-pollination’ between the groups.</w:t>
      </w:r>
    </w:p>
    <w:p w14:paraId="125B82E5" w14:textId="329514F0" w:rsidR="00EB0040" w:rsidRDefault="00870D57" w:rsidP="007879C1">
      <w:pPr>
        <w:pStyle w:val="AgVic-Body"/>
      </w:pPr>
      <w:r w:rsidRPr="00870D57">
        <w:t>Chris said “The fodder beet trials are an example of how valuable it is to take a group to a different environment</w:t>
      </w:r>
      <w:r w:rsidR="001E0ECE">
        <w:t xml:space="preserve">, </w:t>
      </w:r>
      <w:r w:rsidRPr="00870D57">
        <w:t>to get off our own patch</w:t>
      </w:r>
      <w:r w:rsidR="001E0ECE">
        <w:t>,</w:t>
      </w:r>
      <w:r w:rsidRPr="00870D57">
        <w:t xml:space="preserve"> see other farms using different technologies and then linking that to what may work at home</w:t>
      </w:r>
      <w:r w:rsidR="001E0ECE">
        <w:t>. T</w:t>
      </w:r>
      <w:r w:rsidRPr="00870D57">
        <w:t>hrough trialling we may crack a new technology for the wider farming region.</w:t>
      </w:r>
      <w:r w:rsidR="007879C1">
        <w:t>”</w:t>
      </w:r>
      <w:r w:rsidRPr="00870D57">
        <w:t xml:space="preserve"> </w:t>
      </w:r>
    </w:p>
    <w:p w14:paraId="6BD68197" w14:textId="6C728716" w:rsidR="007879C1" w:rsidRDefault="007879C1" w:rsidP="007879C1">
      <w:pPr>
        <w:pStyle w:val="AgVic-Body"/>
      </w:pPr>
      <w:r>
        <w:rPr>
          <w:noProof/>
        </w:rPr>
        <w:drawing>
          <wp:inline distT="0" distB="0" distL="0" distR="0" wp14:anchorId="070A81D5" wp14:editId="0728C323">
            <wp:extent cx="2771823" cy="5397601"/>
            <wp:effectExtent l="158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31" r="34153"/>
                    <a:stretch/>
                  </pic:blipFill>
                  <pic:spPr bwMode="auto">
                    <a:xfrm rot="5400000">
                      <a:off x="0" y="0"/>
                      <a:ext cx="2773055" cy="540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7879C1" w:rsidSect="00042875">
      <w:headerReference w:type="default" r:id="rId12"/>
      <w:headerReference w:type="first" r:id="rId13"/>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58ECD" w14:textId="77777777" w:rsidR="00722DA8" w:rsidRDefault="00722DA8" w:rsidP="000A7F3F">
      <w:pPr>
        <w:spacing w:after="0" w:line="240" w:lineRule="auto"/>
      </w:pPr>
      <w:r>
        <w:separator/>
      </w:r>
    </w:p>
  </w:endnote>
  <w:endnote w:type="continuationSeparator" w:id="0">
    <w:p w14:paraId="343F6FC1" w14:textId="77777777" w:rsidR="00722DA8" w:rsidRDefault="00722DA8" w:rsidP="000A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30BC7" w14:textId="77777777" w:rsidR="00722DA8" w:rsidRDefault="00722DA8" w:rsidP="000A7F3F">
      <w:pPr>
        <w:spacing w:after="0" w:line="240" w:lineRule="auto"/>
      </w:pPr>
      <w:r>
        <w:separator/>
      </w:r>
    </w:p>
  </w:footnote>
  <w:footnote w:type="continuationSeparator" w:id="0">
    <w:p w14:paraId="27C9ED17" w14:textId="77777777" w:rsidR="00722DA8" w:rsidRDefault="00722DA8" w:rsidP="000A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F9E6" w14:textId="52C63A19" w:rsidR="008F08A5" w:rsidRDefault="004804A5" w:rsidP="008F08A5">
    <w:pPr>
      <w:pStyle w:val="AgVic-MainHeading"/>
      <w:rPr>
        <w:noProof/>
      </w:rPr>
    </w:pPr>
    <w:r>
      <w:rPr>
        <w:noProof/>
      </w:rPr>
      <w:drawing>
        <wp:anchor distT="0" distB="0" distL="114300" distR="114300" simplePos="0" relativeHeight="251660288" behindDoc="1" locked="0" layoutInCell="1" allowOverlap="1" wp14:anchorId="58469568" wp14:editId="034E30A2">
          <wp:simplePos x="0" y="0"/>
          <wp:positionH relativeFrom="page">
            <wp:posOffset>1905</wp:posOffset>
          </wp:positionH>
          <wp:positionV relativeFrom="page">
            <wp:posOffset>0</wp:posOffset>
          </wp:positionV>
          <wp:extent cx="7554595" cy="10684510"/>
          <wp:effectExtent l="0" t="0" r="825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822">
      <w:t xml:space="preserve">BetterBeef Upper Murray &amp; </w:t>
    </w:r>
    <w:proofErr w:type="spellStart"/>
    <w:r w:rsidR="00020822">
      <w:t>Mudgegonga</w:t>
    </w:r>
    <w:proofErr w:type="spellEnd"/>
    <w:r w:rsidR="008F08A5" w:rsidRPr="00042875">
      <w:t xml:space="preserve"> Group</w:t>
    </w:r>
    <w:r w:rsidR="00020822">
      <w:t>s</w:t>
    </w:r>
  </w:p>
  <w:p w14:paraId="2954CA11" w14:textId="26FDDE7D" w:rsidR="000A7F3F" w:rsidRPr="00D23F4C"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62336" behindDoc="0" locked="0" layoutInCell="1" allowOverlap="1" wp14:anchorId="2204A992" wp14:editId="48C0A498">
              <wp:simplePos x="0" y="0"/>
              <wp:positionH relativeFrom="page">
                <wp:posOffset>146304</wp:posOffset>
              </wp:positionH>
              <wp:positionV relativeFrom="page">
                <wp:posOffset>1261872</wp:posOffset>
              </wp:positionV>
              <wp:extent cx="1800000" cy="9287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77777777" w:rsidR="00850581" w:rsidRPr="002E2A7A" w:rsidRDefault="00850581" w:rsidP="00850581">
                          <w:pPr>
                            <w:pStyle w:val="AgVic-Imprint"/>
                            <w:spacing w:after="0"/>
                          </w:pPr>
                          <w:r>
                            <w:t>Issued October 2019.</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204A992" id="_x0000_t202" coordsize="21600,21600" o:spt="202" path="m,l,21600r21600,l21600,xe">
              <v:stroke joinstyle="miter"/>
              <v:path gradientshapeok="t" o:connecttype="rect"/>
            </v:shapetype>
            <v:shape id="_x0000_s1027" type="#_x0000_t202" style="position:absolute;left:0;text-align:left;margin-left:11.5pt;margin-top:99.35pt;width:141.75pt;height:73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&#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77777777" w:rsidR="00850581" w:rsidRPr="002E2A7A" w:rsidRDefault="00850581" w:rsidP="00850581">
                    <w:pPr>
                      <w:pStyle w:val="AgVic-Imprint"/>
                      <w:spacing w:after="0"/>
                    </w:pPr>
                    <w:r>
                      <w:t>Issued October 2019.</w:t>
                    </w:r>
                  </w:p>
                </w:txbxContent>
              </v:textbox>
              <w10:wrap anchorx="page" anchory="page"/>
            </v:shape>
          </w:pict>
        </mc:Fallback>
      </mc:AlternateContent>
    </w:r>
    <w:r w:rsidR="00B730F8">
      <w:t>October</w:t>
    </w:r>
    <w:r w:rsidR="008F08A5" w:rsidRPr="00042875">
      <w:t xml:space="preserve">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7D0" w14:textId="77777777" w:rsidR="00042875" w:rsidRDefault="000A7F3F" w:rsidP="00042875">
    <w:pPr>
      <w:pStyle w:val="AgVic-MainHeading"/>
    </w:pPr>
    <w:r w:rsidRPr="00042875">
      <w:rPr>
        <w:noProof/>
        <w14:textOutline w14:w="0" w14:cap="rnd" w14:cmpd="sng" w14:algn="ctr">
          <w14:noFill/>
          <w14:prstDash w14:val="solid"/>
          <w14:bevel/>
        </w14:textOutline>
      </w:rPr>
      <w:drawing>
        <wp:anchor distT="0" distB="0" distL="114300" distR="114300" simplePos="0" relativeHeight="251659264" behindDoc="1" locked="0" layoutInCell="1" allowOverlap="1" wp14:anchorId="439B52B8" wp14:editId="36D60BA9">
          <wp:simplePos x="0" y="0"/>
          <wp:positionH relativeFrom="page">
            <wp:posOffset>2399</wp:posOffset>
          </wp:positionH>
          <wp:positionV relativeFrom="page">
            <wp:posOffset>0</wp:posOffset>
          </wp:positionV>
          <wp:extent cx="7555201" cy="1068480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4C1">
      <w:t xml:space="preserve">BetterBeef – </w:t>
    </w:r>
    <w:bookmarkStart w:id="1" w:name="_Hlk22209265"/>
    <w:r w:rsidR="007C44C1">
      <w:t xml:space="preserve">Upper Murray &amp; </w:t>
    </w:r>
    <w:proofErr w:type="spellStart"/>
    <w:r w:rsidR="007C44C1">
      <w:t>Mudgegonga</w:t>
    </w:r>
    <w:proofErr w:type="spellEnd"/>
    <w:r w:rsidR="00E01105" w:rsidRPr="00042875">
      <w:t xml:space="preserve"> Group</w:t>
    </w:r>
    <w:r w:rsidR="007C44C1">
      <w:t>s</w:t>
    </w:r>
  </w:p>
  <w:bookmarkEnd w:id="1"/>
  <w:p w14:paraId="42AE5D82" w14:textId="77777777" w:rsidR="000A7F3F" w:rsidRPr="00D23F4C" w:rsidRDefault="007C44C1"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October</w:t>
    </w:r>
    <w:r w:rsidR="00E01105" w:rsidRPr="00042875">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0E"/>
    <w:rsid w:val="00020822"/>
    <w:rsid w:val="00021420"/>
    <w:rsid w:val="00042875"/>
    <w:rsid w:val="00056957"/>
    <w:rsid w:val="00065EA6"/>
    <w:rsid w:val="000869E1"/>
    <w:rsid w:val="0009235F"/>
    <w:rsid w:val="000A7F3F"/>
    <w:rsid w:val="000E2CB3"/>
    <w:rsid w:val="000E4E82"/>
    <w:rsid w:val="001130C6"/>
    <w:rsid w:val="00130CE4"/>
    <w:rsid w:val="001317F6"/>
    <w:rsid w:val="00136440"/>
    <w:rsid w:val="001654D2"/>
    <w:rsid w:val="00180DA7"/>
    <w:rsid w:val="00184BF1"/>
    <w:rsid w:val="00184EE6"/>
    <w:rsid w:val="00184FB3"/>
    <w:rsid w:val="001923C9"/>
    <w:rsid w:val="001B0A7B"/>
    <w:rsid w:val="001C267E"/>
    <w:rsid w:val="001D4C9A"/>
    <w:rsid w:val="001D7BC6"/>
    <w:rsid w:val="001E0ECE"/>
    <w:rsid w:val="001E5D59"/>
    <w:rsid w:val="001F5C87"/>
    <w:rsid w:val="00237933"/>
    <w:rsid w:val="0025551D"/>
    <w:rsid w:val="0026689A"/>
    <w:rsid w:val="00267B94"/>
    <w:rsid w:val="0027500E"/>
    <w:rsid w:val="00275853"/>
    <w:rsid w:val="00287A3F"/>
    <w:rsid w:val="00296468"/>
    <w:rsid w:val="002B60E5"/>
    <w:rsid w:val="002D16BD"/>
    <w:rsid w:val="002D2CC0"/>
    <w:rsid w:val="002D458C"/>
    <w:rsid w:val="002D7867"/>
    <w:rsid w:val="002E251B"/>
    <w:rsid w:val="002E2A7A"/>
    <w:rsid w:val="002E74C9"/>
    <w:rsid w:val="002F5F19"/>
    <w:rsid w:val="002F699C"/>
    <w:rsid w:val="00301C5D"/>
    <w:rsid w:val="00306251"/>
    <w:rsid w:val="00311089"/>
    <w:rsid w:val="00313F56"/>
    <w:rsid w:val="00342A91"/>
    <w:rsid w:val="0035182F"/>
    <w:rsid w:val="0035410F"/>
    <w:rsid w:val="00356F50"/>
    <w:rsid w:val="00365A4E"/>
    <w:rsid w:val="003808F9"/>
    <w:rsid w:val="00382928"/>
    <w:rsid w:val="00384AAF"/>
    <w:rsid w:val="00387489"/>
    <w:rsid w:val="003C538C"/>
    <w:rsid w:val="003C64BF"/>
    <w:rsid w:val="003F6310"/>
    <w:rsid w:val="004026AC"/>
    <w:rsid w:val="004423FE"/>
    <w:rsid w:val="004434B1"/>
    <w:rsid w:val="00450270"/>
    <w:rsid w:val="00477FBD"/>
    <w:rsid w:val="004804A5"/>
    <w:rsid w:val="00490860"/>
    <w:rsid w:val="00496A8E"/>
    <w:rsid w:val="004C249B"/>
    <w:rsid w:val="004D74C1"/>
    <w:rsid w:val="004E0AD3"/>
    <w:rsid w:val="004F38A0"/>
    <w:rsid w:val="00563B7B"/>
    <w:rsid w:val="00571CD7"/>
    <w:rsid w:val="0058352C"/>
    <w:rsid w:val="005A3BE6"/>
    <w:rsid w:val="005C72FB"/>
    <w:rsid w:val="005D4E72"/>
    <w:rsid w:val="005F7DB1"/>
    <w:rsid w:val="006160BC"/>
    <w:rsid w:val="0061686D"/>
    <w:rsid w:val="00630222"/>
    <w:rsid w:val="0063423C"/>
    <w:rsid w:val="00694514"/>
    <w:rsid w:val="006A0B3D"/>
    <w:rsid w:val="006B4ED8"/>
    <w:rsid w:val="006E0F0F"/>
    <w:rsid w:val="006E296A"/>
    <w:rsid w:val="00722DA8"/>
    <w:rsid w:val="0073327A"/>
    <w:rsid w:val="00743DF6"/>
    <w:rsid w:val="0074786E"/>
    <w:rsid w:val="00755B38"/>
    <w:rsid w:val="007879C1"/>
    <w:rsid w:val="007C44C1"/>
    <w:rsid w:val="007E0896"/>
    <w:rsid w:val="007F0B35"/>
    <w:rsid w:val="007F0C1B"/>
    <w:rsid w:val="00832A9D"/>
    <w:rsid w:val="00834A19"/>
    <w:rsid w:val="008425EC"/>
    <w:rsid w:val="00843465"/>
    <w:rsid w:val="00850581"/>
    <w:rsid w:val="00870D57"/>
    <w:rsid w:val="0088048C"/>
    <w:rsid w:val="008B28D4"/>
    <w:rsid w:val="008E25E0"/>
    <w:rsid w:val="008F08A5"/>
    <w:rsid w:val="0090257F"/>
    <w:rsid w:val="009163E9"/>
    <w:rsid w:val="00937BD1"/>
    <w:rsid w:val="00950A5C"/>
    <w:rsid w:val="0095634B"/>
    <w:rsid w:val="009701F2"/>
    <w:rsid w:val="009742F9"/>
    <w:rsid w:val="00982518"/>
    <w:rsid w:val="009A22C4"/>
    <w:rsid w:val="009A63FE"/>
    <w:rsid w:val="009B370A"/>
    <w:rsid w:val="009D47B8"/>
    <w:rsid w:val="00A14FFE"/>
    <w:rsid w:val="00A3517C"/>
    <w:rsid w:val="00A35521"/>
    <w:rsid w:val="00A47675"/>
    <w:rsid w:val="00A61430"/>
    <w:rsid w:val="00A80441"/>
    <w:rsid w:val="00A842D1"/>
    <w:rsid w:val="00A95C4E"/>
    <w:rsid w:val="00AA1543"/>
    <w:rsid w:val="00AB0415"/>
    <w:rsid w:val="00AB7C9E"/>
    <w:rsid w:val="00AF5C1C"/>
    <w:rsid w:val="00B10138"/>
    <w:rsid w:val="00B26316"/>
    <w:rsid w:val="00B46B83"/>
    <w:rsid w:val="00B730F8"/>
    <w:rsid w:val="00B81770"/>
    <w:rsid w:val="00B8411D"/>
    <w:rsid w:val="00B934A1"/>
    <w:rsid w:val="00BB12F6"/>
    <w:rsid w:val="00BD4BB3"/>
    <w:rsid w:val="00BE7447"/>
    <w:rsid w:val="00C074BA"/>
    <w:rsid w:val="00C15E3A"/>
    <w:rsid w:val="00C34744"/>
    <w:rsid w:val="00C56703"/>
    <w:rsid w:val="00C57ABF"/>
    <w:rsid w:val="00CB26D4"/>
    <w:rsid w:val="00CB3077"/>
    <w:rsid w:val="00CD7736"/>
    <w:rsid w:val="00CF12ED"/>
    <w:rsid w:val="00D1029B"/>
    <w:rsid w:val="00D23F4C"/>
    <w:rsid w:val="00D35896"/>
    <w:rsid w:val="00D701C1"/>
    <w:rsid w:val="00D770F8"/>
    <w:rsid w:val="00DA0201"/>
    <w:rsid w:val="00DA7381"/>
    <w:rsid w:val="00DC0918"/>
    <w:rsid w:val="00DE792F"/>
    <w:rsid w:val="00E01105"/>
    <w:rsid w:val="00E274F1"/>
    <w:rsid w:val="00E46A67"/>
    <w:rsid w:val="00E55644"/>
    <w:rsid w:val="00E56722"/>
    <w:rsid w:val="00E70A35"/>
    <w:rsid w:val="00EB0040"/>
    <w:rsid w:val="00EB2FC7"/>
    <w:rsid w:val="00EC204D"/>
    <w:rsid w:val="00ED4C14"/>
    <w:rsid w:val="00F00EE4"/>
    <w:rsid w:val="00F1278B"/>
    <w:rsid w:val="00F13B31"/>
    <w:rsid w:val="00F537F8"/>
    <w:rsid w:val="00F65844"/>
    <w:rsid w:val="00F937B4"/>
    <w:rsid w:val="00F948BC"/>
    <w:rsid w:val="00F9503A"/>
    <w:rsid w:val="00FA4229"/>
    <w:rsid w:val="00FC65CA"/>
    <w:rsid w:val="00FE2A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6A1E33"/>
  <w15:chartTrackingRefBased/>
  <w15:docId w15:val="{E423F114-2962-4BA6-9BF1-10FBE992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9" ma:contentTypeDescription="Create a new document." ma:contentTypeScope="" ma:versionID="66ea2ce9b193b51805f17371546570a7">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2397760b3b89f04d9e676e27496fc7e"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Minh Dang (DEDJTR)</DisplayName>
        <AccountId>449</AccountId>
        <AccountType/>
      </UserInfo>
    </SharedWithUsers>
  </documentManagement>
</p:properties>
</file>

<file path=customXml/itemProps1.xml><?xml version="1.0" encoding="utf-8"?>
<ds:datastoreItem xmlns:ds="http://schemas.openxmlformats.org/officeDocument/2006/customXml" ds:itemID="{97A04608-B11C-4566-BFBB-A99F7B5E5D5F}">
  <ds:schemaRefs>
    <ds:schemaRef ds:uri="http://schemas.microsoft.com/sharepoint/v3/contenttype/forms"/>
  </ds:schemaRefs>
</ds:datastoreItem>
</file>

<file path=customXml/itemProps2.xml><?xml version="1.0" encoding="utf-8"?>
<ds:datastoreItem xmlns:ds="http://schemas.openxmlformats.org/officeDocument/2006/customXml" ds:itemID="{694E873F-DF6D-4F97-8629-C10DC0FFD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1FCD19-7CA9-4E5D-9580-384C9F258F6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0859dcf-0dab-4099-a5d8-10172deb17e4"/>
    <ds:schemaRef ds:uri="http://purl.org/dc/elements/1.1/"/>
    <ds:schemaRef ds:uri="http://schemas.microsoft.com/office/2006/metadata/properties"/>
    <ds:schemaRef ds:uri="99843baf-4e1c-44b2-b53e-cdaaec60440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Hill (DJPR)</dc:creator>
  <cp:keywords/>
  <dc:description/>
  <cp:lastModifiedBy>Jo K Cameron (DEDJTR)</cp:lastModifiedBy>
  <cp:revision>23</cp:revision>
  <cp:lastPrinted>2019-10-17T01:59:00Z</cp:lastPrinted>
  <dcterms:created xsi:type="dcterms:W3CDTF">2019-10-18T03:20:00Z</dcterms:created>
  <dcterms:modified xsi:type="dcterms:W3CDTF">2019-10-21T00:13:00Z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