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8E4381" w14:textId="6B11CEA2" w:rsidR="00BD5E36" w:rsidRDefault="00B7028A" w:rsidP="00DD35EE">
      <w:pPr>
        <w:pStyle w:val="Agintrotext"/>
        <w:sectPr w:rsidR="00BD5E36" w:rsidSect="00BD5E36">
          <w:headerReference w:type="even" r:id="rId12"/>
          <w:headerReference w:type="default" r:id="rId13"/>
          <w:footerReference w:type="even" r:id="rId14"/>
          <w:footerReference w:type="default" r:id="rId15"/>
          <w:headerReference w:type="first" r:id="rId16"/>
          <w:footerReference w:type="first" r:id="rId17"/>
          <w:type w:val="continuous"/>
          <w:pgSz w:w="11900" w:h="16840"/>
          <w:pgMar w:top="4163" w:right="709" w:bottom="1701" w:left="709" w:header="709" w:footer="709" w:gutter="0"/>
          <w:cols w:num="2" w:space="708"/>
          <w:titlePg/>
          <w:docGrid w:linePitch="360"/>
        </w:sectPr>
      </w:pPr>
      <w:r>
        <w:rPr>
          <w:noProof/>
          <w:lang w:val="en-AU" w:eastAsia="en-AU"/>
        </w:rPr>
        <mc:AlternateContent>
          <mc:Choice Requires="wps">
            <w:drawing>
              <wp:anchor distT="0" distB="0" distL="114300" distR="114300" simplePos="0" relativeHeight="251655680" behindDoc="1" locked="0" layoutInCell="1" allowOverlap="1" wp14:anchorId="34E9B269" wp14:editId="0782D49B">
                <wp:simplePos x="0" y="0"/>
                <wp:positionH relativeFrom="column">
                  <wp:posOffset>-5080</wp:posOffset>
                </wp:positionH>
                <wp:positionV relativeFrom="paragraph">
                  <wp:posOffset>-1494155</wp:posOffset>
                </wp:positionV>
                <wp:extent cx="3305175" cy="1240155"/>
                <wp:effectExtent l="0" t="0" r="22225" b="4445"/>
                <wp:wrapNone/>
                <wp:docPr id="80" name="Text Box 80"/>
                <wp:cNvGraphicFramePr/>
                <a:graphic xmlns:a="http://schemas.openxmlformats.org/drawingml/2006/main">
                  <a:graphicData uri="http://schemas.microsoft.com/office/word/2010/wordprocessingShape">
                    <wps:wsp>
                      <wps:cNvSpPr txBox="1"/>
                      <wps:spPr>
                        <a:xfrm>
                          <a:off x="0" y="0"/>
                          <a:ext cx="3305175" cy="12401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C499484" w14:textId="16C1913A" w:rsidR="00B7028A" w:rsidRPr="007219EC" w:rsidRDefault="00E1253B" w:rsidP="00B7028A">
                            <w:pPr>
                              <w:pStyle w:val="Agtitle"/>
                              <w:rPr>
                                <w:lang w:val="en-AU"/>
                              </w:rPr>
                            </w:pPr>
                            <w:r>
                              <w:t>Withholding Period Statements on Labels</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E9B269" id="_x0000_t202" coordsize="21600,21600" o:spt="202" path="m,l,21600r21600,l21600,xe">
                <v:stroke joinstyle="miter"/>
                <v:path gradientshapeok="t" o:connecttype="rect"/>
              </v:shapetype>
              <v:shape id="Text Box 80" o:spid="_x0000_s1026" type="#_x0000_t202" style="position:absolute;margin-left:-.4pt;margin-top:-117.65pt;width:260.25pt;height:97.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" filled="f" stroked="f">
                <v:textbox inset="0,0,0,0">
                  <w:txbxContent>
                    <w:p w14:paraId="7C499484" w14:textId="16C1913A" w:rsidR="00B7028A" w:rsidRPr="007219EC" w:rsidRDefault="00E1253B" w:rsidP="00B7028A">
                      <w:pPr>
                        <w:pStyle w:val="Agtitle"/>
                        <w:rPr>
                          <w:lang w:val="en-AU"/>
                        </w:rPr>
                      </w:pPr>
                      <w:r>
                        <w:t>Withholding Period Statements on Labels</w:t>
                      </w:r>
                    </w:p>
                  </w:txbxContent>
                </v:textbox>
              </v:shape>
            </w:pict>
          </mc:Fallback>
        </mc:AlternateContent>
      </w:r>
    </w:p>
    <w:p w14:paraId="7D55F180" w14:textId="77777777" w:rsidR="00E1253B" w:rsidRPr="00E1253B" w:rsidRDefault="00E1253B" w:rsidP="00E1253B">
      <w:pPr>
        <w:pStyle w:val="Default"/>
        <w:rPr>
          <w:rFonts w:ascii="VIC" w:hAnsi="VIC" w:cs="VIC-SemiBold"/>
          <w:i/>
          <w:iCs/>
          <w:color w:val="4C7329"/>
          <w:sz w:val="28"/>
          <w:szCs w:val="52"/>
          <w:lang w:val="en-US"/>
        </w:rPr>
      </w:pPr>
      <w:r w:rsidRPr="00E1253B">
        <w:rPr>
          <w:rFonts w:ascii="VIC" w:hAnsi="VIC" w:cs="VIC-SemiBold"/>
          <w:i/>
          <w:iCs/>
          <w:color w:val="4C7329"/>
          <w:sz w:val="28"/>
          <w:szCs w:val="52"/>
          <w:lang w:val="en-US"/>
        </w:rPr>
        <w:t>A withholding period (WHP) can be defined as the minimum period of time that must elapse between the last application of an agricultural or veterinary (agvet) chemical product, and the ‘use’ of the agricultural produce to which the chemical was applied.</w:t>
      </w:r>
    </w:p>
    <w:p w14:paraId="651EC3CB" w14:textId="77777777" w:rsidR="00E1253B" w:rsidRPr="00E1253B" w:rsidRDefault="00E1253B" w:rsidP="00E1253B">
      <w:pPr>
        <w:pStyle w:val="Default"/>
        <w:rPr>
          <w:rFonts w:ascii="VIC" w:hAnsi="VIC" w:cs="VIC-SemiBold"/>
          <w:i/>
          <w:iCs/>
          <w:color w:val="4C7329"/>
          <w:sz w:val="28"/>
          <w:szCs w:val="52"/>
          <w:lang w:val="en-US"/>
        </w:rPr>
      </w:pPr>
      <w:r w:rsidRPr="00E1253B">
        <w:rPr>
          <w:rFonts w:ascii="VIC" w:hAnsi="VIC" w:cs="VIC-SemiBold"/>
          <w:i/>
          <w:iCs/>
          <w:color w:val="4C7329"/>
          <w:sz w:val="28"/>
          <w:szCs w:val="52"/>
          <w:lang w:val="en-US"/>
        </w:rPr>
        <w:t xml:space="preserve"> </w:t>
      </w:r>
    </w:p>
    <w:p w14:paraId="684A2C2B" w14:textId="77777777" w:rsidR="00E1253B" w:rsidRPr="00E1253B" w:rsidRDefault="00E1253B" w:rsidP="00E1253B">
      <w:pPr>
        <w:pStyle w:val="Default"/>
        <w:rPr>
          <w:rFonts w:ascii="VIC" w:hAnsi="VIC" w:cs="VIC-SemiBold"/>
          <w:color w:val="000000" w:themeColor="text1"/>
          <w:sz w:val="18"/>
          <w:szCs w:val="52"/>
          <w:lang w:val="en-US"/>
        </w:rPr>
      </w:pPr>
      <w:r w:rsidRPr="00E1253B">
        <w:rPr>
          <w:rFonts w:ascii="VIC" w:hAnsi="VIC" w:cs="VIC-SemiBold"/>
          <w:color w:val="000000" w:themeColor="text1"/>
          <w:sz w:val="18"/>
          <w:szCs w:val="52"/>
          <w:lang w:val="en-US"/>
        </w:rPr>
        <w:t xml:space="preserve">The WHP on a label is designed to ensure that food and fibre derived from treated animals and crops complies with the maximum residue limits (MRLs) set by the Australian Pesticides and Veterinary Medicines Authority (APVMA) and Food Standards Australia New Zealand (FSANZ). </w:t>
      </w:r>
    </w:p>
    <w:p w14:paraId="008D5D45" w14:textId="77777777" w:rsidR="00E1253B" w:rsidRPr="00E1253B" w:rsidRDefault="00E1253B" w:rsidP="00E1253B">
      <w:pPr>
        <w:pStyle w:val="Default"/>
        <w:rPr>
          <w:rFonts w:ascii="VIC" w:hAnsi="VIC"/>
        </w:rPr>
      </w:pPr>
    </w:p>
    <w:p w14:paraId="49CE0D47" w14:textId="77777777" w:rsidR="00E1253B" w:rsidRDefault="00E1253B" w:rsidP="00E1253B">
      <w:pPr>
        <w:pStyle w:val="Default"/>
        <w:rPr>
          <w:rFonts w:ascii="VIC" w:hAnsi="VIC"/>
          <w:sz w:val="18"/>
          <w:szCs w:val="18"/>
        </w:rPr>
      </w:pPr>
      <w:r w:rsidRPr="00E1253B">
        <w:rPr>
          <w:rFonts w:ascii="VIC" w:hAnsi="VIC"/>
          <w:noProof/>
          <w:sz w:val="18"/>
          <w:szCs w:val="18"/>
        </w:rPr>
        <w:drawing>
          <wp:inline distT="0" distB="0" distL="0" distR="0" wp14:anchorId="028E68D1" wp14:editId="2ADF4825">
            <wp:extent cx="3283733" cy="1790700"/>
            <wp:effectExtent l="0" t="0" r="0" b="0"/>
            <wp:docPr id="5" name="Picture 5" descr="WHP information from the confidor SC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WHP information from the confidor SC label"/>
                    <pic:cNvPicPr/>
                  </pic:nvPicPr>
                  <pic:blipFill>
                    <a:blip r:embed="rId18"/>
                    <a:stretch>
                      <a:fillRect/>
                    </a:stretch>
                  </pic:blipFill>
                  <pic:spPr>
                    <a:xfrm>
                      <a:off x="0" y="0"/>
                      <a:ext cx="3289365" cy="1793771"/>
                    </a:xfrm>
                    <a:prstGeom prst="rect">
                      <a:avLst/>
                    </a:prstGeom>
                  </pic:spPr>
                </pic:pic>
              </a:graphicData>
            </a:graphic>
          </wp:inline>
        </w:drawing>
      </w:r>
    </w:p>
    <w:p w14:paraId="0EB3863F" w14:textId="0501B5B3" w:rsidR="00E1253B" w:rsidRPr="00E1253B" w:rsidRDefault="00E1253B" w:rsidP="005A218B">
      <w:pPr>
        <w:pStyle w:val="Caption"/>
        <w:spacing w:before="240"/>
        <w:rPr>
          <w:rFonts w:ascii="VIC" w:hAnsi="VIC" w:cs="Arial"/>
          <w:noProof/>
          <w:color w:val="auto"/>
          <w:sz w:val="24"/>
          <w:szCs w:val="24"/>
        </w:rPr>
      </w:pPr>
      <w:r w:rsidRPr="00E1253B">
        <w:rPr>
          <w:rFonts w:ascii="VIC" w:hAnsi="VIC"/>
          <w:color w:val="auto"/>
        </w:rPr>
        <w:t xml:space="preserve">Figure </w:t>
      </w:r>
      <w:r w:rsidRPr="00E1253B">
        <w:rPr>
          <w:rFonts w:ascii="VIC" w:hAnsi="VIC"/>
          <w:color w:val="auto"/>
        </w:rPr>
        <w:fldChar w:fldCharType="begin"/>
      </w:r>
      <w:r w:rsidRPr="00E1253B">
        <w:rPr>
          <w:rFonts w:ascii="VIC" w:hAnsi="VIC"/>
          <w:color w:val="auto"/>
        </w:rPr>
        <w:instrText xml:space="preserve"> SEQ Figure \* ARABIC </w:instrText>
      </w:r>
      <w:r w:rsidRPr="00E1253B">
        <w:rPr>
          <w:rFonts w:ascii="VIC" w:hAnsi="VIC"/>
          <w:color w:val="auto"/>
        </w:rPr>
        <w:fldChar w:fldCharType="separate"/>
      </w:r>
      <w:r w:rsidRPr="00E1253B">
        <w:rPr>
          <w:rFonts w:ascii="VIC" w:hAnsi="VIC"/>
          <w:noProof/>
          <w:color w:val="auto"/>
        </w:rPr>
        <w:t>1</w:t>
      </w:r>
      <w:r w:rsidRPr="00E1253B">
        <w:rPr>
          <w:rFonts w:ascii="VIC" w:hAnsi="VIC"/>
          <w:noProof/>
          <w:color w:val="auto"/>
        </w:rPr>
        <w:fldChar w:fldCharType="end"/>
      </w:r>
      <w:r w:rsidRPr="00E1253B">
        <w:rPr>
          <w:rFonts w:ascii="VIC" w:hAnsi="VIC"/>
          <w:color w:val="auto"/>
        </w:rPr>
        <w:t xml:space="preserve"> Example of a WHP featured on a Confidor 200SC label</w:t>
      </w:r>
    </w:p>
    <w:p w14:paraId="350151FF" w14:textId="77777777" w:rsidR="00E1253B" w:rsidRDefault="00E1253B" w:rsidP="00E1253B">
      <w:pPr>
        <w:pStyle w:val="Default"/>
        <w:rPr>
          <w:rFonts w:ascii="VIC" w:hAnsi="VIC"/>
          <w:sz w:val="18"/>
          <w:szCs w:val="18"/>
        </w:rPr>
      </w:pPr>
    </w:p>
    <w:p w14:paraId="4A3FC5E8" w14:textId="00E03942" w:rsidR="00E1253B" w:rsidRPr="00E1253B" w:rsidRDefault="00E1253B" w:rsidP="00E1253B">
      <w:pPr>
        <w:pStyle w:val="Default"/>
        <w:rPr>
          <w:rFonts w:ascii="VIC" w:hAnsi="VIC"/>
          <w:sz w:val="18"/>
          <w:szCs w:val="18"/>
        </w:rPr>
      </w:pPr>
      <w:r w:rsidRPr="00E1253B">
        <w:rPr>
          <w:rFonts w:ascii="VIC" w:hAnsi="VIC"/>
          <w:sz w:val="18"/>
          <w:szCs w:val="18"/>
        </w:rPr>
        <w:t xml:space="preserve">Withholding period statements are found on many chemical product labels within or below the Directions for Use table. The ‘use’ of the agricultural produce is usually clearly defined in the WHP statement on the </w:t>
      </w:r>
      <w:r w:rsidRPr="00E1253B">
        <w:rPr>
          <w:rFonts w:ascii="VIC" w:hAnsi="VIC"/>
          <w:sz w:val="18"/>
          <w:szCs w:val="18"/>
        </w:rPr>
        <w:t>label, and can include such uses as harvest, sale, grazing, slaughter, cut for stock food, feed to animals, use for recreation etc, and will usually, but not always, include a specific period of time for the WHP.</w:t>
      </w:r>
      <w:r w:rsidRPr="00E1253B">
        <w:rPr>
          <w:rFonts w:ascii="VIC" w:hAnsi="VIC"/>
          <w:szCs w:val="18"/>
        </w:rPr>
        <w:t xml:space="preserve"> </w:t>
      </w:r>
    </w:p>
    <w:p w14:paraId="66C5075F" w14:textId="77777777" w:rsidR="00E1253B" w:rsidRPr="00E1253B" w:rsidRDefault="00E1253B" w:rsidP="005A218B">
      <w:pPr>
        <w:autoSpaceDE w:val="0"/>
        <w:autoSpaceDN w:val="0"/>
        <w:adjustRightInd w:val="0"/>
        <w:spacing w:before="240" w:line="240" w:lineRule="auto"/>
        <w:rPr>
          <w:rFonts w:ascii="VIC" w:hAnsi="VIC" w:cs="Arial"/>
          <w:color w:val="000000"/>
          <w:szCs w:val="18"/>
          <w:lang w:val="en-AU"/>
        </w:rPr>
      </w:pPr>
      <w:r w:rsidRPr="00E1253B">
        <w:rPr>
          <w:rFonts w:ascii="VIC" w:hAnsi="VIC" w:cs="Arial"/>
          <w:color w:val="000000"/>
          <w:szCs w:val="18"/>
          <w:lang w:val="en-AU"/>
        </w:rPr>
        <w:t xml:space="preserve">The period of time for a WHP may be written in days, (1 day, 14 days), or weeks (3 weeks, 16 weeks), but in a few cases, no time period is given. </w:t>
      </w:r>
    </w:p>
    <w:p w14:paraId="5D291C4B" w14:textId="77777777" w:rsidR="00E1253B" w:rsidRPr="00E1253B" w:rsidRDefault="00E1253B" w:rsidP="00E1253B">
      <w:pPr>
        <w:autoSpaceDE w:val="0"/>
        <w:autoSpaceDN w:val="0"/>
        <w:adjustRightInd w:val="0"/>
        <w:spacing w:after="218" w:line="240" w:lineRule="auto"/>
        <w:rPr>
          <w:rFonts w:ascii="VIC" w:hAnsi="VIC" w:cs="Arial"/>
          <w:color w:val="000000"/>
          <w:szCs w:val="18"/>
          <w:lang w:val="en-AU"/>
        </w:rPr>
      </w:pPr>
      <w:r w:rsidRPr="00E1253B">
        <w:rPr>
          <w:rFonts w:ascii="VIC" w:hAnsi="VIC" w:cs="Arial"/>
          <w:color w:val="000000"/>
          <w:szCs w:val="18"/>
          <w:lang w:val="en-AU"/>
        </w:rPr>
        <w:t xml:space="preserve">An example of this is ‘Withholding Period: DO NOT graze treated crops’. In this case, if grazing the crop would normally be an option, the treated crop can never be grazed during its life cycle. </w:t>
      </w:r>
    </w:p>
    <w:p w14:paraId="0D2F3EBE" w14:textId="77777777" w:rsidR="00E1253B" w:rsidRPr="00E1253B" w:rsidRDefault="00E1253B" w:rsidP="00E1253B">
      <w:pPr>
        <w:pStyle w:val="Heading1"/>
        <w:rPr>
          <w:rFonts w:ascii="VIC" w:hAnsi="VIC"/>
          <w:lang w:val="en-AU"/>
        </w:rPr>
      </w:pPr>
      <w:r w:rsidRPr="00E1253B">
        <w:rPr>
          <w:rFonts w:ascii="VIC" w:hAnsi="VIC"/>
          <w:sz w:val="24"/>
          <w:szCs w:val="24"/>
          <w:lang w:val="en-AU"/>
        </w:rPr>
        <w:t xml:space="preserve"> </w:t>
      </w:r>
      <w:r w:rsidRPr="00E1253B">
        <w:rPr>
          <w:rFonts w:ascii="VIC" w:hAnsi="VIC"/>
          <w:lang w:val="en-AU"/>
        </w:rPr>
        <w:t xml:space="preserve">Witholding period vs re-entry period </w:t>
      </w:r>
    </w:p>
    <w:p w14:paraId="6886BC2A" w14:textId="77777777" w:rsidR="00E1253B" w:rsidRPr="00E1253B" w:rsidRDefault="00E1253B" w:rsidP="00E1253B">
      <w:pPr>
        <w:autoSpaceDE w:val="0"/>
        <w:autoSpaceDN w:val="0"/>
        <w:adjustRightInd w:val="0"/>
        <w:spacing w:after="218" w:line="240" w:lineRule="auto"/>
        <w:rPr>
          <w:rFonts w:ascii="VIC" w:hAnsi="VIC" w:cs="Arial"/>
          <w:color w:val="000000"/>
          <w:szCs w:val="18"/>
          <w:lang w:val="en-AU"/>
        </w:rPr>
      </w:pPr>
      <w:r w:rsidRPr="00E1253B">
        <w:rPr>
          <w:rFonts w:ascii="VIC" w:hAnsi="VIC" w:cs="Arial"/>
          <w:color w:val="000000"/>
          <w:szCs w:val="18"/>
          <w:lang w:val="en-AU"/>
        </w:rPr>
        <w:t xml:space="preserve">The term re-entry period also appears on some labels and can be confused with WHP. </w:t>
      </w:r>
    </w:p>
    <w:p w14:paraId="13ED797E" w14:textId="77777777" w:rsidR="00E1253B" w:rsidRPr="00E1253B" w:rsidRDefault="00E1253B" w:rsidP="00E1253B">
      <w:pPr>
        <w:autoSpaceDE w:val="0"/>
        <w:autoSpaceDN w:val="0"/>
        <w:adjustRightInd w:val="0"/>
        <w:spacing w:after="218" w:line="240" w:lineRule="auto"/>
        <w:rPr>
          <w:rFonts w:ascii="VIC" w:hAnsi="VIC" w:cs="Arial"/>
          <w:color w:val="000000"/>
          <w:szCs w:val="18"/>
          <w:lang w:val="en-AU"/>
        </w:rPr>
      </w:pPr>
      <w:r w:rsidRPr="00E1253B">
        <w:rPr>
          <w:rFonts w:ascii="VIC" w:hAnsi="VIC" w:cs="Arial"/>
          <w:color w:val="000000"/>
          <w:szCs w:val="18"/>
          <w:lang w:val="en-AU"/>
        </w:rPr>
        <w:t xml:space="preserve">A WHP is different to a re-entry period, which refers to the minimum period of time which must elapse between the application of a chemical product, and re-entry of </w:t>
      </w:r>
      <w:r w:rsidRPr="00E1253B">
        <w:rPr>
          <w:rFonts w:ascii="VIC" w:hAnsi="VIC" w:cs="Arial"/>
          <w:color w:val="000000"/>
          <w:szCs w:val="18"/>
          <w:u w:val="single"/>
          <w:lang w:val="en-AU"/>
        </w:rPr>
        <w:t>people</w:t>
      </w:r>
      <w:r w:rsidRPr="00E1253B">
        <w:rPr>
          <w:rFonts w:ascii="VIC" w:hAnsi="VIC" w:cs="Arial"/>
          <w:color w:val="000000"/>
          <w:szCs w:val="18"/>
          <w:lang w:val="en-AU"/>
        </w:rPr>
        <w:t xml:space="preserve"> to the treated area, unless wearing the same protective clothing recommended during application. </w:t>
      </w:r>
    </w:p>
    <w:p w14:paraId="185A8F46" w14:textId="77777777" w:rsidR="00E1253B" w:rsidRPr="00E1253B" w:rsidRDefault="00E1253B" w:rsidP="00E1253B">
      <w:pPr>
        <w:autoSpaceDE w:val="0"/>
        <w:autoSpaceDN w:val="0"/>
        <w:adjustRightInd w:val="0"/>
        <w:spacing w:after="0" w:line="240" w:lineRule="auto"/>
        <w:rPr>
          <w:rFonts w:ascii="VIC" w:hAnsi="VIC" w:cs="Arial"/>
          <w:color w:val="000000"/>
          <w:szCs w:val="18"/>
          <w:lang w:val="en-AU"/>
        </w:rPr>
      </w:pPr>
      <w:r w:rsidRPr="00E1253B">
        <w:rPr>
          <w:rFonts w:ascii="VIC" w:hAnsi="VIC" w:cs="Arial"/>
          <w:color w:val="000000"/>
          <w:szCs w:val="18"/>
          <w:lang w:val="en-AU"/>
        </w:rPr>
        <w:t xml:space="preserve">Re-entry periods relate to the safety of people re-entering the treated area, whereas WHPs relate to food safety. </w:t>
      </w:r>
    </w:p>
    <w:p w14:paraId="65372241" w14:textId="77777777" w:rsidR="00E1253B" w:rsidRPr="00E1253B" w:rsidRDefault="00E1253B" w:rsidP="00E1253B">
      <w:pPr>
        <w:pStyle w:val="Heading1"/>
        <w:rPr>
          <w:rFonts w:ascii="VIC" w:hAnsi="VIC"/>
          <w:lang w:val="en-AU"/>
        </w:rPr>
      </w:pPr>
      <w:r w:rsidRPr="00E1253B">
        <w:rPr>
          <w:rFonts w:ascii="VIC" w:hAnsi="VIC"/>
          <w:lang w:val="en-AU"/>
        </w:rPr>
        <w:t xml:space="preserve">Withholding period responsibility </w:t>
      </w:r>
    </w:p>
    <w:p w14:paraId="0F2A0FCD" w14:textId="77777777" w:rsidR="00E1253B" w:rsidRPr="00E1253B" w:rsidRDefault="00E1253B" w:rsidP="00E1253B">
      <w:pPr>
        <w:autoSpaceDE w:val="0"/>
        <w:autoSpaceDN w:val="0"/>
        <w:adjustRightInd w:val="0"/>
        <w:spacing w:after="221" w:line="240" w:lineRule="auto"/>
        <w:rPr>
          <w:rFonts w:ascii="VIC" w:hAnsi="VIC" w:cs="Arial"/>
          <w:color w:val="000000"/>
          <w:szCs w:val="18"/>
          <w:lang w:val="en-AU"/>
        </w:rPr>
      </w:pPr>
      <w:r w:rsidRPr="00E1253B">
        <w:rPr>
          <w:rFonts w:ascii="VIC" w:hAnsi="VIC" w:cs="Arial"/>
          <w:color w:val="000000"/>
          <w:szCs w:val="18"/>
          <w:lang w:val="en-AU"/>
        </w:rPr>
        <w:t xml:space="preserve">It is the responsibility of the owner of any agricultural produce that has been treated with an agvet chemical to ensure that all relevant WHPs are complied with. </w:t>
      </w:r>
    </w:p>
    <w:p w14:paraId="5BACEC6F" w14:textId="77777777" w:rsidR="00E1253B" w:rsidRPr="00E1253B" w:rsidRDefault="00E1253B" w:rsidP="00E1253B">
      <w:pPr>
        <w:autoSpaceDE w:val="0"/>
        <w:autoSpaceDN w:val="0"/>
        <w:adjustRightInd w:val="0"/>
        <w:spacing w:after="221" w:line="240" w:lineRule="auto"/>
        <w:rPr>
          <w:rFonts w:ascii="VIC" w:hAnsi="VIC" w:cs="Arial"/>
          <w:color w:val="000000"/>
          <w:szCs w:val="18"/>
          <w:lang w:val="en-AU"/>
        </w:rPr>
      </w:pPr>
      <w:r w:rsidRPr="00E1253B">
        <w:rPr>
          <w:rFonts w:ascii="VIC" w:hAnsi="VIC" w:cs="Arial"/>
          <w:color w:val="000000"/>
          <w:szCs w:val="18"/>
          <w:lang w:val="en-AU"/>
        </w:rPr>
        <w:t xml:space="preserve">When a contractor applies an agvet chemical to agricultural produce on behalf of the owner of the produce, it is essential to inform the owner about the application and in particular, of any relevant WHPs that need to be adhered to. </w:t>
      </w:r>
    </w:p>
    <w:p w14:paraId="13F74AAC" w14:textId="76580C36" w:rsidR="00E1253B" w:rsidRPr="00E1253B" w:rsidRDefault="00E1253B" w:rsidP="00E1253B">
      <w:pPr>
        <w:autoSpaceDE w:val="0"/>
        <w:autoSpaceDN w:val="0"/>
        <w:adjustRightInd w:val="0"/>
        <w:spacing w:after="0" w:line="240" w:lineRule="auto"/>
        <w:rPr>
          <w:rFonts w:ascii="VIC" w:hAnsi="VIC" w:cs="Arial"/>
          <w:color w:val="000000"/>
          <w:szCs w:val="18"/>
          <w:lang w:val="en-AU"/>
        </w:rPr>
      </w:pPr>
      <w:r w:rsidRPr="00E1253B">
        <w:rPr>
          <w:rFonts w:ascii="VIC" w:hAnsi="VIC" w:cs="Arial"/>
          <w:color w:val="000000"/>
          <w:szCs w:val="18"/>
          <w:lang w:val="en-AU"/>
        </w:rPr>
        <w:lastRenderedPageBreak/>
        <w:t>When agricultural produce (</w:t>
      </w:r>
      <w:r w:rsidR="005A218B" w:rsidRPr="00E1253B">
        <w:rPr>
          <w:rFonts w:ascii="VIC" w:hAnsi="VIC" w:cs="Arial"/>
          <w:color w:val="000000"/>
          <w:szCs w:val="18"/>
          <w:lang w:val="en-AU"/>
        </w:rPr>
        <w:t>e.g.,</w:t>
      </w:r>
      <w:r w:rsidRPr="00E1253B">
        <w:rPr>
          <w:rFonts w:ascii="VIC" w:hAnsi="VIC" w:cs="Arial"/>
          <w:color w:val="000000"/>
          <w:szCs w:val="18"/>
          <w:lang w:val="en-AU"/>
        </w:rPr>
        <w:t xml:space="preserve"> grain, fruit, vegetables) is to be treated in a post-harvest situation by a person who is not the owner of the produce, the person applying the chemical must have written permission from the owner before the chemical application proceeds. </w:t>
      </w:r>
    </w:p>
    <w:p w14:paraId="17B059C8" w14:textId="77777777" w:rsidR="00E1253B" w:rsidRPr="00E1253B" w:rsidRDefault="00E1253B" w:rsidP="00E1253B">
      <w:pPr>
        <w:pStyle w:val="Heading1"/>
        <w:rPr>
          <w:rFonts w:ascii="VIC" w:hAnsi="VIC"/>
          <w:lang w:val="en-AU"/>
        </w:rPr>
      </w:pPr>
      <w:r w:rsidRPr="00E1253B">
        <w:rPr>
          <w:rFonts w:ascii="VIC" w:hAnsi="VIC"/>
          <w:lang w:val="en-AU"/>
        </w:rPr>
        <w:t xml:space="preserve">Planning chemical use </w:t>
      </w:r>
    </w:p>
    <w:p w14:paraId="63710A7F" w14:textId="77777777" w:rsidR="00E1253B" w:rsidRPr="00E1253B" w:rsidRDefault="00E1253B" w:rsidP="00E1253B">
      <w:pPr>
        <w:autoSpaceDE w:val="0"/>
        <w:autoSpaceDN w:val="0"/>
        <w:adjustRightInd w:val="0"/>
        <w:spacing w:after="0" w:line="240" w:lineRule="auto"/>
        <w:rPr>
          <w:rFonts w:ascii="VIC" w:hAnsi="VIC" w:cs="Arial"/>
          <w:color w:val="000000"/>
          <w:szCs w:val="18"/>
          <w:lang w:val="en-AU"/>
        </w:rPr>
      </w:pPr>
      <w:r w:rsidRPr="00E1253B">
        <w:rPr>
          <w:rFonts w:ascii="VIC" w:hAnsi="VIC" w:cs="Arial"/>
          <w:color w:val="000000"/>
          <w:szCs w:val="18"/>
          <w:lang w:val="en-AU"/>
        </w:rPr>
        <w:t xml:space="preserve">When planning to treat agricultural produce with an agvet chemical, all relevant WHPs must be taken into consideration. </w:t>
      </w:r>
    </w:p>
    <w:p w14:paraId="32243EE7" w14:textId="77777777" w:rsidR="00E1253B" w:rsidRPr="00E1253B" w:rsidRDefault="00E1253B" w:rsidP="005A218B">
      <w:pPr>
        <w:autoSpaceDE w:val="0"/>
        <w:autoSpaceDN w:val="0"/>
        <w:adjustRightInd w:val="0"/>
        <w:spacing w:before="240" w:after="218" w:line="240" w:lineRule="auto"/>
        <w:rPr>
          <w:rFonts w:ascii="VIC" w:hAnsi="VIC" w:cs="Arial"/>
          <w:color w:val="000000"/>
          <w:szCs w:val="18"/>
          <w:lang w:val="en-AU"/>
        </w:rPr>
      </w:pPr>
      <w:r w:rsidRPr="00E1253B">
        <w:rPr>
          <w:rFonts w:ascii="VIC" w:hAnsi="VIC" w:cs="Arial"/>
          <w:color w:val="000000"/>
          <w:szCs w:val="18"/>
          <w:lang w:val="en-AU"/>
        </w:rPr>
        <w:t xml:space="preserve">Planning should ensure that any relevant WHP will expire before any use is made of the produce. </w:t>
      </w:r>
    </w:p>
    <w:p w14:paraId="338DFA9D" w14:textId="32077C46" w:rsidR="00E1253B" w:rsidRPr="00E1253B" w:rsidRDefault="00E1253B" w:rsidP="00E1253B">
      <w:pPr>
        <w:autoSpaceDE w:val="0"/>
        <w:autoSpaceDN w:val="0"/>
        <w:adjustRightInd w:val="0"/>
        <w:spacing w:after="218" w:line="240" w:lineRule="auto"/>
        <w:rPr>
          <w:rFonts w:ascii="VIC" w:hAnsi="VIC" w:cs="Arial"/>
          <w:color w:val="000000"/>
          <w:szCs w:val="18"/>
          <w:lang w:val="en-AU"/>
        </w:rPr>
      </w:pPr>
      <w:r w:rsidRPr="00E1253B">
        <w:rPr>
          <w:rFonts w:ascii="VIC" w:hAnsi="VIC" w:cs="Arial"/>
          <w:color w:val="000000"/>
          <w:szCs w:val="18"/>
          <w:lang w:val="en-AU"/>
        </w:rPr>
        <w:t>For agricultural produce that may be stored after harvest (</w:t>
      </w:r>
      <w:r w:rsidR="005A218B" w:rsidRPr="00E1253B">
        <w:rPr>
          <w:rFonts w:ascii="VIC" w:hAnsi="VIC" w:cs="Arial"/>
          <w:color w:val="000000"/>
          <w:szCs w:val="18"/>
          <w:lang w:val="en-AU"/>
        </w:rPr>
        <w:t>e.g.,</w:t>
      </w:r>
      <w:r w:rsidRPr="00E1253B">
        <w:rPr>
          <w:rFonts w:ascii="VIC" w:hAnsi="VIC" w:cs="Arial"/>
          <w:color w:val="000000"/>
          <w:szCs w:val="18"/>
          <w:lang w:val="en-AU"/>
        </w:rPr>
        <w:t xml:space="preserve"> grain, fruit, vegetables), harvest WHPs must expire before the actual harvest of the produce, and the WHP must not include the period of time the produce is in storage. </w:t>
      </w:r>
    </w:p>
    <w:p w14:paraId="68D42995" w14:textId="77777777" w:rsidR="00E1253B" w:rsidRPr="00E1253B" w:rsidRDefault="00E1253B" w:rsidP="00E1253B">
      <w:pPr>
        <w:autoSpaceDE w:val="0"/>
        <w:autoSpaceDN w:val="0"/>
        <w:adjustRightInd w:val="0"/>
        <w:spacing w:after="218" w:line="240" w:lineRule="auto"/>
        <w:rPr>
          <w:rFonts w:ascii="VIC" w:hAnsi="VIC" w:cs="Arial"/>
          <w:color w:val="000000"/>
          <w:szCs w:val="18"/>
          <w:lang w:val="en-AU"/>
        </w:rPr>
      </w:pPr>
      <w:r w:rsidRPr="00E1253B">
        <w:rPr>
          <w:rFonts w:ascii="VIC" w:hAnsi="VIC" w:cs="Arial"/>
          <w:color w:val="000000"/>
          <w:szCs w:val="18"/>
          <w:lang w:val="en-AU"/>
        </w:rPr>
        <w:t xml:space="preserve">Planning should take account of the possibility of unforeseen events arising, such as unseasonal weather conditions, or changed priorities, to ensure that WHPs have time to expire before the agricultural produce is used. </w:t>
      </w:r>
    </w:p>
    <w:p w14:paraId="2E4C1D16" w14:textId="77777777" w:rsidR="00E1253B" w:rsidRPr="00E1253B" w:rsidRDefault="00E1253B" w:rsidP="00E1253B">
      <w:pPr>
        <w:autoSpaceDE w:val="0"/>
        <w:autoSpaceDN w:val="0"/>
        <w:adjustRightInd w:val="0"/>
        <w:spacing w:after="218" w:line="240" w:lineRule="auto"/>
        <w:rPr>
          <w:rFonts w:ascii="VIC" w:hAnsi="VIC" w:cs="Arial"/>
          <w:color w:val="000000"/>
          <w:szCs w:val="18"/>
          <w:lang w:val="en-AU"/>
        </w:rPr>
      </w:pPr>
      <w:r w:rsidRPr="00E1253B">
        <w:rPr>
          <w:rFonts w:ascii="VIC" w:hAnsi="VIC" w:cs="Arial"/>
          <w:color w:val="000000"/>
          <w:szCs w:val="18"/>
          <w:lang w:val="en-AU"/>
        </w:rPr>
        <w:t xml:space="preserve">In the case of treated crops or stored grain, it may become necessary to sell the agricultural produce before the relevant WHP expires. Sale of any treated produce before the WHP expires is prohibited unless the seller notifies the buyer in writing that the WHP has not expired. In this case, sale includes offer for sale and delivery for sale, therefore stored produce such as grains, fruit and vegetables should not be loaded for delivery, or offered for sale until the WHP has expired, or unless the buyer has been notified by the seller in writing. </w:t>
      </w:r>
    </w:p>
    <w:p w14:paraId="3904944F" w14:textId="77777777" w:rsidR="00E1253B" w:rsidRPr="00E1253B" w:rsidRDefault="00E1253B" w:rsidP="00E1253B">
      <w:pPr>
        <w:autoSpaceDE w:val="0"/>
        <w:autoSpaceDN w:val="0"/>
        <w:adjustRightInd w:val="0"/>
        <w:spacing w:after="218" w:line="240" w:lineRule="auto"/>
        <w:rPr>
          <w:rFonts w:ascii="VIC" w:hAnsi="VIC" w:cs="Arial"/>
          <w:color w:val="000000"/>
          <w:szCs w:val="18"/>
          <w:lang w:val="en-AU"/>
        </w:rPr>
      </w:pPr>
      <w:r w:rsidRPr="00E1253B">
        <w:rPr>
          <w:rFonts w:ascii="VIC" w:hAnsi="VIC" w:cs="Arial"/>
          <w:color w:val="000000"/>
          <w:szCs w:val="18"/>
          <w:lang w:val="en-AU"/>
        </w:rPr>
        <w:t xml:space="preserve">Record keeping is an essential management tool for complying with WHPs. </w:t>
      </w:r>
    </w:p>
    <w:p w14:paraId="7FBA60D4" w14:textId="77777777" w:rsidR="00E1253B" w:rsidRPr="00E1253B" w:rsidRDefault="00E1253B" w:rsidP="00E1253B">
      <w:pPr>
        <w:autoSpaceDE w:val="0"/>
        <w:autoSpaceDN w:val="0"/>
        <w:adjustRightInd w:val="0"/>
        <w:spacing w:after="0" w:line="240" w:lineRule="auto"/>
        <w:rPr>
          <w:rFonts w:ascii="VIC" w:hAnsi="VIC" w:cs="Arial"/>
          <w:color w:val="000000"/>
          <w:szCs w:val="18"/>
          <w:lang w:val="en-AU"/>
        </w:rPr>
      </w:pPr>
      <w:r w:rsidRPr="00E1253B">
        <w:rPr>
          <w:rFonts w:ascii="VIC" w:hAnsi="VIC" w:cs="Arial"/>
          <w:color w:val="000000"/>
          <w:szCs w:val="18"/>
          <w:lang w:val="en-AU"/>
        </w:rPr>
        <w:t xml:space="preserve">It is compulsory to make specified records within 48 hours of using an agricultural chemical product, and keep these records for a period of two years. This applies to all agricultural chemicals used, including poison baits used for pest animal control. This requirement came into effect on 24 July 2007 and excludes the use of household or home garden products. </w:t>
      </w:r>
    </w:p>
    <w:p w14:paraId="750321C1" w14:textId="77777777" w:rsidR="005A218B" w:rsidRDefault="005A218B" w:rsidP="00E1253B">
      <w:pPr>
        <w:pStyle w:val="Heading1"/>
        <w:rPr>
          <w:rFonts w:ascii="VIC" w:hAnsi="VIC"/>
          <w:lang w:val="en-AU"/>
        </w:rPr>
      </w:pPr>
    </w:p>
    <w:p w14:paraId="2C21A5D2" w14:textId="7D95C067" w:rsidR="00E1253B" w:rsidRPr="00E1253B" w:rsidRDefault="00E1253B" w:rsidP="00E1253B">
      <w:pPr>
        <w:pStyle w:val="Heading1"/>
        <w:rPr>
          <w:rFonts w:ascii="VIC" w:hAnsi="VIC"/>
          <w:lang w:val="en-AU"/>
        </w:rPr>
      </w:pPr>
      <w:r w:rsidRPr="00E1253B">
        <w:rPr>
          <w:rFonts w:ascii="VIC" w:hAnsi="VIC"/>
          <w:lang w:val="en-AU"/>
        </w:rPr>
        <w:t xml:space="preserve">Grazing Withholding periods </w:t>
      </w:r>
    </w:p>
    <w:p w14:paraId="21E3260F" w14:textId="77777777" w:rsidR="00E1253B" w:rsidRPr="00E1253B" w:rsidRDefault="00E1253B" w:rsidP="00E1253B">
      <w:pPr>
        <w:autoSpaceDE w:val="0"/>
        <w:autoSpaceDN w:val="0"/>
        <w:adjustRightInd w:val="0"/>
        <w:spacing w:after="218" w:line="240" w:lineRule="auto"/>
        <w:rPr>
          <w:rFonts w:ascii="VIC" w:hAnsi="VIC" w:cs="Arial"/>
          <w:color w:val="000000"/>
          <w:szCs w:val="18"/>
          <w:lang w:val="en-AU"/>
        </w:rPr>
      </w:pPr>
      <w:r w:rsidRPr="00E1253B">
        <w:rPr>
          <w:rFonts w:ascii="VIC" w:hAnsi="VIC" w:cs="Arial"/>
          <w:color w:val="000000"/>
          <w:szCs w:val="18"/>
          <w:lang w:val="en-AU"/>
        </w:rPr>
        <w:t xml:space="preserve">Grazing WHPs on labels usually refer to the period of time that must elapse after the last application of a chemical product before grazing livestock on treated plants. </w:t>
      </w:r>
    </w:p>
    <w:p w14:paraId="2237CCD7" w14:textId="3963F15D" w:rsidR="00E1253B" w:rsidRPr="00E1253B" w:rsidRDefault="00E1253B" w:rsidP="00E1253B">
      <w:pPr>
        <w:autoSpaceDE w:val="0"/>
        <w:autoSpaceDN w:val="0"/>
        <w:adjustRightInd w:val="0"/>
        <w:spacing w:after="218" w:line="240" w:lineRule="auto"/>
        <w:rPr>
          <w:rFonts w:ascii="VIC" w:hAnsi="VIC" w:cs="Arial"/>
          <w:color w:val="000000"/>
          <w:szCs w:val="18"/>
          <w:lang w:val="en-AU"/>
        </w:rPr>
      </w:pPr>
      <w:r w:rsidRPr="00E1253B">
        <w:rPr>
          <w:rFonts w:ascii="VIC" w:hAnsi="VIC" w:cs="Arial"/>
          <w:color w:val="000000"/>
          <w:szCs w:val="18"/>
          <w:lang w:val="en-AU"/>
        </w:rPr>
        <w:t>If animals graze on treated plants before the WHP expires, or if treated plants are cut and fed as stockfeed before the WHP expires, there is a possibility that the animals may contain unacceptable residues. Any agricultural produce derived from the animals (</w:t>
      </w:r>
      <w:r w:rsidR="005A218B" w:rsidRPr="00E1253B">
        <w:rPr>
          <w:rFonts w:ascii="VIC" w:hAnsi="VIC" w:cs="Arial"/>
          <w:color w:val="000000"/>
          <w:szCs w:val="18"/>
          <w:lang w:val="en-AU"/>
        </w:rPr>
        <w:t>e.g.,</w:t>
      </w:r>
      <w:r w:rsidRPr="00E1253B">
        <w:rPr>
          <w:rFonts w:ascii="VIC" w:hAnsi="VIC" w:cs="Arial"/>
          <w:color w:val="000000"/>
          <w:szCs w:val="18"/>
          <w:lang w:val="en-AU"/>
        </w:rPr>
        <w:t xml:space="preserve"> meat, milk, eggs, and wool) may also contain unacceptable residues. </w:t>
      </w:r>
    </w:p>
    <w:p w14:paraId="51BA2135" w14:textId="77777777" w:rsidR="00E1253B" w:rsidRPr="00E1253B" w:rsidRDefault="00E1253B" w:rsidP="00E1253B">
      <w:pPr>
        <w:autoSpaceDE w:val="0"/>
        <w:autoSpaceDN w:val="0"/>
        <w:adjustRightInd w:val="0"/>
        <w:spacing w:after="218" w:line="240" w:lineRule="auto"/>
        <w:rPr>
          <w:rFonts w:ascii="VIC" w:hAnsi="VIC" w:cs="Arial"/>
          <w:color w:val="000000"/>
          <w:szCs w:val="18"/>
          <w:lang w:val="en-AU"/>
        </w:rPr>
      </w:pPr>
      <w:r w:rsidRPr="00E1253B">
        <w:rPr>
          <w:rFonts w:ascii="VIC" w:hAnsi="VIC" w:cs="Arial"/>
          <w:color w:val="000000"/>
          <w:szCs w:val="18"/>
          <w:lang w:val="en-AU"/>
        </w:rPr>
        <w:t xml:space="preserve">In situations where animals have grazed, or have been fed treated plants before the WHP has expired, and the animals or produce derived from the animals is sold, the seller must inform the buyer in writing that the WHP has not expired. </w:t>
      </w:r>
    </w:p>
    <w:p w14:paraId="6C98C492" w14:textId="77777777" w:rsidR="00E1253B" w:rsidRPr="00E1253B" w:rsidRDefault="00E1253B" w:rsidP="00E1253B">
      <w:pPr>
        <w:keepNext/>
        <w:autoSpaceDE w:val="0"/>
        <w:autoSpaceDN w:val="0"/>
        <w:adjustRightInd w:val="0"/>
        <w:spacing w:after="0" w:line="240" w:lineRule="auto"/>
        <w:rPr>
          <w:rFonts w:ascii="VIC" w:hAnsi="VIC"/>
        </w:rPr>
      </w:pPr>
      <w:r w:rsidRPr="00E1253B">
        <w:rPr>
          <w:rFonts w:ascii="VIC" w:hAnsi="VIC" w:cs="Arial"/>
          <w:noProof/>
          <w:color w:val="000000"/>
          <w:szCs w:val="18"/>
          <w:lang w:val="en-AU"/>
        </w:rPr>
        <w:drawing>
          <wp:inline distT="0" distB="0" distL="0" distR="0" wp14:anchorId="116900E1" wp14:editId="13E1AC3F">
            <wp:extent cx="3103245" cy="2056755"/>
            <wp:effectExtent l="0" t="0" r="1905" b="1270"/>
            <wp:docPr id="4" name="Picture 4" descr="Dairy cattle grazing pas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airy cattle grazing pastur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03245" cy="2056755"/>
                    </a:xfrm>
                    <a:prstGeom prst="rect">
                      <a:avLst/>
                    </a:prstGeom>
                    <a:noFill/>
                    <a:ln>
                      <a:noFill/>
                    </a:ln>
                  </pic:spPr>
                </pic:pic>
              </a:graphicData>
            </a:graphic>
          </wp:inline>
        </w:drawing>
      </w:r>
    </w:p>
    <w:p w14:paraId="3BB9F878" w14:textId="77777777" w:rsidR="00E1253B" w:rsidRPr="00E1253B" w:rsidRDefault="00E1253B" w:rsidP="005A218B">
      <w:pPr>
        <w:pStyle w:val="Caption"/>
        <w:spacing w:before="240"/>
        <w:rPr>
          <w:rFonts w:ascii="VIC" w:hAnsi="VIC" w:cs="Arial"/>
          <w:color w:val="000000"/>
          <w:lang w:val="en-AU"/>
        </w:rPr>
      </w:pPr>
      <w:r w:rsidRPr="00E1253B">
        <w:rPr>
          <w:rFonts w:ascii="VIC" w:hAnsi="VIC"/>
        </w:rPr>
        <w:t>Figure 2 Cows grazing pasture</w:t>
      </w:r>
    </w:p>
    <w:p w14:paraId="687DEEEE" w14:textId="77777777" w:rsidR="00E1253B" w:rsidRPr="00E1253B" w:rsidRDefault="00E1253B" w:rsidP="00E1253B">
      <w:pPr>
        <w:pStyle w:val="Heading1"/>
        <w:rPr>
          <w:rFonts w:ascii="VIC" w:hAnsi="VIC"/>
          <w:lang w:val="en-AU"/>
        </w:rPr>
      </w:pPr>
      <w:r w:rsidRPr="00E1253B">
        <w:rPr>
          <w:rFonts w:ascii="VIC" w:hAnsi="VIC"/>
          <w:lang w:val="en-AU"/>
        </w:rPr>
        <w:t xml:space="preserve">Export intervals </w:t>
      </w:r>
    </w:p>
    <w:p w14:paraId="42440A69" w14:textId="77777777" w:rsidR="00E1253B" w:rsidRPr="00E1253B" w:rsidRDefault="00E1253B" w:rsidP="00E1253B">
      <w:pPr>
        <w:autoSpaceDE w:val="0"/>
        <w:autoSpaceDN w:val="0"/>
        <w:adjustRightInd w:val="0"/>
        <w:spacing w:after="218" w:line="240" w:lineRule="auto"/>
        <w:rPr>
          <w:rFonts w:ascii="VIC" w:hAnsi="VIC" w:cs="Arial"/>
          <w:color w:val="000000"/>
          <w:szCs w:val="18"/>
          <w:lang w:val="en-AU"/>
        </w:rPr>
      </w:pPr>
      <w:r w:rsidRPr="00E1253B">
        <w:rPr>
          <w:rFonts w:ascii="VIC" w:hAnsi="VIC" w:cs="Arial"/>
          <w:color w:val="000000"/>
          <w:szCs w:val="18"/>
          <w:lang w:val="en-AU"/>
        </w:rPr>
        <w:t xml:space="preserve">To provide guidance on appropriate WHPs to satisfy export market requirements, industry have developed several export intervals for key products including: </w:t>
      </w:r>
    </w:p>
    <w:p w14:paraId="475031D7" w14:textId="77777777" w:rsidR="00E1253B" w:rsidRPr="00E1253B" w:rsidRDefault="00E1253B" w:rsidP="00E1253B">
      <w:pPr>
        <w:autoSpaceDE w:val="0"/>
        <w:autoSpaceDN w:val="0"/>
        <w:adjustRightInd w:val="0"/>
        <w:spacing w:after="218" w:line="240" w:lineRule="auto"/>
        <w:rPr>
          <w:rFonts w:ascii="VIC" w:hAnsi="VIC" w:cs="Arial"/>
          <w:color w:val="000000"/>
          <w:szCs w:val="18"/>
          <w:lang w:val="en-AU"/>
        </w:rPr>
      </w:pPr>
      <w:r w:rsidRPr="00E1253B">
        <w:rPr>
          <w:rFonts w:ascii="VIC" w:hAnsi="VIC" w:cs="Arial"/>
          <w:color w:val="000000"/>
          <w:szCs w:val="18"/>
          <w:lang w:val="en-AU"/>
        </w:rPr>
        <w:t xml:space="preserve">(a) Export Grazing Interval (EGI) </w:t>
      </w:r>
    </w:p>
    <w:p w14:paraId="6A94DAD2" w14:textId="77777777" w:rsidR="00E1253B" w:rsidRPr="00E1253B" w:rsidRDefault="00E1253B" w:rsidP="00E1253B">
      <w:pPr>
        <w:autoSpaceDE w:val="0"/>
        <w:autoSpaceDN w:val="0"/>
        <w:adjustRightInd w:val="0"/>
        <w:spacing w:after="218" w:line="240" w:lineRule="auto"/>
        <w:rPr>
          <w:rFonts w:ascii="VIC" w:hAnsi="VIC" w:cs="Arial"/>
          <w:color w:val="000000"/>
          <w:szCs w:val="18"/>
          <w:lang w:val="en-AU"/>
        </w:rPr>
      </w:pPr>
      <w:r w:rsidRPr="00E1253B">
        <w:rPr>
          <w:rFonts w:ascii="VIC" w:hAnsi="VIC" w:cs="Arial"/>
          <w:color w:val="000000"/>
          <w:szCs w:val="18"/>
          <w:lang w:val="en-AU"/>
        </w:rPr>
        <w:t xml:space="preserve">Minimum time interval between the application of a chemical to a crop or pasture that is continually grazed, and slaughter, where putting stock onto clean feed (untreated or where an EGI or EAFI has been observed) is not possible. </w:t>
      </w:r>
    </w:p>
    <w:p w14:paraId="6B9BA2B2" w14:textId="77777777" w:rsidR="00E1253B" w:rsidRPr="00E1253B" w:rsidRDefault="00E1253B" w:rsidP="00E1253B">
      <w:pPr>
        <w:autoSpaceDE w:val="0"/>
        <w:autoSpaceDN w:val="0"/>
        <w:adjustRightInd w:val="0"/>
        <w:spacing w:after="218" w:line="240" w:lineRule="auto"/>
        <w:rPr>
          <w:rFonts w:ascii="VIC" w:hAnsi="VIC" w:cs="Arial"/>
          <w:color w:val="000000"/>
          <w:szCs w:val="18"/>
          <w:lang w:val="en-AU"/>
        </w:rPr>
      </w:pPr>
      <w:r w:rsidRPr="00E1253B">
        <w:rPr>
          <w:rFonts w:ascii="VIC" w:hAnsi="VIC" w:cs="Arial"/>
          <w:color w:val="000000"/>
          <w:szCs w:val="18"/>
          <w:lang w:val="en-AU"/>
        </w:rPr>
        <w:t xml:space="preserve">(b) Export Animal Feed Interval (EAFI) </w:t>
      </w:r>
    </w:p>
    <w:p w14:paraId="4CBD82E5" w14:textId="77777777" w:rsidR="00E1253B" w:rsidRPr="00E1253B" w:rsidRDefault="00E1253B" w:rsidP="00E1253B">
      <w:pPr>
        <w:autoSpaceDE w:val="0"/>
        <w:autoSpaceDN w:val="0"/>
        <w:adjustRightInd w:val="0"/>
        <w:spacing w:after="218" w:line="240" w:lineRule="auto"/>
        <w:rPr>
          <w:rFonts w:ascii="VIC" w:hAnsi="VIC" w:cs="Arial"/>
          <w:color w:val="000000"/>
          <w:szCs w:val="18"/>
          <w:lang w:val="en-AU"/>
        </w:rPr>
      </w:pPr>
      <w:r w:rsidRPr="00E1253B">
        <w:rPr>
          <w:rFonts w:ascii="VIC" w:hAnsi="VIC" w:cs="Arial"/>
          <w:color w:val="000000"/>
          <w:szCs w:val="18"/>
          <w:lang w:val="en-AU"/>
        </w:rPr>
        <w:lastRenderedPageBreak/>
        <w:t xml:space="preserve">Minimum interval between the application of a chemical to a crop or pasture and its harvest or being cut for stock food. </w:t>
      </w:r>
    </w:p>
    <w:p w14:paraId="1D536B54" w14:textId="77777777" w:rsidR="00E1253B" w:rsidRPr="00E1253B" w:rsidRDefault="00E1253B" w:rsidP="00E1253B">
      <w:pPr>
        <w:autoSpaceDE w:val="0"/>
        <w:autoSpaceDN w:val="0"/>
        <w:adjustRightInd w:val="0"/>
        <w:spacing w:after="218" w:line="240" w:lineRule="auto"/>
        <w:rPr>
          <w:rFonts w:ascii="VIC" w:hAnsi="VIC" w:cs="Arial"/>
          <w:color w:val="000000"/>
          <w:szCs w:val="18"/>
          <w:lang w:val="en-AU"/>
        </w:rPr>
      </w:pPr>
      <w:r w:rsidRPr="00E1253B">
        <w:rPr>
          <w:rFonts w:ascii="VIC" w:hAnsi="VIC" w:cs="Arial"/>
          <w:color w:val="000000"/>
          <w:szCs w:val="18"/>
          <w:lang w:val="en-AU"/>
        </w:rPr>
        <w:t xml:space="preserve">(c) Export Slaughter Interval (ESI) </w:t>
      </w:r>
    </w:p>
    <w:p w14:paraId="24492AB7" w14:textId="77777777" w:rsidR="00E1253B" w:rsidRPr="00E1253B" w:rsidRDefault="00E1253B" w:rsidP="00E1253B">
      <w:pPr>
        <w:autoSpaceDE w:val="0"/>
        <w:autoSpaceDN w:val="0"/>
        <w:adjustRightInd w:val="0"/>
        <w:spacing w:after="218" w:line="240" w:lineRule="auto"/>
        <w:rPr>
          <w:rFonts w:ascii="VIC" w:hAnsi="VIC" w:cs="Arial"/>
          <w:color w:val="000000"/>
          <w:szCs w:val="18"/>
          <w:lang w:val="en-AU"/>
        </w:rPr>
      </w:pPr>
      <w:r w:rsidRPr="00E1253B">
        <w:rPr>
          <w:rFonts w:ascii="VIC" w:hAnsi="VIC" w:cs="Arial"/>
          <w:color w:val="000000"/>
          <w:szCs w:val="18"/>
          <w:lang w:val="en-AU"/>
        </w:rPr>
        <w:t xml:space="preserve">Minimum time interval that stock must be on clean feed before slaughter unless an EGI or EAFI has been observed. </w:t>
      </w:r>
    </w:p>
    <w:p w14:paraId="25F886F9" w14:textId="77777777" w:rsidR="00E1253B" w:rsidRPr="00E1253B" w:rsidRDefault="00E1253B" w:rsidP="00E1253B">
      <w:pPr>
        <w:autoSpaceDE w:val="0"/>
        <w:autoSpaceDN w:val="0"/>
        <w:adjustRightInd w:val="0"/>
        <w:spacing w:after="0" w:line="240" w:lineRule="auto"/>
        <w:rPr>
          <w:rFonts w:ascii="VIC" w:hAnsi="VIC" w:cs="Arial"/>
          <w:color w:val="000000"/>
          <w:szCs w:val="18"/>
          <w:lang w:val="en-AU"/>
        </w:rPr>
      </w:pPr>
      <w:r w:rsidRPr="00E1253B">
        <w:rPr>
          <w:rFonts w:ascii="VIC" w:hAnsi="VIC" w:cs="Arial"/>
          <w:color w:val="000000"/>
          <w:szCs w:val="18"/>
          <w:lang w:val="en-AU"/>
        </w:rPr>
        <w:t xml:space="preserve">Minimum interval that must pass before slaughter for stock treated with an animal health or veterinary chemical product. </w:t>
      </w:r>
    </w:p>
    <w:p w14:paraId="4A5EC5CA" w14:textId="77777777" w:rsidR="00E1253B" w:rsidRPr="00E1253B" w:rsidRDefault="00E1253B" w:rsidP="00E1253B">
      <w:pPr>
        <w:pStyle w:val="Heading1"/>
        <w:rPr>
          <w:rFonts w:ascii="VIC" w:hAnsi="VIC"/>
          <w:lang w:val="en-AU"/>
        </w:rPr>
      </w:pPr>
      <w:r w:rsidRPr="00E1253B">
        <w:rPr>
          <w:rFonts w:ascii="VIC" w:hAnsi="VIC"/>
          <w:lang w:val="en-AU"/>
        </w:rPr>
        <w:t xml:space="preserve">WHPs and quality assurance (QA) </w:t>
      </w:r>
    </w:p>
    <w:p w14:paraId="30D6AD3A" w14:textId="77777777" w:rsidR="00E1253B" w:rsidRPr="00E1253B" w:rsidRDefault="00E1253B" w:rsidP="00E1253B">
      <w:pPr>
        <w:autoSpaceDE w:val="0"/>
        <w:autoSpaceDN w:val="0"/>
        <w:adjustRightInd w:val="0"/>
        <w:spacing w:after="0" w:line="240" w:lineRule="auto"/>
        <w:rPr>
          <w:rFonts w:ascii="VIC" w:hAnsi="VIC" w:cs="Arial"/>
          <w:color w:val="000000"/>
          <w:szCs w:val="18"/>
          <w:lang w:val="en-AU"/>
        </w:rPr>
      </w:pPr>
      <w:r w:rsidRPr="00E1253B">
        <w:rPr>
          <w:rFonts w:ascii="VIC" w:hAnsi="VIC" w:cs="Arial"/>
          <w:color w:val="000000"/>
          <w:szCs w:val="18"/>
          <w:lang w:val="en-AU"/>
        </w:rPr>
        <w:t xml:space="preserve">All QA systems require that MRLs are met, and where agvet chemicals are used off-label in accordance with the legislation, residue testing is required to verify that the appropriate WHP has been applied to achieve compliance with the MRLs. </w:t>
      </w:r>
    </w:p>
    <w:p w14:paraId="36C0518E" w14:textId="77777777" w:rsidR="00E1253B" w:rsidRPr="00E1253B" w:rsidRDefault="00E1253B" w:rsidP="00E1253B">
      <w:pPr>
        <w:pStyle w:val="Heading1"/>
        <w:rPr>
          <w:rFonts w:ascii="VIC" w:hAnsi="VIC"/>
          <w:lang w:val="en-AU"/>
        </w:rPr>
      </w:pPr>
      <w:r w:rsidRPr="00E1253B">
        <w:rPr>
          <w:rFonts w:ascii="VIC" w:hAnsi="VIC"/>
          <w:lang w:val="en-AU"/>
        </w:rPr>
        <w:t xml:space="preserve">Conclusion </w:t>
      </w:r>
    </w:p>
    <w:p w14:paraId="0B057301" w14:textId="77777777" w:rsidR="00E1253B" w:rsidRPr="00E1253B" w:rsidRDefault="00E1253B" w:rsidP="00E1253B">
      <w:pPr>
        <w:autoSpaceDE w:val="0"/>
        <w:autoSpaceDN w:val="0"/>
        <w:adjustRightInd w:val="0"/>
        <w:spacing w:after="0" w:line="240" w:lineRule="auto"/>
        <w:rPr>
          <w:rFonts w:ascii="VIC" w:hAnsi="VIC" w:cs="Arial"/>
          <w:color w:val="000000"/>
          <w:szCs w:val="18"/>
          <w:lang w:val="en-AU"/>
        </w:rPr>
      </w:pPr>
      <w:r w:rsidRPr="00E1253B">
        <w:rPr>
          <w:rFonts w:ascii="VIC" w:hAnsi="VIC" w:cs="Arial"/>
          <w:color w:val="000000"/>
          <w:szCs w:val="18"/>
          <w:lang w:val="en-AU"/>
        </w:rPr>
        <w:t xml:space="preserve">WHP statements on labels aim to ensure that agricultural produce treated with agvet chemicals meets the standards set by FSANZ, and that the food we eat and the fibre we wear does not contain unacceptable agvet chemical residues. </w:t>
      </w:r>
    </w:p>
    <w:p w14:paraId="6B19AC9A" w14:textId="77777777" w:rsidR="00E1253B" w:rsidRPr="00E1253B" w:rsidRDefault="00E1253B" w:rsidP="00E1253B">
      <w:pPr>
        <w:pStyle w:val="Heading1"/>
        <w:rPr>
          <w:rFonts w:ascii="VIC" w:hAnsi="VIC"/>
          <w:lang w:val="en-AU"/>
        </w:rPr>
      </w:pPr>
      <w:r w:rsidRPr="00E1253B">
        <w:rPr>
          <w:rFonts w:ascii="VIC" w:hAnsi="VIC"/>
          <w:lang w:val="en-AU"/>
        </w:rPr>
        <w:t xml:space="preserve">Further information </w:t>
      </w:r>
    </w:p>
    <w:p w14:paraId="52FF7579" w14:textId="77777777" w:rsidR="00E1253B" w:rsidRPr="00E1253B" w:rsidRDefault="00E1253B" w:rsidP="00E1253B">
      <w:pPr>
        <w:autoSpaceDE w:val="0"/>
        <w:autoSpaceDN w:val="0"/>
        <w:adjustRightInd w:val="0"/>
        <w:spacing w:after="218" w:line="240" w:lineRule="auto"/>
        <w:rPr>
          <w:rFonts w:ascii="VIC" w:hAnsi="VIC" w:cs="Arial"/>
          <w:color w:val="000000"/>
          <w:szCs w:val="18"/>
          <w:lang w:val="en-AU"/>
        </w:rPr>
      </w:pPr>
      <w:r w:rsidRPr="00E1253B">
        <w:rPr>
          <w:rFonts w:ascii="VIC" w:hAnsi="VIC" w:cs="Arial"/>
          <w:b/>
          <w:bCs/>
          <w:color w:val="000000"/>
          <w:szCs w:val="18"/>
          <w:lang w:val="en-AU"/>
        </w:rPr>
        <w:t xml:space="preserve">Australian Pesticides and Veterinary Medicines Authority website: </w:t>
      </w:r>
      <w:r w:rsidRPr="00E1253B">
        <w:rPr>
          <w:rFonts w:ascii="VIC" w:hAnsi="VIC" w:cs="Arial"/>
          <w:color w:val="000000"/>
          <w:szCs w:val="18"/>
          <w:lang w:val="en-AU"/>
        </w:rPr>
        <w:t xml:space="preserve">www.apvma.gov.au </w:t>
      </w:r>
    </w:p>
    <w:p w14:paraId="2D4A8198" w14:textId="7FABE567" w:rsidR="00E1253B" w:rsidRPr="00E1253B" w:rsidRDefault="00E1253B" w:rsidP="00E1253B">
      <w:pPr>
        <w:autoSpaceDE w:val="0"/>
        <w:autoSpaceDN w:val="0"/>
        <w:adjustRightInd w:val="0"/>
        <w:spacing w:after="218" w:line="240" w:lineRule="auto"/>
        <w:rPr>
          <w:rFonts w:ascii="VIC" w:hAnsi="VIC" w:cs="Arial"/>
          <w:color w:val="000000"/>
          <w:szCs w:val="18"/>
          <w:lang w:val="en-AU"/>
        </w:rPr>
      </w:pPr>
      <w:r w:rsidRPr="00E1253B">
        <w:rPr>
          <w:rFonts w:ascii="VIC" w:hAnsi="VIC" w:cs="Arial"/>
          <w:b/>
          <w:bCs/>
          <w:color w:val="000000"/>
          <w:szCs w:val="18"/>
          <w:lang w:val="en-AU"/>
        </w:rPr>
        <w:t xml:space="preserve">Agriculture Victoria Chemical Use website </w:t>
      </w:r>
      <w:r w:rsidRPr="00E1253B">
        <w:rPr>
          <w:rFonts w:ascii="VIC" w:hAnsi="VIC" w:cs="Arial"/>
          <w:color w:val="000000"/>
          <w:szCs w:val="18"/>
          <w:lang w:val="en-AU"/>
        </w:rPr>
        <w:t xml:space="preserve">www.agriculture.vic.gov.au/chemicals </w:t>
      </w:r>
    </w:p>
    <w:p w14:paraId="1E5A6782" w14:textId="77777777" w:rsidR="00E1253B" w:rsidRPr="00E1253B" w:rsidRDefault="00E1253B" w:rsidP="00E1253B">
      <w:pPr>
        <w:autoSpaceDE w:val="0"/>
        <w:autoSpaceDN w:val="0"/>
        <w:adjustRightInd w:val="0"/>
        <w:spacing w:after="218" w:line="240" w:lineRule="auto"/>
        <w:rPr>
          <w:rFonts w:ascii="VIC" w:hAnsi="VIC" w:cs="Arial"/>
          <w:color w:val="000000"/>
          <w:szCs w:val="18"/>
          <w:lang w:val="en-AU"/>
        </w:rPr>
      </w:pPr>
      <w:r w:rsidRPr="00E1253B">
        <w:rPr>
          <w:rFonts w:ascii="VIC" w:hAnsi="VIC" w:cs="Arial"/>
          <w:b/>
          <w:bCs/>
          <w:color w:val="000000"/>
          <w:szCs w:val="18"/>
          <w:lang w:val="en-AU"/>
        </w:rPr>
        <w:t xml:space="preserve">Agriculture Victoria Chemical Standards Officers </w:t>
      </w:r>
    </w:p>
    <w:p w14:paraId="0D419E0D" w14:textId="2859140D" w:rsidR="00E1253B" w:rsidRPr="00E1253B" w:rsidRDefault="00E1253B" w:rsidP="00E1253B">
      <w:pPr>
        <w:autoSpaceDE w:val="0"/>
        <w:autoSpaceDN w:val="0"/>
        <w:adjustRightInd w:val="0"/>
        <w:spacing w:after="0" w:line="240" w:lineRule="auto"/>
        <w:rPr>
          <w:rFonts w:ascii="VIC" w:hAnsi="VIC" w:cs="Arial"/>
          <w:color w:val="000000"/>
          <w:szCs w:val="18"/>
          <w:lang w:val="en-AU"/>
        </w:rPr>
      </w:pPr>
      <w:r w:rsidRPr="00E1253B">
        <w:rPr>
          <w:rFonts w:ascii="VIC" w:hAnsi="VIC" w:cs="Arial"/>
          <w:color w:val="000000"/>
          <w:szCs w:val="18"/>
          <w:lang w:val="en-AU"/>
        </w:rPr>
        <w:t xml:space="preserve">Email: chemicalstandards@agriculture.vic.gov.au </w:t>
      </w:r>
    </w:p>
    <w:p w14:paraId="30B32018" w14:textId="77777777" w:rsidR="00E1253B" w:rsidRPr="00E1253B" w:rsidRDefault="00E1253B" w:rsidP="00E1253B">
      <w:pPr>
        <w:autoSpaceDE w:val="0"/>
        <w:autoSpaceDN w:val="0"/>
        <w:adjustRightInd w:val="0"/>
        <w:spacing w:after="0" w:line="240" w:lineRule="auto"/>
        <w:rPr>
          <w:rFonts w:ascii="VIC" w:hAnsi="VIC" w:cs="Helvetica"/>
          <w:color w:val="000000"/>
          <w:szCs w:val="18"/>
          <w:lang w:val="en-AU"/>
        </w:rPr>
      </w:pPr>
    </w:p>
    <w:p w14:paraId="62E2F363" w14:textId="77777777" w:rsidR="00E1253B" w:rsidRPr="00E1253B" w:rsidRDefault="00E1253B" w:rsidP="00E1253B">
      <w:pPr>
        <w:autoSpaceDE w:val="0"/>
        <w:autoSpaceDN w:val="0"/>
        <w:adjustRightInd w:val="0"/>
        <w:spacing w:after="0" w:line="240" w:lineRule="auto"/>
        <w:rPr>
          <w:rFonts w:ascii="VIC" w:hAnsi="VIC" w:cs="Helvetica-Bold"/>
          <w:b/>
          <w:bCs/>
          <w:color w:val="000000"/>
          <w:szCs w:val="18"/>
          <w:lang w:val="en-AU"/>
        </w:rPr>
      </w:pPr>
      <w:r w:rsidRPr="00E1253B">
        <w:rPr>
          <w:rFonts w:ascii="VIC" w:hAnsi="VIC" w:cs="Helvetica-Bold"/>
          <w:b/>
          <w:bCs/>
          <w:color w:val="000000"/>
          <w:szCs w:val="18"/>
          <w:lang w:val="en-AU"/>
        </w:rPr>
        <w:t>© THE STATE OF VICTORIA DEPARTMENT OF</w:t>
      </w:r>
    </w:p>
    <w:p w14:paraId="379FFF6C" w14:textId="44DB6688" w:rsidR="00E1253B" w:rsidRPr="00E1253B" w:rsidRDefault="00E1253B" w:rsidP="00E1253B">
      <w:pPr>
        <w:autoSpaceDE w:val="0"/>
        <w:autoSpaceDN w:val="0"/>
        <w:adjustRightInd w:val="0"/>
        <w:spacing w:after="0" w:line="240" w:lineRule="auto"/>
        <w:rPr>
          <w:rFonts w:ascii="VIC" w:hAnsi="VIC" w:cs="Helvetica-Bold"/>
          <w:b/>
          <w:bCs/>
          <w:color w:val="000000"/>
          <w:szCs w:val="18"/>
          <w:lang w:val="en-AU"/>
        </w:rPr>
      </w:pPr>
      <w:r w:rsidRPr="00E1253B">
        <w:rPr>
          <w:rFonts w:ascii="VIC" w:hAnsi="VIC" w:cs="Helvetica-Bold"/>
          <w:b/>
          <w:bCs/>
          <w:color w:val="000000"/>
          <w:szCs w:val="18"/>
          <w:lang w:val="en-AU"/>
        </w:rPr>
        <w:t xml:space="preserve">JOBS, </w:t>
      </w:r>
      <w:r w:rsidR="005A218B">
        <w:rPr>
          <w:rFonts w:ascii="VIC" w:hAnsi="VIC" w:cs="Helvetica-Bold"/>
          <w:b/>
          <w:bCs/>
          <w:color w:val="000000"/>
          <w:szCs w:val="18"/>
          <w:lang w:val="en-AU"/>
        </w:rPr>
        <w:t>PRECINCTS</w:t>
      </w:r>
      <w:r w:rsidRPr="00E1253B">
        <w:rPr>
          <w:rFonts w:ascii="VIC" w:hAnsi="VIC" w:cs="Helvetica-Bold"/>
          <w:b/>
          <w:bCs/>
          <w:color w:val="000000"/>
          <w:szCs w:val="18"/>
          <w:lang w:val="en-AU"/>
        </w:rPr>
        <w:t xml:space="preserve"> &amp;</w:t>
      </w:r>
    </w:p>
    <w:p w14:paraId="10169FA3" w14:textId="340D4ED3" w:rsidR="00E1253B" w:rsidRPr="00E1253B" w:rsidRDefault="00E1253B" w:rsidP="00E1253B">
      <w:pPr>
        <w:pStyle w:val="Agbodytext"/>
        <w:rPr>
          <w:rFonts w:ascii="VIC" w:hAnsi="VIC"/>
        </w:rPr>
      </w:pPr>
      <w:r w:rsidRPr="00E1253B">
        <w:rPr>
          <w:rFonts w:ascii="VIC" w:hAnsi="VIC" w:cs="Helvetica-Bold"/>
          <w:b/>
          <w:bCs/>
          <w:color w:val="000000"/>
          <w:szCs w:val="18"/>
          <w:lang w:val="en-AU"/>
        </w:rPr>
        <w:t>RE</w:t>
      </w:r>
      <w:r w:rsidR="005A218B">
        <w:rPr>
          <w:rFonts w:ascii="VIC" w:hAnsi="VIC" w:cs="Helvetica-Bold"/>
          <w:b/>
          <w:bCs/>
          <w:color w:val="000000"/>
          <w:szCs w:val="18"/>
          <w:lang w:val="en-AU"/>
        </w:rPr>
        <w:t>GIONS</w:t>
      </w:r>
      <w:r w:rsidRPr="00E1253B">
        <w:rPr>
          <w:rFonts w:ascii="VIC" w:hAnsi="VIC" w:cs="Helvetica-Bold"/>
          <w:b/>
          <w:bCs/>
          <w:color w:val="000000"/>
          <w:szCs w:val="18"/>
          <w:lang w:val="en-AU"/>
        </w:rPr>
        <w:t>, AUGUST 2022.</w:t>
      </w:r>
    </w:p>
    <w:tbl>
      <w:tblPr>
        <w:tblStyle w:val="TableGrid"/>
        <w:tblW w:w="0" w:type="auto"/>
        <w:tblBorders>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877"/>
      </w:tblGrid>
      <w:tr w:rsidR="001528F2" w:rsidRPr="00E1253B" w14:paraId="209D12CC" w14:textId="77777777" w:rsidTr="000F073F">
        <w:tc>
          <w:tcPr>
            <w:tcW w:w="4877" w:type="dxa"/>
            <w:tcBorders>
              <w:bottom w:val="nil"/>
            </w:tcBorders>
          </w:tcPr>
          <w:p w14:paraId="7312503C" w14:textId="77777777" w:rsidR="001528F2" w:rsidRPr="00E1253B" w:rsidRDefault="001528F2" w:rsidP="00DA75E5">
            <w:pPr>
              <w:pStyle w:val="Agbodytext"/>
              <w:rPr>
                <w:rStyle w:val="Heading1Char"/>
                <w:rFonts w:ascii="VIC" w:hAnsi="VIC"/>
              </w:rPr>
            </w:pPr>
            <w:r w:rsidRPr="00E1253B">
              <w:rPr>
                <w:rStyle w:val="Heading1Char"/>
                <w:rFonts w:ascii="VIC" w:hAnsi="VIC"/>
              </w:rPr>
              <w:t>Accessibility</w:t>
            </w:r>
          </w:p>
        </w:tc>
      </w:tr>
      <w:tr w:rsidR="001528F2" w:rsidRPr="00E1253B" w14:paraId="7788F877" w14:textId="77777777" w:rsidTr="000F073F">
        <w:tc>
          <w:tcPr>
            <w:tcW w:w="4877" w:type="dxa"/>
            <w:tcBorders>
              <w:top w:val="nil"/>
              <w:bottom w:val="single" w:sz="4" w:space="0" w:color="auto"/>
            </w:tcBorders>
          </w:tcPr>
          <w:p w14:paraId="44E6DF78" w14:textId="14A84200" w:rsidR="001528F2" w:rsidRPr="00E1253B" w:rsidRDefault="001528F2" w:rsidP="00DA75E5">
            <w:pPr>
              <w:pStyle w:val="Agbodytext"/>
              <w:rPr>
                <w:rFonts w:ascii="VIC" w:hAnsi="VIC"/>
              </w:rPr>
            </w:pPr>
            <w:r w:rsidRPr="00E1253B">
              <w:rPr>
                <w:rFonts w:ascii="VIC" w:hAnsi="VIC"/>
              </w:rPr>
              <w:t>If you would like to receive this publication in an accessible format, please telephone</w:t>
            </w:r>
            <w:r w:rsidR="00E1253B" w:rsidRPr="00E1253B">
              <w:rPr>
                <w:rFonts w:ascii="VIC" w:hAnsi="VIC"/>
              </w:rPr>
              <w:t xml:space="preserve"> Agriculture Victoria on 1300 502 656.</w:t>
            </w:r>
            <w:r w:rsidRPr="00E1253B">
              <w:rPr>
                <w:rFonts w:ascii="VIC" w:hAnsi="VIC"/>
                <w:color w:val="FF0000"/>
              </w:rPr>
              <w:t xml:space="preserve"> </w:t>
            </w:r>
          </w:p>
          <w:p w14:paraId="6817E3BF" w14:textId="7A3FF32F" w:rsidR="001528F2" w:rsidRPr="00E1253B" w:rsidRDefault="001528F2" w:rsidP="00DA75E5">
            <w:pPr>
              <w:pStyle w:val="Agbodytext"/>
              <w:rPr>
                <w:rStyle w:val="Heading1Char"/>
                <w:rFonts w:ascii="VIC" w:hAnsi="VIC"/>
              </w:rPr>
            </w:pPr>
            <w:r w:rsidRPr="00E1253B">
              <w:rPr>
                <w:rFonts w:ascii="VIC" w:hAnsi="VIC"/>
              </w:rPr>
              <w:t>This document is also available in</w:t>
            </w:r>
            <w:r w:rsidR="00E1253B" w:rsidRPr="00E1253B">
              <w:rPr>
                <w:rFonts w:ascii="VIC" w:hAnsi="VIC"/>
              </w:rPr>
              <w:t xml:space="preserve"> PDF and</w:t>
            </w:r>
            <w:r w:rsidRPr="00E1253B">
              <w:rPr>
                <w:rFonts w:ascii="VIC" w:hAnsi="VIC"/>
              </w:rPr>
              <w:t xml:space="preserve"> Word format at </w:t>
            </w:r>
            <w:hyperlink r:id="rId20" w:history="1">
              <w:r w:rsidR="00E1253B" w:rsidRPr="00E1253B">
                <w:rPr>
                  <w:rStyle w:val="Hyperlink"/>
                  <w:rFonts w:ascii="VIC" w:hAnsi="VIC"/>
                </w:rPr>
                <w:t>www.agriculture.vic.gov.au/chemicals</w:t>
              </w:r>
            </w:hyperlink>
            <w:r w:rsidR="00E1253B" w:rsidRPr="00E1253B">
              <w:rPr>
                <w:rFonts w:ascii="VIC" w:hAnsi="VIC"/>
              </w:rPr>
              <w:t xml:space="preserve"> </w:t>
            </w:r>
            <w:r w:rsidRPr="00E1253B">
              <w:rPr>
                <w:rFonts w:ascii="VIC" w:hAnsi="VIC"/>
              </w:rPr>
              <w:t xml:space="preserve"> </w:t>
            </w:r>
          </w:p>
        </w:tc>
      </w:tr>
    </w:tbl>
    <w:p w14:paraId="5CB0E484" w14:textId="77777777" w:rsidR="001528F2" w:rsidRPr="00E1253B" w:rsidRDefault="001528F2" w:rsidP="00DA75E5">
      <w:pPr>
        <w:pStyle w:val="Agbodytext"/>
        <w:rPr>
          <w:rFonts w:ascii="VIC" w:hAnsi="VIC"/>
        </w:rPr>
      </w:pPr>
    </w:p>
    <w:p w14:paraId="093B7C64" w14:textId="77777777" w:rsidR="001528F2" w:rsidRPr="00E1253B" w:rsidRDefault="001528F2" w:rsidP="00DA75E5">
      <w:pPr>
        <w:pStyle w:val="Agbodytext"/>
        <w:rPr>
          <w:rFonts w:ascii="VIC" w:hAnsi="VIC"/>
        </w:rPr>
      </w:pPr>
    </w:p>
    <w:sectPr w:rsidR="001528F2" w:rsidRPr="00E1253B" w:rsidSect="00E9080D">
      <w:type w:val="continuous"/>
      <w:pgSz w:w="11900" w:h="16840"/>
      <w:pgMar w:top="1701" w:right="709" w:bottom="1701" w:left="709" w:header="709" w:footer="709"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9EAAA1" w14:textId="77777777" w:rsidR="00E1253B" w:rsidRDefault="00E1253B" w:rsidP="008954B2">
      <w:r>
        <w:separator/>
      </w:r>
    </w:p>
  </w:endnote>
  <w:endnote w:type="continuationSeparator" w:id="0">
    <w:p w14:paraId="3CC42EB0" w14:textId="77777777" w:rsidR="00E1253B" w:rsidRDefault="00E1253B" w:rsidP="008954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IC-SemiBold">
    <w:altName w:val="Times New Roman"/>
    <w:panose1 w:val="00000000000000000000"/>
    <w:charset w:val="00"/>
    <w:family w:val="auto"/>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ArialMT">
    <w:altName w:val="Arial"/>
    <w:charset w:val="00"/>
    <w:family w:val="auto"/>
    <w:pitch w:val="variable"/>
    <w:sig w:usb0="E0002AFF" w:usb1="C0007843" w:usb2="00000009" w:usb3="00000000" w:csb0="000001FF" w:csb1="00000000"/>
  </w:font>
  <w:font w:name="VIC">
    <w:panose1 w:val="00000500000000000000"/>
    <w:charset w:val="00"/>
    <w:family w:val="auto"/>
    <w:pitch w:val="variable"/>
    <w:sig w:usb0="00000007" w:usb1="00000000" w:usb2="00000000" w:usb3="00000000" w:csb0="00000093" w:csb1="00000000"/>
  </w:font>
  <w:font w:name="Helvetica">
    <w:panose1 w:val="020B0604020202020204"/>
    <w:charset w:val="00"/>
    <w:family w:val="swiss"/>
    <w:pitch w:val="variable"/>
    <w:sig w:usb0="00000003" w:usb1="00000000" w:usb2="00000000" w:usb3="00000000" w:csb0="00000001" w:csb1="00000000"/>
  </w:font>
  <w:font w:name="Helvetica-Bold">
    <w:altName w:val="Arial"/>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7D25E" w14:textId="77777777" w:rsidR="00EA45D2" w:rsidRDefault="00EA45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E184F" w14:textId="70207565" w:rsidR="005A218B" w:rsidRDefault="0074542B">
    <w:pPr>
      <w:pStyle w:val="Footer"/>
    </w:pPr>
    <w:r>
      <w:rPr>
        <w:noProof/>
      </w:rPr>
      <mc:AlternateContent>
        <mc:Choice Requires="wps">
          <w:drawing>
            <wp:anchor distT="0" distB="0" distL="114300" distR="114300" simplePos="0" relativeHeight="251661312" behindDoc="0" locked="0" layoutInCell="0" allowOverlap="1" wp14:anchorId="284491FD" wp14:editId="7D2147EF">
              <wp:simplePos x="0" y="0"/>
              <wp:positionH relativeFrom="page">
                <wp:posOffset>0</wp:posOffset>
              </wp:positionH>
              <wp:positionV relativeFrom="page">
                <wp:posOffset>10229215</wp:posOffset>
              </wp:positionV>
              <wp:extent cx="7556500" cy="273050"/>
              <wp:effectExtent l="0" t="0" r="0" b="12700"/>
              <wp:wrapNone/>
              <wp:docPr id="2" name="MSIPCMe1944a0587db97af6101c35f"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462E8A" w14:textId="68F4D6E0" w:rsidR="0074542B" w:rsidRPr="0074542B" w:rsidRDefault="0074542B" w:rsidP="0074542B">
                          <w:pPr>
                            <w:spacing w:after="0"/>
                            <w:jc w:val="center"/>
                            <w:rPr>
                              <w:rFonts w:ascii="Calibri" w:hAnsi="Calibri" w:cs="Calibri"/>
                              <w:color w:val="000000"/>
                              <w:sz w:val="24"/>
                            </w:rPr>
                          </w:pPr>
                          <w:r w:rsidRPr="0074542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84491FD" id="_x0000_t202" coordsize="21600,21600" o:spt="202" path="m,l,21600r21600,l21600,xe">
              <v:stroke joinstyle="miter"/>
              <v:path gradientshapeok="t" o:connecttype="rect"/>
            </v:shapetype>
            <v:shape id="MSIPCMe1944a0587db97af6101c35f" o:spid="_x0000_s1028" type="#_x0000_t202" alt="{&quot;HashCode&quot;:-1264680268,&quot;Height&quot;:842.0,&quot;Width&quot;:595.0,&quot;Placement&quot;:&quot;Footer&quot;,&quot;Index&quot;:&quot;Primary&quot;,&quot;Section&quot;:1,&quot;Top&quot;:0.0,&quot;Left&quot;:0.0}" style="position:absolute;margin-left:0;margin-top:805.45pt;width:595pt;height:21.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" o:allowincell="f" filled="f" stroked="f" strokeweight=".5pt">
              <v:textbox inset=",0,,0">
                <w:txbxContent>
                  <w:p w14:paraId="55462E8A" w14:textId="68F4D6E0" w:rsidR="0074542B" w:rsidRPr="0074542B" w:rsidRDefault="0074542B" w:rsidP="0074542B">
                    <w:pPr>
                      <w:spacing w:after="0"/>
                      <w:jc w:val="center"/>
                      <w:rPr>
                        <w:rFonts w:ascii="Calibri" w:hAnsi="Calibri" w:cs="Calibri"/>
                        <w:color w:val="000000"/>
                        <w:sz w:val="24"/>
                      </w:rPr>
                    </w:pPr>
                    <w:r w:rsidRPr="0074542B">
                      <w:rPr>
                        <w:rFonts w:ascii="Calibri" w:hAnsi="Calibri" w:cs="Calibri"/>
                        <w:color w:val="00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B9575" w14:textId="02C07CB6" w:rsidR="005A218B" w:rsidRDefault="0074542B">
    <w:pPr>
      <w:pStyle w:val="Footer"/>
    </w:pPr>
    <w:r>
      <w:rPr>
        <w:noProof/>
      </w:rPr>
      <mc:AlternateContent>
        <mc:Choice Requires="wps">
          <w:drawing>
            <wp:anchor distT="0" distB="0" distL="114300" distR="114300" simplePos="0" relativeHeight="251669504" behindDoc="0" locked="0" layoutInCell="0" allowOverlap="1" wp14:anchorId="2D7D1302" wp14:editId="4CB005B2">
              <wp:simplePos x="0" y="0"/>
              <wp:positionH relativeFrom="page">
                <wp:posOffset>0</wp:posOffset>
              </wp:positionH>
              <wp:positionV relativeFrom="page">
                <wp:posOffset>10229215</wp:posOffset>
              </wp:positionV>
              <wp:extent cx="7556500" cy="273050"/>
              <wp:effectExtent l="0" t="0" r="0" b="12700"/>
              <wp:wrapNone/>
              <wp:docPr id="3" name="MSIPCMe6f64faaa6b37a29df4d42e1"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6731CA" w14:textId="20950D02" w:rsidR="0074542B" w:rsidRPr="0074542B" w:rsidRDefault="0074542B" w:rsidP="0074542B">
                          <w:pPr>
                            <w:spacing w:after="0"/>
                            <w:jc w:val="center"/>
                            <w:rPr>
                              <w:rFonts w:ascii="Calibri" w:hAnsi="Calibri" w:cs="Calibri"/>
                              <w:color w:val="000000"/>
                              <w:sz w:val="24"/>
                            </w:rPr>
                          </w:pPr>
                          <w:r w:rsidRPr="0074542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D7D1302" id="_x0000_t202" coordsize="21600,21600" o:spt="202" path="m,l,21600r21600,l21600,xe">
              <v:stroke joinstyle="miter"/>
              <v:path gradientshapeok="t" o:connecttype="rect"/>
            </v:shapetype>
            <v:shape id="MSIPCMe6f64faaa6b37a29df4d42e1" o:spid="_x0000_s1030" type="#_x0000_t202" alt="{&quot;HashCode&quot;:-1264680268,&quot;Height&quot;:842.0,&quot;Width&quot;:595.0,&quot;Placement&quot;:&quot;Footer&quot;,&quot;Index&quot;:&quot;FirstPage&quot;,&quot;Section&quot;:1,&quot;Top&quot;:0.0,&quot;Left&quot;:0.0}" style="position:absolute;margin-left:0;margin-top:805.45pt;width:595pt;height:21.5pt;z-index:25166950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" o:allowincell="f" filled="f" stroked="f" strokeweight=".5pt">
              <v:textbox inset=",0,,0">
                <w:txbxContent>
                  <w:p w14:paraId="0C6731CA" w14:textId="20950D02" w:rsidR="0074542B" w:rsidRPr="0074542B" w:rsidRDefault="0074542B" w:rsidP="0074542B">
                    <w:pPr>
                      <w:spacing w:after="0"/>
                      <w:jc w:val="center"/>
                      <w:rPr>
                        <w:rFonts w:ascii="Calibri" w:hAnsi="Calibri" w:cs="Calibri"/>
                        <w:color w:val="000000"/>
                        <w:sz w:val="24"/>
                      </w:rPr>
                    </w:pPr>
                    <w:r w:rsidRPr="0074542B">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0A15B5" w14:textId="77777777" w:rsidR="00E1253B" w:rsidRDefault="00E1253B" w:rsidP="008954B2">
      <w:r>
        <w:separator/>
      </w:r>
    </w:p>
  </w:footnote>
  <w:footnote w:type="continuationSeparator" w:id="0">
    <w:p w14:paraId="2B0DED4B" w14:textId="77777777" w:rsidR="00E1253B" w:rsidRDefault="00E1253B" w:rsidP="008954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B042D" w14:textId="77777777" w:rsidR="00EA45D2" w:rsidRDefault="00EA45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D71CE" w14:textId="3A3C4D6F" w:rsidR="00306B4E" w:rsidRDefault="0074542B" w:rsidP="00EF3DC4">
    <w:pPr>
      <w:pStyle w:val="Agtitle"/>
    </w:pPr>
    <w:r>
      <w:rPr>
        <w:noProof/>
        <w:lang w:val="en-AU" w:eastAsia="en-AU"/>
      </w:rPr>
      <mc:AlternateContent>
        <mc:Choice Requires="wps">
          <w:drawing>
            <wp:anchor distT="0" distB="0" distL="114300" distR="114300" simplePos="0" relativeHeight="251677696" behindDoc="0" locked="0" layoutInCell="0" allowOverlap="1" wp14:anchorId="36737038" wp14:editId="47450E9A">
              <wp:simplePos x="0" y="0"/>
              <wp:positionH relativeFrom="page">
                <wp:posOffset>0</wp:posOffset>
              </wp:positionH>
              <wp:positionV relativeFrom="page">
                <wp:posOffset>190500</wp:posOffset>
              </wp:positionV>
              <wp:extent cx="7556500" cy="273050"/>
              <wp:effectExtent l="0" t="0" r="0" b="12700"/>
              <wp:wrapNone/>
              <wp:docPr id="8" name="MSIPCMa803428d944fda82a03c6a5c" descr="{&quot;HashCode&quot;:-1288817837,&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E8A80A" w14:textId="45E844A8" w:rsidR="0074542B" w:rsidRPr="0074542B" w:rsidRDefault="0074542B" w:rsidP="0074542B">
                          <w:pPr>
                            <w:spacing w:after="0"/>
                            <w:jc w:val="center"/>
                            <w:rPr>
                              <w:rFonts w:ascii="Calibri" w:hAnsi="Calibri" w:cs="Calibri"/>
                              <w:color w:val="000000"/>
                              <w:sz w:val="24"/>
                            </w:rPr>
                          </w:pPr>
                          <w:r w:rsidRPr="0074542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6737038" id="_x0000_t202" coordsize="21600,21600" o:spt="202" path="m,l,21600r21600,l21600,xe">
              <v:stroke joinstyle="miter"/>
              <v:path gradientshapeok="t" o:connecttype="rect"/>
            </v:shapetype>
            <v:shape id="MSIPCMa803428d944fda82a03c6a5c" o:spid="_x0000_s1027" type="#_x0000_t202" alt="{&quot;HashCode&quot;:-1288817837,&quot;Height&quot;:842.0,&quot;Width&quot;:595.0,&quot;Placement&quot;:&quot;Header&quot;,&quot;Index&quot;:&quot;Primary&quot;,&quot;Section&quot;:1,&quot;Top&quot;:0.0,&quot;Left&quot;:0.0}" style="position:absolute;margin-left:0;margin-top:15pt;width:595pt;height:21.5pt;z-index:2516776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9M0EwIAACQEAAAOAAAAZHJzL2Uyb0RvYy54bWysU99v2jAQfp+0/8Hy+0ighX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" o:allowincell="f" filled="f" stroked="f" strokeweight=".5pt">
              <v:textbox inset=",0,,0">
                <w:txbxContent>
                  <w:p w14:paraId="49E8A80A" w14:textId="45E844A8" w:rsidR="0074542B" w:rsidRPr="0074542B" w:rsidRDefault="0074542B" w:rsidP="0074542B">
                    <w:pPr>
                      <w:spacing w:after="0"/>
                      <w:jc w:val="center"/>
                      <w:rPr>
                        <w:rFonts w:ascii="Calibri" w:hAnsi="Calibri" w:cs="Calibri"/>
                        <w:color w:val="000000"/>
                        <w:sz w:val="24"/>
                      </w:rPr>
                    </w:pPr>
                    <w:r w:rsidRPr="0074542B">
                      <w:rPr>
                        <w:rFonts w:ascii="Calibri" w:hAnsi="Calibri" w:cs="Calibri"/>
                        <w:color w:val="000000"/>
                        <w:sz w:val="24"/>
                      </w:rPr>
                      <w:t>OFFICIAL</w:t>
                    </w:r>
                  </w:p>
                </w:txbxContent>
              </v:textbox>
              <w10:wrap anchorx="page" anchory="page"/>
            </v:shape>
          </w:pict>
        </mc:Fallback>
      </mc:AlternateContent>
    </w:r>
    <w:r w:rsidR="00FF3B94">
      <w:rPr>
        <w:noProof/>
        <w:lang w:val="en-AU" w:eastAsia="en-AU"/>
      </w:rPr>
      <w:drawing>
        <wp:anchor distT="0" distB="0" distL="114300" distR="114300" simplePos="0" relativeHeight="251644928" behindDoc="1" locked="0" layoutInCell="1" allowOverlap="1" wp14:anchorId="7CFC369D" wp14:editId="72C810C7">
          <wp:simplePos x="0" y="0"/>
          <wp:positionH relativeFrom="page">
            <wp:align>center</wp:align>
          </wp:positionH>
          <wp:positionV relativeFrom="page">
            <wp:align>top</wp:align>
          </wp:positionV>
          <wp:extent cx="7560000" cy="10685647"/>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actsheet11.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0A510" w14:textId="2E72AD83" w:rsidR="00147114" w:rsidRDefault="0074542B" w:rsidP="00E1253B">
    <w:pPr>
      <w:pStyle w:val="Header"/>
      <w:spacing w:line="240" w:lineRule="auto"/>
    </w:pPr>
    <w:r>
      <w:rPr>
        <w:noProof/>
        <w:lang w:val="en-AU" w:eastAsia="en-AU"/>
      </w:rPr>
      <mc:AlternateContent>
        <mc:Choice Requires="wps">
          <w:drawing>
            <wp:anchor distT="0" distB="0" distL="114300" distR="114300" simplePos="0" relativeHeight="251685888" behindDoc="0" locked="0" layoutInCell="0" allowOverlap="1" wp14:anchorId="00774D9D" wp14:editId="08355734">
              <wp:simplePos x="0" y="0"/>
              <wp:positionH relativeFrom="page">
                <wp:posOffset>0</wp:posOffset>
              </wp:positionH>
              <wp:positionV relativeFrom="page">
                <wp:posOffset>190500</wp:posOffset>
              </wp:positionV>
              <wp:extent cx="7556500" cy="273050"/>
              <wp:effectExtent l="0" t="0" r="0" b="12700"/>
              <wp:wrapNone/>
              <wp:docPr id="9" name="MSIPCMd97d419cbf80f7125d2fcca2" descr="{&quot;HashCode&quot;:-1288817837,&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015AD6" w14:textId="3C7D2298" w:rsidR="0074542B" w:rsidRPr="0074542B" w:rsidRDefault="0074542B" w:rsidP="0074542B">
                          <w:pPr>
                            <w:spacing w:after="0"/>
                            <w:jc w:val="center"/>
                            <w:rPr>
                              <w:rFonts w:ascii="Calibri" w:hAnsi="Calibri" w:cs="Calibri"/>
                              <w:color w:val="000000"/>
                              <w:sz w:val="24"/>
                            </w:rPr>
                          </w:pPr>
                          <w:r w:rsidRPr="0074542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0774D9D" id="_x0000_t202" coordsize="21600,21600" o:spt="202" path="m,l,21600r21600,l21600,xe">
              <v:stroke joinstyle="miter"/>
              <v:path gradientshapeok="t" o:connecttype="rect"/>
            </v:shapetype>
            <v:shape id="MSIPCMd97d419cbf80f7125d2fcca2" o:spid="_x0000_s1029" type="#_x0000_t202" alt="{&quot;HashCode&quot;:-1288817837,&quot;Height&quot;:842.0,&quot;Width&quot;:595.0,&quot;Placement&quot;:&quot;Header&quot;,&quot;Index&quot;:&quot;FirstPage&quot;,&quot;Section&quot;:1,&quot;Top&quot;:0.0,&quot;Left&quot;:0.0}" style="position:absolute;margin-left:0;margin-top:15pt;width:595pt;height:21.5pt;z-index:2516858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cD/FwIAACsEAAAOAAAAZHJzL2Uyb0RvYy54bWysU99v2jAQfp+0/8Hy+0ighX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" o:allowincell="f" filled="f" stroked="f" strokeweight=".5pt">
              <v:textbox inset=",0,,0">
                <w:txbxContent>
                  <w:p w14:paraId="25015AD6" w14:textId="3C7D2298" w:rsidR="0074542B" w:rsidRPr="0074542B" w:rsidRDefault="0074542B" w:rsidP="0074542B">
                    <w:pPr>
                      <w:spacing w:after="0"/>
                      <w:jc w:val="center"/>
                      <w:rPr>
                        <w:rFonts w:ascii="Calibri" w:hAnsi="Calibri" w:cs="Calibri"/>
                        <w:color w:val="000000"/>
                        <w:sz w:val="24"/>
                      </w:rPr>
                    </w:pPr>
                    <w:r w:rsidRPr="0074542B">
                      <w:rPr>
                        <w:rFonts w:ascii="Calibri" w:hAnsi="Calibri" w:cs="Calibri"/>
                        <w:color w:val="000000"/>
                        <w:sz w:val="24"/>
                      </w:rPr>
                      <w:t>OFFICIAL</w:t>
                    </w:r>
                  </w:p>
                </w:txbxContent>
              </v:textbox>
              <w10:wrap anchorx="page" anchory="page"/>
            </v:shape>
          </w:pict>
        </mc:Fallback>
      </mc:AlternateContent>
    </w:r>
    <w:r w:rsidR="00E1253B">
      <w:rPr>
        <w:noProof/>
        <w:lang w:val="en-AU" w:eastAsia="en-AU"/>
      </w:rPr>
      <w:drawing>
        <wp:anchor distT="0" distB="0" distL="114300" distR="114300" simplePos="0" relativeHeight="251636736" behindDoc="1" locked="0" layoutInCell="1" allowOverlap="1" wp14:anchorId="56A2CA17" wp14:editId="68C55BA5">
          <wp:simplePos x="0" y="0"/>
          <wp:positionH relativeFrom="page">
            <wp:posOffset>5438775</wp:posOffset>
          </wp:positionH>
          <wp:positionV relativeFrom="paragraph">
            <wp:posOffset>-221615</wp:posOffset>
          </wp:positionV>
          <wp:extent cx="1945005" cy="2438400"/>
          <wp:effectExtent l="0" t="0" r="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945005" cy="2438400"/>
                  </a:xfrm>
                  <a:prstGeom prst="rect">
                    <a:avLst/>
                  </a:prstGeom>
                </pic:spPr>
              </pic:pic>
            </a:graphicData>
          </a:graphic>
          <wp14:sizeRelH relativeFrom="margin">
            <wp14:pctWidth>0</wp14:pctWidth>
          </wp14:sizeRelH>
          <wp14:sizeRelV relativeFrom="margin">
            <wp14:pctHeight>0</wp14:pctHeight>
          </wp14:sizeRelV>
        </wp:anchor>
      </w:drawing>
    </w:r>
    <w:r w:rsidR="00E1253B">
      <w:rPr>
        <w:noProof/>
        <w:lang w:val="en-AU" w:eastAsia="en-AU"/>
      </w:rPr>
      <w:drawing>
        <wp:anchor distT="0" distB="0" distL="114300" distR="114300" simplePos="0" relativeHeight="251653120" behindDoc="1" locked="0" layoutInCell="1" allowOverlap="1" wp14:anchorId="0038AA4B" wp14:editId="6BF6D416">
          <wp:simplePos x="0" y="0"/>
          <wp:positionH relativeFrom="page">
            <wp:posOffset>-1270</wp:posOffset>
          </wp:positionH>
          <wp:positionV relativeFrom="page">
            <wp:align>top</wp:align>
          </wp:positionV>
          <wp:extent cx="7559675" cy="1068514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ctsheet10.png"/>
                  <pic:cNvPicPr/>
                </pic:nvPicPr>
                <pic:blipFill>
                  <a:blip r:embed="rId2">
                    <a:extLst>
                      <a:ext uri="{28A0092B-C50C-407E-A947-70E740481C1C}">
                        <a14:useLocalDpi xmlns:a14="http://schemas.microsoft.com/office/drawing/2010/main" val="0"/>
                      </a:ext>
                    </a:extLst>
                  </a:blip>
                  <a:stretch>
                    <a:fillRect/>
                  </a:stretch>
                </pic:blipFill>
                <pic:spPr>
                  <a:xfrm>
                    <a:off x="0" y="0"/>
                    <a:ext cx="7559675" cy="106851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34A78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A8A251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F1C3CD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A60E2F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9A6556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090E22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A3A968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BE476E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ED6BA1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446D97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D46A9A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6D945EE"/>
    <w:multiLevelType w:val="multilevel"/>
    <w:tmpl w:val="0409001D"/>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63B65BB"/>
    <w:multiLevelType w:val="hybridMultilevel"/>
    <w:tmpl w:val="545A9BA2"/>
    <w:lvl w:ilvl="0" w:tplc="59ACA0FE">
      <w:start w:val="1"/>
      <w:numFmt w:val="bullet"/>
      <w:pStyle w:val="Body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5B746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3DB6342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4A5D0ADB"/>
    <w:multiLevelType w:val="hybridMultilevel"/>
    <w:tmpl w:val="2ED28FF4"/>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DA56622"/>
    <w:multiLevelType w:val="hybridMultilevel"/>
    <w:tmpl w:val="D5D4CCD0"/>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1433E15"/>
    <w:multiLevelType w:val="multilevel"/>
    <w:tmpl w:val="450651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DB77491"/>
    <w:multiLevelType w:val="hybridMultilevel"/>
    <w:tmpl w:val="2278CAFC"/>
    <w:lvl w:ilvl="0" w:tplc="B1966858">
      <w:start w:val="1"/>
      <w:numFmt w:val="bullet"/>
      <w:pStyle w:val="Agbulletlis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84F4741"/>
    <w:multiLevelType w:val="hybridMultilevel"/>
    <w:tmpl w:val="908E3106"/>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1"/>
  </w:num>
  <w:num w:numId="13">
    <w:abstractNumId w:val="18"/>
  </w:num>
  <w:num w:numId="14">
    <w:abstractNumId w:val="17"/>
  </w:num>
  <w:num w:numId="15">
    <w:abstractNumId w:val="14"/>
  </w:num>
  <w:num w:numId="16">
    <w:abstractNumId w:val="12"/>
  </w:num>
  <w:num w:numId="17">
    <w:abstractNumId w:val="13"/>
  </w:num>
  <w:num w:numId="18">
    <w:abstractNumId w:val="15"/>
  </w:num>
  <w:num w:numId="19">
    <w:abstractNumId w:val="19"/>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en-US" w:vendorID="64" w:dllVersion="0" w:nlCheck="1" w:checkStyle="0"/>
  <w:activeWritingStyle w:appName="MSWord" w:lang="en-AU" w:vendorID="64" w:dllVersion="0" w:nlCheck="1" w:checkStyle="0"/>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9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253B"/>
    <w:rsid w:val="0002784E"/>
    <w:rsid w:val="000356FF"/>
    <w:rsid w:val="00044589"/>
    <w:rsid w:val="00051E50"/>
    <w:rsid w:val="00055C19"/>
    <w:rsid w:val="00081FFD"/>
    <w:rsid w:val="000909F0"/>
    <w:rsid w:val="000C35AB"/>
    <w:rsid w:val="000C4A86"/>
    <w:rsid w:val="00133657"/>
    <w:rsid w:val="00147114"/>
    <w:rsid w:val="001528F2"/>
    <w:rsid w:val="001731CD"/>
    <w:rsid w:val="0018080B"/>
    <w:rsid w:val="00180AE6"/>
    <w:rsid w:val="00257C7B"/>
    <w:rsid w:val="00262B0D"/>
    <w:rsid w:val="00275313"/>
    <w:rsid w:val="00283833"/>
    <w:rsid w:val="002B0C9A"/>
    <w:rsid w:val="002C59A9"/>
    <w:rsid w:val="00306B4E"/>
    <w:rsid w:val="00320B43"/>
    <w:rsid w:val="00321F07"/>
    <w:rsid w:val="003825E7"/>
    <w:rsid w:val="00397B9B"/>
    <w:rsid w:val="003A0AFB"/>
    <w:rsid w:val="003A0C46"/>
    <w:rsid w:val="003A2768"/>
    <w:rsid w:val="003A63C5"/>
    <w:rsid w:val="003B79F8"/>
    <w:rsid w:val="003C2E56"/>
    <w:rsid w:val="003C4A74"/>
    <w:rsid w:val="003D032C"/>
    <w:rsid w:val="003E59F9"/>
    <w:rsid w:val="003F24C6"/>
    <w:rsid w:val="00403238"/>
    <w:rsid w:val="00416217"/>
    <w:rsid w:val="00445648"/>
    <w:rsid w:val="00480133"/>
    <w:rsid w:val="004A2968"/>
    <w:rsid w:val="004C7965"/>
    <w:rsid w:val="00521A67"/>
    <w:rsid w:val="005465E1"/>
    <w:rsid w:val="00554F44"/>
    <w:rsid w:val="005715B8"/>
    <w:rsid w:val="00590E4A"/>
    <w:rsid w:val="005A0417"/>
    <w:rsid w:val="005A218B"/>
    <w:rsid w:val="005D35C4"/>
    <w:rsid w:val="005D37DA"/>
    <w:rsid w:val="005D47E6"/>
    <w:rsid w:val="005D6D23"/>
    <w:rsid w:val="005D735D"/>
    <w:rsid w:val="005E07E2"/>
    <w:rsid w:val="00624BBC"/>
    <w:rsid w:val="006351F3"/>
    <w:rsid w:val="006522BA"/>
    <w:rsid w:val="0066292A"/>
    <w:rsid w:val="00694091"/>
    <w:rsid w:val="006A6409"/>
    <w:rsid w:val="006D07C3"/>
    <w:rsid w:val="007219EC"/>
    <w:rsid w:val="0073577E"/>
    <w:rsid w:val="0074385E"/>
    <w:rsid w:val="0074542B"/>
    <w:rsid w:val="00763A68"/>
    <w:rsid w:val="00775C11"/>
    <w:rsid w:val="00792085"/>
    <w:rsid w:val="007B43D8"/>
    <w:rsid w:val="007F610A"/>
    <w:rsid w:val="00833E2D"/>
    <w:rsid w:val="0086129D"/>
    <w:rsid w:val="00886DB5"/>
    <w:rsid w:val="008954B2"/>
    <w:rsid w:val="008B3D9D"/>
    <w:rsid w:val="008B7B9E"/>
    <w:rsid w:val="008C3756"/>
    <w:rsid w:val="008C5966"/>
    <w:rsid w:val="008D04F6"/>
    <w:rsid w:val="00901EEA"/>
    <w:rsid w:val="0093666F"/>
    <w:rsid w:val="00980445"/>
    <w:rsid w:val="009A3F3E"/>
    <w:rsid w:val="009A6C18"/>
    <w:rsid w:val="009B5914"/>
    <w:rsid w:val="009D2F90"/>
    <w:rsid w:val="009D6336"/>
    <w:rsid w:val="009E093A"/>
    <w:rsid w:val="00A038AC"/>
    <w:rsid w:val="00A1528A"/>
    <w:rsid w:val="00A216B7"/>
    <w:rsid w:val="00A314C5"/>
    <w:rsid w:val="00A47C38"/>
    <w:rsid w:val="00A80AF4"/>
    <w:rsid w:val="00A93FB6"/>
    <w:rsid w:val="00AB7D71"/>
    <w:rsid w:val="00AE78E9"/>
    <w:rsid w:val="00B01D4C"/>
    <w:rsid w:val="00B179B3"/>
    <w:rsid w:val="00B347F1"/>
    <w:rsid w:val="00B43DB8"/>
    <w:rsid w:val="00B47936"/>
    <w:rsid w:val="00B54184"/>
    <w:rsid w:val="00B67908"/>
    <w:rsid w:val="00B7028A"/>
    <w:rsid w:val="00BC7343"/>
    <w:rsid w:val="00BD58AD"/>
    <w:rsid w:val="00BD5E36"/>
    <w:rsid w:val="00C01CFE"/>
    <w:rsid w:val="00C124F1"/>
    <w:rsid w:val="00C14E78"/>
    <w:rsid w:val="00C21C0E"/>
    <w:rsid w:val="00C433B1"/>
    <w:rsid w:val="00C44299"/>
    <w:rsid w:val="00C45B22"/>
    <w:rsid w:val="00C73391"/>
    <w:rsid w:val="00CA63CF"/>
    <w:rsid w:val="00CB42CF"/>
    <w:rsid w:val="00CD0EC4"/>
    <w:rsid w:val="00CD566D"/>
    <w:rsid w:val="00CF0624"/>
    <w:rsid w:val="00D33A77"/>
    <w:rsid w:val="00D35FD8"/>
    <w:rsid w:val="00D55D23"/>
    <w:rsid w:val="00DA75E5"/>
    <w:rsid w:val="00DC3C90"/>
    <w:rsid w:val="00DD35EE"/>
    <w:rsid w:val="00DE4095"/>
    <w:rsid w:val="00DF01D4"/>
    <w:rsid w:val="00E1253B"/>
    <w:rsid w:val="00E21EE4"/>
    <w:rsid w:val="00E55B1A"/>
    <w:rsid w:val="00E565FB"/>
    <w:rsid w:val="00E713AB"/>
    <w:rsid w:val="00E833BA"/>
    <w:rsid w:val="00E9080D"/>
    <w:rsid w:val="00EA45D2"/>
    <w:rsid w:val="00EC56EC"/>
    <w:rsid w:val="00EF3DC4"/>
    <w:rsid w:val="00F069A0"/>
    <w:rsid w:val="00F15010"/>
    <w:rsid w:val="00F2791C"/>
    <w:rsid w:val="00F42C67"/>
    <w:rsid w:val="00F6072B"/>
    <w:rsid w:val="00F60A82"/>
    <w:rsid w:val="00F63690"/>
    <w:rsid w:val="00F71FEF"/>
    <w:rsid w:val="00F7492C"/>
    <w:rsid w:val="00FA5D66"/>
    <w:rsid w:val="00FD3AD5"/>
    <w:rsid w:val="00FF3B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41B8B8"/>
  <w15:docId w15:val="{F11598DA-42BF-435C-97DF-42384D0D2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DA75E5"/>
    <w:pPr>
      <w:spacing w:after="120" w:line="220" w:lineRule="exact"/>
    </w:pPr>
    <w:rPr>
      <w:rFonts w:ascii="Arial" w:hAnsi="Arial" w:cs="VIC-SemiBold"/>
      <w:color w:val="000000" w:themeColor="text1"/>
      <w:sz w:val="18"/>
      <w:szCs w:val="52"/>
    </w:rPr>
  </w:style>
  <w:style w:type="paragraph" w:styleId="Heading1">
    <w:name w:val="heading 1"/>
    <w:basedOn w:val="Normal"/>
    <w:next w:val="Normal"/>
    <w:link w:val="Heading1Char"/>
    <w:uiPriority w:val="9"/>
    <w:qFormat/>
    <w:rsid w:val="00DD35EE"/>
    <w:pPr>
      <w:spacing w:before="480" w:after="220"/>
      <w:outlineLvl w:val="0"/>
    </w:pPr>
    <w:rPr>
      <w:b/>
      <w:bCs/>
      <w:caps/>
      <w:color w:val="4C7329"/>
      <w:sz w:val="22"/>
    </w:rPr>
  </w:style>
  <w:style w:type="paragraph" w:styleId="Heading2">
    <w:name w:val="heading 2"/>
    <w:basedOn w:val="Normal"/>
    <w:next w:val="Normal"/>
    <w:link w:val="Heading2Char"/>
    <w:uiPriority w:val="9"/>
    <w:unhideWhenUsed/>
    <w:qFormat/>
    <w:rsid w:val="0002784E"/>
    <w:pPr>
      <w:spacing w:before="240" w:after="80"/>
      <w:outlineLvl w:val="1"/>
    </w:pPr>
    <w:rPr>
      <w:b/>
      <w:color w:val="7F7F7F" w:themeColor="text1" w:themeTint="80"/>
      <w:sz w:val="20"/>
      <w:szCs w:val="18"/>
    </w:rPr>
  </w:style>
  <w:style w:type="paragraph" w:styleId="Heading3">
    <w:name w:val="heading 3"/>
    <w:basedOn w:val="Normal"/>
    <w:next w:val="Normal"/>
    <w:link w:val="Heading3Char"/>
    <w:uiPriority w:val="9"/>
    <w:unhideWhenUsed/>
    <w:qFormat/>
    <w:rsid w:val="00044589"/>
    <w:pPr>
      <w:spacing w:before="240" w:after="60" w:line="240" w:lineRule="auto"/>
      <w:outlineLvl w:val="2"/>
    </w:pPr>
    <w:rPr>
      <w:b/>
    </w:rPr>
  </w:style>
  <w:style w:type="paragraph" w:styleId="Heading6">
    <w:name w:val="heading 6"/>
    <w:basedOn w:val="Normal"/>
    <w:next w:val="Normal"/>
    <w:link w:val="Heading6Char"/>
    <w:uiPriority w:val="9"/>
    <w:unhideWhenUsed/>
    <w:qFormat/>
    <w:rsid w:val="00397B9B"/>
    <w:pPr>
      <w:keepNext/>
      <w:keepLines/>
      <w:spacing w:before="40"/>
      <w:outlineLvl w:val="5"/>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uiPriority w:val="9"/>
    <w:unhideWhenUsed/>
    <w:qFormat/>
    <w:rsid w:val="00397B9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title">
    <w:name w:val="Ag title"/>
    <w:basedOn w:val="Normal"/>
    <w:qFormat/>
    <w:rsid w:val="0002784E"/>
    <w:pPr>
      <w:spacing w:after="80" w:line="440" w:lineRule="exact"/>
    </w:pPr>
    <w:rPr>
      <w:color w:val="FFFFFF" w:themeColor="background1" w:themeTint="80"/>
      <w:sz w:val="44"/>
      <w:szCs w:val="18"/>
    </w:rPr>
  </w:style>
  <w:style w:type="character" w:customStyle="1" w:styleId="Heading1Char">
    <w:name w:val="Heading 1 Char"/>
    <w:basedOn w:val="DefaultParagraphFont"/>
    <w:link w:val="Heading1"/>
    <w:uiPriority w:val="9"/>
    <w:rsid w:val="00DD35EE"/>
    <w:rPr>
      <w:rFonts w:ascii="Arial" w:hAnsi="Arial" w:cs="VIC-SemiBold"/>
      <w:b/>
      <w:bCs/>
      <w:caps/>
      <w:color w:val="4C7329"/>
      <w:sz w:val="22"/>
      <w:szCs w:val="52"/>
    </w:rPr>
  </w:style>
  <w:style w:type="character" w:customStyle="1" w:styleId="Heading9Char">
    <w:name w:val="Heading 9 Char"/>
    <w:basedOn w:val="DefaultParagraphFont"/>
    <w:link w:val="Heading9"/>
    <w:uiPriority w:val="9"/>
    <w:rsid w:val="00397B9B"/>
    <w:rPr>
      <w:rFonts w:asciiTheme="majorHAnsi" w:eastAsiaTheme="majorEastAsia" w:hAnsiTheme="majorHAnsi" w:cstheme="majorBidi"/>
      <w:i/>
      <w:iCs/>
      <w:color w:val="272727" w:themeColor="text1" w:themeTint="D8"/>
      <w:sz w:val="21"/>
      <w:szCs w:val="21"/>
    </w:rPr>
  </w:style>
  <w:style w:type="character" w:customStyle="1" w:styleId="Heading6Char">
    <w:name w:val="Heading 6 Char"/>
    <w:basedOn w:val="DefaultParagraphFont"/>
    <w:link w:val="Heading6"/>
    <w:uiPriority w:val="9"/>
    <w:rsid w:val="00397B9B"/>
    <w:rPr>
      <w:rFonts w:asciiTheme="majorHAnsi" w:eastAsiaTheme="majorEastAsia" w:hAnsiTheme="majorHAnsi" w:cstheme="majorBidi"/>
      <w:color w:val="1F4D78" w:themeColor="accent1" w:themeShade="7F"/>
    </w:rPr>
  </w:style>
  <w:style w:type="table" w:styleId="MediumShading1">
    <w:name w:val="Medium Shading 1"/>
    <w:basedOn w:val="TableNormal"/>
    <w:uiPriority w:val="63"/>
    <w:semiHidden/>
    <w:unhideWhenUsed/>
    <w:rsid w:val="006A640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customStyle="1" w:styleId="Agintrotext">
    <w:name w:val="Ag intro text"/>
    <w:qFormat/>
    <w:rsid w:val="00DD35EE"/>
    <w:pPr>
      <w:spacing w:after="480" w:line="340" w:lineRule="exact"/>
    </w:pPr>
    <w:rPr>
      <w:rFonts w:ascii="Arial" w:hAnsi="Arial" w:cs="VIC-SemiBold"/>
      <w:i/>
      <w:iCs/>
      <w:color w:val="4C7329"/>
      <w:sz w:val="28"/>
      <w:szCs w:val="52"/>
    </w:rPr>
  </w:style>
  <w:style w:type="character" w:customStyle="1" w:styleId="Heading2Char">
    <w:name w:val="Heading 2 Char"/>
    <w:basedOn w:val="DefaultParagraphFont"/>
    <w:link w:val="Heading2"/>
    <w:uiPriority w:val="9"/>
    <w:rsid w:val="008954B2"/>
    <w:rPr>
      <w:rFonts w:ascii="Arial" w:hAnsi="Arial" w:cs="VIC-SemiBold"/>
      <w:b/>
      <w:color w:val="7F7F7F" w:themeColor="text1" w:themeTint="80"/>
      <w:sz w:val="20"/>
      <w:szCs w:val="18"/>
    </w:rPr>
  </w:style>
  <w:style w:type="paragraph" w:styleId="Header">
    <w:name w:val="header"/>
    <w:basedOn w:val="Normal"/>
    <w:link w:val="HeaderChar"/>
    <w:uiPriority w:val="99"/>
    <w:unhideWhenUsed/>
    <w:rsid w:val="008C3756"/>
    <w:pPr>
      <w:tabs>
        <w:tab w:val="center" w:pos="4513"/>
        <w:tab w:val="right" w:pos="9026"/>
      </w:tabs>
    </w:pPr>
  </w:style>
  <w:style w:type="character" w:customStyle="1" w:styleId="HeaderChar">
    <w:name w:val="Header Char"/>
    <w:basedOn w:val="DefaultParagraphFont"/>
    <w:link w:val="Header"/>
    <w:uiPriority w:val="99"/>
    <w:rsid w:val="008C3756"/>
  </w:style>
  <w:style w:type="paragraph" w:styleId="Footer">
    <w:name w:val="footer"/>
    <w:basedOn w:val="Normal"/>
    <w:link w:val="FooterChar"/>
    <w:uiPriority w:val="99"/>
    <w:unhideWhenUsed/>
    <w:rsid w:val="008C3756"/>
    <w:pPr>
      <w:tabs>
        <w:tab w:val="center" w:pos="4513"/>
        <w:tab w:val="right" w:pos="9026"/>
      </w:tabs>
    </w:pPr>
  </w:style>
  <w:style w:type="character" w:customStyle="1" w:styleId="FooterChar">
    <w:name w:val="Footer Char"/>
    <w:basedOn w:val="DefaultParagraphFont"/>
    <w:link w:val="Footer"/>
    <w:uiPriority w:val="99"/>
    <w:rsid w:val="008C3756"/>
  </w:style>
  <w:style w:type="character" w:customStyle="1" w:styleId="Heading3Char">
    <w:name w:val="Heading 3 Char"/>
    <w:basedOn w:val="DefaultParagraphFont"/>
    <w:link w:val="Heading3"/>
    <w:uiPriority w:val="9"/>
    <w:rsid w:val="00044589"/>
    <w:rPr>
      <w:rFonts w:ascii="Arial" w:hAnsi="Arial" w:cs="VIC-SemiBold"/>
      <w:b/>
      <w:color w:val="000000" w:themeColor="text1"/>
      <w:sz w:val="18"/>
      <w:szCs w:val="52"/>
    </w:rPr>
  </w:style>
  <w:style w:type="table" w:styleId="TableGrid">
    <w:name w:val="Table Grid"/>
    <w:basedOn w:val="TableNormal"/>
    <w:uiPriority w:val="39"/>
    <w:rsid w:val="001528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bodytext">
    <w:name w:val="Ag body text"/>
    <w:basedOn w:val="Normal"/>
    <w:qFormat/>
    <w:rsid w:val="00DA75E5"/>
  </w:style>
  <w:style w:type="paragraph" w:customStyle="1" w:styleId="Agbulletlist">
    <w:name w:val="Ag bullet list"/>
    <w:basedOn w:val="Normal"/>
    <w:qFormat/>
    <w:rsid w:val="00DA75E5"/>
    <w:pPr>
      <w:numPr>
        <w:numId w:val="13"/>
      </w:numPr>
    </w:pPr>
  </w:style>
  <w:style w:type="paragraph" w:customStyle="1" w:styleId="instructions">
    <w:name w:val="instructions"/>
    <w:basedOn w:val="Normal"/>
    <w:link w:val="instructionsChar"/>
    <w:qFormat/>
    <w:rsid w:val="005465E1"/>
    <w:pPr>
      <w:spacing w:before="60" w:line="240" w:lineRule="auto"/>
    </w:pPr>
    <w:rPr>
      <w:rFonts w:eastAsia="Times New Roman" w:cs="Times New Roman"/>
      <w:color w:val="ED7D31" w:themeColor="accent2"/>
      <w:szCs w:val="20"/>
      <w:lang w:val="en-AU"/>
    </w:rPr>
  </w:style>
  <w:style w:type="character" w:customStyle="1" w:styleId="instructionsChar">
    <w:name w:val="instructions Char"/>
    <w:basedOn w:val="DefaultParagraphFont"/>
    <w:link w:val="instructions"/>
    <w:rsid w:val="005465E1"/>
    <w:rPr>
      <w:rFonts w:ascii="Arial" w:eastAsia="Times New Roman" w:hAnsi="Arial" w:cs="Times New Roman"/>
      <w:color w:val="ED7D31" w:themeColor="accent2"/>
      <w:sz w:val="18"/>
      <w:szCs w:val="20"/>
      <w:lang w:val="en-AU"/>
    </w:rPr>
  </w:style>
  <w:style w:type="paragraph" w:customStyle="1" w:styleId="iinstructions">
    <w:name w:val="# iinstructions"/>
    <w:basedOn w:val="Normal"/>
    <w:link w:val="iinstructionsChar"/>
    <w:qFormat/>
    <w:rsid w:val="00A216B7"/>
    <w:pPr>
      <w:spacing w:before="60" w:line="240" w:lineRule="auto"/>
    </w:pPr>
    <w:rPr>
      <w:rFonts w:eastAsia="Times New Roman" w:cs="Times New Roman"/>
      <w:color w:val="auto"/>
      <w:szCs w:val="20"/>
      <w:lang w:val="en-AU"/>
    </w:rPr>
  </w:style>
  <w:style w:type="character" w:customStyle="1" w:styleId="iinstructionsChar">
    <w:name w:val="# iinstructions Char"/>
    <w:basedOn w:val="DefaultParagraphFont"/>
    <w:link w:val="iinstructions"/>
    <w:rsid w:val="00A216B7"/>
    <w:rPr>
      <w:rFonts w:ascii="Arial" w:eastAsia="Times New Roman" w:hAnsi="Arial" w:cs="Times New Roman"/>
      <w:sz w:val="18"/>
      <w:szCs w:val="20"/>
      <w:lang w:val="en-AU"/>
    </w:rPr>
  </w:style>
  <w:style w:type="paragraph" w:customStyle="1" w:styleId="Bodybullet">
    <w:name w:val="Body bullet"/>
    <w:basedOn w:val="Normal"/>
    <w:rsid w:val="00A216B7"/>
    <w:pPr>
      <w:numPr>
        <w:numId w:val="16"/>
      </w:numPr>
      <w:spacing w:after="0" w:line="240" w:lineRule="auto"/>
    </w:pPr>
    <w:rPr>
      <w:rFonts w:cs="ArialMT"/>
      <w:color w:val="53565A"/>
      <w:szCs w:val="18"/>
    </w:rPr>
  </w:style>
  <w:style w:type="paragraph" w:customStyle="1" w:styleId="Default">
    <w:name w:val="Default"/>
    <w:rsid w:val="00E1253B"/>
    <w:pPr>
      <w:autoSpaceDE w:val="0"/>
      <w:autoSpaceDN w:val="0"/>
      <w:adjustRightInd w:val="0"/>
    </w:pPr>
    <w:rPr>
      <w:rFonts w:ascii="Arial" w:hAnsi="Arial" w:cs="Arial"/>
      <w:color w:val="000000"/>
      <w:lang w:val="en-AU"/>
    </w:rPr>
  </w:style>
  <w:style w:type="paragraph" w:styleId="Caption">
    <w:name w:val="caption"/>
    <w:basedOn w:val="Normal"/>
    <w:next w:val="Normal"/>
    <w:uiPriority w:val="35"/>
    <w:unhideWhenUsed/>
    <w:qFormat/>
    <w:rsid w:val="00E1253B"/>
    <w:pPr>
      <w:spacing w:after="200" w:line="240" w:lineRule="auto"/>
    </w:pPr>
    <w:rPr>
      <w:i/>
      <w:iCs/>
      <w:color w:val="44546A" w:themeColor="text2"/>
      <w:szCs w:val="18"/>
    </w:rPr>
  </w:style>
  <w:style w:type="character" w:styleId="Hyperlink">
    <w:name w:val="Hyperlink"/>
    <w:basedOn w:val="DefaultParagraphFont"/>
    <w:uiPriority w:val="99"/>
    <w:unhideWhenUsed/>
    <w:rsid w:val="00E1253B"/>
    <w:rPr>
      <w:color w:val="0563C1" w:themeColor="hyperlink"/>
      <w:u w:val="single"/>
    </w:rPr>
  </w:style>
  <w:style w:type="character" w:styleId="UnresolvedMention">
    <w:name w:val="Unresolved Mention"/>
    <w:basedOn w:val="DefaultParagraphFont"/>
    <w:uiPriority w:val="99"/>
    <w:rsid w:val="00E125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www.agriculture.vic.gov.au/chemical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r18\OneDrive%20-%20VicGov\AgVic%20Templates\Factsheet%20green%20imag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hcae176ec3a54dbeadeeec1b38baec58 xmlns="1970f3ff-c7c3-4b73-8f0c-0bc260d159f3">
      <Terms xmlns="http://schemas.microsoft.com/office/infopath/2007/PartnerControls"/>
    </hcae176ec3a54dbeadeeec1b38baec58>
    <p31afe295eb448f092f13ab8c2af2c33 xmlns="1970f3ff-c7c3-4b73-8f0c-0bc260d159f3">
      <Terms xmlns="http://schemas.microsoft.com/office/infopath/2007/PartnerControls"/>
    </p31afe295eb448f092f13ab8c2af2c33>
    <lcf76f155ced4ddcb4097134ff3c332f xmlns="186498dc-40ef-4a29-afc2-fee3124c2536">
      <Terms xmlns="http://schemas.microsoft.com/office/infopath/2007/PartnerControls"/>
    </lcf76f155ced4ddcb4097134ff3c332f>
    <lf5681727d5b4cc1a5c417fcf66e2a7b xmlns="1970f3ff-c7c3-4b73-8f0c-0bc260d159f3">
      <Terms xmlns="http://schemas.microsoft.com/office/infopath/2007/PartnerControls"/>
    </lf5681727d5b4cc1a5c417fcf66e2a7b>
    <TaxCatchAll xmlns="7ced9e6b-4cde-4b18-ab0a-09af9921cd59">
      <Value>2</Value>
      <Value>1</Value>
    </TaxCatchAll>
    <b4605c5f9d584382a57fb8476d85f713 xmlns="1970f3ff-c7c3-4b73-8f0c-0bc260d159f3">
      <Terms xmlns="http://schemas.microsoft.com/office/infopath/2007/PartnerControls">
        <TermInfo xmlns="http://schemas.microsoft.com/office/infopath/2007/PartnerControls">
          <TermName xmlns="http://schemas.microsoft.com/office/infopath/2007/PartnerControls">Agriculture Victoria</TermName>
          <TermId xmlns="http://schemas.microsoft.com/office/infopath/2007/PartnerControls">aa595c92-527f-46eb-8130-f23c3634d9e6</TermId>
        </TermInfo>
      </Terms>
    </b4605c5f9d584382a57fb8476d85f713>
    <g46a9f61d38540a784cfecbd3da27bca xmlns="1970f3ff-c7c3-4b73-8f0c-0bc260d159f3">
      <Terms xmlns="http://schemas.microsoft.com/office/infopath/2007/PartnerControls">
        <TermInfo xmlns="http://schemas.microsoft.com/office/infopath/2007/PartnerControls">
          <TermName xmlns="http://schemas.microsoft.com/office/infopath/2007/PartnerControls">Employment Investment and Trade</TermName>
          <TermId xmlns="http://schemas.microsoft.com/office/infopath/2007/PartnerControls">55ce1999-68b6-4f37-bdce-009ad410cd2a</TermId>
        </TermInfo>
      </Terms>
    </g46a9f61d38540a784cfecbd3da27bca>
    <_dlc_DocId xmlns="7ced9e6b-4cde-4b18-ab0a-09af9921cd59">BASPCI-1074048661-228114</_dlc_DocId>
    <_dlc_DocIdUrl xmlns="7ced9e6b-4cde-4b18-ab0a-09af9921cd59">
      <Url>https://vicgov.sharepoint.com/sites/VG000464/_layouts/15/DocIdRedir.aspx?ID=BASPCI-1074048661-228114</Url>
      <Description>BASPCI-1074048661-228114</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F6112DD87D2F8544A6EFA01EA969694F" ma:contentTypeVersion="28" ma:contentTypeDescription="DEDJTR Document" ma:contentTypeScope="" ma:versionID="614295af22d63860aadf7711052e2b0c">
  <xsd:schema xmlns:xsd="http://www.w3.org/2001/XMLSchema" xmlns:xs="http://www.w3.org/2001/XMLSchema" xmlns:p="http://schemas.microsoft.com/office/2006/metadata/properties" xmlns:ns2="1970f3ff-c7c3-4b73-8f0c-0bc260d159f3" xmlns:ns3="7ced9e6b-4cde-4b18-ab0a-09af9921cd59" xmlns:ns4="186498dc-40ef-4a29-afc2-fee3124c2536" targetNamespace="http://schemas.microsoft.com/office/2006/metadata/properties" ma:root="true" ma:fieldsID="c32045872ce2d47d54fbdc3780adf1a3" ns2:_="" ns3:_="" ns4:_="">
    <xsd:import namespace="1970f3ff-c7c3-4b73-8f0c-0bc260d159f3"/>
    <xsd:import namespace="7ced9e6b-4cde-4b18-ab0a-09af9921cd59"/>
    <xsd:import namespace="186498dc-40ef-4a29-afc2-fee3124c2536"/>
    <xsd:element name="properties">
      <xsd:complexType>
        <xsd:sequence>
          <xsd:element name="documentManagement">
            <xsd:complexType>
              <xsd:all>
                <xsd:element ref="ns2:g46a9f61d38540a784cfecbd3da27bca" minOccurs="0"/>
                <xsd:element ref="ns3:TaxCatchAll" minOccurs="0"/>
                <xsd:element ref="ns3:TaxCatchAllLabel" minOccurs="0"/>
                <xsd:element ref="ns2:b4605c5f9d584382a57fb8476d85f713" minOccurs="0"/>
                <xsd:element ref="ns2:p31afe295eb448f092f13ab8c2af2c33" minOccurs="0"/>
                <xsd:element ref="ns2:hcae176ec3a54dbeadeeec1b38baec58" minOccurs="0"/>
                <xsd:element ref="ns2:lf5681727d5b4cc1a5c417fcf66e2a7b"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3:SharedWithUsers" minOccurs="0"/>
                <xsd:element ref="ns3:SharedWithDetails" minOccurs="0"/>
                <xsd:element ref="ns4:MediaServiceAutoKeyPoints" minOccurs="0"/>
                <xsd:element ref="ns4:MediaServiceKeyPoints" minOccurs="0"/>
                <xsd:element ref="ns4:MediaLengthInSeconds" minOccurs="0"/>
                <xsd:element ref="ns3:_dlc_DocId" minOccurs="0"/>
                <xsd:element ref="ns3:_dlc_DocIdUrl" minOccurs="0"/>
                <xsd:element ref="ns3:_dlc_DocIdPersistId"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70f3ff-c7c3-4b73-8f0c-0bc260d159f3" elementFormDefault="qualified">
    <xsd:import namespace="http://schemas.microsoft.com/office/2006/documentManagement/types"/>
    <xsd:import namespace="http://schemas.microsoft.com/office/infopath/2007/PartnerControls"/>
    <xsd:element name="g46a9f61d38540a784cfecbd3da27bca" ma:index="8" nillable="true" ma:taxonomy="true" ma:internalName="g46a9f61d38540a784cfecbd3da27bca" ma:taxonomyFieldName="DEDJTRGroup" ma:displayName="Group" ma:indexed="true" ma:fieldId="{046a9f61-d385-40a7-84cf-ecbd3da27bca}"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4605c5f9d584382a57fb8476d85f713" ma:index="12" nillable="true" ma:taxonomy="true" ma:internalName="b4605c5f9d584382a57fb8476d85f713" ma:taxonomyFieldName="DEDJTRDivision" ma:displayName="Division" ma:indexed="true" ma:fieldId="{b4605c5f-9d58-4382-a57f-b8476d85f71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p31afe295eb448f092f13ab8c2af2c33" ma:index="14" nillable="true" ma:taxonomy="true" ma:internalName="p31afe295eb448f092f13ab8c2af2c33" ma:taxonomyFieldName="DEDJTRBranch" ma:displayName="Branch" ma:indexed="true" ma:fieldId="{931afe29-5eb4-48f0-92f1-3ab8c2af2c3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hcae176ec3a54dbeadeeec1b38baec58" ma:index="16" nillable="true" ma:taxonomy="true" ma:internalName="hcae176ec3a54dbeadeeec1b38baec58" ma:taxonomyFieldName="DEDJTRSection" ma:displayName="Section" ma:indexed="true" ma:fieldId="{1cae176e-c3a5-4dbe-adee-ec1b38baec58}"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lf5681727d5b4cc1a5c417fcf66e2a7b" ma:index="18" nillable="true" ma:taxonomy="true" ma:internalName="lf5681727d5b4cc1a5c417fcf66e2a7b" ma:taxonomyFieldName="DEDJTRSecurityClassification" ma:displayName="Security Classification" ma:fieldId="{5f568172-7d5b-4cc1-a5c4-17fcf66e2a7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ced9e6b-4cde-4b18-ab0a-09af9921cd59"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bad0ed86-2f50-4942-8c2a-a6502348d160}" ma:internalName="TaxCatchAll" ma:showField="CatchAllData" ma:web="7ced9e6b-4cde-4b18-ab0a-09af9921cd59">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bad0ed86-2f50-4942-8c2a-a6502348d160}" ma:internalName="TaxCatchAllLabel" ma:readOnly="true" ma:showField="CatchAllDataLabel" ma:web="7ced9e6b-4cde-4b18-ab0a-09af9921cd59">
      <xsd:complexType>
        <xsd:complexContent>
          <xsd:extension base="dms:MultiChoiceLookup">
            <xsd:sequence>
              <xsd:element name="Value" type="dms:Lookup" maxOccurs="unbounded" minOccurs="0" nillable="true"/>
            </xsd:sequence>
          </xsd:extension>
        </xsd:complexContent>
      </xsd:complex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element name="_dlc_DocId" ma:index="33" nillable="true" ma:displayName="Document ID Value" ma:description="The value of the document ID assigned to this item." ma:internalName="_dlc_DocId" ma:readOnly="true">
      <xsd:simpleType>
        <xsd:restriction base="dms:Text"/>
      </xsd:simpleType>
    </xsd:element>
    <xsd:element name="_dlc_DocIdUrl" ma:index="3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86498dc-40ef-4a29-afc2-fee3124c2536"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Location" ma:index="25" nillable="true" ma:displayName="Location" ma:internalName="MediaServiceLocation" ma:readOnly="true">
      <xsd:simpleType>
        <xsd:restriction base="dms:Text"/>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2" nillable="true" ma:displayName="Length (seconds)" ma:internalName="MediaLengthInSeconds" ma:readOnly="true">
      <xsd:simpleType>
        <xsd:restriction base="dms:Unknown"/>
      </xsd:simpleType>
    </xsd:element>
    <xsd:element name="lcf76f155ced4ddcb4097134ff3c332f" ma:index="37"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DB1F2E9-3362-46BB-99F2-ADA4E10689BD}">
  <ds:schemaRefs>
    <ds:schemaRef ds:uri="http://schemas.microsoft.com/sharepoint/events"/>
  </ds:schemaRefs>
</ds:datastoreItem>
</file>

<file path=customXml/itemProps2.xml><?xml version="1.0" encoding="utf-8"?>
<ds:datastoreItem xmlns:ds="http://schemas.openxmlformats.org/officeDocument/2006/customXml" ds:itemID="{4802FD71-8E65-4FDB-B70E-55758B4BF040}">
  <ds:schemaRefs>
    <ds:schemaRef ds:uri="http://schemas.microsoft.com/sharepoint/v3/contenttype/forms"/>
  </ds:schemaRefs>
</ds:datastoreItem>
</file>

<file path=customXml/itemProps3.xml><?xml version="1.0" encoding="utf-8"?>
<ds:datastoreItem xmlns:ds="http://schemas.openxmlformats.org/officeDocument/2006/customXml" ds:itemID="{7B146C8F-DBCC-40CB-A670-86A06117D38E}">
  <ds:schemaRefs>
    <ds:schemaRef ds:uri="http://schemas.microsoft.com/office/2006/metadata/properties"/>
    <ds:schemaRef ds:uri="http://schemas.microsoft.com/office/infopath/2007/PartnerControls"/>
    <ds:schemaRef ds:uri="1970f3ff-c7c3-4b73-8f0c-0bc260d159f3"/>
    <ds:schemaRef ds:uri="186498dc-40ef-4a29-afc2-fee3124c2536"/>
    <ds:schemaRef ds:uri="7ced9e6b-4cde-4b18-ab0a-09af9921cd59"/>
  </ds:schemaRefs>
</ds:datastoreItem>
</file>

<file path=customXml/itemProps4.xml><?xml version="1.0" encoding="utf-8"?>
<ds:datastoreItem xmlns:ds="http://schemas.openxmlformats.org/officeDocument/2006/customXml" ds:itemID="{89DCE907-00E6-44B2-8B91-69D99AD21E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70f3ff-c7c3-4b73-8f0c-0bc260d159f3"/>
    <ds:schemaRef ds:uri="7ced9e6b-4cde-4b18-ab0a-09af9921cd59"/>
    <ds:schemaRef ds:uri="186498dc-40ef-4a29-afc2-fee3124c25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154D212-17F3-9C4D-B2EE-C952F3187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Factsheet green image.dotx</Template>
  <TotalTime>1</TotalTime>
  <Pages>3</Pages>
  <Words>1068</Words>
  <Characters>6088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Victorian Government</Company>
  <LinksUpToDate>false</LinksUpToDate>
  <CharactersWithSpaces>7142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 L Collin (DJPR)</dc:creator>
  <cp:lastModifiedBy>Miriam Zolin</cp:lastModifiedBy>
  <cp:revision>2</cp:revision>
  <dcterms:created xsi:type="dcterms:W3CDTF">2022-09-02T06:14:00Z</dcterms:created>
  <dcterms:modified xsi:type="dcterms:W3CDTF">2022-09-02T06:14:00Z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0x010100611F6414DFB111E7BA88F9DF1743E31700F6112DD87D2F8544A6EFA01EA969694F</vt:lpwstr>
  </property>
  <property fmtid="{D5CDD505-2E9C-101B-9397-08002B2CF9AE}" pid="3" name="MediaServiceImageTags">
    <vt:lpwstr/>
  </property>
  <property fmtid="{D5CDD505-2E9C-101B-9397-08002B2CF9AE}" pid="4" name="DEDJTRBranch">
    <vt:lpwstr/>
  </property>
  <property fmtid="{D5CDD505-2E9C-101B-9397-08002B2CF9AE}" pid="5" name="DEDJTRSection">
    <vt:lpwstr/>
  </property>
  <property fmtid="{D5CDD505-2E9C-101B-9397-08002B2CF9AE}" pid="6" name="DEDJTRGroup">
    <vt:lpwstr>1;#Employment Investment and Trade|55ce1999-68b6-4f37-bdce-009ad410cd2a</vt:lpwstr>
  </property>
  <property fmtid="{D5CDD505-2E9C-101B-9397-08002B2CF9AE}" pid="7" name="DEDJTRSecurityClassification">
    <vt:lpwstr/>
  </property>
  <property fmtid="{D5CDD505-2E9C-101B-9397-08002B2CF9AE}" pid="8" name="DEDJTRDivision">
    <vt:lpwstr>2;#Agriculture Victoria|aa595c92-527f-46eb-8130-f23c3634d9e6</vt:lpwstr>
  </property>
  <property fmtid="{D5CDD505-2E9C-101B-9397-08002B2CF9AE}" pid="9" name="_dlc_DocIdItemGuid">
    <vt:lpwstr>3ee913e3-11aa-42c1-9498-1b87f4cd66d4</vt:lpwstr>
  </property>
  <property fmtid="{D5CDD505-2E9C-101B-9397-08002B2CF9AE}" pid="10" name="MSIP_Label_d00a4df9-c942-4b09-b23a-6c1023f6de27_Enabled">
    <vt:lpwstr>true</vt:lpwstr>
  </property>
  <property fmtid="{D5CDD505-2E9C-101B-9397-08002B2CF9AE}" pid="11" name="MSIP_Label_d00a4df9-c942-4b09-b23a-6c1023f6de27_SetDate">
    <vt:lpwstr>2022-09-02T06:14:29Z</vt:lpwstr>
  </property>
  <property fmtid="{D5CDD505-2E9C-101B-9397-08002B2CF9AE}" pid="12" name="MSIP_Label_d00a4df9-c942-4b09-b23a-6c1023f6de27_Method">
    <vt:lpwstr>Privileged</vt:lpwstr>
  </property>
  <property fmtid="{D5CDD505-2E9C-101B-9397-08002B2CF9AE}" pid="13" name="MSIP_Label_d00a4df9-c942-4b09-b23a-6c1023f6de27_Name">
    <vt:lpwstr>Official (DJPR)</vt:lpwstr>
  </property>
  <property fmtid="{D5CDD505-2E9C-101B-9397-08002B2CF9AE}" pid="14" name="MSIP_Label_d00a4df9-c942-4b09-b23a-6c1023f6de27_SiteId">
    <vt:lpwstr>722ea0be-3e1c-4b11-ad6f-9401d6856e24</vt:lpwstr>
  </property>
  <property fmtid="{D5CDD505-2E9C-101B-9397-08002B2CF9AE}" pid="15" name="MSIP_Label_d00a4df9-c942-4b09-b23a-6c1023f6de27_ActionId">
    <vt:lpwstr>95723ccc-823d-4d34-87ed-81ae5e9b132c</vt:lpwstr>
  </property>
  <property fmtid="{D5CDD505-2E9C-101B-9397-08002B2CF9AE}" pid="16" name="MSIP_Label_d00a4df9-c942-4b09-b23a-6c1023f6de27_ContentBits">
    <vt:lpwstr>3</vt:lpwstr>
  </property>
</Properties>
</file>