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A3ACF" w14:textId="7F87F3B8" w:rsidR="00CC6E7E" w:rsidRPr="002C6A07" w:rsidRDefault="00CC6E7E" w:rsidP="009558E8">
      <w:pPr>
        <w:pStyle w:val="AgTitle1white"/>
        <w:rPr>
          <w:color w:val="auto"/>
        </w:rPr>
      </w:pPr>
      <w:r w:rsidRPr="002C6A07">
        <w:rPr>
          <w:color w:val="auto"/>
          <w:lang w:val="en-AU" w:eastAsia="en-AU"/>
        </w:rPr>
        <w:drawing>
          <wp:anchor distT="0" distB="0" distL="114300" distR="114300" simplePos="0" relativeHeight="251658241" behindDoc="1" locked="0" layoutInCell="1" allowOverlap="1" wp14:anchorId="033A8EF7" wp14:editId="1D9DE4C3">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FE2CD4" w:rsidRPr="002C6A07">
        <w:rPr>
          <w:color w:val="auto"/>
          <w:lang w:val="en-AU" w:eastAsia="en-AU"/>
        </w:rPr>
        <w:t>Honey Bee</w:t>
      </w:r>
      <w:r w:rsidR="00541A03" w:rsidRPr="002C6A07">
        <w:rPr>
          <w:color w:val="auto"/>
          <w:lang w:val="en-AU" w:eastAsia="en-AU"/>
        </w:rPr>
        <w:br/>
        <w:t>Compensation</w:t>
      </w:r>
      <w:r w:rsidR="00F508B5" w:rsidRPr="002C6A07">
        <w:rPr>
          <w:color w:val="auto"/>
          <w:lang w:val="en-AU" w:eastAsia="en-AU"/>
        </w:rPr>
        <w:t xml:space="preserve"> and Industry Development</w:t>
      </w:r>
      <w:r w:rsidR="00541A03" w:rsidRPr="002C6A07">
        <w:rPr>
          <w:color w:val="auto"/>
          <w:lang w:val="en-AU" w:eastAsia="en-AU"/>
        </w:rPr>
        <w:t xml:space="preserve"> </w:t>
      </w:r>
      <w:r w:rsidR="00622494" w:rsidRPr="002C6A07">
        <w:rPr>
          <w:color w:val="auto"/>
          <w:lang w:val="en-AU" w:eastAsia="en-AU"/>
        </w:rPr>
        <w:br/>
      </w:r>
      <w:r w:rsidR="00541A03" w:rsidRPr="002C6A07">
        <w:rPr>
          <w:color w:val="auto"/>
          <w:lang w:val="en-AU" w:eastAsia="en-AU"/>
        </w:rPr>
        <w:t>Fund</w:t>
      </w:r>
    </w:p>
    <w:p w14:paraId="02DEE6B4" w14:textId="05B02697" w:rsidR="00CC6E7E" w:rsidRPr="002C6A07" w:rsidRDefault="000F5E97" w:rsidP="009558E8">
      <w:pPr>
        <w:pStyle w:val="AgTitle2white"/>
        <w:rPr>
          <w:b/>
          <w:color w:val="auto"/>
        </w:rPr>
      </w:pPr>
      <w:r w:rsidRPr="002C6A07">
        <w:rPr>
          <w:b/>
          <w:color w:val="auto"/>
        </w:rPr>
        <w:t xml:space="preserve">Summary of Projects </w:t>
      </w:r>
      <w:r w:rsidRPr="002C6A07">
        <w:rPr>
          <w:b/>
          <w:color w:val="auto"/>
        </w:rPr>
        <w:br/>
        <w:t>20</w:t>
      </w:r>
      <w:r w:rsidR="005A7645" w:rsidRPr="002C6A07">
        <w:rPr>
          <w:b/>
          <w:color w:val="auto"/>
        </w:rPr>
        <w:t>20</w:t>
      </w:r>
    </w:p>
    <w:p w14:paraId="3C453027" w14:textId="77777777" w:rsidR="00B83749" w:rsidRDefault="00B83749" w:rsidP="009558E8">
      <w:pPr>
        <w:pStyle w:val="AgTitle2white"/>
      </w:pPr>
    </w:p>
    <w:p w14:paraId="45551AD1" w14:textId="77777777" w:rsidR="00B83749" w:rsidRDefault="00B83749" w:rsidP="009558E8">
      <w:pPr>
        <w:pStyle w:val="AgTitle2white"/>
      </w:pPr>
    </w:p>
    <w:p w14:paraId="6CF29BD0" w14:textId="1A0D06AE" w:rsidR="00B83749" w:rsidRDefault="00B83749" w:rsidP="009558E8">
      <w:pPr>
        <w:pStyle w:val="AgTitle2white"/>
      </w:pPr>
    </w:p>
    <w:p w14:paraId="32507D3D" w14:textId="1C771937" w:rsidR="00B83749" w:rsidRDefault="00982FFC" w:rsidP="00982FFC">
      <w:pPr>
        <w:pStyle w:val="AgTitle2white"/>
        <w:tabs>
          <w:tab w:val="left" w:pos="3150"/>
        </w:tabs>
        <w:jc w:val="left"/>
      </w:pPr>
      <w:r>
        <w:tab/>
      </w:r>
    </w:p>
    <w:p w14:paraId="54E15E9B" w14:textId="77777777" w:rsidR="00B83749" w:rsidRDefault="00B83749" w:rsidP="009558E8">
      <w:pPr>
        <w:pStyle w:val="AgTitle2white"/>
      </w:pPr>
    </w:p>
    <w:p w14:paraId="64F74B28" w14:textId="77777777" w:rsidR="00B83749" w:rsidRDefault="00B83749" w:rsidP="009558E8">
      <w:pPr>
        <w:pStyle w:val="AgTitle2white"/>
      </w:pPr>
    </w:p>
    <w:p w14:paraId="0AA927E5" w14:textId="77777777" w:rsidR="00B83749" w:rsidRDefault="00B83749" w:rsidP="00F508B5">
      <w:pPr>
        <w:pStyle w:val="AgTitle2white"/>
        <w:jc w:val="left"/>
      </w:pPr>
    </w:p>
    <w:p w14:paraId="166C2C60" w14:textId="77777777" w:rsidR="00B83749" w:rsidRDefault="00B83749" w:rsidP="009558E8">
      <w:pPr>
        <w:pStyle w:val="AgTitle2white"/>
      </w:pPr>
    </w:p>
    <w:p w14:paraId="4EEF0A7C" w14:textId="24BABEBD" w:rsidR="00B83749" w:rsidRDefault="00CD2555" w:rsidP="00CD2555">
      <w:pPr>
        <w:pStyle w:val="AgTitle2white"/>
        <w:tabs>
          <w:tab w:val="left" w:pos="4410"/>
        </w:tabs>
        <w:jc w:val="left"/>
      </w:pPr>
      <w:r>
        <w:tab/>
      </w:r>
    </w:p>
    <w:p w14:paraId="437205F2" w14:textId="51A919F7" w:rsidR="00B83749" w:rsidRDefault="00CD2555" w:rsidP="00CD2555">
      <w:pPr>
        <w:pStyle w:val="AgTitle2white"/>
        <w:tabs>
          <w:tab w:val="left" w:pos="4410"/>
        </w:tabs>
        <w:jc w:val="left"/>
      </w:pPr>
      <w:r>
        <w:tab/>
      </w:r>
    </w:p>
    <w:p w14:paraId="085AF906" w14:textId="77777777" w:rsidR="00B83749" w:rsidRDefault="00B83749" w:rsidP="009558E8">
      <w:pPr>
        <w:pStyle w:val="AgTitle2white"/>
      </w:pPr>
    </w:p>
    <w:p w14:paraId="25100212" w14:textId="77777777" w:rsidR="00B83749" w:rsidRDefault="00B83749" w:rsidP="009558E8">
      <w:pPr>
        <w:pStyle w:val="AgTitle2white"/>
      </w:pPr>
    </w:p>
    <w:p w14:paraId="722C2A6D" w14:textId="77777777" w:rsidR="00B83749" w:rsidRDefault="00B83749" w:rsidP="009558E8">
      <w:pPr>
        <w:pStyle w:val="AgTitle2white"/>
      </w:pPr>
    </w:p>
    <w:p w14:paraId="23649927" w14:textId="77777777" w:rsidR="00B83749" w:rsidRDefault="00B83749" w:rsidP="009558E8">
      <w:pPr>
        <w:pStyle w:val="AgTitle2white"/>
      </w:pPr>
    </w:p>
    <w:p w14:paraId="655422E4" w14:textId="77777777" w:rsidR="00B83749" w:rsidRDefault="00B83749" w:rsidP="009558E8">
      <w:pPr>
        <w:pStyle w:val="AgTitle2white"/>
      </w:pPr>
    </w:p>
    <w:p w14:paraId="67CB67BB" w14:textId="77777777" w:rsidR="00B83749" w:rsidRDefault="00B83749" w:rsidP="009558E8">
      <w:pPr>
        <w:pStyle w:val="AgTitle2white"/>
      </w:pPr>
    </w:p>
    <w:p w14:paraId="01576826" w14:textId="77777777" w:rsidR="00B83749" w:rsidRDefault="00B83749" w:rsidP="009558E8">
      <w:pPr>
        <w:pStyle w:val="AgTitle2white"/>
      </w:pPr>
    </w:p>
    <w:p w14:paraId="11432CE9" w14:textId="77777777" w:rsidR="00B83749" w:rsidRDefault="00B83749" w:rsidP="009558E8">
      <w:pPr>
        <w:pStyle w:val="AgTitle2white"/>
      </w:pPr>
    </w:p>
    <w:p w14:paraId="591E957A" w14:textId="77777777" w:rsidR="00CC6E7E" w:rsidRDefault="00CC6E7E" w:rsidP="00CC6E7E"/>
    <w:p w14:paraId="05593C75" w14:textId="77777777" w:rsidR="00CC6E7E" w:rsidRPr="00AD6EB0" w:rsidRDefault="00CC6E7E" w:rsidP="00CC6E7E">
      <w:pPr>
        <w:rPr>
          <w:rFonts w:ascii="VIC Medium" w:hAnsi="VIC Medium"/>
          <w:caps/>
          <w:color w:val="14C1CC"/>
          <w:sz w:val="22"/>
        </w:rPr>
        <w:sectPr w:rsidR="00CC6E7E" w:rsidRPr="00AD6EB0" w:rsidSect="00541A03">
          <w:headerReference w:type="even" r:id="rId12"/>
          <w:headerReference w:type="default" r:id="rId13"/>
          <w:footerReference w:type="even" r:id="rId14"/>
          <w:footerReference w:type="default" r:id="rId15"/>
          <w:headerReference w:type="first" r:id="rId16"/>
          <w:footerReference w:type="first" r:id="rId17"/>
          <w:pgSz w:w="11900" w:h="16840"/>
          <w:pgMar w:top="3686" w:right="709" w:bottom="1701" w:left="709" w:header="709" w:footer="709" w:gutter="0"/>
          <w:cols w:space="708"/>
          <w:docGrid w:linePitch="360"/>
        </w:sectPr>
      </w:pPr>
      <w:r>
        <w:br w:type="page"/>
      </w:r>
    </w:p>
    <w:p w14:paraId="60300459" w14:textId="77777777" w:rsidR="00F54C19" w:rsidRDefault="00F54C19" w:rsidP="00F508B5">
      <w:pPr>
        <w:pStyle w:val="Heading1"/>
        <w:tabs>
          <w:tab w:val="left" w:pos="8789"/>
        </w:tabs>
        <w:ind w:right="196"/>
        <w:rPr>
          <w:rFonts w:ascii="Arial Bold" w:hAnsi="Arial Bold"/>
          <w:caps w:val="0"/>
        </w:rPr>
      </w:pPr>
    </w:p>
    <w:p w14:paraId="7BAA78F3" w14:textId="4641AA53" w:rsidR="00F508B5" w:rsidRDefault="00F508B5" w:rsidP="00F508B5">
      <w:pPr>
        <w:pStyle w:val="Heading1"/>
        <w:tabs>
          <w:tab w:val="left" w:pos="8789"/>
        </w:tabs>
        <w:ind w:right="196"/>
        <w:rPr>
          <w:rFonts w:ascii="Arial Bold" w:hAnsi="Arial Bold"/>
          <w:caps w:val="0"/>
        </w:rPr>
      </w:pPr>
      <w:r>
        <w:rPr>
          <w:rFonts w:ascii="Arial Bold" w:hAnsi="Arial Bold"/>
          <w:caps w:val="0"/>
        </w:rPr>
        <w:t>Honey Bee Compensation and Industry Development Fund Overview</w:t>
      </w:r>
    </w:p>
    <w:p w14:paraId="55EF0C72" w14:textId="77777777" w:rsidR="00F508B5" w:rsidRPr="002E5F79" w:rsidRDefault="00F508B5" w:rsidP="00F508B5">
      <w:pPr>
        <w:pStyle w:val="NormalWeb"/>
        <w:spacing w:after="120"/>
        <w:rPr>
          <w:rFonts w:ascii="Arial" w:hAnsi="Arial" w:cs="Arial"/>
          <w:sz w:val="20"/>
          <w:szCs w:val="20"/>
        </w:rPr>
      </w:pPr>
      <w:r w:rsidRPr="002E5F79">
        <w:rPr>
          <w:rFonts w:ascii="Arial" w:hAnsi="Arial" w:cs="Arial"/>
          <w:sz w:val="20"/>
          <w:szCs w:val="20"/>
          <w:lang w:val="en"/>
        </w:rPr>
        <w:t xml:space="preserve">Victoria's Honey Bee Compensation and Industry Development Fund (HBIDCF) is established under the </w:t>
      </w:r>
      <w:r w:rsidRPr="002E5F79">
        <w:rPr>
          <w:rFonts w:ascii="Arial" w:hAnsi="Arial" w:cs="Arial"/>
          <w:i/>
          <w:iCs/>
          <w:sz w:val="20"/>
          <w:szCs w:val="20"/>
          <w:lang w:val="en"/>
        </w:rPr>
        <w:t xml:space="preserve">Livestock Disease Control Act 1994 </w:t>
      </w:r>
      <w:r w:rsidRPr="002E5F79">
        <w:rPr>
          <w:rFonts w:ascii="Arial" w:hAnsi="Arial" w:cs="Arial"/>
          <w:iCs/>
          <w:sz w:val="20"/>
          <w:szCs w:val="20"/>
          <w:lang w:val="en"/>
        </w:rPr>
        <w:t>(the Act)</w:t>
      </w:r>
      <w:r w:rsidRPr="002E5F79">
        <w:rPr>
          <w:rFonts w:ascii="Arial" w:hAnsi="Arial" w:cs="Arial"/>
          <w:sz w:val="20"/>
          <w:szCs w:val="20"/>
          <w:lang w:val="en"/>
        </w:rPr>
        <w:t xml:space="preserve">. Money in the fund is collected from </w:t>
      </w:r>
      <w:r w:rsidRPr="002E5F79">
        <w:rPr>
          <w:rFonts w:ascii="Arial" w:hAnsi="Arial" w:cs="Arial"/>
          <w:sz w:val="20"/>
          <w:szCs w:val="20"/>
        </w:rPr>
        <w:t xml:space="preserve">registration fees paid under </w:t>
      </w:r>
      <w:hyperlink r:id="rId18" w:history="1">
        <w:r w:rsidRPr="002E5F79">
          <w:rPr>
            <w:rStyle w:val="Hyperlink"/>
            <w:rFonts w:ascii="Arial" w:hAnsi="Arial" w:cs="Arial"/>
            <w:color w:val="auto"/>
            <w:sz w:val="20"/>
            <w:szCs w:val="20"/>
            <w:u w:val="none"/>
          </w:rPr>
          <w:t>section 48</w:t>
        </w:r>
      </w:hyperlink>
      <w:r w:rsidRPr="002E5F79">
        <w:rPr>
          <w:rStyle w:val="Hyperlink"/>
          <w:rFonts w:ascii="Arial" w:hAnsi="Arial" w:cs="Arial"/>
          <w:color w:val="auto"/>
          <w:sz w:val="20"/>
          <w:szCs w:val="20"/>
          <w:u w:val="none"/>
        </w:rPr>
        <w:t xml:space="preserve"> and </w:t>
      </w:r>
      <w:hyperlink r:id="rId19" w:history="1">
        <w:r w:rsidRPr="002E5F79">
          <w:rPr>
            <w:rStyle w:val="Hyperlink"/>
            <w:rFonts w:ascii="Arial" w:hAnsi="Arial" w:cs="Arial"/>
            <w:color w:val="auto"/>
            <w:sz w:val="20"/>
            <w:szCs w:val="20"/>
            <w:u w:val="none"/>
          </w:rPr>
          <w:t>section 49</w:t>
        </w:r>
      </w:hyperlink>
      <w:r w:rsidRPr="002E5F79">
        <w:rPr>
          <w:rFonts w:ascii="Arial" w:hAnsi="Arial" w:cs="Arial"/>
          <w:sz w:val="20"/>
          <w:szCs w:val="20"/>
        </w:rPr>
        <w:t xml:space="preserve"> of the Act and all interest earned on money in the Fund. </w:t>
      </w:r>
    </w:p>
    <w:p w14:paraId="4EBD4928" w14:textId="77777777" w:rsidR="00F508B5" w:rsidRPr="002E5F79" w:rsidRDefault="00F508B5" w:rsidP="00F508B5">
      <w:pPr>
        <w:spacing w:line="240" w:lineRule="auto"/>
        <w:rPr>
          <w:rFonts w:cs="Arial"/>
          <w:color w:val="auto"/>
          <w:sz w:val="20"/>
          <w:szCs w:val="20"/>
        </w:rPr>
      </w:pPr>
      <w:r w:rsidRPr="002E5F79">
        <w:rPr>
          <w:rFonts w:cs="Arial"/>
          <w:color w:val="auto"/>
          <w:sz w:val="20"/>
          <w:szCs w:val="20"/>
        </w:rPr>
        <w:t xml:space="preserve">The money in the Fund may be invested in any manner in which money may be invested under the </w:t>
      </w:r>
      <w:hyperlink r:id="rId20" w:history="1">
        <w:r w:rsidRPr="002E5F79">
          <w:rPr>
            <w:rStyle w:val="Hyperlink"/>
            <w:rFonts w:cs="Arial"/>
            <w:bCs/>
            <w:i/>
            <w:color w:val="auto"/>
            <w:sz w:val="20"/>
            <w:szCs w:val="20"/>
            <w:u w:val="none"/>
          </w:rPr>
          <w:t>Trustee Act 1958</w:t>
        </w:r>
      </w:hyperlink>
      <w:r w:rsidRPr="002E5F79">
        <w:rPr>
          <w:rFonts w:cs="Arial"/>
          <w:b/>
          <w:bCs/>
          <w:color w:val="auto"/>
          <w:sz w:val="20"/>
          <w:szCs w:val="20"/>
        </w:rPr>
        <w:t xml:space="preserve"> </w:t>
      </w:r>
      <w:r w:rsidRPr="002E5F79">
        <w:rPr>
          <w:rFonts w:cs="Arial"/>
          <w:color w:val="auto"/>
          <w:sz w:val="20"/>
          <w:szCs w:val="20"/>
        </w:rPr>
        <w:t xml:space="preserve">or any other manner that the </w:t>
      </w:r>
      <w:hyperlink r:id="rId21" w:anchor="appropriate_minister" w:history="1">
        <w:r w:rsidRPr="002E5F79">
          <w:rPr>
            <w:rStyle w:val="Hyperlink"/>
            <w:rFonts w:cs="Arial"/>
            <w:color w:val="auto"/>
            <w:sz w:val="20"/>
            <w:szCs w:val="20"/>
            <w:u w:val="none"/>
          </w:rPr>
          <w:t>appropriate Minister</w:t>
        </w:r>
      </w:hyperlink>
      <w:r w:rsidRPr="002E5F79">
        <w:rPr>
          <w:rFonts w:cs="Arial"/>
          <w:color w:val="auto"/>
          <w:sz w:val="20"/>
          <w:szCs w:val="20"/>
        </w:rPr>
        <w:t xml:space="preserve"> approves.</w:t>
      </w:r>
    </w:p>
    <w:p w14:paraId="4EAC51E8" w14:textId="77777777" w:rsidR="00F508B5" w:rsidRDefault="00F508B5" w:rsidP="00F508B5">
      <w:pPr>
        <w:spacing w:line="240" w:lineRule="auto"/>
        <w:rPr>
          <w:rFonts w:eastAsia="Times New Roman" w:cs="Arial"/>
          <w:color w:val="auto"/>
          <w:sz w:val="20"/>
          <w:szCs w:val="20"/>
          <w:lang w:val="en" w:eastAsia="en-AU"/>
        </w:rPr>
      </w:pPr>
      <w:r>
        <w:rPr>
          <w:rFonts w:eastAsia="Times New Roman" w:cs="Arial"/>
          <w:color w:val="auto"/>
          <w:sz w:val="20"/>
          <w:szCs w:val="20"/>
          <w:lang w:val="en" w:eastAsia="en-AU"/>
        </w:rPr>
        <w:t>The Minister for Agriculture must not make a payment from the fund unless the Minister has considered any relevant recommendations from the Apicultural Industry Advisory Committee (AIAC).</w:t>
      </w:r>
    </w:p>
    <w:p w14:paraId="43CF0AF8" w14:textId="77777777" w:rsidR="00F508B5" w:rsidRDefault="00F508B5" w:rsidP="00F508B5">
      <w:pPr>
        <w:pStyle w:val="Heading1"/>
        <w:tabs>
          <w:tab w:val="left" w:pos="8789"/>
        </w:tabs>
        <w:spacing w:before="240" w:after="120"/>
        <w:ind w:right="198"/>
        <w:rPr>
          <w:rFonts w:ascii="Arial Bold" w:hAnsi="Arial Bold"/>
          <w:caps w:val="0"/>
        </w:rPr>
      </w:pPr>
      <w:r>
        <w:rPr>
          <w:rFonts w:ascii="Arial Bold" w:hAnsi="Arial Bold"/>
          <w:caps w:val="0"/>
        </w:rPr>
        <w:t>Apicultural Industry Advisory Committee members</w:t>
      </w:r>
    </w:p>
    <w:p w14:paraId="78E4B630" w14:textId="77777777" w:rsidR="00F508B5" w:rsidRDefault="00F508B5" w:rsidP="00F508B5">
      <w:pPr>
        <w:spacing w:line="240" w:lineRule="auto"/>
        <w:rPr>
          <w:rFonts w:eastAsia="Times New Roman" w:cs="Arial"/>
          <w:sz w:val="20"/>
          <w:szCs w:val="20"/>
          <w:lang w:val="en" w:eastAsia="en-AU"/>
        </w:rPr>
      </w:pPr>
      <w:r>
        <w:rPr>
          <w:rFonts w:eastAsia="Times New Roman" w:cs="Arial"/>
          <w:sz w:val="20"/>
          <w:szCs w:val="20"/>
          <w:lang w:val="en" w:eastAsia="en-AU"/>
        </w:rPr>
        <w:t>The AIAC has been established to provide advice to the Minister for Agriculture on any proposed project for which payments should be made from the HBIDCF and any other matter referred to it by the Minister.</w:t>
      </w:r>
    </w:p>
    <w:p w14:paraId="792E576E" w14:textId="77777777" w:rsidR="00F508B5" w:rsidRDefault="00F508B5" w:rsidP="00F508B5">
      <w:pPr>
        <w:spacing w:line="240" w:lineRule="auto"/>
        <w:rPr>
          <w:rFonts w:eastAsia="Times New Roman" w:cs="Arial"/>
          <w:sz w:val="20"/>
          <w:szCs w:val="20"/>
          <w:lang w:val="en" w:eastAsia="en-AU"/>
        </w:rPr>
      </w:pPr>
      <w:r>
        <w:rPr>
          <w:rFonts w:eastAsia="Times New Roman" w:cs="Arial"/>
          <w:sz w:val="20"/>
          <w:szCs w:val="20"/>
          <w:lang w:val="en" w:eastAsia="en-AU"/>
        </w:rPr>
        <w:t xml:space="preserve">Under Section 70 (3) of </w:t>
      </w:r>
      <w:r>
        <w:rPr>
          <w:rFonts w:eastAsia="Times New Roman" w:cs="Arial"/>
          <w:i/>
          <w:iCs/>
          <w:sz w:val="20"/>
          <w:szCs w:val="20"/>
          <w:lang w:val="en" w:eastAsia="en-AU"/>
        </w:rPr>
        <w:t>Livestock Disease Control Act 1994,</w:t>
      </w:r>
      <w:r>
        <w:rPr>
          <w:rFonts w:eastAsia="Times New Roman" w:cs="Arial"/>
          <w:sz w:val="20"/>
          <w:szCs w:val="20"/>
          <w:lang w:val="en" w:eastAsia="en-AU"/>
        </w:rPr>
        <w:t xml:space="preserve"> the AIAC comprises six members appointed by the Minister as follows:</w:t>
      </w:r>
    </w:p>
    <w:p w14:paraId="01DD0AE1" w14:textId="576E8A23"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three are to be persons nominated by the Victorian Apiarists' Association </w:t>
      </w:r>
      <w:r w:rsidR="00FD2DFB">
        <w:rPr>
          <w:rFonts w:ascii="Arial" w:hAnsi="Arial" w:cs="Arial"/>
          <w:sz w:val="20"/>
          <w:szCs w:val="20"/>
        </w:rPr>
        <w:t>Inc., and</w:t>
      </w:r>
      <w:r>
        <w:rPr>
          <w:rFonts w:ascii="Arial" w:hAnsi="Arial" w:cs="Arial"/>
          <w:sz w:val="20"/>
          <w:szCs w:val="20"/>
        </w:rPr>
        <w:t xml:space="preserve"> at least one of the persons nominated is to have experience and knowledge of the delivery of honey bee crop pollination services; </w:t>
      </w:r>
    </w:p>
    <w:p w14:paraId="17F70D37" w14:textId="77777777"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one is to be a person with general knowledge of the beekeeping industry nominated by the Victorian Farmers Federation; </w:t>
      </w:r>
    </w:p>
    <w:p w14:paraId="7BC2C8A7" w14:textId="77777777" w:rsidR="00F508B5" w:rsidRDefault="00F508B5" w:rsidP="00F508B5">
      <w:pPr>
        <w:pStyle w:val="NormalWeb"/>
        <w:numPr>
          <w:ilvl w:val="0"/>
          <w:numId w:val="32"/>
        </w:numPr>
        <w:spacing w:after="120"/>
        <w:ind w:left="692" w:hanging="573"/>
        <w:rPr>
          <w:rFonts w:ascii="Arial" w:hAnsi="Arial" w:cs="Arial"/>
          <w:sz w:val="20"/>
          <w:szCs w:val="20"/>
        </w:rPr>
      </w:pPr>
      <w:r>
        <w:rPr>
          <w:rFonts w:ascii="Arial" w:hAnsi="Arial" w:cs="Arial"/>
          <w:sz w:val="20"/>
          <w:szCs w:val="20"/>
        </w:rPr>
        <w:t xml:space="preserve">two are to be persons nominated by the </w:t>
      </w:r>
      <w:hyperlink r:id="rId22" w:anchor="secretary" w:history="1">
        <w:r w:rsidRPr="002E5F79">
          <w:rPr>
            <w:rStyle w:val="Hyperlink"/>
            <w:rFonts w:ascii="Arial" w:hAnsi="Arial" w:cs="Arial"/>
            <w:color w:val="auto"/>
            <w:sz w:val="20"/>
            <w:szCs w:val="20"/>
            <w:u w:val="none"/>
          </w:rPr>
          <w:t>Secretary</w:t>
        </w:r>
      </w:hyperlink>
      <w:r w:rsidRPr="002E5F79">
        <w:rPr>
          <w:rFonts w:ascii="Arial" w:hAnsi="Arial" w:cs="Arial"/>
          <w:sz w:val="20"/>
          <w:szCs w:val="20"/>
        </w:rPr>
        <w:t xml:space="preserve">. </w:t>
      </w:r>
    </w:p>
    <w:p w14:paraId="6B11A370" w14:textId="610E71C7" w:rsidR="007D46BC" w:rsidRPr="007D46BC" w:rsidRDefault="007D46BC" w:rsidP="007D46BC">
      <w:pPr>
        <w:spacing w:before="240" w:line="240" w:lineRule="auto"/>
        <w:ind w:right="-40"/>
        <w:rPr>
          <w:b/>
          <w:iCs/>
        </w:rPr>
      </w:pPr>
      <w:r w:rsidRPr="007D46BC">
        <w:rPr>
          <w:b/>
          <w:iCs/>
        </w:rPr>
        <w:t>TABLE 1:  Apicultural Industry Advisory Committee membership at the time the 20</w:t>
      </w:r>
      <w:r>
        <w:rPr>
          <w:b/>
          <w:iCs/>
        </w:rPr>
        <w:t>20</w:t>
      </w:r>
      <w:r w:rsidRPr="007D46BC">
        <w:rPr>
          <w:b/>
          <w:iCs/>
        </w:rPr>
        <w:t xml:space="preserve"> project funding was awarded</w:t>
      </w:r>
    </w:p>
    <w:tbl>
      <w:tblPr>
        <w:tblStyle w:val="TableGrid"/>
        <w:tblW w:w="0" w:type="auto"/>
        <w:tblLook w:val="04A0" w:firstRow="1" w:lastRow="0" w:firstColumn="1" w:lastColumn="0" w:noHBand="0" w:noVBand="1"/>
      </w:tblPr>
      <w:tblGrid>
        <w:gridCol w:w="2660"/>
        <w:gridCol w:w="6582"/>
      </w:tblGrid>
      <w:tr w:rsidR="00F508B5" w14:paraId="61B0A30A"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4C1AEDF9" w14:textId="77777777" w:rsidR="00F508B5" w:rsidRDefault="00F508B5">
            <w:pPr>
              <w:spacing w:before="120" w:line="240" w:lineRule="auto"/>
              <w:rPr>
                <w:rFonts w:eastAsia="Times New Roman" w:cs="Times New Roman"/>
                <w:b/>
                <w:lang w:val="en" w:eastAsia="en-AU"/>
              </w:rPr>
            </w:pPr>
            <w:r>
              <w:rPr>
                <w:rFonts w:eastAsia="Times New Roman" w:cs="Times New Roman"/>
                <w:b/>
                <w:lang w:val="en" w:eastAsia="en-AU"/>
              </w:rPr>
              <w:t>Representation</w:t>
            </w:r>
          </w:p>
        </w:tc>
        <w:tc>
          <w:tcPr>
            <w:tcW w:w="6582" w:type="dxa"/>
            <w:tcBorders>
              <w:top w:val="single" w:sz="4" w:space="0" w:color="auto"/>
              <w:left w:val="single" w:sz="4" w:space="0" w:color="auto"/>
              <w:bottom w:val="single" w:sz="4" w:space="0" w:color="auto"/>
              <w:right w:val="single" w:sz="4" w:space="0" w:color="auto"/>
            </w:tcBorders>
            <w:hideMark/>
          </w:tcPr>
          <w:p w14:paraId="4028361C" w14:textId="77777777" w:rsidR="00F508B5" w:rsidRDefault="00F508B5">
            <w:pPr>
              <w:spacing w:before="120" w:line="240" w:lineRule="auto"/>
              <w:rPr>
                <w:rFonts w:eastAsia="Times New Roman" w:cs="Times New Roman"/>
                <w:b/>
                <w:lang w:val="en" w:eastAsia="en-AU"/>
              </w:rPr>
            </w:pPr>
            <w:r>
              <w:rPr>
                <w:rFonts w:eastAsia="Times New Roman" w:cs="Times New Roman"/>
                <w:b/>
                <w:lang w:val="en" w:eastAsia="en-AU"/>
              </w:rPr>
              <w:t>Representative</w:t>
            </w:r>
          </w:p>
        </w:tc>
      </w:tr>
      <w:tr w:rsidR="00F508B5" w14:paraId="413B442D"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506BB2CA" w14:textId="77777777" w:rsidR="00F508B5" w:rsidRDefault="00F508B5">
            <w:pPr>
              <w:spacing w:before="120" w:line="240" w:lineRule="auto"/>
              <w:rPr>
                <w:rFonts w:eastAsia="Times New Roman" w:cs="Times New Roman"/>
                <w:color w:val="auto"/>
                <w:lang w:val="en" w:eastAsia="en-AU"/>
              </w:rPr>
            </w:pPr>
            <w:r>
              <w:rPr>
                <w:rFonts w:cs="Arial"/>
                <w:color w:val="auto"/>
                <w:szCs w:val="18"/>
              </w:rPr>
              <w:t>Victorian Apiarists' Association Inc.</w:t>
            </w:r>
          </w:p>
        </w:tc>
        <w:tc>
          <w:tcPr>
            <w:tcW w:w="6582" w:type="dxa"/>
            <w:tcBorders>
              <w:top w:val="single" w:sz="4" w:space="0" w:color="auto"/>
              <w:left w:val="single" w:sz="4" w:space="0" w:color="auto"/>
              <w:bottom w:val="single" w:sz="4" w:space="0" w:color="auto"/>
              <w:right w:val="single" w:sz="4" w:space="0" w:color="auto"/>
            </w:tcBorders>
            <w:hideMark/>
          </w:tcPr>
          <w:p w14:paraId="70A57A4E" w14:textId="77777777" w:rsidR="000E2D5C" w:rsidRDefault="000E2D5C" w:rsidP="000E2D5C">
            <w:pPr>
              <w:spacing w:before="120"/>
              <w:rPr>
                <w:rFonts w:asciiTheme="minorHAnsi" w:hAnsiTheme="minorHAnsi" w:cstheme="minorBidi"/>
                <w:color w:val="auto"/>
                <w:sz w:val="22"/>
                <w:szCs w:val="22"/>
              </w:rPr>
            </w:pPr>
            <w:r>
              <w:t>Mrs Judy Leggett (Chair)</w:t>
            </w:r>
          </w:p>
          <w:p w14:paraId="5532C2CD" w14:textId="77777777" w:rsidR="00F508B5" w:rsidRDefault="00F508B5">
            <w:pPr>
              <w:spacing w:before="120" w:line="240" w:lineRule="auto"/>
              <w:rPr>
                <w:color w:val="auto"/>
              </w:rPr>
            </w:pPr>
            <w:r>
              <w:rPr>
                <w:color w:val="auto"/>
              </w:rPr>
              <w:t>Mr Ashley Smith</w:t>
            </w:r>
          </w:p>
          <w:p w14:paraId="0EA73F7C" w14:textId="0D2BF110" w:rsidR="00F508B5" w:rsidRDefault="00F508B5">
            <w:pPr>
              <w:spacing w:before="120" w:line="240" w:lineRule="auto"/>
              <w:rPr>
                <w:color w:val="auto"/>
              </w:rPr>
            </w:pPr>
            <w:r>
              <w:rPr>
                <w:color w:val="auto"/>
              </w:rPr>
              <w:t>Mr Robert McDonald</w:t>
            </w:r>
          </w:p>
        </w:tc>
      </w:tr>
      <w:tr w:rsidR="00F508B5" w14:paraId="3ADAD7EE"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19B33ACE" w14:textId="77777777" w:rsidR="00F508B5" w:rsidRDefault="00F508B5">
            <w:pPr>
              <w:spacing w:before="120" w:line="240" w:lineRule="auto"/>
              <w:rPr>
                <w:rFonts w:eastAsia="Times New Roman" w:cs="Times New Roman"/>
                <w:color w:val="auto"/>
                <w:lang w:val="en" w:eastAsia="en-AU"/>
              </w:rPr>
            </w:pPr>
            <w:r>
              <w:rPr>
                <w:rFonts w:eastAsia="Times New Roman" w:cs="Times New Roman"/>
                <w:color w:val="auto"/>
                <w:lang w:val="en" w:eastAsia="en-AU"/>
              </w:rPr>
              <w:t>Victorian Farmers Federation</w:t>
            </w:r>
          </w:p>
        </w:tc>
        <w:tc>
          <w:tcPr>
            <w:tcW w:w="6582" w:type="dxa"/>
            <w:tcBorders>
              <w:top w:val="single" w:sz="4" w:space="0" w:color="auto"/>
              <w:left w:val="single" w:sz="4" w:space="0" w:color="auto"/>
              <w:bottom w:val="single" w:sz="4" w:space="0" w:color="auto"/>
              <w:right w:val="single" w:sz="4" w:space="0" w:color="auto"/>
            </w:tcBorders>
            <w:hideMark/>
          </w:tcPr>
          <w:p w14:paraId="0BE3BD1E" w14:textId="2FA2E0C6" w:rsidR="00F508B5" w:rsidRDefault="000E2D5C">
            <w:pPr>
              <w:spacing w:before="120" w:line="240" w:lineRule="auto"/>
              <w:rPr>
                <w:color w:val="auto"/>
              </w:rPr>
            </w:pPr>
            <w:r>
              <w:rPr>
                <w:color w:val="auto"/>
              </w:rPr>
              <w:t>Ms Gail Rochelmeyer</w:t>
            </w:r>
          </w:p>
        </w:tc>
      </w:tr>
      <w:tr w:rsidR="00F508B5" w14:paraId="266134F9" w14:textId="77777777" w:rsidTr="00F508B5">
        <w:tc>
          <w:tcPr>
            <w:tcW w:w="2660" w:type="dxa"/>
            <w:tcBorders>
              <w:top w:val="single" w:sz="4" w:space="0" w:color="auto"/>
              <w:left w:val="single" w:sz="4" w:space="0" w:color="auto"/>
              <w:bottom w:val="single" w:sz="4" w:space="0" w:color="auto"/>
              <w:right w:val="single" w:sz="4" w:space="0" w:color="auto"/>
            </w:tcBorders>
            <w:hideMark/>
          </w:tcPr>
          <w:p w14:paraId="789A897E" w14:textId="77777777" w:rsidR="00F508B5" w:rsidRDefault="00F508B5">
            <w:pPr>
              <w:spacing w:before="120" w:line="240" w:lineRule="auto"/>
              <w:rPr>
                <w:rFonts w:eastAsia="Times New Roman" w:cs="Times New Roman"/>
                <w:color w:val="auto"/>
                <w:lang w:val="en" w:eastAsia="en-AU"/>
              </w:rPr>
            </w:pPr>
            <w:r>
              <w:rPr>
                <w:rFonts w:eastAsia="Times New Roman" w:cs="Times New Roman"/>
                <w:color w:val="auto"/>
                <w:lang w:val="en" w:eastAsia="en-AU"/>
              </w:rPr>
              <w:t>State Government</w:t>
            </w:r>
          </w:p>
        </w:tc>
        <w:tc>
          <w:tcPr>
            <w:tcW w:w="6582" w:type="dxa"/>
            <w:tcBorders>
              <w:top w:val="single" w:sz="4" w:space="0" w:color="auto"/>
              <w:left w:val="single" w:sz="4" w:space="0" w:color="auto"/>
              <w:bottom w:val="single" w:sz="4" w:space="0" w:color="auto"/>
              <w:right w:val="single" w:sz="4" w:space="0" w:color="auto"/>
            </w:tcBorders>
            <w:hideMark/>
          </w:tcPr>
          <w:p w14:paraId="5B99A447" w14:textId="77777777" w:rsidR="00F508B5" w:rsidRDefault="00F508B5">
            <w:pPr>
              <w:spacing w:before="120" w:line="240" w:lineRule="auto"/>
              <w:rPr>
                <w:rFonts w:eastAsia="Times New Roman"/>
                <w:color w:val="auto"/>
                <w:szCs w:val="18"/>
                <w:lang w:val="en" w:eastAsia="en-AU"/>
              </w:rPr>
            </w:pPr>
            <w:r>
              <w:rPr>
                <w:rFonts w:eastAsia="Times New Roman"/>
                <w:color w:val="auto"/>
                <w:szCs w:val="18"/>
                <w:lang w:val="en" w:eastAsia="en-AU"/>
              </w:rPr>
              <w:t xml:space="preserve">Dr Rosa Crnov, Chief Plant Health Officer, Agriculture Victoria </w:t>
            </w:r>
          </w:p>
          <w:p w14:paraId="30401B39" w14:textId="77777777" w:rsidR="00F508B5" w:rsidRDefault="00F508B5">
            <w:pPr>
              <w:spacing w:before="120" w:line="240" w:lineRule="auto"/>
              <w:rPr>
                <w:rFonts w:eastAsia="Times New Roman"/>
                <w:color w:val="auto"/>
                <w:lang w:val="en" w:eastAsia="en-AU"/>
              </w:rPr>
            </w:pPr>
            <w:r>
              <w:rPr>
                <w:color w:val="auto"/>
              </w:rPr>
              <w:t>Mr Joe Riordan, Senior Apiary Officer, Agriculture</w:t>
            </w:r>
            <w:r>
              <w:rPr>
                <w:rFonts w:eastAsia="Times New Roman"/>
                <w:color w:val="auto"/>
                <w:lang w:val="en" w:eastAsia="en-AU"/>
              </w:rPr>
              <w:t xml:space="preserve"> Victoria</w:t>
            </w:r>
          </w:p>
        </w:tc>
      </w:tr>
    </w:tbl>
    <w:p w14:paraId="7A39F112" w14:textId="77777777" w:rsidR="00F508B5" w:rsidRDefault="00F508B5" w:rsidP="00F508B5">
      <w:pPr>
        <w:pStyle w:val="Heading1"/>
        <w:spacing w:before="240" w:after="120"/>
        <w:ind w:right="-40"/>
        <w:rPr>
          <w:caps w:val="0"/>
        </w:rPr>
      </w:pPr>
    </w:p>
    <w:p w14:paraId="4770D9D6" w14:textId="6EF0FCCD" w:rsidR="000B18CA" w:rsidRDefault="000B18CA" w:rsidP="000B18CA">
      <w:pPr>
        <w:spacing w:after="0" w:line="240" w:lineRule="auto"/>
        <w:rPr>
          <w:rFonts w:eastAsia="Times New Roman" w:cs="Times New Roman"/>
          <w:lang w:val="en" w:eastAsia="en-AU"/>
        </w:rPr>
      </w:pPr>
    </w:p>
    <w:p w14:paraId="2E1F36D1" w14:textId="77777777" w:rsidR="00DE3912" w:rsidRPr="00697DAE" w:rsidRDefault="00DE3912" w:rsidP="000B18CA">
      <w:pPr>
        <w:spacing w:after="0" w:line="240" w:lineRule="auto"/>
        <w:rPr>
          <w:rFonts w:eastAsia="Times New Roman" w:cs="Times New Roman"/>
          <w:lang w:val="en" w:eastAsia="en-AU"/>
        </w:rPr>
      </w:pPr>
    </w:p>
    <w:p w14:paraId="4F61CAEC" w14:textId="77777777" w:rsidR="001B1C7B" w:rsidRPr="005527BE" w:rsidRDefault="001B1C7B" w:rsidP="00F60988">
      <w:pPr>
        <w:ind w:right="-41"/>
      </w:pPr>
    </w:p>
    <w:p w14:paraId="58AFAAF4" w14:textId="77777777" w:rsidR="001F16A5" w:rsidRDefault="001F16A5" w:rsidP="00F93AA5">
      <w:pPr>
        <w:pStyle w:val="Heading1"/>
        <w:tabs>
          <w:tab w:val="left" w:pos="8789"/>
        </w:tabs>
        <w:ind w:right="196"/>
      </w:pPr>
      <w:bookmarkStart w:id="0" w:name="_Toc439949481"/>
    </w:p>
    <w:p w14:paraId="796885EC" w14:textId="77777777" w:rsidR="001F16A5" w:rsidRDefault="001F16A5" w:rsidP="00F93AA5">
      <w:pPr>
        <w:pStyle w:val="Heading1"/>
        <w:tabs>
          <w:tab w:val="left" w:pos="8789"/>
        </w:tabs>
        <w:ind w:right="196"/>
      </w:pPr>
    </w:p>
    <w:p w14:paraId="61760312" w14:textId="77777777" w:rsidR="001F16A5" w:rsidRDefault="001F16A5" w:rsidP="00F93AA5">
      <w:pPr>
        <w:pStyle w:val="Heading1"/>
        <w:tabs>
          <w:tab w:val="left" w:pos="8789"/>
        </w:tabs>
        <w:ind w:right="196"/>
      </w:pPr>
    </w:p>
    <w:p w14:paraId="24E689B1" w14:textId="77777777" w:rsidR="001F16A5" w:rsidRDefault="001F16A5" w:rsidP="00F93AA5">
      <w:pPr>
        <w:pStyle w:val="Heading1"/>
        <w:tabs>
          <w:tab w:val="left" w:pos="8789"/>
        </w:tabs>
        <w:ind w:right="196"/>
      </w:pPr>
    </w:p>
    <w:p w14:paraId="58A82935" w14:textId="77777777" w:rsidR="00F54C19" w:rsidRDefault="00F54C19"/>
    <w:bookmarkEnd w:id="0"/>
    <w:p w14:paraId="2ABD65A8" w14:textId="77777777" w:rsidR="00370298" w:rsidRDefault="00370298" w:rsidP="00370298">
      <w:pPr>
        <w:pStyle w:val="Heading1"/>
        <w:spacing w:before="240" w:after="120"/>
        <w:ind w:right="-40"/>
        <w:rPr>
          <w:caps w:val="0"/>
        </w:rPr>
      </w:pPr>
    </w:p>
    <w:p w14:paraId="56CF1E39" w14:textId="77777777" w:rsidR="00370298" w:rsidRDefault="00370298" w:rsidP="00370298">
      <w:pPr>
        <w:pStyle w:val="Heading1"/>
        <w:spacing w:before="240" w:after="120"/>
        <w:ind w:right="-40"/>
        <w:rPr>
          <w:caps w:val="0"/>
        </w:rPr>
      </w:pPr>
    </w:p>
    <w:p w14:paraId="271DE0EC" w14:textId="05E2E5E7" w:rsidR="00370298" w:rsidRDefault="00370298" w:rsidP="00370298">
      <w:pPr>
        <w:pStyle w:val="Heading1"/>
        <w:spacing w:before="240" w:after="120"/>
        <w:ind w:right="-40"/>
        <w:rPr>
          <w:caps w:val="0"/>
          <w:color w:val="auto"/>
        </w:rPr>
      </w:pPr>
      <w:r>
        <w:rPr>
          <w:caps w:val="0"/>
        </w:rPr>
        <w:t>20</w:t>
      </w:r>
      <w:r w:rsidR="005A7645">
        <w:rPr>
          <w:caps w:val="0"/>
        </w:rPr>
        <w:t>20</w:t>
      </w:r>
      <w:r>
        <w:rPr>
          <w:caps w:val="0"/>
        </w:rPr>
        <w:t xml:space="preserve"> </w:t>
      </w:r>
      <w:r w:rsidR="00211667">
        <w:rPr>
          <w:rFonts w:ascii="Arial Bold" w:hAnsi="Arial Bold"/>
          <w:caps w:val="0"/>
        </w:rPr>
        <w:t>PROJECTS</w:t>
      </w:r>
      <w:r>
        <w:rPr>
          <w:rFonts w:ascii="Arial Bold" w:hAnsi="Arial Bold"/>
          <w:caps w:val="0"/>
        </w:rPr>
        <w:br/>
      </w:r>
      <w:r>
        <w:rPr>
          <w:rStyle w:val="Heading2Char"/>
        </w:rPr>
        <w:br/>
      </w:r>
      <w:r w:rsidRPr="00943315">
        <w:rPr>
          <w:rStyle w:val="Heading2Char"/>
          <w:b/>
          <w:bCs w:val="0"/>
          <w:color w:val="auto"/>
        </w:rPr>
        <w:t>Funding from the Honey Bee Compensation and Industry Development Fund</w:t>
      </w:r>
    </w:p>
    <w:p w14:paraId="404A8F1B" w14:textId="24D6DB30" w:rsidR="00370298" w:rsidRDefault="00370298" w:rsidP="00370298">
      <w:pPr>
        <w:ind w:right="-41"/>
      </w:pPr>
      <w:r>
        <w:t>In 20</w:t>
      </w:r>
      <w:r w:rsidR="005A7645">
        <w:t>20</w:t>
      </w:r>
      <w:r>
        <w:t xml:space="preserve"> the Honey Bee Compensation and Industry Development Fund supported </w:t>
      </w:r>
      <w:r w:rsidR="001E4CFE">
        <w:t>four</w:t>
      </w:r>
      <w:r>
        <w:t xml:space="preserve"> projects.</w:t>
      </w:r>
    </w:p>
    <w:p w14:paraId="0760E2B1" w14:textId="459BDB55" w:rsidR="00370298" w:rsidRDefault="00370298" w:rsidP="00370298">
      <w:pPr>
        <w:spacing w:before="120" w:after="60" w:line="240" w:lineRule="auto"/>
        <w:ind w:right="-40"/>
        <w:rPr>
          <w:b/>
          <w:iCs/>
        </w:rPr>
      </w:pPr>
      <w:r>
        <w:rPr>
          <w:b/>
          <w:iCs/>
        </w:rPr>
        <w:t xml:space="preserve">TABLE 2:  </w:t>
      </w:r>
      <w:r w:rsidR="005A7645">
        <w:rPr>
          <w:b/>
          <w:iCs/>
        </w:rPr>
        <w:t>Open</w:t>
      </w:r>
      <w:r>
        <w:rPr>
          <w:b/>
          <w:iCs/>
        </w:rPr>
        <w:t xml:space="preserve"> projects funded by the Honey Bee Compensation and Industry Development Fund</w:t>
      </w:r>
    </w:p>
    <w:tbl>
      <w:tblPr>
        <w:tblStyle w:val="TableGrid"/>
        <w:tblW w:w="10434" w:type="dxa"/>
        <w:tblLook w:val="04A0" w:firstRow="1" w:lastRow="0" w:firstColumn="1" w:lastColumn="0" w:noHBand="0" w:noVBand="1"/>
      </w:tblPr>
      <w:tblGrid>
        <w:gridCol w:w="1940"/>
        <w:gridCol w:w="4510"/>
        <w:gridCol w:w="1612"/>
        <w:gridCol w:w="1176"/>
        <w:gridCol w:w="1196"/>
      </w:tblGrid>
      <w:tr w:rsidR="00370298" w14:paraId="5769A527" w14:textId="77777777" w:rsidTr="003836DC">
        <w:trPr>
          <w:tblHeader/>
        </w:trPr>
        <w:tc>
          <w:tcPr>
            <w:tcW w:w="194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E558A6"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Project</w:t>
            </w:r>
          </w:p>
        </w:tc>
        <w:tc>
          <w:tcPr>
            <w:tcW w:w="45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B86A28F"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Objective</w:t>
            </w:r>
          </w:p>
        </w:tc>
        <w:tc>
          <w:tcPr>
            <w:tcW w:w="161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7172204" w14:textId="77777777" w:rsidR="00370298" w:rsidRDefault="00370298" w:rsidP="00C033F8">
            <w:pPr>
              <w:pStyle w:val="Heading3"/>
              <w:ind w:right="-41"/>
              <w:jc w:val="center"/>
              <w:rPr>
                <w:rFonts w:cs="Arial"/>
                <w:color w:val="FFFFFF" w:themeColor="background1"/>
                <w:szCs w:val="18"/>
              </w:rPr>
            </w:pPr>
            <w:r>
              <w:rPr>
                <w:rFonts w:cs="Arial"/>
                <w:color w:val="FFFFFF" w:themeColor="background1"/>
                <w:szCs w:val="18"/>
              </w:rPr>
              <w:t>Administered by</w:t>
            </w:r>
          </w:p>
        </w:tc>
        <w:tc>
          <w:tcPr>
            <w:tcW w:w="11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80B3AC"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Allocated</w:t>
            </w:r>
          </w:p>
        </w:tc>
        <w:tc>
          <w:tcPr>
            <w:tcW w:w="119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D797426" w14:textId="77777777" w:rsidR="00370298" w:rsidRDefault="00370298" w:rsidP="00C033F8">
            <w:pPr>
              <w:pStyle w:val="Heading3"/>
              <w:ind w:right="-41"/>
              <w:rPr>
                <w:rFonts w:cs="Arial"/>
                <w:color w:val="FFFFFF" w:themeColor="background1"/>
                <w:szCs w:val="18"/>
              </w:rPr>
            </w:pPr>
            <w:r>
              <w:rPr>
                <w:rFonts w:cs="Arial"/>
                <w:color w:val="FFFFFF" w:themeColor="background1"/>
                <w:szCs w:val="18"/>
              </w:rPr>
              <w:t>Actual expenditure</w:t>
            </w:r>
          </w:p>
        </w:tc>
      </w:tr>
      <w:tr w:rsidR="003836DC" w14:paraId="4C44C780" w14:textId="77777777" w:rsidTr="009C0610">
        <w:tc>
          <w:tcPr>
            <w:tcW w:w="1940" w:type="dxa"/>
            <w:tcBorders>
              <w:top w:val="single" w:sz="4" w:space="0" w:color="auto"/>
              <w:left w:val="single" w:sz="4" w:space="0" w:color="auto"/>
              <w:bottom w:val="single" w:sz="4" w:space="0" w:color="auto"/>
              <w:right w:val="single" w:sz="4" w:space="0" w:color="auto"/>
            </w:tcBorders>
          </w:tcPr>
          <w:p w14:paraId="0AF1B0B9" w14:textId="5A8B5B09" w:rsidR="003836DC" w:rsidRPr="000353A8" w:rsidRDefault="003836DC" w:rsidP="00DA6654">
            <w:pPr>
              <w:spacing w:line="240" w:lineRule="auto"/>
              <w:rPr>
                <w:rFonts w:asciiTheme="minorHAnsi" w:hAnsiTheme="minorHAnsi" w:cstheme="minorBidi"/>
                <w:b/>
                <w:bCs/>
                <w:color w:val="auto"/>
                <w:sz w:val="22"/>
                <w:szCs w:val="22"/>
              </w:rPr>
            </w:pPr>
            <w:r w:rsidRPr="000353A8">
              <w:rPr>
                <w:b/>
                <w:bCs/>
                <w:color w:val="000000"/>
                <w:sz w:val="20"/>
                <w:szCs w:val="20"/>
              </w:rPr>
              <w:t>Smart Sentinel Beehives Pilot Program</w:t>
            </w:r>
          </w:p>
        </w:tc>
        <w:tc>
          <w:tcPr>
            <w:tcW w:w="4510" w:type="dxa"/>
            <w:tcBorders>
              <w:top w:val="single" w:sz="4" w:space="0" w:color="auto"/>
              <w:left w:val="single" w:sz="4" w:space="0" w:color="auto"/>
              <w:bottom w:val="single" w:sz="4" w:space="0" w:color="auto"/>
              <w:right w:val="single" w:sz="4" w:space="0" w:color="auto"/>
            </w:tcBorders>
          </w:tcPr>
          <w:p w14:paraId="22724FBF" w14:textId="58845377" w:rsidR="003836DC" w:rsidRPr="000353A8" w:rsidRDefault="003836DC" w:rsidP="00DA6654">
            <w:pPr>
              <w:pStyle w:val="ListParagraph"/>
              <w:numPr>
                <w:ilvl w:val="0"/>
                <w:numId w:val="33"/>
              </w:numPr>
              <w:spacing w:after="120" w:line="240" w:lineRule="auto"/>
              <w:ind w:left="426" w:hanging="284"/>
              <w:rPr>
                <w:rFonts w:ascii="Arial" w:hAnsi="Arial" w:cs="Arial"/>
                <w:szCs w:val="18"/>
              </w:rPr>
            </w:pPr>
            <w:r w:rsidRPr="000353A8">
              <w:rPr>
                <w:rFonts w:ascii="Arial" w:hAnsi="Arial" w:cs="Arial"/>
                <w:sz w:val="20"/>
                <w:szCs w:val="20"/>
              </w:rPr>
              <w:t>Having smart sentinel beehives at seaports will provide 24/7 surveillance and will support refinement of this critical, cost-effective technology.</w:t>
            </w:r>
          </w:p>
        </w:tc>
        <w:tc>
          <w:tcPr>
            <w:tcW w:w="1612" w:type="dxa"/>
            <w:tcBorders>
              <w:top w:val="single" w:sz="4" w:space="0" w:color="auto"/>
              <w:left w:val="single" w:sz="4" w:space="0" w:color="auto"/>
              <w:bottom w:val="single" w:sz="4" w:space="0" w:color="auto"/>
              <w:right w:val="single" w:sz="4" w:space="0" w:color="auto"/>
            </w:tcBorders>
          </w:tcPr>
          <w:p w14:paraId="166A25DC" w14:textId="4E588DE0" w:rsidR="003836DC" w:rsidRPr="00FE286A" w:rsidRDefault="00337E2B" w:rsidP="00DA6654">
            <w:pPr>
              <w:pStyle w:val="Heading3"/>
              <w:spacing w:before="0"/>
              <w:ind w:right="-41"/>
              <w:rPr>
                <w:sz w:val="20"/>
                <w:szCs w:val="20"/>
              </w:rPr>
            </w:pPr>
            <w:r>
              <w:rPr>
                <w:sz w:val="20"/>
                <w:szCs w:val="20"/>
              </w:rPr>
              <w:t>H</w:t>
            </w:r>
            <w:r w:rsidR="003836DC" w:rsidRPr="00FE286A">
              <w:rPr>
                <w:sz w:val="20"/>
                <w:szCs w:val="20"/>
              </w:rPr>
              <w:t>iveKeepers</w:t>
            </w:r>
          </w:p>
        </w:tc>
        <w:tc>
          <w:tcPr>
            <w:tcW w:w="1176" w:type="dxa"/>
            <w:tcBorders>
              <w:top w:val="single" w:sz="4" w:space="0" w:color="auto"/>
              <w:left w:val="single" w:sz="4" w:space="0" w:color="auto"/>
              <w:bottom w:val="single" w:sz="4" w:space="0" w:color="auto"/>
              <w:right w:val="single" w:sz="4" w:space="0" w:color="auto"/>
            </w:tcBorders>
          </w:tcPr>
          <w:p w14:paraId="013B29BD" w14:textId="7CC2D454" w:rsidR="003836DC" w:rsidRPr="00FE286A" w:rsidRDefault="009C0610" w:rsidP="00DA6654">
            <w:pPr>
              <w:pStyle w:val="Heading3"/>
              <w:spacing w:before="0"/>
              <w:ind w:right="-41"/>
              <w:rPr>
                <w:sz w:val="20"/>
                <w:szCs w:val="20"/>
              </w:rPr>
            </w:pPr>
            <w:r>
              <w:rPr>
                <w:sz w:val="20"/>
                <w:szCs w:val="20"/>
              </w:rPr>
              <w:t>$</w:t>
            </w:r>
            <w:r w:rsidR="003836DC" w:rsidRPr="00FE286A">
              <w:rPr>
                <w:sz w:val="20"/>
                <w:szCs w:val="20"/>
              </w:rPr>
              <w:t>40,000.00</w:t>
            </w:r>
          </w:p>
        </w:tc>
        <w:tc>
          <w:tcPr>
            <w:tcW w:w="1196" w:type="dxa"/>
            <w:tcBorders>
              <w:top w:val="single" w:sz="4" w:space="0" w:color="auto"/>
              <w:left w:val="single" w:sz="4" w:space="0" w:color="auto"/>
              <w:bottom w:val="single" w:sz="4" w:space="0" w:color="auto"/>
              <w:right w:val="single" w:sz="4" w:space="0" w:color="auto"/>
            </w:tcBorders>
          </w:tcPr>
          <w:p w14:paraId="55BCEFB5" w14:textId="4E5B208D" w:rsidR="00436801" w:rsidRPr="00FE286A" w:rsidRDefault="00436801" w:rsidP="00DA6654">
            <w:pPr>
              <w:pStyle w:val="Heading3"/>
              <w:spacing w:before="0"/>
              <w:ind w:right="-41"/>
              <w:rPr>
                <w:sz w:val="20"/>
                <w:szCs w:val="20"/>
              </w:rPr>
            </w:pPr>
            <w:r w:rsidRPr="00FE286A">
              <w:rPr>
                <w:sz w:val="20"/>
                <w:szCs w:val="20"/>
              </w:rPr>
              <w:t>$28,000.00</w:t>
            </w:r>
          </w:p>
        </w:tc>
      </w:tr>
      <w:tr w:rsidR="003836DC" w14:paraId="62DB81A2" w14:textId="77777777" w:rsidTr="009C0610">
        <w:tc>
          <w:tcPr>
            <w:tcW w:w="1940" w:type="dxa"/>
            <w:tcBorders>
              <w:top w:val="single" w:sz="4" w:space="0" w:color="auto"/>
              <w:left w:val="single" w:sz="4" w:space="0" w:color="auto"/>
              <w:bottom w:val="single" w:sz="4" w:space="0" w:color="auto"/>
              <w:right w:val="single" w:sz="4" w:space="0" w:color="auto"/>
            </w:tcBorders>
          </w:tcPr>
          <w:p w14:paraId="575113DD" w14:textId="2F303C1E" w:rsidR="003836DC" w:rsidRPr="000353A8" w:rsidRDefault="003836DC" w:rsidP="00DA6654">
            <w:pPr>
              <w:spacing w:line="240" w:lineRule="auto"/>
              <w:rPr>
                <w:b/>
                <w:bCs/>
              </w:rPr>
            </w:pPr>
            <w:r w:rsidRPr="000353A8">
              <w:rPr>
                <w:b/>
                <w:bCs/>
                <w:color w:val="000000"/>
                <w:sz w:val="20"/>
                <w:szCs w:val="20"/>
              </w:rPr>
              <w:t>Commercial and recreational beekeepers conference</w:t>
            </w:r>
          </w:p>
        </w:tc>
        <w:tc>
          <w:tcPr>
            <w:tcW w:w="4510" w:type="dxa"/>
            <w:tcBorders>
              <w:top w:val="single" w:sz="4" w:space="0" w:color="auto"/>
              <w:left w:val="single" w:sz="4" w:space="0" w:color="auto"/>
              <w:bottom w:val="single" w:sz="4" w:space="0" w:color="auto"/>
              <w:right w:val="single" w:sz="4" w:space="0" w:color="auto"/>
            </w:tcBorders>
          </w:tcPr>
          <w:p w14:paraId="67B338B9" w14:textId="6782DEC2" w:rsidR="003836DC" w:rsidRPr="000353A8" w:rsidRDefault="003836DC" w:rsidP="00DA6654">
            <w:pPr>
              <w:pStyle w:val="ListParagraph"/>
              <w:numPr>
                <w:ilvl w:val="0"/>
                <w:numId w:val="33"/>
              </w:numPr>
              <w:spacing w:after="120" w:line="240" w:lineRule="auto"/>
              <w:ind w:left="426" w:hanging="284"/>
              <w:rPr>
                <w:rFonts w:ascii="Arial" w:hAnsi="Arial" w:cs="Arial"/>
                <w:sz w:val="18"/>
                <w:szCs w:val="18"/>
                <w:lang w:val="en-US"/>
              </w:rPr>
            </w:pPr>
            <w:r w:rsidRPr="000353A8">
              <w:rPr>
                <w:rFonts w:ascii="Arial" w:hAnsi="Arial" w:cs="Arial"/>
                <w:sz w:val="20"/>
                <w:szCs w:val="20"/>
              </w:rPr>
              <w:t>The aim of the project supports the engagement of a keynote speaker to present at the 2021 Victorian Apiarists’ Association Annual Conference. The presentation will address issues such as the threat of varroa entering Australia and its potential to devastate the pollination industry.</w:t>
            </w:r>
          </w:p>
        </w:tc>
        <w:tc>
          <w:tcPr>
            <w:tcW w:w="1612" w:type="dxa"/>
            <w:tcBorders>
              <w:top w:val="single" w:sz="4" w:space="0" w:color="auto"/>
              <w:left w:val="single" w:sz="4" w:space="0" w:color="auto"/>
              <w:bottom w:val="single" w:sz="4" w:space="0" w:color="auto"/>
              <w:right w:val="single" w:sz="4" w:space="0" w:color="auto"/>
            </w:tcBorders>
          </w:tcPr>
          <w:p w14:paraId="03597547" w14:textId="10CEB1C8" w:rsidR="003836DC" w:rsidRPr="00526FE2" w:rsidRDefault="003836DC" w:rsidP="00DA6654">
            <w:pPr>
              <w:pStyle w:val="Heading3"/>
              <w:spacing w:before="0" w:after="0"/>
              <w:ind w:right="-41"/>
              <w:rPr>
                <w:rFonts w:cs="Tahoma"/>
                <w:szCs w:val="18"/>
              </w:rPr>
            </w:pPr>
            <w:r w:rsidRPr="00526FE2">
              <w:rPr>
                <w:color w:val="000000"/>
                <w:sz w:val="20"/>
                <w:szCs w:val="20"/>
              </w:rPr>
              <w:t>Victorian Apiarists' Association</w:t>
            </w:r>
          </w:p>
        </w:tc>
        <w:tc>
          <w:tcPr>
            <w:tcW w:w="1176" w:type="dxa"/>
            <w:tcBorders>
              <w:top w:val="single" w:sz="4" w:space="0" w:color="auto"/>
              <w:left w:val="single" w:sz="4" w:space="0" w:color="auto"/>
              <w:bottom w:val="single" w:sz="4" w:space="0" w:color="auto"/>
              <w:right w:val="single" w:sz="4" w:space="0" w:color="auto"/>
            </w:tcBorders>
          </w:tcPr>
          <w:p w14:paraId="19F4C6BD" w14:textId="2B92169A" w:rsidR="003836DC" w:rsidRDefault="003836DC" w:rsidP="00DA6654">
            <w:pPr>
              <w:pStyle w:val="Heading3"/>
              <w:spacing w:before="0" w:after="0"/>
              <w:ind w:right="-41"/>
              <w:jc w:val="center"/>
              <w:rPr>
                <w:rFonts w:cs="Arial"/>
                <w:szCs w:val="18"/>
              </w:rPr>
            </w:pPr>
            <w:r>
              <w:rPr>
                <w:color w:val="000000"/>
                <w:sz w:val="20"/>
                <w:szCs w:val="20"/>
              </w:rPr>
              <w:t>$6,000.00</w:t>
            </w:r>
          </w:p>
        </w:tc>
        <w:tc>
          <w:tcPr>
            <w:tcW w:w="1196" w:type="dxa"/>
            <w:tcBorders>
              <w:top w:val="single" w:sz="4" w:space="0" w:color="auto"/>
              <w:left w:val="single" w:sz="4" w:space="0" w:color="auto"/>
              <w:bottom w:val="single" w:sz="4" w:space="0" w:color="auto"/>
              <w:right w:val="single" w:sz="4" w:space="0" w:color="auto"/>
            </w:tcBorders>
          </w:tcPr>
          <w:p w14:paraId="5E78FF00" w14:textId="1CF56E09" w:rsidR="003836DC" w:rsidRDefault="00436801" w:rsidP="00DA6654">
            <w:pPr>
              <w:pStyle w:val="Heading3"/>
              <w:spacing w:before="0" w:after="0"/>
              <w:ind w:right="-41"/>
              <w:rPr>
                <w:rFonts w:cs="Arial"/>
                <w:szCs w:val="18"/>
              </w:rPr>
            </w:pPr>
            <w:r>
              <w:rPr>
                <w:rFonts w:cs="Arial"/>
                <w:bCs/>
                <w:sz w:val="20"/>
                <w:szCs w:val="20"/>
              </w:rPr>
              <w:t>$0</w:t>
            </w:r>
          </w:p>
        </w:tc>
      </w:tr>
      <w:tr w:rsidR="003836DC" w14:paraId="2072B07E" w14:textId="77777777" w:rsidTr="009C0610">
        <w:tc>
          <w:tcPr>
            <w:tcW w:w="1940" w:type="dxa"/>
            <w:tcBorders>
              <w:top w:val="single" w:sz="4" w:space="0" w:color="auto"/>
              <w:left w:val="single" w:sz="4" w:space="0" w:color="auto"/>
              <w:bottom w:val="single" w:sz="4" w:space="0" w:color="auto"/>
              <w:right w:val="single" w:sz="4" w:space="0" w:color="auto"/>
            </w:tcBorders>
          </w:tcPr>
          <w:p w14:paraId="6857C5AF" w14:textId="687F0830" w:rsidR="003836DC" w:rsidRPr="000353A8" w:rsidRDefault="003836DC" w:rsidP="00DA6654">
            <w:pPr>
              <w:spacing w:line="240" w:lineRule="auto"/>
              <w:rPr>
                <w:b/>
                <w:bCs/>
              </w:rPr>
            </w:pPr>
            <w:r w:rsidRPr="000353A8">
              <w:rPr>
                <w:b/>
                <w:bCs/>
                <w:color w:val="000000"/>
                <w:sz w:val="20"/>
                <w:szCs w:val="20"/>
              </w:rPr>
              <w:t>Honey Bee Flexible Learning Bio security Project</w:t>
            </w:r>
          </w:p>
        </w:tc>
        <w:tc>
          <w:tcPr>
            <w:tcW w:w="4510" w:type="dxa"/>
            <w:tcBorders>
              <w:top w:val="single" w:sz="4" w:space="0" w:color="auto"/>
              <w:left w:val="single" w:sz="4" w:space="0" w:color="auto"/>
              <w:bottom w:val="single" w:sz="4" w:space="0" w:color="auto"/>
              <w:right w:val="single" w:sz="4" w:space="0" w:color="auto"/>
            </w:tcBorders>
          </w:tcPr>
          <w:p w14:paraId="7B5592D6" w14:textId="22A8B336" w:rsidR="003836DC" w:rsidRPr="000353A8" w:rsidRDefault="003836DC" w:rsidP="00DA6654">
            <w:pPr>
              <w:pStyle w:val="ListParagraph"/>
              <w:numPr>
                <w:ilvl w:val="0"/>
                <w:numId w:val="33"/>
              </w:numPr>
              <w:spacing w:after="120" w:line="240" w:lineRule="auto"/>
              <w:ind w:left="426" w:hanging="284"/>
              <w:rPr>
                <w:rFonts w:ascii="Arial" w:hAnsi="Arial" w:cs="Arial"/>
                <w:sz w:val="18"/>
                <w:szCs w:val="18"/>
                <w:lang w:val="en-US"/>
              </w:rPr>
            </w:pPr>
            <w:r w:rsidRPr="000353A8">
              <w:rPr>
                <w:rFonts w:ascii="Arial" w:hAnsi="Arial" w:cs="Arial"/>
                <w:sz w:val="20"/>
                <w:szCs w:val="20"/>
              </w:rPr>
              <w:t>The aim of the project is to engage an international expert in biosecurity, honey bee health and nutrition to present latest research findings at the 2021 Victorian Recreational Beekeepers Association Annual Conference.</w:t>
            </w:r>
          </w:p>
        </w:tc>
        <w:tc>
          <w:tcPr>
            <w:tcW w:w="1612" w:type="dxa"/>
            <w:tcBorders>
              <w:top w:val="single" w:sz="4" w:space="0" w:color="auto"/>
              <w:left w:val="single" w:sz="4" w:space="0" w:color="auto"/>
              <w:bottom w:val="single" w:sz="4" w:space="0" w:color="auto"/>
              <w:right w:val="single" w:sz="4" w:space="0" w:color="auto"/>
            </w:tcBorders>
          </w:tcPr>
          <w:p w14:paraId="1D93F347" w14:textId="6486EFB0" w:rsidR="003836DC" w:rsidRPr="00526FE2" w:rsidRDefault="003836DC" w:rsidP="00DA6654">
            <w:pPr>
              <w:pStyle w:val="Heading3"/>
              <w:spacing w:before="0" w:after="0"/>
              <w:ind w:right="-41"/>
              <w:rPr>
                <w:rFonts w:cs="Tahoma"/>
                <w:szCs w:val="18"/>
              </w:rPr>
            </w:pPr>
            <w:r w:rsidRPr="00526FE2">
              <w:rPr>
                <w:color w:val="000000"/>
                <w:sz w:val="20"/>
                <w:szCs w:val="20"/>
              </w:rPr>
              <w:t>Victorian Recreational Beekeepers Association Inc</w:t>
            </w:r>
          </w:p>
        </w:tc>
        <w:tc>
          <w:tcPr>
            <w:tcW w:w="1176" w:type="dxa"/>
            <w:tcBorders>
              <w:top w:val="single" w:sz="4" w:space="0" w:color="auto"/>
              <w:left w:val="single" w:sz="4" w:space="0" w:color="auto"/>
              <w:bottom w:val="single" w:sz="4" w:space="0" w:color="auto"/>
              <w:right w:val="single" w:sz="4" w:space="0" w:color="auto"/>
            </w:tcBorders>
          </w:tcPr>
          <w:p w14:paraId="4FE8BEDD" w14:textId="1E79D169" w:rsidR="003836DC" w:rsidRDefault="003836DC" w:rsidP="00DA6654">
            <w:pPr>
              <w:pStyle w:val="Heading3"/>
              <w:spacing w:before="0" w:after="0"/>
              <w:ind w:right="-41"/>
              <w:jc w:val="center"/>
              <w:rPr>
                <w:rFonts w:cs="Arial"/>
                <w:szCs w:val="18"/>
              </w:rPr>
            </w:pPr>
            <w:r>
              <w:rPr>
                <w:color w:val="000000"/>
                <w:sz w:val="20"/>
                <w:szCs w:val="20"/>
              </w:rPr>
              <w:t>$3,000.00</w:t>
            </w:r>
          </w:p>
        </w:tc>
        <w:tc>
          <w:tcPr>
            <w:tcW w:w="1196" w:type="dxa"/>
            <w:tcBorders>
              <w:top w:val="single" w:sz="4" w:space="0" w:color="auto"/>
              <w:left w:val="single" w:sz="4" w:space="0" w:color="auto"/>
              <w:bottom w:val="single" w:sz="4" w:space="0" w:color="auto"/>
              <w:right w:val="single" w:sz="4" w:space="0" w:color="auto"/>
            </w:tcBorders>
          </w:tcPr>
          <w:p w14:paraId="2EEEF67C" w14:textId="417EADEC" w:rsidR="003836DC" w:rsidRDefault="00436801" w:rsidP="00DA6654">
            <w:pPr>
              <w:pStyle w:val="Heading3"/>
              <w:spacing w:before="0" w:after="0"/>
              <w:ind w:right="-41"/>
              <w:rPr>
                <w:rFonts w:cs="Arial"/>
                <w:szCs w:val="18"/>
              </w:rPr>
            </w:pPr>
            <w:r>
              <w:rPr>
                <w:rFonts w:cs="Arial"/>
                <w:bCs/>
                <w:sz w:val="20"/>
                <w:szCs w:val="20"/>
              </w:rPr>
              <w:t>$0</w:t>
            </w:r>
          </w:p>
        </w:tc>
      </w:tr>
      <w:tr w:rsidR="003836DC" w14:paraId="4250A048" w14:textId="77777777" w:rsidTr="009C0610">
        <w:tc>
          <w:tcPr>
            <w:tcW w:w="1940" w:type="dxa"/>
            <w:tcBorders>
              <w:top w:val="single" w:sz="4" w:space="0" w:color="auto"/>
              <w:left w:val="single" w:sz="4" w:space="0" w:color="auto"/>
              <w:bottom w:val="single" w:sz="4" w:space="0" w:color="auto"/>
              <w:right w:val="single" w:sz="4" w:space="0" w:color="auto"/>
            </w:tcBorders>
          </w:tcPr>
          <w:p w14:paraId="6AE98326" w14:textId="6C6A099A" w:rsidR="003836DC" w:rsidRPr="000353A8" w:rsidRDefault="003836DC" w:rsidP="00DA6654">
            <w:pPr>
              <w:spacing w:line="240" w:lineRule="auto"/>
              <w:rPr>
                <w:rFonts w:asciiTheme="minorHAnsi" w:hAnsiTheme="minorHAnsi" w:cstheme="minorBidi"/>
                <w:b/>
                <w:bCs/>
                <w:color w:val="auto"/>
                <w:sz w:val="22"/>
                <w:szCs w:val="22"/>
              </w:rPr>
            </w:pPr>
            <w:r w:rsidRPr="000353A8">
              <w:rPr>
                <w:b/>
                <w:bCs/>
                <w:color w:val="000000"/>
                <w:sz w:val="20"/>
                <w:szCs w:val="20"/>
              </w:rPr>
              <w:t>Smart surveillance for bee diseases</w:t>
            </w:r>
          </w:p>
        </w:tc>
        <w:tc>
          <w:tcPr>
            <w:tcW w:w="4510" w:type="dxa"/>
            <w:tcBorders>
              <w:top w:val="single" w:sz="4" w:space="0" w:color="auto"/>
              <w:left w:val="single" w:sz="4" w:space="0" w:color="auto"/>
              <w:bottom w:val="single" w:sz="4" w:space="0" w:color="auto"/>
              <w:right w:val="single" w:sz="4" w:space="0" w:color="auto"/>
            </w:tcBorders>
          </w:tcPr>
          <w:p w14:paraId="1B593D8C" w14:textId="3CEFE653" w:rsidR="003836DC" w:rsidRPr="000353A8" w:rsidRDefault="003836DC" w:rsidP="00DA6654">
            <w:pPr>
              <w:pStyle w:val="ListParagraph"/>
              <w:numPr>
                <w:ilvl w:val="0"/>
                <w:numId w:val="33"/>
              </w:numPr>
              <w:spacing w:after="120" w:line="240" w:lineRule="auto"/>
              <w:ind w:left="426" w:hanging="284"/>
              <w:rPr>
                <w:rFonts w:ascii="Arial" w:hAnsi="Arial" w:cs="Arial"/>
                <w:szCs w:val="18"/>
              </w:rPr>
            </w:pPr>
            <w:r w:rsidRPr="000353A8">
              <w:rPr>
                <w:rFonts w:ascii="Arial" w:hAnsi="Arial" w:cs="Arial"/>
                <w:sz w:val="20"/>
                <w:szCs w:val="20"/>
              </w:rPr>
              <w:t>Point-of-Care (POC) diagnostics for routine smart surveillance of beehives can assist in early detection of high-risk exotic and endemic bee pests to prevent their further distribution and maintain honeybee health.</w:t>
            </w:r>
          </w:p>
        </w:tc>
        <w:tc>
          <w:tcPr>
            <w:tcW w:w="1612" w:type="dxa"/>
            <w:tcBorders>
              <w:top w:val="single" w:sz="4" w:space="0" w:color="auto"/>
              <w:left w:val="single" w:sz="4" w:space="0" w:color="auto"/>
              <w:bottom w:val="single" w:sz="4" w:space="0" w:color="auto"/>
              <w:right w:val="single" w:sz="4" w:space="0" w:color="auto"/>
            </w:tcBorders>
          </w:tcPr>
          <w:p w14:paraId="499AD756" w14:textId="03C6F53F" w:rsidR="003836DC" w:rsidRPr="00526FE2" w:rsidRDefault="003836DC" w:rsidP="00DA6654">
            <w:pPr>
              <w:spacing w:after="0" w:line="240" w:lineRule="auto"/>
              <w:rPr>
                <w:b/>
              </w:rPr>
            </w:pPr>
            <w:r>
              <w:rPr>
                <w:b/>
                <w:color w:val="000000"/>
                <w:sz w:val="20"/>
                <w:szCs w:val="20"/>
              </w:rPr>
              <w:t>Agriculture Victoria</w:t>
            </w:r>
          </w:p>
        </w:tc>
        <w:tc>
          <w:tcPr>
            <w:tcW w:w="1176" w:type="dxa"/>
            <w:tcBorders>
              <w:top w:val="single" w:sz="4" w:space="0" w:color="auto"/>
              <w:left w:val="single" w:sz="4" w:space="0" w:color="auto"/>
              <w:bottom w:val="single" w:sz="4" w:space="0" w:color="auto"/>
              <w:right w:val="single" w:sz="4" w:space="0" w:color="auto"/>
            </w:tcBorders>
          </w:tcPr>
          <w:p w14:paraId="5443CFEA" w14:textId="42637D37" w:rsidR="003836DC" w:rsidRDefault="003836DC" w:rsidP="00DA6654">
            <w:pPr>
              <w:pStyle w:val="Heading3"/>
              <w:spacing w:before="0" w:after="0"/>
              <w:ind w:right="-41"/>
              <w:rPr>
                <w:rFonts w:cs="Arial"/>
                <w:szCs w:val="18"/>
              </w:rPr>
            </w:pPr>
            <w:r>
              <w:rPr>
                <w:color w:val="000000"/>
                <w:sz w:val="20"/>
                <w:szCs w:val="20"/>
              </w:rPr>
              <w:t>$49,307.00</w:t>
            </w:r>
          </w:p>
        </w:tc>
        <w:tc>
          <w:tcPr>
            <w:tcW w:w="1196" w:type="dxa"/>
            <w:tcBorders>
              <w:top w:val="single" w:sz="4" w:space="0" w:color="auto"/>
              <w:left w:val="single" w:sz="4" w:space="0" w:color="auto"/>
              <w:bottom w:val="single" w:sz="4" w:space="0" w:color="auto"/>
              <w:right w:val="single" w:sz="4" w:space="0" w:color="auto"/>
            </w:tcBorders>
          </w:tcPr>
          <w:p w14:paraId="488C1D66" w14:textId="54635DFD" w:rsidR="003836DC" w:rsidRPr="00436801" w:rsidRDefault="00436801" w:rsidP="00DA6654">
            <w:pPr>
              <w:pStyle w:val="Heading3"/>
              <w:spacing w:before="0" w:after="0"/>
              <w:ind w:right="-41"/>
              <w:rPr>
                <w:color w:val="000000"/>
                <w:sz w:val="20"/>
                <w:szCs w:val="20"/>
              </w:rPr>
            </w:pPr>
            <w:r w:rsidRPr="00436801">
              <w:rPr>
                <w:color w:val="000000"/>
                <w:sz w:val="20"/>
                <w:szCs w:val="20"/>
              </w:rPr>
              <w:t>$10,353.00</w:t>
            </w:r>
          </w:p>
        </w:tc>
      </w:tr>
    </w:tbl>
    <w:p w14:paraId="3B86DB48" w14:textId="77777777" w:rsidR="003836DC" w:rsidRDefault="003836DC" w:rsidP="003836DC">
      <w:pPr>
        <w:rPr>
          <w:b/>
          <w:bCs/>
          <w:caps/>
        </w:rPr>
      </w:pPr>
    </w:p>
    <w:p w14:paraId="65B2D006" w14:textId="03D57CD2" w:rsidR="00F94825" w:rsidRDefault="005A7645" w:rsidP="00570411">
      <w:r w:rsidRPr="00AF12F9">
        <w:rPr>
          <w:b/>
          <w:color w:val="auto"/>
          <w:szCs w:val="18"/>
        </w:rPr>
        <w:t xml:space="preserve">Any under expenditure remains in the </w:t>
      </w:r>
      <w:r>
        <w:rPr>
          <w:b/>
          <w:color w:val="auto"/>
          <w:szCs w:val="18"/>
        </w:rPr>
        <w:t>Honey Bee</w:t>
      </w:r>
      <w:r w:rsidRPr="00AF12F9">
        <w:rPr>
          <w:b/>
          <w:color w:val="auto"/>
          <w:szCs w:val="18"/>
        </w:rPr>
        <w:t xml:space="preserve"> Compensation</w:t>
      </w:r>
      <w:r>
        <w:rPr>
          <w:b/>
          <w:color w:val="auto"/>
          <w:szCs w:val="18"/>
        </w:rPr>
        <w:t xml:space="preserve"> and Industry Development</w:t>
      </w:r>
      <w:r w:rsidRPr="00AF12F9">
        <w:rPr>
          <w:b/>
          <w:color w:val="auto"/>
          <w:szCs w:val="18"/>
        </w:rPr>
        <w:t xml:space="preserve"> Fund</w:t>
      </w:r>
      <w:r>
        <w:rPr>
          <w:b/>
          <w:color w:val="auto"/>
          <w:szCs w:val="18"/>
        </w:rPr>
        <w:t xml:space="preserve">. Expended figures as at </w:t>
      </w:r>
      <w:r w:rsidR="00CB330E">
        <w:rPr>
          <w:b/>
          <w:color w:val="auto"/>
          <w:szCs w:val="18"/>
        </w:rPr>
        <w:t>15 June</w:t>
      </w:r>
      <w:r>
        <w:rPr>
          <w:b/>
          <w:color w:val="auto"/>
          <w:szCs w:val="18"/>
        </w:rPr>
        <w:t xml:space="preserve"> 202</w:t>
      </w:r>
      <w:r w:rsidR="00CB330E">
        <w:rPr>
          <w:b/>
          <w:color w:val="auto"/>
          <w:szCs w:val="18"/>
        </w:rPr>
        <w:t>1</w:t>
      </w:r>
      <w:r>
        <w:rPr>
          <w:b/>
          <w:color w:val="auto"/>
          <w:szCs w:val="18"/>
        </w:rPr>
        <w:t xml:space="preserve">. </w:t>
      </w:r>
      <w:r w:rsidRPr="00AF12F9">
        <w:rPr>
          <w:b/>
          <w:color w:val="auto"/>
          <w:szCs w:val="18"/>
        </w:rPr>
        <w:t xml:space="preserve"> </w:t>
      </w:r>
    </w:p>
    <w:p w14:paraId="1BEF6A48" w14:textId="77777777" w:rsidR="00F94825" w:rsidRDefault="00F94825" w:rsidP="00F94825">
      <w:pPr>
        <w:spacing w:after="0" w:line="240" w:lineRule="auto"/>
        <w:rPr>
          <w:b/>
          <w:color w:val="auto"/>
          <w:szCs w:val="18"/>
        </w:rPr>
      </w:pPr>
    </w:p>
    <w:p w14:paraId="17E35484" w14:textId="08A4236B" w:rsidR="00F94825" w:rsidRPr="00AF12F9" w:rsidRDefault="00F94825" w:rsidP="00F94825">
      <w:pPr>
        <w:spacing w:after="0" w:line="240" w:lineRule="auto"/>
        <w:rPr>
          <w:b/>
          <w:color w:val="auto"/>
          <w:szCs w:val="18"/>
        </w:rPr>
      </w:pPr>
      <w:r w:rsidRPr="00D67EEF">
        <w:rPr>
          <w:b/>
          <w:color w:val="auto"/>
          <w:szCs w:val="18"/>
        </w:rPr>
        <w:t xml:space="preserve"> These projects were approved by the Minister however are listed as $0 expenditure as no payment</w:t>
      </w:r>
      <w:r>
        <w:rPr>
          <w:b/>
          <w:color w:val="auto"/>
          <w:szCs w:val="18"/>
        </w:rPr>
        <w:t>s have occurred.</w:t>
      </w:r>
    </w:p>
    <w:p w14:paraId="74853C66" w14:textId="095A3BBF" w:rsidR="00F94825" w:rsidRDefault="00F94825" w:rsidP="00570411">
      <w:pPr>
        <w:sectPr w:rsidR="00F94825" w:rsidSect="00F54C19">
          <w:headerReference w:type="default" r:id="rId23"/>
          <w:footerReference w:type="default" r:id="rId24"/>
          <w:type w:val="continuous"/>
          <w:pgSz w:w="11900" w:h="16840"/>
          <w:pgMar w:top="720" w:right="720" w:bottom="720" w:left="720" w:header="709" w:footer="397" w:gutter="0"/>
          <w:cols w:space="708"/>
          <w:docGrid w:linePitch="360"/>
        </w:sectPr>
      </w:pPr>
    </w:p>
    <w:p w14:paraId="366B13FC" w14:textId="7090B850" w:rsidR="00FD7A9F" w:rsidRDefault="00FD7A9F">
      <w:pPr>
        <w:spacing w:after="0" w:line="240" w:lineRule="auto"/>
      </w:pPr>
    </w:p>
    <w:p w14:paraId="44EA8463" w14:textId="66AFCF13" w:rsidR="00462E86" w:rsidRDefault="00462E86" w:rsidP="00462E86"/>
    <w:p w14:paraId="73E59BA2" w14:textId="105A372A" w:rsidR="00722156" w:rsidRDefault="00722156" w:rsidP="0056582F">
      <w:pPr>
        <w:pStyle w:val="ListBullet"/>
        <w:numPr>
          <w:ilvl w:val="0"/>
          <w:numId w:val="0"/>
        </w:numPr>
        <w:ind w:left="284" w:right="-41"/>
      </w:pPr>
    </w:p>
    <w:p w14:paraId="4A90959B" w14:textId="63386198" w:rsidR="00722156" w:rsidRDefault="00722156" w:rsidP="0056582F">
      <w:pPr>
        <w:pStyle w:val="ListBullet"/>
        <w:numPr>
          <w:ilvl w:val="0"/>
          <w:numId w:val="0"/>
        </w:numPr>
        <w:ind w:left="284" w:right="-41"/>
      </w:pPr>
    </w:p>
    <w:p w14:paraId="27C8299C" w14:textId="67C6DD92" w:rsidR="00722156" w:rsidRDefault="00722156" w:rsidP="0056582F">
      <w:pPr>
        <w:pStyle w:val="ListBullet"/>
        <w:numPr>
          <w:ilvl w:val="0"/>
          <w:numId w:val="0"/>
        </w:numPr>
        <w:ind w:left="284" w:right="-41"/>
      </w:pPr>
    </w:p>
    <w:p w14:paraId="44F11865" w14:textId="25BD5EFA" w:rsidR="00722156" w:rsidRDefault="00722156" w:rsidP="0056582F">
      <w:pPr>
        <w:pStyle w:val="ListBullet"/>
        <w:numPr>
          <w:ilvl w:val="0"/>
          <w:numId w:val="0"/>
        </w:numPr>
        <w:ind w:left="284" w:right="-41"/>
      </w:pPr>
    </w:p>
    <w:p w14:paraId="7041A28C" w14:textId="09A615C1" w:rsidR="00722156" w:rsidRDefault="00722156" w:rsidP="0056582F">
      <w:pPr>
        <w:pStyle w:val="ListBullet"/>
        <w:numPr>
          <w:ilvl w:val="0"/>
          <w:numId w:val="0"/>
        </w:numPr>
        <w:ind w:left="284" w:right="-41"/>
      </w:pPr>
    </w:p>
    <w:p w14:paraId="2105B61E" w14:textId="46EE3BB3" w:rsidR="00722156" w:rsidRDefault="00722156" w:rsidP="0056582F">
      <w:pPr>
        <w:pStyle w:val="ListBullet"/>
        <w:numPr>
          <w:ilvl w:val="0"/>
          <w:numId w:val="0"/>
        </w:numPr>
        <w:ind w:left="284" w:right="-41"/>
      </w:pPr>
    </w:p>
    <w:p w14:paraId="73286E0B" w14:textId="4FDAD482" w:rsidR="00722156" w:rsidRDefault="00722156" w:rsidP="0056582F">
      <w:pPr>
        <w:pStyle w:val="ListBullet"/>
        <w:numPr>
          <w:ilvl w:val="0"/>
          <w:numId w:val="0"/>
        </w:numPr>
        <w:ind w:left="284" w:right="-41"/>
      </w:pPr>
    </w:p>
    <w:p w14:paraId="71129155" w14:textId="2F687363" w:rsidR="00722156" w:rsidRDefault="00722156" w:rsidP="0056582F">
      <w:pPr>
        <w:pStyle w:val="ListBullet"/>
        <w:numPr>
          <w:ilvl w:val="0"/>
          <w:numId w:val="0"/>
        </w:numPr>
        <w:ind w:left="284" w:right="-41"/>
      </w:pPr>
    </w:p>
    <w:p w14:paraId="705E5519" w14:textId="1B905B9B" w:rsidR="00722156" w:rsidRDefault="00722156" w:rsidP="0056582F">
      <w:pPr>
        <w:pStyle w:val="ListBullet"/>
        <w:numPr>
          <w:ilvl w:val="0"/>
          <w:numId w:val="0"/>
        </w:numPr>
        <w:ind w:left="284" w:right="-41"/>
      </w:pPr>
    </w:p>
    <w:p w14:paraId="6DF39D96" w14:textId="14C2744E" w:rsidR="00722156" w:rsidRDefault="00722156" w:rsidP="0056582F">
      <w:pPr>
        <w:pStyle w:val="ListBullet"/>
        <w:numPr>
          <w:ilvl w:val="0"/>
          <w:numId w:val="0"/>
        </w:numPr>
        <w:ind w:left="284" w:right="-41"/>
      </w:pPr>
    </w:p>
    <w:p w14:paraId="35F166EC" w14:textId="55E087E4" w:rsidR="00722156" w:rsidRDefault="00722156" w:rsidP="0056582F">
      <w:pPr>
        <w:pStyle w:val="ListBullet"/>
        <w:numPr>
          <w:ilvl w:val="0"/>
          <w:numId w:val="0"/>
        </w:numPr>
        <w:ind w:left="284" w:right="-41"/>
      </w:pPr>
    </w:p>
    <w:p w14:paraId="09064713" w14:textId="3109390D" w:rsidR="00722156" w:rsidRDefault="00722156" w:rsidP="0056582F">
      <w:pPr>
        <w:pStyle w:val="ListBullet"/>
        <w:numPr>
          <w:ilvl w:val="0"/>
          <w:numId w:val="0"/>
        </w:numPr>
        <w:ind w:left="284" w:right="-41"/>
      </w:pPr>
    </w:p>
    <w:p w14:paraId="50E1677D" w14:textId="38EE576E" w:rsidR="00722156" w:rsidRDefault="00722156" w:rsidP="0056582F">
      <w:pPr>
        <w:pStyle w:val="ListBullet"/>
        <w:numPr>
          <w:ilvl w:val="0"/>
          <w:numId w:val="0"/>
        </w:numPr>
        <w:ind w:left="284" w:right="-41"/>
      </w:pPr>
    </w:p>
    <w:p w14:paraId="724BFA1A" w14:textId="261AECAD" w:rsidR="00722156" w:rsidRDefault="00722156" w:rsidP="0056582F">
      <w:pPr>
        <w:pStyle w:val="ListBullet"/>
        <w:numPr>
          <w:ilvl w:val="0"/>
          <w:numId w:val="0"/>
        </w:numPr>
        <w:ind w:left="284" w:right="-41"/>
      </w:pPr>
    </w:p>
    <w:p w14:paraId="67C6B386" w14:textId="4A981945" w:rsidR="00722156" w:rsidRDefault="00722156" w:rsidP="0056582F">
      <w:pPr>
        <w:pStyle w:val="ListBullet"/>
        <w:numPr>
          <w:ilvl w:val="0"/>
          <w:numId w:val="0"/>
        </w:numPr>
        <w:ind w:left="284" w:right="-41"/>
      </w:pPr>
    </w:p>
    <w:p w14:paraId="4CE21417" w14:textId="3B4ED916" w:rsidR="00722156" w:rsidRDefault="00722156" w:rsidP="0056582F">
      <w:pPr>
        <w:pStyle w:val="ListBullet"/>
        <w:numPr>
          <w:ilvl w:val="0"/>
          <w:numId w:val="0"/>
        </w:numPr>
        <w:ind w:left="284" w:right="-41"/>
      </w:pPr>
    </w:p>
    <w:p w14:paraId="18298C3A" w14:textId="77777777" w:rsidR="00722156" w:rsidRDefault="00722156" w:rsidP="0056582F">
      <w:pPr>
        <w:pStyle w:val="ListBullet"/>
        <w:numPr>
          <w:ilvl w:val="0"/>
          <w:numId w:val="0"/>
        </w:numPr>
        <w:ind w:left="284" w:right="-41"/>
      </w:pPr>
    </w:p>
    <w:p w14:paraId="0CF546B2" w14:textId="77777777" w:rsidR="00722156" w:rsidRDefault="00722156" w:rsidP="0056582F">
      <w:pPr>
        <w:pStyle w:val="ListBullet"/>
        <w:numPr>
          <w:ilvl w:val="0"/>
          <w:numId w:val="0"/>
        </w:numPr>
        <w:ind w:left="284" w:right="-41"/>
      </w:pPr>
    </w:p>
    <w:p w14:paraId="38A5C1ED" w14:textId="4CB95B11"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58240" behindDoc="1" locked="0" layoutInCell="1" allowOverlap="1" wp14:anchorId="13B8F4F3" wp14:editId="3999B9A9">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4A0D81D4" w14:textId="5AEAF091" w:rsidR="00722156" w:rsidRDefault="008B4A27" w:rsidP="0056582F">
      <w:pPr>
        <w:pStyle w:val="ListBullet"/>
        <w:numPr>
          <w:ilvl w:val="0"/>
          <w:numId w:val="0"/>
        </w:numPr>
        <w:ind w:left="284" w:right="-41"/>
      </w:pPr>
      <w:r>
        <w:rPr>
          <w:noProof/>
        </w:rPr>
        <mc:AlternateContent>
          <mc:Choice Requires="wps">
            <w:drawing>
              <wp:anchor distT="0" distB="0" distL="114300" distR="114300" simplePos="0" relativeHeight="251658242" behindDoc="0" locked="0" layoutInCell="1" allowOverlap="1" wp14:anchorId="5EDAE467" wp14:editId="25177E9E">
                <wp:simplePos x="0" y="0"/>
                <wp:positionH relativeFrom="column">
                  <wp:posOffset>-76200</wp:posOffset>
                </wp:positionH>
                <wp:positionV relativeFrom="paragraph">
                  <wp:posOffset>4154805</wp:posOffset>
                </wp:positionV>
                <wp:extent cx="1524000" cy="704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24000" cy="704850"/>
                        </a:xfrm>
                        <a:prstGeom prst="rect">
                          <a:avLst/>
                        </a:prstGeom>
                        <a:solidFill>
                          <a:srgbClr val="92A77B"/>
                        </a:solidFill>
                        <a:ln>
                          <a:solidFill>
                            <a:srgbClr val="92A77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E96D5" id="Rectangle 5" o:spid="_x0000_s1026" style="position:absolute;margin-left:-6pt;margin-top:327.15pt;width:120pt;height:5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" fillcolor="#92a77b" strokecolor="#92a77b" strokeweight="1pt"/>
            </w:pict>
          </mc:Fallback>
        </mc:AlternateContent>
      </w: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D21B5" w14:textId="77777777" w:rsidR="00872BD8" w:rsidRDefault="00872BD8" w:rsidP="008954B2">
      <w:r>
        <w:separator/>
      </w:r>
    </w:p>
  </w:endnote>
  <w:endnote w:type="continuationSeparator" w:id="0">
    <w:p w14:paraId="00E5D4A4" w14:textId="77777777" w:rsidR="00872BD8" w:rsidRDefault="00872BD8" w:rsidP="008954B2">
      <w:r>
        <w:continuationSeparator/>
      </w:r>
    </w:p>
  </w:endnote>
  <w:endnote w:type="continuationNotice" w:id="1">
    <w:p w14:paraId="0C5ABDF0" w14:textId="77777777" w:rsidR="00872BD8" w:rsidRDefault="00872B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7C98C" w14:textId="77777777" w:rsidR="0074455F" w:rsidRDefault="0074455F"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4BE4CA" w14:textId="77777777" w:rsidR="0074455F" w:rsidRDefault="0074455F"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D568A" w14:textId="1093825D" w:rsidR="00436801" w:rsidRDefault="00A35609">
    <w:pPr>
      <w:pStyle w:val="Footer"/>
    </w:pPr>
    <w:r>
      <w:rPr>
        <w:noProof/>
      </w:rPr>
      <mc:AlternateContent>
        <mc:Choice Requires="wps">
          <w:drawing>
            <wp:anchor distT="0" distB="0" distL="114300" distR="114300" simplePos="0" relativeHeight="251669504" behindDoc="0" locked="0" layoutInCell="0" allowOverlap="1" wp14:anchorId="05FCF012" wp14:editId="1BD7C02A">
              <wp:simplePos x="0" y="0"/>
              <wp:positionH relativeFrom="page">
                <wp:posOffset>0</wp:posOffset>
              </wp:positionH>
              <wp:positionV relativeFrom="page">
                <wp:posOffset>10250170</wp:posOffset>
              </wp:positionV>
              <wp:extent cx="7556500" cy="252095"/>
              <wp:effectExtent l="0" t="0" r="0" b="14605"/>
              <wp:wrapNone/>
              <wp:docPr id="7" name="MSIPCMd35c4227b76f788c9676ae63"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5E1104" w14:textId="6B74F189" w:rsidR="00A35609" w:rsidRPr="00A35609" w:rsidRDefault="00A35609" w:rsidP="00A35609">
                          <w:pPr>
                            <w:spacing w:after="0"/>
                            <w:jc w:val="center"/>
                            <w:rPr>
                              <w:rFonts w:cs="Arial"/>
                              <w:color w:val="000000"/>
                              <w:sz w:val="24"/>
                            </w:rPr>
                          </w:pPr>
                          <w:r w:rsidRPr="00A3560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FCF012" id="_x0000_t202" coordsize="21600,21600" o:spt="202" path="m,l,21600r21600,l21600,xe">
              <v:stroke joinstyle="miter"/>
              <v:path gradientshapeok="t" o:connecttype="rect"/>
            </v:shapetype>
            <v:shape id="MSIPCMd35c4227b76f788c9676ae63"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525E1104" w14:textId="6B74F189" w:rsidR="00A35609" w:rsidRPr="00A35609" w:rsidRDefault="00A35609" w:rsidP="00A35609">
                    <w:pPr>
                      <w:spacing w:after="0"/>
                      <w:jc w:val="center"/>
                      <w:rPr>
                        <w:rFonts w:cs="Arial"/>
                        <w:color w:val="000000"/>
                        <w:sz w:val="24"/>
                      </w:rPr>
                    </w:pPr>
                    <w:r w:rsidRPr="00A35609">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A6EB" w14:textId="77777777" w:rsidR="00837F7F" w:rsidRDefault="00837F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9173" w14:textId="2C21D358" w:rsidR="0074455F" w:rsidRDefault="00A35609">
    <w:pPr>
      <w:pStyle w:val="Footer"/>
    </w:pPr>
    <w:r>
      <w:rPr>
        <w:b/>
        <w:noProof/>
      </w:rPr>
      <mc:AlternateContent>
        <mc:Choice Requires="wps">
          <w:drawing>
            <wp:anchor distT="0" distB="0" distL="114300" distR="114300" simplePos="0" relativeHeight="251661315" behindDoc="0" locked="0" layoutInCell="0" allowOverlap="1" wp14:anchorId="28B5A160" wp14:editId="3DACE60F">
              <wp:simplePos x="0" y="0"/>
              <wp:positionH relativeFrom="page">
                <wp:posOffset>0</wp:posOffset>
              </wp:positionH>
              <wp:positionV relativeFrom="page">
                <wp:posOffset>10250170</wp:posOffset>
              </wp:positionV>
              <wp:extent cx="7556500" cy="252095"/>
              <wp:effectExtent l="0" t="0" r="0" b="14605"/>
              <wp:wrapNone/>
              <wp:docPr id="8" name="MSIPCM5bc24a15a2047623fede23e1"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FDDDF" w14:textId="71DFFDAC" w:rsidR="00A35609" w:rsidRPr="00A35609" w:rsidRDefault="00A35609" w:rsidP="00A35609">
                          <w:pPr>
                            <w:spacing w:after="0"/>
                            <w:jc w:val="center"/>
                            <w:rPr>
                              <w:rFonts w:cs="Arial"/>
                              <w:color w:val="000000"/>
                              <w:sz w:val="24"/>
                            </w:rPr>
                          </w:pPr>
                          <w:r w:rsidRPr="00A35609">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B5A160" id="_x0000_t202" coordsize="21600,21600" o:spt="202" path="m,l,21600r21600,l21600,xe">
              <v:stroke joinstyle="miter"/>
              <v:path gradientshapeok="t" o:connecttype="rect"/>
            </v:shapetype>
            <v:shape id="MSIPCM5bc24a15a2047623fede23e1" o:spid="_x0000_s1029" type="#_x0000_t202" alt="{&quot;HashCode&quot;:376260202,&quot;Height&quot;:842.0,&quot;Width&quot;:595.0,&quot;Placement&quot;:&quot;Footer&quot;,&quot;Index&quot;:&quot;Primary&quot;,&quot;Section&quot;:2,&quot;Top&quot;:0.0,&quot;Left&quot;:0.0}" style="position:absolute;margin-left:0;margin-top:807.1pt;width:595pt;height:19.85pt;z-index:2516613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5B0FDDDF" w14:textId="71DFFDAC" w:rsidR="00A35609" w:rsidRPr="00A35609" w:rsidRDefault="00A35609" w:rsidP="00A35609">
                    <w:pPr>
                      <w:spacing w:after="0"/>
                      <w:jc w:val="center"/>
                      <w:rPr>
                        <w:rFonts w:cs="Arial"/>
                        <w:color w:val="000000"/>
                        <w:sz w:val="24"/>
                      </w:rPr>
                    </w:pPr>
                    <w:r w:rsidRPr="00A35609">
                      <w:rPr>
                        <w:rFonts w:cs="Arial"/>
                        <w:color w:val="000000"/>
                        <w:sz w:val="24"/>
                      </w:rPr>
                      <w:t>OFFICIAL</w:t>
                    </w:r>
                  </w:p>
                </w:txbxContent>
              </v:textbox>
              <w10:wrap anchorx="page" anchory="page"/>
            </v:shape>
          </w:pict>
        </mc:Fallback>
      </mc:AlternateContent>
    </w:r>
    <w:r w:rsidR="00F54C19">
      <w:rPr>
        <w:b/>
      </w:rPr>
      <w:t>Honey Bee</w:t>
    </w:r>
    <w:r w:rsidR="0074455F" w:rsidRPr="008A78F8">
      <w:rPr>
        <w:b/>
      </w:rPr>
      <w:t xml:space="preserve"> Compensation </w:t>
    </w:r>
    <w:r w:rsidR="00F54C19">
      <w:rPr>
        <w:b/>
      </w:rPr>
      <w:t xml:space="preserve">and Industry Development </w:t>
    </w:r>
    <w:r w:rsidR="0074455F" w:rsidRPr="008A78F8">
      <w:rPr>
        <w:b/>
      </w:rPr>
      <w:t>Fund</w:t>
    </w:r>
    <w:r w:rsidR="0074455F">
      <w:t xml:space="preserve"> Summary of Projects 20</w:t>
    </w:r>
    <w:r w:rsidR="003836DC">
      <w:t>20</w:t>
    </w:r>
    <w:r w:rsidR="00F54C19">
      <w:t>.</w:t>
    </w:r>
    <w:r w:rsidR="0074455F">
      <w:tab/>
    </w:r>
    <w:r w:rsidR="0074455F">
      <w:fldChar w:fldCharType="begin"/>
    </w:r>
    <w:r w:rsidR="0074455F">
      <w:instrText xml:space="preserve"> PAGE \* Arabic</w:instrText>
    </w:r>
    <w:r w:rsidR="0074455F">
      <w:fldChar w:fldCharType="separate"/>
    </w:r>
    <w:r w:rsidR="0074455F">
      <w:rPr>
        <w:noProof/>
      </w:rPr>
      <w:t>2</w:t>
    </w:r>
    <w:r w:rsidR="007445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DF0E" w14:textId="77777777" w:rsidR="00872BD8" w:rsidRDefault="00872BD8" w:rsidP="008954B2">
      <w:r>
        <w:separator/>
      </w:r>
    </w:p>
  </w:footnote>
  <w:footnote w:type="continuationSeparator" w:id="0">
    <w:p w14:paraId="357C1FD3" w14:textId="77777777" w:rsidR="00872BD8" w:rsidRDefault="00872BD8" w:rsidP="008954B2">
      <w:r>
        <w:continuationSeparator/>
      </w:r>
    </w:p>
  </w:footnote>
  <w:footnote w:type="continuationNotice" w:id="1">
    <w:p w14:paraId="539A4309" w14:textId="77777777" w:rsidR="00872BD8" w:rsidRDefault="00872B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E73A" w14:textId="77777777" w:rsidR="00837F7F" w:rsidRDefault="00837F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AC3E" w14:textId="5B7680EE" w:rsidR="0074455F" w:rsidRDefault="00A35609" w:rsidP="006B0F1B">
    <w:pPr>
      <w:tabs>
        <w:tab w:val="center" w:pos="5241"/>
      </w:tabs>
    </w:pPr>
    <w:r>
      <w:rPr>
        <w:noProof/>
        <w:lang w:val="en-AU" w:eastAsia="en-AU"/>
      </w:rPr>
      <mc:AlternateContent>
        <mc:Choice Requires="wps">
          <w:drawing>
            <wp:anchor distT="0" distB="0" distL="114300" distR="114300" simplePos="0" relativeHeight="251677696" behindDoc="0" locked="0" layoutInCell="0" allowOverlap="1" wp14:anchorId="6C3D183A" wp14:editId="3DE23506">
              <wp:simplePos x="0" y="0"/>
              <wp:positionH relativeFrom="page">
                <wp:posOffset>0</wp:posOffset>
              </wp:positionH>
              <wp:positionV relativeFrom="page">
                <wp:posOffset>190500</wp:posOffset>
              </wp:positionV>
              <wp:extent cx="7556500" cy="252095"/>
              <wp:effectExtent l="0" t="0" r="0" b="14605"/>
              <wp:wrapNone/>
              <wp:docPr id="9" name="MSIPCM8e7d48f8a5eaad6ea33d37d0"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7CCF1E" w14:textId="0A524A6A" w:rsidR="00A35609" w:rsidRPr="00A35609" w:rsidRDefault="00A35609" w:rsidP="00A35609">
                          <w:pPr>
                            <w:spacing w:after="0"/>
                            <w:jc w:val="center"/>
                            <w:rPr>
                              <w:rFonts w:cs="Arial"/>
                              <w:color w:val="000000"/>
                              <w:sz w:val="24"/>
                            </w:rPr>
                          </w:pPr>
                          <w:r w:rsidRPr="00A3560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C3D183A" id="_x0000_t202" coordsize="21600,21600" o:spt="202" path="m,l,21600r21600,l21600,xe">
              <v:stroke joinstyle="miter"/>
              <v:path gradientshapeok="t" o:connecttype="rect"/>
            </v:shapetype>
            <v:shape id="MSIPCM8e7d48f8a5eaad6ea33d37d0" o:spid="_x0000_s1026" type="#_x0000_t202" alt="{&quot;HashCode&quot;:352122633,&quot;Height&quot;:842.0,&quot;Width&quot;:595.0,&quot;Placement&quot;:&quot;Header&quot;,&quot;Index&quot;:&quot;Primary&quot;,&quot;Section&quot;:1,&quot;Top&quot;:0.0,&quot;Left&quot;:0.0}" style="position:absolute;margin-left:0;margin-top:15pt;width:59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337CCF1E" w14:textId="0A524A6A" w:rsidR="00A35609" w:rsidRPr="00A35609" w:rsidRDefault="00A35609" w:rsidP="00A35609">
                    <w:pPr>
                      <w:spacing w:after="0"/>
                      <w:jc w:val="center"/>
                      <w:rPr>
                        <w:rFonts w:cs="Arial"/>
                        <w:color w:val="000000"/>
                        <w:sz w:val="24"/>
                      </w:rPr>
                    </w:pPr>
                    <w:r w:rsidRPr="00A35609">
                      <w:rPr>
                        <w:rFonts w:cs="Arial"/>
                        <w:color w:val="000000"/>
                        <w:sz w:val="24"/>
                      </w:rPr>
                      <w:t>OFFICIAL</w:t>
                    </w:r>
                  </w:p>
                </w:txbxContent>
              </v:textbox>
              <w10:wrap anchorx="page" anchory="page"/>
            </v:shape>
          </w:pict>
        </mc:Fallback>
      </mc:AlternateContent>
    </w:r>
    <w:r w:rsidR="00C81025">
      <w:rPr>
        <w:noProof/>
        <w:lang w:val="en-AU" w:eastAsia="en-AU"/>
      </w:rPr>
      <w:drawing>
        <wp:anchor distT="0" distB="0" distL="114300" distR="114300" simplePos="0" relativeHeight="251644928" behindDoc="1" locked="0" layoutInCell="1" allowOverlap="1" wp14:anchorId="469DFEC0" wp14:editId="44C8D08E">
          <wp:simplePos x="0" y="0"/>
          <wp:positionH relativeFrom="column">
            <wp:posOffset>-4374515</wp:posOffset>
          </wp:positionH>
          <wp:positionV relativeFrom="paragraph">
            <wp:posOffset>-431165</wp:posOffset>
          </wp:positionV>
          <wp:extent cx="11866206" cy="11426825"/>
          <wp:effectExtent l="0" t="0" r="2540" b="3175"/>
          <wp:wrapNone/>
          <wp:docPr id="3" name="Picture 3" descr="A picture containing outdoor, grass, sitt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ney bees.jpg"/>
                  <pic:cNvPicPr/>
                </pic:nvPicPr>
                <pic:blipFill>
                  <a:blip r:embed="rId1">
                    <a:extLst>
                      <a:ext uri="{28A0092B-C50C-407E-A947-70E740481C1C}">
                        <a14:useLocalDpi xmlns:a14="http://schemas.microsoft.com/office/drawing/2010/main" val="0"/>
                      </a:ext>
                    </a:extLst>
                  </a:blip>
                  <a:stretch>
                    <a:fillRect/>
                  </a:stretch>
                </pic:blipFill>
                <pic:spPr>
                  <a:xfrm>
                    <a:off x="0" y="0"/>
                    <a:ext cx="11901998" cy="11461292"/>
                  </a:xfrm>
                  <a:prstGeom prst="rect">
                    <a:avLst/>
                  </a:prstGeom>
                </pic:spPr>
              </pic:pic>
            </a:graphicData>
          </a:graphic>
          <wp14:sizeRelH relativeFrom="margin">
            <wp14:pctWidth>0</wp14:pctWidth>
          </wp14:sizeRelH>
          <wp14:sizeRelV relativeFrom="margin">
            <wp14:pctHeight>0</wp14:pctHeight>
          </wp14:sizeRelV>
        </wp:anchor>
      </w:drawing>
    </w:r>
    <w:r w:rsidR="001B68BF" w:rsidRPr="005D35C4">
      <w:rPr>
        <w:noProof/>
        <w:lang w:val="en-AU" w:eastAsia="en-AU"/>
      </w:rPr>
      <w:drawing>
        <wp:anchor distT="0" distB="0" distL="114300" distR="114300" simplePos="0" relativeHeight="251653120" behindDoc="1" locked="0" layoutInCell="1" allowOverlap="1" wp14:anchorId="4FE73EB5" wp14:editId="59905641">
          <wp:simplePos x="0" y="0"/>
          <wp:positionH relativeFrom="page">
            <wp:posOffset>7620</wp:posOffset>
          </wp:positionH>
          <wp:positionV relativeFrom="page">
            <wp:posOffset>3810</wp:posOffset>
          </wp:positionV>
          <wp:extent cx="7609205" cy="10763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74455F">
      <w:rPr>
        <w:noProof/>
        <w:lang w:val="en-AU" w:eastAsia="en-AU"/>
      </w:rPr>
      <mc:AlternateContent>
        <mc:Choice Requires="wps">
          <w:drawing>
            <wp:anchor distT="0" distB="0" distL="114300" distR="114300" simplePos="0" relativeHeight="251661312" behindDoc="0" locked="0" layoutInCell="1" allowOverlap="1" wp14:anchorId="7180C7C6" wp14:editId="2AA53313">
              <wp:simplePos x="0" y="0"/>
              <wp:positionH relativeFrom="column">
                <wp:posOffset>5226685</wp:posOffset>
              </wp:positionH>
              <wp:positionV relativeFrom="paragraph">
                <wp:posOffset>-40640</wp:posOffset>
              </wp:positionV>
              <wp:extent cx="1485900" cy="552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485900" cy="552450"/>
                      </a:xfrm>
                      <a:prstGeom prst="rect">
                        <a:avLst/>
                      </a:prstGeom>
                      <a:solidFill>
                        <a:srgbClr val="4C7229"/>
                      </a:solidFill>
                      <a:ln>
                        <a:solidFill>
                          <a:srgbClr val="4C72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61885" id="Rectangle 2" o:spid="_x0000_s1026" style="position:absolute;margin-left:411.55pt;margin-top:-3.2pt;width:117pt;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" fillcolor="#4c7229" strokecolor="#4c7229" strokeweight="1pt"/>
          </w:pict>
        </mc:Fallback>
      </mc:AlternateContent>
    </w:r>
    <w:r w:rsidR="0074455F">
      <w:t xml:space="preserve"> </w:t>
    </w:r>
    <w:r w:rsidR="0074455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7897" w14:textId="77777777" w:rsidR="00837F7F" w:rsidRDefault="00837F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D93D" w14:textId="1CEFA6FD" w:rsidR="0074455F" w:rsidRDefault="00A35609" w:rsidP="00EF3DC4">
    <w:pPr>
      <w:pStyle w:val="Agtitle"/>
    </w:pPr>
    <w:r>
      <w:rPr>
        <w:noProof/>
        <w:lang w:val="en-AU" w:eastAsia="en-AU"/>
      </w:rPr>
      <mc:AlternateContent>
        <mc:Choice Requires="wps">
          <w:drawing>
            <wp:anchor distT="0" distB="0" distL="114300" distR="114300" simplePos="0" relativeHeight="251663363" behindDoc="0" locked="0" layoutInCell="0" allowOverlap="1" wp14:anchorId="30E60876" wp14:editId="50AB7E27">
              <wp:simplePos x="0" y="0"/>
              <wp:positionH relativeFrom="page">
                <wp:posOffset>0</wp:posOffset>
              </wp:positionH>
              <wp:positionV relativeFrom="page">
                <wp:posOffset>190500</wp:posOffset>
              </wp:positionV>
              <wp:extent cx="7556500" cy="252095"/>
              <wp:effectExtent l="0" t="0" r="0" b="14605"/>
              <wp:wrapNone/>
              <wp:docPr id="11" name="MSIPCMc0a74378b412620ff7fc2024"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2BB36" w14:textId="04C93859" w:rsidR="00A35609" w:rsidRPr="00A35609" w:rsidRDefault="00A35609" w:rsidP="00A35609">
                          <w:pPr>
                            <w:spacing w:after="0"/>
                            <w:jc w:val="center"/>
                            <w:rPr>
                              <w:rFonts w:cs="Arial"/>
                              <w:color w:val="000000"/>
                              <w:sz w:val="24"/>
                            </w:rPr>
                          </w:pPr>
                          <w:r w:rsidRPr="00A35609">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E60876" id="_x0000_t202" coordsize="21600,21600" o:spt="202" path="m,l,21600r21600,l21600,xe">
              <v:stroke joinstyle="miter"/>
              <v:path gradientshapeok="t" o:connecttype="rect"/>
            </v:shapetype>
            <v:shape id="MSIPCMc0a74378b412620ff7fc2024" o:spid="_x0000_s1028" type="#_x0000_t202" alt="{&quot;HashCode&quot;:352122633,&quot;Height&quot;:842.0,&quot;Width&quot;:595.0,&quot;Placement&quot;:&quot;Header&quot;,&quot;Index&quot;:&quot;Primary&quot;,&quot;Section&quot;:2,&quot;Top&quot;:0.0,&quot;Left&quot;:0.0}" style="position:absolute;margin-left:0;margin-top:15pt;width:595pt;height:19.85pt;z-index:251663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textbox inset=",0,,0">
                <w:txbxContent>
                  <w:p w14:paraId="10D2BB36" w14:textId="04C93859" w:rsidR="00A35609" w:rsidRPr="00A35609" w:rsidRDefault="00A35609" w:rsidP="00A35609">
                    <w:pPr>
                      <w:spacing w:after="0"/>
                      <w:jc w:val="center"/>
                      <w:rPr>
                        <w:rFonts w:cs="Arial"/>
                        <w:color w:val="000000"/>
                        <w:sz w:val="24"/>
                      </w:rPr>
                    </w:pPr>
                    <w:r w:rsidRPr="00A35609">
                      <w:rPr>
                        <w:rFonts w:cs="Arial"/>
                        <w:color w:val="000000"/>
                        <w:sz w:val="24"/>
                      </w:rPr>
                      <w:t>OFFICIAL</w:t>
                    </w:r>
                  </w:p>
                </w:txbxContent>
              </v:textbox>
              <w10:wrap anchorx="page" anchory="page"/>
            </v:shape>
          </w:pict>
        </mc:Fallback>
      </mc:AlternateContent>
    </w:r>
    <w:r w:rsidR="0074455F" w:rsidRPr="00D62D1E">
      <w:rPr>
        <w:noProof/>
        <w:lang w:val="en-AU" w:eastAsia="en-AU"/>
      </w:rPr>
      <w:drawing>
        <wp:anchor distT="0" distB="0" distL="114300" distR="114300" simplePos="0" relativeHeight="251659267" behindDoc="1" locked="0" layoutInCell="1" allowOverlap="1" wp14:anchorId="4C9225EB" wp14:editId="476F34B0">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456BA"/>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 w15:restartNumberingAfterBreak="0">
    <w:nsid w:val="03020FA9"/>
    <w:multiLevelType w:val="hybridMultilevel"/>
    <w:tmpl w:val="559463F0"/>
    <w:lvl w:ilvl="0" w:tplc="705E273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4"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5"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17A5FF1"/>
    <w:multiLevelType w:val="hybridMultilevel"/>
    <w:tmpl w:val="20302374"/>
    <w:lvl w:ilvl="0" w:tplc="FFFAC5AE">
      <w:start w:val="1"/>
      <w:numFmt w:val="lowerLetter"/>
      <w:lvlText w:val="(%1)"/>
      <w:lvlJc w:val="left"/>
      <w:pPr>
        <w:ind w:left="690" w:hanging="570"/>
      </w:pPr>
    </w:lvl>
    <w:lvl w:ilvl="1" w:tplc="0C090019">
      <w:start w:val="1"/>
      <w:numFmt w:val="lowerLetter"/>
      <w:lvlText w:val="%2."/>
      <w:lvlJc w:val="left"/>
      <w:pPr>
        <w:ind w:left="1200" w:hanging="360"/>
      </w:pPr>
    </w:lvl>
    <w:lvl w:ilvl="2" w:tplc="0C09001B">
      <w:start w:val="1"/>
      <w:numFmt w:val="lowerRoman"/>
      <w:lvlText w:val="%3."/>
      <w:lvlJc w:val="right"/>
      <w:pPr>
        <w:ind w:left="1920" w:hanging="180"/>
      </w:pPr>
    </w:lvl>
    <w:lvl w:ilvl="3" w:tplc="0C09000F">
      <w:start w:val="1"/>
      <w:numFmt w:val="decimal"/>
      <w:lvlText w:val="%4."/>
      <w:lvlJc w:val="left"/>
      <w:pPr>
        <w:ind w:left="2640" w:hanging="360"/>
      </w:pPr>
    </w:lvl>
    <w:lvl w:ilvl="4" w:tplc="0C090019">
      <w:start w:val="1"/>
      <w:numFmt w:val="lowerLetter"/>
      <w:lvlText w:val="%5."/>
      <w:lvlJc w:val="left"/>
      <w:pPr>
        <w:ind w:left="3360" w:hanging="360"/>
      </w:pPr>
    </w:lvl>
    <w:lvl w:ilvl="5" w:tplc="0C09001B">
      <w:start w:val="1"/>
      <w:numFmt w:val="lowerRoman"/>
      <w:lvlText w:val="%6."/>
      <w:lvlJc w:val="right"/>
      <w:pPr>
        <w:ind w:left="4080" w:hanging="180"/>
      </w:pPr>
    </w:lvl>
    <w:lvl w:ilvl="6" w:tplc="0C09000F">
      <w:start w:val="1"/>
      <w:numFmt w:val="decimal"/>
      <w:lvlText w:val="%7."/>
      <w:lvlJc w:val="left"/>
      <w:pPr>
        <w:ind w:left="4800" w:hanging="360"/>
      </w:pPr>
    </w:lvl>
    <w:lvl w:ilvl="7" w:tplc="0C090019">
      <w:start w:val="1"/>
      <w:numFmt w:val="lowerLetter"/>
      <w:lvlText w:val="%8."/>
      <w:lvlJc w:val="left"/>
      <w:pPr>
        <w:ind w:left="5520" w:hanging="360"/>
      </w:pPr>
    </w:lvl>
    <w:lvl w:ilvl="8" w:tplc="0C09001B">
      <w:start w:val="1"/>
      <w:numFmt w:val="lowerRoman"/>
      <w:lvlText w:val="%9."/>
      <w:lvlJc w:val="right"/>
      <w:pPr>
        <w:ind w:left="6240" w:hanging="180"/>
      </w:pPr>
    </w:lvl>
  </w:abstractNum>
  <w:abstractNum w:abstractNumId="24"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30"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906F7A"/>
    <w:multiLevelType w:val="hybridMultilevel"/>
    <w:tmpl w:val="373C5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4509528">
    <w:abstractNumId w:val="0"/>
  </w:num>
  <w:num w:numId="2" w16cid:durableId="1411580252">
    <w:abstractNumId w:val="1"/>
  </w:num>
  <w:num w:numId="3" w16cid:durableId="171990345">
    <w:abstractNumId w:val="2"/>
  </w:num>
  <w:num w:numId="4" w16cid:durableId="482743378">
    <w:abstractNumId w:val="3"/>
  </w:num>
  <w:num w:numId="5" w16cid:durableId="176696430">
    <w:abstractNumId w:val="4"/>
  </w:num>
  <w:num w:numId="6" w16cid:durableId="376125944">
    <w:abstractNumId w:val="9"/>
  </w:num>
  <w:num w:numId="7" w16cid:durableId="805315284">
    <w:abstractNumId w:val="5"/>
  </w:num>
  <w:num w:numId="8" w16cid:durableId="1468428245">
    <w:abstractNumId w:val="6"/>
  </w:num>
  <w:num w:numId="9" w16cid:durableId="1712535004">
    <w:abstractNumId w:val="7"/>
  </w:num>
  <w:num w:numId="10" w16cid:durableId="445975378">
    <w:abstractNumId w:val="8"/>
  </w:num>
  <w:num w:numId="11" w16cid:durableId="1186210150">
    <w:abstractNumId w:val="10"/>
  </w:num>
  <w:num w:numId="12" w16cid:durableId="1189103776">
    <w:abstractNumId w:val="19"/>
  </w:num>
  <w:num w:numId="13" w16cid:durableId="2082631450">
    <w:abstractNumId w:val="31"/>
  </w:num>
  <w:num w:numId="14" w16cid:durableId="267085882">
    <w:abstractNumId w:val="28"/>
  </w:num>
  <w:num w:numId="15" w16cid:durableId="155387100">
    <w:abstractNumId w:val="29"/>
  </w:num>
  <w:num w:numId="16" w16cid:durableId="1683781537">
    <w:abstractNumId w:val="18"/>
  </w:num>
  <w:num w:numId="17" w16cid:durableId="1497726574">
    <w:abstractNumId w:val="11"/>
  </w:num>
  <w:num w:numId="18" w16cid:durableId="1881242298">
    <w:abstractNumId w:val="30"/>
  </w:num>
  <w:num w:numId="19" w16cid:durableId="554118951">
    <w:abstractNumId w:val="34"/>
  </w:num>
  <w:num w:numId="20" w16cid:durableId="1560281934">
    <w:abstractNumId w:val="16"/>
  </w:num>
  <w:num w:numId="21" w16cid:durableId="738091266">
    <w:abstractNumId w:val="20"/>
  </w:num>
  <w:num w:numId="22" w16cid:durableId="1869947969">
    <w:abstractNumId w:val="22"/>
  </w:num>
  <w:num w:numId="23" w16cid:durableId="692414839">
    <w:abstractNumId w:val="14"/>
  </w:num>
  <w:num w:numId="24" w16cid:durableId="797458545">
    <w:abstractNumId w:val="32"/>
  </w:num>
  <w:num w:numId="25" w16cid:durableId="512302042">
    <w:abstractNumId w:val="25"/>
  </w:num>
  <w:num w:numId="26" w16cid:durableId="45490355">
    <w:abstractNumId w:val="24"/>
  </w:num>
  <w:num w:numId="27" w16cid:durableId="960839284">
    <w:abstractNumId w:val="15"/>
  </w:num>
  <w:num w:numId="28" w16cid:durableId="2145735189">
    <w:abstractNumId w:val="26"/>
  </w:num>
  <w:num w:numId="29" w16cid:durableId="1471249034">
    <w:abstractNumId w:val="21"/>
  </w:num>
  <w:num w:numId="30" w16cid:durableId="577862564">
    <w:abstractNumId w:val="17"/>
  </w:num>
  <w:num w:numId="31" w16cid:durableId="1975594300">
    <w:abstractNumId w:val="27"/>
  </w:num>
  <w:num w:numId="32" w16cid:durableId="4020707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72836194">
    <w:abstractNumId w:val="11"/>
  </w:num>
  <w:num w:numId="34" w16cid:durableId="1001466596">
    <w:abstractNumId w:val="33"/>
  </w:num>
  <w:num w:numId="35" w16cid:durableId="270600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165968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3863029">
    <w:abstractNumId w:val="11"/>
  </w:num>
  <w:num w:numId="38" w16cid:durableId="165113732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03D94"/>
    <w:rsid w:val="00006B00"/>
    <w:rsid w:val="0002784E"/>
    <w:rsid w:val="000353A8"/>
    <w:rsid w:val="000356FF"/>
    <w:rsid w:val="00044589"/>
    <w:rsid w:val="00051E50"/>
    <w:rsid w:val="00055C19"/>
    <w:rsid w:val="000630B0"/>
    <w:rsid w:val="0007222A"/>
    <w:rsid w:val="00072FCC"/>
    <w:rsid w:val="00082A8C"/>
    <w:rsid w:val="0009289C"/>
    <w:rsid w:val="000958B0"/>
    <w:rsid w:val="000B18CA"/>
    <w:rsid w:val="000B1F2F"/>
    <w:rsid w:val="000B3FA6"/>
    <w:rsid w:val="000B517A"/>
    <w:rsid w:val="000C35AB"/>
    <w:rsid w:val="000C6C97"/>
    <w:rsid w:val="000D4787"/>
    <w:rsid w:val="000D54F7"/>
    <w:rsid w:val="000E2839"/>
    <w:rsid w:val="000E2D5C"/>
    <w:rsid w:val="000F5E97"/>
    <w:rsid w:val="00114310"/>
    <w:rsid w:val="001251F3"/>
    <w:rsid w:val="001323E0"/>
    <w:rsid w:val="001325A4"/>
    <w:rsid w:val="00133657"/>
    <w:rsid w:val="00157AA0"/>
    <w:rsid w:val="00160EC6"/>
    <w:rsid w:val="001731CD"/>
    <w:rsid w:val="00180AE6"/>
    <w:rsid w:val="00181FDA"/>
    <w:rsid w:val="00183402"/>
    <w:rsid w:val="001906FA"/>
    <w:rsid w:val="0019645A"/>
    <w:rsid w:val="001A77AB"/>
    <w:rsid w:val="001B1C7B"/>
    <w:rsid w:val="001B47A1"/>
    <w:rsid w:val="001B5735"/>
    <w:rsid w:val="001B68BF"/>
    <w:rsid w:val="001C3F77"/>
    <w:rsid w:val="001E4CFE"/>
    <w:rsid w:val="001F16A5"/>
    <w:rsid w:val="001F7CDC"/>
    <w:rsid w:val="00202E7B"/>
    <w:rsid w:val="00206515"/>
    <w:rsid w:val="00211667"/>
    <w:rsid w:val="00257C7B"/>
    <w:rsid w:val="00264722"/>
    <w:rsid w:val="00266E5E"/>
    <w:rsid w:val="00275313"/>
    <w:rsid w:val="002917E8"/>
    <w:rsid w:val="002A3AD5"/>
    <w:rsid w:val="002A7876"/>
    <w:rsid w:val="002B0C9A"/>
    <w:rsid w:val="002B4128"/>
    <w:rsid w:val="002B46EA"/>
    <w:rsid w:val="002C1EF2"/>
    <w:rsid w:val="002C6A07"/>
    <w:rsid w:val="002D2CBE"/>
    <w:rsid w:val="002D3C95"/>
    <w:rsid w:val="002D43AD"/>
    <w:rsid w:val="002E47F3"/>
    <w:rsid w:val="002E5F79"/>
    <w:rsid w:val="002F52EF"/>
    <w:rsid w:val="003045A9"/>
    <w:rsid w:val="003054C2"/>
    <w:rsid w:val="00306B4E"/>
    <w:rsid w:val="0030742F"/>
    <w:rsid w:val="003136AF"/>
    <w:rsid w:val="00315809"/>
    <w:rsid w:val="00320B43"/>
    <w:rsid w:val="00320FCE"/>
    <w:rsid w:val="00321F07"/>
    <w:rsid w:val="00323B2F"/>
    <w:rsid w:val="003240C8"/>
    <w:rsid w:val="00333FA3"/>
    <w:rsid w:val="00337E2B"/>
    <w:rsid w:val="0034043C"/>
    <w:rsid w:val="0034084C"/>
    <w:rsid w:val="00340C5D"/>
    <w:rsid w:val="0036138F"/>
    <w:rsid w:val="003613E9"/>
    <w:rsid w:val="00366556"/>
    <w:rsid w:val="00370298"/>
    <w:rsid w:val="003836DC"/>
    <w:rsid w:val="003857DD"/>
    <w:rsid w:val="0039424E"/>
    <w:rsid w:val="00397B9B"/>
    <w:rsid w:val="003A0AFB"/>
    <w:rsid w:val="003A0C46"/>
    <w:rsid w:val="003A2768"/>
    <w:rsid w:val="003A36A6"/>
    <w:rsid w:val="003A63C5"/>
    <w:rsid w:val="003B6464"/>
    <w:rsid w:val="003B79F8"/>
    <w:rsid w:val="003C2E56"/>
    <w:rsid w:val="003C4A74"/>
    <w:rsid w:val="003C7787"/>
    <w:rsid w:val="003D032C"/>
    <w:rsid w:val="003E0A4E"/>
    <w:rsid w:val="003E122B"/>
    <w:rsid w:val="003E52E2"/>
    <w:rsid w:val="003E59F9"/>
    <w:rsid w:val="003F24C6"/>
    <w:rsid w:val="003F4127"/>
    <w:rsid w:val="00400D2F"/>
    <w:rsid w:val="00402206"/>
    <w:rsid w:val="00403238"/>
    <w:rsid w:val="00416217"/>
    <w:rsid w:val="00425C6C"/>
    <w:rsid w:val="0042676C"/>
    <w:rsid w:val="00436801"/>
    <w:rsid w:val="004435F3"/>
    <w:rsid w:val="00445648"/>
    <w:rsid w:val="004456E1"/>
    <w:rsid w:val="0045463F"/>
    <w:rsid w:val="004604AE"/>
    <w:rsid w:val="00462E86"/>
    <w:rsid w:val="00464721"/>
    <w:rsid w:val="00474925"/>
    <w:rsid w:val="0047692D"/>
    <w:rsid w:val="00480133"/>
    <w:rsid w:val="004A2968"/>
    <w:rsid w:val="004C4158"/>
    <w:rsid w:val="004C7D25"/>
    <w:rsid w:val="004D363F"/>
    <w:rsid w:val="004D43DC"/>
    <w:rsid w:val="005137E4"/>
    <w:rsid w:val="00526FE2"/>
    <w:rsid w:val="00531D36"/>
    <w:rsid w:val="00535A9E"/>
    <w:rsid w:val="00540223"/>
    <w:rsid w:val="00541A03"/>
    <w:rsid w:val="005433B3"/>
    <w:rsid w:val="005527BE"/>
    <w:rsid w:val="005578D3"/>
    <w:rsid w:val="0056582F"/>
    <w:rsid w:val="00565CCF"/>
    <w:rsid w:val="00570411"/>
    <w:rsid w:val="005715B8"/>
    <w:rsid w:val="00590391"/>
    <w:rsid w:val="00590E4A"/>
    <w:rsid w:val="005959C5"/>
    <w:rsid w:val="005A0417"/>
    <w:rsid w:val="005A7645"/>
    <w:rsid w:val="005B036B"/>
    <w:rsid w:val="005B1D27"/>
    <w:rsid w:val="005C02FB"/>
    <w:rsid w:val="005C6D75"/>
    <w:rsid w:val="005C74CD"/>
    <w:rsid w:val="005D026C"/>
    <w:rsid w:val="005D1FA5"/>
    <w:rsid w:val="005D250E"/>
    <w:rsid w:val="005D35C4"/>
    <w:rsid w:val="005D37DA"/>
    <w:rsid w:val="005D6D23"/>
    <w:rsid w:val="005D735D"/>
    <w:rsid w:val="005E07E2"/>
    <w:rsid w:val="00622494"/>
    <w:rsid w:val="00624BBC"/>
    <w:rsid w:val="00632C8A"/>
    <w:rsid w:val="00633480"/>
    <w:rsid w:val="006338DE"/>
    <w:rsid w:val="006351F3"/>
    <w:rsid w:val="006379B3"/>
    <w:rsid w:val="006412BB"/>
    <w:rsid w:val="00641571"/>
    <w:rsid w:val="00651678"/>
    <w:rsid w:val="006522BA"/>
    <w:rsid w:val="0066292A"/>
    <w:rsid w:val="00667D31"/>
    <w:rsid w:val="006811A0"/>
    <w:rsid w:val="00691920"/>
    <w:rsid w:val="00694091"/>
    <w:rsid w:val="006A6409"/>
    <w:rsid w:val="006B0F1B"/>
    <w:rsid w:val="006B2EB0"/>
    <w:rsid w:val="006D07C3"/>
    <w:rsid w:val="006D49D6"/>
    <w:rsid w:val="006D55BA"/>
    <w:rsid w:val="006D673F"/>
    <w:rsid w:val="006E112E"/>
    <w:rsid w:val="006E27B3"/>
    <w:rsid w:val="006E5767"/>
    <w:rsid w:val="006F10C0"/>
    <w:rsid w:val="00710038"/>
    <w:rsid w:val="007148AF"/>
    <w:rsid w:val="007219EC"/>
    <w:rsid w:val="00722156"/>
    <w:rsid w:val="0072525E"/>
    <w:rsid w:val="00733FC0"/>
    <w:rsid w:val="0073577E"/>
    <w:rsid w:val="0074385E"/>
    <w:rsid w:val="0074455F"/>
    <w:rsid w:val="007456BE"/>
    <w:rsid w:val="0076002F"/>
    <w:rsid w:val="00761475"/>
    <w:rsid w:val="0076187E"/>
    <w:rsid w:val="00762B4A"/>
    <w:rsid w:val="00763A68"/>
    <w:rsid w:val="00775C11"/>
    <w:rsid w:val="00792085"/>
    <w:rsid w:val="00795149"/>
    <w:rsid w:val="007B39F5"/>
    <w:rsid w:val="007C46FC"/>
    <w:rsid w:val="007D46BC"/>
    <w:rsid w:val="007E2546"/>
    <w:rsid w:val="007F610A"/>
    <w:rsid w:val="007F72D1"/>
    <w:rsid w:val="00820D2F"/>
    <w:rsid w:val="008279BF"/>
    <w:rsid w:val="00833E2D"/>
    <w:rsid w:val="00837F7F"/>
    <w:rsid w:val="00846FAA"/>
    <w:rsid w:val="0086129D"/>
    <w:rsid w:val="008650FD"/>
    <w:rsid w:val="008703EB"/>
    <w:rsid w:val="0087252A"/>
    <w:rsid w:val="00872BD8"/>
    <w:rsid w:val="00875A94"/>
    <w:rsid w:val="00886DB5"/>
    <w:rsid w:val="0088723B"/>
    <w:rsid w:val="00887F4C"/>
    <w:rsid w:val="008954B2"/>
    <w:rsid w:val="008A35B0"/>
    <w:rsid w:val="008B4A27"/>
    <w:rsid w:val="008B512C"/>
    <w:rsid w:val="008B7B9E"/>
    <w:rsid w:val="008C3226"/>
    <w:rsid w:val="008C3756"/>
    <w:rsid w:val="008C5966"/>
    <w:rsid w:val="008C728F"/>
    <w:rsid w:val="008D04F6"/>
    <w:rsid w:val="008D2A20"/>
    <w:rsid w:val="008D5A4D"/>
    <w:rsid w:val="008E0DE3"/>
    <w:rsid w:val="008E1373"/>
    <w:rsid w:val="008E1C8A"/>
    <w:rsid w:val="008E7414"/>
    <w:rsid w:val="00906F95"/>
    <w:rsid w:val="0091301B"/>
    <w:rsid w:val="00922B74"/>
    <w:rsid w:val="00926DE3"/>
    <w:rsid w:val="00934393"/>
    <w:rsid w:val="0093666F"/>
    <w:rsid w:val="00943315"/>
    <w:rsid w:val="00952BC4"/>
    <w:rsid w:val="00953016"/>
    <w:rsid w:val="009558E8"/>
    <w:rsid w:val="009620FD"/>
    <w:rsid w:val="009673E5"/>
    <w:rsid w:val="009751DA"/>
    <w:rsid w:val="00980445"/>
    <w:rsid w:val="00982FFC"/>
    <w:rsid w:val="00983B58"/>
    <w:rsid w:val="009A4439"/>
    <w:rsid w:val="009A6C18"/>
    <w:rsid w:val="009A761F"/>
    <w:rsid w:val="009C0610"/>
    <w:rsid w:val="009C5282"/>
    <w:rsid w:val="009D005F"/>
    <w:rsid w:val="009D2F90"/>
    <w:rsid w:val="009D6336"/>
    <w:rsid w:val="009F0E29"/>
    <w:rsid w:val="009F183A"/>
    <w:rsid w:val="009F2FC9"/>
    <w:rsid w:val="009F42E1"/>
    <w:rsid w:val="00A0520E"/>
    <w:rsid w:val="00A1528A"/>
    <w:rsid w:val="00A220B6"/>
    <w:rsid w:val="00A314C5"/>
    <w:rsid w:val="00A33627"/>
    <w:rsid w:val="00A3413C"/>
    <w:rsid w:val="00A35609"/>
    <w:rsid w:val="00A35940"/>
    <w:rsid w:val="00A364E8"/>
    <w:rsid w:val="00A432DC"/>
    <w:rsid w:val="00A47C38"/>
    <w:rsid w:val="00A66719"/>
    <w:rsid w:val="00A70375"/>
    <w:rsid w:val="00A71191"/>
    <w:rsid w:val="00A93FB6"/>
    <w:rsid w:val="00AA1141"/>
    <w:rsid w:val="00AA1CE2"/>
    <w:rsid w:val="00AB7D71"/>
    <w:rsid w:val="00AC7772"/>
    <w:rsid w:val="00AC78FB"/>
    <w:rsid w:val="00AD31CD"/>
    <w:rsid w:val="00AE494A"/>
    <w:rsid w:val="00AE78E9"/>
    <w:rsid w:val="00AF12F9"/>
    <w:rsid w:val="00B07CFB"/>
    <w:rsid w:val="00B179B3"/>
    <w:rsid w:val="00B20C6E"/>
    <w:rsid w:val="00B26289"/>
    <w:rsid w:val="00B276B8"/>
    <w:rsid w:val="00B347F1"/>
    <w:rsid w:val="00B43DB8"/>
    <w:rsid w:val="00B451BE"/>
    <w:rsid w:val="00B47936"/>
    <w:rsid w:val="00B50940"/>
    <w:rsid w:val="00B5588E"/>
    <w:rsid w:val="00B83749"/>
    <w:rsid w:val="00B847DC"/>
    <w:rsid w:val="00B85AB0"/>
    <w:rsid w:val="00B93F3C"/>
    <w:rsid w:val="00B964D1"/>
    <w:rsid w:val="00BA18A7"/>
    <w:rsid w:val="00BA6AC1"/>
    <w:rsid w:val="00BB1B1B"/>
    <w:rsid w:val="00BB2E70"/>
    <w:rsid w:val="00BB4FEB"/>
    <w:rsid w:val="00BC17CB"/>
    <w:rsid w:val="00BC7343"/>
    <w:rsid w:val="00BD469C"/>
    <w:rsid w:val="00BD58AD"/>
    <w:rsid w:val="00BD601F"/>
    <w:rsid w:val="00BE3302"/>
    <w:rsid w:val="00BF08B3"/>
    <w:rsid w:val="00BF7E03"/>
    <w:rsid w:val="00C01CFE"/>
    <w:rsid w:val="00C058C4"/>
    <w:rsid w:val="00C05F0A"/>
    <w:rsid w:val="00C10CD1"/>
    <w:rsid w:val="00C13C27"/>
    <w:rsid w:val="00C147EA"/>
    <w:rsid w:val="00C14E78"/>
    <w:rsid w:val="00C21C0E"/>
    <w:rsid w:val="00C225DB"/>
    <w:rsid w:val="00C42F76"/>
    <w:rsid w:val="00C433B1"/>
    <w:rsid w:val="00C44299"/>
    <w:rsid w:val="00C44493"/>
    <w:rsid w:val="00C451C3"/>
    <w:rsid w:val="00C45B22"/>
    <w:rsid w:val="00C6675C"/>
    <w:rsid w:val="00C719E1"/>
    <w:rsid w:val="00C73391"/>
    <w:rsid w:val="00C81025"/>
    <w:rsid w:val="00C85827"/>
    <w:rsid w:val="00C86A07"/>
    <w:rsid w:val="00C93325"/>
    <w:rsid w:val="00CA01EA"/>
    <w:rsid w:val="00CA63CF"/>
    <w:rsid w:val="00CB0887"/>
    <w:rsid w:val="00CB330E"/>
    <w:rsid w:val="00CB3F02"/>
    <w:rsid w:val="00CC39E3"/>
    <w:rsid w:val="00CC41AD"/>
    <w:rsid w:val="00CC6379"/>
    <w:rsid w:val="00CC6E7E"/>
    <w:rsid w:val="00CD0EC4"/>
    <w:rsid w:val="00CD2555"/>
    <w:rsid w:val="00CD566D"/>
    <w:rsid w:val="00CF0624"/>
    <w:rsid w:val="00CF54FB"/>
    <w:rsid w:val="00D07333"/>
    <w:rsid w:val="00D33A77"/>
    <w:rsid w:val="00D35680"/>
    <w:rsid w:val="00D35FD8"/>
    <w:rsid w:val="00D55D23"/>
    <w:rsid w:val="00D61E50"/>
    <w:rsid w:val="00D6631E"/>
    <w:rsid w:val="00D673F4"/>
    <w:rsid w:val="00D81C37"/>
    <w:rsid w:val="00D954B7"/>
    <w:rsid w:val="00DA62DF"/>
    <w:rsid w:val="00DA6654"/>
    <w:rsid w:val="00DB61CC"/>
    <w:rsid w:val="00DC2ECB"/>
    <w:rsid w:val="00DC3C90"/>
    <w:rsid w:val="00DC7BE4"/>
    <w:rsid w:val="00DE3912"/>
    <w:rsid w:val="00DE4095"/>
    <w:rsid w:val="00DF01D4"/>
    <w:rsid w:val="00DF17B4"/>
    <w:rsid w:val="00DF581D"/>
    <w:rsid w:val="00DF5FFB"/>
    <w:rsid w:val="00DF6779"/>
    <w:rsid w:val="00E03C89"/>
    <w:rsid w:val="00E05C11"/>
    <w:rsid w:val="00E170B6"/>
    <w:rsid w:val="00E176FC"/>
    <w:rsid w:val="00E21EE4"/>
    <w:rsid w:val="00E43267"/>
    <w:rsid w:val="00E47D34"/>
    <w:rsid w:val="00E55B1A"/>
    <w:rsid w:val="00E565FB"/>
    <w:rsid w:val="00E65E93"/>
    <w:rsid w:val="00E713AB"/>
    <w:rsid w:val="00E833BA"/>
    <w:rsid w:val="00E836FB"/>
    <w:rsid w:val="00E9172A"/>
    <w:rsid w:val="00EA2186"/>
    <w:rsid w:val="00EB1C66"/>
    <w:rsid w:val="00EC56EC"/>
    <w:rsid w:val="00EC57BD"/>
    <w:rsid w:val="00ED4471"/>
    <w:rsid w:val="00ED6142"/>
    <w:rsid w:val="00EE1324"/>
    <w:rsid w:val="00EE1C8C"/>
    <w:rsid w:val="00EF06E9"/>
    <w:rsid w:val="00EF2F3A"/>
    <w:rsid w:val="00EF3DC4"/>
    <w:rsid w:val="00EF450D"/>
    <w:rsid w:val="00EF4A3D"/>
    <w:rsid w:val="00F0480A"/>
    <w:rsid w:val="00F069A0"/>
    <w:rsid w:val="00F100DA"/>
    <w:rsid w:val="00F12532"/>
    <w:rsid w:val="00F15010"/>
    <w:rsid w:val="00F225FA"/>
    <w:rsid w:val="00F32878"/>
    <w:rsid w:val="00F42C67"/>
    <w:rsid w:val="00F505C8"/>
    <w:rsid w:val="00F508B5"/>
    <w:rsid w:val="00F54C19"/>
    <w:rsid w:val="00F57E85"/>
    <w:rsid w:val="00F60988"/>
    <w:rsid w:val="00F63690"/>
    <w:rsid w:val="00F7492C"/>
    <w:rsid w:val="00F841C6"/>
    <w:rsid w:val="00F8647C"/>
    <w:rsid w:val="00F93AA5"/>
    <w:rsid w:val="00F94825"/>
    <w:rsid w:val="00FA5D66"/>
    <w:rsid w:val="00FB52FF"/>
    <w:rsid w:val="00FC26F4"/>
    <w:rsid w:val="00FC40FE"/>
    <w:rsid w:val="00FD2DFB"/>
    <w:rsid w:val="00FD3AD5"/>
    <w:rsid w:val="00FD4DA5"/>
    <w:rsid w:val="00FD7A9F"/>
    <w:rsid w:val="00FE286A"/>
    <w:rsid w:val="00FE2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3BA297"/>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99"/>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 w:type="character" w:styleId="Hyperlink">
    <w:name w:val="Hyperlink"/>
    <w:basedOn w:val="DefaultParagraphFont"/>
    <w:uiPriority w:val="99"/>
    <w:semiHidden/>
    <w:unhideWhenUsed/>
    <w:rsid w:val="00F508B5"/>
    <w:rPr>
      <w:color w:val="0563C1" w:themeColor="hyperlink"/>
      <w:u w:val="single"/>
    </w:rPr>
  </w:style>
  <w:style w:type="paragraph" w:styleId="NormalWeb">
    <w:name w:val="Normal (Web)"/>
    <w:basedOn w:val="Normal"/>
    <w:uiPriority w:val="99"/>
    <w:semiHidden/>
    <w:unhideWhenUsed/>
    <w:rsid w:val="00F508B5"/>
    <w:pPr>
      <w:spacing w:after="309" w:line="240" w:lineRule="auto"/>
    </w:pPr>
    <w:rPr>
      <w:rFonts w:ascii="Times New Roman" w:eastAsia="Times New Roman" w:hAnsi="Times New Roman" w:cs="Times New Roman"/>
      <w:color w:val="auto"/>
      <w:sz w:val="24"/>
      <w:szCs w:val="24"/>
      <w:lang w:val="en-AU" w:eastAsia="en-AU"/>
    </w:rPr>
  </w:style>
  <w:style w:type="paragraph" w:customStyle="1" w:styleId="Body">
    <w:name w:val="_Body"/>
    <w:uiPriority w:val="99"/>
    <w:qFormat/>
    <w:rsid w:val="00952BC4"/>
    <w:pPr>
      <w:spacing w:after="113" w:line="240" w:lineRule="atLeast"/>
    </w:pPr>
    <w:rPr>
      <w:rFonts w:ascii="Arial" w:eastAsia="Times New Roman" w:hAnsi="Arial" w:cs="Arial"/>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279148252">
      <w:bodyDiv w:val="1"/>
      <w:marLeft w:val="0"/>
      <w:marRight w:val="0"/>
      <w:marTop w:val="0"/>
      <w:marBottom w:val="0"/>
      <w:divBdr>
        <w:top w:val="none" w:sz="0" w:space="0" w:color="auto"/>
        <w:left w:val="none" w:sz="0" w:space="0" w:color="auto"/>
        <w:bottom w:val="none" w:sz="0" w:space="0" w:color="auto"/>
        <w:right w:val="none" w:sz="0" w:space="0" w:color="auto"/>
      </w:divBdr>
    </w:div>
    <w:div w:id="667484183">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922372037">
      <w:bodyDiv w:val="1"/>
      <w:marLeft w:val="0"/>
      <w:marRight w:val="0"/>
      <w:marTop w:val="0"/>
      <w:marBottom w:val="0"/>
      <w:divBdr>
        <w:top w:val="none" w:sz="0" w:space="0" w:color="auto"/>
        <w:left w:val="none" w:sz="0" w:space="0" w:color="auto"/>
        <w:bottom w:val="none" w:sz="0" w:space="0" w:color="auto"/>
        <w:right w:val="none" w:sz="0" w:space="0" w:color="auto"/>
      </w:divBdr>
    </w:div>
    <w:div w:id="1285697155">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 w:id="15418242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austlii.edu.au/au/legis/vic/consol_act/ldca1994273/s48.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ustlii.edu.au/au/legis/vic/consol_act/ldca1994273/s3.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ustlii.edu.au/au/legis/vic/consol_act/ta19581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austlii.edu.au/au/legis/vic/consol_act/ldca1994273/s49.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ustlii.edu.au/au/legis/vic/consol_act/ldca1994273/s3.html"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3C1F94868028B941A9F636D24B6D0CAC" ma:contentTypeVersion="27" ma:contentTypeDescription="DEDJTR Document" ma:contentTypeScope="" ma:versionID="bd53e1aab098179bccefacd6af439492">
  <xsd:schema xmlns:xsd="http://www.w3.org/2001/XMLSchema" xmlns:xs="http://www.w3.org/2001/XMLSchema" xmlns:p="http://schemas.microsoft.com/office/2006/metadata/properties" xmlns:ns2="72567383-1e26-4692-bdad-5f5be69e1590" xmlns:ns3="b3cc5fa8-9929-4f74-b449-d7a5840b4704" xmlns:ns4="0f208eee-826d-4d53-b58f-52ef28ff7957" targetNamespace="http://schemas.microsoft.com/office/2006/metadata/properties" ma:root="true" ma:fieldsID="cac24a62e8062f3b21f9d705d3cef4f0" ns2:_="" ns3:_="" ns4:_="">
    <xsd:import namespace="72567383-1e26-4692-bdad-5f5be69e1590"/>
    <xsd:import namespace="b3cc5fa8-9929-4f74-b449-d7a5840b4704"/>
    <xsd:import namespace="0f208eee-826d-4d53-b58f-52ef28ff7957"/>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eee-826d-4d53-b58f-52ef28ff79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Location" ma:index="3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SharedWithUsers xmlns="b3cc5fa8-9929-4f74-b449-d7a5840b4704">
      <UserInfo>
        <DisplayName>Roslyn J Roberts (DJPR)</DisplayName>
        <AccountId>264</AccountId>
        <AccountType/>
      </UserInfo>
    </SharedWithUsers>
    <lcf76f155ced4ddcb4097134ff3c332f xmlns="0f208eee-826d-4d53-b58f-52ef28ff79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2AB693-4E40-4B93-9D7B-579C5A79F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0f208eee-826d-4d53-b58f-52ef28ff7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BABD01-46F4-4E78-98F1-AB673925EE65}">
  <ds:schemaRefs>
    <ds:schemaRef ds:uri="http://schemas.openxmlformats.org/officeDocument/2006/bibliography"/>
  </ds:schemaRefs>
</ds:datastoreItem>
</file>

<file path=customXml/itemProps3.xml><?xml version="1.0" encoding="utf-8"?>
<ds:datastoreItem xmlns:ds="http://schemas.openxmlformats.org/officeDocument/2006/customXml" ds:itemID="{9C4A8256-1D81-4796-A603-A9A62DB210DC}">
  <ds:schemaRefs>
    <ds:schemaRef ds:uri="http://schemas.microsoft.com/sharepoint/v3/contenttype/forms"/>
  </ds:schemaRefs>
</ds:datastoreItem>
</file>

<file path=customXml/itemProps4.xml><?xml version="1.0" encoding="utf-8"?>
<ds:datastoreItem xmlns:ds="http://schemas.openxmlformats.org/officeDocument/2006/customXml" ds:itemID="{E666C979-721A-4C45-B9D0-6FC7C6D42219}">
  <ds:schemaRefs>
    <ds:schemaRef ds:uri="http://schemas.microsoft.com/office/2006/metadata/properties"/>
    <ds:schemaRef ds:uri="http://schemas.microsoft.com/office/infopath/2007/PartnerControls"/>
    <ds:schemaRef ds:uri="72567383-1e26-4692-bdad-5f5be69e1590"/>
    <ds:schemaRef ds:uri="b3cc5fa8-9929-4f74-b449-d7a5840b4704"/>
    <ds:schemaRef ds:uri="3171c7ea-4053-49d1-95e3-bd55e8f1b3d5"/>
    <ds:schemaRef ds:uri="0f208eee-826d-4d53-b58f-52ef28ff795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samantha kahl</dc:creator>
  <cp:lastModifiedBy>Yasemin Maranzano (DEECA)</cp:lastModifiedBy>
  <cp:revision>3</cp:revision>
  <cp:lastPrinted>2021-06-21T06:48:00Z</cp:lastPrinted>
  <dcterms:created xsi:type="dcterms:W3CDTF">2023-06-07T06:27:00Z</dcterms:created>
  <dcterms:modified xsi:type="dcterms:W3CDTF">2023-06-07T06:34:00Z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0x010100611F6414DFB111E7BA88F9DF1743E317003C1F94868028B941A9F636D24B6D0CAC</vt:lpwstr>
  </property>
  <property fmtid="{D5CDD505-2E9C-101B-9397-08002B2CF9AE}" pid="3" name="DEDJTRDivision">
    <vt:lpwstr>2;#Agriculture Victoria|aa595c92-527f-46eb-8130-f23c3634d9e6</vt:lpwstr>
  </property>
  <property fmtid="{D5CDD505-2E9C-101B-9397-08002B2CF9AE}" pid="4" name="DEDJTRGroup">
    <vt:lpwstr>1;#Employment Investment and Trade|55ce1999-68b6-4f37-bdce-009ad410cd2a</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MSIP_Label_d00a4df9-c942-4b09-b23a-6c1023f6de27_Enabled">
    <vt:lpwstr>true</vt:lpwstr>
  </property>
  <property fmtid="{D5CDD505-2E9C-101B-9397-08002B2CF9AE}" pid="9" name="MSIP_Label_d00a4df9-c942-4b09-b23a-6c1023f6de27_SetDate">
    <vt:lpwstr>2023-06-07T06:33:55Z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92b49046-b70d-4bd5-9df7-a4b8a7baa382</vt:lpwstr>
  </property>
  <property fmtid="{D5CDD505-2E9C-101B-9397-08002B2CF9AE}" pid="14" name="MSIP_Label_d00a4df9-c942-4b09-b23a-6c1023f6de27_ContentBits">
    <vt:lpwstr>3</vt:lpwstr>
  </property>
</Properties>
</file>