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88438" w14:textId="25967EC3" w:rsidR="0009573B" w:rsidRPr="0063423C" w:rsidRDefault="00E01105" w:rsidP="00A80441">
      <w:pPr>
        <w:pStyle w:val="AgVic-InlineObject"/>
      </w:pPr>
      <w:bookmarkStart w:id="0" w:name="_GoBack"/>
      <w:r>
        <w:drawing>
          <wp:inline distT="0" distB="0" distL="0" distR="0" wp14:anchorId="30AB62B3" wp14:editId="38909139">
            <wp:extent cx="5380990" cy="2390522"/>
            <wp:effectExtent l="0" t="0" r="0" b="0"/>
            <wp:docPr id="1" name="Picture 1" descr="Picture of West Gippsland BetterBeef group in padd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laura BWBL NZ trip 2019 2.jpg"/>
                    <pic:cNvPicPr/>
                  </pic:nvPicPr>
                  <pic:blipFill rotWithShape="1">
                    <a:blip r:embed="rId10" cstate="print">
                      <a:extLst>
                        <a:ext uri="{28A0092B-C50C-407E-A947-70E740481C1C}">
                          <a14:useLocalDpi xmlns:a14="http://schemas.microsoft.com/office/drawing/2010/main" val="0"/>
                        </a:ext>
                      </a:extLst>
                    </a:blip>
                    <a:srcRect t="20533" b="20233"/>
                    <a:stretch/>
                  </pic:blipFill>
                  <pic:spPr bwMode="auto">
                    <a:xfrm>
                      <a:off x="0" y="0"/>
                      <a:ext cx="5392409" cy="2395595"/>
                    </a:xfrm>
                    <a:prstGeom prst="rect">
                      <a:avLst/>
                    </a:prstGeom>
                    <a:ln>
                      <a:noFill/>
                    </a:ln>
                    <a:effectLst/>
                    <a:extLst>
                      <a:ext uri="{53640926-AAD7-44D8-BBD7-CCE9431645EC}">
                        <a14:shadowObscured xmlns:a14="http://schemas.microsoft.com/office/drawing/2010/main"/>
                      </a:ext>
                    </a:extLst>
                  </pic:spPr>
                </pic:pic>
              </a:graphicData>
            </a:graphic>
          </wp:inline>
        </w:drawing>
      </w:r>
      <w:bookmarkEnd w:id="0"/>
    </w:p>
    <w:p w14:paraId="4A6D8559" w14:textId="25DF4B93" w:rsidR="00E01105" w:rsidRPr="0063423C" w:rsidRDefault="00E01105" w:rsidP="0063423C">
      <w:pPr>
        <w:pStyle w:val="AgVic-Caption"/>
      </w:pPr>
      <w:r>
        <w:t xml:space="preserve">Picture: </w:t>
      </w:r>
      <w:r w:rsidR="00C87B4E">
        <w:t>West Gippsland BetterBeef group discussing pasture options with Graham’s Seeds agronomists 2015</w:t>
      </w:r>
    </w:p>
    <w:p w14:paraId="5067BBE9" w14:textId="52587D1A" w:rsidR="002E2A7A" w:rsidRDefault="002E2A7A" w:rsidP="00F948BC">
      <w:pPr>
        <w:pStyle w:val="AgVic-InlineObject"/>
      </w:pPr>
      <w:r w:rsidRPr="002E2A7A">
        <mc:AlternateContent>
          <mc:Choice Requires="wps">
            <w:drawing>
              <wp:inline distT="0" distB="0" distL="0" distR="0" wp14:anchorId="72F7786C" wp14:editId="70144D60">
                <wp:extent cx="5398135" cy="1404620"/>
                <wp:effectExtent l="0" t="0" r="0" b="6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1404620"/>
                        </a:xfrm>
                        <a:prstGeom prst="rect">
                          <a:avLst/>
                        </a:prstGeom>
                        <a:solidFill>
                          <a:schemeClr val="accent4">
                            <a:lumMod val="20000"/>
                            <a:lumOff val="80000"/>
                          </a:schemeClr>
                        </a:solidFill>
                        <a:ln w="9525">
                          <a:noFill/>
                          <a:miter lim="800000"/>
                          <a:headEnd/>
                          <a:tailEnd/>
                        </a:ln>
                      </wps:spPr>
                      <wps:txbx>
                        <w:txbxContent>
                          <w:p w14:paraId="3454CBCA" w14:textId="5D258F37" w:rsidR="002E2A7A" w:rsidRPr="0063423C" w:rsidRDefault="002E2A7A" w:rsidP="002502CE">
                            <w:pPr>
                              <w:pStyle w:val="AgVic-SnapshotBody"/>
                            </w:pPr>
                            <w:r w:rsidRPr="0063423C">
                              <w:rPr>
                                <w:b/>
                                <w:bCs/>
                              </w:rPr>
                              <w:t>Group</w:t>
                            </w:r>
                            <w:r w:rsidRPr="0063423C">
                              <w:t xml:space="preserve"> – </w:t>
                            </w:r>
                            <w:r w:rsidR="00C745B5">
                              <w:t>BetterBeef West Gippsland</w:t>
                            </w:r>
                          </w:p>
                          <w:p w14:paraId="341AE20B" w14:textId="5A6D505F" w:rsidR="002E2A7A" w:rsidRPr="0063423C" w:rsidRDefault="002E2A7A" w:rsidP="002502CE">
                            <w:pPr>
                              <w:pStyle w:val="AgVic-SnapshotBody"/>
                            </w:pPr>
                            <w:r w:rsidRPr="0063423C">
                              <w:rPr>
                                <w:b/>
                                <w:bCs/>
                              </w:rPr>
                              <w:t>Coordinator</w:t>
                            </w:r>
                            <w:r w:rsidRPr="0063423C">
                              <w:t xml:space="preserve"> – </w:t>
                            </w:r>
                            <w:r w:rsidR="00C87B4E">
                              <w:t>Fiona Baker</w:t>
                            </w:r>
                          </w:p>
                          <w:p w14:paraId="768B350C" w14:textId="45AC022B" w:rsidR="002E2A7A" w:rsidRPr="0063423C" w:rsidRDefault="002E2A7A" w:rsidP="00860E40">
                            <w:pPr>
                              <w:pStyle w:val="AgVic-SnapshotBullets"/>
                            </w:pPr>
                            <w:r w:rsidRPr="0063423C">
                              <w:t xml:space="preserve">Based in </w:t>
                            </w:r>
                            <w:r w:rsidR="00C87B4E">
                              <w:t>West Gippsland</w:t>
                            </w:r>
                            <w:r w:rsidR="00860E40">
                              <w:t>, established in 2011</w:t>
                            </w:r>
                          </w:p>
                          <w:p w14:paraId="557F150E" w14:textId="7EA1E7D6" w:rsidR="002E2A7A" w:rsidRPr="0063423C" w:rsidRDefault="002E2A7A" w:rsidP="002E2A7A">
                            <w:pPr>
                              <w:pStyle w:val="AgVic-SnapshotBulletsLast"/>
                            </w:pPr>
                            <w:r w:rsidRPr="0063423C">
                              <w:t>Currently 1</w:t>
                            </w:r>
                            <w:r w:rsidR="00860E40">
                              <w:t>5</w:t>
                            </w:r>
                            <w:r w:rsidRPr="0063423C">
                              <w:t xml:space="preserve"> businesses</w:t>
                            </w:r>
                          </w:p>
                          <w:p w14:paraId="07579221" w14:textId="77777777" w:rsidR="002E2A7A" w:rsidRPr="00404BB7" w:rsidRDefault="002E2A7A" w:rsidP="002502CE">
                            <w:pPr>
                              <w:pStyle w:val="AgVic-SnapshotBody"/>
                              <w:rPr>
                                <w:b/>
                                <w:bCs/>
                              </w:rPr>
                            </w:pPr>
                            <w:r w:rsidRPr="00404BB7">
                              <w:rPr>
                                <w:b/>
                                <w:bCs/>
                              </w:rPr>
                              <w:t>Enterprise mix</w:t>
                            </w:r>
                          </w:p>
                          <w:p w14:paraId="6292D683" w14:textId="13EC0344" w:rsidR="00F948BC" w:rsidRPr="002E2A7A" w:rsidRDefault="00860E40" w:rsidP="00F948BC">
                            <w:pPr>
                              <w:pStyle w:val="AgVic-SnapshotBulletsLast"/>
                              <w:spacing w:after="0"/>
                            </w:pPr>
                            <w:r>
                              <w:t>A mix of both breeders and traders</w:t>
                            </w:r>
                          </w:p>
                        </w:txbxContent>
                      </wps:txbx>
                      <wps:bodyPr rot="0" vert="horz" wrap="square" lIns="72000" tIns="72000" rIns="72000" bIns="72000" anchor="t" anchorCtr="0">
                        <a:spAutoFit/>
                      </wps:bodyPr>
                    </wps:wsp>
                  </a:graphicData>
                </a:graphic>
              </wp:inline>
            </w:drawing>
          </mc:Choice>
          <mc:Fallback>
            <w:pict>
              <v:shapetype w14:anchorId="72F7786C" id="_x0000_t202" coordsize="21600,21600" o:spt="202" path="m,l,21600r21600,l21600,xe">
                <v:stroke joinstyle="miter"/>
                <v:path gradientshapeok="t" o:connecttype="rect"/>
              </v:shapetype>
              <v:shape id="Text Box 2" o:spid="_x0000_s1026" type="#_x0000_t202" style="width:42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VOOAIAAFwEAAAOAAAAZHJzL2Uyb0RvYy54bWysVNtu2zAMfR+wfxD0vthxkzY14hRdugwD&#10;ugvQ7gMUWY6FSaImKbGzry8lO2m2vQ17MUSKOiQPD72867UiB+G8BFPR6SSnRBgOtTS7in5/3rxb&#10;UOIDMzVTYERFj8LTu9XbN8vOlqKAFlQtHEEQ48vOVrQNwZZZ5nkrNPMTsMLgZQNOs4Cm22W1Yx2i&#10;a5UVeX6ddeBq64AL79H7MFzSVcJvGsHD16bxIhBVUawtpK9L3238ZqslK3eO2VbysQz2D1VoJg0m&#10;PUM9sMDI3sm/oLTkDjw0YcJBZ9A0kovUA3Yzzf/o5qllVqRekBxvzzT5/wfLvxy+OSLrihbTG0oM&#10;0zikZ9EH8h56UkR+OutLDHuyGBh6dOOcU6/ePgL/4YmBdcvMTtw7B10rWI31TePL7OLpgOMjyLb7&#10;DDWmYfsACahvnI7kIR0E0XFOx/NsYikcnfOr28X0ak4Jx7vpLJ9dF2l6GStPz63z4aMATeKhog6H&#10;n+DZ4dGHWA4rTyExmwcl641UKhlRcGKtHDkwlArjXJgwS8/VXmO9gx8ll4+iQTdKa3AvTm5MkaQb&#10;kVLC35IoQ7qK3s6LeQI2ELMnBWoZcA2U1BVNWGOOSOYHU6eQwKQazphEmZHdSOhAbei3PQZGyrdQ&#10;H5FnB4PccT3x0IL7RUmHUq+o/7lnTlCiPhmc1U3sCnfj0nCXxvbSYIYjVEUDJcNxHdI+JRbtPc50&#10;IxPbr5WMtaKEEyfjusUdubRT1OtPYfUCAAD//wMAUEsDBBQABgAIAAAAIQAPhZK82AAAAAUBAAAP&#10;AAAAZHJzL2Rvd25yZXYueG1sTI/BSsQwEIbvgu8QRvCyuGkLdku36SKCeLbrA8w2sSmbTGqT7ta3&#10;d/Sil4Hh//nmm+aweicuZo5jIAX5NgNhqA96pEHB+/HloQIRE5JGF8go+DIRDu3tTYO1Dld6M5cu&#10;DYIhFGtUYFOaailjb43HuA2TIc4+wuwx8ToPUs94Zbh3ssiyUnociS9YnMyzNf25W7yC4uiqrOxt&#10;sK/lLnXj50YvuFHq/m592oNIZk1/ZfjRZ3Vo2ekUFtJROAX8SPqdnFWPWQ7ixOAiL0C2jfxv334D&#10;AAD//wMAUEsBAi0AFAAGAAgAAAAhALaDOJL+AAAA4QEAABMAAAAAAAAAAAAAAAAAAAAAAFtDb250&#10;ZW50X1R5cGVzXS54bWxQSwECLQAUAAYACAAAACEAOP0h/9YAAACUAQAACwAAAAAAAAAAAAAAAAAv&#10;AQAAX3JlbHMvLnJlbHNQSwECLQAUAAYACAAAACEAs4ZlTjgCAABcBAAADgAAAAAAAAAAAAAAAAAu&#10;AgAAZHJzL2Uyb0RvYy54bWxQSwECLQAUAAYACAAAACEAD4WSvNgAAAAFAQAADwAAAAAAAAAAAAAA&#10;AACSBAAAZHJzL2Rvd25yZXYueG1sUEsFBgAAAAAEAAQA8wAAAJcFAAAAAA==&#10;" fillcolor="#d8d8d8 [663]" stroked="f">
                <v:textbox style="mso-fit-shape-to-text:t" inset="2mm,2mm,2mm,2mm">
                  <w:txbxContent>
                    <w:p w14:paraId="3454CBCA" w14:textId="5D258F37" w:rsidR="002E2A7A" w:rsidRPr="0063423C" w:rsidRDefault="002E2A7A" w:rsidP="002502CE">
                      <w:pPr>
                        <w:pStyle w:val="AgVic-SnapshotBody"/>
                      </w:pPr>
                      <w:r w:rsidRPr="0063423C">
                        <w:rPr>
                          <w:b/>
                          <w:bCs/>
                        </w:rPr>
                        <w:t>Group</w:t>
                      </w:r>
                      <w:r w:rsidRPr="0063423C">
                        <w:t xml:space="preserve"> – </w:t>
                      </w:r>
                      <w:r w:rsidR="00C745B5">
                        <w:t>BetterBeef West Gippsland</w:t>
                      </w:r>
                    </w:p>
                    <w:p w14:paraId="341AE20B" w14:textId="5A6D505F" w:rsidR="002E2A7A" w:rsidRPr="0063423C" w:rsidRDefault="002E2A7A" w:rsidP="002502CE">
                      <w:pPr>
                        <w:pStyle w:val="AgVic-SnapshotBody"/>
                      </w:pPr>
                      <w:r w:rsidRPr="0063423C">
                        <w:rPr>
                          <w:b/>
                          <w:bCs/>
                        </w:rPr>
                        <w:t>Coordinator</w:t>
                      </w:r>
                      <w:r w:rsidRPr="0063423C">
                        <w:t xml:space="preserve"> – </w:t>
                      </w:r>
                      <w:r w:rsidR="00C87B4E">
                        <w:t>Fiona Baker</w:t>
                      </w:r>
                    </w:p>
                    <w:p w14:paraId="768B350C" w14:textId="45AC022B" w:rsidR="002E2A7A" w:rsidRPr="0063423C" w:rsidRDefault="002E2A7A" w:rsidP="00860E40">
                      <w:pPr>
                        <w:pStyle w:val="AgVic-SnapshotBullets"/>
                      </w:pPr>
                      <w:r w:rsidRPr="0063423C">
                        <w:t xml:space="preserve">Based in </w:t>
                      </w:r>
                      <w:r w:rsidR="00C87B4E">
                        <w:t>West Gippsland</w:t>
                      </w:r>
                      <w:r w:rsidR="00860E40">
                        <w:t>, established in 2011</w:t>
                      </w:r>
                    </w:p>
                    <w:p w14:paraId="557F150E" w14:textId="7EA1E7D6" w:rsidR="002E2A7A" w:rsidRPr="0063423C" w:rsidRDefault="002E2A7A" w:rsidP="002E2A7A">
                      <w:pPr>
                        <w:pStyle w:val="AgVic-SnapshotBulletsLast"/>
                      </w:pPr>
                      <w:r w:rsidRPr="0063423C">
                        <w:t>Currently 1</w:t>
                      </w:r>
                      <w:r w:rsidR="00860E40">
                        <w:t>5</w:t>
                      </w:r>
                      <w:r w:rsidRPr="0063423C">
                        <w:t xml:space="preserve"> businesses</w:t>
                      </w:r>
                    </w:p>
                    <w:p w14:paraId="07579221" w14:textId="77777777" w:rsidR="002E2A7A" w:rsidRPr="00404BB7" w:rsidRDefault="002E2A7A" w:rsidP="002502CE">
                      <w:pPr>
                        <w:pStyle w:val="AgVic-SnapshotBody"/>
                        <w:rPr>
                          <w:b/>
                          <w:bCs/>
                        </w:rPr>
                      </w:pPr>
                      <w:r w:rsidRPr="00404BB7">
                        <w:rPr>
                          <w:b/>
                          <w:bCs/>
                        </w:rPr>
                        <w:t>Enterprise mix</w:t>
                      </w:r>
                    </w:p>
                    <w:p w14:paraId="6292D683" w14:textId="13EC0344" w:rsidR="00F948BC" w:rsidRPr="002E2A7A" w:rsidRDefault="00860E40" w:rsidP="00F948BC">
                      <w:pPr>
                        <w:pStyle w:val="AgVic-SnapshotBulletsLast"/>
                        <w:spacing w:after="0"/>
                      </w:pPr>
                      <w:r>
                        <w:t>A mix of both breeders and traders</w:t>
                      </w:r>
                    </w:p>
                  </w:txbxContent>
                </v:textbox>
                <w10:anchorlock/>
              </v:shape>
            </w:pict>
          </mc:Fallback>
        </mc:AlternateContent>
      </w:r>
    </w:p>
    <w:p w14:paraId="7610475D" w14:textId="4C3F49D5" w:rsidR="0063423C" w:rsidRDefault="006459E6" w:rsidP="00A80441">
      <w:pPr>
        <w:pStyle w:val="AgVic-HeadingA"/>
        <w:rPr>
          <w:sz w:val="20"/>
          <w:szCs w:val="20"/>
        </w:rPr>
      </w:pPr>
      <w:r>
        <w:t>Measuring, monitoring and using data</w:t>
      </w:r>
    </w:p>
    <w:p w14:paraId="22D750E6" w14:textId="78FB12C8" w:rsidR="006459E6" w:rsidRDefault="006459E6" w:rsidP="00A80441">
      <w:pPr>
        <w:pStyle w:val="AgVic-Body"/>
      </w:pPr>
      <w:r>
        <w:t xml:space="preserve">The West Gippsland BetterBeef group formed in 2011, with many of the members having completed a </w:t>
      </w:r>
      <w:r w:rsidR="00187603">
        <w:t>three</w:t>
      </w:r>
      <w:r w:rsidR="001E3934">
        <w:t>-year</w:t>
      </w:r>
      <w:r>
        <w:t xml:space="preserve"> </w:t>
      </w:r>
      <w:proofErr w:type="spellStart"/>
      <w:r>
        <w:t>BeefCheque</w:t>
      </w:r>
      <w:proofErr w:type="spellEnd"/>
      <w:r>
        <w:t xml:space="preserve"> course the previous year. In the early years, many of the sessions were focused on building on the information gained through </w:t>
      </w:r>
      <w:proofErr w:type="spellStart"/>
      <w:r>
        <w:t>BeefCheque</w:t>
      </w:r>
      <w:proofErr w:type="spellEnd"/>
      <w:r>
        <w:t xml:space="preserve">. </w:t>
      </w:r>
      <w:r w:rsidR="001E3934">
        <w:t>M</w:t>
      </w:r>
      <w:r>
        <w:t>ore recent</w:t>
      </w:r>
      <w:r w:rsidR="001E3934">
        <w:t>ly</w:t>
      </w:r>
      <w:r>
        <w:t>, the sessions have been focused on problem solving an issue relevant to the host farm, with group members acting as consultants.</w:t>
      </w:r>
    </w:p>
    <w:p w14:paraId="0440AC83" w14:textId="21B76716" w:rsidR="00CC3A91" w:rsidRDefault="006459E6" w:rsidP="00A80441">
      <w:pPr>
        <w:pStyle w:val="AgVic-Body"/>
      </w:pPr>
      <w:r>
        <w:t xml:space="preserve">Some sessions have involved crunching numbers for the host farm – using feed budgets to help make recommendations. Often in February or March a </w:t>
      </w:r>
      <w:r w:rsidR="001E3934">
        <w:t>‘</w:t>
      </w:r>
      <w:r>
        <w:t>sta</w:t>
      </w:r>
      <w:r w:rsidR="00CC3A91">
        <w:t>r</w:t>
      </w:r>
      <w:r>
        <w:t xml:space="preserve">t of winter </w:t>
      </w:r>
      <w:r w:rsidR="00CC3A91">
        <w:t>pasture target</w:t>
      </w:r>
      <w:r w:rsidR="001E3934">
        <w:t>’</w:t>
      </w:r>
      <w:r w:rsidR="00CC3A91">
        <w:t xml:space="preserve"> budget is worked through, so group members know </w:t>
      </w:r>
      <w:r w:rsidR="001E3934">
        <w:t>the size of the</w:t>
      </w:r>
      <w:r w:rsidR="00CC3A91">
        <w:t xml:space="preserve"> feed wedge they need to grow over the autumn perio</w:t>
      </w:r>
      <w:r w:rsidR="001437D7">
        <w:t>d</w:t>
      </w:r>
      <w:r w:rsidR="001E3934">
        <w:t>. We then</w:t>
      </w:r>
      <w:r w:rsidR="001437D7">
        <w:t xml:space="preserve"> discuss the management options that might be needed in that particular year</w:t>
      </w:r>
      <w:r w:rsidR="001E3934">
        <w:t>,</w:t>
      </w:r>
      <w:r w:rsidR="001437D7">
        <w:t xml:space="preserve"> to hit the target and how to monitor whether they are on target to achieve the growth they need</w:t>
      </w:r>
      <w:r w:rsidR="00CC3A91">
        <w:t xml:space="preserve">.  </w:t>
      </w:r>
    </w:p>
    <w:p w14:paraId="29B9C72C" w14:textId="6CA719B1" w:rsidR="00CC3A91" w:rsidRDefault="00CC3A91" w:rsidP="00A80441">
      <w:pPr>
        <w:pStyle w:val="AgVic-Body"/>
      </w:pPr>
      <w:r>
        <w:t>During one session</w:t>
      </w:r>
      <w:r w:rsidR="001E3934">
        <w:t>, members used this ‘start of winter’ feed budgeting approach to determine</w:t>
      </w:r>
      <w:r>
        <w:t xml:space="preserve"> </w:t>
      </w:r>
      <w:r w:rsidR="001E3934">
        <w:t xml:space="preserve">how many stock the property could comfortably carry through winter. </w:t>
      </w:r>
      <w:r>
        <w:t xml:space="preserve">This assisted with autumn stock purchasing decisions, and the </w:t>
      </w:r>
      <w:r w:rsidR="001437D7">
        <w:t>amount</w:t>
      </w:r>
      <w:r>
        <w:t xml:space="preserve"> of urea </w:t>
      </w:r>
      <w:r w:rsidR="00B474B2">
        <w:t xml:space="preserve">that might need to be purchased </w:t>
      </w:r>
      <w:r>
        <w:t>to boost growth</w:t>
      </w:r>
      <w:r w:rsidR="001437D7">
        <w:t xml:space="preserve"> through the winter</w:t>
      </w:r>
      <w:r>
        <w:t xml:space="preserve">.  </w:t>
      </w:r>
    </w:p>
    <w:p w14:paraId="48008A8D" w14:textId="13FA8C90" w:rsidR="006459E6" w:rsidRDefault="00CC3A91" w:rsidP="00A80441">
      <w:pPr>
        <w:pStyle w:val="AgVic-Body"/>
      </w:pPr>
      <w:r>
        <w:t>On another property a summer budget was used during late spring to determine whether there would be enough feed to see stock through to the ideal sale date</w:t>
      </w:r>
      <w:r w:rsidR="001E3934">
        <w:t>. This was used to make decisions on</w:t>
      </w:r>
      <w:r>
        <w:t xml:space="preserve"> whether they would need to sell stock early or buy</w:t>
      </w:r>
      <w:r w:rsidR="003C69CB">
        <w:t>-</w:t>
      </w:r>
      <w:r>
        <w:t>in feed</w:t>
      </w:r>
      <w:r w:rsidR="001E3934">
        <w:t>, allowing the farmer to compare the potential financial returns of each scenario</w:t>
      </w:r>
      <w:r>
        <w:t>.</w:t>
      </w:r>
    </w:p>
    <w:p w14:paraId="1CD39B53" w14:textId="77777777" w:rsidR="001E3934" w:rsidRDefault="001E3934" w:rsidP="00A80441">
      <w:pPr>
        <w:pStyle w:val="AgVic-Body"/>
      </w:pPr>
    </w:p>
    <w:p w14:paraId="7CFA92FE" w14:textId="2F22A014" w:rsidR="001E3934" w:rsidRDefault="001E3934" w:rsidP="001E3934">
      <w:pPr>
        <w:pStyle w:val="AgVic-HeadingA"/>
        <w:rPr>
          <w:sz w:val="20"/>
          <w:szCs w:val="20"/>
        </w:rPr>
      </w:pPr>
      <w:r>
        <w:lastRenderedPageBreak/>
        <w:t>Feeding to meet target weights</w:t>
      </w:r>
    </w:p>
    <w:p w14:paraId="5C069EE7" w14:textId="0DEF346D" w:rsidR="00B474B2" w:rsidRDefault="0076638B" w:rsidP="00A80441">
      <w:pPr>
        <w:pStyle w:val="AgVic-Body"/>
      </w:pPr>
      <w:r>
        <w:t xml:space="preserve">On one farm the group compared </w:t>
      </w:r>
      <w:r w:rsidR="00187603">
        <w:t xml:space="preserve">two </w:t>
      </w:r>
      <w:r>
        <w:t>lots of silage that had been cut and baled on the property 11 days apart.  The silage was to be fed to cattle that were soon to go to slaughter a</w:t>
      </w:r>
      <w:r w:rsidR="00B33D36">
        <w:t>t</w:t>
      </w:r>
      <w:r>
        <w:t xml:space="preserve"> </w:t>
      </w:r>
      <w:r w:rsidR="00B33D36">
        <w:t>a target</w:t>
      </w:r>
      <w:r>
        <w:t xml:space="preserve"> weight</w:t>
      </w:r>
      <w:r w:rsidR="00B33D36">
        <w:t xml:space="preserve"> by a set date</w:t>
      </w:r>
      <w:r>
        <w:t xml:space="preserve">.  </w:t>
      </w:r>
    </w:p>
    <w:p w14:paraId="17B940E8" w14:textId="1AC99C35" w:rsidR="0076638B" w:rsidRDefault="0076638B" w:rsidP="00A80441">
      <w:pPr>
        <w:pStyle w:val="AgVic-Body"/>
      </w:pPr>
      <w:r>
        <w:t xml:space="preserve">When using the feed analysis figures for the two different lots of silage, it was calculated that the early cut silage would allow the cattle to grow at just under 1 </w:t>
      </w:r>
      <w:proofErr w:type="spellStart"/>
      <w:r>
        <w:t>kgLW</w:t>
      </w:r>
      <w:proofErr w:type="spellEnd"/>
      <w:r>
        <w:t xml:space="preserve">/day.  The later cut silage only allowed for growth of about 0.5 </w:t>
      </w:r>
      <w:proofErr w:type="spellStart"/>
      <w:r>
        <w:t>kgLW</w:t>
      </w:r>
      <w:proofErr w:type="spellEnd"/>
      <w:r>
        <w:t>/day. This later cut silage</w:t>
      </w:r>
      <w:r w:rsidR="00B33D36">
        <w:t>,</w:t>
      </w:r>
      <w:r>
        <w:t xml:space="preserve"> if fed to the steers</w:t>
      </w:r>
      <w:r w:rsidR="003532CE">
        <w:t>,</w:t>
      </w:r>
      <w:r>
        <w:t xml:space="preserve"> could have left them vulnerable to dark cutting as well as missing their target weight.  By crunching the numbers before feeding</w:t>
      </w:r>
      <w:r w:rsidR="007C5933">
        <w:t>,</w:t>
      </w:r>
      <w:r>
        <w:t xml:space="preserve"> the decision could be made to fe</w:t>
      </w:r>
      <w:r w:rsidR="007C5933">
        <w:t>e</w:t>
      </w:r>
      <w:r>
        <w:t>d the early cut silage to the steers for slaughter and the later cut silage to a younger mob of steer</w:t>
      </w:r>
      <w:r w:rsidR="00B474B2">
        <w:t>s</w:t>
      </w:r>
      <w:r>
        <w:t xml:space="preserve"> on the property.</w:t>
      </w:r>
    </w:p>
    <w:p w14:paraId="2FA4F0BC" w14:textId="437A4B8F" w:rsidR="00B474B2" w:rsidRDefault="007C5933" w:rsidP="00A80441">
      <w:pPr>
        <w:pStyle w:val="AgVic-Body"/>
      </w:pPr>
      <w:r>
        <w:t xml:space="preserve">Many group members have made changes to their pasture bases over the years. There are some in the group that like to have a go and will trial new varieties of grasses or look for pasture species that will provide a better feed profile across the year to better match stock needs.  </w:t>
      </w:r>
    </w:p>
    <w:p w14:paraId="2D74131C" w14:textId="4802743E" w:rsidR="007C5933" w:rsidRDefault="007C5933" w:rsidP="00A80441">
      <w:pPr>
        <w:pStyle w:val="AgVic-Body"/>
      </w:pPr>
      <w:r>
        <w:t xml:space="preserve">An “out of group” trip resulted in a visit to </w:t>
      </w:r>
      <w:proofErr w:type="spellStart"/>
      <w:r>
        <w:t>Merlewood</w:t>
      </w:r>
      <w:proofErr w:type="spellEnd"/>
      <w:r>
        <w:t xml:space="preserve"> Angus </w:t>
      </w:r>
      <w:r w:rsidR="00B33D36">
        <w:t>who</w:t>
      </w:r>
      <w:r>
        <w:t xml:space="preserve"> use fodder crops to fill feed gaps</w:t>
      </w:r>
      <w:r w:rsidR="00B33D36">
        <w:t>.</w:t>
      </w:r>
      <w:r>
        <w:t xml:space="preserve"> </w:t>
      </w:r>
      <w:r w:rsidR="00B33D36">
        <w:t>T</w:t>
      </w:r>
      <w:r>
        <w:t xml:space="preserve">he group got to quiz the owners and farm manager on the use of chicory, </w:t>
      </w:r>
      <w:proofErr w:type="spellStart"/>
      <w:r>
        <w:t>lucerne</w:t>
      </w:r>
      <w:proofErr w:type="spellEnd"/>
      <w:r>
        <w:t xml:space="preserve"> and outback oats</w:t>
      </w:r>
      <w:r w:rsidR="007179DC">
        <w:t xml:space="preserve"> that </w:t>
      </w:r>
      <w:r w:rsidR="00B33D36">
        <w:t>are more novel feeds in the</w:t>
      </w:r>
      <w:r>
        <w:t xml:space="preserve"> area.  It was interesting to see how they used them in their beef breeding business and how well the forage crops grew on the heavier soil types.</w:t>
      </w:r>
    </w:p>
    <w:p w14:paraId="5367AF18" w14:textId="23A7AD36" w:rsidR="00B33D36" w:rsidRDefault="00B474B2" w:rsidP="00A80441">
      <w:pPr>
        <w:pStyle w:val="AgVic-Body"/>
      </w:pPr>
      <w:r>
        <w:t xml:space="preserve">The value in the West Gippsland BetterBeef group is in the support they provide each other.  </w:t>
      </w:r>
      <w:r w:rsidR="002D37EB">
        <w:t xml:space="preserve">This support </w:t>
      </w:r>
      <w:r w:rsidR="0088241B">
        <w:t xml:space="preserve">comes from </w:t>
      </w:r>
      <w:r>
        <w:t xml:space="preserve">questioning </w:t>
      </w:r>
      <w:r w:rsidR="00404BB7">
        <w:t>each other’s</w:t>
      </w:r>
      <w:r>
        <w:t xml:space="preserve"> management practices</w:t>
      </w:r>
      <w:r w:rsidR="00B33D36">
        <w:t>,</w:t>
      </w:r>
      <w:r>
        <w:t xml:space="preserve"> providing suggestions for alternative ways of achieving the farm goals, or simply providing the host farm with the confidence</w:t>
      </w:r>
      <w:r w:rsidR="00F24B2A">
        <w:t xml:space="preserve"> to know</w:t>
      </w:r>
      <w:r>
        <w:t xml:space="preserve"> they are on the right track</w:t>
      </w:r>
      <w:r w:rsidR="00B33D36">
        <w:t xml:space="preserve">. </w:t>
      </w:r>
    </w:p>
    <w:p w14:paraId="0D025721" w14:textId="21324944" w:rsidR="007C5933" w:rsidRDefault="00B33D36" w:rsidP="00A80441">
      <w:pPr>
        <w:pStyle w:val="AgVic-Body"/>
      </w:pPr>
      <w:r>
        <w:t>U</w:t>
      </w:r>
      <w:r w:rsidR="00B474B2">
        <w:t xml:space="preserve">sing data from the </w:t>
      </w:r>
      <w:r>
        <w:t xml:space="preserve">host </w:t>
      </w:r>
      <w:r w:rsidR="00B474B2">
        <w:t>farm</w:t>
      </w:r>
      <w:r>
        <w:t>,</w:t>
      </w:r>
      <w:r w:rsidR="00B474B2">
        <w:t xml:space="preserve"> whether it be in the areas of soil fertility, pasture species and management, feed quality and stock requirements, marketing of stock and looking at breed </w:t>
      </w:r>
      <w:r>
        <w:t xml:space="preserve">advantages not only improves the management on the host farms but has resounding </w:t>
      </w:r>
      <w:r w:rsidR="00C749C7">
        <w:t>flow</w:t>
      </w:r>
      <w:r w:rsidR="00AB438A">
        <w:t>-</w:t>
      </w:r>
      <w:r w:rsidR="00C749C7">
        <w:t xml:space="preserve">on </w:t>
      </w:r>
      <w:r>
        <w:t xml:space="preserve">effects across the group. </w:t>
      </w:r>
      <w:r w:rsidR="00C749C7">
        <w:t>It is often the s</w:t>
      </w:r>
      <w:r w:rsidR="00B474B2">
        <w:t xml:space="preserve">mall steps </w:t>
      </w:r>
      <w:r w:rsidR="00C749C7">
        <w:t>that</w:t>
      </w:r>
      <w:r w:rsidR="00B474B2">
        <w:t xml:space="preserve"> add up over time</w:t>
      </w:r>
      <w:r w:rsidR="00A73676">
        <w:t xml:space="preserve"> that get results.</w:t>
      </w:r>
    </w:p>
    <w:p w14:paraId="6069C6DB" w14:textId="65B41CF5" w:rsidR="00A80441" w:rsidRPr="00B474B2" w:rsidRDefault="00A80441" w:rsidP="00B474B2">
      <w:pPr>
        <w:pStyle w:val="AgVic-InlineObject"/>
        <w:rPr>
          <w:rFonts w:cs="Arial"/>
          <w:i/>
          <w:iCs/>
          <w:noProof w:val="0"/>
          <w:color w:val="000000"/>
          <w:sz w:val="16"/>
          <w:szCs w:val="16"/>
          <w:lang w:val="en-US"/>
        </w:rPr>
      </w:pPr>
      <w:r w:rsidRPr="00A80441">
        <w:drawing>
          <wp:inline distT="0" distB="0" distL="0" distR="0" wp14:anchorId="688E38ED" wp14:editId="057247DB">
            <wp:extent cx="5391150" cy="2590800"/>
            <wp:effectExtent l="0" t="0" r="0" b="0"/>
            <wp:docPr id="2" name="Picture 2" descr="Picture of people standing in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laura BWBL NZ trip 2019 1.jpg"/>
                    <pic:cNvPicPr/>
                  </pic:nvPicPr>
                  <pic:blipFill rotWithShape="1">
                    <a:blip r:embed="rId11" cstate="print">
                      <a:extLst>
                        <a:ext uri="{28A0092B-C50C-407E-A947-70E740481C1C}">
                          <a14:useLocalDpi xmlns:a14="http://schemas.microsoft.com/office/drawing/2010/main" val="0"/>
                        </a:ext>
                      </a:extLst>
                    </a:blip>
                    <a:srcRect l="-1" t="17505" r="-5" b="18152"/>
                    <a:stretch/>
                  </pic:blipFill>
                  <pic:spPr bwMode="auto">
                    <a:xfrm>
                      <a:off x="0" y="0"/>
                      <a:ext cx="5423423" cy="2606310"/>
                    </a:xfrm>
                    <a:prstGeom prst="rect">
                      <a:avLst/>
                    </a:prstGeom>
                    <a:ln>
                      <a:noFill/>
                    </a:ln>
                    <a:effectLst/>
                    <a:extLst>
                      <a:ext uri="{53640926-AAD7-44D8-BBD7-CCE9431645EC}">
                        <a14:shadowObscured xmlns:a14="http://schemas.microsoft.com/office/drawing/2010/main"/>
                      </a:ext>
                    </a:extLst>
                  </pic:spPr>
                </pic:pic>
              </a:graphicData>
            </a:graphic>
          </wp:inline>
        </w:drawing>
      </w:r>
      <w:r w:rsidRPr="00B474B2">
        <w:rPr>
          <w:rFonts w:cs="Arial"/>
          <w:i/>
          <w:iCs/>
          <w:noProof w:val="0"/>
          <w:color w:val="000000"/>
          <w:sz w:val="16"/>
          <w:szCs w:val="16"/>
          <w:lang w:val="en-US"/>
        </w:rPr>
        <w:t xml:space="preserve">Picture: </w:t>
      </w:r>
      <w:r w:rsidR="00EC1509" w:rsidRPr="00B474B2">
        <w:rPr>
          <w:rFonts w:cs="Arial"/>
          <w:i/>
          <w:iCs/>
          <w:noProof w:val="0"/>
          <w:color w:val="000000"/>
          <w:sz w:val="16"/>
          <w:szCs w:val="16"/>
          <w:lang w:val="en-US"/>
        </w:rPr>
        <w:t xml:space="preserve">West Gippsland </w:t>
      </w:r>
      <w:proofErr w:type="spellStart"/>
      <w:r w:rsidR="00EC1509" w:rsidRPr="00B474B2">
        <w:rPr>
          <w:rFonts w:cs="Arial"/>
          <w:i/>
          <w:iCs/>
          <w:noProof w:val="0"/>
          <w:color w:val="000000"/>
          <w:sz w:val="16"/>
          <w:szCs w:val="16"/>
          <w:lang w:val="en-US"/>
        </w:rPr>
        <w:t>BetterBeef</w:t>
      </w:r>
      <w:proofErr w:type="spellEnd"/>
      <w:r w:rsidR="00EC1509" w:rsidRPr="00B474B2">
        <w:rPr>
          <w:rFonts w:cs="Arial"/>
          <w:i/>
          <w:iCs/>
          <w:noProof w:val="0"/>
          <w:color w:val="000000"/>
          <w:sz w:val="16"/>
          <w:szCs w:val="16"/>
          <w:lang w:val="en-US"/>
        </w:rPr>
        <w:t xml:space="preserve"> group visiting </w:t>
      </w:r>
      <w:proofErr w:type="spellStart"/>
      <w:r w:rsidR="00EC1509" w:rsidRPr="00B474B2">
        <w:rPr>
          <w:rFonts w:cs="Arial"/>
          <w:i/>
          <w:iCs/>
          <w:noProof w:val="0"/>
          <w:color w:val="000000"/>
          <w:sz w:val="16"/>
          <w:szCs w:val="16"/>
          <w:lang w:val="en-US"/>
        </w:rPr>
        <w:t>Merlewood</w:t>
      </w:r>
      <w:proofErr w:type="spellEnd"/>
      <w:r w:rsidR="00EC1509" w:rsidRPr="00B474B2">
        <w:rPr>
          <w:rFonts w:cs="Arial"/>
          <w:i/>
          <w:iCs/>
          <w:noProof w:val="0"/>
          <w:color w:val="000000"/>
          <w:sz w:val="16"/>
          <w:szCs w:val="16"/>
          <w:lang w:val="en-US"/>
        </w:rPr>
        <w:t xml:space="preserve"> Angus to explore the use of fodder crops (outback oats in the photo) in their production systems 2018</w:t>
      </w:r>
    </w:p>
    <w:sectPr w:rsidR="00A80441" w:rsidRPr="00B474B2" w:rsidSect="00042875">
      <w:headerReference w:type="default" r:id="rId12"/>
      <w:headerReference w:type="first" r:id="rId13"/>
      <w:pgSz w:w="11906" w:h="16838"/>
      <w:pgMar w:top="1474" w:right="340" w:bottom="1701" w:left="3289"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A29ED" w14:textId="77777777" w:rsidR="00990C6D" w:rsidRDefault="00990C6D" w:rsidP="000A7F3F">
      <w:pPr>
        <w:spacing w:after="0" w:line="240" w:lineRule="auto"/>
      </w:pPr>
      <w:r>
        <w:separator/>
      </w:r>
    </w:p>
  </w:endnote>
  <w:endnote w:type="continuationSeparator" w:id="0">
    <w:p w14:paraId="212F7C65" w14:textId="77777777" w:rsidR="00990C6D" w:rsidRDefault="00990C6D" w:rsidP="000A7F3F">
      <w:pPr>
        <w:spacing w:after="0" w:line="240" w:lineRule="auto"/>
      </w:pPr>
      <w:r>
        <w:continuationSeparator/>
      </w:r>
    </w:p>
  </w:endnote>
  <w:endnote w:type="continuationNotice" w:id="1">
    <w:p w14:paraId="3A54B46D" w14:textId="77777777" w:rsidR="00990C6D" w:rsidRDefault="00990C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1441B" w14:textId="77777777" w:rsidR="00990C6D" w:rsidRDefault="00990C6D" w:rsidP="000A7F3F">
      <w:pPr>
        <w:spacing w:after="0" w:line="240" w:lineRule="auto"/>
      </w:pPr>
      <w:r>
        <w:separator/>
      </w:r>
    </w:p>
  </w:footnote>
  <w:footnote w:type="continuationSeparator" w:id="0">
    <w:p w14:paraId="3953D81B" w14:textId="77777777" w:rsidR="00990C6D" w:rsidRDefault="00990C6D" w:rsidP="000A7F3F">
      <w:pPr>
        <w:spacing w:after="0" w:line="240" w:lineRule="auto"/>
      </w:pPr>
      <w:r>
        <w:continuationSeparator/>
      </w:r>
    </w:p>
  </w:footnote>
  <w:footnote w:type="continuationNotice" w:id="1">
    <w:p w14:paraId="0179F32A" w14:textId="77777777" w:rsidR="00990C6D" w:rsidRDefault="00990C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325FB" w14:textId="4F95DA0D" w:rsidR="008F08A5" w:rsidRDefault="00FC2113" w:rsidP="008F08A5">
    <w:pPr>
      <w:pStyle w:val="AgVic-MainHeading"/>
      <w:rPr>
        <w:noProof/>
      </w:rPr>
    </w:pPr>
    <w:r>
      <w:rPr>
        <w:noProof/>
      </w:rPr>
      <w:drawing>
        <wp:anchor distT="0" distB="0" distL="114300" distR="114300" simplePos="0" relativeHeight="251658241" behindDoc="1" locked="0" layoutInCell="1" allowOverlap="1" wp14:anchorId="2077AC5C" wp14:editId="1D20160B">
          <wp:simplePos x="0" y="0"/>
          <wp:positionH relativeFrom="page">
            <wp:posOffset>1905</wp:posOffset>
          </wp:positionH>
          <wp:positionV relativeFrom="page">
            <wp:posOffset>0</wp:posOffset>
          </wp:positionV>
          <wp:extent cx="7554595" cy="10684510"/>
          <wp:effectExtent l="0" t="0" r="8255" b="254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8A5" w:rsidRPr="00042875">
      <w:t xml:space="preserve">Newsflash </w:t>
    </w:r>
    <w:r w:rsidR="007936D6">
      <w:t>BetterBeef</w:t>
    </w:r>
    <w:r w:rsidR="008F08A5" w:rsidRPr="00042875">
      <w:t xml:space="preserve"> Group Profile</w:t>
    </w:r>
  </w:p>
  <w:p w14:paraId="7A42CC33" w14:textId="5EB8D9A9" w:rsidR="000A7F3F" w:rsidRPr="008F08A5" w:rsidRDefault="00850581" w:rsidP="008F08A5">
    <w:pPr>
      <w:pStyle w:val="AgVic-MainSubheading"/>
      <w:rPr>
        <w:outline/>
        <w:color w:val="000000"/>
        <w14:textOutline w14:w="9525" w14:cap="flat" w14:cmpd="sng" w14:algn="ctr">
          <w14:solidFill>
            <w14:srgbClr w14:val="000000"/>
          </w14:solidFill>
          <w14:prstDash w14:val="solid"/>
          <w14:round/>
        </w14:textOutline>
        <w14:textFill>
          <w14:noFill/>
        </w14:textFill>
      </w:rPr>
    </w:pPr>
    <w:r w:rsidRPr="002E2A7A">
      <w:rPr>
        <w:b/>
        <w:bCs/>
        <w:noProof/>
      </w:rPr>
      <mc:AlternateContent>
        <mc:Choice Requires="wps">
          <w:drawing>
            <wp:anchor distT="0" distB="0" distL="114300" distR="114300" simplePos="0" relativeHeight="251658242" behindDoc="0" locked="0" layoutInCell="1" allowOverlap="1" wp14:anchorId="3D950DC0" wp14:editId="0C3B5296">
              <wp:simplePos x="0" y="0"/>
              <wp:positionH relativeFrom="page">
                <wp:posOffset>144145</wp:posOffset>
              </wp:positionH>
              <wp:positionV relativeFrom="page">
                <wp:posOffset>935990</wp:posOffset>
              </wp:positionV>
              <wp:extent cx="1800000" cy="9612000"/>
              <wp:effectExtent l="0" t="0" r="0" b="0"/>
              <wp:wrapNone/>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9612000"/>
                      </a:xfrm>
                      <a:prstGeom prst="rect">
                        <a:avLst/>
                      </a:prstGeom>
                      <a:noFill/>
                      <a:ln w="9525">
                        <a:noFill/>
                        <a:miter lim="800000"/>
                        <a:headEnd/>
                        <a:tailEnd/>
                      </a:ln>
                    </wps:spPr>
                    <wps:txbx>
                      <w:txbxContent>
                        <w:p w14:paraId="7F3064F0" w14:textId="77777777" w:rsidR="00850581" w:rsidRPr="00FA4229" w:rsidRDefault="00850581" w:rsidP="00850581">
                          <w:pPr>
                            <w:pStyle w:val="AgVic-ImprintHeading"/>
                          </w:pPr>
                          <w:r w:rsidRPr="00FA4229">
                            <w:t>Accessibility</w:t>
                          </w:r>
                        </w:p>
                        <w:p w14:paraId="7E9D574D"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752B1896"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115B16D3" w14:textId="77777777" w:rsidR="00850581" w:rsidRPr="00FA4229" w:rsidRDefault="00850581" w:rsidP="00850581">
                          <w:pPr>
                            <w:pStyle w:val="AgVic-ImprintHeading"/>
                          </w:pPr>
                          <w:r w:rsidRPr="00FA4229">
                            <w:t>Disclaimer</w:t>
                          </w:r>
                        </w:p>
                        <w:p w14:paraId="6E875884"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95BC52D" w14:textId="6EDD67C5" w:rsidR="00850581" w:rsidRPr="002E2A7A" w:rsidRDefault="00850581" w:rsidP="00850581">
                          <w:pPr>
                            <w:pStyle w:val="AgVic-Imprint"/>
                            <w:spacing w:after="0"/>
                          </w:pPr>
                          <w:r>
                            <w:t xml:space="preserve">Issued October </w:t>
                          </w:r>
                          <w:r w:rsidR="00404BB7">
                            <w:t>2020</w:t>
                          </w:r>
                          <w:r>
                            <w:t>.</w:t>
                          </w:r>
                        </w:p>
                      </w:txbxContent>
                    </wps:txbx>
                    <wps:bodyPr rot="0" vert="horz" wrap="square" lIns="72000" tIns="72000" rIns="72000" bIns="72000" anchor="b" anchorCtr="0">
                      <a:noAutofit/>
                    </wps:bodyPr>
                  </wps:wsp>
                </a:graphicData>
              </a:graphic>
              <wp14:sizeRelH relativeFrom="page">
                <wp14:pctWidth>0</wp14:pctWidth>
              </wp14:sizeRelH>
              <wp14:sizeRelV relativeFrom="page">
                <wp14:pctHeight>0</wp14:pctHeight>
              </wp14:sizeRelV>
            </wp:anchor>
          </w:drawing>
        </mc:Choice>
        <mc:Fallback>
          <w:pict>
            <v:shapetype w14:anchorId="3D950DC0" id="_x0000_t202" coordsize="21600,21600" o:spt="202" path="m,l,21600r21600,l21600,xe">
              <v:stroke joinstyle="miter"/>
              <v:path gradientshapeok="t" o:connecttype="rect"/>
            </v:shapetype>
            <v:shape id="_x0000_s1027" type="#_x0000_t202" style="position:absolute;left:0;text-align:left;margin-left:11.35pt;margin-top:73.7pt;width:141.75pt;height:756.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yL/gEAAPQDAAAOAAAAZHJzL2Uyb0RvYy54bWysU9tu2zAMfR+wfxD0vtgJ0K4z4hRduw4D&#10;ugvQ7gNoWY6FSaImKbGzrx8lu6mxvQ3zg0Ba5CHPIbW9Ho1mR+mDQlvz9arkTFqBrbL7mn9/un9z&#10;xVmIYFvQaGXNTzLw693rV9vBVXKDPepWekYgNlSDq3kfo6uKIoheGggrdNLSZYfeQCTX74vWw0Do&#10;RhebsrwsBvSt8yhkCPT3brrku4zfdVLEr10XZGS65tRbzKfPZ5POYreFau/B9UrMbcA/dGFAWSp6&#10;hrqDCOzg1V9QRgmPAbu4EmgK7DolZOZAbNblH2wee3AycyFxgjvLFP4frPhy/OaZaml2NCkLhmb0&#10;JMfI3uPINkmewYWKoh4dxcWRflNophrcA4ofgVm87cHu5Y33OPQSWmpvnTKLReqEExJIM3zGlsrA&#10;IWIGGjtvknakBiN0GtPpPJrUikglr8r0cSbo7t3lmmafh1dA9ZzufIgfJRqWjJp7mn2Gh+NDiKkd&#10;qJ5DUjWL90rrPH9t2UCoF5uLnLC4MSrSemplaj43kBMSyw+2zXYEpSebCmg7005MJ85xbEYKTFo0&#10;2J5IAI/TGtKzIaNH/4uzgVaw5uHnAbzkTH+yJOLbTJLFpeOXTrN0wAqCqnnD2WTexrznE9cbErtT&#10;WYaXTuZeabWyOvMzSLu79HPUy2Pd/QYAAP//AwBQSwMEFAAGAAgAAAAhAA6qwkreAAAACwEAAA8A&#10;AABkcnMvZG93bnJldi54bWxMj8tOwzAQRfdI/IM1SOyonbRKqhCnQqBIsGzpB7jxkIT4EdluG/h6&#10;hhUs587RnTP1brGGXTDE0TsJ2UoAQ9d5PbpewvG9fdgCi0k5rYx3KOELI+ya25taVdpf3R4vh9Qz&#10;KnGxUhKGlOaK89gNaFVc+Rkd7T58sCrRGHqug7pSuTU8F6LgVo2OLgxqxucBu+lwthJQ2JdPs5/X&#10;4fhdvobtWzvxqZXy/m55egSWcEl/MPzqkzo05HTyZ6cjMxLyvCSS8k25AUbAWhQ5sBMlRZFlwJua&#10;//+h+QEAAP//AwBQSwECLQAUAAYACAAAACEAtoM4kv4AAADhAQAAEwAAAAAAAAAAAAAAAAAAAAAA&#10;W0NvbnRlbnRfVHlwZXNdLnhtbFBLAQItABQABgAIAAAAIQA4/SH/1gAAAJQBAAALAAAAAAAAAAAA&#10;AAAAAC8BAABfcmVscy8ucmVsc1BLAQItABQABgAIAAAAIQBJqdyL/gEAAPQDAAAOAAAAAAAAAAAA&#10;AAAAAC4CAABkcnMvZTJvRG9jLnhtbFBLAQItABQABgAIAAAAIQAOqsJK3gAAAAsBAAAPAAAAAAAA&#10;AAAAAAAAAFgEAABkcnMvZG93bnJldi54bWxQSwUGAAAAAAQABADzAAAAYwUAAAAA&#10;" filled="f" stroked="f">
              <v:textbox inset="2mm,2mm,2mm,2mm">
                <w:txbxContent>
                  <w:p w14:paraId="7F3064F0" w14:textId="77777777" w:rsidR="00850581" w:rsidRPr="00FA4229" w:rsidRDefault="00850581" w:rsidP="00850581">
                    <w:pPr>
                      <w:pStyle w:val="AgVic-ImprintHeading"/>
                    </w:pPr>
                    <w:bookmarkStart w:id="1" w:name="_GoBack"/>
                    <w:r w:rsidRPr="00FA4229">
                      <w:t>Accessibility</w:t>
                    </w:r>
                  </w:p>
                  <w:p w14:paraId="7E9D574D"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752B1896"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115B16D3" w14:textId="77777777" w:rsidR="00850581" w:rsidRPr="00FA4229" w:rsidRDefault="00850581" w:rsidP="00850581">
                    <w:pPr>
                      <w:pStyle w:val="AgVic-ImprintHeading"/>
                    </w:pPr>
                    <w:r w:rsidRPr="00FA4229">
                      <w:t>Disclaimer</w:t>
                    </w:r>
                  </w:p>
                  <w:p w14:paraId="6E875884"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95BC52D" w14:textId="6EDD67C5" w:rsidR="00850581" w:rsidRPr="002E2A7A" w:rsidRDefault="00850581" w:rsidP="00850581">
                    <w:pPr>
                      <w:pStyle w:val="AgVic-Imprint"/>
                      <w:spacing w:after="0"/>
                    </w:pPr>
                    <w:r>
                      <w:t xml:space="preserve">Issued October </w:t>
                    </w:r>
                    <w:r w:rsidR="00404BB7">
                      <w:t>2020</w:t>
                    </w:r>
                    <w:r>
                      <w:t>.</w:t>
                    </w:r>
                    <w:bookmarkEnd w:id="1"/>
                  </w:p>
                </w:txbxContent>
              </v:textbox>
              <w10:wrap anchorx="page" anchory="page"/>
            </v:shape>
          </w:pict>
        </mc:Fallback>
      </mc:AlternateContent>
    </w:r>
    <w:r w:rsidR="007936D6">
      <w:t>October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2D5F" w14:textId="645C34F4" w:rsidR="00042875" w:rsidRDefault="000A7F3F" w:rsidP="00042875">
    <w:pPr>
      <w:pStyle w:val="AgVic-MainHeading"/>
    </w:pPr>
    <w:r w:rsidRPr="00042875">
      <w:rPr>
        <w:noProof/>
        <w14:textOutline w14:w="0" w14:cap="rnd" w14:cmpd="sng" w14:algn="ctr">
          <w14:noFill/>
          <w14:prstDash w14:val="solid"/>
          <w14:bevel/>
        </w14:textOutline>
      </w:rPr>
      <w:drawing>
        <wp:anchor distT="0" distB="0" distL="114300" distR="114300" simplePos="0" relativeHeight="251658240" behindDoc="1" locked="0" layoutInCell="1" allowOverlap="1" wp14:anchorId="5BBDD8AF" wp14:editId="72FA71C5">
          <wp:simplePos x="0" y="0"/>
          <wp:positionH relativeFrom="page">
            <wp:posOffset>2399</wp:posOffset>
          </wp:positionH>
          <wp:positionV relativeFrom="page">
            <wp:posOffset>0</wp:posOffset>
          </wp:positionV>
          <wp:extent cx="7555201" cy="10684800"/>
          <wp:effectExtent l="0" t="0" r="8255" b="254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01" cy="106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105" w:rsidRPr="00042875">
      <w:t xml:space="preserve">Newsflash </w:t>
    </w:r>
    <w:r w:rsidR="007936D6">
      <w:t>BetterBeef</w:t>
    </w:r>
    <w:r w:rsidR="00E01105" w:rsidRPr="00042875">
      <w:t xml:space="preserve"> Group Profile</w:t>
    </w:r>
  </w:p>
  <w:p w14:paraId="7D38BEF3" w14:textId="019B60D2" w:rsidR="000A7F3F" w:rsidRPr="00A80441" w:rsidRDefault="007936D6" w:rsidP="00C745B5">
    <w:pPr>
      <w:pStyle w:val="AgVic-MainSubheading"/>
      <w:tabs>
        <w:tab w:val="clear" w:pos="3495"/>
        <w:tab w:val="left" w:pos="1860"/>
      </w:tabs>
      <w:rPr>
        <w:outline/>
        <w:color w:val="000000"/>
        <w14:textOutline w14:w="9525" w14:cap="flat" w14:cmpd="sng" w14:algn="ctr">
          <w14:solidFill>
            <w14:srgbClr w14:val="000000"/>
          </w14:solidFill>
          <w14:prstDash w14:val="solid"/>
          <w14:round/>
        </w14:textOutline>
        <w14:textFill>
          <w14:noFill/>
        </w14:textFill>
      </w:rPr>
    </w:pPr>
    <w:r>
      <w:t>October 2020</w:t>
    </w:r>
    <w:r w:rsidR="00C745B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24833"/>
    <w:multiLevelType w:val="hybridMultilevel"/>
    <w:tmpl w:val="EE523D8A"/>
    <w:lvl w:ilvl="0" w:tplc="3B884734">
      <w:start w:val="1"/>
      <w:numFmt w:val="bullet"/>
      <w:pStyle w:val="AgVic-Bullets"/>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 w15:restartNumberingAfterBreak="0">
    <w:nsid w:val="4290498E"/>
    <w:multiLevelType w:val="hybridMultilevel"/>
    <w:tmpl w:val="256026A2"/>
    <w:lvl w:ilvl="0" w:tplc="4ABA1E2A">
      <w:start w:val="1"/>
      <w:numFmt w:val="bullet"/>
      <w:pStyle w:val="AgVic-Snapshot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B921893"/>
    <w:multiLevelType w:val="hybridMultilevel"/>
    <w:tmpl w:val="E4EA7A5A"/>
    <w:lvl w:ilvl="0" w:tplc="BC5A5AB8">
      <w:start w:val="1"/>
      <w:numFmt w:val="bullet"/>
      <w:pStyle w:val="AgVic-SnapshotBullets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2B018BA"/>
    <w:multiLevelType w:val="hybridMultilevel"/>
    <w:tmpl w:val="9FD8D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F3F"/>
    <w:rsid w:val="00021420"/>
    <w:rsid w:val="000261B7"/>
    <w:rsid w:val="00042875"/>
    <w:rsid w:val="000440DD"/>
    <w:rsid w:val="00055A36"/>
    <w:rsid w:val="00056957"/>
    <w:rsid w:val="00065EA6"/>
    <w:rsid w:val="000869E1"/>
    <w:rsid w:val="0009235F"/>
    <w:rsid w:val="000A7F3F"/>
    <w:rsid w:val="000B725D"/>
    <w:rsid w:val="000D04B5"/>
    <w:rsid w:val="000E2CB3"/>
    <w:rsid w:val="001130C6"/>
    <w:rsid w:val="001317F6"/>
    <w:rsid w:val="00136440"/>
    <w:rsid w:val="001437D7"/>
    <w:rsid w:val="00180DA7"/>
    <w:rsid w:val="00184BF1"/>
    <w:rsid w:val="00184EE6"/>
    <w:rsid w:val="00187603"/>
    <w:rsid w:val="001B0A7B"/>
    <w:rsid w:val="001C267E"/>
    <w:rsid w:val="001D7BC6"/>
    <w:rsid w:val="001E3934"/>
    <w:rsid w:val="001E5D59"/>
    <w:rsid w:val="001F5C87"/>
    <w:rsid w:val="002305B1"/>
    <w:rsid w:val="002502CE"/>
    <w:rsid w:val="0025551D"/>
    <w:rsid w:val="0026689A"/>
    <w:rsid w:val="00267B94"/>
    <w:rsid w:val="00275853"/>
    <w:rsid w:val="00287A3F"/>
    <w:rsid w:val="00296468"/>
    <w:rsid w:val="002D16BD"/>
    <w:rsid w:val="002D2CC0"/>
    <w:rsid w:val="002D37EB"/>
    <w:rsid w:val="002D7867"/>
    <w:rsid w:val="002E251B"/>
    <w:rsid w:val="002E2A7A"/>
    <w:rsid w:val="002E74C9"/>
    <w:rsid w:val="002F699C"/>
    <w:rsid w:val="00301C5D"/>
    <w:rsid w:val="00306251"/>
    <w:rsid w:val="00311089"/>
    <w:rsid w:val="00313F56"/>
    <w:rsid w:val="0035182F"/>
    <w:rsid w:val="003532CE"/>
    <w:rsid w:val="0035410F"/>
    <w:rsid w:val="00365A4E"/>
    <w:rsid w:val="003808F9"/>
    <w:rsid w:val="00382928"/>
    <w:rsid w:val="00384AAF"/>
    <w:rsid w:val="003C64BF"/>
    <w:rsid w:val="003C69CB"/>
    <w:rsid w:val="003F6310"/>
    <w:rsid w:val="004026AC"/>
    <w:rsid w:val="00404BB7"/>
    <w:rsid w:val="00426AFF"/>
    <w:rsid w:val="004434B1"/>
    <w:rsid w:val="00450270"/>
    <w:rsid w:val="00476F0C"/>
    <w:rsid w:val="00487D80"/>
    <w:rsid w:val="00490860"/>
    <w:rsid w:val="00491D9F"/>
    <w:rsid w:val="004E0AD3"/>
    <w:rsid w:val="004F38A0"/>
    <w:rsid w:val="00545614"/>
    <w:rsid w:val="00563B7B"/>
    <w:rsid w:val="00571CD7"/>
    <w:rsid w:val="0058352C"/>
    <w:rsid w:val="005A3BE6"/>
    <w:rsid w:val="005B06C5"/>
    <w:rsid w:val="005C72FB"/>
    <w:rsid w:val="005E1CF0"/>
    <w:rsid w:val="005F7DB1"/>
    <w:rsid w:val="00606AEB"/>
    <w:rsid w:val="006160BC"/>
    <w:rsid w:val="0061686D"/>
    <w:rsid w:val="00630222"/>
    <w:rsid w:val="0063423C"/>
    <w:rsid w:val="006459E6"/>
    <w:rsid w:val="006806C6"/>
    <w:rsid w:val="00694514"/>
    <w:rsid w:val="006A47BA"/>
    <w:rsid w:val="006E0F0F"/>
    <w:rsid w:val="006E296A"/>
    <w:rsid w:val="007035FE"/>
    <w:rsid w:val="007179DC"/>
    <w:rsid w:val="00721A1D"/>
    <w:rsid w:val="0073327A"/>
    <w:rsid w:val="00743DF6"/>
    <w:rsid w:val="00745563"/>
    <w:rsid w:val="0074786E"/>
    <w:rsid w:val="00755B38"/>
    <w:rsid w:val="0076638B"/>
    <w:rsid w:val="007936D6"/>
    <w:rsid w:val="007C5933"/>
    <w:rsid w:val="007F0B35"/>
    <w:rsid w:val="007F0C1B"/>
    <w:rsid w:val="00832A9D"/>
    <w:rsid w:val="00834A19"/>
    <w:rsid w:val="008425EC"/>
    <w:rsid w:val="00843465"/>
    <w:rsid w:val="00850581"/>
    <w:rsid w:val="00860E40"/>
    <w:rsid w:val="0088048C"/>
    <w:rsid w:val="0088241B"/>
    <w:rsid w:val="008849EF"/>
    <w:rsid w:val="008B28D4"/>
    <w:rsid w:val="008E25E0"/>
    <w:rsid w:val="008F08A5"/>
    <w:rsid w:val="009163E9"/>
    <w:rsid w:val="00937BD1"/>
    <w:rsid w:val="00950A5C"/>
    <w:rsid w:val="0095634B"/>
    <w:rsid w:val="00964297"/>
    <w:rsid w:val="009742F9"/>
    <w:rsid w:val="0098011C"/>
    <w:rsid w:val="00990C6D"/>
    <w:rsid w:val="009A63FE"/>
    <w:rsid w:val="009B370A"/>
    <w:rsid w:val="009D47B8"/>
    <w:rsid w:val="00A0789F"/>
    <w:rsid w:val="00A13920"/>
    <w:rsid w:val="00A14FFE"/>
    <w:rsid w:val="00A26B54"/>
    <w:rsid w:val="00A35521"/>
    <w:rsid w:val="00A47675"/>
    <w:rsid w:val="00A73676"/>
    <w:rsid w:val="00A80441"/>
    <w:rsid w:val="00A842D1"/>
    <w:rsid w:val="00A95C4E"/>
    <w:rsid w:val="00AB438A"/>
    <w:rsid w:val="00AB6BB4"/>
    <w:rsid w:val="00AB7C9E"/>
    <w:rsid w:val="00AC50BA"/>
    <w:rsid w:val="00AF5C1C"/>
    <w:rsid w:val="00B10138"/>
    <w:rsid w:val="00B33D36"/>
    <w:rsid w:val="00B474B2"/>
    <w:rsid w:val="00B54A79"/>
    <w:rsid w:val="00B8411D"/>
    <w:rsid w:val="00B934A1"/>
    <w:rsid w:val="00BB12F6"/>
    <w:rsid w:val="00BE7447"/>
    <w:rsid w:val="00C15E3A"/>
    <w:rsid w:val="00C34744"/>
    <w:rsid w:val="00C60552"/>
    <w:rsid w:val="00C745B5"/>
    <w:rsid w:val="00C749C7"/>
    <w:rsid w:val="00C76A2F"/>
    <w:rsid w:val="00C87B4E"/>
    <w:rsid w:val="00CB26D4"/>
    <w:rsid w:val="00CB3077"/>
    <w:rsid w:val="00CC3A91"/>
    <w:rsid w:val="00CD7736"/>
    <w:rsid w:val="00CF12ED"/>
    <w:rsid w:val="00D1029B"/>
    <w:rsid w:val="00D35896"/>
    <w:rsid w:val="00D701C1"/>
    <w:rsid w:val="00D770F8"/>
    <w:rsid w:val="00DA0201"/>
    <w:rsid w:val="00DA7381"/>
    <w:rsid w:val="00DC0205"/>
    <w:rsid w:val="00DE792F"/>
    <w:rsid w:val="00E01105"/>
    <w:rsid w:val="00E274F1"/>
    <w:rsid w:val="00E46A67"/>
    <w:rsid w:val="00EB2FC7"/>
    <w:rsid w:val="00EC1509"/>
    <w:rsid w:val="00F00810"/>
    <w:rsid w:val="00F1278B"/>
    <w:rsid w:val="00F22409"/>
    <w:rsid w:val="00F24B2A"/>
    <w:rsid w:val="00F537F8"/>
    <w:rsid w:val="00F65844"/>
    <w:rsid w:val="00F948BC"/>
    <w:rsid w:val="00F9503A"/>
    <w:rsid w:val="00FA4229"/>
    <w:rsid w:val="00FC2113"/>
    <w:rsid w:val="00FC65CA"/>
    <w:rsid w:val="00FE2AB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B0FA47"/>
  <w15:chartTrackingRefBased/>
  <w15:docId w15:val="{DCD6E826-7FA9-40C7-90B0-A7A9CE576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A804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581"/>
  </w:style>
  <w:style w:type="paragraph" w:styleId="Footer">
    <w:name w:val="footer"/>
    <w:basedOn w:val="Normal"/>
    <w:link w:val="FooterChar"/>
    <w:uiPriority w:val="99"/>
    <w:unhideWhenUsed/>
    <w:rsid w:val="00850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581"/>
  </w:style>
  <w:style w:type="paragraph" w:customStyle="1" w:styleId="AgVic-InlineObject">
    <w:name w:val="AgVic - Inline Object"/>
    <w:basedOn w:val="Normal"/>
    <w:qFormat/>
    <w:rsid w:val="00C60552"/>
    <w:pPr>
      <w:tabs>
        <w:tab w:val="right" w:pos="8392"/>
      </w:tabs>
      <w:spacing w:after="113"/>
      <w:ind w:left="-113" w:right="-113"/>
    </w:pPr>
    <w:rPr>
      <w:rFonts w:ascii="Arial" w:hAnsi="Arial"/>
      <w:noProof/>
    </w:rPr>
  </w:style>
  <w:style w:type="paragraph" w:customStyle="1" w:styleId="AgVic-Caption">
    <w:name w:val="AgVic - Caption"/>
    <w:basedOn w:val="Normal"/>
    <w:uiPriority w:val="99"/>
    <w:rsid w:val="00C60552"/>
    <w:pPr>
      <w:suppressAutoHyphens/>
      <w:autoSpaceDE w:val="0"/>
      <w:autoSpaceDN w:val="0"/>
      <w:adjustRightInd w:val="0"/>
      <w:spacing w:after="320" w:line="288" w:lineRule="auto"/>
      <w:textAlignment w:val="center"/>
    </w:pPr>
    <w:rPr>
      <w:rFonts w:ascii="Arial" w:hAnsi="Arial" w:cs="Arial"/>
      <w:i/>
      <w:iCs/>
      <w:color w:val="000000"/>
      <w:sz w:val="16"/>
      <w:szCs w:val="16"/>
      <w:lang w:val="en-US"/>
    </w:rPr>
  </w:style>
  <w:style w:type="paragraph" w:customStyle="1" w:styleId="AgVic-MainHeading">
    <w:name w:val="AgVic - Main Heading"/>
    <w:qFormat/>
    <w:rsid w:val="002502CE"/>
    <w:pPr>
      <w:tabs>
        <w:tab w:val="left" w:pos="3495"/>
      </w:tabs>
      <w:autoSpaceDE w:val="0"/>
      <w:autoSpaceDN w:val="0"/>
      <w:adjustRightInd w:val="0"/>
      <w:spacing w:after="0" w:line="240" w:lineRule="auto"/>
      <w:ind w:left="-2948"/>
      <w:textAlignment w:val="center"/>
    </w:pPr>
    <w:rPr>
      <w:rFonts w:ascii="Arial" w:eastAsia="Arial Unicode MS" w:hAnsi="Arial" w:cs="Arial"/>
      <w:b/>
      <w:bCs/>
      <w:color w:val="FFFFFF" w:themeColor="background1"/>
      <w:sz w:val="36"/>
      <w:szCs w:val="36"/>
      <w:lang w:val="en-US"/>
      <w14:textOutline w14:w="9525" w14:cap="flat" w14:cmpd="sng" w14:algn="ctr">
        <w14:noFill/>
        <w14:prstDash w14:val="solid"/>
        <w14:round/>
      </w14:textOutline>
    </w:rPr>
  </w:style>
  <w:style w:type="paragraph" w:customStyle="1" w:styleId="AgVic-MainSubheading">
    <w:name w:val="AgVic - Main Subheading"/>
    <w:qFormat/>
    <w:rsid w:val="002502CE"/>
    <w:pPr>
      <w:tabs>
        <w:tab w:val="left" w:pos="3495"/>
      </w:tabs>
      <w:autoSpaceDE w:val="0"/>
      <w:autoSpaceDN w:val="0"/>
      <w:adjustRightInd w:val="0"/>
      <w:spacing w:after="0" w:line="240" w:lineRule="auto"/>
      <w:ind w:left="-2948"/>
      <w:textAlignment w:val="center"/>
    </w:pPr>
    <w:rPr>
      <w:rFonts w:ascii="Arial" w:eastAsia="Arial Unicode MS" w:hAnsi="Arial" w:cs="Arial"/>
      <w:color w:val="FFFFFF" w:themeColor="background1"/>
      <w:sz w:val="28"/>
      <w:szCs w:val="28"/>
      <w:lang w:val="en-US"/>
      <w14:textOutline w14:w="9525" w14:cap="flat" w14:cmpd="sng" w14:algn="ctr">
        <w14:noFill/>
        <w14:prstDash w14:val="solid"/>
        <w14:round/>
      </w14:textOutline>
    </w:rPr>
  </w:style>
  <w:style w:type="paragraph" w:customStyle="1" w:styleId="AgVic-Bullets">
    <w:name w:val="AgVic - Bullets"/>
    <w:basedOn w:val="Normal"/>
    <w:qFormat/>
    <w:rsid w:val="004F38A0"/>
    <w:pPr>
      <w:numPr>
        <w:numId w:val="1"/>
      </w:numPr>
      <w:suppressAutoHyphens/>
      <w:autoSpaceDE w:val="0"/>
      <w:autoSpaceDN w:val="0"/>
      <w:adjustRightInd w:val="0"/>
      <w:spacing w:after="40" w:line="288" w:lineRule="auto"/>
      <w:ind w:left="587"/>
      <w:textAlignment w:val="center"/>
    </w:pPr>
    <w:rPr>
      <w:rFonts w:ascii="Arial" w:hAnsi="Arial" w:cs="Arial"/>
      <w:sz w:val="20"/>
      <w:szCs w:val="20"/>
      <w:lang w:val="en-US"/>
    </w:rPr>
  </w:style>
  <w:style w:type="paragraph" w:customStyle="1" w:styleId="AgVic-HeadingA">
    <w:name w:val="AgVic - Heading A"/>
    <w:basedOn w:val="Normal"/>
    <w:qFormat/>
    <w:rsid w:val="00A80441"/>
    <w:pPr>
      <w:suppressAutoHyphens/>
      <w:autoSpaceDE w:val="0"/>
      <w:autoSpaceDN w:val="0"/>
      <w:adjustRightInd w:val="0"/>
      <w:spacing w:before="227" w:after="57" w:line="288" w:lineRule="auto"/>
      <w:textAlignment w:val="center"/>
    </w:pPr>
    <w:rPr>
      <w:rFonts w:ascii="Arial" w:hAnsi="Arial" w:cs="Arial"/>
      <w:b/>
      <w:bCs/>
      <w:color w:val="4C7229"/>
      <w:sz w:val="28"/>
      <w:szCs w:val="28"/>
      <w:lang w:val="en-US"/>
    </w:rPr>
  </w:style>
  <w:style w:type="paragraph" w:customStyle="1" w:styleId="AgVic-Body">
    <w:name w:val="AgVic - Body"/>
    <w:basedOn w:val="Normal"/>
    <w:qFormat/>
    <w:rsid w:val="002502CE"/>
    <w:pPr>
      <w:suppressAutoHyphens/>
      <w:autoSpaceDE w:val="0"/>
      <w:autoSpaceDN w:val="0"/>
      <w:adjustRightInd w:val="0"/>
      <w:spacing w:line="288" w:lineRule="auto"/>
      <w:textAlignment w:val="center"/>
    </w:pPr>
    <w:rPr>
      <w:rFonts w:ascii="Arial" w:hAnsi="Arial" w:cs="Arial"/>
      <w:color w:val="000000"/>
      <w:sz w:val="20"/>
      <w:szCs w:val="20"/>
      <w:lang w:val="en-US"/>
    </w:rPr>
  </w:style>
  <w:style w:type="paragraph" w:customStyle="1" w:styleId="AgVic-BulletsLast">
    <w:name w:val="AgVic - Bullets Last"/>
    <w:basedOn w:val="AgVic-Bullets"/>
    <w:qFormat/>
    <w:rsid w:val="004F38A0"/>
    <w:pPr>
      <w:spacing w:after="120"/>
    </w:pPr>
  </w:style>
  <w:style w:type="paragraph" w:customStyle="1" w:styleId="AgVic-SnapshotBody">
    <w:name w:val="AgVic - Snapshot Body"/>
    <w:qFormat/>
    <w:rsid w:val="002502CE"/>
    <w:pPr>
      <w:spacing w:after="60"/>
    </w:pPr>
    <w:rPr>
      <w:rFonts w:ascii="Arial" w:hAnsi="Arial" w:cs="Arial"/>
      <w:color w:val="4C7329" w:themeColor="accent1"/>
      <w:sz w:val="20"/>
      <w:szCs w:val="20"/>
      <w:lang w:val="en-US"/>
    </w:rPr>
  </w:style>
  <w:style w:type="paragraph" w:customStyle="1" w:styleId="AgVic-SnapshotBulletsLast">
    <w:name w:val="AgVic - Snapshot Bullets Last"/>
    <w:qFormat/>
    <w:rsid w:val="002502CE"/>
    <w:pPr>
      <w:numPr>
        <w:numId w:val="3"/>
      </w:numPr>
      <w:spacing w:after="120"/>
      <w:ind w:left="454" w:hanging="227"/>
    </w:pPr>
    <w:rPr>
      <w:rFonts w:ascii="Arial" w:hAnsi="Arial" w:cs="Arial"/>
      <w:color w:val="4C7329" w:themeColor="accent1"/>
      <w:sz w:val="20"/>
      <w:szCs w:val="20"/>
      <w:lang w:val="en-US"/>
    </w:rPr>
  </w:style>
  <w:style w:type="paragraph" w:customStyle="1" w:styleId="AgVic-SnapshotBullets">
    <w:name w:val="AgVic - Snapshot Bullets"/>
    <w:basedOn w:val="AgVic-SnapshotBulletsLast"/>
    <w:qFormat/>
    <w:rsid w:val="002502CE"/>
    <w:pPr>
      <w:numPr>
        <w:numId w:val="4"/>
      </w:numPr>
      <w:spacing w:after="60"/>
      <w:ind w:left="454" w:hanging="227"/>
    </w:pPr>
  </w:style>
  <w:style w:type="paragraph" w:customStyle="1" w:styleId="AgVic-Imprint">
    <w:name w:val="AgVic - Imprint"/>
    <w:rsid w:val="002502CE"/>
    <w:pPr>
      <w:spacing w:after="60"/>
    </w:pPr>
    <w:rPr>
      <w:rFonts w:ascii="Arial" w:hAnsi="Arial" w:cs="Arial"/>
      <w:color w:val="000000"/>
      <w:sz w:val="16"/>
      <w:szCs w:val="20"/>
      <w:lang w:val="en-US"/>
    </w:rPr>
  </w:style>
  <w:style w:type="paragraph" w:customStyle="1" w:styleId="AgVic-ImprintHeading">
    <w:name w:val="AgVic - Imprint Heading"/>
    <w:basedOn w:val="AgVic-Imprint"/>
    <w:rsid w:val="00FA4229"/>
    <w:pPr>
      <w:spacing w:after="0"/>
    </w:pPr>
    <w:rPr>
      <w:b/>
      <w:bCs/>
    </w:rPr>
  </w:style>
  <w:style w:type="paragraph" w:styleId="BalloonText">
    <w:name w:val="Balloon Text"/>
    <w:basedOn w:val="Normal"/>
    <w:link w:val="BalloonTextChar"/>
    <w:uiPriority w:val="99"/>
    <w:semiHidden/>
    <w:unhideWhenUsed/>
    <w:rsid w:val="00404B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BB7"/>
    <w:rPr>
      <w:rFonts w:ascii="Segoe UI" w:hAnsi="Segoe UI" w:cs="Segoe UI"/>
      <w:sz w:val="18"/>
      <w:szCs w:val="18"/>
    </w:rPr>
  </w:style>
  <w:style w:type="character" w:styleId="CommentReference">
    <w:name w:val="annotation reference"/>
    <w:basedOn w:val="DefaultParagraphFont"/>
    <w:uiPriority w:val="99"/>
    <w:semiHidden/>
    <w:unhideWhenUsed/>
    <w:rsid w:val="00721A1D"/>
    <w:rPr>
      <w:sz w:val="16"/>
      <w:szCs w:val="16"/>
    </w:rPr>
  </w:style>
  <w:style w:type="paragraph" w:styleId="CommentText">
    <w:name w:val="annotation text"/>
    <w:basedOn w:val="Normal"/>
    <w:link w:val="CommentTextChar"/>
    <w:uiPriority w:val="99"/>
    <w:semiHidden/>
    <w:unhideWhenUsed/>
    <w:rsid w:val="00721A1D"/>
    <w:pPr>
      <w:spacing w:line="240" w:lineRule="auto"/>
    </w:pPr>
    <w:rPr>
      <w:sz w:val="20"/>
      <w:szCs w:val="20"/>
    </w:rPr>
  </w:style>
  <w:style w:type="character" w:customStyle="1" w:styleId="CommentTextChar">
    <w:name w:val="Comment Text Char"/>
    <w:basedOn w:val="DefaultParagraphFont"/>
    <w:link w:val="CommentText"/>
    <w:uiPriority w:val="99"/>
    <w:semiHidden/>
    <w:rsid w:val="00721A1D"/>
    <w:rPr>
      <w:sz w:val="20"/>
      <w:szCs w:val="20"/>
    </w:rPr>
  </w:style>
  <w:style w:type="paragraph" w:styleId="CommentSubject">
    <w:name w:val="annotation subject"/>
    <w:basedOn w:val="CommentText"/>
    <w:next w:val="CommentText"/>
    <w:link w:val="CommentSubjectChar"/>
    <w:uiPriority w:val="99"/>
    <w:semiHidden/>
    <w:unhideWhenUsed/>
    <w:rsid w:val="00721A1D"/>
    <w:rPr>
      <w:b/>
      <w:bCs/>
    </w:rPr>
  </w:style>
  <w:style w:type="character" w:customStyle="1" w:styleId="CommentSubjectChar">
    <w:name w:val="Comment Subject Char"/>
    <w:basedOn w:val="CommentTextChar"/>
    <w:link w:val="CommentSubject"/>
    <w:uiPriority w:val="99"/>
    <w:semiHidden/>
    <w:rsid w:val="00721A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Ag Green">
      <a:dk1>
        <a:sysClr val="windowText" lastClr="000000"/>
      </a:dk1>
      <a:lt1>
        <a:sysClr val="window" lastClr="FFFFFF"/>
      </a:lt1>
      <a:dk2>
        <a:srgbClr val="44546A"/>
      </a:dk2>
      <a:lt2>
        <a:srgbClr val="E5E9DE"/>
      </a:lt2>
      <a:accent1>
        <a:srgbClr val="4C7329"/>
      </a:accent1>
      <a:accent2>
        <a:srgbClr val="283A16"/>
      </a:accent2>
      <a:accent3>
        <a:srgbClr val="708C52"/>
      </a:accent3>
      <a:accent4>
        <a:srgbClr val="3C3C3C"/>
      </a:accent4>
      <a:accent5>
        <a:srgbClr val="9AAE81"/>
      </a:accent5>
      <a:accent6>
        <a:srgbClr val="C5D0B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99CF0ABE8B0842BB16B0598FF048BF" ma:contentTypeVersion="12" ma:contentTypeDescription="Create a new document." ma:contentTypeScope="" ma:versionID="f37ba318d86d2a3a9f591b4fbbe1ab54">
  <xsd:schema xmlns:xsd="http://www.w3.org/2001/XMLSchema" xmlns:xs="http://www.w3.org/2001/XMLSchema" xmlns:p="http://schemas.microsoft.com/office/2006/metadata/properties" xmlns:ns2="99843baf-4e1c-44b2-b53e-cdaaec604405" xmlns:ns3="00859dcf-0dab-4099-a5d8-10172deb17e4" targetNamespace="http://schemas.microsoft.com/office/2006/metadata/properties" ma:root="true" ma:fieldsID="2a6e7c42d6cef2d3239065a1c439be72" ns2:_="" ns3:_="">
    <xsd:import namespace="99843baf-4e1c-44b2-b53e-cdaaec604405"/>
    <xsd:import namespace="00859dcf-0dab-4099-a5d8-10172deb1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43baf-4e1c-44b2-b53e-cdaaec6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0859dcf-0dab-4099-a5d8-10172deb17e4">
      <UserInfo>
        <DisplayName>Kirstie M Anderson (DJPR)</DisplayName>
        <AccountId>293</AccountId>
        <AccountType/>
      </UserInfo>
    </SharedWithUsers>
  </documentManagement>
</p:properties>
</file>

<file path=customXml/itemProps1.xml><?xml version="1.0" encoding="utf-8"?>
<ds:datastoreItem xmlns:ds="http://schemas.openxmlformats.org/officeDocument/2006/customXml" ds:itemID="{6E1148B6-363F-48E1-B4E9-6BF1F7222E37}">
  <ds:schemaRefs>
    <ds:schemaRef ds:uri="http://schemas.microsoft.com/sharepoint/v3/contenttype/forms"/>
  </ds:schemaRefs>
</ds:datastoreItem>
</file>

<file path=customXml/itemProps2.xml><?xml version="1.0" encoding="utf-8"?>
<ds:datastoreItem xmlns:ds="http://schemas.openxmlformats.org/officeDocument/2006/customXml" ds:itemID="{BCC41779-65F0-45CC-AE5C-077FE369C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43baf-4e1c-44b2-b53e-cdaaec604405"/>
    <ds:schemaRef ds:uri="00859dcf-0dab-4099-a5d8-10172deb1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B5E17E-4D0E-43F6-BB2B-5C0A3417C7B6}">
  <ds:schemaRefs>
    <ds:schemaRef ds:uri="00859dcf-0dab-4099-a5d8-10172deb17e4"/>
    <ds:schemaRef ds:uri="http://purl.org/dc/elements/1.1/"/>
    <ds:schemaRef ds:uri="http://schemas.microsoft.com/office/2006/metadata/properties"/>
    <ds:schemaRef ds:uri="99843baf-4e1c-44b2-b53e-cdaaec60440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597</Words>
  <Characters>3408</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Griffin</dc:creator>
  <cp:keywords/>
  <dc:description/>
  <cp:lastModifiedBy>Lisa J McLennan (DJPR)</cp:lastModifiedBy>
  <cp:revision>2</cp:revision>
  <dcterms:created xsi:type="dcterms:W3CDTF">2020-11-02T00:57:00Z</dcterms:created>
  <dcterms:modified xsi:type="dcterms:W3CDTF">2020-11-02T00:57:00Z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0x0101009D99CF0ABE8B0842BB16B0598FF048BF</vt:lpwstr>
  </property>
</Properties>
</file>