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09187" w14:textId="0C2B7087" w:rsidR="00352980" w:rsidRPr="002559EF" w:rsidRDefault="0031488F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40"/>
          <w:szCs w:val="40"/>
        </w:rPr>
        <w:t>WINE</w:t>
      </w:r>
      <w:r w:rsidR="005D6FCF">
        <w:rPr>
          <w:rFonts w:cstheme="minorHAnsi"/>
          <w:b/>
          <w:bCs/>
          <w:color w:val="000000" w:themeColor="text1"/>
          <w:sz w:val="40"/>
          <w:szCs w:val="40"/>
        </w:rPr>
        <w:t xml:space="preserve"> INDUSTRY FARM FACTS</w:t>
      </w:r>
    </w:p>
    <w:p w14:paraId="674E6396" w14:textId="2E5780E6" w:rsidR="00352980" w:rsidRPr="002559EF" w:rsidRDefault="00D003CE" w:rsidP="00D06784">
      <w:pPr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2559EF">
        <w:rPr>
          <w:rFonts w:cstheme="minorHAnsi"/>
          <w:b/>
          <w:bCs/>
          <w:color w:val="000000" w:themeColor="text1"/>
          <w:sz w:val="28"/>
          <w:szCs w:val="28"/>
        </w:rPr>
        <w:t>January 2023</w:t>
      </w:r>
    </w:p>
    <w:p w14:paraId="301F6B88" w14:textId="406CFDD9" w:rsidR="004A2F3A" w:rsidRPr="002559EF" w:rsidRDefault="004A2F3A" w:rsidP="00D06784">
      <w:pPr>
        <w:jc w:val="center"/>
        <w:rPr>
          <w:rFonts w:cstheme="minorHAnsi"/>
          <w:b/>
          <w:bCs/>
          <w:color w:val="000000" w:themeColor="text1"/>
          <w:sz w:val="8"/>
          <w:szCs w:val="8"/>
        </w:rPr>
      </w:pPr>
    </w:p>
    <w:p w14:paraId="1DB89E5D" w14:textId="7D82F604" w:rsidR="004A2F3A" w:rsidRPr="002559EF" w:rsidRDefault="004A2F3A" w:rsidP="00D06784">
      <w:pPr>
        <w:pBdr>
          <w:bottom w:val="single" w:sz="4" w:space="1" w:color="auto"/>
        </w:pBd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  <w:r w:rsidRPr="002559EF">
        <w:rPr>
          <w:rFonts w:cstheme="minorHAnsi"/>
          <w:b/>
          <w:bCs/>
          <w:color w:val="000000" w:themeColor="text1"/>
          <w:sz w:val="16"/>
          <w:szCs w:val="16"/>
        </w:rPr>
        <w:t>Agriculture Policy</w:t>
      </w:r>
      <w:r w:rsidR="00D003CE"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 and Programs Branch </w:t>
      </w:r>
      <w:r w:rsidRPr="002559EF">
        <w:rPr>
          <w:rFonts w:cstheme="minorHAnsi"/>
          <w:b/>
          <w:bCs/>
          <w:color w:val="000000" w:themeColor="text1"/>
          <w:sz w:val="16"/>
          <w:szCs w:val="16"/>
        </w:rPr>
        <w:t xml:space="preserve">| Contact: </w:t>
      </w:r>
      <w:hyperlink r:id="rId11" w:history="1">
        <w:r w:rsidR="0016788A" w:rsidRPr="002559EF">
          <w:rPr>
            <w:rStyle w:val="Hyperlink"/>
            <w:rFonts w:cstheme="minorHAnsi"/>
            <w:b/>
            <w:bCs/>
            <w:color w:val="000000" w:themeColor="text1"/>
            <w:sz w:val="16"/>
            <w:szCs w:val="16"/>
          </w:rPr>
          <w:t>francis.b.karanja@agriculture.vic.gov.au</w:t>
        </w:r>
      </w:hyperlink>
    </w:p>
    <w:p w14:paraId="04DB31F1" w14:textId="580F0832" w:rsidR="0016788A" w:rsidRPr="002559EF" w:rsidRDefault="0016788A" w:rsidP="00D06784">
      <w:pPr>
        <w:jc w:val="center"/>
        <w:rPr>
          <w:rFonts w:cstheme="minorHAnsi"/>
          <w:b/>
          <w:bCs/>
          <w:color w:val="000000" w:themeColor="text1"/>
          <w:sz w:val="16"/>
          <w:szCs w:val="16"/>
        </w:rPr>
      </w:pPr>
    </w:p>
    <w:p w14:paraId="10A1F2BD" w14:textId="36D1C3FF" w:rsidR="00D7420A" w:rsidRPr="005D6FCF" w:rsidRDefault="00D7420A" w:rsidP="005D6FCF">
      <w:pPr>
        <w:pStyle w:val="Heading1"/>
      </w:pPr>
      <w:r w:rsidRPr="005D6FCF">
        <w:t>Key highlights</w:t>
      </w:r>
    </w:p>
    <w:p w14:paraId="3374EA25" w14:textId="60D2CC30" w:rsidR="00C50F18" w:rsidRPr="005D6FCF" w:rsidRDefault="0031488F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770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>
        <w:rPr>
          <w:rFonts w:cstheme="minorHAnsi"/>
          <w:b/>
          <w:color w:val="006600"/>
          <w:sz w:val="21"/>
          <w:szCs w:val="21"/>
        </w:rPr>
        <w:t>wine grapes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farm businesses in 2020-21, </w:t>
      </w:r>
      <w:r w:rsidR="007A491B">
        <w:rPr>
          <w:rFonts w:cstheme="minorHAnsi"/>
          <w:b/>
          <w:color w:val="006600"/>
          <w:sz w:val="21"/>
          <w:szCs w:val="21"/>
        </w:rPr>
        <w:t xml:space="preserve"> </w:t>
      </w:r>
      <w:r w:rsidR="008C2F2F">
        <w:rPr>
          <w:rFonts w:cstheme="minorHAnsi"/>
          <w:b/>
          <w:color w:val="006600"/>
          <w:sz w:val="21"/>
          <w:szCs w:val="21"/>
        </w:rPr>
        <w:t xml:space="preserve">down </w:t>
      </w:r>
      <w:r>
        <w:rPr>
          <w:rFonts w:cstheme="minorHAnsi"/>
          <w:b/>
          <w:color w:val="006600"/>
          <w:sz w:val="21"/>
          <w:szCs w:val="21"/>
        </w:rPr>
        <w:t>6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per cent on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 w:rsidR="00C50F18" w:rsidRPr="005D6FCF">
        <w:rPr>
          <w:rFonts w:cstheme="minorHAnsi"/>
          <w:b/>
          <w:color w:val="006600"/>
          <w:sz w:val="21"/>
          <w:szCs w:val="21"/>
        </w:rPr>
        <w:t>previous year</w:t>
      </w:r>
    </w:p>
    <w:p w14:paraId="274760EA" w14:textId="485C2482" w:rsidR="00C50F18" w:rsidRPr="005D6FCF" w:rsidRDefault="008C2F2F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>
        <w:rPr>
          <w:rFonts w:cstheme="minorHAnsi"/>
          <w:b/>
          <w:color w:val="006600"/>
          <w:sz w:val="21"/>
          <w:szCs w:val="21"/>
        </w:rPr>
        <w:t>900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jobs in 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the </w:t>
      </w:r>
      <w:r w:rsidR="0031488F">
        <w:rPr>
          <w:rFonts w:cstheme="minorHAnsi"/>
          <w:b/>
          <w:color w:val="006600"/>
          <w:sz w:val="21"/>
          <w:szCs w:val="21"/>
        </w:rPr>
        <w:t>wine</w:t>
      </w:r>
      <w:r w:rsidR="005D6FCF" w:rsidRPr="005D6FCF">
        <w:rPr>
          <w:rFonts w:cstheme="minorHAnsi"/>
          <w:b/>
          <w:color w:val="006600"/>
          <w:sz w:val="21"/>
          <w:szCs w:val="21"/>
        </w:rPr>
        <w:t xml:space="preserve"> industry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="007A491B">
        <w:rPr>
          <w:rFonts w:cstheme="minorHAnsi"/>
          <w:b/>
          <w:color w:val="006600"/>
          <w:sz w:val="21"/>
          <w:szCs w:val="21"/>
        </w:rPr>
        <w:t>1</w:t>
      </w:r>
      <w:r w:rsidR="00C50F18"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7A491B">
        <w:rPr>
          <w:rFonts w:cstheme="minorHAnsi"/>
          <w:b/>
          <w:color w:val="006600"/>
          <w:sz w:val="21"/>
          <w:szCs w:val="21"/>
        </w:rPr>
        <w:t>in</w:t>
      </w:r>
      <w:r w:rsidR="00C50F18" w:rsidRPr="005D6FCF">
        <w:rPr>
          <w:rFonts w:cstheme="minorHAnsi"/>
          <w:b/>
          <w:color w:val="006600"/>
          <w:sz w:val="21"/>
          <w:szCs w:val="21"/>
        </w:rPr>
        <w:t>crease from 2019-20</w:t>
      </w:r>
    </w:p>
    <w:p w14:paraId="785DB1D1" w14:textId="6AFB8024" w:rsidR="00C50F18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31488F">
        <w:rPr>
          <w:rFonts w:cstheme="minorHAnsi"/>
          <w:b/>
          <w:color w:val="006600"/>
          <w:sz w:val="21"/>
          <w:szCs w:val="21"/>
        </w:rPr>
        <w:t>171</w:t>
      </w:r>
      <w:r w:rsidR="007F0D6F">
        <w:rPr>
          <w:rFonts w:cstheme="minorHAnsi"/>
          <w:b/>
          <w:color w:val="006600"/>
          <w:sz w:val="21"/>
          <w:szCs w:val="21"/>
        </w:rPr>
        <w:t xml:space="preserve"> million</w:t>
      </w:r>
      <w:r w:rsidRPr="005D6FCF">
        <w:rPr>
          <w:rFonts w:cstheme="minorHAnsi"/>
          <w:b/>
          <w:color w:val="006600"/>
          <w:sz w:val="21"/>
          <w:szCs w:val="21"/>
        </w:rPr>
        <w:t xml:space="preserve"> value of </w:t>
      </w:r>
      <w:r w:rsidR="0031488F">
        <w:rPr>
          <w:rFonts w:cstheme="minorHAnsi"/>
          <w:b/>
          <w:color w:val="006600"/>
          <w:sz w:val="21"/>
          <w:szCs w:val="21"/>
        </w:rPr>
        <w:t>wine grapes</w:t>
      </w:r>
      <w:r w:rsidRPr="005D6FCF">
        <w:rPr>
          <w:rFonts w:cstheme="minorHAnsi"/>
          <w:b/>
          <w:color w:val="006600"/>
          <w:sz w:val="21"/>
          <w:szCs w:val="21"/>
        </w:rPr>
        <w:t xml:space="preserve"> produc</w:t>
      </w:r>
      <w:r w:rsidR="007F0D6F">
        <w:rPr>
          <w:rFonts w:cstheme="minorHAnsi"/>
          <w:b/>
          <w:color w:val="006600"/>
          <w:sz w:val="21"/>
          <w:szCs w:val="21"/>
        </w:rPr>
        <w:t>ed</w:t>
      </w:r>
      <w:r w:rsidRPr="005D6FCF">
        <w:rPr>
          <w:rFonts w:cstheme="minorHAnsi"/>
          <w:b/>
          <w:color w:val="006600"/>
          <w:sz w:val="21"/>
          <w:szCs w:val="21"/>
        </w:rPr>
        <w:t xml:space="preserve"> (2020-21), </w:t>
      </w:r>
      <w:r w:rsidR="005D6FCF" w:rsidRPr="005D6FCF">
        <w:rPr>
          <w:rFonts w:cstheme="minorHAnsi"/>
          <w:b/>
          <w:color w:val="006600"/>
          <w:sz w:val="21"/>
          <w:szCs w:val="21"/>
        </w:rPr>
        <w:t>a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 </w:t>
      </w:r>
      <w:r w:rsidR="0031488F">
        <w:rPr>
          <w:rFonts w:cstheme="minorHAnsi"/>
          <w:b/>
          <w:color w:val="006600"/>
          <w:sz w:val="21"/>
          <w:szCs w:val="21"/>
        </w:rPr>
        <w:t>50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31488F">
        <w:rPr>
          <w:rFonts w:cstheme="minorHAnsi"/>
          <w:b/>
          <w:color w:val="006600"/>
          <w:sz w:val="21"/>
          <w:szCs w:val="21"/>
        </w:rPr>
        <w:t>in</w:t>
      </w:r>
      <w:r w:rsidRPr="005D6FCF">
        <w:rPr>
          <w:rFonts w:cstheme="minorHAnsi"/>
          <w:b/>
          <w:color w:val="006600"/>
          <w:sz w:val="21"/>
          <w:szCs w:val="21"/>
        </w:rPr>
        <w:t xml:space="preserve">crease </w:t>
      </w:r>
      <w:r w:rsidR="00297F53" w:rsidRPr="005D6FCF">
        <w:rPr>
          <w:rFonts w:cstheme="minorHAnsi"/>
          <w:b/>
          <w:color w:val="006600"/>
          <w:sz w:val="21"/>
          <w:szCs w:val="21"/>
        </w:rPr>
        <w:t>from</w:t>
      </w:r>
      <w:r w:rsidRPr="005D6FCF">
        <w:rPr>
          <w:rFonts w:cstheme="minorHAnsi"/>
          <w:b/>
          <w:color w:val="006600"/>
          <w:sz w:val="21"/>
          <w:szCs w:val="21"/>
        </w:rPr>
        <w:t xml:space="preserve"> 2019-20</w:t>
      </w:r>
    </w:p>
    <w:p w14:paraId="41689237" w14:textId="1204D422" w:rsidR="005D6FCF" w:rsidRPr="005D6FCF" w:rsidRDefault="00C50F18" w:rsidP="005D6FCF">
      <w:pPr>
        <w:pStyle w:val="ListParagraph"/>
        <w:numPr>
          <w:ilvl w:val="0"/>
          <w:numId w:val="21"/>
        </w:numPr>
        <w:spacing w:after="60"/>
        <w:jc w:val="left"/>
        <w:rPr>
          <w:rFonts w:cstheme="minorHAnsi"/>
          <w:b/>
          <w:color w:val="006600"/>
          <w:sz w:val="21"/>
          <w:szCs w:val="21"/>
        </w:rPr>
      </w:pPr>
      <w:r w:rsidRPr="005D6FCF">
        <w:rPr>
          <w:rFonts w:cstheme="minorHAnsi"/>
          <w:b/>
          <w:color w:val="006600"/>
          <w:sz w:val="21"/>
          <w:szCs w:val="21"/>
        </w:rPr>
        <w:t>$</w:t>
      </w:r>
      <w:r w:rsidR="0031488F">
        <w:rPr>
          <w:rFonts w:cstheme="minorHAnsi"/>
          <w:b/>
          <w:color w:val="006600"/>
          <w:sz w:val="21"/>
          <w:szCs w:val="21"/>
        </w:rPr>
        <w:t>206 m</w:t>
      </w:r>
      <w:r w:rsidRPr="005D6FCF">
        <w:rPr>
          <w:rFonts w:cstheme="minorHAnsi"/>
          <w:b/>
          <w:color w:val="006600"/>
          <w:sz w:val="21"/>
          <w:szCs w:val="21"/>
        </w:rPr>
        <w:t xml:space="preserve">illion worth of </w:t>
      </w:r>
      <w:r w:rsidR="0031488F">
        <w:rPr>
          <w:rFonts w:cstheme="minorHAnsi"/>
          <w:b/>
          <w:color w:val="006600"/>
          <w:sz w:val="21"/>
          <w:szCs w:val="21"/>
        </w:rPr>
        <w:t>wine</w:t>
      </w:r>
      <w:r w:rsidRPr="005D6FCF">
        <w:rPr>
          <w:rFonts w:cstheme="minorHAnsi"/>
          <w:b/>
          <w:color w:val="006600"/>
          <w:sz w:val="21"/>
          <w:szCs w:val="21"/>
        </w:rPr>
        <w:t xml:space="preserve"> exports (2021</w:t>
      </w:r>
      <w:r w:rsidR="007B28C5" w:rsidRPr="005D6FCF">
        <w:rPr>
          <w:rFonts w:cstheme="minorHAnsi"/>
          <w:b/>
          <w:color w:val="006600"/>
          <w:sz w:val="21"/>
          <w:szCs w:val="21"/>
        </w:rPr>
        <w:t>-22</w:t>
      </w:r>
      <w:r w:rsidRPr="005D6FCF">
        <w:rPr>
          <w:rFonts w:cstheme="minorHAnsi"/>
          <w:b/>
          <w:color w:val="006600"/>
          <w:sz w:val="21"/>
          <w:szCs w:val="21"/>
        </w:rPr>
        <w:t xml:space="preserve">), </w:t>
      </w:r>
      <w:r w:rsidR="00297F53" w:rsidRPr="005D6FCF">
        <w:rPr>
          <w:rFonts w:cstheme="minorHAnsi"/>
          <w:b/>
          <w:color w:val="006600"/>
          <w:sz w:val="21"/>
          <w:szCs w:val="21"/>
        </w:rPr>
        <w:t xml:space="preserve">a </w:t>
      </w:r>
      <w:r w:rsidR="0031488F">
        <w:rPr>
          <w:rFonts w:cstheme="minorHAnsi"/>
          <w:b/>
          <w:color w:val="006600"/>
          <w:sz w:val="21"/>
          <w:szCs w:val="21"/>
        </w:rPr>
        <w:t>34</w:t>
      </w:r>
      <w:r w:rsidRPr="005D6FCF">
        <w:rPr>
          <w:rFonts w:cstheme="minorHAnsi"/>
          <w:b/>
          <w:color w:val="006600"/>
          <w:sz w:val="21"/>
          <w:szCs w:val="21"/>
        </w:rPr>
        <w:t xml:space="preserve">% </w:t>
      </w:r>
      <w:r w:rsidR="0031488F">
        <w:rPr>
          <w:rFonts w:cstheme="minorHAnsi"/>
          <w:b/>
          <w:color w:val="006600"/>
          <w:sz w:val="21"/>
          <w:szCs w:val="21"/>
        </w:rPr>
        <w:t>de</w:t>
      </w:r>
      <w:r w:rsidRPr="005D6FCF">
        <w:rPr>
          <w:rFonts w:cstheme="minorHAnsi"/>
          <w:b/>
          <w:color w:val="006600"/>
          <w:sz w:val="21"/>
          <w:szCs w:val="21"/>
        </w:rPr>
        <w:t>crease year-on-year</w:t>
      </w:r>
    </w:p>
    <w:p w14:paraId="6AF4CCD3" w14:textId="20439304" w:rsidR="00FB0BAB" w:rsidRPr="005D6FCF" w:rsidRDefault="0031488F" w:rsidP="005D6FCF">
      <w:pPr>
        <w:pStyle w:val="Heading1"/>
      </w:pPr>
      <w:r w:rsidRPr="0031488F">
        <w:t>Wine grape</w:t>
      </w:r>
      <w:r>
        <w:t>s</w:t>
      </w:r>
      <w:r w:rsidRPr="0031488F">
        <w:t xml:space="preserve"> facts and figures</w:t>
      </w:r>
      <w:r w:rsidR="005D6FCF" w:rsidRPr="005D6FCF">
        <w:t xml:space="preserve"> </w:t>
      </w:r>
    </w:p>
    <w:p w14:paraId="48E44EC7" w14:textId="05189A60" w:rsidR="0031488F" w:rsidRPr="0031488F" w:rsidRDefault="0031488F" w:rsidP="006B0074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31488F">
        <w:rPr>
          <w:rFonts w:cstheme="minorHAnsi"/>
          <w:color w:val="000000" w:themeColor="text1"/>
          <w:sz w:val="21"/>
          <w:szCs w:val="21"/>
        </w:rPr>
        <w:t>The Victorian wine industry spans 22 diverse regions. Around 80 per cent of the fruit originates from the Victorian side of the Murray Darling</w:t>
      </w:r>
      <w:r w:rsidRPr="0031488F">
        <w:rPr>
          <w:rFonts w:ascii="Cambria Math" w:hAnsi="Cambria Math" w:cs="Cambria Math"/>
          <w:color w:val="000000" w:themeColor="text1"/>
          <w:sz w:val="21"/>
          <w:szCs w:val="21"/>
        </w:rPr>
        <w:t>‑</w:t>
      </w:r>
      <w:r w:rsidRPr="0031488F">
        <w:rPr>
          <w:rFonts w:cstheme="minorHAnsi"/>
          <w:color w:val="000000" w:themeColor="text1"/>
          <w:sz w:val="21"/>
          <w:szCs w:val="21"/>
        </w:rPr>
        <w:t>Swan Hill wine region, producing warm</w:t>
      </w:r>
      <w:r w:rsidRPr="0031488F">
        <w:rPr>
          <w:rFonts w:ascii="Cambria Math" w:hAnsi="Cambria Math" w:cs="Cambria Math"/>
          <w:color w:val="000000" w:themeColor="text1"/>
          <w:sz w:val="21"/>
          <w:szCs w:val="21"/>
        </w:rPr>
        <w:t>‑</w:t>
      </w:r>
      <w:r w:rsidRPr="0031488F">
        <w:rPr>
          <w:rFonts w:cstheme="minorHAnsi"/>
          <w:color w:val="000000" w:themeColor="text1"/>
          <w:sz w:val="21"/>
          <w:szCs w:val="21"/>
        </w:rPr>
        <w:t>climate varieties for the bulk wine trade. Rutherglen, Heathcote, the Mornington Peninsula, and the Yarra Valley regions produce premium wines.</w:t>
      </w:r>
    </w:p>
    <w:p w14:paraId="4CAC2499" w14:textId="5D000259" w:rsidR="0031488F" w:rsidRPr="00971BA2" w:rsidRDefault="0031488F" w:rsidP="006C1418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971BA2">
        <w:rPr>
          <w:rFonts w:cstheme="minorHAnsi"/>
          <w:color w:val="000000" w:themeColor="text1"/>
          <w:sz w:val="21"/>
          <w:szCs w:val="21"/>
        </w:rPr>
        <w:t>In 2020</w:t>
      </w:r>
      <w:r w:rsidRPr="00971BA2">
        <w:rPr>
          <w:rFonts w:ascii="Cambria Math" w:hAnsi="Cambria Math" w:cs="Cambria Math"/>
          <w:color w:val="000000" w:themeColor="text1"/>
          <w:sz w:val="21"/>
          <w:szCs w:val="21"/>
        </w:rPr>
        <w:t>‑</w:t>
      </w:r>
      <w:r w:rsidRPr="00971BA2">
        <w:rPr>
          <w:rFonts w:cstheme="minorHAnsi"/>
          <w:color w:val="000000" w:themeColor="text1"/>
          <w:sz w:val="21"/>
          <w:szCs w:val="21"/>
        </w:rPr>
        <w:t>21, there were 770 commercial grape growers in Victoria,</w:t>
      </w:r>
      <w:r w:rsidR="00971BA2" w:rsidRPr="00971BA2">
        <w:rPr>
          <w:rFonts w:cstheme="minorHAnsi"/>
          <w:color w:val="000000" w:themeColor="text1"/>
          <w:sz w:val="21"/>
          <w:szCs w:val="21"/>
        </w:rPr>
        <w:t xml:space="preserve"> </w:t>
      </w:r>
      <w:r w:rsidRPr="00971BA2">
        <w:rPr>
          <w:rFonts w:cstheme="minorHAnsi"/>
          <w:color w:val="000000" w:themeColor="text1"/>
          <w:sz w:val="21"/>
          <w:szCs w:val="21"/>
        </w:rPr>
        <w:t xml:space="preserve">operating on 19,340 hectares of </w:t>
      </w:r>
      <w:r w:rsidR="00971BA2">
        <w:rPr>
          <w:rFonts w:cstheme="minorHAnsi"/>
          <w:color w:val="000000" w:themeColor="text1"/>
          <w:sz w:val="21"/>
          <w:szCs w:val="21"/>
        </w:rPr>
        <w:t>v</w:t>
      </w:r>
      <w:r w:rsidRPr="00971BA2">
        <w:rPr>
          <w:rFonts w:cstheme="minorHAnsi"/>
          <w:color w:val="000000" w:themeColor="text1"/>
          <w:sz w:val="21"/>
          <w:szCs w:val="21"/>
        </w:rPr>
        <w:t>ineyards.</w:t>
      </w:r>
    </w:p>
    <w:p w14:paraId="7E992E04" w14:textId="5BAAD25C" w:rsidR="00D003CE" w:rsidRPr="00971BA2" w:rsidRDefault="0031488F" w:rsidP="009146C2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971BA2">
        <w:rPr>
          <w:rFonts w:cstheme="minorHAnsi"/>
          <w:color w:val="000000" w:themeColor="text1"/>
          <w:sz w:val="21"/>
          <w:szCs w:val="21"/>
        </w:rPr>
        <w:t>Wine grapes produced in Victoria are split evenly between</w:t>
      </w:r>
      <w:r w:rsidR="00971BA2" w:rsidRPr="00971BA2">
        <w:rPr>
          <w:rFonts w:cstheme="minorHAnsi"/>
          <w:color w:val="000000" w:themeColor="text1"/>
          <w:sz w:val="21"/>
          <w:szCs w:val="21"/>
        </w:rPr>
        <w:t xml:space="preserve"> </w:t>
      </w:r>
      <w:r w:rsidRPr="00971BA2">
        <w:rPr>
          <w:rFonts w:cstheme="minorHAnsi"/>
          <w:color w:val="000000" w:themeColor="text1"/>
          <w:sz w:val="21"/>
          <w:szCs w:val="21"/>
        </w:rPr>
        <w:t>white and red varieties.</w:t>
      </w:r>
    </w:p>
    <w:p w14:paraId="075114DE" w14:textId="596656D6" w:rsidR="00690FE2" w:rsidRDefault="00297F53" w:rsidP="005D6FCF">
      <w:pPr>
        <w:pStyle w:val="Heading1"/>
      </w:pPr>
      <w:r>
        <w:t>H</w:t>
      </w:r>
      <w:r w:rsidR="00690FE2" w:rsidRPr="00D80547">
        <w:t>ow much</w:t>
      </w:r>
      <w:r w:rsidR="005D6FCF">
        <w:t xml:space="preserve"> </w:t>
      </w:r>
      <w:r w:rsidR="00690FE2" w:rsidRPr="00D80547">
        <w:t>is produced?</w:t>
      </w:r>
    </w:p>
    <w:p w14:paraId="5762CB45" w14:textId="426341A1" w:rsidR="00971BA2" w:rsidRPr="00971BA2" w:rsidRDefault="00971BA2" w:rsidP="0064224E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971BA2">
        <w:rPr>
          <w:rFonts w:cstheme="minorHAnsi"/>
          <w:color w:val="000000" w:themeColor="text1"/>
          <w:sz w:val="21"/>
          <w:szCs w:val="21"/>
        </w:rPr>
        <w:t>Victoria produced 255,169 tonnes of wine grapes in 2020</w:t>
      </w:r>
      <w:r w:rsidRPr="00971BA2">
        <w:rPr>
          <w:rFonts w:ascii="Cambria Math" w:hAnsi="Cambria Math" w:cs="Cambria Math"/>
          <w:color w:val="000000" w:themeColor="text1"/>
          <w:sz w:val="21"/>
          <w:szCs w:val="21"/>
        </w:rPr>
        <w:t>‑</w:t>
      </w:r>
      <w:r w:rsidRPr="00971BA2">
        <w:rPr>
          <w:rFonts w:cstheme="minorHAnsi"/>
          <w:color w:val="000000" w:themeColor="text1"/>
          <w:sz w:val="21"/>
          <w:szCs w:val="21"/>
        </w:rPr>
        <w:t>21, up 41 per cent compared with 2019</w:t>
      </w:r>
      <w:r w:rsidRPr="00971BA2">
        <w:rPr>
          <w:rFonts w:ascii="Cambria Math" w:hAnsi="Cambria Math" w:cs="Cambria Math"/>
          <w:color w:val="000000" w:themeColor="text1"/>
          <w:sz w:val="21"/>
          <w:szCs w:val="21"/>
        </w:rPr>
        <w:t>‑</w:t>
      </w:r>
      <w:r w:rsidRPr="00971BA2">
        <w:rPr>
          <w:rFonts w:cstheme="minorHAnsi"/>
          <w:color w:val="000000" w:themeColor="text1"/>
          <w:sz w:val="21"/>
          <w:szCs w:val="21"/>
        </w:rPr>
        <w:t>20. Victoria is Australia</w:t>
      </w:r>
      <w:r w:rsidRPr="00971BA2">
        <w:rPr>
          <w:rFonts w:ascii="Calibri" w:hAnsi="Calibri" w:cs="Calibri"/>
          <w:color w:val="000000" w:themeColor="text1"/>
          <w:sz w:val="21"/>
          <w:szCs w:val="21"/>
        </w:rPr>
        <w:t>’</w:t>
      </w:r>
      <w:r w:rsidRPr="00971BA2">
        <w:rPr>
          <w:rFonts w:cstheme="minorHAnsi"/>
          <w:color w:val="000000" w:themeColor="text1"/>
          <w:sz w:val="21"/>
          <w:szCs w:val="21"/>
        </w:rPr>
        <w:t>s third largest wine grapes producer, behind South Australia and New South Wales.</w:t>
      </w:r>
    </w:p>
    <w:p w14:paraId="72F65879" w14:textId="0A1A602B" w:rsidR="00971BA2" w:rsidRPr="00971BA2" w:rsidRDefault="00971BA2" w:rsidP="00094011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971BA2">
        <w:rPr>
          <w:rFonts w:cstheme="minorHAnsi"/>
          <w:color w:val="000000" w:themeColor="text1"/>
          <w:sz w:val="21"/>
          <w:szCs w:val="21"/>
        </w:rPr>
        <w:t>There are around 700 wineries and over 400 cellar doors in Victoria. The Victorian wine crush was around 330,000 tonnes of fruit in 2020</w:t>
      </w:r>
      <w:r w:rsidRPr="00971BA2">
        <w:rPr>
          <w:rFonts w:ascii="Cambria Math" w:hAnsi="Cambria Math" w:cs="Cambria Math"/>
          <w:color w:val="000000" w:themeColor="text1"/>
          <w:sz w:val="21"/>
          <w:szCs w:val="21"/>
        </w:rPr>
        <w:t>‑</w:t>
      </w:r>
      <w:r w:rsidRPr="00971BA2">
        <w:rPr>
          <w:rFonts w:cstheme="minorHAnsi"/>
          <w:color w:val="000000" w:themeColor="text1"/>
          <w:sz w:val="21"/>
          <w:szCs w:val="21"/>
        </w:rPr>
        <w:t>21, accounting for 17 per cent of the national wine grape crush.</w:t>
      </w:r>
    </w:p>
    <w:p w14:paraId="62EAE6D3" w14:textId="6BEB43AC" w:rsidR="00D003CE" w:rsidRPr="00971BA2" w:rsidRDefault="00971BA2" w:rsidP="00260896">
      <w:pPr>
        <w:pStyle w:val="ListParagraph"/>
        <w:numPr>
          <w:ilvl w:val="0"/>
          <w:numId w:val="22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971BA2">
        <w:rPr>
          <w:rFonts w:cstheme="minorHAnsi"/>
          <w:color w:val="000000" w:themeColor="text1"/>
          <w:sz w:val="21"/>
          <w:szCs w:val="21"/>
        </w:rPr>
        <w:t>Most Victorian wineries are small producers, crushing less than 50 tonnes annually, with only 13 large wineries with an annual crush of 5,000 tonnes or more.</w:t>
      </w:r>
      <w:r w:rsidR="007F0D6F" w:rsidRPr="007F0D6F">
        <w:rPr>
          <w:rFonts w:cstheme="minorHAnsi"/>
          <w:color w:val="000000" w:themeColor="text1"/>
          <w:sz w:val="21"/>
          <w:szCs w:val="21"/>
        </w:rPr>
        <w:t xml:space="preserve"> </w:t>
      </w:r>
    </w:p>
    <w:p w14:paraId="5AC0092B" w14:textId="77777777" w:rsidR="005D6FCF" w:rsidRPr="005D6FCF" w:rsidRDefault="005D6FCF" w:rsidP="005D6FCF">
      <w:pPr>
        <w:pStyle w:val="Heading1"/>
      </w:pPr>
      <w:r w:rsidRPr="005D6FCF">
        <w:t>What is the value of production?</w:t>
      </w:r>
    </w:p>
    <w:p w14:paraId="7DBFEB25" w14:textId="472463E0" w:rsidR="000B59F0" w:rsidRPr="000B59F0" w:rsidRDefault="000B59F0" w:rsidP="00842833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0B59F0">
        <w:rPr>
          <w:rFonts w:cstheme="minorHAnsi"/>
          <w:color w:val="000000" w:themeColor="text1"/>
          <w:sz w:val="21"/>
          <w:szCs w:val="21"/>
          <w:lang w:val="en-US"/>
        </w:rPr>
        <w:t xml:space="preserve">In 2020-21, the gross value of wine grapes produced in Victoria was $171 million, accounting for 14 per cent of the national gross value of wine </w:t>
      </w:r>
      <w:r w:rsidR="00923146">
        <w:rPr>
          <w:rFonts w:cstheme="minorHAnsi"/>
          <w:color w:val="000000" w:themeColor="text1"/>
          <w:sz w:val="21"/>
          <w:szCs w:val="21"/>
          <w:lang w:val="en-US"/>
        </w:rPr>
        <w:t>grapes</w:t>
      </w:r>
      <w:r w:rsidRPr="000B59F0">
        <w:rPr>
          <w:rFonts w:cstheme="minorHAnsi"/>
          <w:color w:val="000000" w:themeColor="text1"/>
          <w:sz w:val="21"/>
          <w:szCs w:val="21"/>
          <w:lang w:val="en-US"/>
        </w:rPr>
        <w:t xml:space="preserve"> valued at $1.22 billion.</w:t>
      </w:r>
    </w:p>
    <w:p w14:paraId="74D1D52B" w14:textId="522CAB6D" w:rsidR="000B59F0" w:rsidRPr="000B59F0" w:rsidRDefault="000B59F0" w:rsidP="009C20F7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0B59F0">
        <w:rPr>
          <w:rFonts w:cstheme="minorHAnsi"/>
          <w:color w:val="000000" w:themeColor="text1"/>
          <w:sz w:val="21"/>
          <w:szCs w:val="21"/>
          <w:lang w:val="en-US"/>
        </w:rPr>
        <w:t>Ranked by value, Victoria is the third largest wine grapes producer behind South Australia (57%) and New South Wales (21%).</w:t>
      </w:r>
    </w:p>
    <w:p w14:paraId="78F494DB" w14:textId="6BE7D638" w:rsidR="000B59F0" w:rsidRPr="00923146" w:rsidRDefault="000B59F0" w:rsidP="009C7703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923146">
        <w:rPr>
          <w:rFonts w:cstheme="minorHAnsi"/>
          <w:color w:val="000000" w:themeColor="text1"/>
          <w:sz w:val="21"/>
          <w:szCs w:val="21"/>
          <w:lang w:val="en-US"/>
        </w:rPr>
        <w:t>The Australian wine grape crush for 2021 was estimated to be</w:t>
      </w:r>
      <w:r w:rsidR="00923146" w:rsidRPr="00923146">
        <w:rPr>
          <w:rFonts w:cstheme="minorHAnsi"/>
          <w:color w:val="000000" w:themeColor="text1"/>
          <w:sz w:val="21"/>
          <w:szCs w:val="21"/>
          <w:lang w:val="en-US"/>
        </w:rPr>
        <w:t xml:space="preserve"> </w:t>
      </w:r>
      <w:r w:rsidRPr="00923146">
        <w:rPr>
          <w:rFonts w:cstheme="minorHAnsi"/>
          <w:color w:val="000000" w:themeColor="text1"/>
          <w:sz w:val="21"/>
          <w:szCs w:val="21"/>
          <w:lang w:val="en-US"/>
        </w:rPr>
        <w:t>around 2 million tonnes – the largest recorded. The crush is</w:t>
      </w:r>
      <w:r w:rsidR="00923146" w:rsidRPr="00923146">
        <w:rPr>
          <w:rFonts w:cstheme="minorHAnsi"/>
          <w:color w:val="000000" w:themeColor="text1"/>
          <w:sz w:val="21"/>
          <w:szCs w:val="21"/>
          <w:lang w:val="en-US"/>
        </w:rPr>
        <w:t xml:space="preserve"> </w:t>
      </w:r>
      <w:r w:rsidRPr="00923146">
        <w:rPr>
          <w:rFonts w:cstheme="minorHAnsi"/>
          <w:color w:val="000000" w:themeColor="text1"/>
          <w:sz w:val="21"/>
          <w:szCs w:val="21"/>
          <w:lang w:val="en-US"/>
        </w:rPr>
        <w:t>31 per cent above the 2020 harvest and 17 per cent above the</w:t>
      </w:r>
      <w:r w:rsidR="00923146" w:rsidRPr="00923146">
        <w:rPr>
          <w:rFonts w:cstheme="minorHAnsi"/>
          <w:color w:val="000000" w:themeColor="text1"/>
          <w:sz w:val="21"/>
          <w:szCs w:val="21"/>
          <w:lang w:val="en-US"/>
        </w:rPr>
        <w:t xml:space="preserve"> </w:t>
      </w:r>
      <w:r w:rsidRPr="00923146">
        <w:rPr>
          <w:rFonts w:cstheme="minorHAnsi"/>
          <w:color w:val="000000" w:themeColor="text1"/>
          <w:sz w:val="21"/>
          <w:szCs w:val="21"/>
          <w:lang w:val="en-US"/>
        </w:rPr>
        <w:t>10</w:t>
      </w:r>
      <w:r w:rsidRPr="00923146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923146">
        <w:rPr>
          <w:rFonts w:cstheme="minorHAnsi"/>
          <w:color w:val="000000" w:themeColor="text1"/>
          <w:sz w:val="21"/>
          <w:szCs w:val="21"/>
          <w:lang w:val="en-US"/>
        </w:rPr>
        <w:t>year average of 1.74 million tonnes.</w:t>
      </w:r>
    </w:p>
    <w:p w14:paraId="67D2EDC9" w14:textId="0E5D7F2F" w:rsidR="004931BB" w:rsidRPr="00923146" w:rsidRDefault="000B59F0" w:rsidP="007A644C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923146">
        <w:rPr>
          <w:rFonts w:cstheme="minorHAnsi"/>
          <w:color w:val="000000" w:themeColor="text1"/>
          <w:sz w:val="21"/>
          <w:szCs w:val="21"/>
          <w:lang w:val="en-US"/>
        </w:rPr>
        <w:t>The estimated value of Australia’s crush increased</w:t>
      </w:r>
      <w:r w:rsidR="00923146" w:rsidRPr="00923146">
        <w:rPr>
          <w:rFonts w:cstheme="minorHAnsi"/>
          <w:color w:val="000000" w:themeColor="text1"/>
          <w:sz w:val="21"/>
          <w:szCs w:val="21"/>
          <w:lang w:val="en-US"/>
        </w:rPr>
        <w:t xml:space="preserve"> </w:t>
      </w:r>
      <w:r w:rsidRPr="00923146">
        <w:rPr>
          <w:rFonts w:cstheme="minorHAnsi"/>
          <w:color w:val="000000" w:themeColor="text1"/>
          <w:sz w:val="21"/>
          <w:szCs w:val="21"/>
          <w:lang w:val="en-US"/>
        </w:rPr>
        <w:t>by 36 per cent from $1.15 billion in 2020 to $1.56 billion in 2021,</w:t>
      </w:r>
      <w:r w:rsidR="00923146" w:rsidRPr="00923146">
        <w:rPr>
          <w:rFonts w:cstheme="minorHAnsi"/>
          <w:color w:val="000000" w:themeColor="text1"/>
          <w:sz w:val="21"/>
          <w:szCs w:val="21"/>
          <w:lang w:val="en-US"/>
        </w:rPr>
        <w:t xml:space="preserve"> </w:t>
      </w:r>
      <w:r w:rsidRPr="00923146">
        <w:rPr>
          <w:rFonts w:cstheme="minorHAnsi"/>
          <w:color w:val="000000" w:themeColor="text1"/>
          <w:sz w:val="21"/>
          <w:szCs w:val="21"/>
          <w:lang w:val="en-US"/>
        </w:rPr>
        <w:t>an increase of $400 million.</w:t>
      </w:r>
      <w:r w:rsidR="004931BB" w:rsidRPr="00923146">
        <w:rPr>
          <w:rFonts w:cstheme="minorHAnsi"/>
          <w:color w:val="000000" w:themeColor="text1"/>
          <w:sz w:val="21"/>
          <w:szCs w:val="21"/>
          <w:lang w:val="en-US"/>
        </w:rPr>
        <w:t>).</w:t>
      </w:r>
    </w:p>
    <w:p w14:paraId="0225C754" w14:textId="0FDCA3FE" w:rsidR="00744669" w:rsidRDefault="00744669" w:rsidP="005D6FCF">
      <w:pPr>
        <w:pStyle w:val="Heading1"/>
      </w:pPr>
      <w:r w:rsidRPr="00D80547">
        <w:t xml:space="preserve">Jobs in the </w:t>
      </w:r>
      <w:r w:rsidR="00923146">
        <w:t>wine</w:t>
      </w:r>
      <w:r w:rsidR="00A07CAA">
        <w:t xml:space="preserve"> </w:t>
      </w:r>
      <w:r w:rsidR="007E135E">
        <w:t>grapes farming</w:t>
      </w:r>
    </w:p>
    <w:p w14:paraId="2829E4E5" w14:textId="3B03F1D4" w:rsidR="002324E1" w:rsidRPr="00923146" w:rsidRDefault="00923146" w:rsidP="00B228EA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923146">
        <w:rPr>
          <w:rFonts w:cstheme="minorHAnsi"/>
          <w:color w:val="000000" w:themeColor="text1"/>
          <w:sz w:val="21"/>
          <w:szCs w:val="21"/>
          <w:lang w:val="en-US"/>
        </w:rPr>
        <w:t>It is estimated that around 900 people worked on farms producing wine grapes in 2020</w:t>
      </w:r>
      <w:r w:rsidRPr="00923146">
        <w:rPr>
          <w:rFonts w:ascii="Cambria Math" w:hAnsi="Cambria Math" w:cs="Cambria Math"/>
          <w:color w:val="000000" w:themeColor="text1"/>
          <w:sz w:val="21"/>
          <w:szCs w:val="21"/>
          <w:lang w:val="en-US"/>
        </w:rPr>
        <w:t>‑</w:t>
      </w:r>
      <w:r w:rsidRPr="00923146">
        <w:rPr>
          <w:rFonts w:cstheme="minorHAnsi"/>
          <w:color w:val="000000" w:themeColor="text1"/>
          <w:sz w:val="21"/>
          <w:szCs w:val="21"/>
          <w:lang w:val="en-US"/>
        </w:rPr>
        <w:t>21</w:t>
      </w:r>
      <w:r>
        <w:rPr>
          <w:rFonts w:cstheme="minorHAnsi"/>
          <w:color w:val="000000" w:themeColor="text1"/>
          <w:sz w:val="21"/>
          <w:szCs w:val="21"/>
          <w:lang w:val="en-US"/>
        </w:rPr>
        <w:t>.</w:t>
      </w:r>
    </w:p>
    <w:p w14:paraId="61374E4E" w14:textId="6EBFA54E" w:rsidR="006043AE" w:rsidRPr="006067A0" w:rsidRDefault="005D6FCF" w:rsidP="005D6FCF">
      <w:pPr>
        <w:pStyle w:val="Heading1"/>
      </w:pPr>
      <w:r>
        <w:t>How much is exported?</w:t>
      </w:r>
    </w:p>
    <w:p w14:paraId="4D9A2297" w14:textId="1C4B5AE8" w:rsidR="00923146" w:rsidRPr="00923146" w:rsidRDefault="00923146" w:rsidP="00E86ABC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923146">
        <w:rPr>
          <w:rFonts w:cstheme="minorHAnsi"/>
          <w:color w:val="000000" w:themeColor="text1"/>
          <w:sz w:val="21"/>
          <w:szCs w:val="21"/>
        </w:rPr>
        <w:t>In 2021</w:t>
      </w:r>
      <w:r w:rsidRPr="00923146">
        <w:rPr>
          <w:rFonts w:ascii="Cambria Math" w:hAnsi="Cambria Math" w:cs="Cambria Math"/>
          <w:color w:val="000000" w:themeColor="text1"/>
          <w:sz w:val="21"/>
          <w:szCs w:val="21"/>
        </w:rPr>
        <w:t>‑</w:t>
      </w:r>
      <w:r w:rsidRPr="00923146">
        <w:rPr>
          <w:rFonts w:cstheme="minorHAnsi"/>
          <w:color w:val="000000" w:themeColor="text1"/>
          <w:sz w:val="21"/>
          <w:szCs w:val="21"/>
        </w:rPr>
        <w:t>22, Victorian wine exports generated $206 million, a fall of 34 per cent compared with 2020</w:t>
      </w:r>
      <w:r w:rsidRPr="00923146">
        <w:rPr>
          <w:rFonts w:ascii="Cambria Math" w:hAnsi="Cambria Math" w:cs="Cambria Math"/>
          <w:color w:val="000000" w:themeColor="text1"/>
          <w:sz w:val="21"/>
          <w:szCs w:val="21"/>
        </w:rPr>
        <w:t>‑</w:t>
      </w:r>
      <w:r w:rsidRPr="00923146">
        <w:rPr>
          <w:rFonts w:cstheme="minorHAnsi"/>
          <w:color w:val="000000" w:themeColor="text1"/>
          <w:sz w:val="21"/>
          <w:szCs w:val="21"/>
        </w:rPr>
        <w:t>21. Red and white wines account for 66 and 26 per cent, respectively. Wine exports represent 1.4 per cent of Victoria’s total food exports ($11.4 billion).</w:t>
      </w:r>
    </w:p>
    <w:p w14:paraId="70F40492" w14:textId="50A64857" w:rsidR="00923146" w:rsidRPr="00923146" w:rsidRDefault="00923146" w:rsidP="00A0377C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</w:rPr>
      </w:pPr>
      <w:r w:rsidRPr="00923146">
        <w:rPr>
          <w:rFonts w:cstheme="minorHAnsi"/>
          <w:color w:val="000000" w:themeColor="text1"/>
          <w:sz w:val="21"/>
          <w:szCs w:val="21"/>
        </w:rPr>
        <w:t>Victoria is the third largest wine exporter accounting for 9 per cent of Australia’s wine exports valued at $2.2 billion, behind South Australia (63%) and New South Wales (21%).</w:t>
      </w:r>
    </w:p>
    <w:p w14:paraId="773BDC7A" w14:textId="04EDBC61" w:rsidR="002324E1" w:rsidRPr="00923146" w:rsidRDefault="00923146" w:rsidP="004E49CC">
      <w:pPr>
        <w:pStyle w:val="ListParagraph"/>
        <w:numPr>
          <w:ilvl w:val="0"/>
          <w:numId w:val="23"/>
        </w:numPr>
        <w:jc w:val="left"/>
        <w:rPr>
          <w:rFonts w:cstheme="minorHAnsi"/>
          <w:color w:val="000000" w:themeColor="text1"/>
          <w:sz w:val="21"/>
          <w:szCs w:val="21"/>
          <w:lang w:val="en-US"/>
        </w:rPr>
      </w:pPr>
      <w:r w:rsidRPr="00267027">
        <w:rPr>
          <w:rFonts w:cstheme="minorHAnsi"/>
          <w:color w:val="000000" w:themeColor="text1"/>
          <w:sz w:val="21"/>
          <w:szCs w:val="21"/>
        </w:rPr>
        <w:t>United Kingdom was the highest value export market ($54 million or 46%), followed by the US ($36 million) and New Zealand ($16 million).</w:t>
      </w:r>
    </w:p>
    <w:sectPr w:rsidR="002324E1" w:rsidRPr="00923146" w:rsidSect="007B28C5">
      <w:headerReference w:type="default" r:id="rId12"/>
      <w:footerReference w:type="default" r:id="rId13"/>
      <w:type w:val="continuous"/>
      <w:pgSz w:w="11906" w:h="16838"/>
      <w:pgMar w:top="1134" w:right="1134" w:bottom="1134" w:left="1134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F4A4B" w14:textId="77777777" w:rsidR="00DC105F" w:rsidRDefault="00DC105F" w:rsidP="00650BA2">
      <w:r>
        <w:separator/>
      </w:r>
    </w:p>
  </w:endnote>
  <w:endnote w:type="continuationSeparator" w:id="0">
    <w:p w14:paraId="59B326E5" w14:textId="77777777" w:rsidR="00DC105F" w:rsidRDefault="00DC105F" w:rsidP="00650BA2">
      <w:r>
        <w:continuationSeparator/>
      </w:r>
    </w:p>
  </w:endnote>
  <w:endnote w:type="continuationNotice" w:id="1">
    <w:p w14:paraId="0782CB7C" w14:textId="77777777" w:rsidR="00DC105F" w:rsidRDefault="00DC10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9131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4183124C" w14:textId="199F5800" w:rsidR="00590AEF" w:rsidRPr="003157D0" w:rsidRDefault="00590AEF">
        <w:pPr>
          <w:pStyle w:val="Footer"/>
          <w:rPr>
            <w:sz w:val="16"/>
            <w:szCs w:val="16"/>
          </w:rPr>
        </w:pPr>
        <w:r w:rsidRPr="003157D0">
          <w:rPr>
            <w:sz w:val="16"/>
            <w:szCs w:val="16"/>
          </w:rPr>
          <w:t xml:space="preserve">Page | </w:t>
        </w:r>
        <w:r w:rsidRPr="003157D0">
          <w:rPr>
            <w:sz w:val="16"/>
            <w:szCs w:val="16"/>
          </w:rPr>
          <w:fldChar w:fldCharType="begin"/>
        </w:r>
        <w:r w:rsidRPr="003157D0">
          <w:rPr>
            <w:sz w:val="16"/>
            <w:szCs w:val="16"/>
          </w:rPr>
          <w:instrText xml:space="preserve"> PAGE   \* MERGEFORMAT </w:instrText>
        </w:r>
        <w:r w:rsidRPr="003157D0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</w:t>
        </w:r>
        <w:r w:rsidRPr="003157D0">
          <w:rPr>
            <w:noProof/>
            <w:sz w:val="16"/>
            <w:szCs w:val="16"/>
          </w:rPr>
          <w:fldChar w:fldCharType="end"/>
        </w:r>
        <w:r>
          <w:rPr>
            <w:noProof/>
            <w:sz w:val="16"/>
            <w:szCs w:val="16"/>
          </w:rPr>
          <w:tab/>
        </w:r>
        <w:r>
          <w:rPr>
            <w:noProof/>
            <w:sz w:val="16"/>
            <w:szCs w:val="16"/>
          </w:rPr>
          <w:tab/>
        </w:r>
      </w:p>
    </w:sdtContent>
  </w:sdt>
  <w:p w14:paraId="5C61C845" w14:textId="77777777" w:rsidR="00590AEF" w:rsidRPr="00487637" w:rsidRDefault="00590A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F445" w14:textId="77777777" w:rsidR="00DC105F" w:rsidRDefault="00DC105F" w:rsidP="00650BA2">
      <w:r>
        <w:separator/>
      </w:r>
    </w:p>
  </w:footnote>
  <w:footnote w:type="continuationSeparator" w:id="0">
    <w:p w14:paraId="190909DD" w14:textId="77777777" w:rsidR="00DC105F" w:rsidRDefault="00DC105F" w:rsidP="00650BA2">
      <w:r>
        <w:continuationSeparator/>
      </w:r>
    </w:p>
  </w:footnote>
  <w:footnote w:type="continuationNotice" w:id="1">
    <w:p w14:paraId="53BA1B31" w14:textId="77777777" w:rsidR="00DC105F" w:rsidRDefault="00DC10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6FD7C" w14:textId="77777777" w:rsidR="00590AEF" w:rsidRDefault="00590AEF" w:rsidP="009E38ED">
    <w:pPr>
      <w:pStyle w:val="Header"/>
      <w:tabs>
        <w:tab w:val="clear" w:pos="4513"/>
        <w:tab w:val="clear" w:pos="9026"/>
        <w:tab w:val="left" w:pos="17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33B"/>
    <w:multiLevelType w:val="hybridMultilevel"/>
    <w:tmpl w:val="61602742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52141"/>
    <w:multiLevelType w:val="hybridMultilevel"/>
    <w:tmpl w:val="C470A858"/>
    <w:lvl w:ilvl="0" w:tplc="D71E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0AA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BC7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4E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9807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EA9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AA4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B0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060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343FC0"/>
    <w:multiLevelType w:val="hybridMultilevel"/>
    <w:tmpl w:val="E1CC00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634EA3"/>
    <w:multiLevelType w:val="hybridMultilevel"/>
    <w:tmpl w:val="1B10A850"/>
    <w:lvl w:ilvl="0" w:tplc="01E4F7A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D024D"/>
    <w:multiLevelType w:val="hybridMultilevel"/>
    <w:tmpl w:val="F976D0C2"/>
    <w:lvl w:ilvl="0" w:tplc="51D4B966">
      <w:start w:val="538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i w:val="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AF682E"/>
    <w:multiLevelType w:val="hybridMultilevel"/>
    <w:tmpl w:val="F056D9F6"/>
    <w:lvl w:ilvl="0" w:tplc="4492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A3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2B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84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0C5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2BF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9ED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A9C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8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33025A9"/>
    <w:multiLevelType w:val="hybridMultilevel"/>
    <w:tmpl w:val="3738F1E6"/>
    <w:lvl w:ilvl="0" w:tplc="8B326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612037"/>
    <w:multiLevelType w:val="hybridMultilevel"/>
    <w:tmpl w:val="6B9CAF42"/>
    <w:lvl w:ilvl="0" w:tplc="FFFFFFFF">
      <w:start w:val="1"/>
      <w:numFmt w:val="bullet"/>
      <w:lvlText w:val="•"/>
      <w:lvlJc w:val="left"/>
      <w:pPr>
        <w:ind w:left="720" w:hanging="72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54FB9"/>
    <w:multiLevelType w:val="hybridMultilevel"/>
    <w:tmpl w:val="89700EFE"/>
    <w:lvl w:ilvl="0" w:tplc="64E04AB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E3C3EF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458D370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05CB266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FCE72E8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2CCDE7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DE99E2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8D02BC8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B54D7D0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42DA68B6"/>
    <w:multiLevelType w:val="hybridMultilevel"/>
    <w:tmpl w:val="CBC4B7B4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D47FC"/>
    <w:multiLevelType w:val="hybridMultilevel"/>
    <w:tmpl w:val="AAAE4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BA47E9"/>
    <w:multiLevelType w:val="hybridMultilevel"/>
    <w:tmpl w:val="ED267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CF1ED4"/>
    <w:multiLevelType w:val="hybridMultilevel"/>
    <w:tmpl w:val="C17C22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3A1024"/>
    <w:multiLevelType w:val="hybridMultilevel"/>
    <w:tmpl w:val="EF0A0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64338C"/>
    <w:multiLevelType w:val="hybridMultilevel"/>
    <w:tmpl w:val="A0845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4F6165"/>
    <w:multiLevelType w:val="hybridMultilevel"/>
    <w:tmpl w:val="3620C44A"/>
    <w:lvl w:ilvl="0" w:tplc="BCD275C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w w:val="73"/>
        <w:lang w:val="en-US" w:eastAsia="en-US" w:bidi="ar-SA"/>
      </w:rPr>
    </w:lvl>
    <w:lvl w:ilvl="1" w:tplc="9ACE3D0C">
      <w:numFmt w:val="bullet"/>
      <w:lvlText w:val="•"/>
      <w:lvlJc w:val="left"/>
      <w:pPr>
        <w:ind w:left="708" w:hanging="142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73"/>
        <w:sz w:val="16"/>
        <w:szCs w:val="16"/>
        <w:lang w:val="en-US" w:eastAsia="en-US" w:bidi="ar-SA"/>
      </w:rPr>
    </w:lvl>
    <w:lvl w:ilvl="2" w:tplc="4FF030BE">
      <w:numFmt w:val="bullet"/>
      <w:lvlText w:val="•"/>
      <w:lvlJc w:val="left"/>
      <w:pPr>
        <w:ind w:left="1699" w:hanging="142"/>
      </w:pPr>
      <w:rPr>
        <w:rFonts w:hint="default"/>
        <w:lang w:val="en-US" w:eastAsia="en-US" w:bidi="ar-SA"/>
      </w:rPr>
    </w:lvl>
    <w:lvl w:ilvl="3" w:tplc="32C07BE4">
      <w:numFmt w:val="bullet"/>
      <w:lvlText w:val="•"/>
      <w:lvlJc w:val="left"/>
      <w:pPr>
        <w:ind w:left="2199" w:hanging="142"/>
      </w:pPr>
      <w:rPr>
        <w:rFonts w:hint="default"/>
        <w:lang w:val="en-US" w:eastAsia="en-US" w:bidi="ar-SA"/>
      </w:rPr>
    </w:lvl>
    <w:lvl w:ilvl="4" w:tplc="514C40B4">
      <w:numFmt w:val="bullet"/>
      <w:lvlText w:val="•"/>
      <w:lvlJc w:val="left"/>
      <w:pPr>
        <w:ind w:left="2699" w:hanging="142"/>
      </w:pPr>
      <w:rPr>
        <w:rFonts w:hint="default"/>
        <w:lang w:val="en-US" w:eastAsia="en-US" w:bidi="ar-SA"/>
      </w:rPr>
    </w:lvl>
    <w:lvl w:ilvl="5" w:tplc="982EBD00">
      <w:numFmt w:val="bullet"/>
      <w:lvlText w:val="•"/>
      <w:lvlJc w:val="left"/>
      <w:pPr>
        <w:ind w:left="3199" w:hanging="142"/>
      </w:pPr>
      <w:rPr>
        <w:rFonts w:hint="default"/>
        <w:lang w:val="en-US" w:eastAsia="en-US" w:bidi="ar-SA"/>
      </w:rPr>
    </w:lvl>
    <w:lvl w:ilvl="6" w:tplc="5B08A5C6">
      <w:numFmt w:val="bullet"/>
      <w:lvlText w:val="•"/>
      <w:lvlJc w:val="left"/>
      <w:pPr>
        <w:ind w:left="3699" w:hanging="142"/>
      </w:pPr>
      <w:rPr>
        <w:rFonts w:hint="default"/>
        <w:lang w:val="en-US" w:eastAsia="en-US" w:bidi="ar-SA"/>
      </w:rPr>
    </w:lvl>
    <w:lvl w:ilvl="7" w:tplc="32821B58">
      <w:numFmt w:val="bullet"/>
      <w:lvlText w:val="•"/>
      <w:lvlJc w:val="left"/>
      <w:pPr>
        <w:ind w:left="4198" w:hanging="142"/>
      </w:pPr>
      <w:rPr>
        <w:rFonts w:hint="default"/>
        <w:lang w:val="en-US" w:eastAsia="en-US" w:bidi="ar-SA"/>
      </w:rPr>
    </w:lvl>
    <w:lvl w:ilvl="8" w:tplc="67A0CE9E">
      <w:numFmt w:val="bullet"/>
      <w:lvlText w:val="•"/>
      <w:lvlJc w:val="left"/>
      <w:pPr>
        <w:ind w:left="4698" w:hanging="142"/>
      </w:pPr>
      <w:rPr>
        <w:rFonts w:hint="default"/>
        <w:lang w:val="en-US" w:eastAsia="en-US" w:bidi="ar-SA"/>
      </w:rPr>
    </w:lvl>
  </w:abstractNum>
  <w:abstractNum w:abstractNumId="16" w15:restartNumberingAfterBreak="0">
    <w:nsid w:val="5DB2495F"/>
    <w:multiLevelType w:val="hybridMultilevel"/>
    <w:tmpl w:val="2A6012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F92C4E"/>
    <w:multiLevelType w:val="hybridMultilevel"/>
    <w:tmpl w:val="C21056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3B30C6"/>
    <w:multiLevelType w:val="hybridMultilevel"/>
    <w:tmpl w:val="E098A0CA"/>
    <w:lvl w:ilvl="0" w:tplc="D9E0F9E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A3600"/>
    <w:multiLevelType w:val="hybridMultilevel"/>
    <w:tmpl w:val="DABAA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2833CC"/>
    <w:multiLevelType w:val="hybridMultilevel"/>
    <w:tmpl w:val="8C6EBD7A"/>
    <w:lvl w:ilvl="0" w:tplc="9A2C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0BF1A">
      <w:start w:val="204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EA5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A2C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09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C263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A60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9EF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E60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CA462C"/>
    <w:multiLevelType w:val="hybridMultilevel"/>
    <w:tmpl w:val="AA1A5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606AB"/>
    <w:multiLevelType w:val="hybridMultilevel"/>
    <w:tmpl w:val="16C86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302135">
    <w:abstractNumId w:val="11"/>
  </w:num>
  <w:num w:numId="2" w16cid:durableId="2126579001">
    <w:abstractNumId w:val="5"/>
  </w:num>
  <w:num w:numId="3" w16cid:durableId="2021084629">
    <w:abstractNumId w:val="1"/>
  </w:num>
  <w:num w:numId="4" w16cid:durableId="1420640628">
    <w:abstractNumId w:val="8"/>
  </w:num>
  <w:num w:numId="5" w16cid:durableId="215548548">
    <w:abstractNumId w:val="20"/>
  </w:num>
  <w:num w:numId="6" w16cid:durableId="125665226">
    <w:abstractNumId w:val="4"/>
  </w:num>
  <w:num w:numId="7" w16cid:durableId="1331373628">
    <w:abstractNumId w:val="22"/>
  </w:num>
  <w:num w:numId="8" w16cid:durableId="1596590822">
    <w:abstractNumId w:val="18"/>
  </w:num>
  <w:num w:numId="9" w16cid:durableId="1951815056">
    <w:abstractNumId w:val="9"/>
  </w:num>
  <w:num w:numId="10" w16cid:durableId="1919747363">
    <w:abstractNumId w:val="0"/>
  </w:num>
  <w:num w:numId="11" w16cid:durableId="1802773046">
    <w:abstractNumId w:val="6"/>
  </w:num>
  <w:num w:numId="12" w16cid:durableId="959921060">
    <w:abstractNumId w:val="2"/>
  </w:num>
  <w:num w:numId="13" w16cid:durableId="1696033959">
    <w:abstractNumId w:val="10"/>
  </w:num>
  <w:num w:numId="14" w16cid:durableId="478303253">
    <w:abstractNumId w:val="17"/>
  </w:num>
  <w:num w:numId="15" w16cid:durableId="792210048">
    <w:abstractNumId w:val="16"/>
  </w:num>
  <w:num w:numId="16" w16cid:durableId="1695494121">
    <w:abstractNumId w:val="19"/>
  </w:num>
  <w:num w:numId="17" w16cid:durableId="603660082">
    <w:abstractNumId w:val="21"/>
  </w:num>
  <w:num w:numId="18" w16cid:durableId="326521421">
    <w:abstractNumId w:val="7"/>
  </w:num>
  <w:num w:numId="19" w16cid:durableId="1380546527">
    <w:abstractNumId w:val="3"/>
  </w:num>
  <w:num w:numId="20" w16cid:durableId="655380562">
    <w:abstractNumId w:val="15"/>
  </w:num>
  <w:num w:numId="21" w16cid:durableId="188228221">
    <w:abstractNumId w:val="12"/>
  </w:num>
  <w:num w:numId="22" w16cid:durableId="719086900">
    <w:abstractNumId w:val="14"/>
  </w:num>
  <w:num w:numId="23" w16cid:durableId="108796774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EwtDA1MjQxNDE3NbdQ0lEKTi0uzszPAykwsqwFADF6CL4tAAAA"/>
  </w:docVars>
  <w:rsids>
    <w:rsidRoot w:val="005029A9"/>
    <w:rsid w:val="00001CFD"/>
    <w:rsid w:val="00001EB9"/>
    <w:rsid w:val="00004B90"/>
    <w:rsid w:val="0001132D"/>
    <w:rsid w:val="00012FB4"/>
    <w:rsid w:val="000152A5"/>
    <w:rsid w:val="00016E31"/>
    <w:rsid w:val="000201CB"/>
    <w:rsid w:val="00020E10"/>
    <w:rsid w:val="00023B1B"/>
    <w:rsid w:val="00023EBD"/>
    <w:rsid w:val="00032F87"/>
    <w:rsid w:val="00037BFD"/>
    <w:rsid w:val="000434CB"/>
    <w:rsid w:val="0004529C"/>
    <w:rsid w:val="0005361D"/>
    <w:rsid w:val="00057A1F"/>
    <w:rsid w:val="00066B4E"/>
    <w:rsid w:val="00067567"/>
    <w:rsid w:val="00072901"/>
    <w:rsid w:val="00072E55"/>
    <w:rsid w:val="00084705"/>
    <w:rsid w:val="00087955"/>
    <w:rsid w:val="00093BE8"/>
    <w:rsid w:val="00094077"/>
    <w:rsid w:val="000945AF"/>
    <w:rsid w:val="00094CC7"/>
    <w:rsid w:val="000A27A4"/>
    <w:rsid w:val="000A60AF"/>
    <w:rsid w:val="000B3F2D"/>
    <w:rsid w:val="000B59F0"/>
    <w:rsid w:val="000B77B7"/>
    <w:rsid w:val="000C2513"/>
    <w:rsid w:val="000C3AFC"/>
    <w:rsid w:val="000D1BA9"/>
    <w:rsid w:val="000D207A"/>
    <w:rsid w:val="000D5331"/>
    <w:rsid w:val="000D5D7D"/>
    <w:rsid w:val="000E1AEF"/>
    <w:rsid w:val="000E4B8B"/>
    <w:rsid w:val="000F07A7"/>
    <w:rsid w:val="000F3673"/>
    <w:rsid w:val="000F5B67"/>
    <w:rsid w:val="000F68FA"/>
    <w:rsid w:val="000F7490"/>
    <w:rsid w:val="0010174A"/>
    <w:rsid w:val="001126A5"/>
    <w:rsid w:val="00113495"/>
    <w:rsid w:val="001155CB"/>
    <w:rsid w:val="00121331"/>
    <w:rsid w:val="0012238E"/>
    <w:rsid w:val="001253C9"/>
    <w:rsid w:val="0012638A"/>
    <w:rsid w:val="00130617"/>
    <w:rsid w:val="00130D60"/>
    <w:rsid w:val="0013166D"/>
    <w:rsid w:val="00134F0F"/>
    <w:rsid w:val="001415E7"/>
    <w:rsid w:val="00143BFD"/>
    <w:rsid w:val="00143C06"/>
    <w:rsid w:val="00144AB6"/>
    <w:rsid w:val="00147BEE"/>
    <w:rsid w:val="00150130"/>
    <w:rsid w:val="001540C9"/>
    <w:rsid w:val="0015554C"/>
    <w:rsid w:val="001565C5"/>
    <w:rsid w:val="00160D68"/>
    <w:rsid w:val="00161AB0"/>
    <w:rsid w:val="001630E8"/>
    <w:rsid w:val="00164F93"/>
    <w:rsid w:val="00166B5B"/>
    <w:rsid w:val="0016788A"/>
    <w:rsid w:val="00172C0F"/>
    <w:rsid w:val="0017366F"/>
    <w:rsid w:val="00177194"/>
    <w:rsid w:val="001776A5"/>
    <w:rsid w:val="00180ED3"/>
    <w:rsid w:val="00181DC8"/>
    <w:rsid w:val="00185790"/>
    <w:rsid w:val="00187EBF"/>
    <w:rsid w:val="00192075"/>
    <w:rsid w:val="00192834"/>
    <w:rsid w:val="0019429B"/>
    <w:rsid w:val="001949F2"/>
    <w:rsid w:val="001974C2"/>
    <w:rsid w:val="001A05F1"/>
    <w:rsid w:val="001A0B97"/>
    <w:rsid w:val="001A1764"/>
    <w:rsid w:val="001A3BE5"/>
    <w:rsid w:val="001B19EB"/>
    <w:rsid w:val="001B4BC4"/>
    <w:rsid w:val="001B5A1F"/>
    <w:rsid w:val="001B7451"/>
    <w:rsid w:val="001C0540"/>
    <w:rsid w:val="001C32DC"/>
    <w:rsid w:val="001C4725"/>
    <w:rsid w:val="001D10EA"/>
    <w:rsid w:val="001D4B68"/>
    <w:rsid w:val="001D4DDA"/>
    <w:rsid w:val="001E5731"/>
    <w:rsid w:val="001E6880"/>
    <w:rsid w:val="001F0230"/>
    <w:rsid w:val="001F078D"/>
    <w:rsid w:val="001F16E3"/>
    <w:rsid w:val="001F3800"/>
    <w:rsid w:val="001F3971"/>
    <w:rsid w:val="00201A3E"/>
    <w:rsid w:val="00202BDF"/>
    <w:rsid w:val="002055D0"/>
    <w:rsid w:val="00210570"/>
    <w:rsid w:val="00211581"/>
    <w:rsid w:val="00212606"/>
    <w:rsid w:val="0021273B"/>
    <w:rsid w:val="002128C2"/>
    <w:rsid w:val="002132D3"/>
    <w:rsid w:val="00213B3E"/>
    <w:rsid w:val="0022366E"/>
    <w:rsid w:val="00226297"/>
    <w:rsid w:val="00227C1E"/>
    <w:rsid w:val="00230B74"/>
    <w:rsid w:val="00230CAC"/>
    <w:rsid w:val="0023159A"/>
    <w:rsid w:val="00231ADE"/>
    <w:rsid w:val="002324E1"/>
    <w:rsid w:val="002328B1"/>
    <w:rsid w:val="002354F9"/>
    <w:rsid w:val="0023631B"/>
    <w:rsid w:val="00236387"/>
    <w:rsid w:val="00243DE3"/>
    <w:rsid w:val="00244D45"/>
    <w:rsid w:val="00252069"/>
    <w:rsid w:val="002529E8"/>
    <w:rsid w:val="002559EF"/>
    <w:rsid w:val="002604A9"/>
    <w:rsid w:val="0026140A"/>
    <w:rsid w:val="002621AE"/>
    <w:rsid w:val="00262C89"/>
    <w:rsid w:val="00265CDB"/>
    <w:rsid w:val="00265FAC"/>
    <w:rsid w:val="00266C7A"/>
    <w:rsid w:val="00267027"/>
    <w:rsid w:val="00271EFC"/>
    <w:rsid w:val="00272807"/>
    <w:rsid w:val="00272EC7"/>
    <w:rsid w:val="00275003"/>
    <w:rsid w:val="00275E47"/>
    <w:rsid w:val="002813A7"/>
    <w:rsid w:val="00282D39"/>
    <w:rsid w:val="00283710"/>
    <w:rsid w:val="00283ED2"/>
    <w:rsid w:val="002912FE"/>
    <w:rsid w:val="00295FC5"/>
    <w:rsid w:val="00297F53"/>
    <w:rsid w:val="002A6BB7"/>
    <w:rsid w:val="002B1375"/>
    <w:rsid w:val="002B1B2B"/>
    <w:rsid w:val="002B25E9"/>
    <w:rsid w:val="002B41B3"/>
    <w:rsid w:val="002B5864"/>
    <w:rsid w:val="002C3525"/>
    <w:rsid w:val="002C37A5"/>
    <w:rsid w:val="002C5012"/>
    <w:rsid w:val="002C6C16"/>
    <w:rsid w:val="002C7214"/>
    <w:rsid w:val="002C7514"/>
    <w:rsid w:val="002D0C34"/>
    <w:rsid w:val="002D0F59"/>
    <w:rsid w:val="002D1E07"/>
    <w:rsid w:val="002D6DFF"/>
    <w:rsid w:val="002E0AA5"/>
    <w:rsid w:val="002E37E6"/>
    <w:rsid w:val="002E45C2"/>
    <w:rsid w:val="002E48E2"/>
    <w:rsid w:val="002E515E"/>
    <w:rsid w:val="002E63E2"/>
    <w:rsid w:val="002F1F61"/>
    <w:rsid w:val="002F2F48"/>
    <w:rsid w:val="00302A11"/>
    <w:rsid w:val="00303E34"/>
    <w:rsid w:val="003059F7"/>
    <w:rsid w:val="00306EA9"/>
    <w:rsid w:val="00311019"/>
    <w:rsid w:val="003119BA"/>
    <w:rsid w:val="00312298"/>
    <w:rsid w:val="00314513"/>
    <w:rsid w:val="00314824"/>
    <w:rsid w:val="0031488F"/>
    <w:rsid w:val="003157D0"/>
    <w:rsid w:val="003169AF"/>
    <w:rsid w:val="00317BBD"/>
    <w:rsid w:val="003220F4"/>
    <w:rsid w:val="00323115"/>
    <w:rsid w:val="0032409B"/>
    <w:rsid w:val="00330FC6"/>
    <w:rsid w:val="0033294E"/>
    <w:rsid w:val="00335924"/>
    <w:rsid w:val="00336D43"/>
    <w:rsid w:val="00340327"/>
    <w:rsid w:val="00340952"/>
    <w:rsid w:val="003430E9"/>
    <w:rsid w:val="00347EBC"/>
    <w:rsid w:val="003517E0"/>
    <w:rsid w:val="003528D6"/>
    <w:rsid w:val="00352980"/>
    <w:rsid w:val="003568F9"/>
    <w:rsid w:val="0036120E"/>
    <w:rsid w:val="0036274A"/>
    <w:rsid w:val="00364BC7"/>
    <w:rsid w:val="0036736D"/>
    <w:rsid w:val="00367D7E"/>
    <w:rsid w:val="00371089"/>
    <w:rsid w:val="00371D03"/>
    <w:rsid w:val="003772BC"/>
    <w:rsid w:val="0037764F"/>
    <w:rsid w:val="00377AB4"/>
    <w:rsid w:val="00381374"/>
    <w:rsid w:val="003826A6"/>
    <w:rsid w:val="00384732"/>
    <w:rsid w:val="0038792F"/>
    <w:rsid w:val="00391481"/>
    <w:rsid w:val="00392760"/>
    <w:rsid w:val="00397067"/>
    <w:rsid w:val="003A080B"/>
    <w:rsid w:val="003A5493"/>
    <w:rsid w:val="003B001A"/>
    <w:rsid w:val="003B7862"/>
    <w:rsid w:val="003C0CCB"/>
    <w:rsid w:val="003C21F2"/>
    <w:rsid w:val="003D0E8D"/>
    <w:rsid w:val="003D3622"/>
    <w:rsid w:val="003D37A7"/>
    <w:rsid w:val="003E4E8F"/>
    <w:rsid w:val="003F12B4"/>
    <w:rsid w:val="003F37B7"/>
    <w:rsid w:val="003F39E3"/>
    <w:rsid w:val="0040127B"/>
    <w:rsid w:val="0040271D"/>
    <w:rsid w:val="004048DE"/>
    <w:rsid w:val="004067C2"/>
    <w:rsid w:val="00413E77"/>
    <w:rsid w:val="00414AAE"/>
    <w:rsid w:val="0041519B"/>
    <w:rsid w:val="00415EDC"/>
    <w:rsid w:val="0042383E"/>
    <w:rsid w:val="00423D12"/>
    <w:rsid w:val="00426AD6"/>
    <w:rsid w:val="004275FB"/>
    <w:rsid w:val="00427C1B"/>
    <w:rsid w:val="004307E5"/>
    <w:rsid w:val="00431214"/>
    <w:rsid w:val="00432206"/>
    <w:rsid w:val="00434DC2"/>
    <w:rsid w:val="00437F54"/>
    <w:rsid w:val="00444A5C"/>
    <w:rsid w:val="004534CD"/>
    <w:rsid w:val="00460214"/>
    <w:rsid w:val="004711D1"/>
    <w:rsid w:val="00471892"/>
    <w:rsid w:val="004732CB"/>
    <w:rsid w:val="00475B83"/>
    <w:rsid w:val="00477800"/>
    <w:rsid w:val="0048024C"/>
    <w:rsid w:val="004832E9"/>
    <w:rsid w:val="0048690C"/>
    <w:rsid w:val="00486A8B"/>
    <w:rsid w:val="00486E28"/>
    <w:rsid w:val="00487637"/>
    <w:rsid w:val="00490A7A"/>
    <w:rsid w:val="004918AA"/>
    <w:rsid w:val="004931BB"/>
    <w:rsid w:val="00494481"/>
    <w:rsid w:val="00497615"/>
    <w:rsid w:val="004A14B4"/>
    <w:rsid w:val="004A2F3A"/>
    <w:rsid w:val="004A4525"/>
    <w:rsid w:val="004A54D7"/>
    <w:rsid w:val="004A5B18"/>
    <w:rsid w:val="004A5E70"/>
    <w:rsid w:val="004A6B65"/>
    <w:rsid w:val="004A743A"/>
    <w:rsid w:val="004B0139"/>
    <w:rsid w:val="004B2D00"/>
    <w:rsid w:val="004C0BBF"/>
    <w:rsid w:val="004C0EC5"/>
    <w:rsid w:val="004C10A2"/>
    <w:rsid w:val="004C22BB"/>
    <w:rsid w:val="004C24FF"/>
    <w:rsid w:val="004C43E6"/>
    <w:rsid w:val="004C5654"/>
    <w:rsid w:val="004C75B3"/>
    <w:rsid w:val="004C7AE3"/>
    <w:rsid w:val="004D3403"/>
    <w:rsid w:val="004D3EC2"/>
    <w:rsid w:val="004D4CE4"/>
    <w:rsid w:val="004E69EE"/>
    <w:rsid w:val="004E74EF"/>
    <w:rsid w:val="004E797C"/>
    <w:rsid w:val="004F2274"/>
    <w:rsid w:val="004F2A31"/>
    <w:rsid w:val="004F2C52"/>
    <w:rsid w:val="004F519A"/>
    <w:rsid w:val="004F586F"/>
    <w:rsid w:val="004F5B49"/>
    <w:rsid w:val="005008D7"/>
    <w:rsid w:val="00501143"/>
    <w:rsid w:val="00501172"/>
    <w:rsid w:val="005029A9"/>
    <w:rsid w:val="0050403F"/>
    <w:rsid w:val="005047B3"/>
    <w:rsid w:val="0050489F"/>
    <w:rsid w:val="0051049C"/>
    <w:rsid w:val="00511AD0"/>
    <w:rsid w:val="00511D48"/>
    <w:rsid w:val="00513AC4"/>
    <w:rsid w:val="00514A29"/>
    <w:rsid w:val="00516A9A"/>
    <w:rsid w:val="0052041A"/>
    <w:rsid w:val="00521ED4"/>
    <w:rsid w:val="00527E0D"/>
    <w:rsid w:val="00527F28"/>
    <w:rsid w:val="005301E3"/>
    <w:rsid w:val="0053083B"/>
    <w:rsid w:val="00531ECA"/>
    <w:rsid w:val="00532D99"/>
    <w:rsid w:val="005403C8"/>
    <w:rsid w:val="005450DF"/>
    <w:rsid w:val="005508BE"/>
    <w:rsid w:val="00550B10"/>
    <w:rsid w:val="00552E68"/>
    <w:rsid w:val="005545FF"/>
    <w:rsid w:val="00555816"/>
    <w:rsid w:val="00556451"/>
    <w:rsid w:val="0055679C"/>
    <w:rsid w:val="005572AC"/>
    <w:rsid w:val="0056037F"/>
    <w:rsid w:val="005613A5"/>
    <w:rsid w:val="00563A6F"/>
    <w:rsid w:val="00564C20"/>
    <w:rsid w:val="00564E59"/>
    <w:rsid w:val="00570CBC"/>
    <w:rsid w:val="005711CE"/>
    <w:rsid w:val="005729C4"/>
    <w:rsid w:val="00575332"/>
    <w:rsid w:val="00575766"/>
    <w:rsid w:val="005772DC"/>
    <w:rsid w:val="00577A93"/>
    <w:rsid w:val="00584BDD"/>
    <w:rsid w:val="00587BF2"/>
    <w:rsid w:val="005908B5"/>
    <w:rsid w:val="00590AEF"/>
    <w:rsid w:val="00591E7F"/>
    <w:rsid w:val="00592035"/>
    <w:rsid w:val="00594526"/>
    <w:rsid w:val="00596539"/>
    <w:rsid w:val="005974CD"/>
    <w:rsid w:val="00597ED8"/>
    <w:rsid w:val="00597F21"/>
    <w:rsid w:val="005A2BFC"/>
    <w:rsid w:val="005A6F5C"/>
    <w:rsid w:val="005A7EB1"/>
    <w:rsid w:val="005B0709"/>
    <w:rsid w:val="005B1A28"/>
    <w:rsid w:val="005B2205"/>
    <w:rsid w:val="005B273D"/>
    <w:rsid w:val="005B6184"/>
    <w:rsid w:val="005C154B"/>
    <w:rsid w:val="005C4179"/>
    <w:rsid w:val="005C4A00"/>
    <w:rsid w:val="005C6628"/>
    <w:rsid w:val="005C708F"/>
    <w:rsid w:val="005D6FCF"/>
    <w:rsid w:val="005E024C"/>
    <w:rsid w:val="005E0A91"/>
    <w:rsid w:val="005E53D4"/>
    <w:rsid w:val="005E57E9"/>
    <w:rsid w:val="005F0E73"/>
    <w:rsid w:val="005F1FA8"/>
    <w:rsid w:val="005F4D6F"/>
    <w:rsid w:val="006043AE"/>
    <w:rsid w:val="006067A0"/>
    <w:rsid w:val="006110C4"/>
    <w:rsid w:val="00612596"/>
    <w:rsid w:val="006138E8"/>
    <w:rsid w:val="00614AD6"/>
    <w:rsid w:val="00623CBD"/>
    <w:rsid w:val="00623D2F"/>
    <w:rsid w:val="00623F52"/>
    <w:rsid w:val="00625328"/>
    <w:rsid w:val="00625A8B"/>
    <w:rsid w:val="00625C14"/>
    <w:rsid w:val="0064171E"/>
    <w:rsid w:val="006456FA"/>
    <w:rsid w:val="0064645D"/>
    <w:rsid w:val="00647952"/>
    <w:rsid w:val="00647BDB"/>
    <w:rsid w:val="00650847"/>
    <w:rsid w:val="00650BA2"/>
    <w:rsid w:val="0065253E"/>
    <w:rsid w:val="006604C7"/>
    <w:rsid w:val="0066344B"/>
    <w:rsid w:val="00672F25"/>
    <w:rsid w:val="006873C6"/>
    <w:rsid w:val="0068776D"/>
    <w:rsid w:val="00690FE2"/>
    <w:rsid w:val="0069124D"/>
    <w:rsid w:val="00691A2C"/>
    <w:rsid w:val="006A0EB5"/>
    <w:rsid w:val="006A0F37"/>
    <w:rsid w:val="006A170E"/>
    <w:rsid w:val="006A64EF"/>
    <w:rsid w:val="006B2373"/>
    <w:rsid w:val="006B3CDE"/>
    <w:rsid w:val="006B5EF9"/>
    <w:rsid w:val="006C0F96"/>
    <w:rsid w:val="006C31F2"/>
    <w:rsid w:val="006C4976"/>
    <w:rsid w:val="006C4A3B"/>
    <w:rsid w:val="006C799E"/>
    <w:rsid w:val="006C7E35"/>
    <w:rsid w:val="006C7ECA"/>
    <w:rsid w:val="006D29BF"/>
    <w:rsid w:val="006D3607"/>
    <w:rsid w:val="006D428A"/>
    <w:rsid w:val="006D5D03"/>
    <w:rsid w:val="006D6124"/>
    <w:rsid w:val="006D6CA0"/>
    <w:rsid w:val="006E49DD"/>
    <w:rsid w:val="006E5480"/>
    <w:rsid w:val="006E6E0E"/>
    <w:rsid w:val="006F107E"/>
    <w:rsid w:val="006F326D"/>
    <w:rsid w:val="0070009A"/>
    <w:rsid w:val="00701FF4"/>
    <w:rsid w:val="00703CF2"/>
    <w:rsid w:val="00710431"/>
    <w:rsid w:val="00710F88"/>
    <w:rsid w:val="007116F2"/>
    <w:rsid w:val="00712A49"/>
    <w:rsid w:val="0071384E"/>
    <w:rsid w:val="00714210"/>
    <w:rsid w:val="00716E16"/>
    <w:rsid w:val="007207DE"/>
    <w:rsid w:val="00724A9B"/>
    <w:rsid w:val="00732410"/>
    <w:rsid w:val="007348E9"/>
    <w:rsid w:val="00740FCE"/>
    <w:rsid w:val="007436FD"/>
    <w:rsid w:val="00744669"/>
    <w:rsid w:val="0074487B"/>
    <w:rsid w:val="007469E2"/>
    <w:rsid w:val="00746DC2"/>
    <w:rsid w:val="0074705B"/>
    <w:rsid w:val="00750EED"/>
    <w:rsid w:val="007528CC"/>
    <w:rsid w:val="00753AE2"/>
    <w:rsid w:val="007608F4"/>
    <w:rsid w:val="0076172E"/>
    <w:rsid w:val="00761E02"/>
    <w:rsid w:val="0077013E"/>
    <w:rsid w:val="00771409"/>
    <w:rsid w:val="007714BA"/>
    <w:rsid w:val="00771BE9"/>
    <w:rsid w:val="00777E34"/>
    <w:rsid w:val="00780448"/>
    <w:rsid w:val="00780D47"/>
    <w:rsid w:val="00781747"/>
    <w:rsid w:val="007859CB"/>
    <w:rsid w:val="007861E1"/>
    <w:rsid w:val="007869E1"/>
    <w:rsid w:val="00786ADF"/>
    <w:rsid w:val="00786C85"/>
    <w:rsid w:val="0079162C"/>
    <w:rsid w:val="007A0BC5"/>
    <w:rsid w:val="007A360B"/>
    <w:rsid w:val="007A43FA"/>
    <w:rsid w:val="007A491B"/>
    <w:rsid w:val="007A5F82"/>
    <w:rsid w:val="007A68D0"/>
    <w:rsid w:val="007B0200"/>
    <w:rsid w:val="007B10D0"/>
    <w:rsid w:val="007B28C5"/>
    <w:rsid w:val="007B5D85"/>
    <w:rsid w:val="007B6207"/>
    <w:rsid w:val="007B69EE"/>
    <w:rsid w:val="007C3A9C"/>
    <w:rsid w:val="007C3C9A"/>
    <w:rsid w:val="007C49EF"/>
    <w:rsid w:val="007C50A5"/>
    <w:rsid w:val="007C6B0E"/>
    <w:rsid w:val="007D1373"/>
    <w:rsid w:val="007D40B9"/>
    <w:rsid w:val="007D690F"/>
    <w:rsid w:val="007E0BC2"/>
    <w:rsid w:val="007E135E"/>
    <w:rsid w:val="007E1556"/>
    <w:rsid w:val="007E2D28"/>
    <w:rsid w:val="007E44CF"/>
    <w:rsid w:val="007E6DF5"/>
    <w:rsid w:val="007F0D6F"/>
    <w:rsid w:val="007F1691"/>
    <w:rsid w:val="007F1A95"/>
    <w:rsid w:val="007F2685"/>
    <w:rsid w:val="007F2FDB"/>
    <w:rsid w:val="00802BAD"/>
    <w:rsid w:val="00802E4B"/>
    <w:rsid w:val="00804B7D"/>
    <w:rsid w:val="008055AC"/>
    <w:rsid w:val="008077F8"/>
    <w:rsid w:val="00812CE7"/>
    <w:rsid w:val="00814F89"/>
    <w:rsid w:val="00815271"/>
    <w:rsid w:val="00816031"/>
    <w:rsid w:val="00820D2B"/>
    <w:rsid w:val="00821DC1"/>
    <w:rsid w:val="0082386D"/>
    <w:rsid w:val="008367A7"/>
    <w:rsid w:val="0083740B"/>
    <w:rsid w:val="0083777E"/>
    <w:rsid w:val="0084242F"/>
    <w:rsid w:val="00844AAD"/>
    <w:rsid w:val="008463E9"/>
    <w:rsid w:val="008466D6"/>
    <w:rsid w:val="00851F50"/>
    <w:rsid w:val="0085250E"/>
    <w:rsid w:val="00854C96"/>
    <w:rsid w:val="0085540D"/>
    <w:rsid w:val="00855C4D"/>
    <w:rsid w:val="0085623F"/>
    <w:rsid w:val="008575B9"/>
    <w:rsid w:val="00860963"/>
    <w:rsid w:val="008640E9"/>
    <w:rsid w:val="0086536D"/>
    <w:rsid w:val="00881771"/>
    <w:rsid w:val="0088445A"/>
    <w:rsid w:val="00884727"/>
    <w:rsid w:val="00884CDB"/>
    <w:rsid w:val="0089038D"/>
    <w:rsid w:val="00892542"/>
    <w:rsid w:val="0089283D"/>
    <w:rsid w:val="0089317D"/>
    <w:rsid w:val="00893638"/>
    <w:rsid w:val="00893EA7"/>
    <w:rsid w:val="00894E26"/>
    <w:rsid w:val="008A24CB"/>
    <w:rsid w:val="008A2BAF"/>
    <w:rsid w:val="008A42A2"/>
    <w:rsid w:val="008A7988"/>
    <w:rsid w:val="008B3223"/>
    <w:rsid w:val="008C2F2F"/>
    <w:rsid w:val="008C5D51"/>
    <w:rsid w:val="008C67B1"/>
    <w:rsid w:val="008D5BBF"/>
    <w:rsid w:val="008D6B2C"/>
    <w:rsid w:val="008D6CE3"/>
    <w:rsid w:val="008D7582"/>
    <w:rsid w:val="008E2EBA"/>
    <w:rsid w:val="008E42A0"/>
    <w:rsid w:val="008E52A3"/>
    <w:rsid w:val="0090027D"/>
    <w:rsid w:val="009035DB"/>
    <w:rsid w:val="00905C5D"/>
    <w:rsid w:val="00914831"/>
    <w:rsid w:val="00916807"/>
    <w:rsid w:val="00920115"/>
    <w:rsid w:val="00921FDA"/>
    <w:rsid w:val="00923146"/>
    <w:rsid w:val="00927397"/>
    <w:rsid w:val="009274DB"/>
    <w:rsid w:val="0093316D"/>
    <w:rsid w:val="0093410C"/>
    <w:rsid w:val="00934EA6"/>
    <w:rsid w:val="00942226"/>
    <w:rsid w:val="00942DBA"/>
    <w:rsid w:val="00944215"/>
    <w:rsid w:val="0094518A"/>
    <w:rsid w:val="00947CA5"/>
    <w:rsid w:val="00953B27"/>
    <w:rsid w:val="00956569"/>
    <w:rsid w:val="009616AF"/>
    <w:rsid w:val="00963213"/>
    <w:rsid w:val="00963751"/>
    <w:rsid w:val="00965D19"/>
    <w:rsid w:val="00970497"/>
    <w:rsid w:val="00971BA2"/>
    <w:rsid w:val="00984284"/>
    <w:rsid w:val="009843B8"/>
    <w:rsid w:val="00985DAF"/>
    <w:rsid w:val="009879F9"/>
    <w:rsid w:val="00990ADE"/>
    <w:rsid w:val="00997AA9"/>
    <w:rsid w:val="009A4592"/>
    <w:rsid w:val="009A5654"/>
    <w:rsid w:val="009A69F6"/>
    <w:rsid w:val="009B045C"/>
    <w:rsid w:val="009B0BE6"/>
    <w:rsid w:val="009B504E"/>
    <w:rsid w:val="009B652F"/>
    <w:rsid w:val="009C7512"/>
    <w:rsid w:val="009D4268"/>
    <w:rsid w:val="009D5203"/>
    <w:rsid w:val="009D76FF"/>
    <w:rsid w:val="009E1C1A"/>
    <w:rsid w:val="009E38ED"/>
    <w:rsid w:val="009E4993"/>
    <w:rsid w:val="009E768A"/>
    <w:rsid w:val="009F0886"/>
    <w:rsid w:val="009F7732"/>
    <w:rsid w:val="00A011DF"/>
    <w:rsid w:val="00A0296A"/>
    <w:rsid w:val="00A0520B"/>
    <w:rsid w:val="00A053C0"/>
    <w:rsid w:val="00A053F3"/>
    <w:rsid w:val="00A0630A"/>
    <w:rsid w:val="00A078BD"/>
    <w:rsid w:val="00A07CAA"/>
    <w:rsid w:val="00A1562B"/>
    <w:rsid w:val="00A1679A"/>
    <w:rsid w:val="00A219B3"/>
    <w:rsid w:val="00A23496"/>
    <w:rsid w:val="00A278BB"/>
    <w:rsid w:val="00A306D7"/>
    <w:rsid w:val="00A35DD3"/>
    <w:rsid w:val="00A37A23"/>
    <w:rsid w:val="00A410AB"/>
    <w:rsid w:val="00A41BF5"/>
    <w:rsid w:val="00A41E15"/>
    <w:rsid w:val="00A427E1"/>
    <w:rsid w:val="00A42C63"/>
    <w:rsid w:val="00A4369E"/>
    <w:rsid w:val="00A4570D"/>
    <w:rsid w:val="00A45A0C"/>
    <w:rsid w:val="00A50F5E"/>
    <w:rsid w:val="00A542A8"/>
    <w:rsid w:val="00A631EA"/>
    <w:rsid w:val="00A6635E"/>
    <w:rsid w:val="00A66F4A"/>
    <w:rsid w:val="00A72D04"/>
    <w:rsid w:val="00A74002"/>
    <w:rsid w:val="00A74CA4"/>
    <w:rsid w:val="00A76107"/>
    <w:rsid w:val="00A765B1"/>
    <w:rsid w:val="00A80049"/>
    <w:rsid w:val="00A803BA"/>
    <w:rsid w:val="00A821BE"/>
    <w:rsid w:val="00A86688"/>
    <w:rsid w:val="00A87612"/>
    <w:rsid w:val="00A87810"/>
    <w:rsid w:val="00A93EF7"/>
    <w:rsid w:val="00AA3045"/>
    <w:rsid w:val="00AB14EB"/>
    <w:rsid w:val="00AB36C1"/>
    <w:rsid w:val="00AB75C3"/>
    <w:rsid w:val="00AC1A33"/>
    <w:rsid w:val="00AC2D4B"/>
    <w:rsid w:val="00AC321B"/>
    <w:rsid w:val="00AC3D99"/>
    <w:rsid w:val="00AC5B54"/>
    <w:rsid w:val="00AC6634"/>
    <w:rsid w:val="00AC6650"/>
    <w:rsid w:val="00AC7A92"/>
    <w:rsid w:val="00AD1EB0"/>
    <w:rsid w:val="00AD4305"/>
    <w:rsid w:val="00AD6F37"/>
    <w:rsid w:val="00AD7F3E"/>
    <w:rsid w:val="00AE037A"/>
    <w:rsid w:val="00AE0476"/>
    <w:rsid w:val="00AE1657"/>
    <w:rsid w:val="00AE33AC"/>
    <w:rsid w:val="00AE4633"/>
    <w:rsid w:val="00AE6722"/>
    <w:rsid w:val="00AE719F"/>
    <w:rsid w:val="00AE73D4"/>
    <w:rsid w:val="00AF2CD1"/>
    <w:rsid w:val="00AF6641"/>
    <w:rsid w:val="00B01799"/>
    <w:rsid w:val="00B023C2"/>
    <w:rsid w:val="00B12C3B"/>
    <w:rsid w:val="00B12F2A"/>
    <w:rsid w:val="00B133D8"/>
    <w:rsid w:val="00B149A6"/>
    <w:rsid w:val="00B17417"/>
    <w:rsid w:val="00B17FD2"/>
    <w:rsid w:val="00B20FC3"/>
    <w:rsid w:val="00B217CA"/>
    <w:rsid w:val="00B2203D"/>
    <w:rsid w:val="00B27CEB"/>
    <w:rsid w:val="00B32D11"/>
    <w:rsid w:val="00B3361E"/>
    <w:rsid w:val="00B33713"/>
    <w:rsid w:val="00B4162E"/>
    <w:rsid w:val="00B41A2A"/>
    <w:rsid w:val="00B4218C"/>
    <w:rsid w:val="00B42618"/>
    <w:rsid w:val="00B43381"/>
    <w:rsid w:val="00B43DDC"/>
    <w:rsid w:val="00B45069"/>
    <w:rsid w:val="00B50598"/>
    <w:rsid w:val="00B567F5"/>
    <w:rsid w:val="00B577E7"/>
    <w:rsid w:val="00B60E20"/>
    <w:rsid w:val="00B625FE"/>
    <w:rsid w:val="00B64932"/>
    <w:rsid w:val="00B6599A"/>
    <w:rsid w:val="00B7506F"/>
    <w:rsid w:val="00B76839"/>
    <w:rsid w:val="00B77ECB"/>
    <w:rsid w:val="00B84872"/>
    <w:rsid w:val="00B86345"/>
    <w:rsid w:val="00B86782"/>
    <w:rsid w:val="00B87206"/>
    <w:rsid w:val="00B9015F"/>
    <w:rsid w:val="00B91160"/>
    <w:rsid w:val="00B933FF"/>
    <w:rsid w:val="00B94698"/>
    <w:rsid w:val="00B9523B"/>
    <w:rsid w:val="00B95427"/>
    <w:rsid w:val="00B95465"/>
    <w:rsid w:val="00BA0A31"/>
    <w:rsid w:val="00BA2905"/>
    <w:rsid w:val="00BA3DF5"/>
    <w:rsid w:val="00BB1E43"/>
    <w:rsid w:val="00BB2D7E"/>
    <w:rsid w:val="00BC0702"/>
    <w:rsid w:val="00BC209A"/>
    <w:rsid w:val="00BC213F"/>
    <w:rsid w:val="00BC32B2"/>
    <w:rsid w:val="00BC47FB"/>
    <w:rsid w:val="00BC5C0B"/>
    <w:rsid w:val="00BD09D8"/>
    <w:rsid w:val="00BD0C2D"/>
    <w:rsid w:val="00BD430E"/>
    <w:rsid w:val="00BD5F09"/>
    <w:rsid w:val="00BD68E8"/>
    <w:rsid w:val="00BE0EC2"/>
    <w:rsid w:val="00BE17E5"/>
    <w:rsid w:val="00BE180B"/>
    <w:rsid w:val="00BE3257"/>
    <w:rsid w:val="00BE3316"/>
    <w:rsid w:val="00BE4B16"/>
    <w:rsid w:val="00BE5A84"/>
    <w:rsid w:val="00BE6DF1"/>
    <w:rsid w:val="00BE78EA"/>
    <w:rsid w:val="00BF06EC"/>
    <w:rsid w:val="00BF1AB9"/>
    <w:rsid w:val="00BF353E"/>
    <w:rsid w:val="00BF3E01"/>
    <w:rsid w:val="00C044EB"/>
    <w:rsid w:val="00C0566A"/>
    <w:rsid w:val="00C0663E"/>
    <w:rsid w:val="00C11006"/>
    <w:rsid w:val="00C15A44"/>
    <w:rsid w:val="00C22E2B"/>
    <w:rsid w:val="00C23256"/>
    <w:rsid w:val="00C23495"/>
    <w:rsid w:val="00C24819"/>
    <w:rsid w:val="00C256D6"/>
    <w:rsid w:val="00C2783F"/>
    <w:rsid w:val="00C27E18"/>
    <w:rsid w:val="00C3224D"/>
    <w:rsid w:val="00C34972"/>
    <w:rsid w:val="00C45F05"/>
    <w:rsid w:val="00C46DD3"/>
    <w:rsid w:val="00C50F18"/>
    <w:rsid w:val="00C52FBB"/>
    <w:rsid w:val="00C560B3"/>
    <w:rsid w:val="00C572FF"/>
    <w:rsid w:val="00C57B68"/>
    <w:rsid w:val="00C63510"/>
    <w:rsid w:val="00C64367"/>
    <w:rsid w:val="00C65095"/>
    <w:rsid w:val="00C653CE"/>
    <w:rsid w:val="00C657CC"/>
    <w:rsid w:val="00C661AC"/>
    <w:rsid w:val="00C66968"/>
    <w:rsid w:val="00C71FB9"/>
    <w:rsid w:val="00C73FC7"/>
    <w:rsid w:val="00C7474E"/>
    <w:rsid w:val="00C75EC2"/>
    <w:rsid w:val="00C80E62"/>
    <w:rsid w:val="00C81CBB"/>
    <w:rsid w:val="00C831B0"/>
    <w:rsid w:val="00C83381"/>
    <w:rsid w:val="00C833F1"/>
    <w:rsid w:val="00C868F3"/>
    <w:rsid w:val="00C8717A"/>
    <w:rsid w:val="00C87F0F"/>
    <w:rsid w:val="00C9162B"/>
    <w:rsid w:val="00C938A8"/>
    <w:rsid w:val="00C97CA4"/>
    <w:rsid w:val="00C97F19"/>
    <w:rsid w:val="00CA08B4"/>
    <w:rsid w:val="00CA102A"/>
    <w:rsid w:val="00CA32AD"/>
    <w:rsid w:val="00CA38E7"/>
    <w:rsid w:val="00CA4160"/>
    <w:rsid w:val="00CA6D0F"/>
    <w:rsid w:val="00CB2C88"/>
    <w:rsid w:val="00CB43BB"/>
    <w:rsid w:val="00CB77A9"/>
    <w:rsid w:val="00CC5F9C"/>
    <w:rsid w:val="00CD64F1"/>
    <w:rsid w:val="00CE0DEB"/>
    <w:rsid w:val="00CE17FB"/>
    <w:rsid w:val="00CE663C"/>
    <w:rsid w:val="00CE7CCE"/>
    <w:rsid w:val="00CEFD49"/>
    <w:rsid w:val="00CF0246"/>
    <w:rsid w:val="00CF2148"/>
    <w:rsid w:val="00CF2C29"/>
    <w:rsid w:val="00D003CE"/>
    <w:rsid w:val="00D01616"/>
    <w:rsid w:val="00D047FE"/>
    <w:rsid w:val="00D05873"/>
    <w:rsid w:val="00D05CBE"/>
    <w:rsid w:val="00D06784"/>
    <w:rsid w:val="00D07226"/>
    <w:rsid w:val="00D07478"/>
    <w:rsid w:val="00D101B4"/>
    <w:rsid w:val="00D12BDA"/>
    <w:rsid w:val="00D13C55"/>
    <w:rsid w:val="00D14BAE"/>
    <w:rsid w:val="00D16CC0"/>
    <w:rsid w:val="00D237A5"/>
    <w:rsid w:val="00D25A8B"/>
    <w:rsid w:val="00D26BF2"/>
    <w:rsid w:val="00D32815"/>
    <w:rsid w:val="00D335B9"/>
    <w:rsid w:val="00D405AA"/>
    <w:rsid w:val="00D42585"/>
    <w:rsid w:val="00D461AE"/>
    <w:rsid w:val="00D51373"/>
    <w:rsid w:val="00D51F80"/>
    <w:rsid w:val="00D5390A"/>
    <w:rsid w:val="00D54AB5"/>
    <w:rsid w:val="00D55A7C"/>
    <w:rsid w:val="00D55C1C"/>
    <w:rsid w:val="00D62CD5"/>
    <w:rsid w:val="00D63BDA"/>
    <w:rsid w:val="00D67674"/>
    <w:rsid w:val="00D73992"/>
    <w:rsid w:val="00D7420A"/>
    <w:rsid w:val="00D80547"/>
    <w:rsid w:val="00D838D6"/>
    <w:rsid w:val="00D8494F"/>
    <w:rsid w:val="00D86435"/>
    <w:rsid w:val="00D939E5"/>
    <w:rsid w:val="00DA0039"/>
    <w:rsid w:val="00DA0225"/>
    <w:rsid w:val="00DA04C4"/>
    <w:rsid w:val="00DA16C4"/>
    <w:rsid w:val="00DA5096"/>
    <w:rsid w:val="00DA78DD"/>
    <w:rsid w:val="00DB00C9"/>
    <w:rsid w:val="00DB195F"/>
    <w:rsid w:val="00DB4CAB"/>
    <w:rsid w:val="00DB52FD"/>
    <w:rsid w:val="00DB6AEE"/>
    <w:rsid w:val="00DB790D"/>
    <w:rsid w:val="00DC105F"/>
    <w:rsid w:val="00DD181E"/>
    <w:rsid w:val="00DD2307"/>
    <w:rsid w:val="00DD6463"/>
    <w:rsid w:val="00DE5EF6"/>
    <w:rsid w:val="00DE6982"/>
    <w:rsid w:val="00DE6C78"/>
    <w:rsid w:val="00DE7452"/>
    <w:rsid w:val="00DF0503"/>
    <w:rsid w:val="00DF552F"/>
    <w:rsid w:val="00DF739D"/>
    <w:rsid w:val="00E002E0"/>
    <w:rsid w:val="00E00DB9"/>
    <w:rsid w:val="00E0121E"/>
    <w:rsid w:val="00E027A0"/>
    <w:rsid w:val="00E04F6B"/>
    <w:rsid w:val="00E051DB"/>
    <w:rsid w:val="00E12268"/>
    <w:rsid w:val="00E12D78"/>
    <w:rsid w:val="00E258BA"/>
    <w:rsid w:val="00E31DBC"/>
    <w:rsid w:val="00E33954"/>
    <w:rsid w:val="00E37BFD"/>
    <w:rsid w:val="00E637A0"/>
    <w:rsid w:val="00E664B5"/>
    <w:rsid w:val="00E6797D"/>
    <w:rsid w:val="00E67DD2"/>
    <w:rsid w:val="00E71143"/>
    <w:rsid w:val="00E715F5"/>
    <w:rsid w:val="00E7198D"/>
    <w:rsid w:val="00E72B22"/>
    <w:rsid w:val="00E75077"/>
    <w:rsid w:val="00E75653"/>
    <w:rsid w:val="00E761ED"/>
    <w:rsid w:val="00E80225"/>
    <w:rsid w:val="00E822B0"/>
    <w:rsid w:val="00E850C1"/>
    <w:rsid w:val="00E8548C"/>
    <w:rsid w:val="00E85752"/>
    <w:rsid w:val="00E86395"/>
    <w:rsid w:val="00E87C54"/>
    <w:rsid w:val="00E91234"/>
    <w:rsid w:val="00E92748"/>
    <w:rsid w:val="00E947E4"/>
    <w:rsid w:val="00E94EDB"/>
    <w:rsid w:val="00E96079"/>
    <w:rsid w:val="00EA1D70"/>
    <w:rsid w:val="00EA32FA"/>
    <w:rsid w:val="00EA5CBF"/>
    <w:rsid w:val="00EB0CA2"/>
    <w:rsid w:val="00EB0F6A"/>
    <w:rsid w:val="00EB3141"/>
    <w:rsid w:val="00EB488E"/>
    <w:rsid w:val="00EB6047"/>
    <w:rsid w:val="00EB7A24"/>
    <w:rsid w:val="00EC0B74"/>
    <w:rsid w:val="00EC57FB"/>
    <w:rsid w:val="00EC6017"/>
    <w:rsid w:val="00ED0539"/>
    <w:rsid w:val="00ED305E"/>
    <w:rsid w:val="00ED35DF"/>
    <w:rsid w:val="00ED5D94"/>
    <w:rsid w:val="00EE0649"/>
    <w:rsid w:val="00EE06C8"/>
    <w:rsid w:val="00EE0ACA"/>
    <w:rsid w:val="00EE320F"/>
    <w:rsid w:val="00EE42F7"/>
    <w:rsid w:val="00EE5914"/>
    <w:rsid w:val="00EE5D3B"/>
    <w:rsid w:val="00EF2516"/>
    <w:rsid w:val="00EF376A"/>
    <w:rsid w:val="00EF3FE1"/>
    <w:rsid w:val="00F01DAE"/>
    <w:rsid w:val="00F06F9F"/>
    <w:rsid w:val="00F0796D"/>
    <w:rsid w:val="00F07DF8"/>
    <w:rsid w:val="00F11F1B"/>
    <w:rsid w:val="00F135B5"/>
    <w:rsid w:val="00F14B19"/>
    <w:rsid w:val="00F152B9"/>
    <w:rsid w:val="00F16F45"/>
    <w:rsid w:val="00F21AB6"/>
    <w:rsid w:val="00F2640C"/>
    <w:rsid w:val="00F2766C"/>
    <w:rsid w:val="00F306A6"/>
    <w:rsid w:val="00F35C78"/>
    <w:rsid w:val="00F40C65"/>
    <w:rsid w:val="00F41BE0"/>
    <w:rsid w:val="00F440AD"/>
    <w:rsid w:val="00F44D6C"/>
    <w:rsid w:val="00F44F4C"/>
    <w:rsid w:val="00F50CF0"/>
    <w:rsid w:val="00F55270"/>
    <w:rsid w:val="00F563F1"/>
    <w:rsid w:val="00F60172"/>
    <w:rsid w:val="00F60EAD"/>
    <w:rsid w:val="00F6163F"/>
    <w:rsid w:val="00F62BB0"/>
    <w:rsid w:val="00F63EAD"/>
    <w:rsid w:val="00F66315"/>
    <w:rsid w:val="00F724F9"/>
    <w:rsid w:val="00F73443"/>
    <w:rsid w:val="00F735B8"/>
    <w:rsid w:val="00F73A4D"/>
    <w:rsid w:val="00F73F08"/>
    <w:rsid w:val="00F7427F"/>
    <w:rsid w:val="00F74850"/>
    <w:rsid w:val="00F75579"/>
    <w:rsid w:val="00F75BCC"/>
    <w:rsid w:val="00F7777D"/>
    <w:rsid w:val="00F80E3A"/>
    <w:rsid w:val="00F8427B"/>
    <w:rsid w:val="00F844DE"/>
    <w:rsid w:val="00F85E95"/>
    <w:rsid w:val="00F90111"/>
    <w:rsid w:val="00F916D1"/>
    <w:rsid w:val="00FA2A14"/>
    <w:rsid w:val="00FA3F8A"/>
    <w:rsid w:val="00FA49E0"/>
    <w:rsid w:val="00FA71B3"/>
    <w:rsid w:val="00FB0BAB"/>
    <w:rsid w:val="00FB3455"/>
    <w:rsid w:val="00FB507C"/>
    <w:rsid w:val="00FB730C"/>
    <w:rsid w:val="00FB7C62"/>
    <w:rsid w:val="00FC06C6"/>
    <w:rsid w:val="00FC189A"/>
    <w:rsid w:val="00FC1C6C"/>
    <w:rsid w:val="00FC26FA"/>
    <w:rsid w:val="00FC416E"/>
    <w:rsid w:val="00FC5158"/>
    <w:rsid w:val="00FC5836"/>
    <w:rsid w:val="00FD1E4B"/>
    <w:rsid w:val="00FD260E"/>
    <w:rsid w:val="00FD707C"/>
    <w:rsid w:val="00FE0B95"/>
    <w:rsid w:val="00FE1758"/>
    <w:rsid w:val="00FE1E70"/>
    <w:rsid w:val="00FE1F5F"/>
    <w:rsid w:val="00FE2617"/>
    <w:rsid w:val="00FE26C8"/>
    <w:rsid w:val="00FE3759"/>
    <w:rsid w:val="00FE53AB"/>
    <w:rsid w:val="00FE5BBB"/>
    <w:rsid w:val="00FF6E8F"/>
    <w:rsid w:val="16D2CBFE"/>
    <w:rsid w:val="7AA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99AE2"/>
  <w15:docId w15:val="{5FC4508D-8A65-4184-8CDE-760EEF9C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08D7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6FCF"/>
    <w:pPr>
      <w:keepNext/>
      <w:keepLines/>
      <w:spacing w:before="240" w:after="120"/>
      <w:jc w:val="left"/>
      <w:outlineLvl w:val="0"/>
    </w:pPr>
    <w:rPr>
      <w:rFonts w:ascii="Calibri" w:eastAsiaTheme="majorEastAsia" w:hAnsi="Calibri" w:cstheme="majorBid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97D"/>
    <w:pPr>
      <w:ind w:left="720"/>
      <w:contextualSpacing/>
    </w:pPr>
  </w:style>
  <w:style w:type="table" w:styleId="TableGrid">
    <w:name w:val="Table Grid"/>
    <w:basedOn w:val="TableNormal"/>
    <w:uiPriority w:val="39"/>
    <w:rsid w:val="00C8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50B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B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BA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8ED"/>
  </w:style>
  <w:style w:type="paragraph" w:styleId="Footer">
    <w:name w:val="footer"/>
    <w:basedOn w:val="Normal"/>
    <w:link w:val="FooterChar"/>
    <w:uiPriority w:val="99"/>
    <w:unhideWhenUsed/>
    <w:rsid w:val="009E38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8ED"/>
  </w:style>
  <w:style w:type="paragraph" w:styleId="BalloonText">
    <w:name w:val="Balloon Text"/>
    <w:basedOn w:val="Normal"/>
    <w:link w:val="BalloonTextChar"/>
    <w:uiPriority w:val="99"/>
    <w:semiHidden/>
    <w:unhideWhenUsed/>
    <w:rsid w:val="009E3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30E"/>
    <w:rPr>
      <w:color w:val="0000FF" w:themeColor="hyperlink"/>
      <w:u w:val="single"/>
    </w:rPr>
  </w:style>
  <w:style w:type="paragraph" w:customStyle="1" w:styleId="FooterOdd">
    <w:name w:val="Footer Odd"/>
    <w:basedOn w:val="Normal"/>
    <w:qFormat/>
    <w:rsid w:val="000F68FA"/>
    <w:pPr>
      <w:pBdr>
        <w:top w:val="single" w:sz="4" w:space="1" w:color="4F81BD" w:themeColor="accent1"/>
      </w:pBdr>
      <w:spacing w:after="180" w:line="264" w:lineRule="auto"/>
      <w:jc w:val="right"/>
    </w:pPr>
    <w:rPr>
      <w:rFonts w:cs="Times New Roman"/>
      <w:color w:val="1F497D" w:themeColor="text2"/>
      <w:sz w:val="20"/>
      <w:szCs w:val="20"/>
      <w:lang w:val="en-US" w:eastAsia="ja-JP"/>
    </w:rPr>
  </w:style>
  <w:style w:type="paragraph" w:styleId="NoSpacing">
    <w:name w:val="No Spacing"/>
    <w:basedOn w:val="Normal"/>
    <w:uiPriority w:val="1"/>
    <w:qFormat/>
    <w:rsid w:val="003157D0"/>
    <w:pPr>
      <w:jc w:val="left"/>
    </w:pPr>
    <w:rPr>
      <w:rFonts w:cs="Times New Roman"/>
      <w:color w:val="000000" w:themeColor="text1"/>
      <w:szCs w:val="20"/>
      <w:lang w:val="en-US" w:eastAsia="ja-JP"/>
    </w:rPr>
  </w:style>
  <w:style w:type="table" w:styleId="ListTable6Colorful-Accent3">
    <w:name w:val="List Table 6 Colorful Accent 3"/>
    <w:basedOn w:val="TableNormal"/>
    <w:uiPriority w:val="51"/>
    <w:rsid w:val="007C6B0E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GridLight">
    <w:name w:val="Grid Table Light"/>
    <w:basedOn w:val="TableNormal"/>
    <w:uiPriority w:val="40"/>
    <w:rsid w:val="003145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1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4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40A"/>
    <w:rPr>
      <w:b/>
      <w:bCs/>
      <w:sz w:val="20"/>
      <w:szCs w:val="20"/>
    </w:rPr>
  </w:style>
  <w:style w:type="paragraph" w:customStyle="1" w:styleId="Agbodytext">
    <w:name w:val="Ag body text"/>
    <w:basedOn w:val="Normal"/>
    <w:qFormat/>
    <w:rsid w:val="007861E1"/>
    <w:pPr>
      <w:spacing w:after="120" w:line="220" w:lineRule="exact"/>
      <w:jc w:val="left"/>
    </w:pPr>
    <w:rPr>
      <w:rFonts w:ascii="Arial" w:hAnsi="Arial" w:cs="VIC-SemiBold"/>
      <w:color w:val="000000" w:themeColor="text1"/>
      <w:sz w:val="18"/>
      <w:szCs w:val="52"/>
      <w:lang w:val="en-US"/>
    </w:rPr>
  </w:style>
  <w:style w:type="character" w:styleId="Strong">
    <w:name w:val="Strong"/>
    <w:basedOn w:val="DefaultParagraphFont"/>
    <w:uiPriority w:val="22"/>
    <w:qFormat/>
    <w:rsid w:val="007861E1"/>
    <w:rPr>
      <w:rFonts w:ascii="Arial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788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6FCF"/>
    <w:rPr>
      <w:rFonts w:ascii="Calibri" w:eastAsiaTheme="majorEastAsia" w:hAnsi="Calibri" w:cstheme="majorBid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805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836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6713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464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101">
          <w:marLeft w:val="90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098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3970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2434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0675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0915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98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58860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486">
          <w:marLeft w:val="3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45">
          <w:marLeft w:val="96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2122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856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1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4587">
          <w:marLeft w:val="173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891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0488">
          <w:marLeft w:val="17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79513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45657">
          <w:marLeft w:val="0"/>
          <w:marRight w:val="0"/>
          <w:marTop w:val="0"/>
          <w:marBottom w:val="2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ancis.b.karanja@agriculture.vic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e9de15831a746f4b3f0ba041df97669>
    <TaxCatchAll xmlns="f604978d-ddeb-43c0-8c04-74fdbfaab4ea">
      <Value>4</Value>
      <Value>3</Value>
    </TaxCatchAll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d8b18ebf729c4d56932fa517449ed5cb xmlns="72567383-1e26-4692-bdad-5f5be69e1590">
      <Terms xmlns="http://schemas.microsoft.com/office/infopath/2007/PartnerControls"/>
    </d8b18ebf729c4d56932fa517449ed5c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06733A33F78CBF40B900029B419CFFCD" ma:contentTypeVersion="26" ma:contentTypeDescription="DEDJTR Document" ma:contentTypeScope="" ma:versionID="22c97a462985e1dbefcad1e8787749d1">
  <xsd:schema xmlns:xsd="http://www.w3.org/2001/XMLSchema" xmlns:xs="http://www.w3.org/2001/XMLSchema" xmlns:p="http://schemas.microsoft.com/office/2006/metadata/properties" xmlns:ns2="72567383-1e26-4692-bdad-5f5be69e1590" xmlns:ns3="f604978d-ddeb-43c0-8c04-74fdbfaab4ea" xmlns:ns4="343fe9e5-7d2d-4f58-a9bd-2ee4c302f2de" targetNamespace="http://schemas.microsoft.com/office/2006/metadata/properties" ma:root="true" ma:fieldsID="55998a91355cbc88660a5b94207e2f75" ns2:_="" ns3:_="" ns4:_="">
    <xsd:import namespace="72567383-1e26-4692-bdad-5f5be69e1590"/>
    <xsd:import namespace="f604978d-ddeb-43c0-8c04-74fdbfaab4ea"/>
    <xsd:import namespace="343fe9e5-7d2d-4f58-a9bd-2ee4c302f2de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3:SharedWithUsers" minOccurs="0"/>
                <xsd:element ref="ns3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4978d-ddeb-43c0-8c04-74fdbfaab4ea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a83f4d00-f7e4-4e91-a68b-df7cf5ab4e82}" ma:internalName="TaxCatchAll" ma:showField="CatchAllData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83f4d00-f7e4-4e91-a68b-df7cf5ab4e82}" ma:internalName="TaxCatchAllLabel" ma:readOnly="true" ma:showField="CatchAllDataLabel" ma:web="f604978d-ddeb-43c0-8c04-74fdbfaab4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fe9e5-7d2d-4f58-a9bd-2ee4c302f2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8EFF20-D395-4857-BB9C-272C107E8D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4FF807-7C9B-4C62-BE2B-C95BA2F9229B}">
  <ds:schemaRefs>
    <ds:schemaRef ds:uri="http://schemas.microsoft.com/office/2006/metadata/properties"/>
    <ds:schemaRef ds:uri="http://schemas.microsoft.com/office/infopath/2007/PartnerControls"/>
    <ds:schemaRef ds:uri="72567383-1e26-4692-bdad-5f5be69e1590"/>
    <ds:schemaRef ds:uri="f604978d-ddeb-43c0-8c04-74fdbfaab4ea"/>
  </ds:schemaRefs>
</ds:datastoreItem>
</file>

<file path=customXml/itemProps3.xml><?xml version="1.0" encoding="utf-8"?>
<ds:datastoreItem xmlns:ds="http://schemas.openxmlformats.org/officeDocument/2006/customXml" ds:itemID="{00B4CDA1-7C4E-43D0-8E07-B5DA81200E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540C7B-C3CB-4B10-8E2C-F52E0A4F1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f604978d-ddeb-43c0-8c04-74fdbfaab4ea"/>
    <ds:schemaRef ds:uri="343fe9e5-7d2d-4f58-a9bd-2ee4c302f2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480</Words>
  <Characters>2588</Characters>
  <Application>Microsoft Office Word</Application>
  <DocSecurity>0</DocSecurity>
  <Lines>235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 Parbery (DEDJTR)</dc:creator>
  <cp:keywords/>
  <cp:lastModifiedBy>user</cp:lastModifiedBy>
  <cp:revision>5</cp:revision>
  <cp:lastPrinted>2020-07-02T00:46:00Z</cp:lastPrinted>
  <dcterms:created xsi:type="dcterms:W3CDTF">2023-02-15T07:29:00Z</dcterms:created>
  <dcterms:modified xsi:type="dcterms:W3CDTF">2023-02-16T00:39:00Z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DJTRDivision">
    <vt:lpwstr>4;#Agriculture Victoria|aa595c92-527f-46eb-8130-f23c3634d9e6</vt:lpwstr>
  </property>
  <property fmtid="{D5CDD505-2E9C-101B-9397-08002B2CF9AE}" pid="3" name="ContentTypeId">
    <vt:lpwstr>0x010100611F6414DFB111E7BA88F9DF1743E3170006733A33F78CBF40B900029B419CFFCD</vt:lpwstr>
  </property>
  <property fmtid="{D5CDD505-2E9C-101B-9397-08002B2CF9AE}" pid="4" name="DEDJTRSecurityClassification">
    <vt:lpwstr/>
  </property>
  <property fmtid="{D5CDD505-2E9C-101B-9397-08002B2CF9AE}" pid="5" name="DEDJTRSection">
    <vt:lpwstr/>
  </property>
  <property fmtid="{D5CDD505-2E9C-101B-9397-08002B2CF9AE}" pid="6" name="DEDJTRBranch">
    <vt:lpwstr/>
  </property>
  <property fmtid="{D5CDD505-2E9C-101B-9397-08002B2CF9AE}" pid="7" name="DEDJTRGroup">
    <vt:lpwstr>3;#Employment Investment and Trade|55ce1999-68b6-4f37-bdce-009ad410cd2a</vt:lpwstr>
  </property>
  <property fmtid="{D5CDD505-2E9C-101B-9397-08002B2CF9AE}" pid="8" name="GrammarlyDocumentId">
    <vt:lpwstr>115b393be0c8b0c2368d9b726580031081aea6fbbeb9770ebd4099cec6f2b424</vt:lpwstr>
  </property>
</Properties>
</file>