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4381" w14:textId="6B11CEA2" w:rsidR="00BD5E36" w:rsidRPr="00F77F01" w:rsidRDefault="00B7028A" w:rsidP="00DD35EE">
      <w:pPr>
        <w:pStyle w:val="Agintrotext"/>
        <w:rPr>
          <w:rFonts w:ascii="VIC" w:hAnsi="VIC"/>
        </w:rPr>
        <w:sectPr w:rsidR="00BD5E36" w:rsidRPr="00F77F01" w:rsidSect="00BD5E36">
          <w:headerReference w:type="even" r:id="rId12"/>
          <w:headerReference w:type="default" r:id="rId13"/>
          <w:footerReference w:type="even" r:id="rId14"/>
          <w:footerReference w:type="default" r:id="rId15"/>
          <w:headerReference w:type="first" r:id="rId16"/>
          <w:footerReference w:type="first" r:id="rId17"/>
          <w:type w:val="continuous"/>
          <w:pgSz w:w="11900" w:h="16840"/>
          <w:pgMar w:top="4163" w:right="709" w:bottom="1701" w:left="709" w:header="709" w:footer="709" w:gutter="0"/>
          <w:cols w:num="2" w:space="708"/>
          <w:titlePg/>
          <w:docGrid w:linePitch="360"/>
        </w:sectPr>
      </w:pPr>
      <w:r w:rsidRPr="00F77F01">
        <w:rPr>
          <w:rFonts w:ascii="VIC" w:hAnsi="VIC"/>
          <w:noProof/>
          <w:lang w:val="en-AU" w:eastAsia="en-AU"/>
        </w:rPr>
        <mc:AlternateContent>
          <mc:Choice Requires="wps">
            <w:drawing>
              <wp:anchor distT="0" distB="0" distL="114300" distR="114300" simplePos="0" relativeHeight="251655168" behindDoc="1" locked="0" layoutInCell="1" allowOverlap="1" wp14:anchorId="34E9B269" wp14:editId="68A6C54E">
                <wp:simplePos x="0" y="0"/>
                <wp:positionH relativeFrom="margin">
                  <wp:align>left</wp:align>
                </wp:positionH>
                <wp:positionV relativeFrom="paragraph">
                  <wp:posOffset>-1494155</wp:posOffset>
                </wp:positionV>
                <wp:extent cx="3403600" cy="1240155"/>
                <wp:effectExtent l="0" t="0" r="6350" b="17145"/>
                <wp:wrapNone/>
                <wp:docPr id="80" name="Text Box 80"/>
                <wp:cNvGraphicFramePr/>
                <a:graphic xmlns:a="http://schemas.openxmlformats.org/drawingml/2006/main">
                  <a:graphicData uri="http://schemas.microsoft.com/office/word/2010/wordprocessingShape">
                    <wps:wsp>
                      <wps:cNvSpPr txBox="1"/>
                      <wps:spPr>
                        <a:xfrm>
                          <a:off x="0" y="0"/>
                          <a:ext cx="3403600"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499484" w14:textId="610F9AFB" w:rsidR="00B7028A" w:rsidRPr="00EA2755" w:rsidRDefault="00B77054" w:rsidP="00B7028A">
                            <w:pPr>
                              <w:pStyle w:val="Agtitle"/>
                              <w:rPr>
                                <w:lang w:val="en-AU"/>
                              </w:rPr>
                            </w:pPr>
                            <w:r>
                              <w:t>Sampling soil, vegetables, fruit and grain for residue testing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9B269" id="_x0000_t202" coordsize="21600,21600" o:spt="202" path="m,l,21600r21600,l21600,xe">
                <v:stroke joinstyle="miter"/>
                <v:path gradientshapeok="t" o:connecttype="rect"/>
              </v:shapetype>
              <v:shape id="Text Box 80" o:spid="_x0000_s1026" type="#_x0000_t202" style="position:absolute;margin-left:0;margin-top:-117.65pt;width:268pt;height:97.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" filled="f" stroked="f">
                <v:textbox inset="0,0,0,0">
                  <w:txbxContent>
                    <w:p w14:paraId="7C499484" w14:textId="610F9AFB" w:rsidR="00B7028A" w:rsidRPr="00EA2755" w:rsidRDefault="00B77054" w:rsidP="00B7028A">
                      <w:pPr>
                        <w:pStyle w:val="Agtitle"/>
                        <w:rPr>
                          <w:lang w:val="en-AU"/>
                        </w:rPr>
                      </w:pPr>
                      <w:r>
                        <w:t>Sampling soil, vegetables, fruit and grain for residue testing</w:t>
                      </w:r>
                    </w:p>
                  </w:txbxContent>
                </v:textbox>
                <w10:wrap anchorx="margin"/>
              </v:shape>
            </w:pict>
          </mc:Fallback>
        </mc:AlternateContent>
      </w:r>
    </w:p>
    <w:p w14:paraId="1DD2A2FC" w14:textId="77777777" w:rsidR="00D47AA9" w:rsidRPr="00F77F01" w:rsidRDefault="00D47AA9" w:rsidP="00D47AA9">
      <w:pPr>
        <w:pStyle w:val="Agintrotext"/>
        <w:rPr>
          <w:rFonts w:ascii="VIC" w:hAnsi="VIC"/>
        </w:rPr>
      </w:pPr>
      <w:r w:rsidRPr="00F77F01">
        <w:rPr>
          <w:rFonts w:ascii="VIC" w:hAnsi="VIC"/>
        </w:rPr>
        <w:t xml:space="preserve">To determine whether agricultural produce complies with maximum residue limits (MRLs) for chemical residues, or maximum levels (MLs) for metal residues, or whether soil contains organochlorine insecticide residues such as dieldrin or DDT which could be a concern to your agricultural interests, it is necessary to provide a representative sample to the laboratory for analysis. No matter how carefully laboratory analyses are carried out, the results will be of limited value unless the sample provided is truly representative of the produce or soil being tested. </w:t>
      </w:r>
    </w:p>
    <w:p w14:paraId="34C35153" w14:textId="77777777" w:rsidR="00D47AA9" w:rsidRPr="00F77F01" w:rsidRDefault="00D47AA9" w:rsidP="00D47AA9">
      <w:pPr>
        <w:rPr>
          <w:rFonts w:ascii="VIC" w:hAnsi="VIC" w:cs="Arial"/>
          <w:color w:val="000000"/>
          <w:szCs w:val="18"/>
          <w:lang w:val="en-AU"/>
        </w:rPr>
      </w:pPr>
      <w:r w:rsidRPr="00F77F01">
        <w:rPr>
          <w:rFonts w:ascii="VIC" w:hAnsi="VIC" w:cs="Arial"/>
          <w:color w:val="000000"/>
          <w:szCs w:val="18"/>
          <w:lang w:val="en-AU"/>
        </w:rPr>
        <w:t>These guidelines aim to provide the information necessary to allow you to take a representative sample that can be sent to National Association for Testing Authorities (NATA) accredited laboratories for testing. You can then be more confident that the results obtained are a true indication of the residue status of the crop, paddock or product lot tested, and that decisions are based on accurate information.</w:t>
      </w:r>
    </w:p>
    <w:p w14:paraId="4413A456" w14:textId="77777777" w:rsidR="00D47AA9" w:rsidRPr="00F77F01" w:rsidRDefault="00D47AA9" w:rsidP="00D47AA9">
      <w:pPr>
        <w:pStyle w:val="Heading1"/>
        <w:rPr>
          <w:rFonts w:ascii="VIC" w:hAnsi="VIC"/>
          <w:szCs w:val="22"/>
        </w:rPr>
      </w:pPr>
      <w:r w:rsidRPr="00F77F01">
        <w:rPr>
          <w:rFonts w:ascii="VIC" w:hAnsi="VIC"/>
          <w:szCs w:val="22"/>
        </w:rPr>
        <w:t>General rules for sampling fruit, vegetables and grains</w:t>
      </w:r>
    </w:p>
    <w:p w14:paraId="40944026" w14:textId="77777777" w:rsidR="00D47AA9" w:rsidRPr="00F77F01" w:rsidRDefault="00D47AA9" w:rsidP="00D47AA9">
      <w:pPr>
        <w:rPr>
          <w:rFonts w:ascii="VIC" w:hAnsi="VIC"/>
        </w:rPr>
      </w:pPr>
      <w:r w:rsidRPr="00F77F01">
        <w:rPr>
          <w:rFonts w:ascii="VIC" w:hAnsi="VIC"/>
        </w:rPr>
        <w:t>The following procedures are based on methods of sampling recommended by the Codex Alimentarius Commission and the Food and Agriculture Organisation.</w:t>
      </w:r>
    </w:p>
    <w:p w14:paraId="126DC188" w14:textId="1EA4E750" w:rsidR="00D47AA9" w:rsidRPr="00F77F01" w:rsidRDefault="00D47AA9" w:rsidP="00D47AA9">
      <w:pPr>
        <w:pStyle w:val="ListParagraph"/>
        <w:numPr>
          <w:ilvl w:val="0"/>
          <w:numId w:val="22"/>
        </w:numPr>
        <w:rPr>
          <w:rFonts w:ascii="VIC" w:hAnsi="VIC"/>
        </w:rPr>
      </w:pPr>
      <w:r w:rsidRPr="00F77F01">
        <w:rPr>
          <w:rFonts w:ascii="VIC" w:hAnsi="VIC"/>
        </w:rPr>
        <w:t xml:space="preserve">Separate samples should be sent for distinct lots of produce. Submit separate samples to the laboratory if you are dealing </w:t>
      </w:r>
      <w:r w:rsidR="00B77054" w:rsidRPr="00F77F01">
        <w:rPr>
          <w:rFonts w:ascii="VIC" w:hAnsi="VIC"/>
        </w:rPr>
        <w:t>with</w:t>
      </w:r>
      <w:r w:rsidRPr="00F77F01">
        <w:rPr>
          <w:rFonts w:ascii="VIC" w:hAnsi="VIC"/>
        </w:rPr>
        <w:t xml:space="preserve"> different fruits, vegetables or grains; different cultivars or varieties; areas of crop which have had different chemical treatments, or which have been sprayed on different days; produce sourced from different growers for repacking or processing.</w:t>
      </w:r>
    </w:p>
    <w:p w14:paraId="17A63C13" w14:textId="77777777" w:rsidR="00D47AA9" w:rsidRPr="00F77F01" w:rsidRDefault="00D47AA9" w:rsidP="00D47AA9">
      <w:pPr>
        <w:pStyle w:val="ListParagraph"/>
        <w:numPr>
          <w:ilvl w:val="0"/>
          <w:numId w:val="22"/>
        </w:numPr>
        <w:rPr>
          <w:rFonts w:ascii="VIC" w:hAnsi="VIC"/>
        </w:rPr>
      </w:pPr>
      <w:r w:rsidRPr="00F77F01">
        <w:rPr>
          <w:rFonts w:ascii="VIC" w:hAnsi="VIC"/>
        </w:rPr>
        <w:t>Do not freeze fresh produce. As a general rule all samples, especially samples of perishable fresh produce, should be kept cool BUT NOT FROZEN. However, samples of already frozen foods should be kept frozen until they reach the laboratory.</w:t>
      </w:r>
    </w:p>
    <w:p w14:paraId="5F5B6B2F" w14:textId="77777777" w:rsidR="00D47AA9" w:rsidRPr="00F77F01" w:rsidRDefault="00D47AA9" w:rsidP="00D47AA9">
      <w:pPr>
        <w:pStyle w:val="ListParagraph"/>
        <w:numPr>
          <w:ilvl w:val="0"/>
          <w:numId w:val="22"/>
        </w:numPr>
        <w:rPr>
          <w:rFonts w:ascii="VIC" w:hAnsi="VIC"/>
        </w:rPr>
      </w:pPr>
      <w:r w:rsidRPr="00F77F01">
        <w:rPr>
          <w:rFonts w:ascii="VIC" w:hAnsi="VIC"/>
        </w:rPr>
        <w:t>Individual fruits and vegetables should not be cut or divided</w:t>
      </w:r>
    </w:p>
    <w:p w14:paraId="512BD273" w14:textId="77777777" w:rsidR="00D47AA9" w:rsidRPr="00F77F01" w:rsidRDefault="00D47AA9" w:rsidP="00D47AA9">
      <w:pPr>
        <w:pStyle w:val="Heading1"/>
        <w:rPr>
          <w:rFonts w:ascii="VIC" w:hAnsi="VIC"/>
        </w:rPr>
      </w:pPr>
      <w:r w:rsidRPr="00F77F01">
        <w:rPr>
          <w:rFonts w:ascii="VIC" w:hAnsi="VIC"/>
        </w:rPr>
        <w:t>Taking Produce samples in the field</w:t>
      </w:r>
    </w:p>
    <w:p w14:paraId="19356098" w14:textId="77777777" w:rsidR="00D47AA9" w:rsidRPr="00F77F01" w:rsidRDefault="00D47AA9" w:rsidP="00D47AA9">
      <w:pPr>
        <w:rPr>
          <w:rFonts w:ascii="VIC" w:hAnsi="VIC"/>
        </w:rPr>
      </w:pPr>
      <w:r w:rsidRPr="00F77F01">
        <w:rPr>
          <w:rFonts w:ascii="VIC" w:hAnsi="VIC"/>
        </w:rPr>
        <w:t xml:space="preserve">Representative samples of the crop must be taken by a recognised procedure. Each plant or fruit should have an equal chance of being chosen. Even when using the best possible sampling techniques there will be variability between different samples. For a better estimate of the residue status of a crop, take duplicate samples. </w:t>
      </w:r>
    </w:p>
    <w:p w14:paraId="2FC76064" w14:textId="77777777" w:rsidR="00D47AA9" w:rsidRPr="00F77F01" w:rsidRDefault="00D47AA9" w:rsidP="00D47AA9">
      <w:pPr>
        <w:pStyle w:val="ListParagraph"/>
        <w:numPr>
          <w:ilvl w:val="0"/>
          <w:numId w:val="23"/>
        </w:numPr>
        <w:rPr>
          <w:rFonts w:ascii="VIC" w:hAnsi="VIC"/>
        </w:rPr>
      </w:pPr>
      <w:r w:rsidRPr="00F77F01">
        <w:rPr>
          <w:rFonts w:ascii="VIC" w:hAnsi="VIC"/>
        </w:rPr>
        <w:t xml:space="preserve">Sample the parts of the crop that normally constitute the marketable produce. </w:t>
      </w:r>
    </w:p>
    <w:p w14:paraId="0EC9A683" w14:textId="77777777" w:rsidR="00D47AA9" w:rsidRPr="00F77F01" w:rsidRDefault="00D47AA9" w:rsidP="00D47AA9">
      <w:pPr>
        <w:pStyle w:val="ListParagraph"/>
        <w:numPr>
          <w:ilvl w:val="0"/>
          <w:numId w:val="23"/>
        </w:numPr>
        <w:rPr>
          <w:rFonts w:ascii="VIC" w:hAnsi="VIC"/>
        </w:rPr>
      </w:pPr>
      <w:r w:rsidRPr="00F77F01">
        <w:rPr>
          <w:rFonts w:ascii="VIC" w:hAnsi="VIC"/>
        </w:rPr>
        <w:t xml:space="preserve">Avoid taking diseased or under-sized crop parts or produce at a stage when it would not normally be harvested. </w:t>
      </w:r>
    </w:p>
    <w:p w14:paraId="69059C52" w14:textId="77777777" w:rsidR="00D47AA9" w:rsidRPr="00F77F01" w:rsidRDefault="00D47AA9" w:rsidP="00D47AA9">
      <w:pPr>
        <w:pStyle w:val="ListParagraph"/>
        <w:numPr>
          <w:ilvl w:val="0"/>
          <w:numId w:val="23"/>
        </w:numPr>
        <w:rPr>
          <w:rFonts w:ascii="VIC" w:hAnsi="VIC"/>
        </w:rPr>
      </w:pPr>
      <w:r w:rsidRPr="00F77F01">
        <w:rPr>
          <w:rFonts w:ascii="VIC" w:hAnsi="VIC"/>
        </w:rPr>
        <w:t xml:space="preserve">Take samples in such a way as to be reasonably representative of typical harvesting practice. </w:t>
      </w:r>
    </w:p>
    <w:p w14:paraId="174AE07D" w14:textId="77777777" w:rsidR="00D47AA9" w:rsidRPr="00F77F01" w:rsidRDefault="00D47AA9" w:rsidP="00D47AA9">
      <w:pPr>
        <w:pStyle w:val="ListParagraph"/>
        <w:numPr>
          <w:ilvl w:val="0"/>
          <w:numId w:val="23"/>
        </w:numPr>
        <w:rPr>
          <w:rFonts w:ascii="VIC" w:hAnsi="VIC"/>
        </w:rPr>
      </w:pPr>
      <w:r w:rsidRPr="00F77F01">
        <w:rPr>
          <w:rFonts w:ascii="VIC" w:hAnsi="VIC"/>
        </w:rPr>
        <w:t>Take care not to remove surface residues during handling, packing or preparation.</w:t>
      </w:r>
    </w:p>
    <w:p w14:paraId="2E92E810" w14:textId="77777777" w:rsidR="00D47AA9" w:rsidRPr="00F77F01" w:rsidRDefault="00D47AA9" w:rsidP="00D47AA9">
      <w:pPr>
        <w:pStyle w:val="ListParagraph"/>
        <w:numPr>
          <w:ilvl w:val="0"/>
          <w:numId w:val="23"/>
        </w:numPr>
        <w:rPr>
          <w:rFonts w:ascii="VIC" w:hAnsi="VIC"/>
        </w:rPr>
      </w:pPr>
      <w:r w:rsidRPr="00F77F01">
        <w:rPr>
          <w:rFonts w:ascii="VIC" w:hAnsi="VIC"/>
        </w:rPr>
        <w:t xml:space="preserve">Sample and bag the required weight of samples in the field and do not sub-sample. </w:t>
      </w:r>
    </w:p>
    <w:p w14:paraId="54DD80AF" w14:textId="77777777" w:rsidR="00D47AA9" w:rsidRPr="00F77F01" w:rsidRDefault="00D47AA9" w:rsidP="00D47AA9">
      <w:pPr>
        <w:pStyle w:val="ListParagraph"/>
        <w:numPr>
          <w:ilvl w:val="0"/>
          <w:numId w:val="23"/>
        </w:numPr>
        <w:rPr>
          <w:rFonts w:ascii="VIC" w:hAnsi="VIC"/>
        </w:rPr>
      </w:pPr>
      <w:r w:rsidRPr="00F77F01">
        <w:rPr>
          <w:rFonts w:ascii="VIC" w:hAnsi="VIC"/>
        </w:rPr>
        <w:t xml:space="preserve">Keep records of the samples taken and the method used. The sampling procedure to be followed and the minimum amount to be sampled are given in Tables 1-6. </w:t>
      </w:r>
    </w:p>
    <w:p w14:paraId="509E8F5E" w14:textId="77777777" w:rsidR="00D47AA9" w:rsidRPr="00F77F01" w:rsidRDefault="00D47AA9" w:rsidP="00F35700">
      <w:pPr>
        <w:pStyle w:val="Heading2"/>
      </w:pPr>
    </w:p>
    <w:p w14:paraId="6DEEE229" w14:textId="77777777" w:rsidR="00D47AA9" w:rsidRPr="00F77F01" w:rsidRDefault="00D47AA9" w:rsidP="00F35700">
      <w:pPr>
        <w:pStyle w:val="Heading2"/>
      </w:pPr>
    </w:p>
    <w:p w14:paraId="6B6FC02E" w14:textId="77777777" w:rsidR="00D47AA9" w:rsidRPr="00F77F01" w:rsidRDefault="00D47AA9" w:rsidP="00D47AA9">
      <w:pPr>
        <w:pStyle w:val="Heading1"/>
        <w:rPr>
          <w:rFonts w:ascii="VIC" w:hAnsi="VIC"/>
        </w:rPr>
      </w:pPr>
      <w:r w:rsidRPr="00F77F01">
        <w:rPr>
          <w:rFonts w:ascii="VIC" w:hAnsi="VIC"/>
        </w:rPr>
        <w:lastRenderedPageBreak/>
        <w:t>Fruit and tree nuts</w:t>
      </w:r>
    </w:p>
    <w:p w14:paraId="392CA173" w14:textId="77777777" w:rsidR="00D47AA9" w:rsidRPr="00F77F01" w:rsidRDefault="00D47AA9" w:rsidP="00D47AA9">
      <w:pPr>
        <w:pStyle w:val="Agbulletlist"/>
        <w:numPr>
          <w:ilvl w:val="0"/>
          <w:numId w:val="21"/>
        </w:numPr>
        <w:rPr>
          <w:rFonts w:ascii="VIC" w:hAnsi="VIC"/>
        </w:rPr>
      </w:pPr>
      <w:r w:rsidRPr="00F77F01">
        <w:rPr>
          <w:rFonts w:ascii="VIC" w:hAnsi="VIC"/>
        </w:rPr>
        <w:t>Circle each tree or bush and select fruit from all segments of the tree or plant, high and low, exposed and protected by foliage. For small fruits grown in a row, select fruit from both sides, but not within 1 metre of the end of the row.</w:t>
      </w:r>
    </w:p>
    <w:p w14:paraId="003A84AF" w14:textId="1E210168" w:rsidR="00D47AA9" w:rsidRPr="00F77F01" w:rsidRDefault="00D47AA9" w:rsidP="00D47AA9">
      <w:pPr>
        <w:pStyle w:val="Agbulletlist"/>
        <w:numPr>
          <w:ilvl w:val="0"/>
          <w:numId w:val="21"/>
        </w:numPr>
        <w:rPr>
          <w:rFonts w:ascii="VIC" w:hAnsi="VIC"/>
        </w:rPr>
      </w:pPr>
      <w:r w:rsidRPr="00F77F01">
        <w:rPr>
          <w:rFonts w:ascii="VIC" w:hAnsi="VIC"/>
        </w:rPr>
        <w:t xml:space="preserve">Select the quantity of the fruit according to its density on the tree or plant, </w:t>
      </w:r>
      <w:r w:rsidR="002D3CC8" w:rsidRPr="00F77F01">
        <w:rPr>
          <w:rFonts w:ascii="VIC" w:hAnsi="VIC"/>
        </w:rPr>
        <w:t>i.e.,</w:t>
      </w:r>
      <w:r w:rsidRPr="00F77F01">
        <w:rPr>
          <w:rFonts w:ascii="VIC" w:hAnsi="VIC"/>
        </w:rPr>
        <w:t xml:space="preserve"> take more from the heavily laden parts.</w:t>
      </w:r>
    </w:p>
    <w:p w14:paraId="6000E120" w14:textId="77777777" w:rsidR="00D47AA9" w:rsidRPr="00F77F01" w:rsidRDefault="00D47AA9" w:rsidP="00D47AA9">
      <w:pPr>
        <w:pStyle w:val="Agbulletlist"/>
        <w:numPr>
          <w:ilvl w:val="0"/>
          <w:numId w:val="21"/>
        </w:numPr>
        <w:rPr>
          <w:rFonts w:ascii="VIC" w:hAnsi="VIC"/>
        </w:rPr>
      </w:pPr>
      <w:r w:rsidRPr="00F77F01">
        <w:rPr>
          <w:rFonts w:ascii="VIC" w:hAnsi="VIC"/>
        </w:rPr>
        <w:t>Take both large and small fruits where appropriate, but not so small or damaged that they could not be sold.</w:t>
      </w:r>
    </w:p>
    <w:p w14:paraId="1CC96145" w14:textId="77777777" w:rsidR="00D47AA9" w:rsidRPr="00F77F01" w:rsidRDefault="00D47AA9" w:rsidP="00D47AA9">
      <w:pPr>
        <w:pStyle w:val="Agbulletlist"/>
        <w:numPr>
          <w:ilvl w:val="0"/>
          <w:numId w:val="21"/>
        </w:numPr>
        <w:rPr>
          <w:rFonts w:ascii="VIC" w:hAnsi="VIC"/>
        </w:rPr>
      </w:pPr>
      <w:r w:rsidRPr="00F77F01">
        <w:rPr>
          <w:rFonts w:ascii="VIC" w:hAnsi="VIC"/>
        </w:rPr>
        <w:t>Take samples of fruit juices, cider and wine in a manner reflecting common practice.</w:t>
      </w:r>
    </w:p>
    <w:p w14:paraId="74A5515B" w14:textId="2232EC84" w:rsidR="00D47AA9" w:rsidRPr="00F77F01" w:rsidRDefault="00D47AA9" w:rsidP="00D47AA9">
      <w:pPr>
        <w:pStyle w:val="Heading3"/>
        <w:keepNext/>
        <w:rPr>
          <w:rFonts w:ascii="VIC" w:hAnsi="VIC"/>
        </w:rPr>
      </w:pPr>
      <w:r w:rsidRPr="00F77F01">
        <w:rPr>
          <w:rFonts w:ascii="VIC" w:hAnsi="VIC"/>
          <w:noProof/>
          <w:lang w:val="en-AU" w:eastAsia="en-AU"/>
        </w:rPr>
        <w:drawing>
          <wp:inline distT="0" distB="0" distL="0" distR="0" wp14:anchorId="66410E6E" wp14:editId="518CD0CB">
            <wp:extent cx="3057525" cy="2028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7525" cy="2028825"/>
                    </a:xfrm>
                    <a:prstGeom prst="rect">
                      <a:avLst/>
                    </a:prstGeom>
                    <a:noFill/>
                    <a:ln>
                      <a:noFill/>
                    </a:ln>
                  </pic:spPr>
                </pic:pic>
              </a:graphicData>
            </a:graphic>
          </wp:inline>
        </w:drawing>
      </w:r>
    </w:p>
    <w:p w14:paraId="052F003B" w14:textId="77777777" w:rsidR="00D47AA9" w:rsidRPr="00F77F01" w:rsidRDefault="00D47AA9" w:rsidP="00D47AA9">
      <w:pPr>
        <w:pStyle w:val="Caption"/>
        <w:rPr>
          <w:rFonts w:ascii="VIC" w:hAnsi="VIC"/>
        </w:rPr>
      </w:pPr>
      <w:r w:rsidRPr="00F77F01">
        <w:rPr>
          <w:rFonts w:ascii="VIC" w:hAnsi="VIC"/>
        </w:rPr>
        <w:t xml:space="preserve">Figure </w:t>
      </w:r>
      <w:r w:rsidRPr="00F77F01">
        <w:rPr>
          <w:rFonts w:ascii="VIC" w:hAnsi="VIC"/>
        </w:rPr>
        <w:fldChar w:fldCharType="begin"/>
      </w:r>
      <w:r w:rsidRPr="00F77F01">
        <w:rPr>
          <w:rFonts w:ascii="VIC" w:hAnsi="VIC"/>
        </w:rPr>
        <w:instrText xml:space="preserve"> SEQ Figure \* ARABIC </w:instrText>
      </w:r>
      <w:r w:rsidRPr="00F77F01">
        <w:rPr>
          <w:rFonts w:ascii="VIC" w:hAnsi="VIC"/>
        </w:rPr>
        <w:fldChar w:fldCharType="separate"/>
      </w:r>
      <w:r w:rsidRPr="00F77F01">
        <w:rPr>
          <w:rFonts w:ascii="VIC" w:hAnsi="VIC"/>
          <w:noProof/>
        </w:rPr>
        <w:t>1</w:t>
      </w:r>
      <w:r w:rsidRPr="00F77F01">
        <w:rPr>
          <w:rFonts w:ascii="VIC" w:hAnsi="VIC"/>
          <w:noProof/>
        </w:rPr>
        <w:fldChar w:fldCharType="end"/>
      </w:r>
      <w:r w:rsidRPr="00F77F01">
        <w:rPr>
          <w:rFonts w:ascii="VIC" w:hAnsi="VIC"/>
        </w:rPr>
        <w:t xml:space="preserve"> Table grapes</w:t>
      </w:r>
    </w:p>
    <w:p w14:paraId="7E3ECBA8" w14:textId="4A17F394" w:rsidR="00D012D5" w:rsidRDefault="00D012D5" w:rsidP="008364E9">
      <w:pPr>
        <w:pStyle w:val="Caption"/>
      </w:pPr>
      <w:r w:rsidRPr="00F77F01">
        <w:rPr>
          <w:rFonts w:ascii="VIC" w:hAnsi="VIC"/>
          <w:noProof/>
        </w:rPr>
        <w:drawing>
          <wp:anchor distT="0" distB="0" distL="114300" distR="114300" simplePos="0" relativeHeight="251660288" behindDoc="1" locked="0" layoutInCell="1" allowOverlap="1" wp14:anchorId="13E83EDF" wp14:editId="4FC0BD23">
            <wp:simplePos x="0" y="0"/>
            <wp:positionH relativeFrom="column">
              <wp:posOffset>0</wp:posOffset>
            </wp:positionH>
            <wp:positionV relativeFrom="paragraph">
              <wp:posOffset>256540</wp:posOffset>
            </wp:positionV>
            <wp:extent cx="3084830" cy="1299845"/>
            <wp:effectExtent l="0" t="0" r="1270" b="0"/>
            <wp:wrapThrough wrapText="bothSides">
              <wp:wrapPolygon edited="0">
                <wp:start x="0" y="0"/>
                <wp:lineTo x="0" y="21210"/>
                <wp:lineTo x="21476" y="21210"/>
                <wp:lineTo x="21476" y="0"/>
                <wp:lineTo x="0" y="0"/>
              </wp:wrapPolygon>
            </wp:wrapThrough>
            <wp:docPr id="18" name="Picture 18" descr="Ch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rr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4830" cy="1299845"/>
                    </a:xfrm>
                    <a:prstGeom prst="rect">
                      <a:avLst/>
                    </a:prstGeom>
                    <a:noFill/>
                  </pic:spPr>
                </pic:pic>
              </a:graphicData>
            </a:graphic>
            <wp14:sizeRelH relativeFrom="page">
              <wp14:pctWidth>0</wp14:pctWidth>
            </wp14:sizeRelH>
            <wp14:sizeRelV relativeFrom="page">
              <wp14:pctHeight>0</wp14:pctHeight>
            </wp14:sizeRelV>
          </wp:anchor>
        </w:drawing>
      </w:r>
    </w:p>
    <w:p w14:paraId="3440E02C" w14:textId="77E09847" w:rsidR="008364E9" w:rsidRPr="00D012D5" w:rsidRDefault="008364E9" w:rsidP="008364E9">
      <w:pPr>
        <w:pStyle w:val="Caption"/>
        <w:rPr>
          <w:rFonts w:ascii="VIC" w:hAnsi="VIC"/>
          <w:b/>
          <w:color w:val="000000" w:themeColor="text1"/>
          <w:sz w:val="20"/>
          <w:szCs w:val="20"/>
        </w:rPr>
      </w:pPr>
      <w:r w:rsidRPr="00D012D5">
        <w:rPr>
          <w:rFonts w:ascii="VIC" w:hAnsi="VIC"/>
        </w:rPr>
        <w:t xml:space="preserve">Figure </w:t>
      </w:r>
      <w:r w:rsidRPr="00D012D5">
        <w:rPr>
          <w:rFonts w:ascii="VIC" w:hAnsi="VIC"/>
        </w:rPr>
        <w:fldChar w:fldCharType="begin"/>
      </w:r>
      <w:r w:rsidRPr="00D012D5">
        <w:rPr>
          <w:rFonts w:ascii="VIC" w:hAnsi="VIC"/>
        </w:rPr>
        <w:instrText xml:space="preserve"> SEQ Figure \* ARABIC </w:instrText>
      </w:r>
      <w:r w:rsidRPr="00D012D5">
        <w:rPr>
          <w:rFonts w:ascii="VIC" w:hAnsi="VIC"/>
        </w:rPr>
        <w:fldChar w:fldCharType="separate"/>
      </w:r>
      <w:r w:rsidRPr="00D012D5">
        <w:rPr>
          <w:rFonts w:ascii="VIC" w:hAnsi="VIC"/>
          <w:noProof/>
        </w:rPr>
        <w:t>2</w:t>
      </w:r>
      <w:r w:rsidRPr="00D012D5">
        <w:rPr>
          <w:rFonts w:ascii="VIC" w:hAnsi="VIC"/>
          <w:noProof/>
        </w:rPr>
        <w:fldChar w:fldCharType="end"/>
      </w:r>
      <w:r w:rsidRPr="00D012D5">
        <w:rPr>
          <w:rFonts w:ascii="VIC" w:hAnsi="VIC"/>
        </w:rPr>
        <w:t xml:space="preserve"> Cherries</w:t>
      </w:r>
    </w:p>
    <w:p w14:paraId="772887C2" w14:textId="2D823965" w:rsidR="00D47AA9" w:rsidRPr="00F77F01" w:rsidRDefault="00D47AA9" w:rsidP="00D47AA9">
      <w:pPr>
        <w:pStyle w:val="Heading3"/>
        <w:rPr>
          <w:rFonts w:ascii="VIC" w:hAnsi="VIC"/>
          <w:sz w:val="20"/>
          <w:szCs w:val="20"/>
        </w:rPr>
      </w:pPr>
    </w:p>
    <w:tbl>
      <w:tblPr>
        <w:tblpPr w:leftFromText="180" w:rightFromText="180" w:vertAnchor="text" w:horzAnchor="margin" w:tblpXSpec="right" w:tblpY="656"/>
        <w:tblW w:w="5037" w:type="dxa"/>
        <w:tblLook w:val="04A0" w:firstRow="1" w:lastRow="0" w:firstColumn="1" w:lastColumn="0" w:noHBand="0" w:noVBand="1"/>
      </w:tblPr>
      <w:tblGrid>
        <w:gridCol w:w="2639"/>
        <w:gridCol w:w="36"/>
        <w:gridCol w:w="2362"/>
      </w:tblGrid>
      <w:tr w:rsidR="00D47AA9" w:rsidRPr="00F77F01" w14:paraId="4B8E2092" w14:textId="77777777" w:rsidTr="00D47AA9">
        <w:trPr>
          <w:trHeight w:hRule="exact" w:val="584"/>
        </w:trPr>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68ED23BF"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Commodity</w:t>
            </w:r>
          </w:p>
        </w:tc>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15" w:type="dxa"/>
              <w:left w:w="15" w:type="dxa"/>
              <w:bottom w:w="15" w:type="dxa"/>
              <w:right w:w="15" w:type="dxa"/>
            </w:tcMar>
          </w:tcPr>
          <w:p w14:paraId="6C814368" w14:textId="77777777" w:rsidR="00D47AA9" w:rsidRPr="00F77F01" w:rsidRDefault="00D47AA9">
            <w:pPr>
              <w:spacing w:after="309" w:line="240" w:lineRule="auto"/>
              <w:rPr>
                <w:rFonts w:ascii="VIC" w:eastAsia="Times New Roman" w:hAnsi="VIC" w:cs="Arial"/>
                <w:b/>
                <w:bCs/>
                <w:color w:val="333333"/>
                <w:szCs w:val="18"/>
                <w:lang w:val="en-AU" w:eastAsia="en-AU"/>
              </w:rPr>
            </w:pPr>
          </w:p>
        </w:tc>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3603D1A3"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Quantity, method of collection</w:t>
            </w:r>
          </w:p>
        </w:tc>
      </w:tr>
      <w:tr w:rsidR="00D47AA9" w:rsidRPr="00F77F01" w14:paraId="25E47A4B" w14:textId="77777777" w:rsidTr="00D47AA9">
        <w:trPr>
          <w:trHeight w:val="852"/>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6847062" w14:textId="4531FAB9"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Citrus fruits</w:t>
            </w:r>
            <w:r w:rsidRPr="00F77F01">
              <w:rPr>
                <w:rFonts w:ascii="Cambria" w:eastAsia="Times New Roman" w:hAnsi="Cambria" w:cs="Cambria"/>
                <w:color w:val="333333"/>
                <w:szCs w:val="18"/>
                <w:lang w:val="en-AU" w:eastAsia="en-AU"/>
              </w:rPr>
              <w:t> </w:t>
            </w:r>
            <w:r w:rsidR="002D3CC8" w:rsidRPr="00F77F01">
              <w:rPr>
                <w:rFonts w:ascii="VIC" w:eastAsia="Times New Roman" w:hAnsi="VIC" w:cs="Arial"/>
                <w:color w:val="333333"/>
                <w:szCs w:val="18"/>
                <w:lang w:val="en-AU" w:eastAsia="en-AU"/>
              </w:rPr>
              <w:t>e.g.,</w:t>
            </w:r>
            <w:r w:rsidRPr="00F77F01">
              <w:rPr>
                <w:rFonts w:ascii="VIC" w:eastAsia="Times New Roman" w:hAnsi="VIC" w:cs="Arial"/>
                <w:color w:val="333333"/>
                <w:szCs w:val="18"/>
                <w:lang w:val="en-AU" w:eastAsia="en-AU"/>
              </w:rPr>
              <w:t xml:space="preserve"> orange, lemon, mandarin, pomelo, grapefruit, clementine, tangelo,</w:t>
            </w:r>
          </w:p>
          <w:p w14:paraId="41D8364B"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 xml:space="preserve"> tangerine</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tcPr>
          <w:p w14:paraId="1EA7BB28" w14:textId="77777777" w:rsidR="00D47AA9" w:rsidRPr="00F77F01" w:rsidRDefault="00D47AA9">
            <w:pPr>
              <w:spacing w:after="309" w:line="240" w:lineRule="auto"/>
              <w:rPr>
                <w:rFonts w:ascii="VIC" w:eastAsia="Times New Roman" w:hAnsi="VIC" w:cs="Arial"/>
                <w:color w:val="333333"/>
                <w:szCs w:val="18"/>
                <w:lang w:val="en-AU" w:eastAsia="en-AU"/>
              </w:rPr>
            </w:pPr>
          </w:p>
        </w:tc>
        <w:tc>
          <w:tcPr>
            <w:tcW w:w="0" w:type="auto"/>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3C3B431"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A total of 12 fruits from several places on 4 individual trees.</w:t>
            </w:r>
            <w:r w:rsidRPr="00F77F01">
              <w:rPr>
                <w:rFonts w:ascii="VIC" w:eastAsia="Times New Roman" w:hAnsi="VIC" w:cs="Arial"/>
                <w:color w:val="333333"/>
                <w:szCs w:val="18"/>
                <w:lang w:val="en-AU" w:eastAsia="en-AU"/>
              </w:rPr>
              <w:br/>
              <w:t>(If this produces a sample weight of less than 2 kg, more fruit should be taken to yield a 2kg sample)</w:t>
            </w:r>
          </w:p>
        </w:tc>
      </w:tr>
      <w:tr w:rsidR="00D47AA9" w:rsidRPr="00F77F01" w14:paraId="7B5463FA" w14:textId="77777777" w:rsidTr="00D47AA9">
        <w:trPr>
          <w:trHeight w:hRule="exact" w:val="584"/>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9345574" w14:textId="5B7B0529"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Pome fruits</w:t>
            </w:r>
            <w:r w:rsidRPr="00F77F01">
              <w:rPr>
                <w:rFonts w:ascii="Cambria" w:eastAsia="Times New Roman" w:hAnsi="Cambria" w:cs="Cambria"/>
                <w:color w:val="333333"/>
                <w:szCs w:val="18"/>
                <w:lang w:val="en-AU" w:eastAsia="en-AU"/>
              </w:rPr>
              <w:t> </w:t>
            </w:r>
            <w:r w:rsidR="002D3CC8" w:rsidRPr="00F77F01">
              <w:rPr>
                <w:rFonts w:ascii="VIC" w:eastAsia="Times New Roman" w:hAnsi="VIC" w:cs="Arial"/>
                <w:color w:val="333333"/>
                <w:szCs w:val="18"/>
                <w:lang w:val="en-AU" w:eastAsia="en-AU"/>
              </w:rPr>
              <w:t>e.g.,</w:t>
            </w:r>
            <w:r w:rsidRPr="00F77F01">
              <w:rPr>
                <w:rFonts w:ascii="VIC" w:eastAsia="Times New Roman" w:hAnsi="VIC" w:cs="Arial"/>
                <w:color w:val="333333"/>
                <w:szCs w:val="18"/>
                <w:lang w:val="en-AU" w:eastAsia="en-AU"/>
              </w:rPr>
              <w:t xml:space="preserve"> apples, pears, quinces, medlars</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tcPr>
          <w:p w14:paraId="77BF248B" w14:textId="77777777" w:rsidR="00D47AA9" w:rsidRPr="00F77F01" w:rsidRDefault="00D47AA9">
            <w:pPr>
              <w:spacing w:after="0" w:line="240" w:lineRule="auto"/>
              <w:rPr>
                <w:rFonts w:ascii="VIC" w:eastAsia="Times New Roman" w:hAnsi="VIC" w:cs="Arial"/>
                <w:color w:val="333333"/>
                <w:szCs w:val="18"/>
                <w:lang w:val="en-AU" w:eastAsia="en-A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AE9EDCA" w14:textId="77777777" w:rsidR="00D47AA9" w:rsidRPr="00F77F01" w:rsidRDefault="00D47AA9">
            <w:pPr>
              <w:spacing w:after="0" w:line="240" w:lineRule="auto"/>
              <w:rPr>
                <w:rFonts w:ascii="VIC" w:eastAsia="Times New Roman" w:hAnsi="VIC" w:cs="Arial"/>
                <w:color w:val="333333"/>
                <w:szCs w:val="18"/>
                <w:lang w:val="en-AU" w:eastAsia="en-AU"/>
              </w:rPr>
            </w:pPr>
          </w:p>
        </w:tc>
      </w:tr>
      <w:tr w:rsidR="00D47AA9" w:rsidRPr="00F77F01" w14:paraId="3ED60DC4" w14:textId="77777777" w:rsidTr="00D47AA9">
        <w:trPr>
          <w:trHeight w:hRule="exact" w:val="584"/>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F8C68ED" w14:textId="7B2E0BD3"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Large stone fruit</w:t>
            </w:r>
            <w:r w:rsidRPr="00F77F01">
              <w:rPr>
                <w:rFonts w:ascii="Cambria" w:eastAsia="Times New Roman" w:hAnsi="Cambria" w:cs="Cambria"/>
                <w:color w:val="333333"/>
                <w:szCs w:val="18"/>
                <w:lang w:val="en-AU" w:eastAsia="en-AU"/>
              </w:rPr>
              <w:t> </w:t>
            </w:r>
            <w:r w:rsidR="002D3CC8" w:rsidRPr="00F77F01">
              <w:rPr>
                <w:rFonts w:ascii="VIC" w:eastAsia="Times New Roman" w:hAnsi="VIC" w:cs="Arial"/>
                <w:color w:val="333333"/>
                <w:szCs w:val="18"/>
                <w:lang w:val="en-AU" w:eastAsia="en-AU"/>
              </w:rPr>
              <w:t>e.g.,</w:t>
            </w:r>
            <w:r w:rsidRPr="00F77F01">
              <w:rPr>
                <w:rFonts w:ascii="VIC" w:eastAsia="Times New Roman" w:hAnsi="VIC" w:cs="Arial"/>
                <w:color w:val="333333"/>
                <w:szCs w:val="18"/>
                <w:lang w:val="en-AU" w:eastAsia="en-AU"/>
              </w:rPr>
              <w:t xml:space="preserve"> apricots, nectarines, peaches, plums</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tcPr>
          <w:p w14:paraId="78A236B8" w14:textId="77777777" w:rsidR="00D47AA9" w:rsidRPr="00F77F01" w:rsidRDefault="00D47AA9">
            <w:pPr>
              <w:spacing w:after="0" w:line="240" w:lineRule="auto"/>
              <w:rPr>
                <w:rFonts w:ascii="VIC" w:eastAsia="Times New Roman" w:hAnsi="VIC" w:cs="Arial"/>
                <w:color w:val="333333"/>
                <w:szCs w:val="18"/>
                <w:lang w:val="en-AU" w:eastAsia="en-A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021A1CF8" w14:textId="77777777" w:rsidR="00D47AA9" w:rsidRPr="00F77F01" w:rsidRDefault="00D47AA9">
            <w:pPr>
              <w:spacing w:after="0" w:line="240" w:lineRule="auto"/>
              <w:rPr>
                <w:rFonts w:ascii="VIC" w:eastAsia="Times New Roman" w:hAnsi="VIC" w:cs="Arial"/>
                <w:color w:val="333333"/>
                <w:szCs w:val="18"/>
                <w:lang w:val="en-AU" w:eastAsia="en-AU"/>
              </w:rPr>
            </w:pPr>
          </w:p>
        </w:tc>
      </w:tr>
      <w:tr w:rsidR="00D47AA9" w:rsidRPr="00F77F01" w14:paraId="67CBF5FD" w14:textId="77777777" w:rsidTr="00D47AA9">
        <w:trPr>
          <w:trHeight w:hRule="exact" w:val="1011"/>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4DAF079" w14:textId="7D13C946"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Miscellaneous fruit</w:t>
            </w:r>
            <w:r w:rsidRPr="00F77F01">
              <w:rPr>
                <w:rFonts w:ascii="Cambria" w:eastAsia="Times New Roman" w:hAnsi="Cambria" w:cs="Cambria"/>
                <w:color w:val="333333"/>
                <w:szCs w:val="18"/>
                <w:lang w:val="en-AU" w:eastAsia="en-AU"/>
              </w:rPr>
              <w:t> </w:t>
            </w:r>
            <w:r w:rsidR="002D3CC8" w:rsidRPr="00F77F01">
              <w:rPr>
                <w:rFonts w:ascii="VIC" w:eastAsia="Times New Roman" w:hAnsi="VIC" w:cs="Arial"/>
                <w:color w:val="333333"/>
                <w:szCs w:val="18"/>
                <w:lang w:val="en-AU" w:eastAsia="en-AU"/>
              </w:rPr>
              <w:t>e.g.,</w:t>
            </w:r>
            <w:r w:rsidRPr="00F77F01">
              <w:rPr>
                <w:rFonts w:ascii="VIC" w:eastAsia="Times New Roman" w:hAnsi="VIC" w:cs="Arial"/>
                <w:color w:val="333333"/>
                <w:szCs w:val="18"/>
                <w:lang w:val="en-AU" w:eastAsia="en-AU"/>
              </w:rPr>
              <w:t xml:space="preserve"> avocados, guavas, mangoes, papayas, pomegranates, persimmons, kiwifruit, litchi</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tcPr>
          <w:p w14:paraId="4E481B63" w14:textId="77777777" w:rsidR="00D47AA9" w:rsidRPr="00F77F01" w:rsidRDefault="00D47AA9">
            <w:pPr>
              <w:spacing w:after="0" w:line="240" w:lineRule="auto"/>
              <w:rPr>
                <w:rFonts w:ascii="VIC" w:eastAsia="Times New Roman" w:hAnsi="VIC" w:cs="Arial"/>
                <w:color w:val="333333"/>
                <w:szCs w:val="18"/>
                <w:lang w:val="en-AU" w:eastAsia="en-A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3F4F7F1B" w14:textId="77777777" w:rsidR="00D47AA9" w:rsidRPr="00F77F01" w:rsidRDefault="00D47AA9">
            <w:pPr>
              <w:spacing w:after="0" w:line="240" w:lineRule="auto"/>
              <w:rPr>
                <w:rFonts w:ascii="VIC" w:eastAsia="Times New Roman" w:hAnsi="VIC" w:cs="Arial"/>
                <w:color w:val="333333"/>
                <w:szCs w:val="18"/>
                <w:lang w:val="en-AU" w:eastAsia="en-AU"/>
              </w:rPr>
            </w:pPr>
          </w:p>
        </w:tc>
      </w:tr>
      <w:tr w:rsidR="00D47AA9" w:rsidRPr="00F77F01" w14:paraId="7AB0AD57" w14:textId="77777777" w:rsidTr="00D47AA9">
        <w:trPr>
          <w:trHeight w:hRule="exact" w:val="584"/>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6A8DA2E" w14:textId="46F16E08"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Small stone fruit</w:t>
            </w:r>
            <w:r w:rsidRPr="00F77F01">
              <w:rPr>
                <w:rFonts w:ascii="Cambria" w:eastAsia="Times New Roman" w:hAnsi="Cambria" w:cs="Cambria"/>
                <w:color w:val="333333"/>
                <w:szCs w:val="18"/>
                <w:lang w:val="en-AU" w:eastAsia="en-AU"/>
              </w:rPr>
              <w:t> </w:t>
            </w:r>
            <w:r w:rsidR="002D3CC8" w:rsidRPr="00F77F01">
              <w:rPr>
                <w:rFonts w:ascii="VIC" w:eastAsia="Times New Roman" w:hAnsi="VIC" w:cs="Arial"/>
                <w:color w:val="333333"/>
                <w:szCs w:val="18"/>
                <w:lang w:val="en-AU" w:eastAsia="en-AU"/>
              </w:rPr>
              <w:t>e.g.,</w:t>
            </w:r>
            <w:r w:rsidRPr="00F77F01">
              <w:rPr>
                <w:rFonts w:ascii="VIC" w:eastAsia="Times New Roman" w:hAnsi="VIC" w:cs="Arial"/>
                <w:color w:val="333333"/>
                <w:szCs w:val="18"/>
                <w:lang w:val="en-AU" w:eastAsia="en-AU"/>
              </w:rPr>
              <w:t xml:space="preserve"> cherries</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tcPr>
          <w:p w14:paraId="66C6E66F" w14:textId="77777777" w:rsidR="00D47AA9" w:rsidRPr="00F77F01" w:rsidRDefault="00D47AA9">
            <w:pPr>
              <w:spacing w:after="309" w:line="240" w:lineRule="auto"/>
              <w:rPr>
                <w:rFonts w:ascii="VIC" w:eastAsia="Times New Roman" w:hAnsi="VIC" w:cs="Arial"/>
                <w:color w:val="333333"/>
                <w:szCs w:val="18"/>
                <w:lang w:val="en-AU" w:eastAsia="en-A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783145A"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A total of 1 kg from several places on 4 trees</w:t>
            </w:r>
          </w:p>
        </w:tc>
      </w:tr>
      <w:tr w:rsidR="00D47AA9" w:rsidRPr="00F77F01" w14:paraId="3AE1CB76" w14:textId="77777777" w:rsidTr="00D47AA9">
        <w:trPr>
          <w:trHeight w:hRule="exact" w:val="1107"/>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6F6CB21"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Grapes</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tcPr>
          <w:p w14:paraId="24DB99D1" w14:textId="77777777" w:rsidR="00D47AA9" w:rsidRPr="00F77F01" w:rsidRDefault="00D47AA9">
            <w:pPr>
              <w:spacing w:after="309" w:line="240" w:lineRule="auto"/>
              <w:rPr>
                <w:rFonts w:ascii="VIC" w:eastAsia="Times New Roman" w:hAnsi="VIC" w:cs="Arial"/>
                <w:color w:val="333333"/>
                <w:szCs w:val="18"/>
                <w:lang w:val="en-AU" w:eastAsia="en-A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7A89ED3"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A total of 12 bunches, or parts of 12 bunches, from separate vines to give at least 1 kg</w:t>
            </w:r>
          </w:p>
        </w:tc>
      </w:tr>
      <w:tr w:rsidR="00D47AA9" w:rsidRPr="00F77F01" w14:paraId="5E6A0CD7" w14:textId="77777777" w:rsidTr="00D47AA9">
        <w:trPr>
          <w:trHeight w:hRule="exact" w:val="584"/>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3473A4C"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Currants, raspberries and other small berries</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tcPr>
          <w:p w14:paraId="5E943393" w14:textId="77777777" w:rsidR="00D47AA9" w:rsidRPr="00F77F01" w:rsidRDefault="00D47AA9">
            <w:pPr>
              <w:spacing w:after="309" w:line="240" w:lineRule="auto"/>
              <w:rPr>
                <w:rFonts w:ascii="VIC" w:eastAsia="Times New Roman" w:hAnsi="VIC" w:cs="Arial"/>
                <w:color w:val="333333"/>
                <w:szCs w:val="18"/>
                <w:lang w:val="en-AU" w:eastAsia="en-A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68B708F"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A total of 0.5 kg from 12 separate areas or bushes</w:t>
            </w:r>
          </w:p>
        </w:tc>
      </w:tr>
      <w:tr w:rsidR="00D47AA9" w:rsidRPr="00F77F01" w14:paraId="6C56474C" w14:textId="77777777" w:rsidTr="00D47AA9">
        <w:trPr>
          <w:trHeight w:hRule="exact" w:val="584"/>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57B8DB7"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Strawberries,</w:t>
            </w:r>
            <w:r w:rsidRPr="00F77F01">
              <w:rPr>
                <w:rFonts w:ascii="VIC" w:eastAsia="Times New Roman" w:hAnsi="VIC" w:cs="Arial"/>
                <w:color w:val="333333"/>
                <w:szCs w:val="18"/>
                <w:lang w:val="en-AU" w:eastAsia="en-AU"/>
              </w:rPr>
              <w:br/>
              <w:t>Gooseberries</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tcPr>
          <w:p w14:paraId="0FF877C1" w14:textId="77777777" w:rsidR="00D47AA9" w:rsidRPr="00F77F01" w:rsidRDefault="00D47AA9">
            <w:pPr>
              <w:spacing w:after="309" w:line="240" w:lineRule="auto"/>
              <w:rPr>
                <w:rFonts w:ascii="VIC" w:eastAsia="Times New Roman" w:hAnsi="VIC" w:cs="Arial"/>
                <w:color w:val="333333"/>
                <w:szCs w:val="18"/>
                <w:lang w:val="en-AU" w:eastAsia="en-A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A16EB86"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A total of 1 kg from 12 separate areas or bushes</w:t>
            </w:r>
          </w:p>
        </w:tc>
      </w:tr>
      <w:tr w:rsidR="00D47AA9" w:rsidRPr="00F77F01" w14:paraId="7F3AB18A" w14:textId="77777777" w:rsidTr="00D47AA9">
        <w:trPr>
          <w:trHeight w:hRule="exact" w:val="584"/>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4FA23B9" w14:textId="14E4B6BA"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Miscellaneous small fruits</w:t>
            </w:r>
            <w:r w:rsidRPr="00F77F01">
              <w:rPr>
                <w:rFonts w:ascii="Cambria" w:eastAsia="Times New Roman" w:hAnsi="Cambria" w:cs="Cambria"/>
                <w:color w:val="333333"/>
                <w:szCs w:val="18"/>
                <w:lang w:val="en-AU" w:eastAsia="en-AU"/>
              </w:rPr>
              <w:t> </w:t>
            </w:r>
            <w:r w:rsidR="002D3CC8" w:rsidRPr="00F77F01">
              <w:rPr>
                <w:rFonts w:ascii="VIC" w:eastAsia="Times New Roman" w:hAnsi="VIC" w:cs="Arial"/>
                <w:color w:val="333333"/>
                <w:szCs w:val="18"/>
                <w:lang w:val="en-AU" w:eastAsia="en-AU"/>
              </w:rPr>
              <w:t>e.g.,</w:t>
            </w:r>
            <w:r w:rsidRPr="00F77F01">
              <w:rPr>
                <w:rFonts w:ascii="VIC" w:eastAsia="Times New Roman" w:hAnsi="VIC" w:cs="Arial"/>
                <w:color w:val="333333"/>
                <w:szCs w:val="18"/>
                <w:lang w:val="en-AU" w:eastAsia="en-AU"/>
              </w:rPr>
              <w:t xml:space="preserve"> olives, dates, figs</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tcPr>
          <w:p w14:paraId="4B394673" w14:textId="77777777" w:rsidR="00D47AA9" w:rsidRPr="00F77F01" w:rsidRDefault="00D47AA9">
            <w:pPr>
              <w:spacing w:after="309" w:line="240" w:lineRule="auto"/>
              <w:rPr>
                <w:rFonts w:ascii="VIC" w:eastAsia="Times New Roman" w:hAnsi="VIC" w:cs="Arial"/>
                <w:color w:val="333333"/>
                <w:szCs w:val="18"/>
                <w:lang w:val="en-AU" w:eastAsia="en-A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F50863C"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A total of 1 kg from several places on 4 trees</w:t>
            </w:r>
          </w:p>
        </w:tc>
      </w:tr>
      <w:tr w:rsidR="00D47AA9" w:rsidRPr="00F77F01" w14:paraId="767FB618" w14:textId="77777777" w:rsidTr="00D47AA9">
        <w:trPr>
          <w:trHeight w:hRule="exact" w:val="584"/>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9BA042E"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Pineapples</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tcPr>
          <w:p w14:paraId="403F14BB" w14:textId="77777777" w:rsidR="00D47AA9" w:rsidRPr="00F77F01" w:rsidRDefault="00D47AA9">
            <w:pPr>
              <w:spacing w:after="309" w:line="240" w:lineRule="auto"/>
              <w:rPr>
                <w:rFonts w:ascii="VIC" w:eastAsia="Times New Roman" w:hAnsi="VIC" w:cs="Arial"/>
                <w:color w:val="333333"/>
                <w:szCs w:val="18"/>
                <w:lang w:val="en-AU" w:eastAsia="en-A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F0B105E"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A total of 12 fruits</w:t>
            </w:r>
          </w:p>
        </w:tc>
      </w:tr>
      <w:tr w:rsidR="00D47AA9" w:rsidRPr="00F77F01" w14:paraId="6C9C9E53" w14:textId="77777777" w:rsidTr="00D47AA9">
        <w:trPr>
          <w:trHeight w:hRule="exact" w:val="1069"/>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C79AFA8"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Bananas</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tcPr>
          <w:p w14:paraId="03547A1B" w14:textId="77777777" w:rsidR="00D47AA9" w:rsidRPr="00F77F01" w:rsidRDefault="00D47AA9">
            <w:pPr>
              <w:spacing w:after="309" w:line="240" w:lineRule="auto"/>
              <w:rPr>
                <w:rFonts w:ascii="VIC" w:eastAsia="Times New Roman" w:hAnsi="VIC" w:cs="Arial"/>
                <w:color w:val="333333"/>
                <w:szCs w:val="18"/>
                <w:lang w:val="en-AU" w:eastAsia="en-A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ADD0884"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A total of 24 fruits. Take two fingers each from top, middle and lowest hand of four harvestable bunches</w:t>
            </w:r>
          </w:p>
        </w:tc>
      </w:tr>
      <w:tr w:rsidR="00D47AA9" w:rsidRPr="00F77F01" w14:paraId="696295D2" w14:textId="77777777" w:rsidTr="00D47AA9">
        <w:trPr>
          <w:trHeight w:hRule="exact" w:val="584"/>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F72B5FC" w14:textId="1C33D8B4"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Tree nuts</w:t>
            </w:r>
            <w:r w:rsidRPr="00F77F01">
              <w:rPr>
                <w:rFonts w:ascii="Cambria" w:eastAsia="Times New Roman" w:hAnsi="Cambria" w:cs="Cambria"/>
                <w:color w:val="333333"/>
                <w:szCs w:val="18"/>
                <w:lang w:val="en-AU" w:eastAsia="en-AU"/>
              </w:rPr>
              <w:t> </w:t>
            </w:r>
            <w:r w:rsidR="002D3CC8" w:rsidRPr="00F77F01">
              <w:rPr>
                <w:rFonts w:ascii="VIC" w:eastAsia="Times New Roman" w:hAnsi="VIC" w:cs="Arial"/>
                <w:color w:val="333333"/>
                <w:szCs w:val="18"/>
                <w:lang w:val="en-AU" w:eastAsia="en-AU"/>
              </w:rPr>
              <w:t>e.g.,</w:t>
            </w:r>
            <w:r w:rsidRPr="00F77F01">
              <w:rPr>
                <w:rFonts w:ascii="VIC" w:eastAsia="Times New Roman" w:hAnsi="VIC" w:cs="Arial"/>
                <w:color w:val="333333"/>
                <w:szCs w:val="18"/>
                <w:lang w:val="en-AU" w:eastAsia="en-AU"/>
              </w:rPr>
              <w:t xml:space="preserve"> walnuts, chestnuts, almonds</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tcPr>
          <w:p w14:paraId="7EBC6AAC" w14:textId="77777777" w:rsidR="00D47AA9" w:rsidRPr="00F77F01" w:rsidRDefault="00D47AA9">
            <w:pPr>
              <w:spacing w:after="309" w:line="240" w:lineRule="auto"/>
              <w:rPr>
                <w:rFonts w:ascii="VIC" w:eastAsia="Times New Roman" w:hAnsi="VIC" w:cs="Arial"/>
                <w:color w:val="333333"/>
                <w:szCs w:val="18"/>
                <w:lang w:val="en-AU" w:eastAsia="en-A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D55386E"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A total of 1 kg</w:t>
            </w:r>
          </w:p>
        </w:tc>
      </w:tr>
      <w:tr w:rsidR="00D47AA9" w:rsidRPr="00F77F01" w14:paraId="6CE477FB" w14:textId="77777777" w:rsidTr="00D47AA9">
        <w:trPr>
          <w:trHeight w:hRule="exact" w:val="584"/>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61A8C88"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Coconut</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tcPr>
          <w:p w14:paraId="438DFED2" w14:textId="77777777" w:rsidR="00D47AA9" w:rsidRPr="00F77F01" w:rsidRDefault="00D47AA9">
            <w:pPr>
              <w:spacing w:after="309" w:line="240" w:lineRule="auto"/>
              <w:rPr>
                <w:rFonts w:ascii="VIC" w:eastAsia="Times New Roman" w:hAnsi="VIC" w:cs="Arial"/>
                <w:color w:val="333333"/>
                <w:szCs w:val="18"/>
                <w:lang w:val="en-AU" w:eastAsia="en-A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97587B8"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A total of 12 nuts</w:t>
            </w:r>
          </w:p>
        </w:tc>
      </w:tr>
      <w:tr w:rsidR="00D47AA9" w:rsidRPr="00F77F01" w14:paraId="1F719EFA" w14:textId="77777777" w:rsidTr="00D47AA9">
        <w:trPr>
          <w:trHeight w:hRule="exact" w:val="584"/>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3DBC5BB"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Fruit juices</w:t>
            </w:r>
            <w:r w:rsidRPr="00F77F01">
              <w:rPr>
                <w:rFonts w:ascii="VIC" w:eastAsia="Times New Roman" w:hAnsi="VIC" w:cs="Arial"/>
                <w:color w:val="333333"/>
                <w:szCs w:val="18"/>
                <w:lang w:val="en-AU" w:eastAsia="en-AU"/>
              </w:rPr>
              <w:t>, wine, cider</w:t>
            </w:r>
          </w:p>
        </w:tc>
        <w:tc>
          <w:tcPr>
            <w:tcW w:w="0" w:type="auto"/>
            <w:tcBorders>
              <w:top w:val="single" w:sz="6" w:space="0" w:color="CCCCCC"/>
              <w:left w:val="single" w:sz="6" w:space="0" w:color="CCCCCC"/>
              <w:bottom w:val="single" w:sz="6" w:space="0" w:color="CCCCCC"/>
              <w:right w:val="single" w:sz="6" w:space="0" w:color="CCCCCC"/>
            </w:tcBorders>
            <w:tcMar>
              <w:top w:w="15" w:type="dxa"/>
              <w:left w:w="15" w:type="dxa"/>
              <w:bottom w:w="15" w:type="dxa"/>
              <w:right w:w="15" w:type="dxa"/>
            </w:tcMar>
          </w:tcPr>
          <w:p w14:paraId="713D5FFC" w14:textId="77777777" w:rsidR="00D47AA9" w:rsidRPr="00F77F01" w:rsidRDefault="00D47AA9">
            <w:pPr>
              <w:spacing w:after="309" w:line="240" w:lineRule="auto"/>
              <w:rPr>
                <w:rFonts w:ascii="VIC" w:eastAsia="Times New Roman" w:hAnsi="VIC" w:cs="Arial"/>
                <w:color w:val="333333"/>
                <w:szCs w:val="18"/>
                <w:lang w:val="en-AU" w:eastAsia="en-A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A984A92"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 litre</w:t>
            </w:r>
          </w:p>
        </w:tc>
      </w:tr>
    </w:tbl>
    <w:p w14:paraId="64ECB1C9" w14:textId="77777777" w:rsidR="00D47AA9" w:rsidRPr="00F77F01" w:rsidRDefault="00D47AA9" w:rsidP="00D47AA9">
      <w:pPr>
        <w:pStyle w:val="Heading3"/>
        <w:rPr>
          <w:rFonts w:ascii="VIC" w:hAnsi="VIC"/>
          <w:szCs w:val="18"/>
        </w:rPr>
      </w:pPr>
      <w:r w:rsidRPr="00F77F01">
        <w:rPr>
          <w:rFonts w:ascii="VIC" w:hAnsi="VIC"/>
          <w:szCs w:val="18"/>
        </w:rPr>
        <w:t>Table 1. Sampling of fruits</w:t>
      </w:r>
    </w:p>
    <w:p w14:paraId="15DCBEC3" w14:textId="77777777" w:rsidR="00D47AA9" w:rsidRPr="00F77F01" w:rsidRDefault="00D47AA9" w:rsidP="00F35700">
      <w:pPr>
        <w:pStyle w:val="Heading2"/>
      </w:pPr>
      <w:r w:rsidRPr="00F77F01">
        <w:lastRenderedPageBreak/>
        <w:t>Bulb, root and tuber vegetables</w:t>
      </w:r>
    </w:p>
    <w:p w14:paraId="508F0E6A" w14:textId="77777777" w:rsidR="00D47AA9" w:rsidRPr="00F77F01" w:rsidRDefault="00D47AA9" w:rsidP="00D47AA9">
      <w:pPr>
        <w:pStyle w:val="Agbulletlist"/>
        <w:numPr>
          <w:ilvl w:val="0"/>
          <w:numId w:val="21"/>
        </w:numPr>
        <w:rPr>
          <w:rFonts w:ascii="VIC" w:hAnsi="VIC"/>
        </w:rPr>
      </w:pPr>
      <w:r w:rsidRPr="00F77F01">
        <w:rPr>
          <w:rFonts w:ascii="VIC" w:hAnsi="VIC"/>
        </w:rPr>
        <w:t>Take samples from all over the plot, excluding 1 metre at the edges of the plot and the ends of the rows. The number of sampling points depends on the sample size of the crop (see below).</w:t>
      </w:r>
    </w:p>
    <w:p w14:paraId="1B28CE9A" w14:textId="77777777" w:rsidR="00D47AA9" w:rsidRPr="00F77F01" w:rsidRDefault="00D47AA9" w:rsidP="00D47AA9">
      <w:pPr>
        <w:pStyle w:val="Agbulletlist"/>
        <w:numPr>
          <w:ilvl w:val="0"/>
          <w:numId w:val="21"/>
        </w:numPr>
        <w:rPr>
          <w:rFonts w:ascii="VIC" w:hAnsi="VIC"/>
        </w:rPr>
      </w:pPr>
      <w:r w:rsidRPr="00F77F01">
        <w:rPr>
          <w:rFonts w:ascii="VIC" w:hAnsi="VIC"/>
        </w:rPr>
        <w:t>To provide a representative sample of the raw commodity, adhering soil may have to be removed. This may be done by brushing and, if necessary, gentle rinsing with cold running water.</w:t>
      </w:r>
    </w:p>
    <w:p w14:paraId="078AB879" w14:textId="65EC3328" w:rsidR="00D47AA9" w:rsidRPr="00F77F01" w:rsidRDefault="00D47AA9" w:rsidP="00D47AA9">
      <w:pPr>
        <w:pStyle w:val="Agbulletlist"/>
        <w:numPr>
          <w:ilvl w:val="0"/>
          <w:numId w:val="21"/>
        </w:numPr>
        <w:rPr>
          <w:rFonts w:ascii="VIC" w:hAnsi="VIC"/>
        </w:rPr>
      </w:pPr>
      <w:r w:rsidRPr="00F77F01">
        <w:rPr>
          <w:rFonts w:ascii="VIC" w:hAnsi="VIC"/>
        </w:rPr>
        <w:t>Trim off tops according to local agricultural practice. Details of any trimming should be recorded. Where the tops are not used as animal feed (carrots, potatoes) they should be discarded; otherwise (</w:t>
      </w:r>
      <w:r w:rsidR="002D3CC8" w:rsidRPr="00F77F01">
        <w:rPr>
          <w:rFonts w:ascii="VIC" w:hAnsi="VIC"/>
        </w:rPr>
        <w:t>e.g.,</w:t>
      </w:r>
      <w:r w:rsidRPr="00F77F01">
        <w:rPr>
          <w:rFonts w:ascii="VIC" w:hAnsi="VIC"/>
        </w:rPr>
        <w:t xml:space="preserve"> turnips, beets) they should be bagged separately.</w:t>
      </w:r>
    </w:p>
    <w:p w14:paraId="6FD3BB38" w14:textId="3115B833" w:rsidR="00D47AA9" w:rsidRPr="00F77F01" w:rsidRDefault="00D47AA9" w:rsidP="00D47AA9">
      <w:pPr>
        <w:spacing w:before="100" w:beforeAutospacing="1" w:after="86" w:line="240" w:lineRule="auto"/>
        <w:rPr>
          <w:rFonts w:ascii="VIC" w:eastAsia="Times New Roman" w:hAnsi="VIC" w:cs="Arial"/>
          <w:color w:val="333333"/>
          <w:sz w:val="21"/>
          <w:szCs w:val="21"/>
          <w:lang w:val="en-AU" w:eastAsia="en-AU"/>
        </w:rPr>
      </w:pPr>
      <w:r w:rsidRPr="00F77F01">
        <w:rPr>
          <w:rFonts w:ascii="VIC" w:hAnsi="VIC"/>
          <w:noProof/>
        </w:rPr>
        <w:drawing>
          <wp:anchor distT="0" distB="0" distL="114300" distR="114300" simplePos="0" relativeHeight="251658240" behindDoc="1" locked="0" layoutInCell="1" allowOverlap="1" wp14:anchorId="64BA3DD6" wp14:editId="29483E17">
            <wp:simplePos x="0" y="0"/>
            <wp:positionH relativeFrom="column">
              <wp:posOffset>1270</wp:posOffset>
            </wp:positionH>
            <wp:positionV relativeFrom="paragraph">
              <wp:posOffset>292735</wp:posOffset>
            </wp:positionV>
            <wp:extent cx="2908300" cy="2140585"/>
            <wp:effectExtent l="0" t="0" r="6350" b="0"/>
            <wp:wrapThrough wrapText="bothSides">
              <wp:wrapPolygon edited="0">
                <wp:start x="0" y="0"/>
                <wp:lineTo x="0" y="21337"/>
                <wp:lineTo x="21506" y="21337"/>
                <wp:lineTo x="21506" y="0"/>
                <wp:lineTo x="0" y="0"/>
              </wp:wrapPolygon>
            </wp:wrapThrough>
            <wp:docPr id="14" name="Picture 14" descr="Assorted potato varie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orted potato variet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0" cy="2140585"/>
                    </a:xfrm>
                    <a:prstGeom prst="rect">
                      <a:avLst/>
                    </a:prstGeom>
                    <a:noFill/>
                  </pic:spPr>
                </pic:pic>
              </a:graphicData>
            </a:graphic>
            <wp14:sizeRelH relativeFrom="page">
              <wp14:pctWidth>0</wp14:pctWidth>
            </wp14:sizeRelH>
            <wp14:sizeRelV relativeFrom="page">
              <wp14:pctHeight>0</wp14:pctHeight>
            </wp14:sizeRelV>
          </wp:anchor>
        </w:drawing>
      </w:r>
    </w:p>
    <w:p w14:paraId="45A14987" w14:textId="77777777" w:rsidR="00D012D5" w:rsidRPr="00D012D5" w:rsidRDefault="00D012D5" w:rsidP="00D012D5">
      <w:pPr>
        <w:pStyle w:val="Caption"/>
        <w:rPr>
          <w:rFonts w:ascii="VIC" w:eastAsia="Times New Roman" w:hAnsi="VIC" w:cs="Arial"/>
          <w:color w:val="333333"/>
          <w:sz w:val="21"/>
          <w:szCs w:val="21"/>
        </w:rPr>
      </w:pPr>
      <w:r w:rsidRPr="00D012D5">
        <w:rPr>
          <w:rFonts w:ascii="VIC" w:hAnsi="VIC"/>
        </w:rPr>
        <w:t xml:space="preserve">Figure </w:t>
      </w:r>
      <w:r w:rsidRPr="00D012D5">
        <w:rPr>
          <w:rFonts w:ascii="VIC" w:hAnsi="VIC"/>
        </w:rPr>
        <w:fldChar w:fldCharType="begin"/>
      </w:r>
      <w:r w:rsidRPr="00D012D5">
        <w:rPr>
          <w:rFonts w:ascii="VIC" w:hAnsi="VIC"/>
        </w:rPr>
        <w:instrText xml:space="preserve"> SEQ Figure \* ARABIC </w:instrText>
      </w:r>
      <w:r w:rsidRPr="00D012D5">
        <w:rPr>
          <w:rFonts w:ascii="VIC" w:hAnsi="VIC"/>
        </w:rPr>
        <w:fldChar w:fldCharType="separate"/>
      </w:r>
      <w:r w:rsidRPr="00D012D5">
        <w:rPr>
          <w:rFonts w:ascii="VIC" w:hAnsi="VIC"/>
          <w:noProof/>
        </w:rPr>
        <w:t>3</w:t>
      </w:r>
      <w:r w:rsidRPr="00D012D5">
        <w:rPr>
          <w:rFonts w:ascii="VIC" w:hAnsi="VIC"/>
          <w:noProof/>
        </w:rPr>
        <w:fldChar w:fldCharType="end"/>
      </w:r>
      <w:r w:rsidRPr="00D012D5">
        <w:rPr>
          <w:rFonts w:ascii="VIC" w:hAnsi="VIC"/>
        </w:rPr>
        <w:t xml:space="preserve"> Potatoes</w:t>
      </w:r>
    </w:p>
    <w:p w14:paraId="28C23534" w14:textId="77777777" w:rsidR="00D47AA9" w:rsidRPr="00F77F01" w:rsidRDefault="00D47AA9" w:rsidP="00F35700">
      <w:pPr>
        <w:pStyle w:val="Heading2"/>
      </w:pPr>
    </w:p>
    <w:p w14:paraId="3D7FC80F" w14:textId="77777777" w:rsidR="00D47AA9" w:rsidRDefault="00D47AA9" w:rsidP="00F35700">
      <w:pPr>
        <w:pStyle w:val="Heading2"/>
      </w:pPr>
    </w:p>
    <w:p w14:paraId="01680458" w14:textId="77777777" w:rsidR="00D012D5" w:rsidRPr="00D012D5" w:rsidRDefault="00D012D5" w:rsidP="00D012D5"/>
    <w:p w14:paraId="6A2ABBD1" w14:textId="77777777" w:rsidR="00D47AA9" w:rsidRPr="00F77F01" w:rsidRDefault="00D47AA9" w:rsidP="00F35700">
      <w:pPr>
        <w:pStyle w:val="Heading2"/>
      </w:pPr>
    </w:p>
    <w:p w14:paraId="04742F00" w14:textId="77777777" w:rsidR="00D47AA9" w:rsidRPr="00F77F01" w:rsidRDefault="00D47AA9" w:rsidP="00F35700">
      <w:pPr>
        <w:pStyle w:val="Heading2"/>
      </w:pPr>
    </w:p>
    <w:p w14:paraId="783BBFF4" w14:textId="77777777" w:rsidR="00D47AA9" w:rsidRPr="00F77F01" w:rsidRDefault="00D47AA9" w:rsidP="00F35700">
      <w:pPr>
        <w:pStyle w:val="Heading2"/>
      </w:pPr>
    </w:p>
    <w:p w14:paraId="273FF33F" w14:textId="77777777" w:rsidR="00D47AA9" w:rsidRPr="00F77F01" w:rsidRDefault="00D47AA9" w:rsidP="00F35700">
      <w:pPr>
        <w:pStyle w:val="Heading2"/>
      </w:pPr>
    </w:p>
    <w:p w14:paraId="5B637840" w14:textId="77777777" w:rsidR="00D47AA9" w:rsidRPr="00F77F01" w:rsidRDefault="00D47AA9" w:rsidP="00F35700">
      <w:pPr>
        <w:pStyle w:val="Heading2"/>
      </w:pPr>
    </w:p>
    <w:p w14:paraId="12090A37" w14:textId="77777777" w:rsidR="00D47AA9" w:rsidRPr="00F77F01" w:rsidRDefault="00D47AA9" w:rsidP="00D47AA9">
      <w:pPr>
        <w:rPr>
          <w:rFonts w:ascii="VIC" w:hAnsi="VIC"/>
        </w:rPr>
      </w:pPr>
    </w:p>
    <w:p w14:paraId="7FD9A715" w14:textId="77777777" w:rsidR="00D47AA9" w:rsidRPr="00F77F01" w:rsidRDefault="00D47AA9" w:rsidP="00D47AA9">
      <w:pPr>
        <w:rPr>
          <w:rFonts w:ascii="VIC" w:hAnsi="VIC"/>
        </w:rPr>
      </w:pPr>
    </w:p>
    <w:p w14:paraId="5BEBDF4A" w14:textId="77777777" w:rsidR="00D47AA9" w:rsidRPr="00F77F01" w:rsidRDefault="00D47AA9" w:rsidP="00F35700">
      <w:pPr>
        <w:pStyle w:val="Heading2"/>
      </w:pPr>
    </w:p>
    <w:p w14:paraId="02E21418" w14:textId="77777777" w:rsidR="00D47AA9" w:rsidRPr="00F77F01" w:rsidRDefault="00D47AA9" w:rsidP="00F35700">
      <w:pPr>
        <w:pStyle w:val="Heading2"/>
      </w:pPr>
    </w:p>
    <w:p w14:paraId="36299A03" w14:textId="37AC7269" w:rsidR="00D47AA9" w:rsidRPr="005006E6" w:rsidRDefault="005006E6" w:rsidP="005006E6">
      <w:pPr>
        <w:pStyle w:val="Heading3"/>
        <w:rPr>
          <w:rFonts w:ascii="VIC" w:hAnsi="VIC"/>
        </w:rPr>
      </w:pPr>
      <w:r w:rsidRPr="005006E6">
        <w:rPr>
          <w:rFonts w:ascii="VIC" w:hAnsi="VIC"/>
        </w:rPr>
        <w:t>Table 2. Sampling of bulb, root, and tuber vegetables</w:t>
      </w:r>
    </w:p>
    <w:p w14:paraId="75062EE5" w14:textId="06103ACD" w:rsidR="00D47AA9" w:rsidRPr="00F77F01" w:rsidRDefault="00D47AA9" w:rsidP="00D47AA9">
      <w:pPr>
        <w:pStyle w:val="Heading3"/>
        <w:rPr>
          <w:rFonts w:ascii="VIC" w:hAnsi="VIC"/>
        </w:rPr>
      </w:pPr>
    </w:p>
    <w:tbl>
      <w:tblPr>
        <w:tblpPr w:leftFromText="180" w:rightFromText="180" w:vertAnchor="page" w:horzAnchor="margin" w:tblpXSpec="right" w:tblpY="2161"/>
        <w:tblW w:w="0" w:type="auto"/>
        <w:tblLook w:val="04A0" w:firstRow="1" w:lastRow="0" w:firstColumn="1" w:lastColumn="0" w:noHBand="0" w:noVBand="1"/>
      </w:tblPr>
      <w:tblGrid>
        <w:gridCol w:w="2628"/>
        <w:gridCol w:w="2243"/>
      </w:tblGrid>
      <w:tr w:rsidR="00D47AA9" w:rsidRPr="00F77F01" w14:paraId="0349372A" w14:textId="77777777" w:rsidTr="00D47AA9">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0941F4D1"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Commodity</w:t>
            </w:r>
          </w:p>
        </w:tc>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42599F83"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Quantity, method of collection</w:t>
            </w:r>
          </w:p>
        </w:tc>
      </w:tr>
      <w:tr w:rsidR="00D47AA9" w:rsidRPr="00F77F01" w14:paraId="7C211714"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AD6002E"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Fodder beets,</w:t>
            </w:r>
            <w:r w:rsidRPr="00F77F01">
              <w:rPr>
                <w:rFonts w:ascii="VIC" w:eastAsia="Times New Roman" w:hAnsi="VIC" w:cs="Arial"/>
                <w:color w:val="333333"/>
                <w:szCs w:val="18"/>
                <w:lang w:val="en-AU" w:eastAsia="en-AU"/>
              </w:rPr>
              <w:br/>
              <w:t>sugar beets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ED1A7D9"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12 plants</w:t>
            </w:r>
          </w:p>
        </w:tc>
      </w:tr>
      <w:tr w:rsidR="00D47AA9" w:rsidRPr="00F77F01" w14:paraId="461093E8"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C7F6629"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Potatoes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E7EEB2A"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12 tubers (the sample should weigh at least 2 kg - where necessary, take a larger number to produce a 2kg sample)</w:t>
            </w:r>
          </w:p>
        </w:tc>
      </w:tr>
      <w:tr w:rsidR="00D47AA9" w:rsidRPr="00F77F01" w14:paraId="603472DF"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5070978" w14:textId="58754B30"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Other root crops</w:t>
            </w:r>
            <w:r w:rsidRPr="00F77F01">
              <w:rPr>
                <w:rFonts w:ascii="Cambria" w:eastAsia="Times New Roman" w:hAnsi="Cambria" w:cs="Cambria"/>
                <w:color w:val="333333"/>
                <w:szCs w:val="18"/>
                <w:lang w:val="en-AU" w:eastAsia="en-AU"/>
              </w:rPr>
              <w:t> </w:t>
            </w:r>
            <w:r w:rsidR="00230E2B" w:rsidRPr="00F77F01">
              <w:rPr>
                <w:rFonts w:ascii="VIC" w:eastAsia="Times New Roman" w:hAnsi="VIC" w:cs="Arial"/>
                <w:color w:val="333333"/>
                <w:szCs w:val="18"/>
                <w:lang w:val="en-AU" w:eastAsia="en-AU"/>
              </w:rPr>
              <w:t>e.g.,</w:t>
            </w:r>
            <w:r w:rsidRPr="00F77F01">
              <w:rPr>
                <w:rFonts w:ascii="VIC" w:eastAsia="Times New Roman" w:hAnsi="VIC" w:cs="Arial"/>
                <w:color w:val="333333"/>
                <w:szCs w:val="18"/>
                <w:lang w:val="en-AU" w:eastAsia="en-AU"/>
              </w:rPr>
              <w:t xml:space="preserve"> carrots, red beet, Jerusalem artichoke, sweet potato, celeriac, turnip, swede, parsnip, horseradish, salsify, chicory, radish, scorzonera</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A03006E"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12 roots (the sample should weigh at least 2 kg - where necessary, take a larger number to produce a 2kg sample)</w:t>
            </w:r>
          </w:p>
        </w:tc>
      </w:tr>
      <w:tr w:rsidR="00D47AA9" w:rsidRPr="00F77F01" w14:paraId="5C22092B"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727B90A"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Leeks,</w:t>
            </w:r>
            <w:r w:rsidRPr="00F77F01">
              <w:rPr>
                <w:rFonts w:ascii="VIC" w:eastAsia="Times New Roman" w:hAnsi="VIC" w:cs="Arial"/>
                <w:color w:val="333333"/>
                <w:szCs w:val="18"/>
                <w:lang w:val="en-AU" w:eastAsia="en-AU"/>
              </w:rPr>
              <w:br/>
              <w:t>bulb onions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9F2A148"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12 plants</w:t>
            </w:r>
          </w:p>
        </w:tc>
      </w:tr>
      <w:tr w:rsidR="00D47AA9" w:rsidRPr="00F77F01" w14:paraId="5A00781A" w14:textId="77777777" w:rsidTr="00D47AA9">
        <w:trPr>
          <w:trHeight w:val="1603"/>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0C69170"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Spring onions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CC62EDB"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24 plants (the sample should weigh at least 2 kg - where necessary, take a larger number to produce a 2kg sample)</w:t>
            </w:r>
          </w:p>
        </w:tc>
      </w:tr>
      <w:tr w:rsidR="00D47AA9" w:rsidRPr="00F77F01" w14:paraId="373893D0"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F0C50B0"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Garlic,</w:t>
            </w:r>
            <w:r w:rsidRPr="00F77F01">
              <w:rPr>
                <w:rFonts w:ascii="VIC" w:eastAsia="Times New Roman" w:hAnsi="VIC" w:cs="Arial"/>
                <w:color w:val="333333"/>
                <w:szCs w:val="18"/>
                <w:lang w:val="en-AU" w:eastAsia="en-AU"/>
              </w:rPr>
              <w:br/>
              <w:t>shallots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6806892"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12 bulbs from 12 plants (the sample should weigh at least 2 kg - where necessary, take a larger number to produce a 2 kg sample)</w:t>
            </w:r>
          </w:p>
        </w:tc>
      </w:tr>
    </w:tbl>
    <w:p w14:paraId="108B6643" w14:textId="77777777" w:rsidR="00D47AA9" w:rsidRPr="00F77F01" w:rsidRDefault="00D47AA9" w:rsidP="00F35700">
      <w:pPr>
        <w:pStyle w:val="Heading2"/>
        <w:rPr>
          <w:rStyle w:val="Strong"/>
          <w:b/>
          <w:bCs w:val="0"/>
          <w:color w:val="7F7F7F" w:themeColor="text1" w:themeTint="80"/>
        </w:rPr>
      </w:pPr>
    </w:p>
    <w:p w14:paraId="4EDEC7B2" w14:textId="77777777" w:rsidR="00D47AA9" w:rsidRPr="00F77F01" w:rsidRDefault="00D47AA9" w:rsidP="00F35700">
      <w:pPr>
        <w:pStyle w:val="Heading2"/>
        <w:rPr>
          <w:rStyle w:val="Strong"/>
          <w:b/>
          <w:bCs w:val="0"/>
          <w:sz w:val="24"/>
          <w:szCs w:val="24"/>
        </w:rPr>
      </w:pPr>
    </w:p>
    <w:p w14:paraId="539FC9B6" w14:textId="77777777" w:rsidR="00D47AA9" w:rsidRPr="00F77F01" w:rsidRDefault="00D47AA9" w:rsidP="00D47AA9">
      <w:pPr>
        <w:rPr>
          <w:rFonts w:ascii="VIC" w:hAnsi="VIC"/>
        </w:rPr>
      </w:pPr>
    </w:p>
    <w:p w14:paraId="340A20FC" w14:textId="77777777" w:rsidR="00D47AA9" w:rsidRPr="00F77F01" w:rsidRDefault="00D47AA9" w:rsidP="00D47AA9">
      <w:pPr>
        <w:rPr>
          <w:rFonts w:ascii="VIC" w:hAnsi="VIC"/>
        </w:rPr>
      </w:pPr>
    </w:p>
    <w:p w14:paraId="03A04389" w14:textId="77777777" w:rsidR="00D47AA9" w:rsidRPr="00F77F01" w:rsidRDefault="00D47AA9" w:rsidP="00D47AA9">
      <w:pPr>
        <w:rPr>
          <w:rFonts w:ascii="VIC" w:hAnsi="VIC"/>
        </w:rPr>
      </w:pPr>
    </w:p>
    <w:p w14:paraId="72D4EBFB" w14:textId="77777777" w:rsidR="00D47AA9" w:rsidRPr="005700E6" w:rsidRDefault="00D47AA9" w:rsidP="00F35700">
      <w:pPr>
        <w:pStyle w:val="Heading2"/>
        <w:rPr>
          <w:bCs/>
        </w:rPr>
      </w:pPr>
      <w:r w:rsidRPr="007332A5">
        <w:lastRenderedPageBreak/>
        <w:t>Brassica vegetables, leafy vegetables, stalk and stem vegetables, legume vegetables and fruiting vegetables</w:t>
      </w:r>
    </w:p>
    <w:p w14:paraId="6D6E0394" w14:textId="77777777" w:rsidR="00D47AA9" w:rsidRPr="00F77F01" w:rsidRDefault="00D47AA9" w:rsidP="00D47AA9">
      <w:pPr>
        <w:pStyle w:val="Agbulletlist"/>
        <w:numPr>
          <w:ilvl w:val="0"/>
          <w:numId w:val="21"/>
        </w:numPr>
        <w:rPr>
          <w:rFonts w:ascii="VIC" w:hAnsi="VIC"/>
        </w:rPr>
      </w:pPr>
      <w:r w:rsidRPr="00F77F01">
        <w:rPr>
          <w:rFonts w:ascii="VIC" w:hAnsi="VIC"/>
        </w:rPr>
        <w:t>Take the sample from all parts of the plot, leaving 1 metre at the edges and ends of rows. The number of sampling points depends on the sample size of the crop (see below)</w:t>
      </w:r>
    </w:p>
    <w:p w14:paraId="308C274C" w14:textId="77777777" w:rsidR="00D47AA9" w:rsidRPr="00F77F01" w:rsidRDefault="00D47AA9" w:rsidP="00D47AA9">
      <w:pPr>
        <w:pStyle w:val="Agbulletlist"/>
        <w:numPr>
          <w:ilvl w:val="0"/>
          <w:numId w:val="21"/>
        </w:numPr>
        <w:rPr>
          <w:rFonts w:ascii="VIC" w:hAnsi="VIC"/>
        </w:rPr>
      </w:pPr>
      <w:r w:rsidRPr="00F77F01">
        <w:rPr>
          <w:rFonts w:ascii="VIC" w:hAnsi="VIC"/>
        </w:rPr>
        <w:t>Sample items of crops such as peas or beans protected from the spray by foliage and also from parts exposed to the spray.</w:t>
      </w:r>
    </w:p>
    <w:p w14:paraId="0BCC630F" w14:textId="77777777" w:rsidR="00D47AA9" w:rsidRPr="007332A5" w:rsidRDefault="00D47AA9" w:rsidP="007332A5">
      <w:pPr>
        <w:pStyle w:val="Heading3"/>
        <w:rPr>
          <w:rFonts w:ascii="VIC" w:hAnsi="VIC"/>
        </w:rPr>
      </w:pPr>
      <w:r w:rsidRPr="007332A5">
        <w:rPr>
          <w:rFonts w:ascii="VIC" w:hAnsi="VIC"/>
        </w:rPr>
        <w:t>Table 3. Sampling of other vegetables</w:t>
      </w:r>
    </w:p>
    <w:p w14:paraId="3B00DEC3" w14:textId="77777777" w:rsidR="00D47AA9" w:rsidRPr="00F77F01" w:rsidRDefault="00D47AA9" w:rsidP="00D47AA9">
      <w:pPr>
        <w:spacing w:before="100" w:beforeAutospacing="1" w:after="86" w:line="240" w:lineRule="auto"/>
        <w:rPr>
          <w:rFonts w:ascii="VIC" w:eastAsia="Times New Roman" w:hAnsi="VIC" w:cs="Arial"/>
          <w:color w:val="333333"/>
          <w:sz w:val="21"/>
          <w:szCs w:val="21"/>
          <w:lang w:val="en-AU" w:eastAsia="en-AU"/>
        </w:rPr>
      </w:pPr>
    </w:p>
    <w:p w14:paraId="2B6EAE0A" w14:textId="77777777" w:rsidR="00D47AA9" w:rsidRPr="00F77F01" w:rsidRDefault="00D47AA9" w:rsidP="00D47AA9">
      <w:pPr>
        <w:pStyle w:val="Agbulletlist"/>
        <w:numPr>
          <w:ilvl w:val="0"/>
          <w:numId w:val="0"/>
        </w:numPr>
        <w:ind w:left="284" w:hanging="284"/>
        <w:rPr>
          <w:rStyle w:val="Strong"/>
          <w:rFonts w:ascii="VIC" w:hAnsi="VIC"/>
          <w:b w:val="0"/>
          <w:bCs w:val="0"/>
          <w:sz w:val="24"/>
          <w:szCs w:val="24"/>
        </w:rPr>
      </w:pPr>
    </w:p>
    <w:tbl>
      <w:tblPr>
        <w:tblpPr w:leftFromText="181" w:rightFromText="181" w:vertAnchor="text" w:horzAnchor="margin" w:tblpY="3239"/>
        <w:tblW w:w="10800" w:type="dxa"/>
        <w:tblCellMar>
          <w:top w:w="6" w:type="dxa"/>
          <w:left w:w="6" w:type="dxa"/>
          <w:bottom w:w="6" w:type="dxa"/>
          <w:right w:w="6" w:type="dxa"/>
        </w:tblCellMar>
        <w:tblLook w:val="04A0" w:firstRow="1" w:lastRow="0" w:firstColumn="1" w:lastColumn="0" w:noHBand="0" w:noVBand="1"/>
      </w:tblPr>
      <w:tblGrid>
        <w:gridCol w:w="3052"/>
        <w:gridCol w:w="7748"/>
      </w:tblGrid>
      <w:tr w:rsidR="00D47AA9" w:rsidRPr="00F77F01" w14:paraId="3AB44A35" w14:textId="77777777" w:rsidTr="00D47AA9">
        <w:trPr>
          <w:trHeight w:val="476"/>
        </w:trPr>
        <w:tc>
          <w:tcPr>
            <w:tcW w:w="3052" w:type="dxa"/>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50178F3F"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b/>
                <w:bCs/>
                <w:color w:val="auto"/>
                <w:szCs w:val="18"/>
                <w:lang w:val="en-AU" w:eastAsia="en-AU"/>
              </w:rPr>
              <w:t>Commodity</w:t>
            </w:r>
          </w:p>
        </w:tc>
        <w:tc>
          <w:tcPr>
            <w:tcW w:w="7748" w:type="dxa"/>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32DF4705"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b/>
                <w:bCs/>
                <w:color w:val="auto"/>
                <w:szCs w:val="18"/>
                <w:lang w:val="en-AU" w:eastAsia="en-AU"/>
              </w:rPr>
              <w:t>Quantity, method of collection</w:t>
            </w:r>
          </w:p>
        </w:tc>
      </w:tr>
      <w:tr w:rsidR="00D47AA9" w:rsidRPr="00F77F01" w14:paraId="3493DB4E" w14:textId="77777777" w:rsidTr="00D47AA9">
        <w:trPr>
          <w:trHeight w:val="614"/>
        </w:trPr>
        <w:tc>
          <w:tcPr>
            <w:tcW w:w="305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18FA05B" w14:textId="1289B376"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bCs/>
                <w:color w:val="auto"/>
                <w:szCs w:val="18"/>
                <w:lang w:val="en-AU" w:eastAsia="en-AU"/>
              </w:rPr>
              <w:t>Large brassica crops</w:t>
            </w:r>
            <w:r w:rsidRPr="00F77F01">
              <w:rPr>
                <w:rFonts w:ascii="Cambria" w:eastAsia="Times New Roman" w:hAnsi="Cambria" w:cs="Cambria"/>
                <w:color w:val="auto"/>
                <w:szCs w:val="18"/>
                <w:lang w:val="en-AU" w:eastAsia="en-AU"/>
              </w:rPr>
              <w:t> </w:t>
            </w:r>
            <w:r w:rsidR="00230E2B" w:rsidRPr="00F77F01">
              <w:rPr>
                <w:rFonts w:ascii="VIC" w:eastAsia="Times New Roman" w:hAnsi="VIC" w:cs="Arial"/>
                <w:color w:val="auto"/>
                <w:szCs w:val="18"/>
                <w:lang w:val="en-AU" w:eastAsia="en-AU"/>
              </w:rPr>
              <w:t>e.g.,</w:t>
            </w:r>
            <w:r w:rsidRPr="00F77F01">
              <w:rPr>
                <w:rFonts w:ascii="VIC" w:eastAsia="Times New Roman" w:hAnsi="VIC" w:cs="Arial"/>
                <w:color w:val="auto"/>
                <w:szCs w:val="18"/>
                <w:lang w:val="en-AU" w:eastAsia="en-AU"/>
              </w:rPr>
              <w:t xml:space="preserve"> cabbage, cauliflower, kohlrabi</w:t>
            </w:r>
          </w:p>
        </w:tc>
        <w:tc>
          <w:tcPr>
            <w:tcW w:w="774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E079960"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12 plants</w:t>
            </w:r>
            <w:r w:rsidRPr="00F77F01">
              <w:rPr>
                <w:rFonts w:ascii="VIC" w:hAnsi="VIC"/>
                <w:color w:val="auto"/>
                <w:szCs w:val="18"/>
              </w:rPr>
              <w:t xml:space="preserve"> </w:t>
            </w:r>
          </w:p>
        </w:tc>
      </w:tr>
      <w:tr w:rsidR="00D47AA9" w:rsidRPr="00F77F01" w14:paraId="5B2AD005" w14:textId="77777777" w:rsidTr="00D47AA9">
        <w:trPr>
          <w:trHeight w:val="402"/>
        </w:trPr>
        <w:tc>
          <w:tcPr>
            <w:tcW w:w="305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7511AAD"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Broccoli</w:t>
            </w:r>
          </w:p>
        </w:tc>
        <w:tc>
          <w:tcPr>
            <w:tcW w:w="774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D79226E"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1 kg from 12 plants</w:t>
            </w:r>
          </w:p>
        </w:tc>
      </w:tr>
      <w:tr w:rsidR="00D47AA9" w:rsidRPr="00F77F01" w14:paraId="71C6F3AE" w14:textId="77777777" w:rsidTr="00D47AA9">
        <w:trPr>
          <w:trHeight w:val="638"/>
        </w:trPr>
        <w:tc>
          <w:tcPr>
            <w:tcW w:w="305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47B259D"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Brussels sprouts</w:t>
            </w:r>
          </w:p>
        </w:tc>
        <w:tc>
          <w:tcPr>
            <w:tcW w:w="774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35EAAB0"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1 kg from 12 plants. Buttons to be taken from at least two levels on each plant</w:t>
            </w:r>
          </w:p>
        </w:tc>
      </w:tr>
      <w:tr w:rsidR="00D47AA9" w:rsidRPr="00F77F01" w14:paraId="789C8867" w14:textId="77777777" w:rsidTr="00D47AA9">
        <w:trPr>
          <w:trHeight w:val="397"/>
        </w:trPr>
        <w:tc>
          <w:tcPr>
            <w:tcW w:w="305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87F60EE"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Cucumbers</w:t>
            </w:r>
          </w:p>
        </w:tc>
        <w:tc>
          <w:tcPr>
            <w:tcW w:w="774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9B67B14"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12 fruits from 12 separate plants</w:t>
            </w:r>
          </w:p>
        </w:tc>
      </w:tr>
      <w:tr w:rsidR="00D47AA9" w:rsidRPr="00F77F01" w14:paraId="7B08FCAD" w14:textId="77777777" w:rsidTr="00D47AA9">
        <w:trPr>
          <w:trHeight w:val="284"/>
        </w:trPr>
        <w:tc>
          <w:tcPr>
            <w:tcW w:w="305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829C4F7"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Gherkins, courgettes, squash</w:t>
            </w:r>
          </w:p>
        </w:tc>
        <w:tc>
          <w:tcPr>
            <w:tcW w:w="774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57600C9"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12 fruits from 12 plants (the sample should weigh at least 2 kg - where necessary take a larger number of fruit to produce a 2kg sample)</w:t>
            </w:r>
          </w:p>
        </w:tc>
      </w:tr>
      <w:tr w:rsidR="00D47AA9" w:rsidRPr="00F77F01" w14:paraId="5550D21C" w14:textId="77777777" w:rsidTr="00D47AA9">
        <w:trPr>
          <w:trHeight w:val="859"/>
        </w:trPr>
        <w:tc>
          <w:tcPr>
            <w:tcW w:w="305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2D27B00"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Melons, gourds, pumpkins, watermelons</w:t>
            </w:r>
          </w:p>
        </w:tc>
        <w:tc>
          <w:tcPr>
            <w:tcW w:w="774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FC5761A"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12 fruits from 12 separate plants. In case of large crops, a sample consisting of 12 units could be 50-100 kg or more. In such cases the sample size may be reduced to 5 units</w:t>
            </w:r>
          </w:p>
        </w:tc>
      </w:tr>
      <w:tr w:rsidR="00D47AA9" w:rsidRPr="00F77F01" w14:paraId="1FF534FB" w14:textId="77777777" w:rsidTr="00D47AA9">
        <w:trPr>
          <w:trHeight w:val="366"/>
        </w:trPr>
        <w:tc>
          <w:tcPr>
            <w:tcW w:w="305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8995005"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Egg plants (aubergines)</w:t>
            </w:r>
          </w:p>
        </w:tc>
        <w:tc>
          <w:tcPr>
            <w:tcW w:w="774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C9F8D1B" w14:textId="77777777" w:rsidR="00D47AA9" w:rsidRPr="00F77F01" w:rsidRDefault="00D47AA9">
            <w:pPr>
              <w:spacing w:after="309"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12 fruits from 12 separate plants</w:t>
            </w:r>
          </w:p>
        </w:tc>
      </w:tr>
      <w:tr w:rsidR="00D47AA9" w:rsidRPr="00F77F01" w14:paraId="578FE144" w14:textId="77777777" w:rsidTr="00D47AA9">
        <w:trPr>
          <w:trHeight w:val="284"/>
        </w:trPr>
        <w:tc>
          <w:tcPr>
            <w:tcW w:w="305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CFE3171" w14:textId="77777777" w:rsidR="00D47AA9" w:rsidRPr="00F77F01" w:rsidRDefault="00D47AA9">
            <w:pPr>
              <w:spacing w:after="0"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Sweet corn</w:t>
            </w:r>
          </w:p>
        </w:tc>
        <w:tc>
          <w:tcPr>
            <w:tcW w:w="774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EBB6EA0" w14:textId="77777777" w:rsidR="00D47AA9" w:rsidRPr="00F77F01" w:rsidRDefault="00D47AA9">
            <w:pPr>
              <w:spacing w:after="0"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12 ears (the sample should weigh at least 2 kg - where necessary take a larger number of items to produce a 2kg sample)</w:t>
            </w:r>
          </w:p>
        </w:tc>
      </w:tr>
      <w:tr w:rsidR="00D47AA9" w:rsidRPr="00F77F01" w14:paraId="6E0F947B" w14:textId="77777777" w:rsidTr="00D47AA9">
        <w:trPr>
          <w:trHeight w:val="284"/>
        </w:trPr>
        <w:tc>
          <w:tcPr>
            <w:tcW w:w="305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5C1D22F" w14:textId="77777777" w:rsidR="00D47AA9" w:rsidRPr="00F77F01" w:rsidRDefault="00D47AA9">
            <w:pPr>
              <w:spacing w:after="0"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Mushrooms</w:t>
            </w:r>
          </w:p>
        </w:tc>
        <w:tc>
          <w:tcPr>
            <w:tcW w:w="774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7A91ECE" w14:textId="77777777" w:rsidR="00D47AA9" w:rsidRPr="00F77F01" w:rsidRDefault="00D47AA9">
            <w:pPr>
              <w:spacing w:after="0"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12 items (the sample should weigh at least 0.5 kg - where necessary take a larger number of items to produce a 0.5 kg sample)</w:t>
            </w:r>
          </w:p>
        </w:tc>
      </w:tr>
      <w:tr w:rsidR="00D47AA9" w:rsidRPr="00F77F01" w14:paraId="5484A125" w14:textId="77777777" w:rsidTr="00D47AA9">
        <w:trPr>
          <w:trHeight w:val="284"/>
        </w:trPr>
        <w:tc>
          <w:tcPr>
            <w:tcW w:w="305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6C0361B" w14:textId="77777777" w:rsidR="00D47AA9" w:rsidRPr="00F77F01" w:rsidRDefault="00D47AA9">
            <w:pPr>
              <w:spacing w:after="0"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Tomatoes,</w:t>
            </w:r>
            <w:r w:rsidRPr="00F77F01">
              <w:rPr>
                <w:rFonts w:ascii="VIC" w:eastAsia="Times New Roman" w:hAnsi="VIC" w:cs="Arial"/>
                <w:color w:val="auto"/>
                <w:szCs w:val="18"/>
                <w:lang w:val="en-AU" w:eastAsia="en-AU"/>
              </w:rPr>
              <w:br/>
              <w:t>peppers</w:t>
            </w:r>
          </w:p>
        </w:tc>
        <w:tc>
          <w:tcPr>
            <w:tcW w:w="774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6E89AB9" w14:textId="77777777" w:rsidR="00D47AA9" w:rsidRPr="00F77F01" w:rsidRDefault="00D47AA9">
            <w:pPr>
              <w:spacing w:after="0"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24 fruits from small-fruiting varieties, 12 from large fruiting varieties. From 12 plants in all cases (the sample should weigh a minimum of 2 kg - where necessary take a larger number of items to produce a 2kg sample)</w:t>
            </w:r>
          </w:p>
        </w:tc>
      </w:tr>
      <w:tr w:rsidR="00D47AA9" w:rsidRPr="00F77F01" w14:paraId="6EEF84CD" w14:textId="77777777" w:rsidTr="00D47AA9">
        <w:trPr>
          <w:trHeight w:val="284"/>
        </w:trPr>
        <w:tc>
          <w:tcPr>
            <w:tcW w:w="305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F26DEAE" w14:textId="77777777" w:rsidR="00D47AA9" w:rsidRPr="00F77F01" w:rsidRDefault="00D47AA9">
            <w:pPr>
              <w:spacing w:after="0"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Endive</w:t>
            </w:r>
          </w:p>
        </w:tc>
        <w:tc>
          <w:tcPr>
            <w:tcW w:w="774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139BC0A" w14:textId="77777777" w:rsidR="00D47AA9" w:rsidRPr="00F77F01" w:rsidRDefault="00D47AA9">
            <w:pPr>
              <w:spacing w:after="0"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12 plants</w:t>
            </w:r>
          </w:p>
        </w:tc>
      </w:tr>
      <w:tr w:rsidR="00D47AA9" w:rsidRPr="00F77F01" w14:paraId="2AEA2660" w14:textId="77777777" w:rsidTr="00D47AA9">
        <w:trPr>
          <w:trHeight w:val="284"/>
        </w:trPr>
        <w:tc>
          <w:tcPr>
            <w:tcW w:w="305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5C69D03" w14:textId="77777777" w:rsidR="00D47AA9" w:rsidRPr="00F77F01" w:rsidRDefault="00D47AA9">
            <w:pPr>
              <w:spacing w:after="0"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Lettuce</w:t>
            </w:r>
          </w:p>
        </w:tc>
        <w:tc>
          <w:tcPr>
            <w:tcW w:w="774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F8275B2" w14:textId="77777777" w:rsidR="00D47AA9" w:rsidRPr="00F77F01" w:rsidRDefault="00D47AA9">
            <w:pPr>
              <w:spacing w:after="0"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12 plants</w:t>
            </w:r>
          </w:p>
        </w:tc>
      </w:tr>
      <w:tr w:rsidR="00D47AA9" w:rsidRPr="00F77F01" w14:paraId="0CC03CBD" w14:textId="77777777" w:rsidTr="00D47AA9">
        <w:trPr>
          <w:trHeight w:val="284"/>
        </w:trPr>
        <w:tc>
          <w:tcPr>
            <w:tcW w:w="305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3CEFC40" w14:textId="77777777" w:rsidR="00D47AA9" w:rsidRPr="00F77F01" w:rsidRDefault="00D47AA9">
            <w:pPr>
              <w:spacing w:after="0"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Spinach,</w:t>
            </w:r>
            <w:r w:rsidRPr="00F77F01">
              <w:rPr>
                <w:rFonts w:ascii="VIC" w:eastAsia="Times New Roman" w:hAnsi="VIC" w:cs="Arial"/>
                <w:color w:val="auto"/>
                <w:szCs w:val="18"/>
                <w:lang w:val="en-AU" w:eastAsia="en-AU"/>
              </w:rPr>
              <w:br/>
              <w:t>chicory leaves</w:t>
            </w:r>
          </w:p>
        </w:tc>
        <w:tc>
          <w:tcPr>
            <w:tcW w:w="774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6B0191C" w14:textId="77777777" w:rsidR="00D47AA9" w:rsidRPr="00F77F01" w:rsidRDefault="00D47AA9">
            <w:pPr>
              <w:spacing w:after="0"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1 kg from 12 plants</w:t>
            </w:r>
          </w:p>
        </w:tc>
      </w:tr>
      <w:tr w:rsidR="00D47AA9" w:rsidRPr="00F77F01" w14:paraId="4D7D23AF" w14:textId="77777777" w:rsidTr="00D47AA9">
        <w:trPr>
          <w:trHeight w:val="284"/>
        </w:trPr>
        <w:tc>
          <w:tcPr>
            <w:tcW w:w="305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5E6D1E9" w14:textId="77777777" w:rsidR="00D47AA9" w:rsidRPr="00F77F01" w:rsidRDefault="00D47AA9">
            <w:pPr>
              <w:spacing w:after="0"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Kale</w:t>
            </w:r>
          </w:p>
        </w:tc>
        <w:tc>
          <w:tcPr>
            <w:tcW w:w="7748"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30FBAC6" w14:textId="77777777" w:rsidR="00D47AA9" w:rsidRPr="00F77F01" w:rsidRDefault="00D47AA9">
            <w:pPr>
              <w:spacing w:after="0" w:line="240" w:lineRule="auto"/>
              <w:rPr>
                <w:rFonts w:ascii="VIC" w:eastAsia="Times New Roman" w:hAnsi="VIC" w:cs="Arial"/>
                <w:color w:val="auto"/>
                <w:szCs w:val="18"/>
                <w:lang w:val="en-AU" w:eastAsia="en-AU"/>
              </w:rPr>
            </w:pPr>
            <w:r w:rsidRPr="00F77F01">
              <w:rPr>
                <w:rFonts w:ascii="VIC" w:eastAsia="Times New Roman" w:hAnsi="VIC" w:cs="Arial"/>
                <w:color w:val="auto"/>
                <w:szCs w:val="18"/>
                <w:lang w:val="en-AU" w:eastAsia="en-AU"/>
              </w:rPr>
              <w:t>2 kg from 12 plants sampled from two levels on the plant</w:t>
            </w:r>
          </w:p>
        </w:tc>
      </w:tr>
    </w:tbl>
    <w:p w14:paraId="54CEBDAD" w14:textId="77777777" w:rsidR="00D47AA9" w:rsidRPr="00F77F01" w:rsidRDefault="00D47AA9" w:rsidP="00D47AA9">
      <w:pPr>
        <w:pStyle w:val="Agbulletlist"/>
        <w:numPr>
          <w:ilvl w:val="0"/>
          <w:numId w:val="21"/>
        </w:numPr>
        <w:rPr>
          <w:rFonts w:ascii="VIC" w:hAnsi="VIC"/>
        </w:rPr>
      </w:pPr>
      <w:r w:rsidRPr="00F77F01">
        <w:rPr>
          <w:rFonts w:ascii="VIC" w:hAnsi="VIC"/>
        </w:rPr>
        <w:t>To provide a representative sample of the raw commodity, adhering soil may have to be removed. This may be done by brushing and, if necessary, gentle rinsing with cold running water.</w:t>
      </w:r>
    </w:p>
    <w:p w14:paraId="1A4F6C2B" w14:textId="77777777" w:rsidR="00D47AA9" w:rsidRPr="00F77F01" w:rsidRDefault="00D47AA9" w:rsidP="00D47AA9">
      <w:pPr>
        <w:pStyle w:val="Agbulletlist"/>
        <w:numPr>
          <w:ilvl w:val="0"/>
          <w:numId w:val="21"/>
        </w:numPr>
        <w:rPr>
          <w:rFonts w:ascii="VIC" w:hAnsi="VIC"/>
        </w:rPr>
      </w:pPr>
      <w:r w:rsidRPr="00F77F01">
        <w:rPr>
          <w:rFonts w:ascii="VIC" w:hAnsi="VIC"/>
        </w:rPr>
        <w:t>Do not trim except for the removal of obviously decomposed or withered leaves. Details of any trimming should be recorded.</w:t>
      </w:r>
    </w:p>
    <w:p w14:paraId="2DF6908D" w14:textId="77777777" w:rsidR="0019027C" w:rsidRDefault="0019027C">
      <w:pPr>
        <w:spacing w:after="0" w:line="240" w:lineRule="auto"/>
        <w:rPr>
          <w:rStyle w:val="Strong"/>
          <w:rFonts w:ascii="VIC" w:hAnsi="VIC"/>
          <w:b w:val="0"/>
          <w:color w:val="53565A"/>
          <w:sz w:val="22"/>
          <w:szCs w:val="22"/>
        </w:rPr>
      </w:pPr>
      <w:r>
        <w:rPr>
          <w:rStyle w:val="Strong"/>
        </w:rPr>
        <w:br w:type="page"/>
      </w:r>
    </w:p>
    <w:p w14:paraId="1C0930A9" w14:textId="5161BF59" w:rsidR="00D47AA9" w:rsidRPr="0019027C" w:rsidRDefault="00D47AA9" w:rsidP="00F35700">
      <w:pPr>
        <w:pStyle w:val="Heading2"/>
        <w:rPr>
          <w:bCs/>
        </w:rPr>
      </w:pPr>
      <w:r w:rsidRPr="0019027C">
        <w:rPr>
          <w:rStyle w:val="Strong"/>
          <w:b/>
          <w:bCs w:val="0"/>
        </w:rPr>
        <w:lastRenderedPageBreak/>
        <w:t>Cereals</w:t>
      </w:r>
    </w:p>
    <w:p w14:paraId="279C82C9" w14:textId="77777777" w:rsidR="00D47AA9" w:rsidRPr="00F77F01" w:rsidRDefault="00D47AA9" w:rsidP="00D47AA9">
      <w:pPr>
        <w:pStyle w:val="Agbulletlist"/>
        <w:numPr>
          <w:ilvl w:val="0"/>
          <w:numId w:val="21"/>
        </w:numPr>
        <w:rPr>
          <w:rFonts w:ascii="VIC" w:hAnsi="VIC"/>
        </w:rPr>
      </w:pPr>
      <w:r w:rsidRPr="00F77F01">
        <w:rPr>
          <w:rFonts w:ascii="VIC" w:hAnsi="VIC"/>
        </w:rPr>
        <w:t>If the plot is small, cut the whole yield.</w:t>
      </w:r>
    </w:p>
    <w:p w14:paraId="3A52261F" w14:textId="77777777" w:rsidR="00D47AA9" w:rsidRPr="00F77F01" w:rsidRDefault="00D47AA9" w:rsidP="00D47AA9">
      <w:pPr>
        <w:pStyle w:val="Agbulletlist"/>
        <w:numPr>
          <w:ilvl w:val="0"/>
          <w:numId w:val="21"/>
        </w:numPr>
        <w:rPr>
          <w:rFonts w:ascii="VIC" w:hAnsi="VIC"/>
        </w:rPr>
      </w:pPr>
      <w:r w:rsidRPr="00F77F01">
        <w:rPr>
          <w:rFonts w:ascii="VIC" w:hAnsi="VIC"/>
        </w:rPr>
        <w:t>If the plot is large but mechanical harvesting is not carried out, cut not less than twelve short lengths of row chosen from all over the plot. Cut stalks 15 cm above the ground and remove the grain from the straw.</w:t>
      </w:r>
    </w:p>
    <w:p w14:paraId="7C8D4993" w14:textId="77777777" w:rsidR="00D47AA9" w:rsidRPr="00F77F01" w:rsidRDefault="00D47AA9" w:rsidP="00D47AA9">
      <w:pPr>
        <w:pStyle w:val="Agbulletlist"/>
        <w:numPr>
          <w:ilvl w:val="0"/>
          <w:numId w:val="21"/>
        </w:numPr>
        <w:rPr>
          <w:rFonts w:ascii="VIC" w:hAnsi="VIC"/>
        </w:rPr>
      </w:pPr>
      <w:r w:rsidRPr="00F77F01">
        <w:rPr>
          <w:rFonts w:ascii="VIC" w:hAnsi="VIC"/>
        </w:rPr>
        <w:t>Care should be taken to avoid contamination when mechanical methods are used to separate the parts of the crop. The operation is best carried out in the laboratory.</w:t>
      </w:r>
    </w:p>
    <w:p w14:paraId="534C9632" w14:textId="77777777" w:rsidR="00D47AA9" w:rsidRPr="00F77F01" w:rsidRDefault="00D47AA9" w:rsidP="00D47AA9">
      <w:pPr>
        <w:pStyle w:val="Agbulletlist"/>
        <w:numPr>
          <w:ilvl w:val="0"/>
          <w:numId w:val="21"/>
        </w:numPr>
        <w:rPr>
          <w:rFonts w:ascii="VIC" w:hAnsi="VIC"/>
        </w:rPr>
      </w:pPr>
      <w:r w:rsidRPr="00F77F01">
        <w:rPr>
          <w:rFonts w:ascii="VIC" w:hAnsi="VIC"/>
        </w:rPr>
        <w:t>If the plots are harvested mechanically, take not less than twelve grab samples of grain and straw from the harvester at uniform intervals over the plot.</w:t>
      </w:r>
    </w:p>
    <w:p w14:paraId="3C2AD781" w14:textId="7B25A879" w:rsidR="00D47AA9" w:rsidRPr="00F77F01" w:rsidRDefault="00D47AA9" w:rsidP="00D47AA9">
      <w:pPr>
        <w:pStyle w:val="Agbulletlist"/>
        <w:numPr>
          <w:ilvl w:val="0"/>
          <w:numId w:val="21"/>
        </w:numPr>
        <w:rPr>
          <w:rFonts w:ascii="VIC" w:hAnsi="VIC"/>
        </w:rPr>
      </w:pPr>
      <w:r w:rsidRPr="00F77F01">
        <w:rPr>
          <w:rFonts w:ascii="VIC" w:hAnsi="VIC"/>
          <w:noProof/>
        </w:rPr>
        <w:drawing>
          <wp:anchor distT="0" distB="0" distL="114300" distR="114300" simplePos="0" relativeHeight="251658240" behindDoc="1" locked="0" layoutInCell="1" allowOverlap="1" wp14:anchorId="423F7443" wp14:editId="6EBD21EA">
            <wp:simplePos x="0" y="0"/>
            <wp:positionH relativeFrom="column">
              <wp:posOffset>-2540</wp:posOffset>
            </wp:positionH>
            <wp:positionV relativeFrom="paragraph">
              <wp:posOffset>412115</wp:posOffset>
            </wp:positionV>
            <wp:extent cx="3103245" cy="2068195"/>
            <wp:effectExtent l="0" t="0" r="1905" b="8255"/>
            <wp:wrapTight wrapText="bothSides">
              <wp:wrapPolygon edited="0">
                <wp:start x="0" y="0"/>
                <wp:lineTo x="0" y="21487"/>
                <wp:lineTo x="21481" y="21487"/>
                <wp:lineTo x="2148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3245" cy="2068195"/>
                    </a:xfrm>
                    <a:prstGeom prst="rect">
                      <a:avLst/>
                    </a:prstGeom>
                    <a:noFill/>
                  </pic:spPr>
                </pic:pic>
              </a:graphicData>
            </a:graphic>
            <wp14:sizeRelH relativeFrom="page">
              <wp14:pctWidth>0</wp14:pctWidth>
            </wp14:sizeRelH>
            <wp14:sizeRelV relativeFrom="page">
              <wp14:pctHeight>0</wp14:pctHeight>
            </wp14:sizeRelV>
          </wp:anchor>
        </w:drawing>
      </w:r>
      <w:r w:rsidRPr="00F77F01">
        <w:rPr>
          <w:rFonts w:ascii="VIC" w:hAnsi="VIC"/>
        </w:rPr>
        <w:t>Do not sample within 1 metre of the edges of the plot.</w:t>
      </w:r>
    </w:p>
    <w:p w14:paraId="68CB06DD" w14:textId="77777777" w:rsidR="00007F55" w:rsidRPr="00007F55" w:rsidRDefault="00007F55" w:rsidP="00007F55">
      <w:pPr>
        <w:pStyle w:val="Agbulletlist"/>
        <w:numPr>
          <w:ilvl w:val="0"/>
          <w:numId w:val="0"/>
        </w:numPr>
        <w:rPr>
          <w:rFonts w:ascii="VIC" w:hAnsi="VIC"/>
        </w:rPr>
      </w:pPr>
      <w:r w:rsidRPr="00007F55">
        <w:rPr>
          <w:rFonts w:ascii="VIC" w:hAnsi="VIC"/>
        </w:rPr>
        <w:t xml:space="preserve">Figure </w:t>
      </w:r>
      <w:r w:rsidRPr="00007F55">
        <w:rPr>
          <w:rFonts w:ascii="VIC" w:hAnsi="VIC"/>
        </w:rPr>
        <w:fldChar w:fldCharType="begin"/>
      </w:r>
      <w:r w:rsidRPr="00007F55">
        <w:rPr>
          <w:rFonts w:ascii="VIC" w:hAnsi="VIC"/>
        </w:rPr>
        <w:instrText xml:space="preserve"> SEQ Figure \* ARABIC </w:instrText>
      </w:r>
      <w:r w:rsidRPr="00007F55">
        <w:rPr>
          <w:rFonts w:ascii="VIC" w:hAnsi="VIC"/>
        </w:rPr>
        <w:fldChar w:fldCharType="separate"/>
      </w:r>
      <w:r w:rsidRPr="00007F55">
        <w:rPr>
          <w:rFonts w:ascii="VIC" w:hAnsi="VIC"/>
          <w:noProof/>
        </w:rPr>
        <w:t>4</w:t>
      </w:r>
      <w:r w:rsidRPr="00007F55">
        <w:rPr>
          <w:rFonts w:ascii="VIC" w:hAnsi="VIC"/>
          <w:noProof/>
        </w:rPr>
        <w:fldChar w:fldCharType="end"/>
      </w:r>
      <w:r w:rsidRPr="00007F55">
        <w:rPr>
          <w:rFonts w:ascii="VIC" w:hAnsi="VIC"/>
        </w:rPr>
        <w:t xml:space="preserve"> Wheat</w:t>
      </w:r>
    </w:p>
    <w:p w14:paraId="529A3373" w14:textId="77777777" w:rsidR="00D47AA9" w:rsidRPr="00F77F01" w:rsidRDefault="00D47AA9" w:rsidP="00D47AA9">
      <w:pPr>
        <w:spacing w:before="100" w:beforeAutospacing="1" w:after="86" w:line="240" w:lineRule="auto"/>
        <w:rPr>
          <w:rFonts w:ascii="VIC" w:eastAsia="Times New Roman" w:hAnsi="VIC" w:cs="Arial"/>
          <w:color w:val="333333"/>
          <w:sz w:val="21"/>
          <w:szCs w:val="21"/>
          <w:lang w:val="en-AU" w:eastAsia="en-AU"/>
        </w:rPr>
      </w:pPr>
    </w:p>
    <w:p w14:paraId="00B4967A" w14:textId="77777777" w:rsidR="00D47AA9" w:rsidRPr="00F77F01" w:rsidRDefault="00D47AA9" w:rsidP="00D47AA9">
      <w:pPr>
        <w:spacing w:before="100" w:beforeAutospacing="1" w:after="86" w:line="240" w:lineRule="auto"/>
        <w:rPr>
          <w:rFonts w:ascii="VIC" w:eastAsia="Times New Roman" w:hAnsi="VIC" w:cs="Arial"/>
          <w:color w:val="333333"/>
          <w:sz w:val="21"/>
          <w:szCs w:val="21"/>
          <w:lang w:val="en-AU" w:eastAsia="en-AU"/>
        </w:rPr>
      </w:pPr>
    </w:p>
    <w:p w14:paraId="2AFD75AD" w14:textId="77777777" w:rsidR="00D47AA9" w:rsidRPr="00F77F01" w:rsidRDefault="00D47AA9" w:rsidP="00D47AA9">
      <w:pPr>
        <w:spacing w:before="100" w:beforeAutospacing="1" w:after="86" w:line="240" w:lineRule="auto"/>
        <w:rPr>
          <w:rFonts w:ascii="VIC" w:eastAsia="Times New Roman" w:hAnsi="VIC" w:cs="Arial"/>
          <w:color w:val="333333"/>
          <w:sz w:val="21"/>
          <w:szCs w:val="21"/>
          <w:lang w:val="en-AU" w:eastAsia="en-AU"/>
        </w:rPr>
      </w:pPr>
    </w:p>
    <w:p w14:paraId="58983FE5" w14:textId="77777777" w:rsidR="00D47AA9" w:rsidRPr="00F77F01" w:rsidRDefault="00D47AA9" w:rsidP="00D47AA9">
      <w:pPr>
        <w:spacing w:before="100" w:beforeAutospacing="1" w:after="86" w:line="240" w:lineRule="auto"/>
        <w:rPr>
          <w:rFonts w:ascii="VIC" w:eastAsia="Times New Roman" w:hAnsi="VIC" w:cs="Arial"/>
          <w:color w:val="333333"/>
          <w:sz w:val="21"/>
          <w:szCs w:val="21"/>
          <w:lang w:val="en-AU" w:eastAsia="en-AU"/>
        </w:rPr>
      </w:pPr>
    </w:p>
    <w:p w14:paraId="63D8158F" w14:textId="77777777" w:rsidR="00D47AA9" w:rsidRPr="00F77F01" w:rsidRDefault="00D47AA9" w:rsidP="00D47AA9">
      <w:pPr>
        <w:spacing w:before="100" w:beforeAutospacing="1" w:after="86" w:line="240" w:lineRule="auto"/>
        <w:rPr>
          <w:rFonts w:ascii="VIC" w:eastAsia="Times New Roman" w:hAnsi="VIC" w:cs="Arial"/>
          <w:color w:val="333333"/>
          <w:sz w:val="21"/>
          <w:szCs w:val="21"/>
          <w:lang w:val="en-AU" w:eastAsia="en-AU"/>
        </w:rPr>
      </w:pPr>
    </w:p>
    <w:p w14:paraId="73BFFD8A" w14:textId="77777777" w:rsidR="00D47AA9" w:rsidRPr="00F77F01" w:rsidRDefault="00D47AA9" w:rsidP="00D47AA9">
      <w:pPr>
        <w:spacing w:before="100" w:beforeAutospacing="1" w:after="86" w:line="240" w:lineRule="auto"/>
        <w:rPr>
          <w:rFonts w:ascii="VIC" w:eastAsia="Times New Roman" w:hAnsi="VIC" w:cs="Arial"/>
          <w:color w:val="333333"/>
          <w:sz w:val="21"/>
          <w:szCs w:val="21"/>
          <w:lang w:val="en-AU" w:eastAsia="en-AU"/>
        </w:rPr>
      </w:pPr>
    </w:p>
    <w:p w14:paraId="276E9B3C" w14:textId="77777777" w:rsidR="00D47AA9" w:rsidRPr="00F77F01" w:rsidRDefault="00D47AA9" w:rsidP="00D47AA9">
      <w:pPr>
        <w:spacing w:before="100" w:beforeAutospacing="1" w:after="86" w:line="240" w:lineRule="auto"/>
        <w:rPr>
          <w:rFonts w:ascii="VIC" w:eastAsia="Times New Roman" w:hAnsi="VIC" w:cs="Arial"/>
          <w:color w:val="333333"/>
          <w:sz w:val="21"/>
          <w:szCs w:val="21"/>
          <w:lang w:val="en-AU" w:eastAsia="en-AU"/>
        </w:rPr>
      </w:pPr>
    </w:p>
    <w:p w14:paraId="59460943" w14:textId="77777777" w:rsidR="00D47AA9" w:rsidRPr="00F77F01" w:rsidRDefault="00D47AA9" w:rsidP="00D47AA9">
      <w:pPr>
        <w:spacing w:before="100" w:beforeAutospacing="1" w:after="86" w:line="240" w:lineRule="auto"/>
        <w:rPr>
          <w:rFonts w:ascii="VIC" w:eastAsia="Times New Roman" w:hAnsi="VIC" w:cs="Arial"/>
          <w:color w:val="333333"/>
          <w:sz w:val="21"/>
          <w:szCs w:val="21"/>
          <w:lang w:val="en-AU" w:eastAsia="en-AU"/>
        </w:rPr>
      </w:pPr>
    </w:p>
    <w:p w14:paraId="6EDE3F94" w14:textId="77777777" w:rsidR="00D47AA9" w:rsidRPr="00F77F01" w:rsidRDefault="00D47AA9" w:rsidP="00D47AA9">
      <w:pPr>
        <w:spacing w:before="100" w:beforeAutospacing="1" w:after="86" w:line="240" w:lineRule="auto"/>
        <w:rPr>
          <w:rFonts w:ascii="VIC" w:eastAsia="Times New Roman" w:hAnsi="VIC" w:cs="Arial"/>
          <w:color w:val="333333"/>
          <w:sz w:val="21"/>
          <w:szCs w:val="21"/>
          <w:lang w:val="en-AU" w:eastAsia="en-AU"/>
        </w:rPr>
      </w:pPr>
    </w:p>
    <w:p w14:paraId="03BE8600" w14:textId="77777777" w:rsidR="00D47AA9" w:rsidRPr="00F77F01" w:rsidRDefault="00D47AA9" w:rsidP="00E74A16">
      <w:pPr>
        <w:pStyle w:val="Heading3"/>
        <w:spacing w:after="240"/>
        <w:rPr>
          <w:rFonts w:ascii="VIC" w:hAnsi="VIC"/>
          <w:lang w:val="en-AU" w:eastAsia="en-AU"/>
        </w:rPr>
      </w:pPr>
      <w:r w:rsidRPr="00F77F01">
        <w:rPr>
          <w:rFonts w:ascii="VIC" w:hAnsi="VIC"/>
          <w:lang w:val="en-AU" w:eastAsia="en-AU"/>
        </w:rPr>
        <w:t>Table 4. Sampling of cereals</w:t>
      </w:r>
    </w:p>
    <w:tbl>
      <w:tblPr>
        <w:tblW w:w="0" w:type="auto"/>
        <w:tblLook w:val="04A0" w:firstRow="1" w:lastRow="0" w:firstColumn="1" w:lastColumn="0" w:noHBand="0" w:noVBand="1"/>
      </w:tblPr>
      <w:tblGrid>
        <w:gridCol w:w="1949"/>
        <w:gridCol w:w="2922"/>
      </w:tblGrid>
      <w:tr w:rsidR="00D47AA9" w:rsidRPr="00F77F01" w14:paraId="55BDB34A" w14:textId="77777777" w:rsidTr="00D47AA9">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3F276479"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Commodity</w:t>
            </w:r>
          </w:p>
        </w:tc>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654651D1"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Quantity, method of collection</w:t>
            </w:r>
          </w:p>
        </w:tc>
      </w:tr>
      <w:tr w:rsidR="00D47AA9" w:rsidRPr="00F77F01" w14:paraId="4B4D3F35" w14:textId="77777777" w:rsidTr="00D47AA9">
        <w:trPr>
          <w:trHeight w:val="1946"/>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993FB17" w14:textId="72264CAC"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Cereal grains</w:t>
            </w:r>
            <w:r w:rsidRPr="00F77F01">
              <w:rPr>
                <w:rFonts w:ascii="Cambria" w:eastAsia="Times New Roman" w:hAnsi="Cambria" w:cs="Cambria"/>
                <w:color w:val="333333"/>
                <w:szCs w:val="18"/>
                <w:lang w:val="en-AU" w:eastAsia="en-AU"/>
              </w:rPr>
              <w:t> </w:t>
            </w:r>
            <w:r w:rsidR="00926795" w:rsidRPr="00F77F01">
              <w:rPr>
                <w:rFonts w:ascii="VIC" w:eastAsia="Times New Roman" w:hAnsi="VIC" w:cs="Arial"/>
                <w:color w:val="333333"/>
                <w:szCs w:val="18"/>
                <w:lang w:val="en-AU" w:eastAsia="en-AU"/>
              </w:rPr>
              <w:t>e.g.,</w:t>
            </w:r>
            <w:r w:rsidRPr="00F77F01">
              <w:rPr>
                <w:rFonts w:ascii="VIC" w:eastAsia="Times New Roman" w:hAnsi="VIC" w:cs="Arial"/>
                <w:color w:val="333333"/>
                <w:szCs w:val="18"/>
                <w:lang w:val="en-AU" w:eastAsia="en-AU"/>
              </w:rPr>
              <w:t xml:space="preserve"> wheat, barley, oats, rye, triticale and other small grain cereals; maize (off the cob), rice, sorghum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D14A00F"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 kg</w:t>
            </w:r>
          </w:p>
        </w:tc>
      </w:tr>
      <w:tr w:rsidR="00D47AA9" w:rsidRPr="00F77F01" w14:paraId="3488BDFF"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D7EB37C"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Straw of the above crops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0B89715"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0.5 kg</w:t>
            </w:r>
          </w:p>
        </w:tc>
      </w:tr>
      <w:tr w:rsidR="00D47AA9" w:rsidRPr="00F77F01" w14:paraId="132832F8"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CEDB068"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Maize straw, fodder and forage</w:t>
            </w:r>
            <w:r w:rsidRPr="00F77F01">
              <w:rPr>
                <w:rFonts w:ascii="VIC" w:eastAsia="Times New Roman" w:hAnsi="VIC" w:cs="Arial"/>
                <w:color w:val="333333"/>
                <w:szCs w:val="18"/>
                <w:lang w:val="en-AU" w:eastAsia="en-AU"/>
              </w:rPr>
              <w:br/>
              <w:t>(mature plants excluding cobs)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5957EA4"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12 plants (Cut each stem into three equal lengths with leaves attached. Take top portion from stems 1 to 4, middle portion from stems 5 to 8 and bottom portion from stems 9 to 12, thus ensuring that parts of all 12 stems are included in the sample)</w:t>
            </w:r>
          </w:p>
        </w:tc>
      </w:tr>
      <w:tr w:rsidR="00D47AA9" w:rsidRPr="00F77F01" w14:paraId="6F88F379"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8382253" w14:textId="77777777" w:rsidR="00D47AA9" w:rsidRPr="00F77F01" w:rsidRDefault="00D47AA9">
            <w:pPr>
              <w:spacing w:after="0"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Green or silage maize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C896F8A" w14:textId="77777777" w:rsidR="00D47AA9" w:rsidRPr="00F77F01" w:rsidRDefault="00D47AA9">
            <w:pPr>
              <w:spacing w:after="0"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12 plants (cut each stem and subsample as in previous item, retaining any cobs present on the appropriate portions of stem)</w:t>
            </w:r>
          </w:p>
        </w:tc>
      </w:tr>
      <w:tr w:rsidR="00D47AA9" w:rsidRPr="00F77F01" w14:paraId="2931307F"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3F149FD" w14:textId="77777777" w:rsidR="00D47AA9" w:rsidRPr="00F77F01" w:rsidRDefault="00D47AA9">
            <w:pPr>
              <w:spacing w:after="0"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Maize cobs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AB05172" w14:textId="77777777" w:rsidR="00D47AA9" w:rsidRPr="00F77F01" w:rsidRDefault="00D47AA9">
            <w:pPr>
              <w:spacing w:after="0"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12 ears (the sample should weigh at least 2 kg - where necessary, take a larger number of ears to produce a 2kg sample)</w:t>
            </w:r>
          </w:p>
        </w:tc>
      </w:tr>
    </w:tbl>
    <w:p w14:paraId="5F1E46CF" w14:textId="77777777" w:rsidR="00D47AA9" w:rsidRPr="00F77F01" w:rsidRDefault="00D47AA9" w:rsidP="00F35700">
      <w:pPr>
        <w:pStyle w:val="Heading2"/>
      </w:pPr>
    </w:p>
    <w:p w14:paraId="278F68C3" w14:textId="77777777" w:rsidR="00D47AA9" w:rsidRPr="00F77F01" w:rsidRDefault="00D47AA9" w:rsidP="00F35700">
      <w:pPr>
        <w:pStyle w:val="Heading2"/>
      </w:pPr>
    </w:p>
    <w:p w14:paraId="43B2DA74" w14:textId="77777777" w:rsidR="00D47AA9" w:rsidRPr="00F77F01" w:rsidRDefault="00D47AA9" w:rsidP="00F35700">
      <w:pPr>
        <w:pStyle w:val="Heading2"/>
      </w:pPr>
    </w:p>
    <w:p w14:paraId="3F737745" w14:textId="77777777" w:rsidR="00D47AA9" w:rsidRPr="00F77F01" w:rsidRDefault="00D47AA9" w:rsidP="00F35700">
      <w:pPr>
        <w:pStyle w:val="Heading2"/>
      </w:pPr>
    </w:p>
    <w:p w14:paraId="4BB377D2" w14:textId="77777777" w:rsidR="00D47AA9" w:rsidRPr="00F77F01" w:rsidRDefault="00D47AA9" w:rsidP="00F35700">
      <w:pPr>
        <w:pStyle w:val="Heading2"/>
      </w:pPr>
    </w:p>
    <w:p w14:paraId="3F088064" w14:textId="77777777" w:rsidR="00D47AA9" w:rsidRPr="00F77F01" w:rsidRDefault="00D47AA9" w:rsidP="00F35700">
      <w:pPr>
        <w:pStyle w:val="Heading2"/>
      </w:pPr>
    </w:p>
    <w:p w14:paraId="443252A5" w14:textId="77777777" w:rsidR="00D47AA9" w:rsidRPr="00F77F01" w:rsidRDefault="00D47AA9" w:rsidP="00D47AA9">
      <w:pPr>
        <w:rPr>
          <w:rFonts w:ascii="VIC" w:hAnsi="VIC"/>
        </w:rPr>
      </w:pPr>
    </w:p>
    <w:p w14:paraId="5999675F" w14:textId="77777777" w:rsidR="00D47AA9" w:rsidRPr="00F77F01" w:rsidRDefault="00D47AA9" w:rsidP="00D47AA9">
      <w:pPr>
        <w:rPr>
          <w:rFonts w:ascii="VIC" w:hAnsi="VIC"/>
        </w:rPr>
      </w:pPr>
    </w:p>
    <w:p w14:paraId="0539348C" w14:textId="77777777" w:rsidR="00D47AA9" w:rsidRPr="00F35700" w:rsidRDefault="00D47AA9" w:rsidP="00F35700">
      <w:pPr>
        <w:pStyle w:val="Heading2"/>
        <w:rPr>
          <w:bCs/>
        </w:rPr>
      </w:pPr>
      <w:r w:rsidRPr="00F35700">
        <w:rPr>
          <w:rStyle w:val="Strong"/>
          <w:b/>
          <w:bCs w:val="0"/>
        </w:rPr>
        <w:lastRenderedPageBreak/>
        <w:t>Grasses, forage and animal feed</w:t>
      </w:r>
    </w:p>
    <w:p w14:paraId="7EA17F99" w14:textId="77777777" w:rsidR="00D47AA9" w:rsidRPr="00F77F01" w:rsidRDefault="00D47AA9" w:rsidP="00D47AA9">
      <w:pPr>
        <w:pStyle w:val="Agbulletlist"/>
        <w:numPr>
          <w:ilvl w:val="0"/>
          <w:numId w:val="21"/>
        </w:numPr>
        <w:rPr>
          <w:rFonts w:ascii="VIC" w:hAnsi="VIC"/>
        </w:rPr>
      </w:pPr>
      <w:r w:rsidRPr="00F77F01">
        <w:rPr>
          <w:rFonts w:ascii="VIC" w:hAnsi="VIC"/>
        </w:rPr>
        <w:t>Cut with shears at normal harvest height (usually 5 cm above the ground) the vegetation from not less than twelve areas uniformly spaced over the entire plot, leaving 1 metre at the edges of the plot.</w:t>
      </w:r>
    </w:p>
    <w:p w14:paraId="14A91F40" w14:textId="77777777" w:rsidR="00D47AA9" w:rsidRPr="00F77F01" w:rsidRDefault="00D47AA9" w:rsidP="00D47AA9">
      <w:pPr>
        <w:pStyle w:val="Agbulletlist"/>
        <w:numPr>
          <w:ilvl w:val="0"/>
          <w:numId w:val="21"/>
        </w:numPr>
        <w:rPr>
          <w:rFonts w:ascii="VIC" w:hAnsi="VIC"/>
        </w:rPr>
      </w:pPr>
      <w:r w:rsidRPr="00F77F01">
        <w:rPr>
          <w:rFonts w:ascii="VIC" w:hAnsi="VIC"/>
        </w:rPr>
        <w:t>Record height of cutting and avoid soil contamination.</w:t>
      </w:r>
    </w:p>
    <w:p w14:paraId="372087BB" w14:textId="77777777" w:rsidR="00D47AA9" w:rsidRPr="00F77F01" w:rsidRDefault="00D47AA9" w:rsidP="00D47AA9">
      <w:pPr>
        <w:pStyle w:val="Agbulletlist"/>
        <w:numPr>
          <w:ilvl w:val="0"/>
          <w:numId w:val="21"/>
        </w:numPr>
        <w:rPr>
          <w:rFonts w:ascii="VIC" w:hAnsi="VIC"/>
        </w:rPr>
      </w:pPr>
      <w:r w:rsidRPr="00F77F01">
        <w:rPr>
          <w:rFonts w:ascii="VIC" w:hAnsi="VIC"/>
        </w:rPr>
        <w:t>Crops which are harvested mechanically can be sampled by taking not less than twelve grab samples from the harvester at uniform intervals over the plot.</w:t>
      </w:r>
    </w:p>
    <w:p w14:paraId="7603F496" w14:textId="6E9DEF2C" w:rsidR="00D47AA9" w:rsidRPr="00F77F01" w:rsidRDefault="00D47AA9" w:rsidP="00E74A16">
      <w:pPr>
        <w:pStyle w:val="Heading3"/>
        <w:spacing w:after="240"/>
        <w:rPr>
          <w:rFonts w:ascii="VIC" w:hAnsi="VIC"/>
        </w:rPr>
      </w:pPr>
      <w:r w:rsidRPr="00F77F01">
        <w:rPr>
          <w:rFonts w:ascii="VIC" w:hAnsi="VIC"/>
          <w:noProof/>
        </w:rPr>
        <w:drawing>
          <wp:anchor distT="0" distB="0" distL="114300" distR="114300" simplePos="0" relativeHeight="251658240" behindDoc="1" locked="0" layoutInCell="1" allowOverlap="1" wp14:anchorId="175BF599" wp14:editId="76E29C95">
            <wp:simplePos x="0" y="0"/>
            <wp:positionH relativeFrom="column">
              <wp:posOffset>-2540</wp:posOffset>
            </wp:positionH>
            <wp:positionV relativeFrom="paragraph">
              <wp:posOffset>2898775</wp:posOffset>
            </wp:positionV>
            <wp:extent cx="3103245" cy="2078990"/>
            <wp:effectExtent l="0" t="0" r="1905" b="0"/>
            <wp:wrapTight wrapText="bothSides">
              <wp:wrapPolygon edited="0">
                <wp:start x="0" y="0"/>
                <wp:lineTo x="0" y="21376"/>
                <wp:lineTo x="21481" y="21376"/>
                <wp:lineTo x="214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03245" cy="2078990"/>
                    </a:xfrm>
                    <a:prstGeom prst="rect">
                      <a:avLst/>
                    </a:prstGeom>
                    <a:noFill/>
                  </pic:spPr>
                </pic:pic>
              </a:graphicData>
            </a:graphic>
            <wp14:sizeRelH relativeFrom="page">
              <wp14:pctWidth>0</wp14:pctWidth>
            </wp14:sizeRelH>
            <wp14:sizeRelV relativeFrom="page">
              <wp14:pctHeight>0</wp14:pctHeight>
            </wp14:sizeRelV>
          </wp:anchor>
        </w:drawing>
      </w:r>
      <w:r w:rsidRPr="00F77F01">
        <w:rPr>
          <w:rFonts w:ascii="VIC" w:hAnsi="VIC"/>
        </w:rPr>
        <w:t>Table 5. Sampling of forage crops and animal feed</w:t>
      </w:r>
    </w:p>
    <w:tbl>
      <w:tblPr>
        <w:tblW w:w="0" w:type="auto"/>
        <w:tblLook w:val="04A0" w:firstRow="1" w:lastRow="0" w:firstColumn="1" w:lastColumn="0" w:noHBand="0" w:noVBand="1"/>
      </w:tblPr>
      <w:tblGrid>
        <w:gridCol w:w="3529"/>
        <w:gridCol w:w="1342"/>
      </w:tblGrid>
      <w:tr w:rsidR="00D47AA9" w:rsidRPr="00F77F01" w14:paraId="2CED6BE7" w14:textId="77777777" w:rsidTr="00D47AA9">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10CB0EAA"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Commodity</w:t>
            </w:r>
          </w:p>
        </w:tc>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58FE4016"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Quantity, method of collection</w:t>
            </w:r>
          </w:p>
        </w:tc>
      </w:tr>
      <w:tr w:rsidR="00D47AA9" w:rsidRPr="00F77F01" w14:paraId="24130130"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B514394"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Green forage or silage crops of alfalfa, clover, pea and bean forage, vetch, sainfoin, lotus, soya bean fodder and forage, rye forage, fodder cereals, sorghum forage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79A4341"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 kg</w:t>
            </w:r>
          </w:p>
        </w:tc>
      </w:tr>
      <w:tr w:rsidR="00D47AA9" w:rsidRPr="00F77F01" w14:paraId="06F8D690"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821497C"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Dry hay of the above crops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00CD29F"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0.5 kg</w:t>
            </w:r>
          </w:p>
        </w:tc>
      </w:tr>
    </w:tbl>
    <w:p w14:paraId="15A7F8B8" w14:textId="77777777" w:rsidR="00177ABC" w:rsidRDefault="00177ABC" w:rsidP="00007F55">
      <w:pPr>
        <w:pStyle w:val="Caption"/>
        <w:rPr>
          <w:rFonts w:ascii="VIC" w:hAnsi="VIC"/>
        </w:rPr>
      </w:pPr>
    </w:p>
    <w:p w14:paraId="72C117EC" w14:textId="4A9372CD" w:rsidR="00007F55" w:rsidRPr="00007F55" w:rsidRDefault="00007F55" w:rsidP="00177ABC">
      <w:pPr>
        <w:pStyle w:val="Caption"/>
        <w:spacing w:before="240"/>
        <w:rPr>
          <w:rFonts w:ascii="VIC" w:hAnsi="VIC"/>
          <w:b/>
          <w:color w:val="7F7F7F" w:themeColor="text1" w:themeTint="80"/>
          <w:sz w:val="22"/>
          <w:szCs w:val="22"/>
        </w:rPr>
      </w:pPr>
      <w:r w:rsidRPr="00007F55">
        <w:rPr>
          <w:rFonts w:ascii="VIC" w:hAnsi="VIC"/>
        </w:rPr>
        <w:t xml:space="preserve">Figure </w:t>
      </w:r>
      <w:r w:rsidRPr="00007F55">
        <w:rPr>
          <w:rFonts w:ascii="VIC" w:hAnsi="VIC"/>
        </w:rPr>
        <w:fldChar w:fldCharType="begin"/>
      </w:r>
      <w:r w:rsidRPr="00007F55">
        <w:rPr>
          <w:rFonts w:ascii="VIC" w:hAnsi="VIC"/>
        </w:rPr>
        <w:instrText xml:space="preserve"> SEQ Figure \* ARABIC </w:instrText>
      </w:r>
      <w:r w:rsidRPr="00007F55">
        <w:rPr>
          <w:rFonts w:ascii="VIC" w:hAnsi="VIC"/>
        </w:rPr>
        <w:fldChar w:fldCharType="separate"/>
      </w:r>
      <w:r w:rsidRPr="00007F55">
        <w:rPr>
          <w:rFonts w:ascii="VIC" w:hAnsi="VIC"/>
          <w:noProof/>
        </w:rPr>
        <w:t>5</w:t>
      </w:r>
      <w:r w:rsidRPr="00007F55">
        <w:rPr>
          <w:rFonts w:ascii="VIC" w:hAnsi="VIC"/>
          <w:noProof/>
        </w:rPr>
        <w:fldChar w:fldCharType="end"/>
      </w:r>
      <w:r w:rsidRPr="00007F55">
        <w:rPr>
          <w:rFonts w:ascii="VIC" w:hAnsi="VIC"/>
        </w:rPr>
        <w:t xml:space="preserve"> Silage crop</w:t>
      </w:r>
    </w:p>
    <w:p w14:paraId="64B54AA9" w14:textId="77777777" w:rsidR="00D47AA9" w:rsidRPr="00F77F01" w:rsidRDefault="00D47AA9" w:rsidP="00F35700">
      <w:pPr>
        <w:pStyle w:val="Heading2"/>
      </w:pPr>
    </w:p>
    <w:p w14:paraId="19FE189F" w14:textId="77777777" w:rsidR="00D47AA9" w:rsidRPr="00F77F01" w:rsidRDefault="00D47AA9" w:rsidP="00F35700">
      <w:pPr>
        <w:pStyle w:val="Heading2"/>
      </w:pPr>
    </w:p>
    <w:p w14:paraId="44034A41" w14:textId="77777777" w:rsidR="00D47AA9" w:rsidRPr="00F77F01" w:rsidRDefault="00D47AA9" w:rsidP="00F35700">
      <w:pPr>
        <w:pStyle w:val="Heading2"/>
      </w:pPr>
    </w:p>
    <w:p w14:paraId="4D4465D2" w14:textId="77777777" w:rsidR="00D47AA9" w:rsidRPr="00F77F01" w:rsidRDefault="00D47AA9" w:rsidP="00F35700">
      <w:pPr>
        <w:pStyle w:val="Heading2"/>
      </w:pPr>
    </w:p>
    <w:p w14:paraId="13BE2D9A" w14:textId="6B9D4B3D" w:rsidR="00D47AA9" w:rsidRPr="00F35700" w:rsidRDefault="00D47AA9" w:rsidP="00F35700">
      <w:pPr>
        <w:pStyle w:val="Heading2"/>
        <w:rPr>
          <w:bCs/>
        </w:rPr>
      </w:pPr>
      <w:r w:rsidRPr="00F35700">
        <w:rPr>
          <w:rStyle w:val="Strong"/>
          <w:b/>
          <w:bCs w:val="0"/>
        </w:rPr>
        <w:t>Herbs and spices, tea leaves, hops</w:t>
      </w:r>
    </w:p>
    <w:p w14:paraId="01E825BF" w14:textId="77777777" w:rsidR="00D47AA9" w:rsidRPr="00F77F01" w:rsidRDefault="00D47AA9" w:rsidP="00D47AA9">
      <w:pPr>
        <w:pStyle w:val="Agbulletlist"/>
        <w:numPr>
          <w:ilvl w:val="0"/>
          <w:numId w:val="21"/>
        </w:numPr>
        <w:rPr>
          <w:rFonts w:ascii="VIC" w:hAnsi="VIC"/>
        </w:rPr>
      </w:pPr>
      <w:r w:rsidRPr="00F77F01">
        <w:rPr>
          <w:rFonts w:ascii="VIC" w:hAnsi="VIC"/>
        </w:rPr>
        <w:t>Take samples in a manner reflecting common practice.</w:t>
      </w:r>
    </w:p>
    <w:p w14:paraId="41FCB7B9" w14:textId="77777777" w:rsidR="00D47AA9" w:rsidRPr="00F77F01" w:rsidRDefault="00D47AA9" w:rsidP="00D47AA9">
      <w:pPr>
        <w:pStyle w:val="Agbulletlist"/>
        <w:numPr>
          <w:ilvl w:val="0"/>
          <w:numId w:val="21"/>
        </w:numPr>
        <w:rPr>
          <w:rFonts w:ascii="VIC" w:eastAsia="Times New Roman" w:hAnsi="VIC" w:cs="Arial"/>
          <w:color w:val="333333"/>
          <w:lang w:val="en-AU" w:eastAsia="en-AU"/>
        </w:rPr>
      </w:pPr>
      <w:r w:rsidRPr="00F77F01">
        <w:rPr>
          <w:rFonts w:ascii="VIC" w:hAnsi="VIC"/>
        </w:rPr>
        <w:t>The freshly harvested produce is not normally required for tea although herbs, such as parsley and chives, should be sampled fresh. In the case of hops, both fresh</w:t>
      </w:r>
      <w:r w:rsidRPr="00F77F01">
        <w:rPr>
          <w:rFonts w:ascii="VIC" w:eastAsia="Times New Roman" w:hAnsi="VIC" w:cs="Arial"/>
          <w:color w:val="333333"/>
          <w:lang w:val="en-AU" w:eastAsia="en-AU"/>
        </w:rPr>
        <w:t xml:space="preserve"> and </w:t>
      </w:r>
      <w:r w:rsidRPr="00F77F01">
        <w:rPr>
          <w:rFonts w:ascii="VIC" w:hAnsi="VIC"/>
        </w:rPr>
        <w:t>dried cones should be supplied.</w:t>
      </w:r>
    </w:p>
    <w:p w14:paraId="17211BEA" w14:textId="77777777" w:rsidR="00D47AA9" w:rsidRPr="00F77F01" w:rsidRDefault="00D47AA9" w:rsidP="00E74A16">
      <w:pPr>
        <w:pStyle w:val="Heading3"/>
        <w:spacing w:after="240"/>
        <w:rPr>
          <w:rFonts w:ascii="VIC" w:hAnsi="VIC"/>
          <w:lang w:val="en-AU" w:eastAsia="en-AU"/>
        </w:rPr>
      </w:pPr>
      <w:r w:rsidRPr="00F77F01">
        <w:rPr>
          <w:rFonts w:ascii="VIC" w:hAnsi="VIC"/>
          <w:lang w:val="en-AU" w:eastAsia="en-AU"/>
        </w:rPr>
        <w:t>Table 6. Sampling of herbs and spices; tea leaves and hops</w:t>
      </w:r>
    </w:p>
    <w:tbl>
      <w:tblPr>
        <w:tblW w:w="0" w:type="auto"/>
        <w:tblLook w:val="04A0" w:firstRow="1" w:lastRow="0" w:firstColumn="1" w:lastColumn="0" w:noHBand="0" w:noVBand="1"/>
      </w:tblPr>
      <w:tblGrid>
        <w:gridCol w:w="2985"/>
        <w:gridCol w:w="1886"/>
      </w:tblGrid>
      <w:tr w:rsidR="00D47AA9" w:rsidRPr="00F77F01" w14:paraId="6146D3DA" w14:textId="77777777" w:rsidTr="00D47AA9">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6C38931B"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Commodity</w:t>
            </w:r>
          </w:p>
        </w:tc>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51706E5D"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Quantity, method of collection</w:t>
            </w:r>
          </w:p>
        </w:tc>
      </w:tr>
      <w:tr w:rsidR="00D47AA9" w:rsidRPr="00F77F01" w14:paraId="6DA0908B"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53A4BE0" w14:textId="4BA91D31"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 xml:space="preserve">Garden herbs and medicinal plants </w:t>
            </w:r>
            <w:r w:rsidR="00926795" w:rsidRPr="00F77F01">
              <w:rPr>
                <w:rFonts w:ascii="VIC" w:eastAsia="Times New Roman" w:hAnsi="VIC" w:cs="Arial"/>
                <w:color w:val="333333"/>
                <w:szCs w:val="18"/>
                <w:lang w:val="en-AU" w:eastAsia="en-AU"/>
              </w:rPr>
              <w:t>e.g.,</w:t>
            </w:r>
            <w:r w:rsidRPr="00F77F01">
              <w:rPr>
                <w:rFonts w:ascii="VIC" w:eastAsia="Times New Roman" w:hAnsi="VIC" w:cs="Arial"/>
                <w:color w:val="333333"/>
                <w:szCs w:val="18"/>
                <w:lang w:val="en-AU" w:eastAsia="en-AU"/>
              </w:rPr>
              <w:t xml:space="preserve"> parsley, thyme</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87DCFFA"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0.5 kg fresh</w:t>
            </w:r>
            <w:r w:rsidRPr="00F77F01">
              <w:rPr>
                <w:rFonts w:ascii="VIC" w:eastAsia="Times New Roman" w:hAnsi="VIC" w:cs="Arial"/>
                <w:color w:val="333333"/>
                <w:szCs w:val="18"/>
                <w:lang w:val="en-AU" w:eastAsia="en-AU"/>
              </w:rPr>
              <w:br/>
              <w:t>0.2 kg dry</w:t>
            </w:r>
          </w:p>
        </w:tc>
      </w:tr>
      <w:tr w:rsidR="00D47AA9" w:rsidRPr="00F77F01" w14:paraId="08C27886"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3D625D3"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Teas (dry leaves)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975D6EA"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0.2 kg</w:t>
            </w:r>
          </w:p>
        </w:tc>
      </w:tr>
      <w:tr w:rsidR="00D47AA9" w:rsidRPr="00F77F01" w14:paraId="1D78FD0E"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79651EC"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Hops (dry cones)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CD188C6"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0.5 kg</w:t>
            </w:r>
          </w:p>
        </w:tc>
      </w:tr>
    </w:tbl>
    <w:p w14:paraId="4590D5DB" w14:textId="77777777" w:rsidR="00D47AA9" w:rsidRPr="00F77F01" w:rsidRDefault="00D47AA9" w:rsidP="00F35700">
      <w:pPr>
        <w:pStyle w:val="Heading2"/>
      </w:pPr>
    </w:p>
    <w:p w14:paraId="60690F3E" w14:textId="77777777" w:rsidR="00D47AA9" w:rsidRPr="00F77F01" w:rsidRDefault="00D47AA9" w:rsidP="00F35700">
      <w:pPr>
        <w:pStyle w:val="Heading2"/>
      </w:pPr>
    </w:p>
    <w:p w14:paraId="397AB1D0" w14:textId="77777777" w:rsidR="00D47AA9" w:rsidRPr="00F77F01" w:rsidRDefault="00D47AA9" w:rsidP="00F35700">
      <w:pPr>
        <w:pStyle w:val="Heading2"/>
      </w:pPr>
    </w:p>
    <w:p w14:paraId="33044ECE" w14:textId="77777777" w:rsidR="00D47AA9" w:rsidRPr="00F77F01" w:rsidRDefault="00D47AA9" w:rsidP="00F35700">
      <w:pPr>
        <w:pStyle w:val="Heading2"/>
      </w:pPr>
    </w:p>
    <w:p w14:paraId="4750114C" w14:textId="77777777" w:rsidR="00D47AA9" w:rsidRPr="00F77F01" w:rsidRDefault="00D47AA9" w:rsidP="00F35700">
      <w:pPr>
        <w:pStyle w:val="Heading2"/>
      </w:pPr>
    </w:p>
    <w:p w14:paraId="65B46FFE" w14:textId="77777777" w:rsidR="00D47AA9" w:rsidRPr="00F77F01" w:rsidRDefault="00D47AA9" w:rsidP="00F35700">
      <w:pPr>
        <w:pStyle w:val="Heading2"/>
      </w:pPr>
    </w:p>
    <w:p w14:paraId="563945E1" w14:textId="77777777" w:rsidR="00D47AA9" w:rsidRPr="00F77F01" w:rsidRDefault="00D47AA9" w:rsidP="00F35700">
      <w:pPr>
        <w:pStyle w:val="Heading2"/>
      </w:pPr>
    </w:p>
    <w:p w14:paraId="6E3AA413" w14:textId="77777777" w:rsidR="00D47AA9" w:rsidRPr="00F77F01" w:rsidRDefault="00D47AA9" w:rsidP="00F35700">
      <w:pPr>
        <w:pStyle w:val="Heading2"/>
      </w:pPr>
    </w:p>
    <w:p w14:paraId="5AB556DA" w14:textId="77777777" w:rsidR="00D47AA9" w:rsidRPr="00F77F01" w:rsidRDefault="00D47AA9" w:rsidP="00F35700">
      <w:pPr>
        <w:pStyle w:val="Heading2"/>
      </w:pPr>
    </w:p>
    <w:p w14:paraId="79D1BD09" w14:textId="77777777" w:rsidR="00D47AA9" w:rsidRPr="00F77F01" w:rsidRDefault="00D47AA9" w:rsidP="00F35700">
      <w:pPr>
        <w:pStyle w:val="Heading2"/>
      </w:pPr>
    </w:p>
    <w:p w14:paraId="7E4E0C49" w14:textId="77777777" w:rsidR="00D47AA9" w:rsidRPr="00F77F01" w:rsidRDefault="00D47AA9" w:rsidP="00F35700">
      <w:pPr>
        <w:pStyle w:val="Heading2"/>
      </w:pPr>
    </w:p>
    <w:p w14:paraId="133A3CD7" w14:textId="77777777" w:rsidR="00D47AA9" w:rsidRPr="00F77F01" w:rsidRDefault="00D47AA9" w:rsidP="00F35700">
      <w:pPr>
        <w:pStyle w:val="Heading2"/>
      </w:pPr>
    </w:p>
    <w:p w14:paraId="3C3CC25F" w14:textId="77777777" w:rsidR="00D47AA9" w:rsidRPr="00F77F01" w:rsidRDefault="00D47AA9" w:rsidP="00F35700">
      <w:pPr>
        <w:pStyle w:val="Heading2"/>
      </w:pPr>
    </w:p>
    <w:p w14:paraId="01F98E2F" w14:textId="77777777" w:rsidR="00D47AA9" w:rsidRPr="00F77F01" w:rsidRDefault="00D47AA9" w:rsidP="00F35700">
      <w:pPr>
        <w:pStyle w:val="Heading2"/>
      </w:pPr>
    </w:p>
    <w:p w14:paraId="5DD0421E" w14:textId="77777777" w:rsidR="00D47AA9" w:rsidRPr="00F77F01" w:rsidRDefault="00D47AA9" w:rsidP="00D47AA9">
      <w:pPr>
        <w:rPr>
          <w:rFonts w:ascii="VIC" w:hAnsi="VIC"/>
        </w:rPr>
      </w:pPr>
    </w:p>
    <w:p w14:paraId="2B5C5E7B" w14:textId="77777777" w:rsidR="00D47AA9" w:rsidRPr="00F77F01" w:rsidRDefault="00D47AA9" w:rsidP="00D47AA9">
      <w:pPr>
        <w:pStyle w:val="Heading1"/>
        <w:rPr>
          <w:rFonts w:ascii="VIC" w:hAnsi="VIC"/>
        </w:rPr>
      </w:pPr>
      <w:r w:rsidRPr="00F77F01">
        <w:rPr>
          <w:rFonts w:ascii="VIC" w:hAnsi="VIC"/>
        </w:rPr>
        <w:lastRenderedPageBreak/>
        <w:t>Taking a sample of harvested produce</w:t>
      </w:r>
    </w:p>
    <w:p w14:paraId="11A170C6" w14:textId="77777777" w:rsidR="00D47AA9" w:rsidRPr="00F77F01" w:rsidRDefault="00D47AA9" w:rsidP="00D47AA9">
      <w:pPr>
        <w:rPr>
          <w:rFonts w:ascii="VIC" w:hAnsi="VIC"/>
        </w:rPr>
      </w:pPr>
      <w:r w:rsidRPr="00F77F01">
        <w:rPr>
          <w:rFonts w:ascii="VIC" w:hAnsi="VIC"/>
        </w:rPr>
        <w:t>Each laboratory sample should be made up of several individual sub-samples. As far as possible, sub-samples should be taken randomly throughout the lot and should be of a similar size. For example: sub-samples would consist of a single fruit or vegetable for larger items; a single bunch or bundle for grapes, asparagus, etc.; a single punnet or a small scoop of produce for small items (peas, berries etc.). If produce has been packaged, sub-samples should be taken from more than one box in the lot.</w:t>
      </w:r>
    </w:p>
    <w:p w14:paraId="79701878" w14:textId="77777777" w:rsidR="00D47AA9" w:rsidRPr="00F77F01" w:rsidRDefault="00D47AA9" w:rsidP="00D47AA9">
      <w:pPr>
        <w:rPr>
          <w:rFonts w:ascii="VIC" w:hAnsi="VIC"/>
        </w:rPr>
      </w:pPr>
      <w:r w:rsidRPr="00F77F01">
        <w:rPr>
          <w:rFonts w:ascii="VIC" w:hAnsi="VIC"/>
        </w:rPr>
        <w:t>For cereals and other materials shipped in bulk, take a number of sub-samples (at least 10) from different places. In some cases, it may be possible to do this by taking small grab samples while it is being unloaded, or else use a grain sampling probe which allows for sampling at different depths.</w:t>
      </w:r>
    </w:p>
    <w:p w14:paraId="5C67AACE" w14:textId="0EB08DD0" w:rsidR="00D47AA9" w:rsidRPr="00F77F01" w:rsidRDefault="00D47AA9" w:rsidP="00D47AA9">
      <w:pPr>
        <w:rPr>
          <w:rFonts w:ascii="VIC" w:hAnsi="VIC"/>
        </w:rPr>
      </w:pPr>
      <w:r w:rsidRPr="00F77F01">
        <w:rPr>
          <w:rFonts w:ascii="VIC" w:hAnsi="VIC"/>
          <w:noProof/>
        </w:rPr>
        <w:drawing>
          <wp:anchor distT="0" distB="0" distL="114300" distR="114300" simplePos="0" relativeHeight="251658240" behindDoc="1" locked="0" layoutInCell="1" allowOverlap="1" wp14:anchorId="6559A236" wp14:editId="263D0E13">
            <wp:simplePos x="0" y="0"/>
            <wp:positionH relativeFrom="column">
              <wp:posOffset>-2540</wp:posOffset>
            </wp:positionH>
            <wp:positionV relativeFrom="paragraph">
              <wp:posOffset>3221990</wp:posOffset>
            </wp:positionV>
            <wp:extent cx="3103245" cy="2072005"/>
            <wp:effectExtent l="0" t="0" r="1905" b="4445"/>
            <wp:wrapTight wrapText="bothSides">
              <wp:wrapPolygon edited="0">
                <wp:start x="0" y="0"/>
                <wp:lineTo x="0" y="21448"/>
                <wp:lineTo x="21481" y="21448"/>
                <wp:lineTo x="214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03245" cy="2072005"/>
                    </a:xfrm>
                    <a:prstGeom prst="rect">
                      <a:avLst/>
                    </a:prstGeom>
                    <a:noFill/>
                  </pic:spPr>
                </pic:pic>
              </a:graphicData>
            </a:graphic>
            <wp14:sizeRelH relativeFrom="page">
              <wp14:pctWidth>0</wp14:pctWidth>
            </wp14:sizeRelH>
            <wp14:sizeRelV relativeFrom="page">
              <wp14:pctHeight>0</wp14:pctHeight>
            </wp14:sizeRelV>
          </wp:anchor>
        </w:drawing>
      </w:r>
      <w:r w:rsidRPr="00F77F01">
        <w:rPr>
          <w:rFonts w:ascii="VIC" w:hAnsi="VIC"/>
          <w:noProof/>
        </w:rPr>
        <w:drawing>
          <wp:anchor distT="0" distB="0" distL="114300" distR="114300" simplePos="0" relativeHeight="251658240" behindDoc="1" locked="0" layoutInCell="1" allowOverlap="1" wp14:anchorId="2DC47ECB" wp14:editId="52294CE3">
            <wp:simplePos x="0" y="0"/>
            <wp:positionH relativeFrom="column">
              <wp:posOffset>-2540</wp:posOffset>
            </wp:positionH>
            <wp:positionV relativeFrom="paragraph">
              <wp:posOffset>755015</wp:posOffset>
            </wp:positionV>
            <wp:extent cx="3103245" cy="2072005"/>
            <wp:effectExtent l="0" t="0" r="1905" b="4445"/>
            <wp:wrapTight wrapText="bothSides">
              <wp:wrapPolygon edited="0">
                <wp:start x="0" y="0"/>
                <wp:lineTo x="0" y="21448"/>
                <wp:lineTo x="21481" y="21448"/>
                <wp:lineTo x="214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3245" cy="2072005"/>
                    </a:xfrm>
                    <a:prstGeom prst="rect">
                      <a:avLst/>
                    </a:prstGeom>
                    <a:noFill/>
                  </pic:spPr>
                </pic:pic>
              </a:graphicData>
            </a:graphic>
            <wp14:sizeRelH relativeFrom="page">
              <wp14:pctWidth>0</wp14:pctWidth>
            </wp14:sizeRelH>
            <wp14:sizeRelV relativeFrom="page">
              <wp14:pctHeight>0</wp14:pctHeight>
            </wp14:sizeRelV>
          </wp:anchor>
        </w:drawing>
      </w:r>
      <w:r w:rsidRPr="00F77F01">
        <w:rPr>
          <w:rFonts w:ascii="VIC" w:hAnsi="VIC"/>
        </w:rPr>
        <w:t>The minimum number of sub-samples to be taken is given in Table 7.</w:t>
      </w:r>
      <w:r w:rsidRPr="00F77F01">
        <w:rPr>
          <w:rFonts w:ascii="Cambria" w:hAnsi="Cambria" w:cs="Cambria"/>
        </w:rPr>
        <w:t> </w:t>
      </w:r>
      <w:r w:rsidRPr="00F77F01">
        <w:rPr>
          <w:rFonts w:ascii="VIC" w:hAnsi="VIC"/>
        </w:rPr>
        <w:t xml:space="preserve"> The minimum quantity that should be sent to the laboratory is given in Table 8.</w:t>
      </w:r>
      <w:r w:rsidRPr="00F77F01">
        <w:rPr>
          <w:rFonts w:ascii="Cambria" w:hAnsi="Cambria" w:cs="Cambria"/>
        </w:rPr>
        <w:t> </w:t>
      </w:r>
      <w:r w:rsidRPr="00F77F01">
        <w:rPr>
          <w:rFonts w:ascii="VIC" w:hAnsi="VIC"/>
        </w:rPr>
        <w:t xml:space="preserve"> Ensure that the requirements in both Table 7 and Table 8 are met.</w:t>
      </w:r>
    </w:p>
    <w:p w14:paraId="1577913C" w14:textId="456650B9" w:rsidR="00A96767" w:rsidRPr="00A96767" w:rsidRDefault="00A96767" w:rsidP="00A96767">
      <w:pPr>
        <w:pStyle w:val="Caption"/>
        <w:rPr>
          <w:rFonts w:ascii="VIC" w:hAnsi="VIC"/>
          <w:color w:val="000000" w:themeColor="text1"/>
          <w:szCs w:val="52"/>
        </w:rPr>
      </w:pPr>
      <w:r w:rsidRPr="00A96767">
        <w:rPr>
          <w:rFonts w:ascii="VIC" w:hAnsi="VIC"/>
        </w:rPr>
        <w:t xml:space="preserve">Figure </w:t>
      </w:r>
      <w:r>
        <w:rPr>
          <w:rFonts w:ascii="VIC" w:hAnsi="VIC"/>
        </w:rPr>
        <w:t>6</w:t>
      </w:r>
      <w:r w:rsidRPr="00A96767">
        <w:rPr>
          <w:rFonts w:ascii="VIC" w:hAnsi="VIC"/>
        </w:rPr>
        <w:t xml:space="preserve"> Grain being unloaded</w:t>
      </w:r>
    </w:p>
    <w:p w14:paraId="3211842C" w14:textId="33E361F7" w:rsidR="00A96767" w:rsidRPr="00A96767" w:rsidRDefault="00A96767" w:rsidP="00A96767">
      <w:pPr>
        <w:pStyle w:val="Caption"/>
        <w:rPr>
          <w:rFonts w:ascii="VIC" w:hAnsi="VIC"/>
          <w:color w:val="000000" w:themeColor="text1"/>
          <w:szCs w:val="52"/>
        </w:rPr>
      </w:pPr>
      <w:r w:rsidRPr="00A96767">
        <w:rPr>
          <w:rFonts w:ascii="VIC" w:hAnsi="VIC"/>
        </w:rPr>
        <w:t xml:space="preserve">Figure </w:t>
      </w:r>
      <w:r>
        <w:rPr>
          <w:rFonts w:ascii="VIC" w:hAnsi="VIC"/>
        </w:rPr>
        <w:t>7</w:t>
      </w:r>
      <w:r w:rsidRPr="00A96767">
        <w:rPr>
          <w:rFonts w:ascii="VIC" w:hAnsi="VIC"/>
        </w:rPr>
        <w:t xml:space="preserve"> A subsample of grain</w:t>
      </w:r>
    </w:p>
    <w:p w14:paraId="10107A61" w14:textId="77777777" w:rsidR="00D47AA9" w:rsidRPr="00F77F01" w:rsidRDefault="00D47AA9" w:rsidP="00D47AA9">
      <w:pPr>
        <w:rPr>
          <w:rFonts w:ascii="VIC" w:hAnsi="VIC"/>
        </w:rPr>
      </w:pPr>
    </w:p>
    <w:p w14:paraId="4C4FF025" w14:textId="77777777" w:rsidR="00D47AA9" w:rsidRPr="00F77F01" w:rsidRDefault="00D47AA9" w:rsidP="00177ABC">
      <w:pPr>
        <w:pStyle w:val="Heading3"/>
        <w:spacing w:after="240"/>
        <w:rPr>
          <w:rFonts w:ascii="VIC" w:hAnsi="VIC"/>
        </w:rPr>
      </w:pPr>
      <w:r w:rsidRPr="00F77F01">
        <w:rPr>
          <w:rFonts w:ascii="VIC" w:hAnsi="VIC"/>
        </w:rPr>
        <w:t>Table 7: Subsampling</w:t>
      </w:r>
    </w:p>
    <w:tbl>
      <w:tblPr>
        <w:tblW w:w="0" w:type="auto"/>
        <w:tblLook w:val="04A0" w:firstRow="1" w:lastRow="0" w:firstColumn="1" w:lastColumn="0" w:noHBand="0" w:noVBand="1"/>
      </w:tblPr>
      <w:tblGrid>
        <w:gridCol w:w="2793"/>
        <w:gridCol w:w="2078"/>
      </w:tblGrid>
      <w:tr w:rsidR="00D47AA9" w:rsidRPr="00F77F01" w14:paraId="03B1878B" w14:textId="77777777" w:rsidTr="00D47AA9">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31BC882B"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Weight of lot (kg)</w:t>
            </w:r>
          </w:p>
        </w:tc>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28C0B376"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Minimum number of sub-samples</w:t>
            </w:r>
          </w:p>
        </w:tc>
      </w:tr>
      <w:tr w:rsidR="00D47AA9" w:rsidRPr="00F77F01" w14:paraId="279B4C09"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CA99286"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Less than 50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066ECE8"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3</w:t>
            </w:r>
          </w:p>
        </w:tc>
      </w:tr>
      <w:tr w:rsidR="00D47AA9" w:rsidRPr="00F77F01" w14:paraId="4A205016"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BC0C140"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50 - 500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CC26EC4"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5</w:t>
            </w:r>
          </w:p>
        </w:tc>
      </w:tr>
      <w:tr w:rsidR="00D47AA9" w:rsidRPr="00F77F01" w14:paraId="6615E83C"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4AD31A2"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More than 500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1356054C"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10</w:t>
            </w:r>
          </w:p>
        </w:tc>
      </w:tr>
      <w:tr w:rsidR="00D47AA9" w:rsidRPr="00F77F01" w14:paraId="1C56D7EE" w14:textId="77777777" w:rsidTr="00D47AA9">
        <w:tc>
          <w:tcPr>
            <w:tcW w:w="0" w:type="auto"/>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717B2567" w14:textId="5DD01B4D"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 xml:space="preserve">For product in bulk which can be assumed to be well mixed or homogenous </w:t>
            </w:r>
            <w:r w:rsidR="00926795" w:rsidRPr="00F77F01">
              <w:rPr>
                <w:rFonts w:ascii="VIC" w:eastAsia="Times New Roman" w:hAnsi="VIC" w:cs="Arial"/>
                <w:color w:val="333333"/>
                <w:szCs w:val="18"/>
                <w:lang w:val="en-AU" w:eastAsia="en-AU"/>
              </w:rPr>
              <w:t>e.g.,</w:t>
            </w:r>
            <w:r w:rsidRPr="00F77F01">
              <w:rPr>
                <w:rFonts w:ascii="VIC" w:eastAsia="Times New Roman" w:hAnsi="VIC" w:cs="Arial"/>
                <w:color w:val="333333"/>
                <w:szCs w:val="18"/>
                <w:lang w:val="en-AU" w:eastAsia="en-AU"/>
              </w:rPr>
              <w:t xml:space="preserve"> grains, the laboratory sample should consist of at least 10 sub-samples.</w:t>
            </w:r>
          </w:p>
        </w:tc>
      </w:tr>
      <w:tr w:rsidR="00D47AA9" w:rsidRPr="00F77F01" w14:paraId="739C3144" w14:textId="77777777" w:rsidTr="00D47AA9">
        <w:tc>
          <w:tcPr>
            <w:tcW w:w="0" w:type="auto"/>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AA69483"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For processed products in cans, bottles, packages or other small containers, especially when the weight of the lot is unknown, the following sampling plan may be followed</w:t>
            </w:r>
          </w:p>
        </w:tc>
      </w:tr>
      <w:tr w:rsidR="00D47AA9" w:rsidRPr="00F77F01" w14:paraId="2A1E124C" w14:textId="77777777" w:rsidTr="00D47AA9">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4A1AE913"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Number of cans, packages or containers in the lot</w:t>
            </w:r>
          </w:p>
        </w:tc>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056C62FC"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Minimum number of sub-samples</w:t>
            </w:r>
          </w:p>
        </w:tc>
      </w:tr>
      <w:tr w:rsidR="00D47AA9" w:rsidRPr="00F77F01" w14:paraId="2E13942A"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EB0C2A7"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1-25</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E2860BA"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w:t>
            </w:r>
          </w:p>
        </w:tc>
      </w:tr>
      <w:tr w:rsidR="00D47AA9" w:rsidRPr="00F77F01" w14:paraId="03165476"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027EBDF"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26-100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69090F8"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5</w:t>
            </w:r>
          </w:p>
        </w:tc>
      </w:tr>
      <w:tr w:rsidR="00D47AA9" w:rsidRPr="00F77F01" w14:paraId="5042DFAE"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AB2E898"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More than 100</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C91CBC4"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10</w:t>
            </w:r>
          </w:p>
        </w:tc>
      </w:tr>
    </w:tbl>
    <w:p w14:paraId="308BFDB7" w14:textId="77777777" w:rsidR="00D47AA9" w:rsidRPr="00F77F01" w:rsidRDefault="00D47AA9" w:rsidP="00D47AA9">
      <w:pPr>
        <w:rPr>
          <w:rFonts w:ascii="VIC" w:hAnsi="VIC"/>
        </w:rPr>
      </w:pPr>
    </w:p>
    <w:p w14:paraId="059130D2" w14:textId="77777777" w:rsidR="00D47AA9" w:rsidRPr="00F77F01" w:rsidRDefault="00D47AA9" w:rsidP="00D47AA9">
      <w:pPr>
        <w:pStyle w:val="Heading3"/>
        <w:rPr>
          <w:rFonts w:ascii="VIC" w:hAnsi="VIC"/>
        </w:rPr>
      </w:pPr>
    </w:p>
    <w:p w14:paraId="2E0AABE0" w14:textId="77777777" w:rsidR="00D47AA9" w:rsidRPr="00F77F01" w:rsidRDefault="00D47AA9" w:rsidP="00D47AA9">
      <w:pPr>
        <w:pStyle w:val="Heading3"/>
        <w:rPr>
          <w:rFonts w:ascii="VIC" w:hAnsi="VIC"/>
        </w:rPr>
      </w:pPr>
    </w:p>
    <w:p w14:paraId="6A708411" w14:textId="77777777" w:rsidR="00D47AA9" w:rsidRPr="00F77F01" w:rsidRDefault="00D47AA9" w:rsidP="00D47AA9">
      <w:pPr>
        <w:rPr>
          <w:rFonts w:ascii="VIC" w:hAnsi="VIC"/>
        </w:rPr>
      </w:pPr>
    </w:p>
    <w:p w14:paraId="79877C41" w14:textId="77777777" w:rsidR="00D47AA9" w:rsidRPr="00F77F01" w:rsidRDefault="00D47AA9" w:rsidP="00D47AA9">
      <w:pPr>
        <w:rPr>
          <w:rFonts w:ascii="VIC" w:hAnsi="VIC"/>
        </w:rPr>
      </w:pPr>
    </w:p>
    <w:p w14:paraId="5DB6C206" w14:textId="77777777" w:rsidR="00D47AA9" w:rsidRPr="00F77F01" w:rsidRDefault="00D47AA9" w:rsidP="00D47AA9">
      <w:pPr>
        <w:rPr>
          <w:rFonts w:ascii="VIC" w:hAnsi="VIC"/>
        </w:rPr>
      </w:pPr>
    </w:p>
    <w:p w14:paraId="473E361F" w14:textId="77777777" w:rsidR="00D47AA9" w:rsidRPr="00F77F01" w:rsidRDefault="00D47AA9" w:rsidP="00D47AA9">
      <w:pPr>
        <w:pStyle w:val="Heading3"/>
        <w:rPr>
          <w:rFonts w:ascii="VIC" w:hAnsi="VIC"/>
        </w:rPr>
      </w:pPr>
    </w:p>
    <w:p w14:paraId="38AF2A37" w14:textId="77777777" w:rsidR="00D47AA9" w:rsidRPr="00F77F01" w:rsidRDefault="00D47AA9" w:rsidP="00D47AA9">
      <w:pPr>
        <w:pStyle w:val="Heading3"/>
        <w:rPr>
          <w:rFonts w:ascii="VIC" w:hAnsi="VIC"/>
        </w:rPr>
      </w:pPr>
    </w:p>
    <w:p w14:paraId="32F3497C" w14:textId="77777777" w:rsidR="00D47AA9" w:rsidRPr="00F77F01" w:rsidRDefault="00D47AA9" w:rsidP="00D47AA9">
      <w:pPr>
        <w:pStyle w:val="Heading3"/>
        <w:rPr>
          <w:rFonts w:ascii="VIC" w:hAnsi="VIC"/>
        </w:rPr>
      </w:pPr>
    </w:p>
    <w:p w14:paraId="3A56FB28" w14:textId="77777777" w:rsidR="00D47AA9" w:rsidRPr="00F77F01" w:rsidRDefault="00D47AA9" w:rsidP="00D47AA9">
      <w:pPr>
        <w:pStyle w:val="Heading3"/>
        <w:rPr>
          <w:rFonts w:ascii="VIC" w:hAnsi="VIC"/>
        </w:rPr>
      </w:pPr>
    </w:p>
    <w:p w14:paraId="506CBAB4" w14:textId="77777777" w:rsidR="00D47AA9" w:rsidRPr="00F77F01" w:rsidRDefault="00D47AA9" w:rsidP="00177ABC">
      <w:pPr>
        <w:pStyle w:val="Heading3"/>
        <w:spacing w:after="240"/>
        <w:rPr>
          <w:rFonts w:ascii="VIC" w:hAnsi="VIC"/>
        </w:rPr>
      </w:pPr>
      <w:r w:rsidRPr="00F77F01">
        <w:rPr>
          <w:rFonts w:ascii="VIC" w:hAnsi="VIC"/>
        </w:rPr>
        <w:t>Table 8: Sample quantity required</w:t>
      </w:r>
    </w:p>
    <w:tbl>
      <w:tblPr>
        <w:tblW w:w="0" w:type="auto"/>
        <w:tblLook w:val="04A0" w:firstRow="1" w:lastRow="0" w:firstColumn="1" w:lastColumn="0" w:noHBand="0" w:noVBand="1"/>
      </w:tblPr>
      <w:tblGrid>
        <w:gridCol w:w="1878"/>
        <w:gridCol w:w="1786"/>
        <w:gridCol w:w="1207"/>
      </w:tblGrid>
      <w:tr w:rsidR="00D47AA9" w:rsidRPr="00F77F01" w14:paraId="35C8A171" w14:textId="77777777" w:rsidTr="00D47AA9">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76435AD0"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Commodity</w:t>
            </w:r>
          </w:p>
        </w:tc>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10FFCC16"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Examples</w:t>
            </w:r>
          </w:p>
        </w:tc>
        <w:tc>
          <w:tcPr>
            <w:tcW w:w="0" w:type="auto"/>
            <w:tcBorders>
              <w:top w:val="single" w:sz="6" w:space="0" w:color="CCCCCC"/>
              <w:left w:val="single" w:sz="6" w:space="0" w:color="CCCCCC"/>
              <w:bottom w:val="single" w:sz="6" w:space="0" w:color="CCCCCC"/>
              <w:right w:val="single" w:sz="6" w:space="0" w:color="CCCCCC"/>
            </w:tcBorders>
            <w:shd w:val="clear" w:color="auto" w:fill="D0CECE" w:themeFill="background2" w:themeFillShade="E6"/>
            <w:tcMar>
              <w:top w:w="75" w:type="dxa"/>
              <w:left w:w="75" w:type="dxa"/>
              <w:bottom w:w="75" w:type="dxa"/>
              <w:right w:w="75" w:type="dxa"/>
            </w:tcMar>
            <w:hideMark/>
          </w:tcPr>
          <w:p w14:paraId="40451879"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b/>
                <w:bCs/>
                <w:color w:val="333333"/>
                <w:szCs w:val="18"/>
                <w:lang w:val="en-AU" w:eastAsia="en-AU"/>
              </w:rPr>
              <w:t>Minimum quantity required</w:t>
            </w:r>
          </w:p>
        </w:tc>
      </w:tr>
      <w:tr w:rsidR="00D47AA9" w:rsidRPr="00F77F01" w14:paraId="71180ED7"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CE62A77"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Small or light products, unit weight up to about 25 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54F7FCD5"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Berries, peas, asparagus (if not bunched), olives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8AB5CE8"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 kg</w:t>
            </w:r>
          </w:p>
        </w:tc>
      </w:tr>
      <w:tr w:rsidR="00D47AA9" w:rsidRPr="00F77F01" w14:paraId="6C427524"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2FE30C9"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Medium sized products, unit weight usually between 25 and 250 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CA27167"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Apples, pears, citrus, potatoes, broccoli, Chinese vegetables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6EE542D9"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 kg (at least 10 units)</w:t>
            </w:r>
          </w:p>
        </w:tc>
      </w:tr>
      <w:tr w:rsidR="00D47AA9" w:rsidRPr="00F77F01" w14:paraId="07FE516F"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C94DF16"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Large sized products, unit weight over 250g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063F3652"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Cabbage, melons, cucumbers,</w:t>
            </w:r>
            <w:r w:rsidRPr="00F77F01">
              <w:rPr>
                <w:rFonts w:ascii="VIC" w:eastAsia="Times New Roman" w:hAnsi="VIC" w:cs="Arial"/>
                <w:color w:val="333333"/>
                <w:szCs w:val="18"/>
                <w:lang w:val="en-AU" w:eastAsia="en-AU"/>
              </w:rPr>
              <w:br/>
              <w:t>grapes (bunches)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213ADC6"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2 kg (at least 5 units)</w:t>
            </w:r>
          </w:p>
        </w:tc>
      </w:tr>
      <w:tr w:rsidR="00D47AA9" w:rsidRPr="00F77F01" w14:paraId="166B30DA"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286D442"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Grains and oilseeds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989C603" w14:textId="77777777" w:rsidR="00D47AA9" w:rsidRPr="00F77F01" w:rsidRDefault="00D47AA9">
            <w:pPr>
              <w:rPr>
                <w:rFonts w:ascii="VIC" w:eastAsia="Times New Roman" w:hAnsi="VIC" w:cs="Arial"/>
                <w:color w:val="333333"/>
                <w:szCs w:val="18"/>
                <w:lang w:val="en-AU" w:eastAsia="en-AU"/>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57E395B"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1 kg</w:t>
            </w:r>
          </w:p>
        </w:tc>
      </w:tr>
      <w:tr w:rsidR="00D47AA9" w:rsidRPr="00F77F01" w14:paraId="71DFCE4D" w14:textId="77777777" w:rsidTr="00D47AA9">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293DD80A"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Herbs</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4495BDFE"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Parsley, coriander</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14:paraId="3FA68241" w14:textId="77777777" w:rsidR="00D47AA9" w:rsidRPr="00F77F01" w:rsidRDefault="00D47AA9">
            <w:pPr>
              <w:spacing w:after="309" w:line="240" w:lineRule="auto"/>
              <w:rPr>
                <w:rFonts w:ascii="VIC" w:eastAsia="Times New Roman" w:hAnsi="VIC" w:cs="Arial"/>
                <w:color w:val="333333"/>
                <w:szCs w:val="18"/>
                <w:lang w:val="en-AU" w:eastAsia="en-AU"/>
              </w:rPr>
            </w:pPr>
            <w:r w:rsidRPr="00F77F01">
              <w:rPr>
                <w:rFonts w:ascii="VIC" w:eastAsia="Times New Roman" w:hAnsi="VIC" w:cs="Arial"/>
                <w:color w:val="333333"/>
                <w:szCs w:val="18"/>
                <w:lang w:val="en-AU" w:eastAsia="en-AU"/>
              </w:rPr>
              <w:t>0.5kg (whole units)</w:t>
            </w:r>
          </w:p>
        </w:tc>
      </w:tr>
    </w:tbl>
    <w:p w14:paraId="6E31458B" w14:textId="77777777" w:rsidR="00D47AA9" w:rsidRPr="00F77F01" w:rsidRDefault="00D47AA9" w:rsidP="00D47AA9">
      <w:pPr>
        <w:pStyle w:val="Heading1"/>
        <w:rPr>
          <w:rFonts w:ascii="VIC" w:hAnsi="VIC"/>
        </w:rPr>
      </w:pPr>
      <w:r w:rsidRPr="00F77F01">
        <w:rPr>
          <w:rFonts w:ascii="VIC" w:hAnsi="VIC"/>
        </w:rPr>
        <w:t>Examples</w:t>
      </w:r>
    </w:p>
    <w:p w14:paraId="7345CA59" w14:textId="77777777" w:rsidR="00D47AA9" w:rsidRPr="00F77F01" w:rsidRDefault="00D47AA9" w:rsidP="00D47AA9">
      <w:pPr>
        <w:pStyle w:val="Agbulletlist"/>
        <w:numPr>
          <w:ilvl w:val="0"/>
          <w:numId w:val="21"/>
        </w:numPr>
        <w:rPr>
          <w:rFonts w:ascii="VIC" w:hAnsi="VIC"/>
        </w:rPr>
      </w:pPr>
      <w:r w:rsidRPr="00F77F01">
        <w:rPr>
          <w:rFonts w:ascii="VIC" w:hAnsi="VIC"/>
        </w:rPr>
        <w:t>2 pallets of apples are to be sampled. They consist of identically marked boxes and are clearly all of the same variety. This is one lot. The total estimated weight of the lot is &gt;500 kg. The minimum number of sub-samples required is 12 (Table 1). This is also the minimum number of units required for the laboratory sample (Table 8). One apple should be taken from each of 12 separate boxes randomly over the two pallets. If 12 apples do not weigh more than 1 kg, take sufficient extra sub-samples to bring the final sample weight up to 1 kg.</w:t>
      </w:r>
    </w:p>
    <w:p w14:paraId="5770A50D" w14:textId="77777777" w:rsidR="00D47AA9" w:rsidRPr="00F77F01" w:rsidRDefault="00D47AA9" w:rsidP="00D47AA9">
      <w:pPr>
        <w:pStyle w:val="Agbulletlist"/>
        <w:numPr>
          <w:ilvl w:val="0"/>
          <w:numId w:val="21"/>
        </w:numPr>
        <w:rPr>
          <w:rFonts w:ascii="VIC" w:hAnsi="VIC"/>
        </w:rPr>
      </w:pPr>
      <w:r w:rsidRPr="00F77F01">
        <w:rPr>
          <w:rFonts w:ascii="VIC" w:hAnsi="VIC"/>
        </w:rPr>
        <w:t xml:space="preserve">8 pallets of grapes are to be sampled. 4 pallets consist of sultana grapes and 4 of purple grapes. These are two distinct lots. It is decided to only take samples from the purple grapes. The total estimated weight of the 4 pallets is &gt;500 kg, so at </w:t>
      </w:r>
      <w:r w:rsidRPr="00F77F01">
        <w:rPr>
          <w:rFonts w:ascii="VIC" w:hAnsi="VIC"/>
        </w:rPr>
        <w:t>least 10 samples must be taken (Table 7). One bunch of grapes is taken from each of 10 randomly placed boxes throughout the 4 pallets. These combined, give a weight greater than 2 kg, which is more than the minimum quantity required (Table 8), so no more sub-samples need to be taken.</w:t>
      </w:r>
    </w:p>
    <w:p w14:paraId="1778D325" w14:textId="77777777" w:rsidR="00D47AA9" w:rsidRPr="00F77F01" w:rsidRDefault="00D47AA9" w:rsidP="00D47AA9">
      <w:pPr>
        <w:rPr>
          <w:rFonts w:ascii="VIC" w:hAnsi="VIC"/>
        </w:rPr>
      </w:pPr>
      <w:r w:rsidRPr="00F77F01">
        <w:rPr>
          <w:rFonts w:ascii="VIC" w:hAnsi="VIC"/>
        </w:rPr>
        <w:t>If replicate samples were required, they could be obtained by either repeating the above procedures for each replicate, or by taking two sub-samples from each randomly selected box and placing them into separate sample bags.</w:t>
      </w:r>
    </w:p>
    <w:p w14:paraId="1148E9BE" w14:textId="77777777" w:rsidR="00D47AA9" w:rsidRPr="00F77F01" w:rsidRDefault="00D47AA9" w:rsidP="00D47AA9">
      <w:pPr>
        <w:pStyle w:val="Heading1"/>
        <w:rPr>
          <w:rFonts w:ascii="VIC" w:hAnsi="VIC"/>
        </w:rPr>
      </w:pPr>
      <w:r w:rsidRPr="00F77F01">
        <w:rPr>
          <w:rFonts w:ascii="VIC" w:hAnsi="VIC"/>
        </w:rPr>
        <w:t>Taking a soil sample</w:t>
      </w:r>
    </w:p>
    <w:p w14:paraId="353BD373" w14:textId="77777777" w:rsidR="00D47AA9" w:rsidRPr="00F77F01" w:rsidRDefault="00D47AA9" w:rsidP="00F35700">
      <w:pPr>
        <w:pStyle w:val="Heading2"/>
      </w:pPr>
      <w:r w:rsidRPr="00F77F01">
        <w:t>General rules for sampling soils</w:t>
      </w:r>
    </w:p>
    <w:p w14:paraId="532BA9CF" w14:textId="77777777" w:rsidR="00D47AA9" w:rsidRPr="00F77F01" w:rsidRDefault="00D47AA9" w:rsidP="00D47AA9">
      <w:pPr>
        <w:pStyle w:val="Agbulletlist"/>
        <w:numPr>
          <w:ilvl w:val="0"/>
          <w:numId w:val="21"/>
        </w:numPr>
        <w:rPr>
          <w:rFonts w:ascii="VIC" w:hAnsi="VIC"/>
        </w:rPr>
      </w:pPr>
      <w:r w:rsidRPr="00F77F01">
        <w:rPr>
          <w:rFonts w:ascii="VIC" w:hAnsi="VIC"/>
        </w:rPr>
        <w:t>Individual blocks or paddocks or areas of paddocks likely to have been subjected to different chemical treatments should be sampled separately.</w:t>
      </w:r>
    </w:p>
    <w:p w14:paraId="4D1E4B88" w14:textId="77777777" w:rsidR="00D47AA9" w:rsidRPr="00F77F01" w:rsidRDefault="00D47AA9" w:rsidP="00D47AA9">
      <w:pPr>
        <w:pStyle w:val="Agbulletlist"/>
        <w:numPr>
          <w:ilvl w:val="0"/>
          <w:numId w:val="21"/>
        </w:numPr>
        <w:rPr>
          <w:rFonts w:ascii="VIC" w:hAnsi="VIC"/>
        </w:rPr>
      </w:pPr>
      <w:r w:rsidRPr="00F77F01">
        <w:rPr>
          <w:rFonts w:ascii="VIC" w:hAnsi="VIC"/>
        </w:rPr>
        <w:t>The area sampled should be of the one soil type.</w:t>
      </w:r>
    </w:p>
    <w:p w14:paraId="1E447860" w14:textId="77777777" w:rsidR="00D47AA9" w:rsidRPr="00F77F01" w:rsidRDefault="00D47AA9" w:rsidP="00D47AA9">
      <w:pPr>
        <w:pStyle w:val="Agbulletlist"/>
        <w:numPr>
          <w:ilvl w:val="0"/>
          <w:numId w:val="21"/>
        </w:numPr>
        <w:rPr>
          <w:rFonts w:ascii="VIC" w:hAnsi="VIC"/>
        </w:rPr>
      </w:pPr>
      <w:r w:rsidRPr="00F77F01">
        <w:rPr>
          <w:rFonts w:ascii="VIC" w:hAnsi="VIC"/>
        </w:rPr>
        <w:t>Do not mix different soil types.</w:t>
      </w:r>
    </w:p>
    <w:p w14:paraId="43CAB7CB" w14:textId="77777777" w:rsidR="00D47AA9" w:rsidRPr="00F77F01" w:rsidRDefault="00D47AA9" w:rsidP="00D47AA9">
      <w:pPr>
        <w:pStyle w:val="Agbulletlist"/>
        <w:numPr>
          <w:ilvl w:val="0"/>
          <w:numId w:val="21"/>
        </w:numPr>
        <w:rPr>
          <w:rFonts w:ascii="VIC" w:hAnsi="VIC"/>
        </w:rPr>
      </w:pPr>
      <w:r w:rsidRPr="00F77F01">
        <w:rPr>
          <w:rFonts w:ascii="VIC" w:hAnsi="VIC"/>
        </w:rPr>
        <w:t>Preferably, soil should be collected using a core-type sampling tool. These may be available for loan from your nearest Department of Primary Industries office. Alternatively, you can construct your own using a clean section of metal pipe between 1-3 cm diameter.</w:t>
      </w:r>
    </w:p>
    <w:p w14:paraId="52F9B412" w14:textId="1B5ACB6F" w:rsidR="00D47AA9" w:rsidRPr="00F77F01" w:rsidRDefault="00D47AA9" w:rsidP="00D47AA9">
      <w:pPr>
        <w:pStyle w:val="Agbulletlist"/>
        <w:numPr>
          <w:ilvl w:val="0"/>
          <w:numId w:val="21"/>
        </w:numPr>
        <w:rPr>
          <w:rFonts w:ascii="VIC" w:hAnsi="VIC"/>
        </w:rPr>
      </w:pPr>
      <w:r w:rsidRPr="00F77F01">
        <w:rPr>
          <w:rFonts w:ascii="VIC" w:hAnsi="VIC"/>
        </w:rPr>
        <w:t xml:space="preserve">Sample a typical area. Avoid any part of the paddock which is atypical </w:t>
      </w:r>
      <w:r w:rsidR="00926795" w:rsidRPr="00F77F01">
        <w:rPr>
          <w:rFonts w:ascii="VIC" w:hAnsi="VIC"/>
        </w:rPr>
        <w:t>e.g.,</w:t>
      </w:r>
      <w:r w:rsidRPr="00F77F01">
        <w:rPr>
          <w:rFonts w:ascii="VIC" w:hAnsi="VIC"/>
        </w:rPr>
        <w:t xml:space="preserve"> fence lines, headlands, near gates, troughs, dams or trees.</w:t>
      </w:r>
    </w:p>
    <w:p w14:paraId="507E01C3" w14:textId="2AEE7BF6" w:rsidR="00D47AA9" w:rsidRPr="00F77F01" w:rsidRDefault="00D47AA9" w:rsidP="00D47AA9">
      <w:pPr>
        <w:pStyle w:val="Agbulletlist"/>
        <w:numPr>
          <w:ilvl w:val="0"/>
          <w:numId w:val="21"/>
        </w:numPr>
        <w:rPr>
          <w:rFonts w:ascii="VIC" w:hAnsi="VIC"/>
        </w:rPr>
      </w:pPr>
      <w:r w:rsidRPr="00F77F01">
        <w:rPr>
          <w:rFonts w:ascii="VIC" w:hAnsi="VIC"/>
        </w:rPr>
        <w:t xml:space="preserve">Targeted sampling from small areas, </w:t>
      </w:r>
      <w:r w:rsidR="00926795" w:rsidRPr="00F77F01">
        <w:rPr>
          <w:rFonts w:ascii="VIC" w:hAnsi="VIC"/>
        </w:rPr>
        <w:t>e.g.,</w:t>
      </w:r>
      <w:r w:rsidRPr="00F77F01">
        <w:rPr>
          <w:rFonts w:ascii="VIC" w:hAnsi="VIC"/>
        </w:rPr>
        <w:t xml:space="preserve"> around power poles, fence posts, old tree stumps or old dip sites, may be required to identify residue 'hot spots'.</w:t>
      </w:r>
    </w:p>
    <w:p w14:paraId="0D166CE9" w14:textId="77777777" w:rsidR="00D47AA9" w:rsidRPr="00F77F01" w:rsidRDefault="00D47AA9" w:rsidP="00D47AA9">
      <w:pPr>
        <w:rPr>
          <w:rFonts w:ascii="VIC" w:hAnsi="VIC"/>
        </w:rPr>
      </w:pPr>
    </w:p>
    <w:p w14:paraId="305CDCAB" w14:textId="77777777" w:rsidR="00D47AA9" w:rsidRPr="00F77F01" w:rsidRDefault="00D47AA9" w:rsidP="00D47AA9">
      <w:pPr>
        <w:rPr>
          <w:rFonts w:ascii="VIC" w:hAnsi="VIC"/>
        </w:rPr>
      </w:pPr>
      <w:r w:rsidRPr="00F77F01">
        <w:rPr>
          <w:rFonts w:ascii="VIC" w:hAnsi="VIC"/>
        </w:rPr>
        <w:t>Because of the variable distribution of chemical residues in soil, this sampling procedure is more rigorous than that required for soil fertility testing.</w:t>
      </w:r>
    </w:p>
    <w:p w14:paraId="758A6489" w14:textId="77777777" w:rsidR="00D47AA9" w:rsidRPr="00F77F01" w:rsidRDefault="00D47AA9" w:rsidP="00D47AA9">
      <w:pPr>
        <w:rPr>
          <w:rFonts w:ascii="VIC" w:hAnsi="VIC"/>
        </w:rPr>
      </w:pPr>
      <w:r w:rsidRPr="00F77F01">
        <w:rPr>
          <w:rFonts w:ascii="VIC" w:hAnsi="VIC"/>
        </w:rPr>
        <w:t>Each sample should consist of a composite of 40 cores, each 10 cm deep. At least one composite sample should be taken for every 5 ha (12.5 acres). Mentally divide the area to be sampled (no more than 5 ha) into 40 equal areas or zones, using fence posts or other markers as a guide. Take one core from each zone. Alternatively, divide the area into twenty zones and take two cores from each. Combine all the cores in a clean container such as a bucket and mix thoroughly. Remove about 1/2 - 1 kg of soil and package up for transport to the laboratory.</w:t>
      </w:r>
    </w:p>
    <w:p w14:paraId="084D78BF" w14:textId="77777777" w:rsidR="00916D1E" w:rsidRDefault="00916D1E">
      <w:pPr>
        <w:spacing w:after="0" w:line="240" w:lineRule="auto"/>
        <w:rPr>
          <w:rFonts w:ascii="VIC" w:hAnsi="VIC"/>
          <w:b/>
          <w:bCs/>
          <w:caps/>
          <w:color w:val="4C7329"/>
          <w:sz w:val="22"/>
        </w:rPr>
      </w:pPr>
      <w:r>
        <w:rPr>
          <w:rFonts w:ascii="VIC" w:hAnsi="VIC"/>
        </w:rPr>
        <w:br w:type="page"/>
      </w:r>
    </w:p>
    <w:p w14:paraId="593FC27F" w14:textId="0D18B7BD" w:rsidR="00D47AA9" w:rsidRPr="00F77F01" w:rsidRDefault="00D47AA9" w:rsidP="00D47AA9">
      <w:pPr>
        <w:pStyle w:val="Heading1"/>
        <w:rPr>
          <w:rFonts w:ascii="VIC" w:hAnsi="VIC"/>
        </w:rPr>
      </w:pPr>
      <w:r w:rsidRPr="00F77F01">
        <w:rPr>
          <w:rFonts w:ascii="VIC" w:hAnsi="VIC"/>
        </w:rPr>
        <w:lastRenderedPageBreak/>
        <w:t>Packaging and transport of samples</w:t>
      </w:r>
    </w:p>
    <w:p w14:paraId="7E155D2C" w14:textId="77777777" w:rsidR="00D47AA9" w:rsidRPr="00F77F01" w:rsidRDefault="00D47AA9" w:rsidP="00D47AA9">
      <w:pPr>
        <w:rPr>
          <w:rFonts w:ascii="VIC" w:hAnsi="VIC"/>
        </w:rPr>
      </w:pPr>
      <w:r w:rsidRPr="00F77F01">
        <w:rPr>
          <w:rFonts w:ascii="VIC" w:hAnsi="VIC"/>
        </w:rPr>
        <w:t>Avoid contaminating the sample. Samples should not be stored anywhere near chemicals, or near where chemicals have been stored. If you have been handling chemicals, ensure that your hands and clothing are clean before handling any samples. Do not use any container for the packaging or transport of samples that may have been used for the storage of agricultural chemicals.</w:t>
      </w:r>
    </w:p>
    <w:p w14:paraId="14A4556D" w14:textId="795D587D" w:rsidR="00D47AA9" w:rsidRPr="00F77F01" w:rsidRDefault="00D47AA9" w:rsidP="00D47AA9">
      <w:pPr>
        <w:rPr>
          <w:rFonts w:ascii="VIC" w:hAnsi="VIC"/>
        </w:rPr>
      </w:pPr>
      <w:r w:rsidRPr="00F77F01">
        <w:rPr>
          <w:rFonts w:ascii="VIC" w:hAnsi="VIC"/>
        </w:rPr>
        <w:t>Individual samples should be well packaged, so that there is no possibility of sample leakage or cross-contamination (large zip-lock polyethylene bags or foil-lined paper bags are suitable). Sample containers must be well labelled and clearly identified, with no possibility of labels becoming separated from the sample or damaged by moisture. Samples must be kept cool (</w:t>
      </w:r>
      <w:r w:rsidR="00916D1E" w:rsidRPr="00F77F01">
        <w:rPr>
          <w:rFonts w:ascii="VIC" w:hAnsi="VIC"/>
        </w:rPr>
        <w:t>e.g.,</w:t>
      </w:r>
      <w:r w:rsidRPr="00F77F01">
        <w:rPr>
          <w:rFonts w:ascii="VIC" w:hAnsi="VIC"/>
        </w:rPr>
        <w:t xml:space="preserve"> in an insulated container with ice packs) and sent to the laboratory as soon as possible, taking any necessary precautions against leakage or spoilage.</w:t>
      </w:r>
    </w:p>
    <w:p w14:paraId="7F6DF48F" w14:textId="77777777" w:rsidR="00D47AA9" w:rsidRPr="00F77F01" w:rsidRDefault="00D47AA9" w:rsidP="00D47AA9">
      <w:pPr>
        <w:pStyle w:val="Heading1"/>
        <w:rPr>
          <w:rFonts w:ascii="VIC" w:hAnsi="VIC"/>
        </w:rPr>
      </w:pPr>
      <w:r w:rsidRPr="00F77F01">
        <w:rPr>
          <w:rFonts w:ascii="VIC" w:hAnsi="VIC"/>
        </w:rPr>
        <w:t>References</w:t>
      </w:r>
    </w:p>
    <w:p w14:paraId="384C1A78" w14:textId="77777777" w:rsidR="00D47AA9" w:rsidRPr="00F77F01" w:rsidRDefault="00D47AA9" w:rsidP="00D47AA9">
      <w:pPr>
        <w:rPr>
          <w:rFonts w:ascii="VIC" w:hAnsi="VIC"/>
        </w:rPr>
      </w:pPr>
      <w:r w:rsidRPr="00F77F01">
        <w:rPr>
          <w:rFonts w:ascii="VIC" w:hAnsi="VIC"/>
        </w:rPr>
        <w:t>Codex Alimentarius Commission (1999)</w:t>
      </w:r>
      <w:r w:rsidRPr="00F77F01">
        <w:rPr>
          <w:rFonts w:ascii="Cambria" w:hAnsi="Cambria" w:cs="Cambria"/>
        </w:rPr>
        <w:t> </w:t>
      </w:r>
      <w:r w:rsidRPr="00F77F01">
        <w:rPr>
          <w:rFonts w:ascii="VIC" w:hAnsi="VIC"/>
        </w:rPr>
        <w:t>Recommended Methods of Sampling for the Determination of Pesticide Residues for Compliance with MRLs, CAC/GL 33-1999.</w:t>
      </w:r>
    </w:p>
    <w:p w14:paraId="5AA045A2" w14:textId="77777777" w:rsidR="00D47AA9" w:rsidRPr="00F77F01" w:rsidRDefault="00D47AA9" w:rsidP="00D47AA9">
      <w:pPr>
        <w:rPr>
          <w:rFonts w:ascii="VIC" w:hAnsi="VIC"/>
        </w:rPr>
      </w:pPr>
      <w:r w:rsidRPr="00F77F01">
        <w:rPr>
          <w:rFonts w:ascii="VIC" w:hAnsi="VIC"/>
        </w:rPr>
        <w:t>FAO (2002)</w:t>
      </w:r>
      <w:r w:rsidRPr="00F77F01">
        <w:rPr>
          <w:rFonts w:ascii="Cambria" w:hAnsi="Cambria" w:cs="Cambria"/>
        </w:rPr>
        <w:t> </w:t>
      </w:r>
      <w:r w:rsidRPr="00F77F01">
        <w:rPr>
          <w:rFonts w:ascii="VIC" w:hAnsi="VIC"/>
        </w:rPr>
        <w:t>Submission and evaluation of pesticide residues data for the estimation of maximum residue levels in food and feed. Rome:</w:t>
      </w:r>
      <w:r w:rsidRPr="00F77F01">
        <w:rPr>
          <w:rFonts w:ascii="Cambria" w:hAnsi="Cambria" w:cs="Cambria"/>
        </w:rPr>
        <w:t> </w:t>
      </w:r>
      <w:r w:rsidRPr="00F77F01">
        <w:rPr>
          <w:rFonts w:ascii="VIC" w:hAnsi="VIC"/>
        </w:rPr>
        <w:t>Food and Agriculture Organisation.</w:t>
      </w:r>
    </w:p>
    <w:p w14:paraId="09EBB0AA" w14:textId="77777777" w:rsidR="002D3CC8" w:rsidRDefault="002D3CC8" w:rsidP="00D20FBD">
      <w:pPr>
        <w:pStyle w:val="Heading1"/>
        <w:rPr>
          <w:rFonts w:ascii="VIC" w:hAnsi="VIC"/>
          <w:lang w:val="en-AU"/>
        </w:rPr>
      </w:pPr>
    </w:p>
    <w:p w14:paraId="3BA28F5C" w14:textId="77777777" w:rsidR="002D3CC8" w:rsidRDefault="002D3CC8" w:rsidP="00D20FBD">
      <w:pPr>
        <w:pStyle w:val="Heading1"/>
        <w:rPr>
          <w:rFonts w:ascii="VIC" w:hAnsi="VIC"/>
          <w:lang w:val="en-AU"/>
        </w:rPr>
      </w:pPr>
    </w:p>
    <w:p w14:paraId="6F2E39E1" w14:textId="77777777" w:rsidR="002D3CC8" w:rsidRDefault="002D3CC8" w:rsidP="00D20FBD">
      <w:pPr>
        <w:pStyle w:val="Heading1"/>
        <w:rPr>
          <w:rFonts w:ascii="VIC" w:hAnsi="VIC"/>
          <w:lang w:val="en-AU"/>
        </w:rPr>
      </w:pPr>
    </w:p>
    <w:p w14:paraId="5C03D343" w14:textId="77777777" w:rsidR="002D3CC8" w:rsidRDefault="002D3CC8" w:rsidP="00D20FBD">
      <w:pPr>
        <w:pStyle w:val="Heading1"/>
        <w:rPr>
          <w:rFonts w:ascii="VIC" w:hAnsi="VIC"/>
          <w:lang w:val="en-AU"/>
        </w:rPr>
      </w:pPr>
    </w:p>
    <w:p w14:paraId="56775BB8" w14:textId="77777777" w:rsidR="002D3CC8" w:rsidRDefault="002D3CC8" w:rsidP="00D20FBD">
      <w:pPr>
        <w:pStyle w:val="Heading1"/>
        <w:rPr>
          <w:rFonts w:ascii="VIC" w:hAnsi="VIC"/>
          <w:lang w:val="en-AU"/>
        </w:rPr>
      </w:pPr>
    </w:p>
    <w:p w14:paraId="61368990" w14:textId="77777777" w:rsidR="002D3CC8" w:rsidRDefault="002D3CC8" w:rsidP="00D20FBD">
      <w:pPr>
        <w:pStyle w:val="Heading1"/>
        <w:rPr>
          <w:rFonts w:ascii="VIC" w:hAnsi="VIC"/>
          <w:lang w:val="en-AU"/>
        </w:rPr>
      </w:pPr>
    </w:p>
    <w:p w14:paraId="619FC82C" w14:textId="77777777" w:rsidR="002D3CC8" w:rsidRDefault="002D3CC8" w:rsidP="00D20FBD">
      <w:pPr>
        <w:pStyle w:val="Heading1"/>
        <w:rPr>
          <w:rFonts w:ascii="VIC" w:hAnsi="VIC"/>
          <w:lang w:val="en-AU"/>
        </w:rPr>
      </w:pPr>
    </w:p>
    <w:p w14:paraId="2DAAB0F3" w14:textId="77777777" w:rsidR="002D3CC8" w:rsidRDefault="002D3CC8" w:rsidP="00D20FBD">
      <w:pPr>
        <w:pStyle w:val="Heading1"/>
        <w:rPr>
          <w:rFonts w:ascii="VIC" w:hAnsi="VIC"/>
          <w:lang w:val="en-AU"/>
        </w:rPr>
      </w:pPr>
    </w:p>
    <w:p w14:paraId="718B03E5" w14:textId="49CF382B" w:rsidR="00D20FBD" w:rsidRPr="00D20FBD" w:rsidRDefault="00D20FBD" w:rsidP="00D20FBD">
      <w:pPr>
        <w:pStyle w:val="Heading1"/>
        <w:rPr>
          <w:rFonts w:ascii="VIC" w:hAnsi="VIC"/>
          <w:lang w:val="en-AU"/>
        </w:rPr>
      </w:pPr>
      <w:r w:rsidRPr="00D20FBD">
        <w:rPr>
          <w:rFonts w:ascii="VIC" w:hAnsi="VIC"/>
          <w:lang w:val="en-AU"/>
        </w:rPr>
        <w:t xml:space="preserve">Further information </w:t>
      </w:r>
    </w:p>
    <w:p w14:paraId="373B53D9" w14:textId="77777777"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b/>
          <w:bCs/>
          <w:color w:val="000000"/>
          <w:szCs w:val="18"/>
          <w:lang w:val="en-AU"/>
        </w:rPr>
        <w:t xml:space="preserve">National Association of Testing Authorities (NATA) website: </w:t>
      </w:r>
      <w:r w:rsidRPr="00D20FBD">
        <w:rPr>
          <w:rFonts w:ascii="VIC" w:hAnsi="VIC" w:cs="Arial"/>
          <w:bCs/>
          <w:color w:val="000000"/>
          <w:szCs w:val="18"/>
          <w:lang w:val="en-AU"/>
        </w:rPr>
        <w:t>https://www.nata.com.au/</w:t>
      </w:r>
    </w:p>
    <w:p w14:paraId="7FCC9A19" w14:textId="27F189D5" w:rsidR="00D20FBD" w:rsidRPr="00D20FBD" w:rsidRDefault="00D20FBD" w:rsidP="00D20FBD">
      <w:pPr>
        <w:autoSpaceDE w:val="0"/>
        <w:autoSpaceDN w:val="0"/>
        <w:adjustRightInd w:val="0"/>
        <w:spacing w:after="218" w:line="240" w:lineRule="auto"/>
        <w:rPr>
          <w:rFonts w:ascii="VIC" w:hAnsi="VIC" w:cs="Arial"/>
          <w:color w:val="000000"/>
          <w:szCs w:val="18"/>
          <w:lang w:val="en-AU"/>
        </w:rPr>
      </w:pPr>
      <w:r w:rsidRPr="00D20FBD">
        <w:rPr>
          <w:rFonts w:ascii="VIC" w:hAnsi="VIC" w:cs="Arial"/>
          <w:b/>
          <w:bCs/>
          <w:color w:val="000000"/>
          <w:szCs w:val="18"/>
          <w:lang w:val="en-AU"/>
        </w:rPr>
        <w:t xml:space="preserve">Agriculture Victoria Chemical Use website </w:t>
      </w:r>
      <w:r w:rsidRPr="00D20FBD">
        <w:rPr>
          <w:rFonts w:ascii="VIC" w:hAnsi="VIC" w:cs="Arial"/>
          <w:color w:val="000000"/>
          <w:szCs w:val="18"/>
          <w:lang w:val="en-AU"/>
        </w:rPr>
        <w:t xml:space="preserve">www.agriculture.vic.gov.au/chemicals </w:t>
      </w:r>
    </w:p>
    <w:p w14:paraId="6740BAA6" w14:textId="2CC714BC" w:rsidR="00D20FBD" w:rsidRPr="00D20FBD" w:rsidRDefault="00D20FBD" w:rsidP="00D20FBD">
      <w:pPr>
        <w:rPr>
          <w:rFonts w:ascii="VIC" w:hAnsi="VIC"/>
          <w:b/>
          <w:lang w:val="en-AU"/>
        </w:rPr>
      </w:pPr>
      <w:r w:rsidRPr="00D20FBD">
        <w:rPr>
          <w:rFonts w:ascii="VIC" w:hAnsi="VIC"/>
          <w:b/>
          <w:lang w:val="en-AU"/>
        </w:rPr>
        <w:t xml:space="preserve">AgVic </w:t>
      </w:r>
      <w:r w:rsidR="00B87037">
        <w:rPr>
          <w:rFonts w:ascii="VIC" w:hAnsi="VIC"/>
          <w:b/>
          <w:lang w:val="en-AU"/>
        </w:rPr>
        <w:t>Biosecurity</w:t>
      </w:r>
      <w:r w:rsidRPr="00D20FBD">
        <w:rPr>
          <w:rFonts w:ascii="VIC" w:hAnsi="VIC"/>
          <w:b/>
          <w:lang w:val="en-AU"/>
        </w:rPr>
        <w:t xml:space="preserve"> Officers</w:t>
      </w:r>
      <w:r w:rsidR="00B87037">
        <w:rPr>
          <w:rFonts w:ascii="VIC" w:hAnsi="VIC"/>
          <w:b/>
          <w:lang w:val="en-AU"/>
        </w:rPr>
        <w:t xml:space="preserve"> – Chemicals </w:t>
      </w:r>
      <w:r w:rsidRPr="00D20FBD">
        <w:rPr>
          <w:rFonts w:ascii="VIC" w:hAnsi="VIC"/>
          <w:b/>
          <w:lang w:val="en-AU"/>
        </w:rPr>
        <w:t xml:space="preserve"> </w:t>
      </w:r>
    </w:p>
    <w:p w14:paraId="39455F07" w14:textId="7BB48BE5" w:rsidR="00D20FBD" w:rsidRPr="00D20FBD" w:rsidRDefault="00D20FBD" w:rsidP="00D20FBD">
      <w:pPr>
        <w:rPr>
          <w:rFonts w:ascii="VIC" w:hAnsi="VIC" w:cs="Arial"/>
          <w:szCs w:val="18"/>
        </w:rPr>
      </w:pPr>
      <w:r w:rsidRPr="00D20FBD">
        <w:rPr>
          <w:rFonts w:ascii="VIC" w:hAnsi="VIC" w:cs="Arial"/>
          <w:color w:val="000000"/>
          <w:szCs w:val="18"/>
        </w:rPr>
        <w:t xml:space="preserve">Email: </w:t>
      </w:r>
      <w:r w:rsidRPr="00D20FBD">
        <w:rPr>
          <w:rFonts w:ascii="VIC" w:hAnsi="VIC" w:cs="Arial"/>
          <w:szCs w:val="18"/>
        </w:rPr>
        <w:t>chemicalstandards@</w:t>
      </w:r>
      <w:r w:rsidR="00B87037">
        <w:rPr>
          <w:rFonts w:ascii="VIC" w:hAnsi="VIC" w:cs="Arial"/>
          <w:szCs w:val="18"/>
        </w:rPr>
        <w:t>agriculture</w:t>
      </w:r>
      <w:r w:rsidRPr="00D20FBD">
        <w:rPr>
          <w:rFonts w:ascii="VIC" w:hAnsi="VIC" w:cs="Arial"/>
          <w:szCs w:val="18"/>
        </w:rPr>
        <w:t xml:space="preserve">.vic.gov.au </w:t>
      </w:r>
    </w:p>
    <w:p w14:paraId="62E2F363" w14:textId="54BE4D1F" w:rsidR="00E1253B" w:rsidRPr="00E1253B" w:rsidRDefault="00E1253B" w:rsidP="00E1253B">
      <w:pPr>
        <w:autoSpaceDE w:val="0"/>
        <w:autoSpaceDN w:val="0"/>
        <w:adjustRightInd w:val="0"/>
        <w:spacing w:after="0" w:line="240" w:lineRule="auto"/>
        <w:rPr>
          <w:rFonts w:ascii="VIC" w:hAnsi="VIC" w:cs="Helvetica-Bold"/>
          <w:b/>
          <w:bCs/>
          <w:color w:val="000000"/>
          <w:szCs w:val="18"/>
          <w:lang w:val="en-AU"/>
        </w:rPr>
      </w:pPr>
      <w:r w:rsidRPr="00E1253B">
        <w:rPr>
          <w:rFonts w:ascii="VIC" w:hAnsi="VIC" w:cs="Helvetica-Bold"/>
          <w:b/>
          <w:bCs/>
          <w:color w:val="000000"/>
          <w:szCs w:val="18"/>
          <w:lang w:val="en-AU"/>
        </w:rPr>
        <w:t>© THE STATE OF VICTORIA DEPARTMENT OF</w:t>
      </w:r>
    </w:p>
    <w:p w14:paraId="52C1396A" w14:textId="46EB0966" w:rsidR="00B87037" w:rsidRPr="00B87037" w:rsidRDefault="00E1253B" w:rsidP="00B87037">
      <w:pPr>
        <w:autoSpaceDE w:val="0"/>
        <w:autoSpaceDN w:val="0"/>
        <w:adjustRightInd w:val="0"/>
        <w:spacing w:line="240" w:lineRule="auto"/>
        <w:rPr>
          <w:rFonts w:ascii="VIC" w:hAnsi="VIC" w:cs="Helvetica-Bold"/>
          <w:b/>
          <w:bCs/>
          <w:color w:val="000000"/>
          <w:szCs w:val="18"/>
          <w:lang w:val="en-AU"/>
        </w:rPr>
      </w:pPr>
      <w:r w:rsidRPr="00E1253B">
        <w:rPr>
          <w:rFonts w:ascii="VIC" w:hAnsi="VIC" w:cs="Helvetica-Bold"/>
          <w:b/>
          <w:bCs/>
          <w:color w:val="000000"/>
          <w:szCs w:val="18"/>
          <w:lang w:val="en-AU"/>
        </w:rPr>
        <w:t xml:space="preserve">JOBS, </w:t>
      </w:r>
      <w:r w:rsidR="005A218B">
        <w:rPr>
          <w:rFonts w:ascii="VIC" w:hAnsi="VIC" w:cs="Helvetica-Bold"/>
          <w:b/>
          <w:bCs/>
          <w:color w:val="000000"/>
          <w:szCs w:val="18"/>
          <w:lang w:val="en-AU"/>
        </w:rPr>
        <w:t>PRECINCTS</w:t>
      </w:r>
      <w:r w:rsidRPr="00E1253B">
        <w:rPr>
          <w:rFonts w:ascii="VIC" w:hAnsi="VIC" w:cs="Helvetica-Bold"/>
          <w:b/>
          <w:bCs/>
          <w:color w:val="000000"/>
          <w:szCs w:val="18"/>
          <w:lang w:val="en-AU"/>
        </w:rPr>
        <w:t xml:space="preserve"> &amp;</w:t>
      </w:r>
      <w:r w:rsidR="00E1782D">
        <w:rPr>
          <w:rFonts w:ascii="VIC" w:hAnsi="VIC" w:cs="Helvetica-Bold"/>
          <w:b/>
          <w:bCs/>
          <w:color w:val="000000"/>
          <w:szCs w:val="18"/>
          <w:lang w:val="en-AU"/>
        </w:rPr>
        <w:t xml:space="preserve"> </w:t>
      </w:r>
      <w:r w:rsidRPr="00E1253B">
        <w:rPr>
          <w:rFonts w:ascii="VIC" w:hAnsi="VIC" w:cs="Helvetica-Bold"/>
          <w:b/>
          <w:bCs/>
          <w:color w:val="000000"/>
          <w:szCs w:val="18"/>
          <w:lang w:val="en-AU"/>
        </w:rPr>
        <w:t>RE</w:t>
      </w:r>
      <w:r w:rsidR="005A218B">
        <w:rPr>
          <w:rFonts w:ascii="VIC" w:hAnsi="VIC" w:cs="Helvetica-Bold"/>
          <w:b/>
          <w:bCs/>
          <w:color w:val="000000"/>
          <w:szCs w:val="18"/>
          <w:lang w:val="en-AU"/>
        </w:rPr>
        <w:t>GIONS</w:t>
      </w:r>
      <w:r w:rsidRPr="00E1253B">
        <w:rPr>
          <w:rFonts w:ascii="VIC" w:hAnsi="VIC" w:cs="Helvetica-Bold"/>
          <w:b/>
          <w:bCs/>
          <w:color w:val="000000"/>
          <w:szCs w:val="18"/>
          <w:lang w:val="en-AU"/>
        </w:rPr>
        <w:t>, AUGUST 2022.</w:t>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1528F2" w:rsidRPr="00E1253B" w14:paraId="209D12CC" w14:textId="77777777" w:rsidTr="000F073F">
        <w:tc>
          <w:tcPr>
            <w:tcW w:w="4877" w:type="dxa"/>
            <w:tcBorders>
              <w:bottom w:val="nil"/>
            </w:tcBorders>
          </w:tcPr>
          <w:p w14:paraId="7312503C" w14:textId="77777777" w:rsidR="001528F2" w:rsidRPr="00E1253B" w:rsidRDefault="001528F2" w:rsidP="00DA75E5">
            <w:pPr>
              <w:pStyle w:val="Agbodytext"/>
              <w:rPr>
                <w:rStyle w:val="Heading1Char"/>
                <w:rFonts w:ascii="VIC" w:hAnsi="VIC"/>
              </w:rPr>
            </w:pPr>
            <w:r w:rsidRPr="00E1253B">
              <w:rPr>
                <w:rStyle w:val="Heading1Char"/>
                <w:rFonts w:ascii="VIC" w:hAnsi="VIC"/>
              </w:rPr>
              <w:t>Accessibility</w:t>
            </w:r>
          </w:p>
        </w:tc>
      </w:tr>
      <w:tr w:rsidR="001528F2" w:rsidRPr="00E1253B" w14:paraId="7788F877" w14:textId="77777777" w:rsidTr="000F073F">
        <w:tc>
          <w:tcPr>
            <w:tcW w:w="4877" w:type="dxa"/>
            <w:tcBorders>
              <w:top w:val="nil"/>
              <w:bottom w:val="single" w:sz="4" w:space="0" w:color="auto"/>
            </w:tcBorders>
          </w:tcPr>
          <w:p w14:paraId="44E6DF78" w14:textId="14A84200" w:rsidR="001528F2" w:rsidRPr="00E1253B" w:rsidRDefault="001528F2" w:rsidP="00DA75E5">
            <w:pPr>
              <w:pStyle w:val="Agbodytext"/>
              <w:rPr>
                <w:rFonts w:ascii="VIC" w:hAnsi="VIC"/>
              </w:rPr>
            </w:pPr>
            <w:r w:rsidRPr="00E1253B">
              <w:rPr>
                <w:rFonts w:ascii="VIC" w:hAnsi="VIC"/>
              </w:rPr>
              <w:t>If you would like to receive this publication in an accessible format, please telephone</w:t>
            </w:r>
            <w:r w:rsidR="00E1253B" w:rsidRPr="00E1253B">
              <w:rPr>
                <w:rFonts w:ascii="VIC" w:hAnsi="VIC"/>
              </w:rPr>
              <w:t xml:space="preserve"> Agriculture Victoria on 1300 502 656.</w:t>
            </w:r>
            <w:r w:rsidRPr="00E1253B">
              <w:rPr>
                <w:rFonts w:ascii="VIC" w:hAnsi="VIC"/>
                <w:color w:val="FF0000"/>
              </w:rPr>
              <w:t xml:space="preserve"> </w:t>
            </w:r>
          </w:p>
          <w:p w14:paraId="6817E3BF" w14:textId="7A3FF32F" w:rsidR="001528F2" w:rsidRPr="00E1253B" w:rsidRDefault="001528F2" w:rsidP="00DA75E5">
            <w:pPr>
              <w:pStyle w:val="Agbodytext"/>
              <w:rPr>
                <w:rStyle w:val="Heading1Char"/>
                <w:rFonts w:ascii="VIC" w:hAnsi="VIC"/>
              </w:rPr>
            </w:pPr>
            <w:r w:rsidRPr="00E1253B">
              <w:rPr>
                <w:rFonts w:ascii="VIC" w:hAnsi="VIC"/>
              </w:rPr>
              <w:t>This document is also available in</w:t>
            </w:r>
            <w:r w:rsidR="00E1253B" w:rsidRPr="00E1253B">
              <w:rPr>
                <w:rFonts w:ascii="VIC" w:hAnsi="VIC"/>
              </w:rPr>
              <w:t xml:space="preserve"> PDF and</w:t>
            </w:r>
            <w:r w:rsidRPr="00E1253B">
              <w:rPr>
                <w:rFonts w:ascii="VIC" w:hAnsi="VIC"/>
              </w:rPr>
              <w:t xml:space="preserve"> Word format at </w:t>
            </w:r>
            <w:hyperlink r:id="rId25" w:history="1">
              <w:r w:rsidR="00E1253B" w:rsidRPr="00E1253B">
                <w:rPr>
                  <w:rStyle w:val="Hyperlink"/>
                  <w:rFonts w:ascii="VIC" w:hAnsi="VIC"/>
                </w:rPr>
                <w:t>www.agriculture.vic.gov.au/chemicals</w:t>
              </w:r>
            </w:hyperlink>
            <w:r w:rsidR="00E1253B" w:rsidRPr="00E1253B">
              <w:rPr>
                <w:rFonts w:ascii="VIC" w:hAnsi="VIC"/>
              </w:rPr>
              <w:t xml:space="preserve"> </w:t>
            </w:r>
            <w:r w:rsidRPr="00E1253B">
              <w:rPr>
                <w:rFonts w:ascii="VIC" w:hAnsi="VIC"/>
              </w:rPr>
              <w:t xml:space="preserve"> </w:t>
            </w:r>
          </w:p>
        </w:tc>
      </w:tr>
    </w:tbl>
    <w:p w14:paraId="5CB0E484" w14:textId="77777777" w:rsidR="001528F2" w:rsidRPr="00E1253B" w:rsidRDefault="001528F2" w:rsidP="00DA75E5">
      <w:pPr>
        <w:pStyle w:val="Agbodytext"/>
        <w:rPr>
          <w:rFonts w:ascii="VIC" w:hAnsi="VIC"/>
        </w:rPr>
      </w:pPr>
    </w:p>
    <w:p w14:paraId="093B7C64" w14:textId="77777777" w:rsidR="001528F2" w:rsidRPr="00E1253B" w:rsidRDefault="001528F2" w:rsidP="00DA75E5">
      <w:pPr>
        <w:pStyle w:val="Agbodytext"/>
        <w:rPr>
          <w:rFonts w:ascii="VIC" w:hAnsi="VIC"/>
        </w:rPr>
      </w:pPr>
    </w:p>
    <w:sectPr w:rsidR="001528F2" w:rsidRPr="00E1253B" w:rsidSect="00E9080D">
      <w:type w:val="continuous"/>
      <w:pgSz w:w="11900" w:h="16840"/>
      <w:pgMar w:top="1701"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4388" w14:textId="77777777" w:rsidR="001D5B3D" w:rsidRDefault="001D5B3D" w:rsidP="008954B2">
      <w:r>
        <w:separator/>
      </w:r>
    </w:p>
  </w:endnote>
  <w:endnote w:type="continuationSeparator" w:id="0">
    <w:p w14:paraId="17468391" w14:textId="77777777" w:rsidR="001D5B3D" w:rsidRDefault="001D5B3D"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000000000000000"/>
    <w:charset w:val="00"/>
    <w:family w:val="auto"/>
    <w:notTrueType/>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D205" w14:textId="77777777" w:rsidR="005A218B" w:rsidRDefault="005A2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184F" w14:textId="77777777" w:rsidR="005A218B" w:rsidRDefault="005A2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9575" w14:textId="77777777" w:rsidR="005A218B" w:rsidRDefault="005A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A081" w14:textId="77777777" w:rsidR="001D5B3D" w:rsidRDefault="001D5B3D" w:rsidP="008954B2">
      <w:r>
        <w:separator/>
      </w:r>
    </w:p>
  </w:footnote>
  <w:footnote w:type="continuationSeparator" w:id="0">
    <w:p w14:paraId="4EFA0767" w14:textId="77777777" w:rsidR="001D5B3D" w:rsidRDefault="001D5B3D"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DC38" w14:textId="77777777" w:rsidR="005A218B" w:rsidRDefault="005A2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71CE" w14:textId="77777777" w:rsidR="00306B4E" w:rsidRDefault="00FF3B94" w:rsidP="00EF3DC4">
    <w:pPr>
      <w:pStyle w:val="Agtitle"/>
    </w:pPr>
    <w:r>
      <w:rPr>
        <w:noProof/>
        <w:lang w:val="en-AU" w:eastAsia="en-AU"/>
      </w:rPr>
      <w:drawing>
        <wp:anchor distT="0" distB="0" distL="114300" distR="114300" simplePos="0" relativeHeight="251661824" behindDoc="1" locked="0" layoutInCell="1" allowOverlap="1" wp14:anchorId="7CFC369D" wp14:editId="266E76E1">
          <wp:simplePos x="0" y="0"/>
          <wp:positionH relativeFrom="page">
            <wp:align>left</wp:align>
          </wp:positionH>
          <wp:positionV relativeFrom="page">
            <wp:align>top</wp:align>
          </wp:positionV>
          <wp:extent cx="7560000" cy="106856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A510" w14:textId="0110DFFA" w:rsidR="00147114" w:rsidRDefault="00E1253B" w:rsidP="00E1253B">
    <w:pPr>
      <w:pStyle w:val="Header"/>
      <w:spacing w:line="240" w:lineRule="auto"/>
    </w:pPr>
    <w:r>
      <w:rPr>
        <w:noProof/>
        <w:lang w:val="en-AU" w:eastAsia="en-AU"/>
      </w:rPr>
      <w:drawing>
        <wp:anchor distT="0" distB="0" distL="114300" distR="114300" simplePos="0" relativeHeight="251650048" behindDoc="1" locked="0" layoutInCell="1" allowOverlap="1" wp14:anchorId="56A2CA17" wp14:editId="68C55BA5">
          <wp:simplePos x="0" y="0"/>
          <wp:positionH relativeFrom="page">
            <wp:posOffset>5438775</wp:posOffset>
          </wp:positionH>
          <wp:positionV relativeFrom="paragraph">
            <wp:posOffset>-221615</wp:posOffset>
          </wp:positionV>
          <wp:extent cx="1945005" cy="24384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945005" cy="243840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66432" behindDoc="1" locked="0" layoutInCell="1" allowOverlap="1" wp14:anchorId="0038AA4B" wp14:editId="6BF6D416">
          <wp:simplePos x="0" y="0"/>
          <wp:positionH relativeFrom="page">
            <wp:posOffset>-1270</wp:posOffset>
          </wp:positionH>
          <wp:positionV relativeFrom="page">
            <wp:align>top</wp:align>
          </wp:positionV>
          <wp:extent cx="7559675" cy="10685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tsheet10.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2416DC"/>
    <w:multiLevelType w:val="hybridMultilevel"/>
    <w:tmpl w:val="437C56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3C4D61"/>
    <w:multiLevelType w:val="hybridMultilevel"/>
    <w:tmpl w:val="6EA89D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20"/>
  </w:num>
  <w:num w:numId="14">
    <w:abstractNumId w:val="19"/>
  </w:num>
  <w:num w:numId="15">
    <w:abstractNumId w:val="15"/>
  </w:num>
  <w:num w:numId="16">
    <w:abstractNumId w:val="13"/>
  </w:num>
  <w:num w:numId="17">
    <w:abstractNumId w:val="14"/>
  </w:num>
  <w:num w:numId="18">
    <w:abstractNumId w:val="17"/>
  </w:num>
  <w:num w:numId="19">
    <w:abstractNumId w:val="21"/>
  </w:num>
  <w:num w:numId="20">
    <w:abstractNumId w:val="18"/>
  </w:num>
  <w:num w:numId="21">
    <w:abstractNumId w:val="20"/>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3B"/>
    <w:rsid w:val="000043D9"/>
    <w:rsid w:val="00007F55"/>
    <w:rsid w:val="0002784E"/>
    <w:rsid w:val="000356FF"/>
    <w:rsid w:val="00044589"/>
    <w:rsid w:val="00051E50"/>
    <w:rsid w:val="00055C19"/>
    <w:rsid w:val="00064372"/>
    <w:rsid w:val="00067716"/>
    <w:rsid w:val="00081FFD"/>
    <w:rsid w:val="0008580F"/>
    <w:rsid w:val="000909F0"/>
    <w:rsid w:val="000C35AB"/>
    <w:rsid w:val="000C4A86"/>
    <w:rsid w:val="00133657"/>
    <w:rsid w:val="00147114"/>
    <w:rsid w:val="001528F2"/>
    <w:rsid w:val="001731CD"/>
    <w:rsid w:val="00177ABC"/>
    <w:rsid w:val="0018080B"/>
    <w:rsid w:val="00180AE6"/>
    <w:rsid w:val="0019027C"/>
    <w:rsid w:val="001B064C"/>
    <w:rsid w:val="001D5B3D"/>
    <w:rsid w:val="00206C78"/>
    <w:rsid w:val="00230E2B"/>
    <w:rsid w:val="00257C7B"/>
    <w:rsid w:val="00262B0D"/>
    <w:rsid w:val="00275313"/>
    <w:rsid w:val="00283833"/>
    <w:rsid w:val="002B0C9A"/>
    <w:rsid w:val="002B4D9E"/>
    <w:rsid w:val="002C32CA"/>
    <w:rsid w:val="002C59A9"/>
    <w:rsid w:val="002D3CC8"/>
    <w:rsid w:val="002D7AB3"/>
    <w:rsid w:val="00302808"/>
    <w:rsid w:val="00306B4E"/>
    <w:rsid w:val="00320B43"/>
    <w:rsid w:val="00321F07"/>
    <w:rsid w:val="003772F4"/>
    <w:rsid w:val="003825E7"/>
    <w:rsid w:val="003959CF"/>
    <w:rsid w:val="00397B9B"/>
    <w:rsid w:val="003A0AFB"/>
    <w:rsid w:val="003A0C46"/>
    <w:rsid w:val="003A2768"/>
    <w:rsid w:val="003A63C5"/>
    <w:rsid w:val="003B4217"/>
    <w:rsid w:val="003B79F8"/>
    <w:rsid w:val="003C2E56"/>
    <w:rsid w:val="003C4A74"/>
    <w:rsid w:val="003D032C"/>
    <w:rsid w:val="003E59F9"/>
    <w:rsid w:val="003E5BE6"/>
    <w:rsid w:val="003F24C6"/>
    <w:rsid w:val="003F7E76"/>
    <w:rsid w:val="00403238"/>
    <w:rsid w:val="00416217"/>
    <w:rsid w:val="004413BF"/>
    <w:rsid w:val="00445648"/>
    <w:rsid w:val="00480133"/>
    <w:rsid w:val="004A2968"/>
    <w:rsid w:val="004C7965"/>
    <w:rsid w:val="005006E6"/>
    <w:rsid w:val="00513ECB"/>
    <w:rsid w:val="005423EE"/>
    <w:rsid w:val="005465E1"/>
    <w:rsid w:val="00554F44"/>
    <w:rsid w:val="005700E6"/>
    <w:rsid w:val="005715B8"/>
    <w:rsid w:val="0058660F"/>
    <w:rsid w:val="00587DC0"/>
    <w:rsid w:val="00590E4A"/>
    <w:rsid w:val="005A0417"/>
    <w:rsid w:val="005A218B"/>
    <w:rsid w:val="005D35C4"/>
    <w:rsid w:val="005D37DA"/>
    <w:rsid w:val="005D47E6"/>
    <w:rsid w:val="005D6D23"/>
    <w:rsid w:val="005D735D"/>
    <w:rsid w:val="005E07E2"/>
    <w:rsid w:val="005E1BFE"/>
    <w:rsid w:val="005F5A62"/>
    <w:rsid w:val="00616EBF"/>
    <w:rsid w:val="00624BBC"/>
    <w:rsid w:val="006351F3"/>
    <w:rsid w:val="00637655"/>
    <w:rsid w:val="006522BA"/>
    <w:rsid w:val="0066292A"/>
    <w:rsid w:val="00672E4F"/>
    <w:rsid w:val="00694091"/>
    <w:rsid w:val="006A6409"/>
    <w:rsid w:val="006D07C3"/>
    <w:rsid w:val="007219EC"/>
    <w:rsid w:val="007332A5"/>
    <w:rsid w:val="0073577E"/>
    <w:rsid w:val="0074385E"/>
    <w:rsid w:val="00763A68"/>
    <w:rsid w:val="00775C11"/>
    <w:rsid w:val="0078723B"/>
    <w:rsid w:val="00792085"/>
    <w:rsid w:val="007B337E"/>
    <w:rsid w:val="007B43D8"/>
    <w:rsid w:val="007F15A1"/>
    <w:rsid w:val="007F610A"/>
    <w:rsid w:val="00832065"/>
    <w:rsid w:val="00833E2D"/>
    <w:rsid w:val="008364E9"/>
    <w:rsid w:val="0084769C"/>
    <w:rsid w:val="00854F49"/>
    <w:rsid w:val="0086129D"/>
    <w:rsid w:val="008736D3"/>
    <w:rsid w:val="008839A8"/>
    <w:rsid w:val="00886DB5"/>
    <w:rsid w:val="008954B2"/>
    <w:rsid w:val="008B3D9D"/>
    <w:rsid w:val="008B7B9E"/>
    <w:rsid w:val="008C3756"/>
    <w:rsid w:val="008C5966"/>
    <w:rsid w:val="008D04F6"/>
    <w:rsid w:val="00901EEA"/>
    <w:rsid w:val="00916D1E"/>
    <w:rsid w:val="00926795"/>
    <w:rsid w:val="0093666F"/>
    <w:rsid w:val="00980445"/>
    <w:rsid w:val="009A3F3E"/>
    <w:rsid w:val="009A6C18"/>
    <w:rsid w:val="009B5914"/>
    <w:rsid w:val="009D2F90"/>
    <w:rsid w:val="009D6336"/>
    <w:rsid w:val="009E093A"/>
    <w:rsid w:val="009F69E6"/>
    <w:rsid w:val="00A038AC"/>
    <w:rsid w:val="00A1528A"/>
    <w:rsid w:val="00A216B7"/>
    <w:rsid w:val="00A314C5"/>
    <w:rsid w:val="00A47C38"/>
    <w:rsid w:val="00A80AF4"/>
    <w:rsid w:val="00A93FB6"/>
    <w:rsid w:val="00A96767"/>
    <w:rsid w:val="00AB7D71"/>
    <w:rsid w:val="00AC66FC"/>
    <w:rsid w:val="00AE116E"/>
    <w:rsid w:val="00AE78E9"/>
    <w:rsid w:val="00AF10AD"/>
    <w:rsid w:val="00B01D4C"/>
    <w:rsid w:val="00B179B3"/>
    <w:rsid w:val="00B347F1"/>
    <w:rsid w:val="00B43DB8"/>
    <w:rsid w:val="00B47936"/>
    <w:rsid w:val="00B47C50"/>
    <w:rsid w:val="00B54184"/>
    <w:rsid w:val="00B67908"/>
    <w:rsid w:val="00B7028A"/>
    <w:rsid w:val="00B77054"/>
    <w:rsid w:val="00B8172C"/>
    <w:rsid w:val="00B86211"/>
    <w:rsid w:val="00B87037"/>
    <w:rsid w:val="00BA4BF6"/>
    <w:rsid w:val="00BA610B"/>
    <w:rsid w:val="00BC7343"/>
    <w:rsid w:val="00BD58AD"/>
    <w:rsid w:val="00BD5E36"/>
    <w:rsid w:val="00C01CFE"/>
    <w:rsid w:val="00C124F1"/>
    <w:rsid w:val="00C14E78"/>
    <w:rsid w:val="00C21C0E"/>
    <w:rsid w:val="00C433B1"/>
    <w:rsid w:val="00C44299"/>
    <w:rsid w:val="00C45B22"/>
    <w:rsid w:val="00C47AB8"/>
    <w:rsid w:val="00C521A4"/>
    <w:rsid w:val="00C73391"/>
    <w:rsid w:val="00CA63CF"/>
    <w:rsid w:val="00CB42CF"/>
    <w:rsid w:val="00CD0EC4"/>
    <w:rsid w:val="00CD566D"/>
    <w:rsid w:val="00CF0624"/>
    <w:rsid w:val="00D012D5"/>
    <w:rsid w:val="00D1157B"/>
    <w:rsid w:val="00D20FBD"/>
    <w:rsid w:val="00D33A77"/>
    <w:rsid w:val="00D35FD8"/>
    <w:rsid w:val="00D4734E"/>
    <w:rsid w:val="00D47AA9"/>
    <w:rsid w:val="00D55D23"/>
    <w:rsid w:val="00D86F46"/>
    <w:rsid w:val="00DA75E5"/>
    <w:rsid w:val="00DA7700"/>
    <w:rsid w:val="00DB0A7B"/>
    <w:rsid w:val="00DB0DD1"/>
    <w:rsid w:val="00DC3C90"/>
    <w:rsid w:val="00DD35EE"/>
    <w:rsid w:val="00DE4095"/>
    <w:rsid w:val="00DF01D4"/>
    <w:rsid w:val="00E1253B"/>
    <w:rsid w:val="00E1782D"/>
    <w:rsid w:val="00E21EE4"/>
    <w:rsid w:val="00E55B1A"/>
    <w:rsid w:val="00E565FB"/>
    <w:rsid w:val="00E713AB"/>
    <w:rsid w:val="00E74A16"/>
    <w:rsid w:val="00E833BA"/>
    <w:rsid w:val="00E9080D"/>
    <w:rsid w:val="00EA2755"/>
    <w:rsid w:val="00EC56EC"/>
    <w:rsid w:val="00EE574C"/>
    <w:rsid w:val="00EF3DC4"/>
    <w:rsid w:val="00F03CE4"/>
    <w:rsid w:val="00F069A0"/>
    <w:rsid w:val="00F15010"/>
    <w:rsid w:val="00F17723"/>
    <w:rsid w:val="00F2791C"/>
    <w:rsid w:val="00F3298D"/>
    <w:rsid w:val="00F35700"/>
    <w:rsid w:val="00F42C67"/>
    <w:rsid w:val="00F6072B"/>
    <w:rsid w:val="00F60A82"/>
    <w:rsid w:val="00F63690"/>
    <w:rsid w:val="00F71FEF"/>
    <w:rsid w:val="00F7492C"/>
    <w:rsid w:val="00F77F01"/>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B8B8"/>
  <w15:docId w15:val="{F11598DA-42BF-435C-97DF-42384D0D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A75E5"/>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autoRedefine/>
    <w:uiPriority w:val="9"/>
    <w:unhideWhenUsed/>
    <w:qFormat/>
    <w:rsid w:val="00F35700"/>
    <w:pPr>
      <w:spacing w:before="240" w:after="80"/>
      <w:outlineLvl w:val="1"/>
    </w:pPr>
    <w:rPr>
      <w:rFonts w:ascii="VIC" w:hAnsi="VIC"/>
      <w:b/>
      <w:color w:val="53565A"/>
      <w:sz w:val="22"/>
      <w:szCs w:val="22"/>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F35700"/>
    <w:rPr>
      <w:rFonts w:ascii="VIC" w:hAnsi="VIC" w:cs="VIC-SemiBold"/>
      <w:b/>
      <w:color w:val="53565A"/>
      <w:sz w:val="22"/>
      <w:szCs w:val="22"/>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465E1"/>
    <w:rPr>
      <w:rFonts w:ascii="Arial" w:eastAsia="Times New Roman" w:hAnsi="Arial" w:cs="Times New Roman"/>
      <w:color w:val="ED7D31" w:themeColor="accent2"/>
      <w:sz w:val="18"/>
      <w:szCs w:val="20"/>
      <w:lang w:val="en-AU"/>
    </w:rPr>
  </w:style>
  <w:style w:type="paragraph" w:customStyle="1" w:styleId="iinstructions">
    <w:name w:val="# iinstructions"/>
    <w:basedOn w:val="Normal"/>
    <w:link w:val="iinstructionsChar"/>
    <w:qFormat/>
    <w:rsid w:val="00A216B7"/>
    <w:pPr>
      <w:spacing w:before="60" w:line="240" w:lineRule="auto"/>
    </w:pPr>
    <w:rPr>
      <w:rFonts w:eastAsia="Times New Roman" w:cs="Times New Roman"/>
      <w:color w:val="auto"/>
      <w:szCs w:val="20"/>
      <w:lang w:val="en-AU"/>
    </w:rPr>
  </w:style>
  <w:style w:type="character" w:customStyle="1" w:styleId="iinstructionsChar">
    <w:name w:val="# iinstructions Char"/>
    <w:basedOn w:val="DefaultParagraphFont"/>
    <w:link w:val="iinstructions"/>
    <w:rsid w:val="00A216B7"/>
    <w:rPr>
      <w:rFonts w:ascii="Arial" w:eastAsia="Times New Roman" w:hAnsi="Arial" w:cs="Times New Roman"/>
      <w:sz w:val="18"/>
      <w:szCs w:val="20"/>
      <w:lang w:val="en-AU"/>
    </w:rPr>
  </w:style>
  <w:style w:type="paragraph" w:customStyle="1" w:styleId="Bodybullet">
    <w:name w:val="Body bullet"/>
    <w:basedOn w:val="Normal"/>
    <w:rsid w:val="00A216B7"/>
    <w:pPr>
      <w:numPr>
        <w:numId w:val="16"/>
      </w:numPr>
      <w:spacing w:after="0" w:line="240" w:lineRule="auto"/>
    </w:pPr>
    <w:rPr>
      <w:rFonts w:cs="ArialMT"/>
      <w:color w:val="53565A"/>
      <w:szCs w:val="18"/>
    </w:rPr>
  </w:style>
  <w:style w:type="paragraph" w:customStyle="1" w:styleId="Default">
    <w:name w:val="Default"/>
    <w:rsid w:val="00E1253B"/>
    <w:pPr>
      <w:autoSpaceDE w:val="0"/>
      <w:autoSpaceDN w:val="0"/>
      <w:adjustRightInd w:val="0"/>
    </w:pPr>
    <w:rPr>
      <w:rFonts w:ascii="Arial" w:hAnsi="Arial" w:cs="Arial"/>
      <w:color w:val="000000"/>
      <w:lang w:val="en-AU"/>
    </w:rPr>
  </w:style>
  <w:style w:type="paragraph" w:styleId="Caption">
    <w:name w:val="caption"/>
    <w:basedOn w:val="Normal"/>
    <w:next w:val="Normal"/>
    <w:uiPriority w:val="35"/>
    <w:unhideWhenUsed/>
    <w:qFormat/>
    <w:rsid w:val="00E1253B"/>
    <w:pPr>
      <w:spacing w:after="200" w:line="240" w:lineRule="auto"/>
    </w:pPr>
    <w:rPr>
      <w:i/>
      <w:iCs/>
      <w:color w:val="44546A" w:themeColor="text2"/>
      <w:szCs w:val="18"/>
    </w:rPr>
  </w:style>
  <w:style w:type="character" w:styleId="Hyperlink">
    <w:name w:val="Hyperlink"/>
    <w:basedOn w:val="DefaultParagraphFont"/>
    <w:uiPriority w:val="99"/>
    <w:unhideWhenUsed/>
    <w:rsid w:val="00E1253B"/>
    <w:rPr>
      <w:color w:val="0563C1" w:themeColor="hyperlink"/>
      <w:u w:val="single"/>
    </w:rPr>
  </w:style>
  <w:style w:type="character" w:styleId="UnresolvedMention">
    <w:name w:val="Unresolved Mention"/>
    <w:basedOn w:val="DefaultParagraphFont"/>
    <w:uiPriority w:val="99"/>
    <w:rsid w:val="00E1253B"/>
    <w:rPr>
      <w:color w:val="605E5C"/>
      <w:shd w:val="clear" w:color="auto" w:fill="E1DFDD"/>
    </w:rPr>
  </w:style>
  <w:style w:type="paragraph" w:styleId="ListParagraph">
    <w:name w:val="List Paragraph"/>
    <w:basedOn w:val="Normal"/>
    <w:uiPriority w:val="34"/>
    <w:qFormat/>
    <w:rsid w:val="00D47AA9"/>
    <w:pPr>
      <w:ind w:left="720"/>
      <w:contextualSpacing/>
    </w:pPr>
  </w:style>
  <w:style w:type="character" w:customStyle="1" w:styleId="PolicyNormalChar">
    <w:name w:val="PolicyNormal Char"/>
    <w:basedOn w:val="DefaultParagraphFont"/>
    <w:link w:val="PolicyNormal"/>
    <w:locked/>
    <w:rsid w:val="00D47AA9"/>
    <w:rPr>
      <w:rFonts w:ascii="Tahoma" w:eastAsia="Times New Roman" w:hAnsi="Tahoma" w:cs="Tahoma"/>
      <w:sz w:val="20"/>
      <w:szCs w:val="22"/>
      <w:lang w:val="en-AU" w:eastAsia="en-AU"/>
    </w:rPr>
  </w:style>
  <w:style w:type="paragraph" w:customStyle="1" w:styleId="PolicyNormal">
    <w:name w:val="PolicyNormal"/>
    <w:basedOn w:val="Normal"/>
    <w:link w:val="PolicyNormalChar"/>
    <w:qFormat/>
    <w:rsid w:val="00D47AA9"/>
    <w:pPr>
      <w:spacing w:before="120" w:after="200" w:line="240" w:lineRule="auto"/>
    </w:pPr>
    <w:rPr>
      <w:rFonts w:ascii="Tahoma" w:eastAsia="Times New Roman" w:hAnsi="Tahoma" w:cs="Tahoma"/>
      <w:color w:val="auto"/>
      <w:sz w:val="20"/>
      <w:szCs w:val="22"/>
      <w:lang w:val="en-AU" w:eastAsia="en-AU"/>
    </w:rPr>
  </w:style>
  <w:style w:type="character" w:styleId="Strong">
    <w:name w:val="Strong"/>
    <w:basedOn w:val="DefaultParagraphFont"/>
    <w:uiPriority w:val="22"/>
    <w:qFormat/>
    <w:rsid w:val="00D47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70909">
      <w:bodyDiv w:val="1"/>
      <w:marLeft w:val="0"/>
      <w:marRight w:val="0"/>
      <w:marTop w:val="0"/>
      <w:marBottom w:val="0"/>
      <w:divBdr>
        <w:top w:val="none" w:sz="0" w:space="0" w:color="auto"/>
        <w:left w:val="none" w:sz="0" w:space="0" w:color="auto"/>
        <w:bottom w:val="none" w:sz="0" w:space="0" w:color="auto"/>
        <w:right w:val="none" w:sz="0" w:space="0" w:color="auto"/>
      </w:divBdr>
    </w:div>
    <w:div w:id="765464708">
      <w:bodyDiv w:val="1"/>
      <w:marLeft w:val="0"/>
      <w:marRight w:val="0"/>
      <w:marTop w:val="0"/>
      <w:marBottom w:val="0"/>
      <w:divBdr>
        <w:top w:val="none" w:sz="0" w:space="0" w:color="auto"/>
        <w:left w:val="none" w:sz="0" w:space="0" w:color="auto"/>
        <w:bottom w:val="none" w:sz="0" w:space="0" w:color="auto"/>
        <w:right w:val="none" w:sz="0" w:space="0" w:color="auto"/>
      </w:divBdr>
    </w:div>
    <w:div w:id="1525483641">
      <w:bodyDiv w:val="1"/>
      <w:marLeft w:val="0"/>
      <w:marRight w:val="0"/>
      <w:marTop w:val="0"/>
      <w:marBottom w:val="0"/>
      <w:divBdr>
        <w:top w:val="none" w:sz="0" w:space="0" w:color="auto"/>
        <w:left w:val="none" w:sz="0" w:space="0" w:color="auto"/>
        <w:bottom w:val="none" w:sz="0" w:space="0" w:color="auto"/>
        <w:right w:val="none" w:sz="0" w:space="0" w:color="auto"/>
      </w:divBdr>
    </w:div>
    <w:div w:id="1691102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agriculture.vic.gov.au/chemical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jpe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9.jpeg"/><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18\OneDrive%20-%20VicGov\AgVic%20Templates\Factsheet%20green%20im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8" ma:contentTypeDescription="DEDJTR Document" ma:contentTypeScope="" ma:versionID="614295af22d63860aadf7711052e2b0c">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c32045872ce2d47d54fbdc3780adf1a3"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_dlc_DocId xmlns="7ced9e6b-4cde-4b18-ab0a-09af9921cd59">BASPCI-1074048661-228174</_dlc_DocId>
    <lf5681727d5b4cc1a5c417fcf66e2a7b xmlns="1970f3ff-c7c3-4b73-8f0c-0bc260d159f3">
      <Terms xmlns="http://schemas.microsoft.com/office/infopath/2007/PartnerControls"/>
    </lf5681727d5b4cc1a5c417fcf66e2a7b>
    <lcf76f155ced4ddcb4097134ff3c332f xmlns="186498dc-40ef-4a29-afc2-fee3124c2536">
      <Terms xmlns="http://schemas.microsoft.com/office/infopath/2007/PartnerControls"/>
    </lcf76f155ced4ddcb4097134ff3c332f>
    <TaxCatchAll xmlns="7ced9e6b-4cde-4b18-ab0a-09af9921cd59">
      <Value>2</Value>
      <Value>1</Value>
    </TaxCatchAll>
    <p31afe295eb448f092f13ab8c2af2c33 xmlns="1970f3ff-c7c3-4b73-8f0c-0bc260d159f3">
      <Terms xmlns="http://schemas.microsoft.com/office/infopath/2007/PartnerControls"/>
    </p31afe295eb448f092f13ab8c2af2c3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hcae176ec3a54dbeadeeec1b38baec58 xmlns="1970f3ff-c7c3-4b73-8f0c-0bc260d159f3">
      <Terms xmlns="http://schemas.microsoft.com/office/infopath/2007/PartnerControls"/>
    </hcae176ec3a54dbeadeeec1b38baec58>
    <_dlc_DocIdUrl xmlns="7ced9e6b-4cde-4b18-ab0a-09af9921cd59">
      <Url>https://vicgov.sharepoint.com/sites/VG000464/_layouts/15/DocIdRedir.aspx?ID=BASPCI-1074048661-228174</Url>
      <Description>BASPCI-1074048661-228174</Description>
    </_dlc_DocIdUrl>
  </documentManagement>
</p:properties>
</file>

<file path=customXml/itemProps1.xml><?xml version="1.0" encoding="utf-8"?>
<ds:datastoreItem xmlns:ds="http://schemas.openxmlformats.org/officeDocument/2006/customXml" ds:itemID="{3E16438E-7B9C-4E95-B66D-B358CF930D98}">
  <ds:schemaRefs>
    <ds:schemaRef ds:uri="http://schemas.microsoft.com/sharepoint/v3/contenttype/forms"/>
  </ds:schemaRefs>
</ds:datastoreItem>
</file>

<file path=customXml/itemProps2.xml><?xml version="1.0" encoding="utf-8"?>
<ds:datastoreItem xmlns:ds="http://schemas.openxmlformats.org/officeDocument/2006/customXml" ds:itemID="{0154D212-17F3-9C4D-B2EE-C952F3187A32}">
  <ds:schemaRefs>
    <ds:schemaRef ds:uri="http://schemas.openxmlformats.org/officeDocument/2006/bibliography"/>
  </ds:schemaRefs>
</ds:datastoreItem>
</file>

<file path=customXml/itemProps3.xml><?xml version="1.0" encoding="utf-8"?>
<ds:datastoreItem xmlns:ds="http://schemas.openxmlformats.org/officeDocument/2006/customXml" ds:itemID="{59DCAA4D-633C-4735-A932-98F8B1C7E2CF}">
  <ds:schemaRefs>
    <ds:schemaRef ds:uri="http://schemas.microsoft.com/sharepoint/events"/>
  </ds:schemaRefs>
</ds:datastoreItem>
</file>

<file path=customXml/itemProps4.xml><?xml version="1.0" encoding="utf-8"?>
<ds:datastoreItem xmlns:ds="http://schemas.openxmlformats.org/officeDocument/2006/customXml" ds:itemID="{B870EF02-39AF-4AD0-9B2C-21DC3CDCB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7ced9e6b-4cde-4b18-ab0a-09af9921cd59"/>
    <ds:schemaRef ds:uri="186498dc-40ef-4a29-afc2-fee3124c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34F56F-0E95-4761-9F99-60F3EA8F70A1}">
  <ds:schemaRefs>
    <ds:schemaRef ds:uri="http://schemas.microsoft.com/office/2006/metadata/properties"/>
    <ds:schemaRef ds:uri="http://schemas.microsoft.com/office/infopath/2007/PartnerControls"/>
    <ds:schemaRef ds:uri="1970f3ff-c7c3-4b73-8f0c-0bc260d159f3"/>
    <ds:schemaRef ds:uri="7ced9e6b-4cde-4b18-ab0a-09af9921cd59"/>
    <ds:schemaRef ds:uri="186498dc-40ef-4a29-afc2-fee3124c2536"/>
  </ds:schemaRefs>
</ds:datastoreItem>
</file>

<file path=docProps/app.xml><?xml version="1.0" encoding="utf-8"?>
<Properties xmlns="http://schemas.openxmlformats.org/officeDocument/2006/extended-properties" xmlns:vt="http://schemas.openxmlformats.org/officeDocument/2006/docPropsVTypes">
  <Template>Factsheet green image.dotx</Template>
  <TotalTime>20</TotalTime>
  <Pages>9</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 Collin (DJPR)</dc:creator>
  <cp:lastModifiedBy>Jane L Collin (DJPR)</cp:lastModifiedBy>
  <cp:revision>20</cp:revision>
  <cp:lastPrinted>2022-08-15T23:52:00Z</cp:lastPrinted>
  <dcterms:created xsi:type="dcterms:W3CDTF">2022-08-15T23:55:00Z</dcterms:created>
  <dcterms:modified xsi:type="dcterms:W3CDTF">2022-08-16T00:15:00Z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EDJTRSection">
    <vt:lpwstr/>
  </property>
  <property fmtid="{D5CDD505-2E9C-101B-9397-08002B2CF9AE}" pid="4" name="DEDJTRBranch">
    <vt:lpwstr/>
  </property>
  <property fmtid="{D5CDD505-2E9C-101B-9397-08002B2CF9AE}" pid="5" name="ContentTypeId">
    <vt:lpwstr>0x010100611F6414DFB111E7BA88F9DF1743E31700F6112DD87D2F8544A6EFA01EA969694F</vt:lpwstr>
  </property>
  <property fmtid="{D5CDD505-2E9C-101B-9397-08002B2CF9AE}" pid="6" name="_dlc_DocIdItemGuid">
    <vt:lpwstr>92280fe1-8a52-4e1b-b1d1-7bfa661d2f9d</vt:lpwstr>
  </property>
  <property fmtid="{D5CDD505-2E9C-101B-9397-08002B2CF9AE}" pid="7" name="DEDJTRGroup">
    <vt:lpwstr>1;#Employment Investment and Trade|55ce1999-68b6-4f37-bdce-009ad410cd2a</vt:lpwstr>
  </property>
  <property fmtid="{D5CDD505-2E9C-101B-9397-08002B2CF9AE}" pid="8" name="DEDJTRSecurityClassification">
    <vt:lpwstr/>
  </property>
  <property fmtid="{D5CDD505-2E9C-101B-9397-08002B2CF9AE}" pid="9" name="DEDJTRDivision">
    <vt:lpwstr>2;#Agriculture Victoria|aa595c92-527f-46eb-8130-f23c3634d9e6</vt:lpwstr>
  </property>
</Properties>
</file>