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8782" w14:textId="5C9009F2" w:rsidR="00BD5E36" w:rsidRDefault="00BD5E36" w:rsidP="00DD35EE">
      <w:pPr>
        <w:pStyle w:val="Agintrotext"/>
        <w:sectPr w:rsidR="00BD5E36" w:rsidSect="009561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2269" w:right="709" w:bottom="1701" w:left="709" w:header="709" w:footer="709" w:gutter="0"/>
          <w:cols w:num="2" w:space="708"/>
          <w:titlePg/>
          <w:docGrid w:linePitch="360"/>
        </w:sectPr>
      </w:pPr>
    </w:p>
    <w:p w14:paraId="143F76EC" w14:textId="173BCAE6" w:rsidR="00E9080D" w:rsidRPr="009561A3" w:rsidRDefault="009561A3" w:rsidP="009561A3">
      <w:pPr>
        <w:pStyle w:val="Agtitle"/>
        <w:rPr>
          <w:color w:val="4C7329"/>
        </w:rPr>
      </w:pPr>
      <w:r w:rsidRPr="009561A3">
        <w:rPr>
          <w:color w:val="4C7329"/>
        </w:rPr>
        <w:t>Reporting an agricultural chemical use issue to Agriculture Victoria</w:t>
      </w:r>
    </w:p>
    <w:p w14:paraId="7BC86467" w14:textId="77777777" w:rsidR="009561A3" w:rsidRPr="00A97492" w:rsidRDefault="009561A3" w:rsidP="009561A3">
      <w:pPr>
        <w:pStyle w:val="Heading1"/>
        <w:rPr>
          <w:rFonts w:ascii="VIC" w:hAnsi="VIC"/>
        </w:rPr>
      </w:pPr>
      <w:bookmarkStart w:id="0" w:name="_Hlk28605146"/>
      <w:r w:rsidRPr="00A97492">
        <w:rPr>
          <w:rFonts w:ascii="VIC" w:hAnsi="VIC"/>
        </w:rPr>
        <w:t>What Agriculture Victoria will do if you make a report</w:t>
      </w:r>
    </w:p>
    <w:p w14:paraId="51C0AC18" w14:textId="77777777" w:rsidR="009561A3" w:rsidRPr="00A97492" w:rsidRDefault="009561A3" w:rsidP="009561A3">
      <w:pPr>
        <w:pStyle w:val="Agbodytext"/>
        <w:rPr>
          <w:rFonts w:ascii="VIC" w:hAnsi="VIC"/>
        </w:rPr>
      </w:pPr>
      <w:r w:rsidRPr="00A97492">
        <w:rPr>
          <w:rFonts w:ascii="VIC" w:hAnsi="VIC"/>
        </w:rPr>
        <w:t xml:space="preserve">Agriculture Victoria responds to reports from the public regarding inappropriate or potentially illegal chemical supply/use. Reports are treated seriously and with a high level of respect.  </w:t>
      </w:r>
    </w:p>
    <w:p w14:paraId="6796E51D" w14:textId="77777777" w:rsidR="009561A3" w:rsidRPr="00A97492" w:rsidRDefault="009561A3" w:rsidP="009561A3">
      <w:pPr>
        <w:pStyle w:val="Agbodytext"/>
        <w:spacing w:before="240" w:after="80"/>
        <w:rPr>
          <w:rFonts w:ascii="VIC" w:hAnsi="VIC"/>
          <w:b/>
          <w:bCs/>
          <w:caps/>
          <w:color w:val="4C7329"/>
          <w:sz w:val="22"/>
        </w:rPr>
      </w:pPr>
      <w:r w:rsidRPr="00A97492">
        <w:rPr>
          <w:rFonts w:ascii="VIC" w:hAnsi="VIC"/>
          <w:b/>
          <w:bCs/>
          <w:caps/>
          <w:color w:val="4C7329"/>
          <w:sz w:val="22"/>
        </w:rPr>
        <w:t>Assessing your report</w:t>
      </w:r>
    </w:p>
    <w:p w14:paraId="22E085EB" w14:textId="77777777" w:rsidR="009561A3" w:rsidRPr="00A97492" w:rsidRDefault="009561A3" w:rsidP="009561A3">
      <w:pPr>
        <w:pStyle w:val="Agbodytext"/>
        <w:rPr>
          <w:rFonts w:ascii="VIC" w:hAnsi="VIC" w:cs="Arial"/>
        </w:rPr>
      </w:pPr>
      <w:bookmarkStart w:id="1" w:name="_Hlk28605168"/>
      <w:bookmarkEnd w:id="0"/>
      <w:r w:rsidRPr="00A97492">
        <w:rPr>
          <w:rFonts w:ascii="VIC" w:hAnsi="VIC"/>
        </w:rPr>
        <w:t xml:space="preserve">Agriculture Victoria is responsible for the administration of the </w:t>
      </w:r>
      <w:r w:rsidRPr="00A97492">
        <w:rPr>
          <w:rFonts w:ascii="VIC" w:hAnsi="VIC"/>
          <w:i/>
        </w:rPr>
        <w:t>Agricultural and Veterinary Chemicals (Control of Use) Act 1992</w:t>
      </w:r>
      <w:r w:rsidRPr="00A97492">
        <w:rPr>
          <w:rFonts w:ascii="VIC" w:hAnsi="VIC"/>
        </w:rPr>
        <w:t xml:space="preserve"> (the Act) and parts of the </w:t>
      </w:r>
      <w:r w:rsidRPr="00A97492">
        <w:rPr>
          <w:rFonts w:ascii="VIC" w:hAnsi="VIC"/>
          <w:i/>
        </w:rPr>
        <w:t>Drugs, Poisons and Controlled Substances Act 1981</w:t>
      </w:r>
      <w:r w:rsidRPr="00A97492">
        <w:rPr>
          <w:rFonts w:ascii="VIC" w:hAnsi="VIC"/>
        </w:rPr>
        <w:t xml:space="preserve">.  These Acts regulate the </w:t>
      </w:r>
      <w:r w:rsidRPr="00A97492">
        <w:rPr>
          <w:rFonts w:ascii="VIC" w:hAnsi="VIC" w:cs="Arial"/>
        </w:rPr>
        <w:t>supply and use of agricultural and veterinary chemicals, stock food and fertilisers.</w:t>
      </w:r>
      <w:bookmarkEnd w:id="1"/>
    </w:p>
    <w:p w14:paraId="1A7E4FEE" w14:textId="77777777" w:rsidR="009561A3" w:rsidRPr="00A97492" w:rsidRDefault="009561A3" w:rsidP="009561A3">
      <w:pPr>
        <w:rPr>
          <w:rFonts w:ascii="VIC" w:hAnsi="VIC" w:cs="Arial"/>
          <w:szCs w:val="18"/>
        </w:rPr>
      </w:pPr>
      <w:bookmarkStart w:id="2" w:name="_Hlk28605180"/>
      <w:r w:rsidRPr="00A97492">
        <w:rPr>
          <w:rFonts w:ascii="VIC" w:hAnsi="VIC" w:cs="Arial"/>
        </w:rPr>
        <w:t>When you make a complaint, an Authorised Officer will discuss with you the harm, impact and risks related to the complaint and what you believe has happened</w:t>
      </w:r>
      <w:r w:rsidRPr="00A97492">
        <w:rPr>
          <w:rFonts w:ascii="VIC" w:hAnsi="VIC" w:cs="Arial"/>
          <w:szCs w:val="18"/>
        </w:rPr>
        <w:t>.</w:t>
      </w:r>
    </w:p>
    <w:p w14:paraId="7ACD22D7" w14:textId="77777777" w:rsidR="009561A3" w:rsidRPr="00A97492" w:rsidRDefault="009561A3" w:rsidP="009561A3">
      <w:pPr>
        <w:rPr>
          <w:rFonts w:ascii="VIC" w:hAnsi="VIC" w:cs="Arial"/>
        </w:rPr>
      </w:pPr>
      <w:r w:rsidRPr="00A97492">
        <w:rPr>
          <w:rFonts w:ascii="VIC" w:hAnsi="VIC" w:cs="Arial"/>
        </w:rPr>
        <w:t>Following an initial discussion, the officer may take one or more of the following actions;</w:t>
      </w:r>
    </w:p>
    <w:p w14:paraId="2ABE99F4" w14:textId="77777777" w:rsidR="009561A3" w:rsidRPr="00A97492" w:rsidRDefault="009561A3" w:rsidP="009561A3">
      <w:pPr>
        <w:pStyle w:val="Agbulletlist"/>
        <w:numPr>
          <w:ilvl w:val="0"/>
          <w:numId w:val="15"/>
        </w:numPr>
        <w:rPr>
          <w:rFonts w:ascii="VIC" w:hAnsi="VIC"/>
        </w:rPr>
      </w:pPr>
      <w:bookmarkStart w:id="3" w:name="_Hlk28605190"/>
      <w:bookmarkEnd w:id="2"/>
      <w:r w:rsidRPr="00A97492">
        <w:rPr>
          <w:rFonts w:ascii="VIC" w:hAnsi="VIC"/>
        </w:rPr>
        <w:t>You may be referred to another agency i</w:t>
      </w:r>
      <w:r w:rsidRPr="00A97492">
        <w:rPr>
          <w:rFonts w:ascii="VIC" w:hAnsi="VIC" w:cs="Arial"/>
        </w:rPr>
        <w:t>f your report falls</w:t>
      </w:r>
      <w:r w:rsidRPr="00A97492">
        <w:rPr>
          <w:rFonts w:ascii="VIC" w:hAnsi="VIC"/>
        </w:rPr>
        <w:t xml:space="preserve"> outside of the scope of Agriculture Victoria’s responsibilities </w:t>
      </w:r>
    </w:p>
    <w:p w14:paraId="6D24E541" w14:textId="77777777" w:rsidR="009561A3" w:rsidRPr="00A97492" w:rsidRDefault="009561A3" w:rsidP="009561A3">
      <w:pPr>
        <w:pStyle w:val="Agbulletlist"/>
        <w:rPr>
          <w:rFonts w:ascii="VIC" w:hAnsi="VIC"/>
        </w:rPr>
      </w:pPr>
      <w:r w:rsidRPr="00A97492">
        <w:rPr>
          <w:rFonts w:ascii="VIC" w:hAnsi="VIC"/>
        </w:rPr>
        <w:t>Where your report is within the scope of Agriculture Victoria’s responsibilities the officer may;</w:t>
      </w:r>
    </w:p>
    <w:p w14:paraId="3B7BD09F" w14:textId="77777777" w:rsidR="009561A3" w:rsidRPr="00A97492" w:rsidRDefault="009561A3" w:rsidP="009561A3">
      <w:pPr>
        <w:pStyle w:val="Agbulletlist"/>
        <w:numPr>
          <w:ilvl w:val="1"/>
          <w:numId w:val="13"/>
        </w:numPr>
        <w:spacing w:line="260" w:lineRule="exact"/>
        <w:ind w:left="568" w:hanging="284"/>
        <w:rPr>
          <w:rFonts w:ascii="VIC" w:hAnsi="VIC"/>
        </w:rPr>
      </w:pPr>
      <w:r w:rsidRPr="00A97492">
        <w:rPr>
          <w:rFonts w:ascii="VIC" w:hAnsi="VIC"/>
        </w:rPr>
        <w:t>Collect samples from the area reported as affected to determine if chemical(s) are present</w:t>
      </w:r>
    </w:p>
    <w:p w14:paraId="17FF2DB8" w14:textId="77777777" w:rsidR="009561A3" w:rsidRPr="00A97492" w:rsidRDefault="009561A3" w:rsidP="009561A3">
      <w:pPr>
        <w:pStyle w:val="Agbulletlist"/>
        <w:numPr>
          <w:ilvl w:val="1"/>
          <w:numId w:val="13"/>
        </w:numPr>
        <w:spacing w:line="260" w:lineRule="exact"/>
        <w:ind w:left="568" w:hanging="284"/>
        <w:rPr>
          <w:rFonts w:ascii="VIC" w:hAnsi="VIC"/>
        </w:rPr>
      </w:pPr>
      <w:r w:rsidRPr="00A97492">
        <w:rPr>
          <w:rFonts w:ascii="VIC" w:hAnsi="VIC"/>
        </w:rPr>
        <w:t>Speak to the person who is the subject of the report and provide them with educational material</w:t>
      </w:r>
    </w:p>
    <w:p w14:paraId="3389AA09" w14:textId="77777777" w:rsidR="009561A3" w:rsidRPr="00A97492" w:rsidRDefault="009561A3" w:rsidP="009561A3">
      <w:pPr>
        <w:pStyle w:val="Agbulletlist"/>
        <w:numPr>
          <w:ilvl w:val="1"/>
          <w:numId w:val="13"/>
        </w:numPr>
        <w:spacing w:line="260" w:lineRule="exact"/>
        <w:ind w:left="568" w:hanging="284"/>
        <w:rPr>
          <w:rFonts w:ascii="VIC" w:hAnsi="VIC"/>
        </w:rPr>
      </w:pPr>
      <w:r w:rsidRPr="00A97492">
        <w:rPr>
          <w:rFonts w:ascii="VIC" w:hAnsi="VIC"/>
        </w:rPr>
        <w:t xml:space="preserve">Conduct an audit of the reported persons chemical use to assess their compliance with the Act  </w:t>
      </w:r>
    </w:p>
    <w:p w14:paraId="434CEBF8" w14:textId="77777777" w:rsidR="009561A3" w:rsidRPr="00A97492" w:rsidRDefault="009561A3" w:rsidP="009561A3">
      <w:pPr>
        <w:pStyle w:val="Agbulletlist"/>
        <w:numPr>
          <w:ilvl w:val="1"/>
          <w:numId w:val="13"/>
        </w:numPr>
        <w:spacing w:line="260" w:lineRule="exact"/>
        <w:ind w:left="568" w:hanging="284"/>
        <w:rPr>
          <w:rFonts w:ascii="VIC" w:hAnsi="VIC"/>
        </w:rPr>
      </w:pPr>
      <w:r w:rsidRPr="00A97492">
        <w:rPr>
          <w:rFonts w:ascii="VIC" w:hAnsi="VIC"/>
        </w:rPr>
        <w:t xml:space="preserve">Undertake a full investigation into the matter to determine if a serious offence(s) has occurred. </w:t>
      </w:r>
      <w:bookmarkEnd w:id="3"/>
    </w:p>
    <w:p w14:paraId="7905549E" w14:textId="77777777" w:rsidR="009561A3" w:rsidRPr="00A97492" w:rsidRDefault="009561A3" w:rsidP="009561A3">
      <w:pPr>
        <w:pStyle w:val="Agbulletlist"/>
        <w:numPr>
          <w:ilvl w:val="0"/>
          <w:numId w:val="0"/>
        </w:numPr>
        <w:rPr>
          <w:rFonts w:ascii="VIC" w:hAnsi="VIC"/>
        </w:rPr>
      </w:pPr>
      <w:r w:rsidRPr="00A97492">
        <w:rPr>
          <w:rFonts w:ascii="VIC" w:hAnsi="VIC"/>
        </w:rPr>
        <w:br/>
        <w:t>It is important to note that some audits may lead to an investigation to determine if a serious offence(s) has occurred.</w:t>
      </w:r>
    </w:p>
    <w:p w14:paraId="5C8C3532" w14:textId="77777777" w:rsidR="009561A3" w:rsidRPr="00A97492" w:rsidRDefault="009561A3" w:rsidP="009561A3">
      <w:pPr>
        <w:pStyle w:val="Agbodytext"/>
        <w:spacing w:before="240" w:after="80"/>
        <w:rPr>
          <w:rFonts w:ascii="VIC" w:hAnsi="VIC"/>
          <w:b/>
          <w:bCs/>
          <w:caps/>
          <w:color w:val="4C7329"/>
          <w:sz w:val="22"/>
        </w:rPr>
      </w:pPr>
      <w:r w:rsidRPr="00A97492">
        <w:rPr>
          <w:rFonts w:ascii="VIC" w:hAnsi="VIC"/>
          <w:b/>
          <w:bCs/>
          <w:caps/>
          <w:color w:val="4C7329"/>
          <w:sz w:val="22"/>
        </w:rPr>
        <w:t>What is an audit</w:t>
      </w:r>
      <w:bookmarkStart w:id="4" w:name="_Hlk28605243"/>
    </w:p>
    <w:p w14:paraId="09E1AC7D" w14:textId="77777777" w:rsidR="009561A3" w:rsidRPr="00A97492" w:rsidRDefault="009561A3" w:rsidP="009561A3">
      <w:pPr>
        <w:pStyle w:val="Agbodytext"/>
        <w:rPr>
          <w:rFonts w:ascii="VIC" w:hAnsi="VIC"/>
        </w:rPr>
      </w:pPr>
      <w:r w:rsidRPr="00A97492">
        <w:rPr>
          <w:rFonts w:ascii="VIC" w:hAnsi="VIC"/>
        </w:rPr>
        <w:t>An audit of chemical use conducted by Agriculture Victoria examines the circumstances of any chemical use/supply and the relevant records that have been kept by the chemical user/supplier. This information is used to assist an Authorised Officer to determine the appropriateness of the chemical users/supplier actions and to give an indication if any offences have occurred.</w:t>
      </w:r>
      <w:bookmarkEnd w:id="4"/>
    </w:p>
    <w:p w14:paraId="31A2EB69" w14:textId="77777777" w:rsidR="009561A3" w:rsidRPr="00A97492" w:rsidRDefault="009561A3" w:rsidP="009561A3">
      <w:pPr>
        <w:pStyle w:val="Agbodytext"/>
        <w:spacing w:before="240" w:after="80"/>
        <w:rPr>
          <w:rFonts w:ascii="VIC" w:hAnsi="VIC"/>
          <w:b/>
          <w:bCs/>
          <w:caps/>
          <w:color w:val="4C7329"/>
          <w:sz w:val="22"/>
        </w:rPr>
      </w:pPr>
      <w:r w:rsidRPr="00A97492">
        <w:rPr>
          <w:rFonts w:ascii="VIC" w:hAnsi="VIC"/>
          <w:b/>
          <w:bCs/>
          <w:caps/>
          <w:color w:val="4C7329"/>
          <w:sz w:val="22"/>
        </w:rPr>
        <w:t>The investigation process</w:t>
      </w:r>
    </w:p>
    <w:p w14:paraId="522DF73B" w14:textId="77777777" w:rsidR="009561A3" w:rsidRPr="00A97492" w:rsidRDefault="009561A3" w:rsidP="009561A3">
      <w:pPr>
        <w:spacing w:after="0"/>
        <w:rPr>
          <w:rFonts w:ascii="VIC" w:hAnsi="VIC"/>
        </w:rPr>
      </w:pPr>
      <w:bookmarkStart w:id="5" w:name="_Hlk28605284"/>
      <w:r w:rsidRPr="00A97492">
        <w:rPr>
          <w:rFonts w:ascii="VIC" w:hAnsi="VIC"/>
        </w:rPr>
        <w:t xml:space="preserve">The aim of an investigation is to assess if the relevant Act has been complied with by the person using the chemical(s).  </w:t>
      </w:r>
      <w:r w:rsidRPr="00A97492">
        <w:rPr>
          <w:rFonts w:ascii="VIC" w:hAnsi="VIC"/>
        </w:rPr>
        <w:br/>
      </w:r>
    </w:p>
    <w:p w14:paraId="48727557" w14:textId="77777777" w:rsidR="009561A3" w:rsidRPr="00A97492" w:rsidRDefault="009561A3" w:rsidP="009561A3">
      <w:pPr>
        <w:spacing w:after="0"/>
        <w:rPr>
          <w:rFonts w:ascii="VIC" w:hAnsi="VIC"/>
        </w:rPr>
      </w:pPr>
      <w:r w:rsidRPr="00A97492">
        <w:rPr>
          <w:rFonts w:ascii="VIC" w:hAnsi="VIC"/>
        </w:rPr>
        <w:t xml:space="preserve">If Agriculture Victoria </w:t>
      </w:r>
      <w:proofErr w:type="gramStart"/>
      <w:r w:rsidRPr="00A97492">
        <w:rPr>
          <w:rFonts w:ascii="VIC" w:hAnsi="VIC"/>
        </w:rPr>
        <w:t>conducts an investigation</w:t>
      </w:r>
      <w:proofErr w:type="gramEnd"/>
      <w:r w:rsidRPr="00A97492">
        <w:rPr>
          <w:rFonts w:ascii="VIC" w:hAnsi="VIC"/>
        </w:rPr>
        <w:t xml:space="preserve">, you may be asked to provide: </w:t>
      </w:r>
    </w:p>
    <w:p w14:paraId="6A0C5B73" w14:textId="77777777" w:rsidR="009561A3" w:rsidRPr="00A97492" w:rsidRDefault="009561A3" w:rsidP="009561A3">
      <w:pPr>
        <w:spacing w:after="0"/>
        <w:rPr>
          <w:rFonts w:ascii="VIC" w:hAnsi="VIC"/>
        </w:rPr>
      </w:pPr>
    </w:p>
    <w:p w14:paraId="771D4A9A" w14:textId="77777777" w:rsidR="009561A3" w:rsidRPr="00A97492" w:rsidRDefault="009561A3" w:rsidP="009561A3">
      <w:pPr>
        <w:pStyle w:val="Agbulletlist"/>
        <w:spacing w:line="260" w:lineRule="exact"/>
        <w:rPr>
          <w:rFonts w:ascii="VIC" w:hAnsi="VIC"/>
        </w:rPr>
      </w:pPr>
      <w:r w:rsidRPr="00A97492">
        <w:rPr>
          <w:rFonts w:ascii="VIC" w:hAnsi="VIC"/>
        </w:rPr>
        <w:t xml:space="preserve">Further information </w:t>
      </w:r>
      <w:proofErr w:type="gramStart"/>
      <w:r w:rsidRPr="00A97492">
        <w:rPr>
          <w:rFonts w:ascii="VIC" w:hAnsi="VIC"/>
        </w:rPr>
        <w:t>e.g.</w:t>
      </w:r>
      <w:proofErr w:type="gramEnd"/>
      <w:r w:rsidRPr="00A97492">
        <w:rPr>
          <w:rFonts w:ascii="VIC" w:hAnsi="VIC"/>
        </w:rPr>
        <w:t xml:space="preserve"> contact details of the person who is the subject of the report </w:t>
      </w:r>
    </w:p>
    <w:p w14:paraId="39C3F181" w14:textId="77777777" w:rsidR="009561A3" w:rsidRPr="00A97492" w:rsidRDefault="009561A3" w:rsidP="009561A3">
      <w:pPr>
        <w:pStyle w:val="Agbulletlist"/>
        <w:spacing w:line="260" w:lineRule="exact"/>
        <w:rPr>
          <w:rFonts w:ascii="VIC" w:hAnsi="VIC"/>
        </w:rPr>
      </w:pPr>
      <w:r w:rsidRPr="00A97492">
        <w:rPr>
          <w:rFonts w:ascii="VIC" w:hAnsi="VIC"/>
        </w:rPr>
        <w:t>Photographs, reports or any other relevant documentation such as spray records</w:t>
      </w:r>
    </w:p>
    <w:p w14:paraId="2D14A992" w14:textId="77777777" w:rsidR="009561A3" w:rsidRPr="00A97492" w:rsidRDefault="009561A3" w:rsidP="009561A3">
      <w:pPr>
        <w:pStyle w:val="Agbulletlist"/>
        <w:spacing w:line="260" w:lineRule="exact"/>
        <w:rPr>
          <w:rFonts w:ascii="VIC" w:hAnsi="VIC"/>
        </w:rPr>
      </w:pPr>
      <w:r w:rsidRPr="00A97492">
        <w:rPr>
          <w:rFonts w:ascii="VIC" w:hAnsi="VIC"/>
        </w:rPr>
        <w:t>Permission for officers to enter your property to take samples</w:t>
      </w:r>
    </w:p>
    <w:p w14:paraId="0CBA195D" w14:textId="77777777" w:rsidR="009561A3" w:rsidRPr="00A97492" w:rsidRDefault="009561A3" w:rsidP="009561A3">
      <w:pPr>
        <w:pStyle w:val="Agbulletlist"/>
        <w:spacing w:line="260" w:lineRule="exact"/>
        <w:rPr>
          <w:rFonts w:ascii="VIC" w:hAnsi="VIC"/>
        </w:rPr>
      </w:pPr>
      <w:r w:rsidRPr="00A97492">
        <w:rPr>
          <w:rFonts w:ascii="VIC" w:hAnsi="VIC"/>
        </w:rPr>
        <w:t xml:space="preserve">A signed witness statement outlining what you saw and when. </w:t>
      </w:r>
    </w:p>
    <w:p w14:paraId="5A6BB7A9" w14:textId="77777777" w:rsidR="009561A3" w:rsidRPr="00A97492" w:rsidRDefault="009561A3" w:rsidP="009561A3">
      <w:pPr>
        <w:rPr>
          <w:rFonts w:ascii="VIC" w:hAnsi="VIC"/>
        </w:rPr>
      </w:pPr>
      <w:r w:rsidRPr="00A97492">
        <w:rPr>
          <w:rFonts w:ascii="VIC" w:hAnsi="VIC"/>
        </w:rPr>
        <w:lastRenderedPageBreak/>
        <w:t xml:space="preserve">If officers are unable to obtain adequate information from you regarding your report, they may be unable to proceed with an investigation. </w:t>
      </w:r>
      <w:bookmarkEnd w:id="5"/>
    </w:p>
    <w:p w14:paraId="7171B50B" w14:textId="77777777" w:rsidR="009561A3" w:rsidRPr="00A97492" w:rsidRDefault="009561A3" w:rsidP="009561A3">
      <w:pPr>
        <w:spacing w:line="240" w:lineRule="auto"/>
        <w:rPr>
          <w:rFonts w:ascii="VIC" w:hAnsi="VIC"/>
        </w:rPr>
      </w:pPr>
      <w:r w:rsidRPr="00A97492">
        <w:rPr>
          <w:rFonts w:ascii="VIC" w:hAnsi="VIC"/>
          <w:noProof/>
        </w:rPr>
        <w:drawing>
          <wp:inline distT="0" distB="0" distL="0" distR="0" wp14:anchorId="29DA9860" wp14:editId="3086DD91">
            <wp:extent cx="3103245" cy="1621155"/>
            <wp:effectExtent l="0" t="0" r="1905" b="0"/>
            <wp:docPr id="1" name="Picture 1" descr="Spray drift damage on grape v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pray drift damage on grape vines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65C32" w14:textId="77777777" w:rsidR="009561A3" w:rsidRPr="00A97492" w:rsidRDefault="009561A3" w:rsidP="009561A3">
      <w:pPr>
        <w:pStyle w:val="Agbodytext"/>
        <w:spacing w:before="240" w:after="80"/>
        <w:rPr>
          <w:rFonts w:ascii="VIC" w:hAnsi="VIC"/>
          <w:b/>
          <w:bCs/>
          <w:caps/>
          <w:color w:val="4C7329"/>
          <w:sz w:val="22"/>
        </w:rPr>
      </w:pPr>
      <w:bookmarkStart w:id="6" w:name="_Hlk28605293"/>
      <w:r w:rsidRPr="00A97492">
        <w:rPr>
          <w:rFonts w:ascii="VIC" w:hAnsi="VIC"/>
          <w:b/>
          <w:bCs/>
          <w:caps/>
          <w:color w:val="4C7329"/>
          <w:sz w:val="22"/>
        </w:rPr>
        <w:t>Timeframes for an investigation</w:t>
      </w:r>
    </w:p>
    <w:p w14:paraId="563B994B" w14:textId="77777777" w:rsidR="009561A3" w:rsidRPr="00A97492" w:rsidRDefault="009561A3" w:rsidP="009561A3">
      <w:pPr>
        <w:pStyle w:val="Agbodytext"/>
        <w:rPr>
          <w:rFonts w:ascii="VIC" w:hAnsi="VIC"/>
        </w:rPr>
      </w:pPr>
      <w:bookmarkStart w:id="7" w:name="_Hlk28605309"/>
      <w:bookmarkEnd w:id="6"/>
      <w:r w:rsidRPr="00A97492">
        <w:rPr>
          <w:rFonts w:ascii="VIC" w:hAnsi="VIC"/>
        </w:rPr>
        <w:t xml:space="preserve">Agriculture Victoria aims to undertake and finalise investigations within a reasonable timeframe. Most investigations are completed within three to six months however, this may be extended in some circumstances. </w:t>
      </w:r>
      <w:bookmarkEnd w:id="7"/>
    </w:p>
    <w:p w14:paraId="4774B5C0" w14:textId="77777777" w:rsidR="009561A3" w:rsidRPr="00A97492" w:rsidRDefault="009561A3" w:rsidP="009561A3">
      <w:pPr>
        <w:pStyle w:val="Agbodytext"/>
        <w:spacing w:line="240" w:lineRule="auto"/>
        <w:rPr>
          <w:rFonts w:ascii="VIC" w:hAnsi="VIC"/>
        </w:rPr>
      </w:pPr>
      <w:r w:rsidRPr="00A97492">
        <w:rPr>
          <w:rFonts w:ascii="VIC" w:hAnsi="VIC"/>
          <w:noProof/>
        </w:rPr>
        <w:drawing>
          <wp:inline distT="0" distB="0" distL="0" distR="0" wp14:anchorId="23787D0E" wp14:editId="27961A05">
            <wp:extent cx="3103245" cy="2328545"/>
            <wp:effectExtent l="0" t="0" r="1905" b="0"/>
            <wp:docPr id="6" name="Picture 6" descr="Spray drift damage on broad acre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pray drift damage on broad acre cro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D5F4" w14:textId="77777777" w:rsidR="009561A3" w:rsidRPr="00A97492" w:rsidRDefault="009561A3" w:rsidP="009561A3">
      <w:pPr>
        <w:pStyle w:val="Agbodytext"/>
        <w:spacing w:before="240" w:after="80"/>
        <w:rPr>
          <w:rFonts w:ascii="VIC" w:hAnsi="VIC"/>
          <w:b/>
          <w:bCs/>
          <w:caps/>
          <w:color w:val="4C7329"/>
          <w:sz w:val="22"/>
        </w:rPr>
      </w:pPr>
      <w:r w:rsidRPr="00A97492">
        <w:rPr>
          <w:rFonts w:ascii="VIC" w:hAnsi="VIC"/>
          <w:b/>
          <w:bCs/>
          <w:caps/>
          <w:color w:val="4C7329"/>
          <w:sz w:val="22"/>
        </w:rPr>
        <w:t>Privacy</w:t>
      </w:r>
    </w:p>
    <w:p w14:paraId="2DFEAF4F" w14:textId="408786F2" w:rsidR="009561A3" w:rsidRDefault="009561A3" w:rsidP="009561A3">
      <w:pPr>
        <w:pStyle w:val="Agbulletlist"/>
        <w:numPr>
          <w:ilvl w:val="0"/>
          <w:numId w:val="0"/>
        </w:numPr>
        <w:rPr>
          <w:rFonts w:ascii="VIC" w:hAnsi="VIC"/>
        </w:rPr>
      </w:pPr>
      <w:bookmarkStart w:id="8" w:name="_Hlk28605339"/>
      <w:r w:rsidRPr="00A97492">
        <w:rPr>
          <w:rFonts w:ascii="VIC" w:hAnsi="VIC"/>
        </w:rPr>
        <w:t xml:space="preserve">Agriculture Victoria will handle information provided in reports or gathered in audits/investigations in accordance with the </w:t>
      </w:r>
      <w:r w:rsidRPr="00A97492">
        <w:rPr>
          <w:rFonts w:ascii="VIC" w:hAnsi="VIC"/>
          <w:i/>
        </w:rPr>
        <w:t xml:space="preserve">Privacy and Data Protection Act 2014 </w:t>
      </w:r>
      <w:r w:rsidRPr="00A97492">
        <w:rPr>
          <w:rFonts w:ascii="VIC" w:hAnsi="VIC"/>
        </w:rPr>
        <w:t>(Privacy Act).  Please note if there is an existing relationship between you and the person who is the subject of your report (</w:t>
      </w:r>
      <w:proofErr w:type="gramStart"/>
      <w:r w:rsidRPr="00A97492">
        <w:rPr>
          <w:rFonts w:ascii="VIC" w:hAnsi="VIC"/>
        </w:rPr>
        <w:t>e.g.</w:t>
      </w:r>
      <w:proofErr w:type="gramEnd"/>
      <w:r w:rsidRPr="00A97492">
        <w:rPr>
          <w:rFonts w:ascii="VIC" w:hAnsi="VIC"/>
        </w:rPr>
        <w:t xml:space="preserve"> you are neighbours) then they may easily be able to establish your identity without Agriculture Victoria providing any of your details.</w:t>
      </w:r>
      <w:bookmarkEnd w:id="8"/>
      <w:r w:rsidRPr="00A97492">
        <w:rPr>
          <w:rFonts w:ascii="VIC" w:hAnsi="VIC"/>
        </w:rPr>
        <w:t xml:space="preserve"> </w:t>
      </w:r>
    </w:p>
    <w:p w14:paraId="79A83C9B" w14:textId="77777777" w:rsidR="009561A3" w:rsidRPr="00A97492" w:rsidRDefault="009561A3" w:rsidP="009561A3">
      <w:pPr>
        <w:pStyle w:val="Agbodytext"/>
        <w:spacing w:before="240" w:after="80"/>
        <w:rPr>
          <w:rFonts w:ascii="VIC" w:hAnsi="VIC"/>
          <w:b/>
          <w:bCs/>
          <w:caps/>
          <w:color w:val="4C7329"/>
          <w:sz w:val="22"/>
        </w:rPr>
      </w:pPr>
      <w:r w:rsidRPr="00A97492">
        <w:rPr>
          <w:rFonts w:ascii="VIC" w:hAnsi="VIC"/>
          <w:b/>
          <w:bCs/>
          <w:caps/>
          <w:color w:val="4C7329"/>
          <w:sz w:val="22"/>
        </w:rPr>
        <w:t>Other options</w:t>
      </w:r>
    </w:p>
    <w:p w14:paraId="462A0AC8" w14:textId="77777777" w:rsidR="009561A3" w:rsidRPr="00A97492" w:rsidRDefault="009561A3" w:rsidP="009561A3">
      <w:pPr>
        <w:pStyle w:val="Agbodytext"/>
        <w:rPr>
          <w:rFonts w:ascii="VIC" w:hAnsi="VIC"/>
        </w:rPr>
      </w:pPr>
      <w:r w:rsidRPr="00A97492">
        <w:rPr>
          <w:rFonts w:ascii="VIC" w:hAnsi="VIC"/>
        </w:rPr>
        <w:t xml:space="preserve">If you have suffered loss or damage due to another person’s chemical misuse, you can contact a legal practitioner to obtain independent advice regarding alternative courses of action.  </w:t>
      </w:r>
    </w:p>
    <w:p w14:paraId="55EC79E4" w14:textId="77777777" w:rsidR="009561A3" w:rsidRPr="00A97492" w:rsidRDefault="009561A3" w:rsidP="009561A3">
      <w:pPr>
        <w:pStyle w:val="Agbodytext"/>
        <w:rPr>
          <w:rFonts w:ascii="VIC" w:hAnsi="VIC"/>
        </w:rPr>
      </w:pPr>
      <w:r w:rsidRPr="00A97492">
        <w:rPr>
          <w:rFonts w:ascii="VIC" w:hAnsi="VIC"/>
        </w:rPr>
        <w:t>Agriculture Victoria doesn’t provide any guidance on civil matters.</w:t>
      </w:r>
    </w:p>
    <w:p w14:paraId="2A50D280" w14:textId="77777777" w:rsidR="009561A3" w:rsidRPr="00A97492" w:rsidRDefault="009561A3" w:rsidP="009561A3">
      <w:pPr>
        <w:pStyle w:val="Agbulletlist"/>
        <w:numPr>
          <w:ilvl w:val="0"/>
          <w:numId w:val="0"/>
        </w:numPr>
        <w:rPr>
          <w:rFonts w:ascii="VIC" w:hAnsi="VIC"/>
        </w:rPr>
      </w:pPr>
    </w:p>
    <w:sectPr w:rsidR="009561A3" w:rsidRPr="00A97492" w:rsidSect="009561A3">
      <w:type w:val="continuous"/>
      <w:pgSz w:w="11900" w:h="16840"/>
      <w:pgMar w:top="1985" w:right="709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8A01" w14:textId="77777777" w:rsidR="009150B8" w:rsidRDefault="009150B8" w:rsidP="008954B2">
      <w:r>
        <w:separator/>
      </w:r>
    </w:p>
  </w:endnote>
  <w:endnote w:type="continuationSeparator" w:id="0">
    <w:p w14:paraId="3424251F" w14:textId="77777777" w:rsidR="009150B8" w:rsidRDefault="009150B8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85E0" w14:textId="77777777" w:rsidR="006F1CC4" w:rsidRDefault="006F1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0FE7" w14:textId="77777777" w:rsidR="006F1CC4" w:rsidRDefault="006F1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01CC" w14:textId="77777777" w:rsidR="006F1CC4" w:rsidRDefault="006F1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65AD" w14:textId="77777777" w:rsidR="009150B8" w:rsidRDefault="009150B8" w:rsidP="008954B2">
      <w:r>
        <w:separator/>
      </w:r>
    </w:p>
  </w:footnote>
  <w:footnote w:type="continuationSeparator" w:id="0">
    <w:p w14:paraId="2669C8EB" w14:textId="77777777" w:rsidR="009150B8" w:rsidRDefault="009150B8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E162" w14:textId="77777777" w:rsidR="006F1CC4" w:rsidRDefault="006F1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18FF" w14:textId="77777777" w:rsidR="00306B4E" w:rsidRDefault="00FF3B94" w:rsidP="00EF3DC4">
    <w:pPr>
      <w:pStyle w:val="Agtitl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77734E6" wp14:editId="084E09E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5647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4EC1" w14:textId="77777777" w:rsidR="00147114" w:rsidRDefault="00C35141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4ED7ED2" wp14:editId="34DDFDF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768" cy="1068390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8247E6"/>
    <w:multiLevelType w:val="hybridMultilevel"/>
    <w:tmpl w:val="0EC641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A3"/>
    <w:rsid w:val="00002759"/>
    <w:rsid w:val="0002784E"/>
    <w:rsid w:val="000356FF"/>
    <w:rsid w:val="00044589"/>
    <w:rsid w:val="00051E50"/>
    <w:rsid w:val="00055C19"/>
    <w:rsid w:val="00081FFD"/>
    <w:rsid w:val="000909F0"/>
    <w:rsid w:val="000C35AB"/>
    <w:rsid w:val="00133657"/>
    <w:rsid w:val="00147114"/>
    <w:rsid w:val="001731CD"/>
    <w:rsid w:val="0018080B"/>
    <w:rsid w:val="00180AE6"/>
    <w:rsid w:val="001D09F1"/>
    <w:rsid w:val="001D2031"/>
    <w:rsid w:val="00257C7B"/>
    <w:rsid w:val="00262B0D"/>
    <w:rsid w:val="00275313"/>
    <w:rsid w:val="00283833"/>
    <w:rsid w:val="002B0C9A"/>
    <w:rsid w:val="00306B4E"/>
    <w:rsid w:val="00320B43"/>
    <w:rsid w:val="00321F07"/>
    <w:rsid w:val="003825E7"/>
    <w:rsid w:val="00397B9B"/>
    <w:rsid w:val="003A0AFB"/>
    <w:rsid w:val="003A0C46"/>
    <w:rsid w:val="003A2768"/>
    <w:rsid w:val="003A63C5"/>
    <w:rsid w:val="003B79F8"/>
    <w:rsid w:val="003C2E56"/>
    <w:rsid w:val="003C4A74"/>
    <w:rsid w:val="003D032C"/>
    <w:rsid w:val="003E59F9"/>
    <w:rsid w:val="003F24C6"/>
    <w:rsid w:val="00403238"/>
    <w:rsid w:val="00416217"/>
    <w:rsid w:val="00445648"/>
    <w:rsid w:val="00480133"/>
    <w:rsid w:val="004A2968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624BBC"/>
    <w:rsid w:val="006351F3"/>
    <w:rsid w:val="006522BA"/>
    <w:rsid w:val="0066292A"/>
    <w:rsid w:val="00694091"/>
    <w:rsid w:val="006A6409"/>
    <w:rsid w:val="006D07C3"/>
    <w:rsid w:val="006F1CC4"/>
    <w:rsid w:val="007219EC"/>
    <w:rsid w:val="0073577E"/>
    <w:rsid w:val="0074385E"/>
    <w:rsid w:val="00763A68"/>
    <w:rsid w:val="00775C11"/>
    <w:rsid w:val="00792085"/>
    <w:rsid w:val="007B43D8"/>
    <w:rsid w:val="007F610A"/>
    <w:rsid w:val="00804CDA"/>
    <w:rsid w:val="00833E2D"/>
    <w:rsid w:val="0086129D"/>
    <w:rsid w:val="00886DB5"/>
    <w:rsid w:val="008954B2"/>
    <w:rsid w:val="008B3D9D"/>
    <w:rsid w:val="008B7B9E"/>
    <w:rsid w:val="008C3756"/>
    <w:rsid w:val="008C5966"/>
    <w:rsid w:val="008D04F6"/>
    <w:rsid w:val="008D4A21"/>
    <w:rsid w:val="00901EEA"/>
    <w:rsid w:val="009150B8"/>
    <w:rsid w:val="0093666F"/>
    <w:rsid w:val="009561A3"/>
    <w:rsid w:val="00980445"/>
    <w:rsid w:val="009A3F3E"/>
    <w:rsid w:val="009A6C18"/>
    <w:rsid w:val="009D2F90"/>
    <w:rsid w:val="009D6336"/>
    <w:rsid w:val="009E093A"/>
    <w:rsid w:val="00A038AC"/>
    <w:rsid w:val="00A1528A"/>
    <w:rsid w:val="00A314C5"/>
    <w:rsid w:val="00A47C38"/>
    <w:rsid w:val="00A676B7"/>
    <w:rsid w:val="00A80AF4"/>
    <w:rsid w:val="00A93FB6"/>
    <w:rsid w:val="00AA1A61"/>
    <w:rsid w:val="00AB7D71"/>
    <w:rsid w:val="00AE3162"/>
    <w:rsid w:val="00AE78E9"/>
    <w:rsid w:val="00B01D4C"/>
    <w:rsid w:val="00B179B3"/>
    <w:rsid w:val="00B347F1"/>
    <w:rsid w:val="00B43DB8"/>
    <w:rsid w:val="00B47936"/>
    <w:rsid w:val="00B54184"/>
    <w:rsid w:val="00B67908"/>
    <w:rsid w:val="00B7028A"/>
    <w:rsid w:val="00BC7343"/>
    <w:rsid w:val="00BD58AD"/>
    <w:rsid w:val="00BD5E36"/>
    <w:rsid w:val="00C01CFE"/>
    <w:rsid w:val="00C124F1"/>
    <w:rsid w:val="00C14E78"/>
    <w:rsid w:val="00C21C0E"/>
    <w:rsid w:val="00C35141"/>
    <w:rsid w:val="00C433B1"/>
    <w:rsid w:val="00C44299"/>
    <w:rsid w:val="00C45B22"/>
    <w:rsid w:val="00C73391"/>
    <w:rsid w:val="00CA63CF"/>
    <w:rsid w:val="00CD0EC4"/>
    <w:rsid w:val="00CD566D"/>
    <w:rsid w:val="00CF0624"/>
    <w:rsid w:val="00D33A77"/>
    <w:rsid w:val="00D35FD8"/>
    <w:rsid w:val="00D55D23"/>
    <w:rsid w:val="00DC3C90"/>
    <w:rsid w:val="00DD35EE"/>
    <w:rsid w:val="00DE4095"/>
    <w:rsid w:val="00DF01D4"/>
    <w:rsid w:val="00E21EE4"/>
    <w:rsid w:val="00E55B1A"/>
    <w:rsid w:val="00E565FB"/>
    <w:rsid w:val="00E648B4"/>
    <w:rsid w:val="00E713AB"/>
    <w:rsid w:val="00E776E5"/>
    <w:rsid w:val="00E833BA"/>
    <w:rsid w:val="00E9080D"/>
    <w:rsid w:val="00EC56EC"/>
    <w:rsid w:val="00EC7A31"/>
    <w:rsid w:val="00EF3DC4"/>
    <w:rsid w:val="00F069A0"/>
    <w:rsid w:val="00F15010"/>
    <w:rsid w:val="00F42C67"/>
    <w:rsid w:val="00F6072B"/>
    <w:rsid w:val="00F63690"/>
    <w:rsid w:val="00F71FEF"/>
    <w:rsid w:val="00F7492C"/>
    <w:rsid w:val="00FA2230"/>
    <w:rsid w:val="00FA5D66"/>
    <w:rsid w:val="00FD3AD5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67742"/>
  <w15:docId w15:val="{987A7EF2-8923-4B88-8DE2-887E2E9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561A3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956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18\OneDrive%20-%20VicGov\AgVic%20Templates\Factsheet%20narrow%20header%20gr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6112DD87D2F8544A6EFA01EA969694F" ma:contentTypeVersion="28" ma:contentTypeDescription="DEDJTR Document" ma:contentTypeScope="" ma:versionID="614295af22d63860aadf7711052e2b0c">
  <xsd:schema xmlns:xsd="http://www.w3.org/2001/XMLSchema" xmlns:xs="http://www.w3.org/2001/XMLSchema" xmlns:p="http://schemas.microsoft.com/office/2006/metadata/properties" xmlns:ns2="1970f3ff-c7c3-4b73-8f0c-0bc260d159f3" xmlns:ns3="7ced9e6b-4cde-4b18-ab0a-09af9921cd59" xmlns:ns4="186498dc-40ef-4a29-afc2-fee3124c2536" targetNamespace="http://schemas.microsoft.com/office/2006/metadata/properties" ma:root="true" ma:fieldsID="c32045872ce2d47d54fbdc3780adf1a3" ns2:_="" ns3:_="" ns4:_="">
    <xsd:import namespace="1970f3ff-c7c3-4b73-8f0c-0bc260d159f3"/>
    <xsd:import namespace="7ced9e6b-4cde-4b18-ab0a-09af9921cd59"/>
    <xsd:import namespace="186498dc-40ef-4a29-afc2-fee3124c2536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9e6b-4cde-4b18-ab0a-09af9921cd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ad0ed86-2f50-4942-8c2a-a6502348d160}" ma:internalName="TaxCatchAll" ma:showField="CatchAllData" ma:web="7ced9e6b-4cde-4b18-ab0a-09af992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d0ed86-2f50-4942-8c2a-a6502348d160}" ma:internalName="TaxCatchAllLabel" ma:readOnly="true" ma:showField="CatchAllDataLabel" ma:web="7ced9e6b-4cde-4b18-ab0a-09af992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498dc-40ef-4a29-afc2-fee3124c2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cf76f155ced4ddcb4097134ff3c332f xmlns="186498dc-40ef-4a29-afc2-fee3124c2536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TaxCatchAll xmlns="7ced9e6b-4cde-4b18-ab0a-09af9921cd59">
      <Value>2</Value>
      <Value>1</Value>
    </TaxCatchAll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  <_dlc_DocId xmlns="7ced9e6b-4cde-4b18-ab0a-09af9921cd59">BASPCI-1074048661-228053</_dlc_DocId>
    <_dlc_DocIdUrl xmlns="7ced9e6b-4cde-4b18-ab0a-09af9921cd59">
      <Url>https://vicgov.sharepoint.com/sites/VG000464/_layouts/15/DocIdRedir.aspx?ID=BASPCI-1074048661-228053</Url>
      <Description>BASPCI-1074048661-228053</Description>
    </_dlc_DocIdUrl>
  </documentManagement>
</p:properties>
</file>

<file path=customXml/itemProps1.xml><?xml version="1.0" encoding="utf-8"?>
<ds:datastoreItem xmlns:ds="http://schemas.openxmlformats.org/officeDocument/2006/customXml" ds:itemID="{253B67CA-D31A-4D78-9FF1-269BC4614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1E0BF-2F98-48FE-B11F-6714BE671F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EC6A13-2C33-064A-9567-253A7B8FD5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A06D0E-83AD-4876-9318-9FDC48DEE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7ced9e6b-4cde-4b18-ab0a-09af9921cd59"/>
    <ds:schemaRef ds:uri="186498dc-40ef-4a29-afc2-fee3124c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06F974-14B7-4D81-9A87-7B72070EECCD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186498dc-40ef-4a29-afc2-fee3124c2536"/>
    <ds:schemaRef ds:uri="7ced9e6b-4cde-4b18-ab0a-09af9921cd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narrow header green.dotx</Template>
  <TotalTime>13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 Collin (DJPR)</dc:creator>
  <cp:lastModifiedBy>Jane Collin</cp:lastModifiedBy>
  <cp:revision>2</cp:revision>
  <dcterms:created xsi:type="dcterms:W3CDTF">2022-08-09T03:04:00Z</dcterms:created>
  <dcterms:modified xsi:type="dcterms:W3CDTF">2022-08-09T03:26:00Z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0x010100611F6414DFB111E7BA88F9DF1743E31700F6112DD87D2F8544A6EFA01EA969694F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DEDJTRDivision">
    <vt:lpwstr>2;#Agriculture Victoria|aa595c92-527f-46eb-8130-f23c3634d9e6</vt:lpwstr>
  </property>
  <property fmtid="{D5CDD505-2E9C-101B-9397-08002B2CF9AE}" pid="9" name="_dlc_DocIdItemGuid">
    <vt:lpwstr>7c4c9d38-c382-46da-8ebf-461d709c73df</vt:lpwstr>
  </property>
</Properties>
</file>