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638D" w14:textId="77777777" w:rsidR="00D05485" w:rsidRPr="00D05485" w:rsidRDefault="00D05485" w:rsidP="00D05485">
      <w:pPr>
        <w:pStyle w:val="Agtitle"/>
        <w:rPr>
          <w:color w:val="auto"/>
          <w:lang w:val="en-AU"/>
        </w:rPr>
      </w:pPr>
      <w:r w:rsidRPr="00D05485">
        <w:rPr>
          <w:color w:val="auto"/>
          <w:lang w:val="en-AU"/>
        </w:rPr>
        <w:t>Stop the spread of African swine fever. Don’t pack pork.</w:t>
      </w:r>
      <w:r w:rsidRPr="00D05485">
        <w:rPr>
          <w:i/>
          <w:color w:val="auto"/>
          <w:lang w:val="en-AU"/>
        </w:rPr>
        <w:t xml:space="preserve"> </w:t>
      </w:r>
    </w:p>
    <w:p w14:paraId="4F93BC8F" w14:textId="77777777" w:rsidR="00D05485" w:rsidRDefault="000812DF" w:rsidP="000812DF">
      <w:pPr>
        <w:pStyle w:val="Agintrotext"/>
        <w:spacing w:line="240" w:lineRule="auto"/>
        <w:rPr>
          <w:i w:val="0"/>
          <w:iCs w:val="0"/>
          <w:color w:val="000000" w:themeColor="text1"/>
          <w:szCs w:val="28"/>
        </w:rPr>
      </w:pPr>
      <w:r w:rsidRPr="00BE51E4">
        <w:rPr>
          <w:i w:val="0"/>
          <w:iCs w:val="0"/>
          <w:color w:val="000000" w:themeColor="text1"/>
          <w:szCs w:val="28"/>
        </w:rPr>
        <w:t>African swine fever (ASF) is a contagious disease of domestic and wild pigs.  It is not a danger to human health but is devastating to pigs and farmers.</w:t>
      </w:r>
      <w:r w:rsidR="00D05485">
        <w:rPr>
          <w:i w:val="0"/>
          <w:iCs w:val="0"/>
          <w:color w:val="000000" w:themeColor="text1"/>
          <w:szCs w:val="28"/>
        </w:rPr>
        <w:t xml:space="preserve"> </w:t>
      </w:r>
      <w:r w:rsidR="00475908">
        <w:rPr>
          <w:i w:val="0"/>
          <w:iCs w:val="0"/>
          <w:color w:val="000000" w:themeColor="text1"/>
          <w:szCs w:val="28"/>
        </w:rPr>
        <w:t>ASF is spreading through several Asia countries including China, Vietnam and the Philippines and is in parts of Europe and Africa.</w:t>
      </w:r>
      <w:r w:rsidR="001776A9">
        <w:rPr>
          <w:i w:val="0"/>
          <w:iCs w:val="0"/>
          <w:color w:val="000000" w:themeColor="text1"/>
          <w:szCs w:val="28"/>
        </w:rPr>
        <w:t xml:space="preserve"> </w:t>
      </w:r>
    </w:p>
    <w:p w14:paraId="07CB6E29" w14:textId="1E196711" w:rsidR="00EF775E" w:rsidRDefault="001776A9" w:rsidP="000812DF">
      <w:pPr>
        <w:pStyle w:val="Agintrotext"/>
        <w:spacing w:line="240" w:lineRule="auto"/>
        <w:rPr>
          <w:i w:val="0"/>
          <w:iCs w:val="0"/>
          <w:color w:val="000000" w:themeColor="text1"/>
          <w:szCs w:val="28"/>
        </w:rPr>
      </w:pPr>
      <w:r>
        <w:rPr>
          <w:i w:val="0"/>
          <w:iCs w:val="0"/>
          <w:color w:val="000000" w:themeColor="text1"/>
          <w:szCs w:val="28"/>
        </w:rPr>
        <w:t>Pork meat or pork meat products from overseas could</w:t>
      </w:r>
      <w:r w:rsidR="00EF775E">
        <w:rPr>
          <w:i w:val="0"/>
          <w:iCs w:val="0"/>
          <w:color w:val="000000" w:themeColor="text1"/>
          <w:szCs w:val="28"/>
        </w:rPr>
        <w:t xml:space="preserve"> introduce serious animal diseases to Australia that could devastate our valuable livestock industries.</w:t>
      </w:r>
      <w:r w:rsidR="00D05485">
        <w:rPr>
          <w:i w:val="0"/>
          <w:iCs w:val="0"/>
          <w:color w:val="000000" w:themeColor="text1"/>
          <w:szCs w:val="28"/>
        </w:rPr>
        <w:t xml:space="preserve"> </w:t>
      </w:r>
      <w:r w:rsidR="00EF775E">
        <w:rPr>
          <w:i w:val="0"/>
          <w:iCs w:val="0"/>
          <w:color w:val="000000" w:themeColor="text1"/>
          <w:szCs w:val="28"/>
        </w:rPr>
        <w:t>Enjoy the delicacies while you travel overseas, but DON’T BRING THEM TO AUSTRALIA.</w:t>
      </w:r>
    </w:p>
    <w:p w14:paraId="7C40F3E1" w14:textId="669E8C9D" w:rsidR="00EF775E" w:rsidRDefault="00EF775E" w:rsidP="000812DF">
      <w:pPr>
        <w:pStyle w:val="Agintrotext"/>
        <w:spacing w:line="240" w:lineRule="auto"/>
        <w:rPr>
          <w:i w:val="0"/>
          <w:iCs w:val="0"/>
          <w:color w:val="000000" w:themeColor="text1"/>
          <w:szCs w:val="28"/>
        </w:rPr>
      </w:pPr>
      <w:r>
        <w:rPr>
          <w:i w:val="0"/>
          <w:iCs w:val="0"/>
          <w:color w:val="000000" w:themeColor="text1"/>
          <w:szCs w:val="28"/>
        </w:rPr>
        <w:t>Examples of pork meat products include pork, ham, salami, sausage and small goods.</w:t>
      </w:r>
    </w:p>
    <w:p w14:paraId="6B8558AC" w14:textId="7210464E" w:rsidR="00EF775E" w:rsidRDefault="00C822E5" w:rsidP="000812DF">
      <w:pPr>
        <w:pStyle w:val="Agintrotext"/>
        <w:spacing w:line="240" w:lineRule="auto"/>
        <w:rPr>
          <w:i w:val="0"/>
          <w:iCs w:val="0"/>
          <w:color w:val="000000" w:themeColor="text1"/>
          <w:szCs w:val="28"/>
        </w:rPr>
      </w:pPr>
      <w:r>
        <w:rPr>
          <w:i w:val="0"/>
          <w:iCs w:val="0"/>
          <w:color w:val="000000" w:themeColor="text1"/>
          <w:szCs w:val="28"/>
        </w:rPr>
        <w:t>For more information visit agriculture.vic.gov.au/</w:t>
      </w:r>
      <w:proofErr w:type="spellStart"/>
      <w:r>
        <w:rPr>
          <w:i w:val="0"/>
          <w:iCs w:val="0"/>
          <w:color w:val="000000" w:themeColor="text1"/>
          <w:szCs w:val="28"/>
        </w:rPr>
        <w:t>africanswinefever</w:t>
      </w:r>
      <w:proofErr w:type="spellEnd"/>
      <w:r>
        <w:rPr>
          <w:i w:val="0"/>
          <w:iCs w:val="0"/>
          <w:color w:val="000000" w:themeColor="text1"/>
          <w:szCs w:val="28"/>
        </w:rPr>
        <w:t xml:space="preserve"> or call 136 186.</w:t>
      </w:r>
    </w:p>
    <w:p w14:paraId="75661518" w14:textId="2006BB04" w:rsidR="00C822E5" w:rsidRPr="00BE51E4" w:rsidRDefault="00C822E5" w:rsidP="000812DF">
      <w:pPr>
        <w:pStyle w:val="Agintrotext"/>
        <w:spacing w:line="240" w:lineRule="auto"/>
        <w:rPr>
          <w:i w:val="0"/>
          <w:iCs w:val="0"/>
          <w:color w:val="000000" w:themeColor="text1"/>
          <w:szCs w:val="28"/>
        </w:rPr>
      </w:pPr>
      <w:r>
        <w:rPr>
          <w:i w:val="0"/>
          <w:iCs w:val="0"/>
          <w:color w:val="000000" w:themeColor="text1"/>
          <w:szCs w:val="28"/>
        </w:rPr>
        <w:t>Produced with the assistance of the South Australian Government.</w:t>
      </w:r>
    </w:p>
    <w:p w14:paraId="4FCC3CBA" w14:textId="36AC0656" w:rsidR="005529EF" w:rsidRPr="00E62D63" w:rsidRDefault="007753F8" w:rsidP="000812DF">
      <w:pPr>
        <w:pStyle w:val="Agbodytext"/>
        <w:spacing w:line="240" w:lineRule="auto"/>
      </w:pPr>
      <w:r>
        <w:rPr>
          <w:noProof/>
        </w:rPr>
        <w:drawing>
          <wp:inline distT="0" distB="0" distL="0" distR="0" wp14:anchorId="007BD7C1" wp14:editId="09A3DABF">
            <wp:extent cx="4908469" cy="4453255"/>
            <wp:effectExtent l="0" t="0" r="6985" b="4445"/>
            <wp:docPr id="1" name="Picture 1" descr="A picture of a pig on a suitcase with a pink Australia Customs stamp over the top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 on suitca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522" cy="44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9EF" w:rsidRPr="00E62D63" w:rsidSect="00BC5F06">
      <w:headerReference w:type="default" r:id="rId11"/>
      <w:headerReference w:type="first" r:id="rId12"/>
      <w:pgSz w:w="11906" w:h="16838"/>
      <w:pgMar w:top="2268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3D1" w14:textId="77777777" w:rsidR="00E8434B" w:rsidRDefault="00E8434B" w:rsidP="0015447E">
      <w:pPr>
        <w:spacing w:after="0" w:line="240" w:lineRule="auto"/>
      </w:pPr>
      <w:r>
        <w:separator/>
      </w:r>
    </w:p>
  </w:endnote>
  <w:endnote w:type="continuationSeparator" w:id="0">
    <w:p w14:paraId="316F29A8" w14:textId="77777777" w:rsidR="00E8434B" w:rsidRDefault="00E8434B" w:rsidP="0015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70D6" w14:textId="77777777" w:rsidR="00E8434B" w:rsidRDefault="00E8434B" w:rsidP="0015447E">
      <w:pPr>
        <w:spacing w:after="0" w:line="240" w:lineRule="auto"/>
      </w:pPr>
      <w:r>
        <w:separator/>
      </w:r>
    </w:p>
  </w:footnote>
  <w:footnote w:type="continuationSeparator" w:id="0">
    <w:p w14:paraId="11B4A694" w14:textId="77777777" w:rsidR="00E8434B" w:rsidRDefault="00E8434B" w:rsidP="0015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A6E6" w14:textId="77777777" w:rsidR="0015447E" w:rsidRDefault="004F3741">
    <w:pPr>
      <w:pStyle w:val="Header"/>
    </w:pPr>
    <w:r w:rsidRPr="00D47B08">
      <w:rPr>
        <w:rFonts w:cs="Arial"/>
        <w:noProof/>
        <w:szCs w:val="18"/>
        <w:lang w:val="en-AU" w:eastAsia="en-AU"/>
      </w:rPr>
      <w:drawing>
        <wp:anchor distT="0" distB="0" distL="114300" distR="114300" simplePos="0" relativeHeight="251658240" behindDoc="1" locked="0" layoutInCell="1" allowOverlap="1" wp14:anchorId="089EE093" wp14:editId="18FB1BDA">
          <wp:simplePos x="0" y="0"/>
          <wp:positionH relativeFrom="margin">
            <wp:posOffset>-626745</wp:posOffset>
          </wp:positionH>
          <wp:positionV relativeFrom="page">
            <wp:posOffset>-247650</wp:posOffset>
          </wp:positionV>
          <wp:extent cx="8111490" cy="142875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7"/>
                  <a:stretch/>
                </pic:blipFill>
                <pic:spPr bwMode="auto">
                  <a:xfrm>
                    <a:off x="0" y="0"/>
                    <a:ext cx="811149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CAA149" wp14:editId="74683277">
              <wp:simplePos x="0" y="0"/>
              <wp:positionH relativeFrom="margin">
                <wp:posOffset>-9525</wp:posOffset>
              </wp:positionH>
              <wp:positionV relativeFrom="paragraph">
                <wp:posOffset>209550</wp:posOffset>
              </wp:positionV>
              <wp:extent cx="4670473" cy="434975"/>
              <wp:effectExtent l="0" t="0" r="15875" b="3175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0473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E4354" w14:textId="77777777" w:rsidR="004F3741" w:rsidRPr="00CF4ECB" w:rsidRDefault="004F3741" w:rsidP="004F3741">
                          <w:pPr>
                            <w:pStyle w:val="Agtitle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International agricultural trade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AA1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.75pt;margin-top:16.5pt;width:367.75pt;height:3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" filled="f" stroked="f">
              <v:textbox inset="0,0,0,0">
                <w:txbxContent>
                  <w:p w14:paraId="583E4354" w14:textId="77777777" w:rsidR="004F3741" w:rsidRPr="00CF4ECB" w:rsidRDefault="004F3741" w:rsidP="004F3741">
                    <w:pPr>
                      <w:pStyle w:val="Agtitle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 xml:space="preserve">International agricultural trade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1380" w14:textId="7EEDA570" w:rsidR="0015447E" w:rsidRDefault="004F3741">
    <w:pPr>
      <w:pStyle w:val="Header"/>
    </w:pPr>
    <w:bookmarkStart w:id="0" w:name="_GoBack"/>
    <w:r w:rsidRPr="00D47B08">
      <w:rPr>
        <w:rFonts w:cs="Arial"/>
        <w:noProof/>
        <w:szCs w:val="18"/>
        <w:lang w:val="en-AU" w:eastAsia="en-AU"/>
      </w:rPr>
      <w:drawing>
        <wp:anchor distT="0" distB="0" distL="114300" distR="114300" simplePos="0" relativeHeight="251657216" behindDoc="1" locked="0" layoutInCell="1" allowOverlap="1" wp14:anchorId="11E2DE69" wp14:editId="5C64E8E1">
          <wp:simplePos x="0" y="0"/>
          <wp:positionH relativeFrom="margin">
            <wp:posOffset>-560070</wp:posOffset>
          </wp:positionH>
          <wp:positionV relativeFrom="page">
            <wp:posOffset>-209550</wp:posOffset>
          </wp:positionV>
          <wp:extent cx="8111490" cy="1428750"/>
          <wp:effectExtent l="0" t="0" r="0" b="0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7"/>
                  <a:stretch/>
                </pic:blipFill>
                <pic:spPr bwMode="auto">
                  <a:xfrm>
                    <a:off x="0" y="0"/>
                    <a:ext cx="811149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C1F"/>
    <w:multiLevelType w:val="hybridMultilevel"/>
    <w:tmpl w:val="0942887E"/>
    <w:lvl w:ilvl="0" w:tplc="7BBEA5C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A05"/>
    <w:multiLevelType w:val="hybridMultilevel"/>
    <w:tmpl w:val="4E0C93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759"/>
    <w:multiLevelType w:val="hybridMultilevel"/>
    <w:tmpl w:val="6EC01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D66"/>
    <w:multiLevelType w:val="hybridMultilevel"/>
    <w:tmpl w:val="04DC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7148"/>
    <w:multiLevelType w:val="hybridMultilevel"/>
    <w:tmpl w:val="2FC4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14D5"/>
    <w:multiLevelType w:val="hybridMultilevel"/>
    <w:tmpl w:val="C916D8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13652"/>
    <w:multiLevelType w:val="hybridMultilevel"/>
    <w:tmpl w:val="28966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26AB6"/>
    <w:multiLevelType w:val="multilevel"/>
    <w:tmpl w:val="182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A2C28"/>
    <w:multiLevelType w:val="hybridMultilevel"/>
    <w:tmpl w:val="784C9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32E91"/>
    <w:multiLevelType w:val="hybridMultilevel"/>
    <w:tmpl w:val="641E48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08"/>
    <w:rsid w:val="000501D8"/>
    <w:rsid w:val="000812DF"/>
    <w:rsid w:val="000A4A2D"/>
    <w:rsid w:val="000E7BD6"/>
    <w:rsid w:val="0015447E"/>
    <w:rsid w:val="001776A9"/>
    <w:rsid w:val="00214CCB"/>
    <w:rsid w:val="002C4699"/>
    <w:rsid w:val="00336095"/>
    <w:rsid w:val="00346DEA"/>
    <w:rsid w:val="003730F7"/>
    <w:rsid w:val="003D33BD"/>
    <w:rsid w:val="003D6F8D"/>
    <w:rsid w:val="003E7FE2"/>
    <w:rsid w:val="004338B6"/>
    <w:rsid w:val="004611D8"/>
    <w:rsid w:val="004700CD"/>
    <w:rsid w:val="00475908"/>
    <w:rsid w:val="00477E71"/>
    <w:rsid w:val="004D3308"/>
    <w:rsid w:val="004F3741"/>
    <w:rsid w:val="005529EF"/>
    <w:rsid w:val="005D1108"/>
    <w:rsid w:val="00613EB9"/>
    <w:rsid w:val="0061719E"/>
    <w:rsid w:val="006375D4"/>
    <w:rsid w:val="00684A4D"/>
    <w:rsid w:val="00712947"/>
    <w:rsid w:val="00772751"/>
    <w:rsid w:val="007753F8"/>
    <w:rsid w:val="00780387"/>
    <w:rsid w:val="007855A3"/>
    <w:rsid w:val="00794ED7"/>
    <w:rsid w:val="008204CA"/>
    <w:rsid w:val="00824280"/>
    <w:rsid w:val="00825F30"/>
    <w:rsid w:val="008E0B3A"/>
    <w:rsid w:val="00977D81"/>
    <w:rsid w:val="009D357D"/>
    <w:rsid w:val="00A9658A"/>
    <w:rsid w:val="00AC5D68"/>
    <w:rsid w:val="00B06464"/>
    <w:rsid w:val="00B312FE"/>
    <w:rsid w:val="00B3415B"/>
    <w:rsid w:val="00B434DC"/>
    <w:rsid w:val="00B92642"/>
    <w:rsid w:val="00BB5E38"/>
    <w:rsid w:val="00BC5F06"/>
    <w:rsid w:val="00BE51E4"/>
    <w:rsid w:val="00BF52A9"/>
    <w:rsid w:val="00C114F0"/>
    <w:rsid w:val="00C23DD4"/>
    <w:rsid w:val="00C336CE"/>
    <w:rsid w:val="00C822E5"/>
    <w:rsid w:val="00CB3D43"/>
    <w:rsid w:val="00CF291E"/>
    <w:rsid w:val="00D05485"/>
    <w:rsid w:val="00D32C77"/>
    <w:rsid w:val="00D47B08"/>
    <w:rsid w:val="00D50BE1"/>
    <w:rsid w:val="00D74B60"/>
    <w:rsid w:val="00DF0635"/>
    <w:rsid w:val="00E023A3"/>
    <w:rsid w:val="00E23AA4"/>
    <w:rsid w:val="00E62D63"/>
    <w:rsid w:val="00E812B7"/>
    <w:rsid w:val="00E83436"/>
    <w:rsid w:val="00E8434B"/>
    <w:rsid w:val="00EA1679"/>
    <w:rsid w:val="00EC0381"/>
    <w:rsid w:val="00EF775E"/>
    <w:rsid w:val="00F20ABF"/>
    <w:rsid w:val="00F43A1F"/>
    <w:rsid w:val="00F6199B"/>
    <w:rsid w:val="00F869E0"/>
    <w:rsid w:val="00F945CF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A47E"/>
  <w15:chartTrackingRefBased/>
  <w15:docId w15:val="{E4EB320A-2046-40BE-B584-0C9A0CEB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63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B08"/>
    <w:pPr>
      <w:spacing w:before="480" w:after="220"/>
      <w:outlineLvl w:val="0"/>
    </w:pPr>
    <w:rPr>
      <w:b/>
      <w:bCs/>
      <w:caps/>
      <w:color w:val="4C732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08"/>
    <w:rPr>
      <w:rFonts w:ascii="Arial" w:hAnsi="Arial" w:cs="VIC-SemiBold"/>
      <w:color w:val="000000" w:themeColor="text1"/>
      <w:sz w:val="18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7B08"/>
    <w:rPr>
      <w:rFonts w:ascii="Arial" w:hAnsi="Arial" w:cs="VIC-SemiBold"/>
      <w:b/>
      <w:bCs/>
      <w:caps/>
      <w:color w:val="4C7329"/>
      <w:szCs w:val="52"/>
      <w:lang w:val="en-US"/>
    </w:rPr>
  </w:style>
  <w:style w:type="paragraph" w:customStyle="1" w:styleId="Agintrotext">
    <w:name w:val="Ag intro text"/>
    <w:qFormat/>
    <w:rsid w:val="00D47B08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  <w:lang w:val="en-US"/>
    </w:rPr>
  </w:style>
  <w:style w:type="paragraph" w:customStyle="1" w:styleId="Agbodytext">
    <w:name w:val="Ag body text"/>
    <w:basedOn w:val="Normal"/>
    <w:qFormat/>
    <w:rsid w:val="00D47B08"/>
  </w:style>
  <w:style w:type="character" w:styleId="CommentReference">
    <w:name w:val="annotation reference"/>
    <w:basedOn w:val="DefaultParagraphFont"/>
    <w:uiPriority w:val="99"/>
    <w:semiHidden/>
    <w:unhideWhenUsed/>
    <w:rsid w:val="00D4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B08"/>
    <w:rPr>
      <w:rFonts w:ascii="Arial" w:hAnsi="Arial" w:cs="VIC-SemiBold"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08"/>
    <w:pPr>
      <w:spacing w:after="0" w:line="240" w:lineRule="auto"/>
    </w:pPr>
    <w:rPr>
      <w:rFonts w:ascii="Segoe UI" w:hAnsi="Segoe UI" w:cs="Segoe UI"/>
      <w:color w:val="auto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08"/>
    <w:rPr>
      <w:rFonts w:ascii="Segoe UI" w:hAnsi="Segoe UI" w:cs="Segoe UI"/>
      <w:sz w:val="18"/>
      <w:szCs w:val="18"/>
    </w:rPr>
  </w:style>
  <w:style w:type="paragraph" w:customStyle="1" w:styleId="Agtitle">
    <w:name w:val="Ag title"/>
    <w:basedOn w:val="Normal"/>
    <w:qFormat/>
    <w:rsid w:val="00825F30"/>
    <w:pPr>
      <w:spacing w:after="80" w:line="440" w:lineRule="exact"/>
    </w:pPr>
    <w:rPr>
      <w:color w:val="FFFFFF" w:themeColor="background1" w:themeTint="80"/>
      <w:sz w:val="44"/>
      <w:szCs w:val="18"/>
    </w:rPr>
  </w:style>
  <w:style w:type="paragraph" w:styleId="NormalWeb">
    <w:name w:val="Normal (Web)"/>
    <w:basedOn w:val="Normal"/>
    <w:uiPriority w:val="99"/>
    <w:semiHidden/>
    <w:unhideWhenUsed/>
    <w:rsid w:val="0015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5447E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5447E"/>
  </w:style>
  <w:style w:type="character" w:styleId="Hyperlink">
    <w:name w:val="Hyperlink"/>
    <w:basedOn w:val="DefaultParagraphFont"/>
    <w:uiPriority w:val="99"/>
    <w:unhideWhenUsed/>
    <w:rsid w:val="00E62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F19BD35A8F14C834CA25BF5CC1B22" ma:contentTypeVersion="13" ma:contentTypeDescription="Create a new document." ma:contentTypeScope="" ma:versionID="0f6f73c22294e59eef1092e6b1f2ae89">
  <xsd:schema xmlns:xsd="http://www.w3.org/2001/XMLSchema" xmlns:xs="http://www.w3.org/2001/XMLSchema" xmlns:p="http://schemas.microsoft.com/office/2006/metadata/properties" xmlns:ns3="b7bee7d0-5496-4a29-aa14-dac86624de6e" xmlns:ns4="b37e34ad-e639-4d64-b788-d73484e4decf" targetNamespace="http://schemas.microsoft.com/office/2006/metadata/properties" ma:root="true" ma:fieldsID="f89df6ae37517ee6b73f1d1a688c3a17" ns3:_="" ns4:_="">
    <xsd:import namespace="b7bee7d0-5496-4a29-aa14-dac86624de6e"/>
    <xsd:import namespace="b37e34ad-e639-4d64-b788-d73484e4d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e7d0-5496-4a29-aa14-dac86624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e34ad-e639-4d64-b788-d73484e4d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6892A-F431-4C71-9D55-055A1C414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97BE7-CFEB-4DA4-A31F-895E408B0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99CA97-FFF6-4D23-AB71-DE0E06C2D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ee7d0-5496-4a29-aa14-dac86624de6e"/>
    <ds:schemaRef ds:uri="b37e34ad-e639-4d64-b788-d73484e4d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Langford (DEDJTR)</dc:creator>
  <cp:keywords/>
  <dc:description/>
  <cp:lastModifiedBy>Susan Heale (DJPR)</cp:lastModifiedBy>
  <cp:revision>2</cp:revision>
  <cp:lastPrinted>2019-01-17T23:24:00Z</cp:lastPrinted>
  <dcterms:created xsi:type="dcterms:W3CDTF">2021-01-11T00:41:00Z</dcterms:created>
  <dcterms:modified xsi:type="dcterms:W3CDTF">2021-01-11T00:41:00Z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0x010100753F19BD35A8F14C834CA25BF5CC1B22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AuthorIds_UIVersion_512">
    <vt:lpwstr>263</vt:lpwstr>
  </property>
  <property fmtid="{D5CDD505-2E9C-101B-9397-08002B2CF9AE}" pid="9" name="AuthorIds_UIVersion_1024">
    <vt:lpwstr>39</vt:lpwstr>
  </property>
</Properties>
</file>