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2F9C6" w14:textId="308A4605" w:rsidR="00004168" w:rsidRDefault="00AA652B" w:rsidP="00AA652B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8"/>
          <w:szCs w:val="28"/>
        </w:rPr>
      </w:pPr>
      <w:r w:rsidRPr="002A33C3">
        <w:rPr>
          <w:rFonts w:ascii="Arial" w:hAnsi="Arial" w:cs="Arial"/>
          <w:b/>
          <w:bCs/>
          <w:sz w:val="28"/>
          <w:szCs w:val="28"/>
        </w:rPr>
        <w:t xml:space="preserve">Australian Veterinary Prescribing Guidelines – Dogs and </w:t>
      </w:r>
      <w:r w:rsidR="00C767FB">
        <w:rPr>
          <w:rFonts w:ascii="Arial" w:hAnsi="Arial" w:cs="Arial"/>
          <w:b/>
          <w:bCs/>
          <w:sz w:val="28"/>
          <w:szCs w:val="28"/>
        </w:rPr>
        <w:t>C</w:t>
      </w:r>
      <w:r w:rsidRPr="002A33C3">
        <w:rPr>
          <w:rFonts w:ascii="Arial" w:hAnsi="Arial" w:cs="Arial"/>
          <w:b/>
          <w:bCs/>
          <w:sz w:val="28"/>
          <w:szCs w:val="28"/>
        </w:rPr>
        <w:t>ats</w:t>
      </w:r>
    </w:p>
    <w:p w14:paraId="6DEF88BF" w14:textId="1860E8AD" w:rsidR="00004168" w:rsidRPr="009C3EF0" w:rsidRDefault="00F831C5" w:rsidP="00AA652B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9C3EF0">
        <w:rPr>
          <w:rFonts w:ascii="Arial" w:hAnsi="Arial" w:cs="Arial"/>
          <w:b/>
          <w:bCs/>
          <w:sz w:val="22"/>
          <w:szCs w:val="22"/>
        </w:rPr>
        <w:t>Developed by the University of Melbourne</w:t>
      </w:r>
    </w:p>
    <w:p w14:paraId="272E6057" w14:textId="77777777" w:rsidR="009C3EF0" w:rsidRPr="002A33C3" w:rsidRDefault="009C3EF0" w:rsidP="009C3EF0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For more information and further resources visit</w:t>
      </w:r>
    </w:p>
    <w:p w14:paraId="5E741AA0" w14:textId="3AC9F03D" w:rsidR="009C3EF0" w:rsidRPr="009C3EF0" w:rsidRDefault="009C3EF0" w:rsidP="00AA652B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www.fvas.unimelb.edu.au/vetantibiotics</w:t>
      </w:r>
    </w:p>
    <w:p w14:paraId="5DF30004" w14:textId="77777777" w:rsidR="009C3EF0" w:rsidRDefault="009C3EF0" w:rsidP="00AA652B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4"/>
          <w:szCs w:val="24"/>
        </w:rPr>
      </w:pPr>
    </w:p>
    <w:p w14:paraId="0EAE659B" w14:textId="03E90523" w:rsidR="00004168" w:rsidRPr="002A33C3" w:rsidRDefault="00004168" w:rsidP="00004168">
      <w:pPr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 xml:space="preserve">The information provided sets </w:t>
      </w:r>
      <w:r w:rsidR="00D45378">
        <w:rPr>
          <w:rFonts w:ascii="Arial" w:hAnsi="Arial" w:cs="Arial"/>
          <w:sz w:val="22"/>
          <w:szCs w:val="22"/>
        </w:rPr>
        <w:t>out prescribing guidelines for your clinic and its commitment to antimicrobial stewardship</w:t>
      </w:r>
      <w:r w:rsidR="00F831C5">
        <w:rPr>
          <w:rFonts w:ascii="Arial" w:hAnsi="Arial" w:cs="Arial"/>
          <w:sz w:val="22"/>
          <w:szCs w:val="22"/>
        </w:rPr>
        <w:t xml:space="preserve">. </w:t>
      </w:r>
      <w:r w:rsidR="009C3EF0">
        <w:rPr>
          <w:rFonts w:ascii="Arial" w:hAnsi="Arial" w:cs="Arial"/>
          <w:sz w:val="22"/>
          <w:szCs w:val="22"/>
        </w:rPr>
        <w:t xml:space="preserve">Designed for your practice to provide prescribing guidelines with space for your clinic to develop and document antibiotic use policies. </w:t>
      </w:r>
    </w:p>
    <w:p w14:paraId="5024F66C" w14:textId="77777777" w:rsidR="00AA652B" w:rsidRPr="002A33C3" w:rsidRDefault="00AA652B" w:rsidP="00AA652B">
      <w:pPr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350E7AA1" w14:textId="5572DBE4" w:rsidR="00AA652B" w:rsidRPr="002A33C3" w:rsidRDefault="00AA652B" w:rsidP="00AA652B">
      <w:pPr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Clinic Stewardship Champion:</w:t>
      </w:r>
      <w:r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writing)…………………………….</w:t>
      </w:r>
    </w:p>
    <w:p w14:paraId="2D435D0D" w14:textId="77777777" w:rsidR="00CE2D30" w:rsidRPr="002A33C3" w:rsidRDefault="00CE2D30" w:rsidP="008E75E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8AB3A41" w14:textId="77777777" w:rsidR="00CE2D30" w:rsidRPr="002A33C3" w:rsidRDefault="00CE2D30" w:rsidP="008E75E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403A56" w14:textId="0C558A67" w:rsidR="008E75E5" w:rsidRPr="002A33C3" w:rsidRDefault="008E75E5" w:rsidP="00C236CA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SURGERY</w:t>
      </w:r>
    </w:p>
    <w:p w14:paraId="1A0AF047" w14:textId="28B63630" w:rsidR="008E75E5" w:rsidRPr="002A33C3" w:rsidRDefault="008E75E5" w:rsidP="00C236CA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CLEAN SURGERY, NO MITIGATING FACTORS</w:t>
      </w:r>
    </w:p>
    <w:p w14:paraId="30B09129" w14:textId="77777777" w:rsidR="008E75E5" w:rsidRPr="002A33C3" w:rsidRDefault="008E75E5" w:rsidP="00C236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FIRST LINE: NONE.</w:t>
      </w:r>
    </w:p>
    <w:p w14:paraId="00BDA2AC" w14:textId="77777777" w:rsidR="008E75E5" w:rsidRPr="002A33C3" w:rsidRDefault="008E75E5" w:rsidP="00C236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MITIGATING FACTORS: </w:t>
      </w:r>
      <w:r w:rsidRPr="002A33C3">
        <w:rPr>
          <w:rFonts w:ascii="Arial" w:hAnsi="Arial" w:cs="Arial"/>
          <w:bCs/>
          <w:sz w:val="22"/>
          <w:szCs w:val="22"/>
        </w:rPr>
        <w:t>Amoxycillin or 1st generation cephalosporin.</w:t>
      </w:r>
    </w:p>
    <w:p w14:paraId="06164C9F" w14:textId="77777777" w:rsidR="008E75E5" w:rsidRPr="002A33C3" w:rsidRDefault="008E75E5" w:rsidP="00C236C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MITIGATING FACTORS:</w:t>
      </w:r>
    </w:p>
    <w:p w14:paraId="208622B7" w14:textId="1807F308" w:rsidR="008E75E5" w:rsidRPr="002A33C3" w:rsidRDefault="008E75E5" w:rsidP="00C236C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Hypotension.</w:t>
      </w:r>
    </w:p>
    <w:p w14:paraId="54EE993C" w14:textId="10A46AEF" w:rsidR="008E75E5" w:rsidRPr="002A33C3" w:rsidRDefault="008E75E5" w:rsidP="00C236C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Surgical duration &gt;90 mins.</w:t>
      </w:r>
    </w:p>
    <w:p w14:paraId="607969AD" w14:textId="09FC5960" w:rsidR="008E75E5" w:rsidRPr="002A33C3" w:rsidRDefault="008E75E5" w:rsidP="00C236C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Obese dogs.</w:t>
      </w:r>
    </w:p>
    <w:p w14:paraId="2CD7EFF6" w14:textId="0DF9BDDC" w:rsidR="008E75E5" w:rsidRPr="002A33C3" w:rsidRDefault="008E75E5" w:rsidP="00C236C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Endocrine disorder.</w:t>
      </w:r>
    </w:p>
    <w:p w14:paraId="731D693C" w14:textId="5D453C18" w:rsidR="008E75E5" w:rsidRPr="002A33C3" w:rsidRDefault="008E75E5" w:rsidP="00C236C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Bacterial dermatitis.</w:t>
      </w:r>
    </w:p>
    <w:p w14:paraId="4A5B1DD4" w14:textId="7D8E0908" w:rsidR="008E75E5" w:rsidRPr="002A33C3" w:rsidRDefault="008E75E5" w:rsidP="00C236C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Surgery involves implant.</w:t>
      </w:r>
    </w:p>
    <w:p w14:paraId="69903B6D" w14:textId="45C9C137" w:rsidR="00C236CA" w:rsidRPr="002A33C3" w:rsidRDefault="008E75E5" w:rsidP="000C320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 xml:space="preserve">Stop within 24 hours (except dermatitis </w:t>
      </w:r>
      <w:r w:rsidR="00C236CA" w:rsidRPr="002A33C3">
        <w:rPr>
          <w:rFonts w:ascii="Arial" w:hAnsi="Arial" w:cs="Arial"/>
          <w:sz w:val="22"/>
          <w:szCs w:val="22"/>
        </w:rPr>
        <w:t>–</w:t>
      </w:r>
      <w:r w:rsidRPr="002A33C3">
        <w:rPr>
          <w:rFonts w:ascii="Arial" w:hAnsi="Arial" w:cs="Arial"/>
          <w:sz w:val="22"/>
          <w:szCs w:val="22"/>
        </w:rPr>
        <w:t xml:space="preserve"> treat</w:t>
      </w:r>
      <w:r w:rsidR="00C236CA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until cured).</w:t>
      </w:r>
      <w:r w:rsidR="0090547C" w:rsidRPr="002A33C3">
        <w:rPr>
          <w:rFonts w:ascii="Arial" w:hAnsi="Arial" w:cs="Arial"/>
          <w:sz w:val="22"/>
          <w:szCs w:val="22"/>
        </w:rPr>
        <w:br/>
      </w:r>
    </w:p>
    <w:p w14:paraId="4F482064" w14:textId="77777777" w:rsidR="008E75E5" w:rsidRPr="002A33C3" w:rsidRDefault="008E75E5" w:rsidP="00C32E7B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CLEAN CONTAMINATED SURGERY</w:t>
      </w:r>
    </w:p>
    <w:p w14:paraId="1D0F75A5" w14:textId="77777777" w:rsidR="008E75E5" w:rsidRPr="002A33C3" w:rsidRDefault="008E75E5" w:rsidP="00C32E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Enterotomy, cystotomy, etc.</w:t>
      </w:r>
    </w:p>
    <w:p w14:paraId="75210232" w14:textId="77777777" w:rsidR="008E75E5" w:rsidRPr="002A33C3" w:rsidRDefault="008E75E5" w:rsidP="004864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Arial" w:hAnsi="Arial" w:cs="Arial"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Cs/>
          <w:sz w:val="22"/>
          <w:szCs w:val="22"/>
        </w:rPr>
        <w:t>Amoxycillin or 1st generation cephalosporin.</w:t>
      </w:r>
    </w:p>
    <w:p w14:paraId="10CC4A52" w14:textId="68062216" w:rsidR="004864C9" w:rsidRPr="002A33C3" w:rsidRDefault="008E75E5" w:rsidP="000C3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>Stop within 24 hours.</w:t>
      </w:r>
      <w:r w:rsidR="0090547C" w:rsidRPr="002A33C3">
        <w:rPr>
          <w:rFonts w:ascii="Arial" w:hAnsi="Arial" w:cs="Arial"/>
          <w:sz w:val="22"/>
          <w:szCs w:val="22"/>
        </w:rPr>
        <w:br/>
      </w:r>
    </w:p>
    <w:p w14:paraId="4E26F12C" w14:textId="77777777" w:rsidR="008E75E5" w:rsidRPr="002A33C3" w:rsidRDefault="008E75E5" w:rsidP="004864C9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CONTAMINATED SURGERY</w:t>
      </w:r>
    </w:p>
    <w:p w14:paraId="46FEF0F6" w14:textId="77777777" w:rsidR="008E75E5" w:rsidRPr="002A33C3" w:rsidRDefault="008E75E5" w:rsidP="00C32E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Pyometra, prostatic abscess, significant bowel leakage.</w:t>
      </w:r>
    </w:p>
    <w:p w14:paraId="63B6E1C4" w14:textId="2245684B" w:rsidR="008E75E5" w:rsidRPr="002A33C3" w:rsidRDefault="008E75E5" w:rsidP="00C32E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Cs/>
          <w:sz w:val="22"/>
          <w:szCs w:val="22"/>
        </w:rPr>
        <w:t>Amoxycillin or 1st generation cephalosporin and gentamicin</w:t>
      </w:r>
      <w:r w:rsidR="00C32E7B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and metronidazole.</w:t>
      </w:r>
    </w:p>
    <w:p w14:paraId="3FD744F0" w14:textId="4E568E4B" w:rsidR="009666B6" w:rsidRPr="002A33C3" w:rsidRDefault="008E75E5" w:rsidP="00381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>No evidence, 24-48 hours is common in human</w:t>
      </w:r>
      <w:r w:rsidR="009666B6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medicine.</w:t>
      </w:r>
      <w:r w:rsidR="0090547C" w:rsidRPr="002A33C3">
        <w:rPr>
          <w:rFonts w:ascii="Arial" w:hAnsi="Arial" w:cs="Arial"/>
          <w:sz w:val="22"/>
          <w:szCs w:val="22"/>
        </w:rPr>
        <w:br/>
      </w:r>
    </w:p>
    <w:p w14:paraId="4F1478CD" w14:textId="77777777" w:rsidR="008E75E5" w:rsidRPr="002A33C3" w:rsidRDefault="008E75E5" w:rsidP="009666B6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lastRenderedPageBreak/>
        <w:t>DIRTY SURGERY</w:t>
      </w:r>
    </w:p>
    <w:p w14:paraId="59C815EB" w14:textId="699DA717" w:rsidR="00E8293A" w:rsidRPr="002A33C3" w:rsidRDefault="008E75E5" w:rsidP="000C3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Use antimicrobial appropriate for infection (ideally based on culture</w:t>
      </w:r>
      <w:r w:rsidR="009666B6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and sensitivity) and treat until cured.</w:t>
      </w:r>
      <w:r w:rsidR="0090547C" w:rsidRPr="002A33C3">
        <w:rPr>
          <w:rFonts w:ascii="Arial" w:hAnsi="Arial" w:cs="Arial"/>
          <w:sz w:val="22"/>
          <w:szCs w:val="22"/>
        </w:rPr>
        <w:br/>
      </w:r>
    </w:p>
    <w:p w14:paraId="398308D2" w14:textId="4B0D56CF" w:rsidR="008E75E5" w:rsidRPr="002A33C3" w:rsidRDefault="008E75E5" w:rsidP="00E8293A">
      <w:p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TIMING IV ANTIMICROBIALS</w:t>
      </w:r>
    </w:p>
    <w:p w14:paraId="6CB6236C" w14:textId="698F66DD" w:rsidR="008E75E5" w:rsidRPr="002A33C3" w:rsidRDefault="008E75E5" w:rsidP="00E829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 xml:space="preserve">30-60 mins prior to surgery, repeat cefazolin every 4 hours, </w:t>
      </w:r>
      <w:proofErr w:type="spellStart"/>
      <w:r w:rsidRPr="002A33C3">
        <w:rPr>
          <w:rFonts w:ascii="Arial" w:hAnsi="Arial" w:cs="Arial"/>
          <w:sz w:val="22"/>
          <w:szCs w:val="22"/>
        </w:rPr>
        <w:t>amoxycillinevery</w:t>
      </w:r>
      <w:proofErr w:type="spellEnd"/>
      <w:r w:rsidRPr="002A33C3">
        <w:rPr>
          <w:rFonts w:ascii="Arial" w:hAnsi="Arial" w:cs="Arial"/>
          <w:sz w:val="22"/>
          <w:szCs w:val="22"/>
        </w:rPr>
        <w:t xml:space="preserve"> 2 hours.</w:t>
      </w:r>
    </w:p>
    <w:p w14:paraId="46E3C4AB" w14:textId="77777777" w:rsidR="00E8293A" w:rsidRPr="002A33C3" w:rsidRDefault="008E75E5" w:rsidP="00E829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SC antimicrobials 2 hours prior to surgery.</w:t>
      </w:r>
    </w:p>
    <w:p w14:paraId="38A432C8" w14:textId="4EA26404" w:rsidR="008E75E5" w:rsidRPr="002A33C3" w:rsidRDefault="008E75E5" w:rsidP="00E8293A">
      <w:p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CLINIC POLICY</w:t>
      </w:r>
    </w:p>
    <w:p w14:paraId="0E3CF36F" w14:textId="7A453B7B" w:rsidR="008E75E5" w:rsidRPr="002A33C3" w:rsidRDefault="008E75E5" w:rsidP="00C32E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CLEAN:</w:t>
      </w:r>
      <w:r w:rsidR="00E8293A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E8293A" w:rsidRPr="002A33C3">
        <w:rPr>
          <w:rFonts w:ascii="Arial" w:hAnsi="Arial" w:cs="Arial"/>
          <w:bCs/>
          <w:sz w:val="22"/>
          <w:szCs w:val="22"/>
        </w:rPr>
        <w:t xml:space="preserve">(Blank space for </w:t>
      </w:r>
      <w:r w:rsidR="0038194D" w:rsidRPr="002A33C3">
        <w:rPr>
          <w:rFonts w:ascii="Arial" w:hAnsi="Arial" w:cs="Arial"/>
          <w:bCs/>
          <w:sz w:val="22"/>
          <w:szCs w:val="22"/>
        </w:rPr>
        <w:t>writing)………………………………………………</w:t>
      </w:r>
      <w:proofErr w:type="gramStart"/>
      <w:r w:rsidR="0038194D" w:rsidRPr="002A33C3">
        <w:rPr>
          <w:rFonts w:ascii="Arial" w:hAnsi="Arial" w:cs="Arial"/>
          <w:bCs/>
          <w:sz w:val="22"/>
          <w:szCs w:val="22"/>
        </w:rPr>
        <w:t>…..</w:t>
      </w:r>
      <w:proofErr w:type="gramEnd"/>
    </w:p>
    <w:p w14:paraId="53539575" w14:textId="0C07E3D7" w:rsidR="008E75E5" w:rsidRPr="002A33C3" w:rsidRDefault="008E75E5" w:rsidP="00C32E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CLEAN CONTAMINATED:</w:t>
      </w:r>
      <w:r w:rsidR="0038194D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38194D" w:rsidRPr="002A33C3">
        <w:rPr>
          <w:rFonts w:ascii="Arial" w:hAnsi="Arial" w:cs="Arial"/>
          <w:bCs/>
          <w:sz w:val="22"/>
          <w:szCs w:val="22"/>
        </w:rPr>
        <w:t>(Blank space for writing)</w:t>
      </w:r>
      <w:r w:rsidR="0038194D" w:rsidRPr="002A33C3"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489982D1" w14:textId="72692274" w:rsidR="008E75E5" w:rsidRPr="002A33C3" w:rsidRDefault="008E75E5" w:rsidP="00C32E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CONTAMINATED:</w:t>
      </w:r>
      <w:r w:rsidR="0038194D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38194D" w:rsidRPr="002A33C3">
        <w:rPr>
          <w:rFonts w:ascii="Arial" w:hAnsi="Arial" w:cs="Arial"/>
          <w:bCs/>
          <w:sz w:val="22"/>
          <w:szCs w:val="22"/>
        </w:rPr>
        <w:t>(Blank space for writing)</w:t>
      </w:r>
      <w:r w:rsidR="0038194D" w:rsidRPr="002A33C3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14:paraId="2A55BCA3" w14:textId="77777777" w:rsidR="00280DCA" w:rsidRPr="002A33C3" w:rsidRDefault="00280DCA" w:rsidP="008E75E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D5FFBD6" w14:textId="764D21D9" w:rsidR="00280DCA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DENTAL SURGERY</w:t>
      </w:r>
    </w:p>
    <w:p w14:paraId="5F0FBFBB" w14:textId="74A3AA50" w:rsidR="008E75E5" w:rsidRPr="002A33C3" w:rsidRDefault="008E75E5" w:rsidP="005F14C5">
      <w:pPr>
        <w:autoSpaceDE w:val="0"/>
        <w:autoSpaceDN w:val="0"/>
        <w:adjustRightInd w:val="0"/>
        <w:spacing w:after="160"/>
        <w:rPr>
          <w:rFonts w:ascii="Arial" w:hAnsi="Arial" w:cs="Arial"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ROUTINE DENTALS: </w:t>
      </w:r>
      <w:r w:rsidRPr="002A33C3">
        <w:rPr>
          <w:rFonts w:ascii="Arial" w:hAnsi="Arial" w:cs="Arial"/>
          <w:bCs/>
          <w:sz w:val="22"/>
          <w:szCs w:val="22"/>
        </w:rPr>
        <w:t>NO ANTIMICROBIALS</w:t>
      </w:r>
      <w:r w:rsidR="0090547C" w:rsidRPr="002A33C3">
        <w:rPr>
          <w:rFonts w:ascii="Arial" w:hAnsi="Arial" w:cs="Arial"/>
          <w:bCs/>
          <w:sz w:val="22"/>
          <w:szCs w:val="22"/>
        </w:rPr>
        <w:br/>
      </w:r>
    </w:p>
    <w:p w14:paraId="7A3B5AE5" w14:textId="77777777" w:rsidR="008E75E5" w:rsidRPr="002A33C3" w:rsidRDefault="008E75E5" w:rsidP="005F14C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DENTALS WITH EXTRACTIONS:</w:t>
      </w:r>
    </w:p>
    <w:p w14:paraId="521B0DF5" w14:textId="77777777" w:rsidR="008E75E5" w:rsidRPr="002A33C3" w:rsidRDefault="008E75E5" w:rsidP="005D5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Bacteraemia expected for approximately 20 mins.</w:t>
      </w:r>
    </w:p>
    <w:p w14:paraId="7CAF1AC1" w14:textId="48EBBFB1" w:rsidR="008E75E5" w:rsidRPr="002A33C3" w:rsidRDefault="008E75E5" w:rsidP="005F14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 xml:space="preserve">Prophylactic antimicrobials only in patients that </w:t>
      </w:r>
      <w:proofErr w:type="spellStart"/>
      <w:r w:rsidRPr="002A33C3">
        <w:rPr>
          <w:rFonts w:ascii="Arial" w:hAnsi="Arial" w:cs="Arial"/>
          <w:sz w:val="22"/>
          <w:szCs w:val="22"/>
        </w:rPr>
        <w:t>can not</w:t>
      </w:r>
      <w:proofErr w:type="spellEnd"/>
      <w:r w:rsidRPr="002A33C3">
        <w:rPr>
          <w:rFonts w:ascii="Arial" w:hAnsi="Arial" w:cs="Arial"/>
          <w:sz w:val="22"/>
          <w:szCs w:val="22"/>
        </w:rPr>
        <w:t xml:space="preserve"> tolerate</w:t>
      </w:r>
      <w:r w:rsidR="005F14C5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transient bacteraemia (~20 mins). Recommended for:</w:t>
      </w:r>
    </w:p>
    <w:p w14:paraId="64A26150" w14:textId="1948B557" w:rsidR="008E75E5" w:rsidRPr="002A33C3" w:rsidRDefault="008E75E5" w:rsidP="005F14C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Immunosuppressed.</w:t>
      </w:r>
    </w:p>
    <w:p w14:paraId="447C1600" w14:textId="79F86B6F" w:rsidR="008E75E5" w:rsidRPr="002A33C3" w:rsidRDefault="008E75E5" w:rsidP="005F14C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Geriatrics.</w:t>
      </w:r>
    </w:p>
    <w:p w14:paraId="6764D2F7" w14:textId="4C8F66DF" w:rsidR="008E75E5" w:rsidRPr="002A33C3" w:rsidRDefault="008E75E5" w:rsidP="005F14C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Patients with severe heart disease.</w:t>
      </w:r>
    </w:p>
    <w:p w14:paraId="21FE4D30" w14:textId="310A133B" w:rsidR="008E75E5" w:rsidRPr="002A33C3" w:rsidRDefault="008E75E5" w:rsidP="005F14C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Patients with systemic illness.</w:t>
      </w:r>
    </w:p>
    <w:p w14:paraId="479A0D9F" w14:textId="08365D88" w:rsidR="008E75E5" w:rsidRPr="002A33C3" w:rsidRDefault="008E75E5" w:rsidP="005F14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Cs/>
          <w:sz w:val="22"/>
          <w:szCs w:val="22"/>
        </w:rPr>
        <w:t>Amoxycillin IV 30 mins (2 hours if IM/SC) prior to surgery,</w:t>
      </w:r>
      <w:r w:rsidR="005F14C5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or clindamycin.</w:t>
      </w:r>
    </w:p>
    <w:p w14:paraId="7C09573D" w14:textId="77777777" w:rsidR="008E75E5" w:rsidRPr="002A33C3" w:rsidRDefault="008E75E5" w:rsidP="005D54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>One dose only or 2nd dose 6 hours later.</w:t>
      </w:r>
    </w:p>
    <w:p w14:paraId="0D64AE22" w14:textId="72B6B59E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CLINIC POLICY</w:t>
      </w:r>
    </w:p>
    <w:p w14:paraId="6A790246" w14:textId="3A69A45A" w:rsidR="008E75E5" w:rsidRPr="002A33C3" w:rsidRDefault="008E75E5" w:rsidP="009054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FIRST LINE:</w:t>
      </w:r>
      <w:r w:rsidR="00FB4D61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FB4D61"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writing)………………………………………</w:t>
      </w:r>
      <w:r w:rsidR="008C49AE" w:rsidRPr="002A33C3">
        <w:rPr>
          <w:rFonts w:ascii="Arial" w:hAnsi="Arial" w:cs="Arial"/>
          <w:bCs/>
          <w:sz w:val="22"/>
          <w:szCs w:val="22"/>
        </w:rPr>
        <w:t>……</w:t>
      </w:r>
    </w:p>
    <w:p w14:paraId="3F5932E9" w14:textId="43A6E4C8" w:rsidR="008E75E5" w:rsidRPr="002A33C3" w:rsidRDefault="008E75E5" w:rsidP="009054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SECOND LINE:</w:t>
      </w:r>
      <w:r w:rsidR="00FB4D61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FB4D61" w:rsidRPr="002A33C3">
        <w:rPr>
          <w:rFonts w:ascii="Arial" w:hAnsi="Arial" w:cs="Arial"/>
          <w:bCs/>
          <w:sz w:val="22"/>
          <w:szCs w:val="22"/>
        </w:rPr>
        <w:t>(Blank space for writing)……………………………</w:t>
      </w:r>
      <w:r w:rsidR="008C49AE" w:rsidRPr="002A33C3">
        <w:rPr>
          <w:rFonts w:ascii="Arial" w:hAnsi="Arial" w:cs="Arial"/>
          <w:bCs/>
          <w:sz w:val="22"/>
          <w:szCs w:val="22"/>
        </w:rPr>
        <w:t>………</w:t>
      </w:r>
      <w:proofErr w:type="gramStart"/>
      <w:r w:rsidR="008C49AE" w:rsidRPr="002A33C3">
        <w:rPr>
          <w:rFonts w:ascii="Arial" w:hAnsi="Arial" w:cs="Arial"/>
          <w:bCs/>
          <w:sz w:val="22"/>
          <w:szCs w:val="22"/>
        </w:rPr>
        <w:t>….</w:t>
      </w:r>
      <w:r w:rsidR="0090547C" w:rsidRPr="002A33C3">
        <w:rPr>
          <w:rFonts w:ascii="Arial" w:hAnsi="Arial" w:cs="Arial"/>
          <w:bCs/>
          <w:sz w:val="22"/>
          <w:szCs w:val="22"/>
        </w:rPr>
        <w:t>.</w:t>
      </w:r>
      <w:proofErr w:type="gramEnd"/>
    </w:p>
    <w:p w14:paraId="1971BF11" w14:textId="77777777" w:rsidR="000C3205" w:rsidRPr="002A33C3" w:rsidRDefault="000C320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5C02FBAB" w14:textId="6BF10C4C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ACUTE GASTROENTERITIS</w:t>
      </w:r>
    </w:p>
    <w:p w14:paraId="797DC5F4" w14:textId="77777777" w:rsidR="008E75E5" w:rsidRPr="002A33C3" w:rsidRDefault="008E75E5" w:rsidP="005C7D79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TREATMENT</w:t>
      </w:r>
    </w:p>
    <w:p w14:paraId="1137E7C9" w14:textId="51BF0E2D" w:rsidR="008E75E5" w:rsidRPr="002A33C3" w:rsidRDefault="008E75E5" w:rsidP="005C7D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Antimicrobials only when signs of sepsis or confirmation of specific</w:t>
      </w:r>
      <w:r w:rsidR="005C7D79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 xml:space="preserve">bacterial </w:t>
      </w:r>
      <w:proofErr w:type="spellStart"/>
      <w:r w:rsidRPr="002A33C3">
        <w:rPr>
          <w:rFonts w:ascii="Arial" w:hAnsi="Arial" w:cs="Arial"/>
          <w:sz w:val="22"/>
          <w:szCs w:val="22"/>
        </w:rPr>
        <w:t>enteropathogens</w:t>
      </w:r>
      <w:proofErr w:type="spellEnd"/>
      <w:r w:rsidRPr="002A33C3">
        <w:rPr>
          <w:rFonts w:ascii="Arial" w:hAnsi="Arial" w:cs="Arial"/>
          <w:sz w:val="22"/>
          <w:szCs w:val="22"/>
        </w:rPr>
        <w:t>.</w:t>
      </w:r>
    </w:p>
    <w:p w14:paraId="28C3D6BF" w14:textId="77777777" w:rsidR="008E75E5" w:rsidRPr="002A33C3" w:rsidRDefault="008E75E5" w:rsidP="001933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Cs/>
          <w:sz w:val="22"/>
          <w:szCs w:val="22"/>
        </w:rPr>
        <w:t>NONE.</w:t>
      </w:r>
    </w:p>
    <w:p w14:paraId="7C123739" w14:textId="77777777" w:rsidR="008E75E5" w:rsidRPr="002A33C3" w:rsidRDefault="008E75E5" w:rsidP="001933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SPECIFIC CLOSTRIDIAL ENTEROPATHOGENS: </w:t>
      </w:r>
      <w:r w:rsidRPr="002A33C3">
        <w:rPr>
          <w:rFonts w:ascii="Arial" w:hAnsi="Arial" w:cs="Arial"/>
          <w:bCs/>
          <w:sz w:val="22"/>
          <w:szCs w:val="22"/>
        </w:rPr>
        <w:t>Metronidazole.</w:t>
      </w:r>
    </w:p>
    <w:p w14:paraId="61DD7DBE" w14:textId="77777777" w:rsidR="008E75E5" w:rsidRPr="002A33C3" w:rsidRDefault="008E75E5" w:rsidP="001933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lastRenderedPageBreak/>
        <w:t xml:space="preserve">SEPSIS: </w:t>
      </w:r>
      <w:r w:rsidRPr="002A33C3">
        <w:rPr>
          <w:rFonts w:ascii="Arial" w:hAnsi="Arial" w:cs="Arial"/>
          <w:bCs/>
          <w:sz w:val="22"/>
          <w:szCs w:val="22"/>
        </w:rPr>
        <w:t>Amoxycillin + gentamicin + metronidazole.</w:t>
      </w:r>
    </w:p>
    <w:p w14:paraId="092DBB91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CLINIC POLICY</w:t>
      </w:r>
    </w:p>
    <w:p w14:paraId="32ABE7EA" w14:textId="15531722" w:rsidR="008C49AE" w:rsidRPr="002A33C3" w:rsidRDefault="008C49AE" w:rsidP="009054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writing)……………………………………………</w:t>
      </w:r>
    </w:p>
    <w:p w14:paraId="07ECD3C1" w14:textId="22A07616" w:rsidR="008C49AE" w:rsidRPr="002A33C3" w:rsidRDefault="008C49AE" w:rsidP="009054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SECOND LINE: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</w:t>
      </w:r>
      <w:proofErr w:type="gramStart"/>
      <w:r w:rsidRPr="002A33C3">
        <w:rPr>
          <w:rFonts w:ascii="Arial" w:hAnsi="Arial" w:cs="Arial"/>
          <w:bCs/>
          <w:sz w:val="22"/>
          <w:szCs w:val="22"/>
        </w:rPr>
        <w:t>…</w:t>
      </w:r>
      <w:r w:rsidR="0090547C" w:rsidRPr="002A33C3">
        <w:rPr>
          <w:rFonts w:ascii="Arial" w:hAnsi="Arial" w:cs="Arial"/>
          <w:bCs/>
          <w:sz w:val="22"/>
          <w:szCs w:val="22"/>
        </w:rPr>
        <w:t>..</w:t>
      </w:r>
      <w:proofErr w:type="gramEnd"/>
    </w:p>
    <w:p w14:paraId="10C8F65E" w14:textId="77777777" w:rsidR="00493726" w:rsidRPr="002A33C3" w:rsidRDefault="008E75E5" w:rsidP="00493726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UPPER RESPIRATORY DISEAS</w:t>
      </w:r>
    </w:p>
    <w:p w14:paraId="0CDD3BA7" w14:textId="1115EA44" w:rsidR="008E75E5" w:rsidRPr="002A33C3" w:rsidRDefault="008E75E5" w:rsidP="00493726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FELINE RHINITIS ≤ 10 days</w:t>
      </w:r>
    </w:p>
    <w:p w14:paraId="1E4620FB" w14:textId="77777777" w:rsidR="008E75E5" w:rsidRPr="002A33C3" w:rsidRDefault="008E75E5" w:rsidP="005C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Limited benefit of cytology or culture &amp; susceptibility testing.</w:t>
      </w:r>
    </w:p>
    <w:p w14:paraId="036BF037" w14:textId="77777777" w:rsidR="008E75E5" w:rsidRPr="002A33C3" w:rsidRDefault="008E75E5" w:rsidP="005C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SEROUS DISCHARGE: </w:t>
      </w:r>
      <w:r w:rsidRPr="002A33C3">
        <w:rPr>
          <w:rFonts w:ascii="Arial" w:hAnsi="Arial" w:cs="Arial"/>
          <w:bCs/>
          <w:sz w:val="22"/>
          <w:szCs w:val="22"/>
        </w:rPr>
        <w:t>NONE.</w:t>
      </w:r>
    </w:p>
    <w:p w14:paraId="5EEB15D7" w14:textId="77777777" w:rsidR="008E75E5" w:rsidRPr="002A33C3" w:rsidRDefault="008E75E5" w:rsidP="005C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MUCOPURULENT OR PURULENT BUT SYSTEMICALLY WELL: </w:t>
      </w:r>
      <w:r w:rsidRPr="002A33C3">
        <w:rPr>
          <w:rFonts w:ascii="Arial" w:hAnsi="Arial" w:cs="Arial"/>
          <w:bCs/>
          <w:sz w:val="22"/>
          <w:szCs w:val="22"/>
        </w:rPr>
        <w:t>NONE.</w:t>
      </w:r>
    </w:p>
    <w:p w14:paraId="7BB1CB38" w14:textId="77777777" w:rsidR="008E75E5" w:rsidRPr="002A33C3" w:rsidRDefault="008E75E5" w:rsidP="005C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MUCOPURULENT OR PURULENT BUT SYSTEMICALLY UNWELL: </w:t>
      </w:r>
      <w:r w:rsidRPr="002A33C3">
        <w:rPr>
          <w:rFonts w:ascii="Arial" w:hAnsi="Arial" w:cs="Arial"/>
          <w:bCs/>
          <w:sz w:val="22"/>
          <w:szCs w:val="22"/>
        </w:rPr>
        <w:t>Doxycycline.</w:t>
      </w:r>
    </w:p>
    <w:p w14:paraId="6ECE15AF" w14:textId="518CC69C" w:rsidR="008E75E5" w:rsidRPr="002A33C3" w:rsidRDefault="008E75E5" w:rsidP="005C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>7-10 days.</w:t>
      </w:r>
      <w:r w:rsidR="0090547C" w:rsidRPr="002A33C3">
        <w:rPr>
          <w:rFonts w:ascii="Arial" w:hAnsi="Arial" w:cs="Arial"/>
          <w:sz w:val="22"/>
          <w:szCs w:val="22"/>
        </w:rPr>
        <w:br/>
      </w:r>
    </w:p>
    <w:p w14:paraId="7322BB9B" w14:textId="77777777" w:rsidR="008E75E5" w:rsidRPr="002A33C3" w:rsidRDefault="008E75E5" w:rsidP="00493726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FELINE RHINITIS &gt; 10 days</w:t>
      </w:r>
    </w:p>
    <w:p w14:paraId="16840BD8" w14:textId="77777777" w:rsidR="008E75E5" w:rsidRPr="002A33C3" w:rsidRDefault="008E75E5" w:rsidP="005C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Antimicrobials should be selected based on culture and susceptibility testing.</w:t>
      </w:r>
    </w:p>
    <w:p w14:paraId="0912EEE7" w14:textId="683C7313" w:rsidR="008E75E5" w:rsidRPr="002A33C3" w:rsidRDefault="008E75E5" w:rsidP="004937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No evidence that 3rd generation cephalosporins or fluoroquinolones are</w:t>
      </w:r>
      <w:r w:rsidR="00493726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more effective than doxycycline or amoxycillin.</w:t>
      </w:r>
    </w:p>
    <w:p w14:paraId="3663BCC1" w14:textId="77777777" w:rsidR="008E75E5" w:rsidRPr="002A33C3" w:rsidRDefault="008E75E5" w:rsidP="005C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 xml:space="preserve">Up to </w:t>
      </w:r>
      <w:proofErr w:type="gramStart"/>
      <w:r w:rsidRPr="002A33C3">
        <w:rPr>
          <w:rFonts w:ascii="Arial" w:hAnsi="Arial" w:cs="Arial"/>
          <w:sz w:val="22"/>
          <w:szCs w:val="22"/>
        </w:rPr>
        <w:t>1 week</w:t>
      </w:r>
      <w:proofErr w:type="gramEnd"/>
      <w:r w:rsidRPr="002A33C3">
        <w:rPr>
          <w:rFonts w:ascii="Arial" w:hAnsi="Arial" w:cs="Arial"/>
          <w:sz w:val="22"/>
          <w:szCs w:val="22"/>
        </w:rPr>
        <w:t xml:space="preserve"> past resolution of clinical signs.</w:t>
      </w:r>
    </w:p>
    <w:p w14:paraId="2B4D11BB" w14:textId="77777777" w:rsidR="008E75E5" w:rsidRPr="002A33C3" w:rsidRDefault="008E75E5" w:rsidP="005C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CLINIC POLICY</w:t>
      </w:r>
    </w:p>
    <w:p w14:paraId="46ADEFB3" w14:textId="1870D148" w:rsidR="008E75E5" w:rsidRPr="002A33C3" w:rsidRDefault="008E75E5" w:rsidP="00AC117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ACUTE RHINITIS:</w:t>
      </w:r>
      <w:r w:rsidR="00CD25F2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CD25F2" w:rsidRPr="002A33C3">
        <w:rPr>
          <w:rFonts w:ascii="Arial" w:hAnsi="Arial" w:cs="Arial"/>
          <w:bCs/>
          <w:sz w:val="22"/>
          <w:szCs w:val="22"/>
        </w:rPr>
        <w:t>(Blank space for writing)………………………………</w:t>
      </w:r>
    </w:p>
    <w:p w14:paraId="19D18BC8" w14:textId="388E98E8" w:rsidR="008E75E5" w:rsidRPr="002A33C3" w:rsidRDefault="008E75E5" w:rsidP="00AC117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CHRONIC RHINITIS:</w:t>
      </w:r>
      <w:r w:rsidR="00CD25F2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CD25F2" w:rsidRPr="002A33C3">
        <w:rPr>
          <w:rFonts w:ascii="Arial" w:hAnsi="Arial" w:cs="Arial"/>
          <w:bCs/>
          <w:sz w:val="22"/>
          <w:szCs w:val="22"/>
        </w:rPr>
        <w:t>(Blank space for writing)……………………………</w:t>
      </w:r>
      <w:r w:rsidR="0090547C" w:rsidRPr="002A33C3">
        <w:rPr>
          <w:rFonts w:ascii="Arial" w:hAnsi="Arial" w:cs="Arial"/>
          <w:bCs/>
          <w:sz w:val="22"/>
          <w:szCs w:val="22"/>
        </w:rPr>
        <w:br/>
      </w:r>
    </w:p>
    <w:p w14:paraId="16EC44C3" w14:textId="77777777" w:rsidR="008E75E5" w:rsidRPr="002A33C3" w:rsidRDefault="008E75E5" w:rsidP="00CD25F2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CANINE INFECTIOUS RESPIRATORY DISEASE COMPLEX</w:t>
      </w:r>
    </w:p>
    <w:p w14:paraId="01169CCC" w14:textId="77777777" w:rsidR="008E75E5" w:rsidRPr="002A33C3" w:rsidRDefault="008E75E5" w:rsidP="005C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Interpreting cytology and culture and susceptibility testing difficult.</w:t>
      </w:r>
    </w:p>
    <w:p w14:paraId="5B89FB2D" w14:textId="77777777" w:rsidR="008E75E5" w:rsidRPr="002A33C3" w:rsidRDefault="008E75E5" w:rsidP="005C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NO EVIDENCE OF PNEUMONIA &amp; SYSTEMICALLY WELL: </w:t>
      </w:r>
      <w:r w:rsidRPr="002A33C3">
        <w:rPr>
          <w:rFonts w:ascii="Arial" w:hAnsi="Arial" w:cs="Arial"/>
          <w:bCs/>
          <w:sz w:val="22"/>
          <w:szCs w:val="22"/>
        </w:rPr>
        <w:t>NONE.</w:t>
      </w:r>
    </w:p>
    <w:p w14:paraId="5C9DF71D" w14:textId="25E096C7" w:rsidR="008E75E5" w:rsidRPr="002A33C3" w:rsidRDefault="008E75E5" w:rsidP="00AC11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NO EVIDENCE OF PNEUMONIA &amp; SYSTEMICALLY UNWELL: </w:t>
      </w:r>
      <w:r w:rsidRPr="002A33C3">
        <w:rPr>
          <w:rFonts w:ascii="Arial" w:hAnsi="Arial" w:cs="Arial"/>
          <w:bCs/>
          <w:sz w:val="22"/>
          <w:szCs w:val="22"/>
        </w:rPr>
        <w:t>Doxycycline or</w:t>
      </w:r>
      <w:r w:rsidR="00AC1171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amoxycillin.</w:t>
      </w:r>
    </w:p>
    <w:p w14:paraId="331E09B3" w14:textId="77777777" w:rsidR="008E75E5" w:rsidRPr="002A33C3" w:rsidRDefault="008E75E5" w:rsidP="005C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>7-10 days.</w:t>
      </w:r>
    </w:p>
    <w:p w14:paraId="2266DCAA" w14:textId="77777777" w:rsidR="008E75E5" w:rsidRPr="002A33C3" w:rsidRDefault="008E75E5" w:rsidP="005C7D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Usually responds quickly, consider further work-up if poor response.</w:t>
      </w:r>
    </w:p>
    <w:p w14:paraId="5F2C27EB" w14:textId="77777777" w:rsidR="008E75E5" w:rsidRPr="002A33C3" w:rsidRDefault="008E75E5" w:rsidP="009054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CLINIC POLICY</w:t>
      </w:r>
    </w:p>
    <w:p w14:paraId="27F7F985" w14:textId="1745E552" w:rsidR="008C49AE" w:rsidRPr="002A33C3" w:rsidRDefault="008C49AE" w:rsidP="0090547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</w:t>
      </w:r>
    </w:p>
    <w:p w14:paraId="6F2C361C" w14:textId="3A004CC9" w:rsidR="008C49AE" w:rsidRPr="002A33C3" w:rsidRDefault="008C49AE" w:rsidP="0090547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SECOND LINE: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</w:t>
      </w:r>
      <w:proofErr w:type="gramStart"/>
      <w:r w:rsidRPr="002A33C3">
        <w:rPr>
          <w:rFonts w:ascii="Arial" w:hAnsi="Arial" w:cs="Arial"/>
          <w:bCs/>
          <w:sz w:val="22"/>
          <w:szCs w:val="22"/>
        </w:rPr>
        <w:t>…</w:t>
      </w:r>
      <w:r w:rsidR="0090547C" w:rsidRPr="002A33C3">
        <w:rPr>
          <w:rFonts w:ascii="Arial" w:hAnsi="Arial" w:cs="Arial"/>
          <w:bCs/>
          <w:sz w:val="22"/>
          <w:szCs w:val="22"/>
        </w:rPr>
        <w:t>..</w:t>
      </w:r>
      <w:proofErr w:type="gramEnd"/>
    </w:p>
    <w:p w14:paraId="5C0BEE77" w14:textId="77777777" w:rsidR="00280DCA" w:rsidRPr="002A33C3" w:rsidRDefault="00280DCA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404C554D" w14:textId="77777777" w:rsidR="00666663" w:rsidRDefault="006666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8A20184" w14:textId="597D8B0D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A33C3">
        <w:rPr>
          <w:rFonts w:ascii="Arial" w:hAnsi="Arial" w:cs="Arial"/>
          <w:b/>
          <w:bCs/>
          <w:sz w:val="22"/>
          <w:szCs w:val="22"/>
        </w:rPr>
        <w:lastRenderedPageBreak/>
        <w:t>OTITIS EXTERNA</w:t>
      </w:r>
    </w:p>
    <w:p w14:paraId="0A20F102" w14:textId="77777777" w:rsidR="008E75E5" w:rsidRPr="002A33C3" w:rsidRDefault="008E75E5" w:rsidP="0090547C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DIAGNOSTICS</w:t>
      </w:r>
    </w:p>
    <w:p w14:paraId="73B15D60" w14:textId="55CAAC4D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Cytological evaluation should always be performed to identify pathogens</w:t>
      </w:r>
      <w:r w:rsidR="0090547C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and inflammatory cells.</w:t>
      </w:r>
    </w:p>
    <w:p w14:paraId="76582841" w14:textId="77777777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Culture and susceptibility testing should be performed when:</w:t>
      </w:r>
    </w:p>
    <w:p w14:paraId="2F0D3389" w14:textId="575BB4CA" w:rsidR="008E75E5" w:rsidRPr="002A33C3" w:rsidRDefault="008E75E5" w:rsidP="0090547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Rods are present on cytology.</w:t>
      </w:r>
    </w:p>
    <w:p w14:paraId="287ED43B" w14:textId="6A6B9C93" w:rsidR="008E75E5" w:rsidRPr="002A33C3" w:rsidRDefault="008E75E5" w:rsidP="0090547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Lack of response to antimicrobial therapy.</w:t>
      </w:r>
    </w:p>
    <w:p w14:paraId="24A09D86" w14:textId="20E878D6" w:rsidR="008E75E5" w:rsidRPr="002A33C3" w:rsidRDefault="008E75E5" w:rsidP="0090547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Chronic otitis.</w:t>
      </w:r>
    </w:p>
    <w:p w14:paraId="40C7D919" w14:textId="77777777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Ensure tympanic membrane is intact, ear flushing under GA may be necessary.</w:t>
      </w:r>
    </w:p>
    <w:p w14:paraId="4DE06F7E" w14:textId="77777777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i/>
          <w:iCs/>
          <w:sz w:val="22"/>
          <w:szCs w:val="22"/>
        </w:rPr>
        <w:t>Collect specimens before flushing.</w:t>
      </w:r>
    </w:p>
    <w:p w14:paraId="570CC6E0" w14:textId="17C33741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i/>
          <w:iCs/>
          <w:sz w:val="22"/>
          <w:szCs w:val="22"/>
        </w:rPr>
        <w:t>If recurrent underlying disease should be investigated (foreign body, atopy,</w:t>
      </w:r>
      <w:r w:rsidR="0090547C" w:rsidRPr="002A33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A33C3">
        <w:rPr>
          <w:rFonts w:ascii="Arial" w:hAnsi="Arial" w:cs="Arial"/>
          <w:i/>
          <w:iCs/>
          <w:sz w:val="22"/>
          <w:szCs w:val="22"/>
        </w:rPr>
        <w:t>anatomical anomaly).</w:t>
      </w:r>
    </w:p>
    <w:p w14:paraId="20365578" w14:textId="77777777" w:rsidR="008E75E5" w:rsidRPr="002A33C3" w:rsidRDefault="008E75E5" w:rsidP="0090547C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TREATMENT</w:t>
      </w:r>
    </w:p>
    <w:p w14:paraId="59A68586" w14:textId="41934AC5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Ear flushing (under GA if necessary): warm sterile saline under controlled</w:t>
      </w:r>
      <w:r w:rsidR="0090547C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pressure.</w:t>
      </w:r>
    </w:p>
    <w:p w14:paraId="645D4789" w14:textId="77777777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i/>
          <w:i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/>
          <w:bCs/>
          <w:i/>
          <w:iCs/>
          <w:sz w:val="22"/>
          <w:szCs w:val="22"/>
        </w:rPr>
        <w:t>Cocci only OR cocci &amp; rods:</w:t>
      </w:r>
    </w:p>
    <w:p w14:paraId="0F99DF9B" w14:textId="2DF3E7BD" w:rsidR="008E75E5" w:rsidRPr="002A33C3" w:rsidRDefault="008E75E5" w:rsidP="0090547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60"/>
        <w:rPr>
          <w:rFonts w:ascii="Arial" w:hAnsi="Arial" w:cs="Arial"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Intact tympanic membrane:</w:t>
      </w:r>
      <w:r w:rsidRPr="002A33C3">
        <w:rPr>
          <w:rFonts w:ascii="Arial" w:hAnsi="Arial" w:cs="Arial"/>
          <w:bCs/>
          <w:sz w:val="22"/>
          <w:szCs w:val="22"/>
        </w:rPr>
        <w:t xml:space="preserve"> ear flushing, topical therapy with </w:t>
      </w:r>
      <w:proofErr w:type="spellStart"/>
      <w:r w:rsidRPr="002A33C3">
        <w:rPr>
          <w:rFonts w:ascii="Arial" w:hAnsi="Arial" w:cs="Arial"/>
          <w:bCs/>
          <w:sz w:val="22"/>
          <w:szCs w:val="22"/>
        </w:rPr>
        <w:t>fucidic</w:t>
      </w:r>
      <w:proofErr w:type="spellEnd"/>
      <w:r w:rsidR="0090547C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 xml:space="preserve">acid and </w:t>
      </w:r>
      <w:proofErr w:type="spellStart"/>
      <w:r w:rsidRPr="002A33C3">
        <w:rPr>
          <w:rFonts w:ascii="Arial" w:hAnsi="Arial" w:cs="Arial"/>
          <w:bCs/>
          <w:sz w:val="22"/>
          <w:szCs w:val="22"/>
        </w:rPr>
        <w:t>framycetin</w:t>
      </w:r>
      <w:proofErr w:type="spellEnd"/>
      <w:r w:rsidRPr="002A33C3">
        <w:rPr>
          <w:rFonts w:ascii="Arial" w:hAnsi="Arial" w:cs="Arial"/>
          <w:bCs/>
          <w:sz w:val="22"/>
          <w:szCs w:val="22"/>
        </w:rPr>
        <w:t xml:space="preserve"> combination or gentamicin.</w:t>
      </w:r>
    </w:p>
    <w:p w14:paraId="055DB1C4" w14:textId="4AE20762" w:rsidR="008E75E5" w:rsidRPr="002A33C3" w:rsidRDefault="008E75E5" w:rsidP="0090547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60"/>
        <w:rPr>
          <w:rFonts w:ascii="Arial" w:hAnsi="Arial" w:cs="Arial"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Perforated tympanic membrane:</w:t>
      </w:r>
      <w:r w:rsidRPr="002A33C3">
        <w:rPr>
          <w:rFonts w:ascii="Arial" w:hAnsi="Arial" w:cs="Arial"/>
          <w:bCs/>
          <w:sz w:val="22"/>
          <w:szCs w:val="22"/>
        </w:rPr>
        <w:t xml:space="preserve"> ear flushing and non-ototoxic</w:t>
      </w:r>
      <w:r w:rsidR="0090547C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cleaners, avoid topical antimicrobials.</w:t>
      </w:r>
    </w:p>
    <w:p w14:paraId="7679661F" w14:textId="77777777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>10-14 days.</w:t>
      </w:r>
    </w:p>
    <w:p w14:paraId="2A4F9CC3" w14:textId="77777777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i/>
          <w:iCs/>
          <w:sz w:val="22"/>
          <w:szCs w:val="22"/>
        </w:rPr>
      </w:pPr>
      <w:r w:rsidRPr="002A33C3">
        <w:rPr>
          <w:rFonts w:ascii="Arial" w:hAnsi="Arial" w:cs="Arial"/>
          <w:b/>
          <w:bCs/>
          <w:i/>
          <w:iCs/>
          <w:sz w:val="22"/>
          <w:szCs w:val="22"/>
        </w:rPr>
        <w:t>Rods only:</w:t>
      </w:r>
    </w:p>
    <w:p w14:paraId="1958FB70" w14:textId="5F638D9E" w:rsidR="008E75E5" w:rsidRPr="002A33C3" w:rsidRDefault="008E75E5" w:rsidP="0090547C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160"/>
        <w:rPr>
          <w:rFonts w:ascii="Arial" w:hAnsi="Arial" w:cs="Arial"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Intact tympanic membrane: </w:t>
      </w:r>
      <w:r w:rsidRPr="002A33C3">
        <w:rPr>
          <w:rFonts w:ascii="Arial" w:hAnsi="Arial" w:cs="Arial"/>
          <w:bCs/>
          <w:sz w:val="22"/>
          <w:szCs w:val="22"/>
        </w:rPr>
        <w:t>ear flushing, topical therapy with</w:t>
      </w:r>
      <w:r w:rsidR="0090547C" w:rsidRPr="002A33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A33C3">
        <w:rPr>
          <w:rFonts w:ascii="Arial" w:hAnsi="Arial" w:cs="Arial"/>
          <w:bCs/>
          <w:sz w:val="22"/>
          <w:szCs w:val="22"/>
        </w:rPr>
        <w:t>polymixin</w:t>
      </w:r>
      <w:proofErr w:type="spellEnd"/>
      <w:r w:rsidRPr="002A33C3">
        <w:rPr>
          <w:rFonts w:ascii="Arial" w:hAnsi="Arial" w:cs="Arial"/>
          <w:bCs/>
          <w:sz w:val="22"/>
          <w:szCs w:val="22"/>
        </w:rPr>
        <w:t xml:space="preserve"> B, gentamicin or marbofloxacin.</w:t>
      </w:r>
    </w:p>
    <w:p w14:paraId="369BCB0C" w14:textId="279704CE" w:rsidR="008E75E5" w:rsidRPr="002A33C3" w:rsidRDefault="008E75E5" w:rsidP="0090547C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Perforated tympanic membrane: </w:t>
      </w:r>
      <w:r w:rsidRPr="002A33C3">
        <w:rPr>
          <w:rFonts w:ascii="Arial" w:hAnsi="Arial" w:cs="Arial"/>
          <w:bCs/>
          <w:sz w:val="22"/>
          <w:szCs w:val="22"/>
        </w:rPr>
        <w:t>ear flushing and non-ototoxic</w:t>
      </w:r>
      <w:r w:rsidR="0090547C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cleaners, avoid topical antimicrobials.</w:t>
      </w:r>
    </w:p>
    <w:p w14:paraId="11C94D86" w14:textId="77777777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>10-14 days.</w:t>
      </w:r>
    </w:p>
    <w:p w14:paraId="5DCDF377" w14:textId="4F17157C" w:rsidR="008E75E5" w:rsidRPr="002A33C3" w:rsidRDefault="008E75E5" w:rsidP="00AA13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Systemic antimicrobials – often ineffective and usually only indicated when</w:t>
      </w:r>
      <w:r w:rsidR="00AA13D6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middle or inner ear is involved. Base therapy on culture and susceptibility.</w:t>
      </w:r>
    </w:p>
    <w:p w14:paraId="41020D99" w14:textId="77777777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i/>
          <w:iCs/>
          <w:sz w:val="22"/>
          <w:szCs w:val="22"/>
        </w:rPr>
        <w:t>Non-ototoxic agents: chlorhexidine, Tris-EDTA.</w:t>
      </w:r>
    </w:p>
    <w:p w14:paraId="06D0799B" w14:textId="77777777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i/>
          <w:iCs/>
          <w:sz w:val="22"/>
          <w:szCs w:val="22"/>
        </w:rPr>
        <w:t xml:space="preserve">Ototoxic agents: </w:t>
      </w:r>
      <w:proofErr w:type="spellStart"/>
      <w:r w:rsidRPr="002A33C3">
        <w:rPr>
          <w:rFonts w:ascii="Arial" w:hAnsi="Arial" w:cs="Arial"/>
          <w:i/>
          <w:iCs/>
          <w:sz w:val="22"/>
          <w:szCs w:val="22"/>
        </w:rPr>
        <w:t>polymixin</w:t>
      </w:r>
      <w:proofErr w:type="spellEnd"/>
      <w:r w:rsidRPr="002A33C3">
        <w:rPr>
          <w:rFonts w:ascii="Arial" w:hAnsi="Arial" w:cs="Arial"/>
          <w:i/>
          <w:iCs/>
          <w:sz w:val="22"/>
          <w:szCs w:val="22"/>
        </w:rPr>
        <w:t xml:space="preserve"> B, aminoglycosides.</w:t>
      </w:r>
    </w:p>
    <w:p w14:paraId="06D5ECAE" w14:textId="77777777" w:rsidR="008E75E5" w:rsidRPr="002A33C3" w:rsidRDefault="008E75E5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i/>
          <w:iCs/>
          <w:sz w:val="22"/>
          <w:szCs w:val="22"/>
        </w:rPr>
        <w:t>Less ototoxic agents: fluoroquinolones (marbofloxacin, ciprofloxacin).</w:t>
      </w:r>
    </w:p>
    <w:p w14:paraId="57E5799F" w14:textId="77777777" w:rsidR="008E75E5" w:rsidRPr="002A33C3" w:rsidRDefault="008E75E5" w:rsidP="0090547C">
      <w:pPr>
        <w:autoSpaceDE w:val="0"/>
        <w:autoSpaceDN w:val="0"/>
        <w:adjustRightInd w:val="0"/>
        <w:spacing w:after="160"/>
        <w:ind w:left="3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CLINIC POLICY</w:t>
      </w:r>
    </w:p>
    <w:p w14:paraId="69DD61D4" w14:textId="780A9C53" w:rsidR="008C49AE" w:rsidRPr="002A33C3" w:rsidRDefault="008C49AE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writing)…………………………………………</w:t>
      </w:r>
      <w:proofErr w:type="gramStart"/>
      <w:r w:rsidRPr="002A33C3">
        <w:rPr>
          <w:rFonts w:ascii="Arial" w:hAnsi="Arial" w:cs="Arial"/>
          <w:bCs/>
          <w:sz w:val="22"/>
          <w:szCs w:val="22"/>
        </w:rPr>
        <w:t>…..</w:t>
      </w:r>
      <w:proofErr w:type="gramEnd"/>
    </w:p>
    <w:p w14:paraId="6CFEF2A1" w14:textId="4BB08318" w:rsidR="008C49AE" w:rsidRPr="002A33C3" w:rsidRDefault="008C49AE" w:rsidP="0090547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SECOND LINE: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writing)…………………………………………</w:t>
      </w:r>
      <w:r w:rsidR="00AA13D6" w:rsidRPr="002A33C3">
        <w:rPr>
          <w:rFonts w:ascii="Arial" w:hAnsi="Arial" w:cs="Arial"/>
          <w:bCs/>
          <w:sz w:val="22"/>
          <w:szCs w:val="22"/>
        </w:rPr>
        <w:t>.</w:t>
      </w:r>
    </w:p>
    <w:p w14:paraId="746E84EB" w14:textId="4DA20343" w:rsidR="00FB4D61" w:rsidRPr="002A33C3" w:rsidRDefault="00FB4D61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5B640F7C" w14:textId="77777777" w:rsidR="00AA13D6" w:rsidRPr="002A33C3" w:rsidRDefault="00AA13D6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43C06081" w14:textId="568982DF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lastRenderedPageBreak/>
        <w:t>PNEUMONIA</w:t>
      </w:r>
    </w:p>
    <w:p w14:paraId="464304BD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DIAGNOSTICS</w:t>
      </w:r>
    </w:p>
    <w:p w14:paraId="340CF8BF" w14:textId="351718D6" w:rsidR="008E75E5" w:rsidRPr="002A33C3" w:rsidRDefault="008E75E5" w:rsidP="000F4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Tracheal for cytology and culture &amp; susceptibility testing is strongly</w:t>
      </w:r>
      <w:r w:rsidR="000F4807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recommended prior to antimicrobial therapy.</w:t>
      </w:r>
    </w:p>
    <w:p w14:paraId="70AF7A25" w14:textId="77777777" w:rsidR="008E75E5" w:rsidRPr="002A33C3" w:rsidRDefault="008E75E5" w:rsidP="000F4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i/>
          <w:iCs/>
          <w:sz w:val="22"/>
          <w:szCs w:val="22"/>
        </w:rPr>
        <w:t>Consider underlying disease process that predisposed to pneumonia.</w:t>
      </w:r>
    </w:p>
    <w:p w14:paraId="16EDD794" w14:textId="77777777" w:rsidR="008E75E5" w:rsidRPr="002A33C3" w:rsidRDefault="008E75E5" w:rsidP="000F4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i/>
          <w:iCs/>
          <w:sz w:val="22"/>
          <w:szCs w:val="22"/>
        </w:rPr>
        <w:t>Consult with microbiologist to interpret results (airway contaminants possible).</w:t>
      </w:r>
    </w:p>
    <w:p w14:paraId="3D73FF3D" w14:textId="77777777" w:rsidR="008E75E5" w:rsidRPr="002A33C3" w:rsidRDefault="008E75E5" w:rsidP="000F4807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TREATMENT</w:t>
      </w:r>
    </w:p>
    <w:p w14:paraId="2613A306" w14:textId="77777777" w:rsidR="008E75E5" w:rsidRPr="002A33C3" w:rsidRDefault="008E75E5" w:rsidP="000F4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/>
        <w:rPr>
          <w:rFonts w:ascii="Arial" w:hAnsi="Arial" w:cs="Arial"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Mild: </w:t>
      </w:r>
      <w:r w:rsidRPr="002A33C3">
        <w:rPr>
          <w:rFonts w:ascii="Arial" w:hAnsi="Arial" w:cs="Arial"/>
          <w:bCs/>
          <w:sz w:val="22"/>
          <w:szCs w:val="22"/>
        </w:rPr>
        <w:t>Doxycycline.</w:t>
      </w:r>
    </w:p>
    <w:p w14:paraId="5A61EB2E" w14:textId="77777777" w:rsidR="008E75E5" w:rsidRPr="002A33C3" w:rsidRDefault="008E75E5" w:rsidP="000F4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MILD ASPIRATION: </w:t>
      </w:r>
      <w:r w:rsidRPr="002A33C3">
        <w:rPr>
          <w:rFonts w:ascii="Arial" w:hAnsi="Arial" w:cs="Arial"/>
          <w:bCs/>
          <w:sz w:val="22"/>
          <w:szCs w:val="22"/>
        </w:rPr>
        <w:t>No treatment or amoxycillin or 1st generation cephalosporin.</w:t>
      </w:r>
    </w:p>
    <w:p w14:paraId="6F1876BC" w14:textId="11B1ECB2" w:rsidR="008E75E5" w:rsidRPr="002A33C3" w:rsidRDefault="008E75E5" w:rsidP="009562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/>
        <w:rPr>
          <w:rFonts w:ascii="Arial" w:hAnsi="Arial" w:cs="Arial"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PNEUMONIA &amp; SEPSIS: </w:t>
      </w:r>
      <w:r w:rsidRPr="002A33C3">
        <w:rPr>
          <w:rFonts w:ascii="Arial" w:hAnsi="Arial" w:cs="Arial"/>
          <w:bCs/>
          <w:sz w:val="22"/>
          <w:szCs w:val="22"/>
        </w:rPr>
        <w:t>Enrofloxacin and amoxycillin pending culture and</w:t>
      </w:r>
      <w:r w:rsidR="009562AF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susceptibility results. Consider metronidazole or clindamycin if anaerobes</w:t>
      </w:r>
      <w:r w:rsidR="009562AF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are suspected.</w:t>
      </w:r>
    </w:p>
    <w:p w14:paraId="188FF06D" w14:textId="77777777" w:rsidR="008E75E5" w:rsidRPr="002A33C3" w:rsidRDefault="008E75E5" w:rsidP="000F48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>Review after 10-14 days.</w:t>
      </w:r>
    </w:p>
    <w:p w14:paraId="65074F40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CLINIC POLICY</w:t>
      </w:r>
    </w:p>
    <w:p w14:paraId="6478394B" w14:textId="5145E29E" w:rsidR="008E75E5" w:rsidRPr="002A33C3" w:rsidRDefault="008E75E5" w:rsidP="000F48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MILD:</w:t>
      </w:r>
      <w:r w:rsidR="00260FD7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260FD7"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writing)……………………………………………………</w:t>
      </w:r>
      <w:r w:rsidR="000F4807" w:rsidRPr="002A33C3">
        <w:rPr>
          <w:rFonts w:ascii="Arial" w:hAnsi="Arial" w:cs="Arial"/>
          <w:bCs/>
          <w:sz w:val="22"/>
          <w:szCs w:val="22"/>
        </w:rPr>
        <w:t>.</w:t>
      </w:r>
    </w:p>
    <w:p w14:paraId="733AD36D" w14:textId="27124579" w:rsidR="008E75E5" w:rsidRPr="002A33C3" w:rsidRDefault="008E75E5" w:rsidP="000F48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MILD ASPIRATION:</w:t>
      </w:r>
      <w:r w:rsidR="00260FD7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260FD7"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</w:t>
      </w:r>
    </w:p>
    <w:p w14:paraId="32CDECFE" w14:textId="64270A69" w:rsidR="008E75E5" w:rsidRPr="002A33C3" w:rsidRDefault="008E75E5" w:rsidP="000F48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PNEUMONIA &amp; SEPSIS:</w:t>
      </w:r>
      <w:r w:rsidR="00260FD7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260FD7" w:rsidRPr="002A33C3">
        <w:rPr>
          <w:rFonts w:ascii="Arial" w:hAnsi="Arial" w:cs="Arial"/>
          <w:bCs/>
          <w:sz w:val="22"/>
          <w:szCs w:val="22"/>
        </w:rPr>
        <w:t>(Blank space for writing)………………………………</w:t>
      </w:r>
    </w:p>
    <w:p w14:paraId="1F2A9942" w14:textId="77777777" w:rsidR="00FB4D61" w:rsidRPr="002A33C3" w:rsidRDefault="00FB4D61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2109916F" w14:textId="4EEE1864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PYODERMA</w:t>
      </w:r>
    </w:p>
    <w:p w14:paraId="071D1BE8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DIAGNOSTICS</w:t>
      </w:r>
    </w:p>
    <w:p w14:paraId="3CC4AA34" w14:textId="4F9E4C55" w:rsidR="008E75E5" w:rsidRPr="002A33C3" w:rsidRDefault="008E75E5" w:rsidP="009562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Cytological evaluation is needed to identify the existence of a bacterial</w:t>
      </w:r>
      <w:r w:rsidR="009562AF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pyoderma.</w:t>
      </w:r>
    </w:p>
    <w:p w14:paraId="5FC26588" w14:textId="77777777" w:rsidR="008E75E5" w:rsidRPr="002A33C3" w:rsidRDefault="008E75E5" w:rsidP="009562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Use adhesive tape, direct smear, or FNA (for pustules or nodules).</w:t>
      </w:r>
    </w:p>
    <w:p w14:paraId="76E01EBE" w14:textId="4E2E4B30" w:rsidR="008E75E5" w:rsidRPr="002A33C3" w:rsidRDefault="008E75E5" w:rsidP="009562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Culture and susceptibility testing recommended in all cases of bacterial</w:t>
      </w:r>
      <w:r w:rsidR="009562AF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pyoderma in which systemic antimicrobials are being considered.</w:t>
      </w:r>
    </w:p>
    <w:p w14:paraId="0F084E72" w14:textId="77777777" w:rsidR="008E75E5" w:rsidRPr="002A33C3" w:rsidRDefault="008E75E5" w:rsidP="009562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proofErr w:type="gramStart"/>
      <w:r w:rsidRPr="002A33C3">
        <w:rPr>
          <w:rFonts w:ascii="Arial" w:hAnsi="Arial" w:cs="Arial"/>
          <w:sz w:val="22"/>
          <w:szCs w:val="22"/>
        </w:rPr>
        <w:t>Also</w:t>
      </w:r>
      <w:proofErr w:type="gramEnd"/>
      <w:r w:rsidRPr="002A33C3">
        <w:rPr>
          <w:rFonts w:ascii="Arial" w:hAnsi="Arial" w:cs="Arial"/>
          <w:sz w:val="22"/>
          <w:szCs w:val="22"/>
        </w:rPr>
        <w:t xml:space="preserve"> strongly encouraged when:</w:t>
      </w:r>
    </w:p>
    <w:p w14:paraId="4CB622C9" w14:textId="0C8E1EC9" w:rsidR="008E75E5" w:rsidRPr="002A33C3" w:rsidRDefault="008E75E5" w:rsidP="009562A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Rods are present on cytology.</w:t>
      </w:r>
    </w:p>
    <w:p w14:paraId="02615BC7" w14:textId="49C3C22E" w:rsidR="008E75E5" w:rsidRPr="002A33C3" w:rsidRDefault="008E75E5" w:rsidP="009562A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Lack of response to antimicrobial therapy.</w:t>
      </w:r>
    </w:p>
    <w:p w14:paraId="6C0AA434" w14:textId="27016C48" w:rsidR="008E75E5" w:rsidRPr="002A33C3" w:rsidRDefault="008E75E5" w:rsidP="009562A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New lesions develop during treatment.</w:t>
      </w:r>
    </w:p>
    <w:p w14:paraId="6F4A4099" w14:textId="7D0F8ACB" w:rsidR="008E75E5" w:rsidRPr="002A33C3" w:rsidRDefault="008E75E5" w:rsidP="009562A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Chronic or recurrent pyoderma.</w:t>
      </w:r>
    </w:p>
    <w:p w14:paraId="0E9D191C" w14:textId="77777777" w:rsidR="008E75E5" w:rsidRPr="002A33C3" w:rsidRDefault="008E75E5" w:rsidP="009562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i/>
          <w:iCs/>
          <w:sz w:val="22"/>
          <w:szCs w:val="22"/>
        </w:rPr>
        <w:t>Consider underlying disease.</w:t>
      </w:r>
    </w:p>
    <w:p w14:paraId="3BD8ED76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TREATMENT</w:t>
      </w:r>
    </w:p>
    <w:p w14:paraId="0C1A9ABE" w14:textId="77777777" w:rsidR="008E75E5" w:rsidRPr="002A33C3" w:rsidRDefault="008E75E5" w:rsidP="009562A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Surface, superficial, and localised deep pyoderma.</w:t>
      </w:r>
    </w:p>
    <w:p w14:paraId="1F96AD28" w14:textId="3EEC446E" w:rsidR="008E75E5" w:rsidRPr="002A33C3" w:rsidRDefault="008E75E5" w:rsidP="009562A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Cs/>
          <w:sz w:val="22"/>
          <w:szCs w:val="22"/>
        </w:rPr>
        <w:t>Topical antiseptic shampoo treatment, allow contact with skin</w:t>
      </w:r>
      <w:r w:rsidR="009562AF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for 5-10 mins.</w:t>
      </w:r>
    </w:p>
    <w:p w14:paraId="31A4476C" w14:textId="1C5C0924" w:rsidR="008E75E5" w:rsidRPr="002A33C3" w:rsidRDefault="008E75E5" w:rsidP="009562A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lastRenderedPageBreak/>
        <w:t xml:space="preserve">SYSTEMIC ANTIMICROBIALS: </w:t>
      </w:r>
      <w:r w:rsidRPr="002A33C3">
        <w:rPr>
          <w:rFonts w:ascii="Arial" w:hAnsi="Arial" w:cs="Arial"/>
          <w:bCs/>
          <w:sz w:val="22"/>
          <w:szCs w:val="22"/>
        </w:rPr>
        <w:t>In cases where large areas of body affected</w:t>
      </w:r>
      <w:r w:rsidR="009562AF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or when hair follicles and surrounding skin involved: 1st generation</w:t>
      </w:r>
      <w:r w:rsidR="009562AF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cephalosporins or amoxycillin/clavulanate.</w:t>
      </w:r>
    </w:p>
    <w:p w14:paraId="7F614E2F" w14:textId="2BA00EE3" w:rsidR="008E75E5" w:rsidRPr="002A33C3" w:rsidRDefault="008E75E5" w:rsidP="009562A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Chlorhexidine shampoo twice weekly and chlorhexidine spray daily is</w:t>
      </w:r>
      <w:r w:rsidR="009562AF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comparable to amoxycillin/clavulanate.</w:t>
      </w:r>
    </w:p>
    <w:p w14:paraId="53015477" w14:textId="77777777" w:rsidR="008E75E5" w:rsidRPr="002A33C3" w:rsidRDefault="008E75E5" w:rsidP="009562A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Re-evaluate &lt;3 weeks and before end of treatment course.</w:t>
      </w:r>
    </w:p>
    <w:p w14:paraId="75122894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CLINIC POLICY</w:t>
      </w:r>
    </w:p>
    <w:p w14:paraId="78A466C9" w14:textId="7853727D" w:rsidR="008C49AE" w:rsidRPr="002A33C3" w:rsidRDefault="008C49AE" w:rsidP="009562A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writing)……………………………………………</w:t>
      </w:r>
    </w:p>
    <w:p w14:paraId="56082E32" w14:textId="1FFEBEE3" w:rsidR="008C49AE" w:rsidRPr="002A33C3" w:rsidRDefault="008C49AE" w:rsidP="009562A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SECOND LINE: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</w:t>
      </w:r>
      <w:proofErr w:type="gramStart"/>
      <w:r w:rsidRPr="002A33C3">
        <w:rPr>
          <w:rFonts w:ascii="Arial" w:hAnsi="Arial" w:cs="Arial"/>
          <w:bCs/>
          <w:sz w:val="22"/>
          <w:szCs w:val="22"/>
        </w:rPr>
        <w:t>…</w:t>
      </w:r>
      <w:r w:rsidR="009562AF" w:rsidRPr="002A33C3">
        <w:rPr>
          <w:rFonts w:ascii="Arial" w:hAnsi="Arial" w:cs="Arial"/>
          <w:bCs/>
          <w:sz w:val="22"/>
          <w:szCs w:val="22"/>
        </w:rPr>
        <w:t>..</w:t>
      </w:r>
      <w:proofErr w:type="gramEnd"/>
    </w:p>
    <w:p w14:paraId="62FE2374" w14:textId="77777777" w:rsidR="00FB4D61" w:rsidRPr="002A33C3" w:rsidRDefault="00FB4D61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798E2E4D" w14:textId="4046462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ACUTE HAEMORRHAGIC DIARRHOEA</w:t>
      </w:r>
    </w:p>
    <w:p w14:paraId="5E934A83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3 CATEGORIES</w:t>
      </w:r>
    </w:p>
    <w:p w14:paraId="539E7E3F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 xml:space="preserve">1. Mild bloody diarrhoea, </w:t>
      </w:r>
      <w:proofErr w:type="spellStart"/>
      <w:r w:rsidRPr="002A33C3">
        <w:rPr>
          <w:rFonts w:ascii="Arial" w:hAnsi="Arial" w:cs="Arial"/>
          <w:sz w:val="22"/>
          <w:szCs w:val="22"/>
        </w:rPr>
        <w:t>normovolaemic</w:t>
      </w:r>
      <w:proofErr w:type="spellEnd"/>
      <w:r w:rsidRPr="002A33C3">
        <w:rPr>
          <w:rFonts w:ascii="Arial" w:hAnsi="Arial" w:cs="Arial"/>
          <w:sz w:val="22"/>
          <w:szCs w:val="22"/>
        </w:rPr>
        <w:t xml:space="preserve"> and systemically well.</w:t>
      </w:r>
    </w:p>
    <w:p w14:paraId="025E1DFE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2. Severe bloody diarrhoea with hypovolaemia but not septic.</w:t>
      </w:r>
    </w:p>
    <w:p w14:paraId="6FB14A59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3. Severe bloody diarrhoea with hypovolaemia and sepsis.</w:t>
      </w:r>
    </w:p>
    <w:p w14:paraId="7F7E378F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FIRST LINE:</w:t>
      </w:r>
    </w:p>
    <w:p w14:paraId="28266A34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GROUP 1: </w:t>
      </w:r>
      <w:r w:rsidRPr="002A33C3">
        <w:rPr>
          <w:rFonts w:ascii="Arial" w:hAnsi="Arial" w:cs="Arial"/>
          <w:bCs/>
          <w:sz w:val="22"/>
          <w:szCs w:val="22"/>
        </w:rPr>
        <w:t>No antimicrobials.</w:t>
      </w:r>
    </w:p>
    <w:p w14:paraId="64C50D1A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GROUP 2: </w:t>
      </w:r>
      <w:r w:rsidRPr="002A33C3">
        <w:rPr>
          <w:rFonts w:ascii="Arial" w:hAnsi="Arial" w:cs="Arial"/>
          <w:bCs/>
          <w:sz w:val="22"/>
          <w:szCs w:val="22"/>
        </w:rPr>
        <w:t>Fluid therapy and monitor for sepsis.</w:t>
      </w:r>
    </w:p>
    <w:p w14:paraId="769491D5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GROUP 3: </w:t>
      </w:r>
      <w:r w:rsidRPr="002A33C3">
        <w:rPr>
          <w:rFonts w:ascii="Arial" w:hAnsi="Arial" w:cs="Arial"/>
          <w:bCs/>
          <w:sz w:val="22"/>
          <w:szCs w:val="22"/>
        </w:rPr>
        <w:t>Fluid therapy and amoxycillin + gentamicin + metronidazole.</w:t>
      </w:r>
    </w:p>
    <w:p w14:paraId="3CAB8E17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CLINIC POLICY</w:t>
      </w:r>
    </w:p>
    <w:p w14:paraId="1C76EFFC" w14:textId="1B56262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GROUP 1:</w:t>
      </w:r>
      <w:r w:rsidR="00260FD7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260FD7"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writing)………………………………………………………</w:t>
      </w:r>
    </w:p>
    <w:p w14:paraId="19E1520B" w14:textId="4A706315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GROUP 2:</w:t>
      </w:r>
      <w:r w:rsidR="00260FD7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260FD7"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writing)………………………………………………………</w:t>
      </w:r>
    </w:p>
    <w:p w14:paraId="74152C03" w14:textId="1DE7F79C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GROUP 3:</w:t>
      </w:r>
      <w:r w:rsidR="008C49AE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="008C49AE"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writing)…………………………………………………</w:t>
      </w:r>
      <w:r w:rsidR="00260FD7" w:rsidRPr="002A33C3">
        <w:rPr>
          <w:rFonts w:ascii="Arial" w:hAnsi="Arial" w:cs="Arial"/>
          <w:bCs/>
          <w:sz w:val="22"/>
          <w:szCs w:val="22"/>
        </w:rPr>
        <w:t>……</w:t>
      </w:r>
    </w:p>
    <w:p w14:paraId="69222F6A" w14:textId="77777777" w:rsidR="00FB4D61" w:rsidRPr="002A33C3" w:rsidRDefault="00FB4D61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6B465BE2" w14:textId="4AA2F873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LOWER URINARY TRACT DISEASE</w:t>
      </w:r>
    </w:p>
    <w:p w14:paraId="053FE36B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DIAGNOSTICS</w:t>
      </w:r>
    </w:p>
    <w:p w14:paraId="5E1EBB6B" w14:textId="2AC24A9D" w:rsidR="008E75E5" w:rsidRPr="002A33C3" w:rsidRDefault="008E75E5" w:rsidP="00B5472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Urinalysis and cytological evaluation of stained and unstained urine</w:t>
      </w:r>
      <w:r w:rsidR="00B54729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sediment.</w:t>
      </w:r>
    </w:p>
    <w:p w14:paraId="5B22709D" w14:textId="7C3BFA9B" w:rsidR="008E75E5" w:rsidRPr="002A33C3" w:rsidRDefault="008E75E5" w:rsidP="00B5472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Culture and susceptibility testing recommended in all cases (collect via</w:t>
      </w:r>
      <w:r w:rsidR="00B54729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cystocentesis, refrigerate, culture within 24 hrs).</w:t>
      </w:r>
    </w:p>
    <w:p w14:paraId="534719B7" w14:textId="77777777" w:rsidR="008E75E5" w:rsidRPr="002A33C3" w:rsidRDefault="008E75E5" w:rsidP="00B5472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i/>
          <w:iCs/>
          <w:sz w:val="22"/>
          <w:szCs w:val="22"/>
        </w:rPr>
        <w:t>If complicated, consider underlying disease.</w:t>
      </w:r>
    </w:p>
    <w:p w14:paraId="69B263C9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TREATMENT</w:t>
      </w:r>
    </w:p>
    <w:p w14:paraId="698C87E6" w14:textId="0BB5E563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REMEMBER </w:t>
      </w:r>
      <w:proofErr w:type="gramStart"/>
      <w:r w:rsidRPr="002A33C3">
        <w:rPr>
          <w:rFonts w:ascii="Arial" w:hAnsi="Arial" w:cs="Arial"/>
          <w:b/>
          <w:bCs/>
          <w:sz w:val="22"/>
          <w:szCs w:val="22"/>
        </w:rPr>
        <w:t>the majority of</w:t>
      </w:r>
      <w:proofErr w:type="gramEnd"/>
      <w:r w:rsidRPr="002A33C3">
        <w:rPr>
          <w:rFonts w:ascii="Arial" w:hAnsi="Arial" w:cs="Arial"/>
          <w:b/>
          <w:bCs/>
          <w:sz w:val="22"/>
          <w:szCs w:val="22"/>
        </w:rPr>
        <w:t xml:space="preserve"> cats </w:t>
      </w:r>
      <w:r w:rsidRPr="002A33C3">
        <w:rPr>
          <w:rFonts w:ascii="Arial" w:hAnsi="Arial" w:cs="Arial"/>
          <w:sz w:val="22"/>
          <w:szCs w:val="22"/>
        </w:rPr>
        <w:t>(particularly young cats) with lower</w:t>
      </w:r>
      <w:r w:rsidR="00B54729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 xml:space="preserve">urinary tract signs </w:t>
      </w:r>
      <w:r w:rsidRPr="002A33C3">
        <w:rPr>
          <w:rFonts w:ascii="Arial" w:hAnsi="Arial" w:cs="Arial"/>
          <w:b/>
          <w:bCs/>
          <w:sz w:val="22"/>
          <w:szCs w:val="22"/>
        </w:rPr>
        <w:t xml:space="preserve">do not </w:t>
      </w:r>
      <w:r w:rsidRPr="002A33C3">
        <w:rPr>
          <w:rFonts w:ascii="Arial" w:hAnsi="Arial" w:cs="Arial"/>
          <w:sz w:val="22"/>
          <w:szCs w:val="22"/>
        </w:rPr>
        <w:t>have bacterial cystitis.</w:t>
      </w:r>
    </w:p>
    <w:p w14:paraId="4F467B43" w14:textId="77777777" w:rsidR="008E75E5" w:rsidRPr="002A33C3" w:rsidRDefault="008E75E5" w:rsidP="00D20C33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INTACT MALE DOGS: </w:t>
      </w:r>
      <w:r w:rsidRPr="002A33C3">
        <w:rPr>
          <w:rFonts w:ascii="Arial" w:hAnsi="Arial" w:cs="Arial"/>
          <w:bCs/>
          <w:sz w:val="22"/>
          <w:szCs w:val="22"/>
        </w:rPr>
        <w:t>Cystitis rare, consider bacterial prostatitis</w:t>
      </w:r>
      <w:r w:rsidRPr="002A33C3">
        <w:rPr>
          <w:rFonts w:ascii="Arial" w:hAnsi="Arial" w:cs="Arial"/>
          <w:b/>
          <w:bCs/>
          <w:sz w:val="22"/>
          <w:szCs w:val="22"/>
        </w:rPr>
        <w:t>.</w:t>
      </w:r>
    </w:p>
    <w:p w14:paraId="5DF3AB14" w14:textId="77777777" w:rsidR="008E75E5" w:rsidRPr="002A33C3" w:rsidRDefault="008E75E5" w:rsidP="00D20C33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IDIOPATHIC CYSTITIS OF CATS: </w:t>
      </w:r>
      <w:r w:rsidRPr="002A33C3">
        <w:rPr>
          <w:rFonts w:ascii="Arial" w:hAnsi="Arial" w:cs="Arial"/>
          <w:bCs/>
          <w:sz w:val="22"/>
          <w:szCs w:val="22"/>
        </w:rPr>
        <w:t>No antimicrobial therapy.</w:t>
      </w:r>
    </w:p>
    <w:p w14:paraId="67F71420" w14:textId="77777777" w:rsidR="008E75E5" w:rsidRPr="002A33C3" w:rsidRDefault="008E75E5" w:rsidP="00D513E7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lastRenderedPageBreak/>
        <w:t>SPORADIC (UNCOMPLICATED) CYSTITIS IN DOGS AND CATS:</w:t>
      </w:r>
    </w:p>
    <w:p w14:paraId="09ECFC2F" w14:textId="2AB2843C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bCs/>
          <w:sz w:val="22"/>
          <w:szCs w:val="22"/>
        </w:rPr>
      </w:pPr>
      <w:r w:rsidRPr="002A33C3">
        <w:rPr>
          <w:rFonts w:ascii="Arial" w:hAnsi="Arial" w:cs="Arial"/>
          <w:bCs/>
          <w:sz w:val="22"/>
          <w:szCs w:val="22"/>
        </w:rPr>
        <w:t>Amoxycillin or trimethoprim/sulphonamide (pending culture and</w:t>
      </w:r>
      <w:r w:rsidR="00B54729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susceptibility testing).</w:t>
      </w:r>
    </w:p>
    <w:p w14:paraId="639357F6" w14:textId="77777777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>3-5 days.</w:t>
      </w:r>
    </w:p>
    <w:p w14:paraId="26A25DBF" w14:textId="77777777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Should respond in 48h, further investigation if not responding.</w:t>
      </w:r>
    </w:p>
    <w:p w14:paraId="3DF33903" w14:textId="77777777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DO NOT change antimicrobials empirically.</w:t>
      </w:r>
    </w:p>
    <w:p w14:paraId="21297DDD" w14:textId="62D51508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If responding to therapy and culture results indicate resistance, don’t</w:t>
      </w:r>
      <w:r w:rsidR="00A237F8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change antimicrobials.</w:t>
      </w:r>
    </w:p>
    <w:p w14:paraId="4FCE4DCB" w14:textId="2394ADE6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Urine culture should NOT be performed after resolution of clinical signs.</w:t>
      </w:r>
      <w:r w:rsidR="00A237F8" w:rsidRPr="002A33C3">
        <w:rPr>
          <w:rFonts w:ascii="Arial" w:hAnsi="Arial" w:cs="Arial"/>
          <w:sz w:val="22"/>
          <w:szCs w:val="22"/>
        </w:rPr>
        <w:br/>
      </w:r>
    </w:p>
    <w:p w14:paraId="388B3BAA" w14:textId="77777777" w:rsidR="008E75E5" w:rsidRPr="002A33C3" w:rsidRDefault="008E75E5" w:rsidP="00D513E7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RECURRENT (COMPLICATED) CYSTITIS IN DOGS AND CATS:</w:t>
      </w:r>
    </w:p>
    <w:p w14:paraId="5B8D4CE9" w14:textId="26DBD0AB" w:rsidR="008E75E5" w:rsidRPr="002A33C3" w:rsidRDefault="008E75E5" w:rsidP="00D513E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bCs/>
          <w:sz w:val="22"/>
          <w:szCs w:val="22"/>
        </w:rPr>
      </w:pPr>
      <w:r w:rsidRPr="002A33C3">
        <w:rPr>
          <w:rFonts w:ascii="Arial" w:hAnsi="Arial" w:cs="Arial"/>
          <w:bCs/>
          <w:sz w:val="22"/>
          <w:szCs w:val="22"/>
        </w:rPr>
        <w:t>Amoxycillin or trimethoprim/sulphonamide (pending culture and</w:t>
      </w:r>
      <w:r w:rsidR="00D513E7" w:rsidRPr="002A33C3">
        <w:rPr>
          <w:rFonts w:ascii="Arial" w:hAnsi="Arial" w:cs="Arial"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Cs/>
          <w:sz w:val="22"/>
          <w:szCs w:val="22"/>
        </w:rPr>
        <w:t>susceptibility testing). Consider work-up for co-morbidities.</w:t>
      </w:r>
    </w:p>
    <w:p w14:paraId="56CC6C9F" w14:textId="77777777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>Goal is for clinical cure NOT microbiological cure.</w:t>
      </w:r>
    </w:p>
    <w:p w14:paraId="7B6FF1C4" w14:textId="77777777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If reinfection, 3-5 days based on susceptibility testing.</w:t>
      </w:r>
    </w:p>
    <w:p w14:paraId="109ADC86" w14:textId="77777777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If persistent relapsing infections or urinary tract abnormalities 7-14 days.</w:t>
      </w:r>
    </w:p>
    <w:p w14:paraId="200ABEF3" w14:textId="77777777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See website for indications for re-culture.</w:t>
      </w:r>
    </w:p>
    <w:p w14:paraId="574C2194" w14:textId="77777777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i/>
          <w:iCs/>
          <w:sz w:val="22"/>
          <w:szCs w:val="22"/>
        </w:rPr>
        <w:t>Side effects can occur with long term trimethoprim/sulphonamide.</w:t>
      </w:r>
    </w:p>
    <w:p w14:paraId="2B06A07E" w14:textId="7A45FD23" w:rsidR="008E75E5" w:rsidRPr="002A33C3" w:rsidRDefault="008E75E5" w:rsidP="00A237F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i/>
          <w:iCs/>
          <w:sz w:val="22"/>
          <w:szCs w:val="22"/>
        </w:rPr>
        <w:t>No evidence to support use of antimicrobials before, during or after</w:t>
      </w:r>
      <w:r w:rsidR="00A237F8" w:rsidRPr="002A33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A33C3">
        <w:rPr>
          <w:rFonts w:ascii="Arial" w:hAnsi="Arial" w:cs="Arial"/>
          <w:i/>
          <w:iCs/>
          <w:sz w:val="22"/>
          <w:szCs w:val="22"/>
        </w:rPr>
        <w:t>removal of an indwelling urinary catheter in dogs or cats. Studies suggest</w:t>
      </w:r>
      <w:r w:rsidR="00A237F8" w:rsidRPr="002A33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A33C3">
        <w:rPr>
          <w:rFonts w:ascii="Arial" w:hAnsi="Arial" w:cs="Arial"/>
          <w:i/>
          <w:iCs/>
          <w:sz w:val="22"/>
          <w:szCs w:val="22"/>
        </w:rPr>
        <w:t>this may promote resistance. Culture urine before starting treatment.</w:t>
      </w:r>
    </w:p>
    <w:p w14:paraId="3847C090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CLINIC POLICY</w:t>
      </w:r>
    </w:p>
    <w:p w14:paraId="661368B6" w14:textId="18F52A2E" w:rsidR="008C49AE" w:rsidRPr="002A33C3" w:rsidRDefault="008C49AE" w:rsidP="00A237F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writing)……………………………………………</w:t>
      </w:r>
    </w:p>
    <w:p w14:paraId="11A500B0" w14:textId="075304F0" w:rsidR="008C49AE" w:rsidRPr="002A33C3" w:rsidRDefault="008C49AE" w:rsidP="00A237F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SECOND LINE: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</w:t>
      </w:r>
      <w:proofErr w:type="gramStart"/>
      <w:r w:rsidRPr="002A33C3">
        <w:rPr>
          <w:rFonts w:ascii="Arial" w:hAnsi="Arial" w:cs="Arial"/>
          <w:bCs/>
          <w:sz w:val="22"/>
          <w:szCs w:val="22"/>
        </w:rPr>
        <w:t>….</w:t>
      </w:r>
      <w:r w:rsidR="00A237F8" w:rsidRPr="002A33C3">
        <w:rPr>
          <w:rFonts w:ascii="Arial" w:hAnsi="Arial" w:cs="Arial"/>
          <w:bCs/>
          <w:sz w:val="22"/>
          <w:szCs w:val="22"/>
        </w:rPr>
        <w:t>.</w:t>
      </w:r>
      <w:proofErr w:type="gramEnd"/>
    </w:p>
    <w:p w14:paraId="12D3F14F" w14:textId="77777777" w:rsidR="00FB4D61" w:rsidRPr="002A33C3" w:rsidRDefault="00FB4D61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1DAB10BE" w14:textId="5A41E062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CELLULITIS, ABSCESS</w:t>
      </w:r>
      <w:r w:rsidR="00FB4D61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/>
          <w:bCs/>
          <w:sz w:val="22"/>
          <w:szCs w:val="22"/>
        </w:rPr>
        <w:t>&amp; TRAUMATIC WOUNDS</w:t>
      </w:r>
    </w:p>
    <w:p w14:paraId="46AE17FF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DIAGNOSTICS</w:t>
      </w:r>
    </w:p>
    <w:p w14:paraId="1FDB7CB6" w14:textId="77777777" w:rsidR="008E75E5" w:rsidRPr="002A33C3" w:rsidRDefault="008E75E5" w:rsidP="00D513E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/>
        <w:ind w:left="709" w:hanging="283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History, clinical presentation &amp; cytology.</w:t>
      </w:r>
    </w:p>
    <w:p w14:paraId="7CBE2483" w14:textId="70751411" w:rsidR="008E75E5" w:rsidRPr="002A33C3" w:rsidRDefault="008E75E5" w:rsidP="00D513E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/>
        <w:ind w:left="709" w:hanging="283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Culture and susceptibility testing recommended when: Lack of response</w:t>
      </w:r>
      <w:r w:rsidR="00D513E7" w:rsidRPr="002A33C3">
        <w:rPr>
          <w:rFonts w:ascii="Arial" w:hAnsi="Arial" w:cs="Arial"/>
          <w:sz w:val="22"/>
          <w:szCs w:val="22"/>
        </w:rPr>
        <w:t xml:space="preserve"> </w:t>
      </w:r>
      <w:r w:rsidRPr="002A33C3">
        <w:rPr>
          <w:rFonts w:ascii="Arial" w:hAnsi="Arial" w:cs="Arial"/>
          <w:sz w:val="22"/>
          <w:szCs w:val="22"/>
        </w:rPr>
        <w:t>to antimicrobial therapy.</w:t>
      </w:r>
    </w:p>
    <w:p w14:paraId="13777802" w14:textId="77777777" w:rsidR="00D513E7" w:rsidRPr="002A33C3" w:rsidRDefault="008E75E5" w:rsidP="00D513E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/>
        <w:ind w:left="709" w:hanging="283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i/>
          <w:iCs/>
          <w:sz w:val="22"/>
          <w:szCs w:val="22"/>
        </w:rPr>
        <w:t xml:space="preserve">If doesn’t </w:t>
      </w:r>
      <w:proofErr w:type="gramStart"/>
      <w:r w:rsidRPr="002A33C3">
        <w:rPr>
          <w:rFonts w:ascii="Arial" w:hAnsi="Arial" w:cs="Arial"/>
          <w:i/>
          <w:iCs/>
          <w:sz w:val="22"/>
          <w:szCs w:val="22"/>
        </w:rPr>
        <w:t>respond</w:t>
      </w:r>
      <w:proofErr w:type="gramEnd"/>
      <w:r w:rsidRPr="002A33C3">
        <w:rPr>
          <w:rFonts w:ascii="Arial" w:hAnsi="Arial" w:cs="Arial"/>
          <w:i/>
          <w:iCs/>
          <w:sz w:val="22"/>
          <w:szCs w:val="22"/>
        </w:rPr>
        <w:t xml:space="preserve"> consider underlying disease.</w:t>
      </w:r>
    </w:p>
    <w:p w14:paraId="7B76A251" w14:textId="0F46354D" w:rsidR="008E75E5" w:rsidRPr="002A33C3" w:rsidRDefault="008E75E5" w:rsidP="00D513E7">
      <w:pPr>
        <w:autoSpaceDE w:val="0"/>
        <w:autoSpaceDN w:val="0"/>
        <w:adjustRightInd w:val="0"/>
        <w:spacing w:after="160"/>
        <w:rPr>
          <w:rFonts w:ascii="Arial" w:hAnsi="Arial" w:cs="Arial"/>
          <w:i/>
          <w:i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TREATMENT</w:t>
      </w:r>
    </w:p>
    <w:p w14:paraId="113DE92D" w14:textId="77777777" w:rsidR="008E75E5" w:rsidRPr="002A33C3" w:rsidRDefault="008E75E5" w:rsidP="00D513E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/>
        <w:ind w:left="709" w:hanging="283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Cs/>
          <w:sz w:val="22"/>
          <w:szCs w:val="22"/>
        </w:rPr>
        <w:t>Draining &amp; flushing alone.</w:t>
      </w:r>
    </w:p>
    <w:p w14:paraId="0F271E9F" w14:textId="77777777" w:rsidR="008E75E5" w:rsidRPr="002A33C3" w:rsidRDefault="008E75E5" w:rsidP="00D513E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60"/>
        <w:ind w:left="709" w:hanging="283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Systemic antimicrobials only when:</w:t>
      </w:r>
    </w:p>
    <w:p w14:paraId="6ACE60DF" w14:textId="068C9592" w:rsidR="008E75E5" w:rsidRPr="002A33C3" w:rsidRDefault="008E75E5" w:rsidP="00AA652B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Systemically unwell.</w:t>
      </w:r>
    </w:p>
    <w:p w14:paraId="0A67442D" w14:textId="5E7D1B76" w:rsidR="008E75E5" w:rsidRPr="002A33C3" w:rsidRDefault="008E75E5" w:rsidP="00AA652B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Diffuse tissue involvement.</w:t>
      </w:r>
    </w:p>
    <w:p w14:paraId="36AF1AE2" w14:textId="362832D8" w:rsidR="008E75E5" w:rsidRPr="002A33C3" w:rsidRDefault="008E75E5" w:rsidP="00AA652B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lastRenderedPageBreak/>
        <w:t>Potential joint involvement.</w:t>
      </w:r>
    </w:p>
    <w:p w14:paraId="76A73434" w14:textId="443A59E1" w:rsidR="008E75E5" w:rsidRPr="002A33C3" w:rsidRDefault="008E75E5" w:rsidP="00AA652B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Immunosuppressed patient.</w:t>
      </w:r>
    </w:p>
    <w:p w14:paraId="078AA282" w14:textId="77777777" w:rsidR="008E75E5" w:rsidRPr="002A33C3" w:rsidRDefault="008E75E5" w:rsidP="00D513E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60"/>
        <w:rPr>
          <w:rFonts w:ascii="Arial" w:hAnsi="Arial" w:cs="Arial"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DURATION OF THERAPY: </w:t>
      </w:r>
      <w:r w:rsidRPr="002A33C3">
        <w:rPr>
          <w:rFonts w:ascii="Arial" w:hAnsi="Arial" w:cs="Arial"/>
          <w:sz w:val="22"/>
          <w:szCs w:val="22"/>
        </w:rPr>
        <w:t>Amoxycillin or ampicillin for 5-10 days.</w:t>
      </w:r>
    </w:p>
    <w:p w14:paraId="6C891331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CLINIC POLICY</w:t>
      </w:r>
    </w:p>
    <w:p w14:paraId="6713148E" w14:textId="2D5413A2" w:rsidR="008C49AE" w:rsidRPr="002A33C3" w:rsidRDefault="008C49AE" w:rsidP="00D513E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FIRST LINE: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writing)……………………………………………</w:t>
      </w:r>
    </w:p>
    <w:p w14:paraId="620884D1" w14:textId="144E9509" w:rsidR="008C49AE" w:rsidRPr="002A33C3" w:rsidRDefault="008C49AE" w:rsidP="00D513E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 xml:space="preserve">SECOND LINE: </w:t>
      </w:r>
      <w:r w:rsidRPr="002A33C3">
        <w:rPr>
          <w:rFonts w:ascii="Arial" w:hAnsi="Arial" w:cs="Arial"/>
          <w:bCs/>
          <w:sz w:val="22"/>
          <w:szCs w:val="22"/>
        </w:rPr>
        <w:t>(Blank space for writing)……………………………………</w:t>
      </w:r>
      <w:proofErr w:type="gramStart"/>
      <w:r w:rsidRPr="002A33C3">
        <w:rPr>
          <w:rFonts w:ascii="Arial" w:hAnsi="Arial" w:cs="Arial"/>
          <w:bCs/>
          <w:sz w:val="22"/>
          <w:szCs w:val="22"/>
        </w:rPr>
        <w:t>…</w:t>
      </w:r>
      <w:r w:rsidR="00D513E7" w:rsidRPr="002A33C3">
        <w:rPr>
          <w:rFonts w:ascii="Arial" w:hAnsi="Arial" w:cs="Arial"/>
          <w:bCs/>
          <w:sz w:val="22"/>
          <w:szCs w:val="22"/>
        </w:rPr>
        <w:t>..</w:t>
      </w:r>
      <w:proofErr w:type="gramEnd"/>
    </w:p>
    <w:p w14:paraId="29AA4FF1" w14:textId="77777777" w:rsidR="00FB4D61" w:rsidRPr="002A33C3" w:rsidRDefault="00FB4D61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0BE5889A" w14:textId="32B3D2DB" w:rsidR="00AA652B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Australian Veterinary</w:t>
      </w:r>
      <w:r w:rsidR="00AA652B" w:rsidRPr="002A33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33C3">
        <w:rPr>
          <w:rFonts w:ascii="Arial" w:hAnsi="Arial" w:cs="Arial"/>
          <w:b/>
          <w:bCs/>
          <w:sz w:val="22"/>
          <w:szCs w:val="22"/>
        </w:rPr>
        <w:t xml:space="preserve">Prescribing Guidelines </w:t>
      </w:r>
      <w:r w:rsidR="00AA652B" w:rsidRPr="002A33C3">
        <w:rPr>
          <w:rFonts w:ascii="Arial" w:hAnsi="Arial" w:cs="Arial"/>
          <w:b/>
          <w:bCs/>
          <w:sz w:val="22"/>
          <w:szCs w:val="22"/>
        </w:rPr>
        <w:t>– Dogs and cats</w:t>
      </w:r>
    </w:p>
    <w:p w14:paraId="2BB77118" w14:textId="12596E34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sz w:val="22"/>
          <w:szCs w:val="22"/>
        </w:rPr>
        <w:t>For more information and further resources visit</w:t>
      </w:r>
    </w:p>
    <w:p w14:paraId="377A6B07" w14:textId="77777777" w:rsidR="008E75E5" w:rsidRPr="002A33C3" w:rsidRDefault="008E75E5" w:rsidP="000C3205">
      <w:pPr>
        <w:autoSpaceDE w:val="0"/>
        <w:autoSpaceDN w:val="0"/>
        <w:adjustRightInd w:val="0"/>
        <w:spacing w:after="160"/>
        <w:rPr>
          <w:rFonts w:ascii="Arial" w:hAnsi="Arial" w:cs="Arial"/>
          <w:b/>
          <w:bCs/>
          <w:sz w:val="22"/>
          <w:szCs w:val="22"/>
        </w:rPr>
      </w:pPr>
      <w:r w:rsidRPr="002A33C3">
        <w:rPr>
          <w:rFonts w:ascii="Arial" w:hAnsi="Arial" w:cs="Arial"/>
          <w:b/>
          <w:bCs/>
          <w:sz w:val="22"/>
          <w:szCs w:val="22"/>
        </w:rPr>
        <w:t>www.fvas.unimelb.edu.au/vetantibiotics</w:t>
      </w:r>
    </w:p>
    <w:p w14:paraId="219552CA" w14:textId="77777777" w:rsidR="00FB4D61" w:rsidRPr="002A33C3" w:rsidRDefault="00FB4D61" w:rsidP="000C3205">
      <w:pPr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70E2F3EE" w14:textId="0644C998" w:rsidR="00D4697B" w:rsidRPr="002A33C3" w:rsidRDefault="00666663" w:rsidP="000C3205">
      <w:pPr>
        <w:spacing w:after="160"/>
        <w:rPr>
          <w:rFonts w:ascii="Arial" w:hAnsi="Arial" w:cs="Arial"/>
          <w:sz w:val="22"/>
          <w:szCs w:val="22"/>
        </w:rPr>
      </w:pPr>
    </w:p>
    <w:sectPr w:rsidR="00D4697B" w:rsidRPr="002A3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4CB"/>
    <w:multiLevelType w:val="hybridMultilevel"/>
    <w:tmpl w:val="8A127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05CB"/>
    <w:multiLevelType w:val="hybridMultilevel"/>
    <w:tmpl w:val="C2188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A44AA"/>
    <w:multiLevelType w:val="hybridMultilevel"/>
    <w:tmpl w:val="BEF2DD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5792"/>
    <w:multiLevelType w:val="hybridMultilevel"/>
    <w:tmpl w:val="805A7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A5319"/>
    <w:multiLevelType w:val="hybridMultilevel"/>
    <w:tmpl w:val="08061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6DA9E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3DA1"/>
    <w:multiLevelType w:val="hybridMultilevel"/>
    <w:tmpl w:val="129C6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7582"/>
    <w:multiLevelType w:val="hybridMultilevel"/>
    <w:tmpl w:val="80FE23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08AE"/>
    <w:multiLevelType w:val="hybridMultilevel"/>
    <w:tmpl w:val="741A7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71D9"/>
    <w:multiLevelType w:val="hybridMultilevel"/>
    <w:tmpl w:val="B4ACD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79D2"/>
    <w:multiLevelType w:val="hybridMultilevel"/>
    <w:tmpl w:val="85CC86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2843"/>
    <w:multiLevelType w:val="hybridMultilevel"/>
    <w:tmpl w:val="8EA6036C"/>
    <w:lvl w:ilvl="0" w:tplc="21E6DA9E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392C"/>
    <w:multiLevelType w:val="hybridMultilevel"/>
    <w:tmpl w:val="F38AA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E4CAC"/>
    <w:multiLevelType w:val="hybridMultilevel"/>
    <w:tmpl w:val="752EC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3963"/>
    <w:multiLevelType w:val="hybridMultilevel"/>
    <w:tmpl w:val="8C900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E7FFD"/>
    <w:multiLevelType w:val="hybridMultilevel"/>
    <w:tmpl w:val="CE22A8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87A69"/>
    <w:multiLevelType w:val="hybridMultilevel"/>
    <w:tmpl w:val="AE744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D1206"/>
    <w:multiLevelType w:val="hybridMultilevel"/>
    <w:tmpl w:val="4A342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067D"/>
    <w:multiLevelType w:val="hybridMultilevel"/>
    <w:tmpl w:val="293C4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F5E19"/>
    <w:multiLevelType w:val="hybridMultilevel"/>
    <w:tmpl w:val="7F4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F631F"/>
    <w:multiLevelType w:val="hybridMultilevel"/>
    <w:tmpl w:val="A748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272B1"/>
    <w:multiLevelType w:val="hybridMultilevel"/>
    <w:tmpl w:val="CD42E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A1FB1"/>
    <w:multiLevelType w:val="hybridMultilevel"/>
    <w:tmpl w:val="FCF26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47AD9"/>
    <w:multiLevelType w:val="hybridMultilevel"/>
    <w:tmpl w:val="45846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C1659"/>
    <w:multiLevelType w:val="hybridMultilevel"/>
    <w:tmpl w:val="0914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F4837"/>
    <w:multiLevelType w:val="hybridMultilevel"/>
    <w:tmpl w:val="3AFEA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12717"/>
    <w:multiLevelType w:val="hybridMultilevel"/>
    <w:tmpl w:val="BF2E0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B5DE3"/>
    <w:multiLevelType w:val="hybridMultilevel"/>
    <w:tmpl w:val="19043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41429"/>
    <w:multiLevelType w:val="hybridMultilevel"/>
    <w:tmpl w:val="5CEAD1E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6"/>
  </w:num>
  <w:num w:numId="5">
    <w:abstractNumId w:val="2"/>
  </w:num>
  <w:num w:numId="6">
    <w:abstractNumId w:val="26"/>
  </w:num>
  <w:num w:numId="7">
    <w:abstractNumId w:val="20"/>
  </w:num>
  <w:num w:numId="8">
    <w:abstractNumId w:val="7"/>
  </w:num>
  <w:num w:numId="9">
    <w:abstractNumId w:val="1"/>
  </w:num>
  <w:num w:numId="10">
    <w:abstractNumId w:val="15"/>
  </w:num>
  <w:num w:numId="11">
    <w:abstractNumId w:val="18"/>
  </w:num>
  <w:num w:numId="12">
    <w:abstractNumId w:val="8"/>
  </w:num>
  <w:num w:numId="13">
    <w:abstractNumId w:val="13"/>
  </w:num>
  <w:num w:numId="14">
    <w:abstractNumId w:val="9"/>
  </w:num>
  <w:num w:numId="15">
    <w:abstractNumId w:val="22"/>
  </w:num>
  <w:num w:numId="16">
    <w:abstractNumId w:val="24"/>
  </w:num>
  <w:num w:numId="17">
    <w:abstractNumId w:val="25"/>
  </w:num>
  <w:num w:numId="18">
    <w:abstractNumId w:val="3"/>
  </w:num>
  <w:num w:numId="19">
    <w:abstractNumId w:val="12"/>
  </w:num>
  <w:num w:numId="20">
    <w:abstractNumId w:val="6"/>
  </w:num>
  <w:num w:numId="21">
    <w:abstractNumId w:val="27"/>
  </w:num>
  <w:num w:numId="22">
    <w:abstractNumId w:val="17"/>
  </w:num>
  <w:num w:numId="23">
    <w:abstractNumId w:val="23"/>
  </w:num>
  <w:num w:numId="24">
    <w:abstractNumId w:val="5"/>
  </w:num>
  <w:num w:numId="25">
    <w:abstractNumId w:val="19"/>
  </w:num>
  <w:num w:numId="26">
    <w:abstractNumId w:val="10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7C"/>
    <w:rsid w:val="00004168"/>
    <w:rsid w:val="000C3205"/>
    <w:rsid w:val="000F4807"/>
    <w:rsid w:val="00193308"/>
    <w:rsid w:val="00260FD7"/>
    <w:rsid w:val="00280DCA"/>
    <w:rsid w:val="002A33C3"/>
    <w:rsid w:val="0038194D"/>
    <w:rsid w:val="004864C9"/>
    <w:rsid w:val="00493726"/>
    <w:rsid w:val="00572480"/>
    <w:rsid w:val="005C7D79"/>
    <w:rsid w:val="005D5494"/>
    <w:rsid w:val="005F14C5"/>
    <w:rsid w:val="00666663"/>
    <w:rsid w:val="00893B66"/>
    <w:rsid w:val="008C49AE"/>
    <w:rsid w:val="008E75E5"/>
    <w:rsid w:val="0090547C"/>
    <w:rsid w:val="009562AF"/>
    <w:rsid w:val="00965781"/>
    <w:rsid w:val="009666B6"/>
    <w:rsid w:val="009B6C96"/>
    <w:rsid w:val="009C3EF0"/>
    <w:rsid w:val="00A237F8"/>
    <w:rsid w:val="00AA13D6"/>
    <w:rsid w:val="00AA652B"/>
    <w:rsid w:val="00AC1171"/>
    <w:rsid w:val="00B4307C"/>
    <w:rsid w:val="00B54729"/>
    <w:rsid w:val="00C236CA"/>
    <w:rsid w:val="00C32E7B"/>
    <w:rsid w:val="00C767FB"/>
    <w:rsid w:val="00CD25F2"/>
    <w:rsid w:val="00CE2D30"/>
    <w:rsid w:val="00D20C33"/>
    <w:rsid w:val="00D45378"/>
    <w:rsid w:val="00D513E7"/>
    <w:rsid w:val="00E47E79"/>
    <w:rsid w:val="00E8293A"/>
    <w:rsid w:val="00F81AF1"/>
    <w:rsid w:val="00F831C5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D251"/>
  <w15:chartTrackingRefBased/>
  <w15:docId w15:val="{C0F0204E-A3FE-4AFA-B2DB-45857619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B66"/>
  </w:style>
  <w:style w:type="paragraph" w:styleId="Heading1">
    <w:name w:val="heading 1"/>
    <w:basedOn w:val="Normal"/>
    <w:next w:val="Normal"/>
    <w:link w:val="Heading1Char"/>
    <w:qFormat/>
    <w:rsid w:val="00893B66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0"/>
    </w:pPr>
    <w:rPr>
      <w:rFonts w:ascii="CG Times (W1)" w:hAnsi="CG Times (W1)"/>
      <w:b/>
      <w:sz w:val="22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893B66"/>
    <w:pPr>
      <w:keepNext/>
      <w:tabs>
        <w:tab w:val="left" w:pos="1"/>
        <w:tab w:val="left" w:pos="7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08" w:hanging="708"/>
      <w:jc w:val="both"/>
      <w:outlineLvl w:val="1"/>
    </w:pPr>
    <w:rPr>
      <w:rFonts w:ascii="Cambria" w:eastAsia="Malgun Gothic" w:hAnsi="Cambria"/>
      <w:b/>
      <w:bCs/>
      <w:i/>
      <w:iCs/>
      <w:sz w:val="28"/>
      <w:szCs w:val="28"/>
      <w:lang w:val="x-none" w:eastAsia="en-AU"/>
    </w:rPr>
  </w:style>
  <w:style w:type="paragraph" w:styleId="Heading3">
    <w:name w:val="heading 3"/>
    <w:basedOn w:val="Normal"/>
    <w:next w:val="Normal"/>
    <w:link w:val="Heading3Char"/>
    <w:qFormat/>
    <w:rsid w:val="00893B66"/>
    <w:pPr>
      <w:keepNext/>
      <w:jc w:val="both"/>
      <w:outlineLvl w:val="2"/>
    </w:pPr>
    <w:rPr>
      <w:rFonts w:ascii="Cambria" w:eastAsia="Malgun Gothic" w:hAnsi="Cambria"/>
      <w:b/>
      <w:bCs/>
      <w:sz w:val="26"/>
      <w:szCs w:val="26"/>
      <w:lang w:val="x-none" w:eastAsia="en-AU"/>
    </w:rPr>
  </w:style>
  <w:style w:type="paragraph" w:styleId="Heading4">
    <w:name w:val="heading 4"/>
    <w:aliases w:val="sd,Standard H3,h4,bullet,bl,bb"/>
    <w:basedOn w:val="Normal"/>
    <w:next w:val="Normal"/>
    <w:link w:val="Heading4Char"/>
    <w:qFormat/>
    <w:rsid w:val="00893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3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qFormat/>
    <w:rsid w:val="00893B66"/>
    <w:pPr>
      <w:tabs>
        <w:tab w:val="num" w:pos="2552"/>
      </w:tabs>
      <w:spacing w:after="120" w:line="270" w:lineRule="atLeast"/>
      <w:ind w:left="2552" w:hanging="567"/>
      <w:outlineLvl w:val="5"/>
    </w:pPr>
    <w:rPr>
      <w:rFonts w:ascii="Arial" w:hAnsi="Arial"/>
      <w:bCs/>
      <w:sz w:val="21"/>
      <w:szCs w:val="22"/>
    </w:rPr>
  </w:style>
  <w:style w:type="paragraph" w:styleId="Heading7">
    <w:name w:val="heading 7"/>
    <w:basedOn w:val="Normal"/>
    <w:link w:val="Heading7Char"/>
    <w:qFormat/>
    <w:rsid w:val="00893B66"/>
    <w:pPr>
      <w:tabs>
        <w:tab w:val="num" w:pos="3119"/>
      </w:tabs>
      <w:spacing w:after="120" w:line="270" w:lineRule="atLeast"/>
      <w:ind w:left="3119" w:hanging="567"/>
      <w:outlineLvl w:val="6"/>
    </w:pPr>
    <w:rPr>
      <w:rFonts w:ascii="Arial" w:hAnsi="Arial"/>
      <w:sz w:val="21"/>
      <w:szCs w:val="24"/>
    </w:rPr>
  </w:style>
  <w:style w:type="paragraph" w:styleId="Heading8">
    <w:name w:val="heading 8"/>
    <w:basedOn w:val="Normal"/>
    <w:link w:val="Heading8Char"/>
    <w:qFormat/>
    <w:rsid w:val="00893B66"/>
    <w:pPr>
      <w:tabs>
        <w:tab w:val="num" w:pos="3686"/>
      </w:tabs>
      <w:spacing w:after="120" w:line="270" w:lineRule="atLeast"/>
      <w:ind w:left="3686" w:hanging="567"/>
      <w:outlineLvl w:val="7"/>
    </w:pPr>
    <w:rPr>
      <w:rFonts w:ascii="Arial" w:hAnsi="Arial"/>
      <w:iCs/>
      <w:sz w:val="21"/>
      <w:szCs w:val="24"/>
    </w:rPr>
  </w:style>
  <w:style w:type="paragraph" w:styleId="Heading9">
    <w:name w:val="heading 9"/>
    <w:basedOn w:val="Normal"/>
    <w:link w:val="Heading9Char"/>
    <w:qFormat/>
    <w:rsid w:val="00893B66"/>
    <w:pPr>
      <w:tabs>
        <w:tab w:val="num" w:pos="4253"/>
      </w:tabs>
      <w:spacing w:after="120" w:line="270" w:lineRule="atLeast"/>
      <w:ind w:left="4253" w:hanging="567"/>
      <w:outlineLvl w:val="8"/>
    </w:pPr>
    <w:rPr>
      <w:rFonts w:ascii="Arial" w:hAnsi="Arial" w:cs="Arial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# address"/>
    <w:basedOn w:val="Normal"/>
    <w:qFormat/>
    <w:rsid w:val="00893B66"/>
    <w:pPr>
      <w:spacing w:line="240" w:lineRule="exact"/>
      <w:jc w:val="right"/>
    </w:pPr>
    <w:rPr>
      <w:rFonts w:ascii="Arial" w:eastAsia="Calibri" w:hAnsi="Arial"/>
      <w:color w:val="004EA8"/>
      <w:w w:val="96"/>
      <w:sz w:val="18"/>
      <w:szCs w:val="24"/>
    </w:rPr>
  </w:style>
  <w:style w:type="character" w:customStyle="1" w:styleId="Heading1Char">
    <w:name w:val="Heading 1 Char"/>
    <w:link w:val="Heading1"/>
    <w:rsid w:val="00893B66"/>
    <w:rPr>
      <w:rFonts w:ascii="CG Times (W1)" w:hAnsi="CG Times (W1)"/>
      <w:b/>
      <w:sz w:val="22"/>
      <w:u w:val="single"/>
      <w:lang w:eastAsia="en-AU"/>
    </w:rPr>
  </w:style>
  <w:style w:type="character" w:customStyle="1" w:styleId="Heading2Char">
    <w:name w:val="Heading 2 Char"/>
    <w:link w:val="Heading2"/>
    <w:rsid w:val="00893B66"/>
    <w:rPr>
      <w:rFonts w:ascii="Cambria" w:eastAsia="Malgun Gothic" w:hAnsi="Cambria"/>
      <w:b/>
      <w:bCs/>
      <w:i/>
      <w:iCs/>
      <w:sz w:val="28"/>
      <w:szCs w:val="28"/>
      <w:lang w:val="x-none" w:eastAsia="en-AU"/>
    </w:rPr>
  </w:style>
  <w:style w:type="character" w:customStyle="1" w:styleId="Heading3Char">
    <w:name w:val="Heading 3 Char"/>
    <w:link w:val="Heading3"/>
    <w:rsid w:val="00893B66"/>
    <w:rPr>
      <w:rFonts w:ascii="Cambria" w:eastAsia="Malgun Gothic" w:hAnsi="Cambria"/>
      <w:b/>
      <w:bCs/>
      <w:sz w:val="26"/>
      <w:szCs w:val="26"/>
      <w:lang w:val="x-none" w:eastAsia="en-AU"/>
    </w:rPr>
  </w:style>
  <w:style w:type="character" w:customStyle="1" w:styleId="Heading4Char">
    <w:name w:val="Heading 4 Char"/>
    <w:aliases w:val="sd Char,Standard H3 Char,h4 Char,bullet Char,bl Char,bb Char"/>
    <w:basedOn w:val="DefaultParagraphFont"/>
    <w:link w:val="Heading4"/>
    <w:rsid w:val="00893B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3B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3B66"/>
    <w:rPr>
      <w:rFonts w:ascii="Arial" w:hAnsi="Arial"/>
      <w:bCs/>
      <w:sz w:val="21"/>
      <w:szCs w:val="22"/>
    </w:rPr>
  </w:style>
  <w:style w:type="character" w:customStyle="1" w:styleId="Heading7Char">
    <w:name w:val="Heading 7 Char"/>
    <w:basedOn w:val="DefaultParagraphFont"/>
    <w:link w:val="Heading7"/>
    <w:rsid w:val="00893B66"/>
    <w:rPr>
      <w:rFonts w:ascii="Arial" w:hAnsi="Arial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893B66"/>
    <w:rPr>
      <w:rFonts w:ascii="Arial" w:hAnsi="Arial"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893B66"/>
    <w:rPr>
      <w:rFonts w:ascii="Arial" w:hAnsi="Arial" w:cs="Arial"/>
      <w:sz w:val="21"/>
      <w:szCs w:val="22"/>
    </w:rPr>
  </w:style>
  <w:style w:type="paragraph" w:styleId="ListParagraph">
    <w:name w:val="List Paragraph"/>
    <w:basedOn w:val="Normal"/>
    <w:qFormat/>
    <w:rsid w:val="00893B66"/>
    <w:pPr>
      <w:spacing w:before="120" w:after="120"/>
      <w:ind w:left="720"/>
    </w:pPr>
  </w:style>
  <w:style w:type="paragraph" w:styleId="TOCHeading">
    <w:name w:val="TOC Heading"/>
    <w:basedOn w:val="Heading1"/>
    <w:next w:val="Normal"/>
    <w:qFormat/>
    <w:rsid w:val="00893B66"/>
    <w:pPr>
      <w:keepLines/>
      <w:tabs>
        <w:tab w:val="clear" w:pos="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c5fa8-9929-4f74-b449-d7a5840b4704">
      <Value>2</Value>
      <Value>1</Value>
    </TaxCatchAll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23" ma:contentTypeDescription="DEDJTR Document" ma:contentTypeScope="" ma:versionID="faa852885d535f84ad2d30dc96510d0a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3c3e9c658ee4c849f2da3cfb13782a43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0880A-DBC1-4E6D-86F9-0A20493E3D1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902db6-7585-4480-9b6d-f0bd68391f49"/>
    <ds:schemaRef ds:uri="72567383-1e26-4692-bdad-5f5be69e1590"/>
    <ds:schemaRef ds:uri="http://purl.org/dc/terms/"/>
    <ds:schemaRef ds:uri="b3cc5fa8-9929-4f74-b449-d7a5840b47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910578-66AB-4678-955C-190E9F377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B4B80-5675-44D8-810A-88F4B9CC0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8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 Death (DEDJTR)</dc:creator>
  <cp:keywords/>
  <dc:description/>
  <cp:lastModifiedBy>Darragh Kelly (DEDJTR)</cp:lastModifiedBy>
  <cp:revision>38</cp:revision>
  <dcterms:created xsi:type="dcterms:W3CDTF">2019-07-16T07:34:00Z</dcterms:created>
  <dcterms:modified xsi:type="dcterms:W3CDTF">2019-07-17T00:49:00Z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</Properties>
</file>