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EFABF0" w14:textId="67771334" w:rsidR="00BD5E36" w:rsidRDefault="00B7028A" w:rsidP="00DD35EE">
      <w:pPr>
        <w:pStyle w:val="Agintrotext"/>
        <w:sectPr w:rsidR="00BD5E36" w:rsidSect="00BD5E36">
          <w:headerReference w:type="even" r:id="rId11"/>
          <w:headerReference w:type="default" r:id="rId12"/>
          <w:footerReference w:type="even" r:id="rId13"/>
          <w:footerReference w:type="default" r:id="rId14"/>
          <w:headerReference w:type="first" r:id="rId15"/>
          <w:footerReference w:type="first" r:id="rId16"/>
          <w:type w:val="continuous"/>
          <w:pgSz w:w="11900" w:h="16840"/>
          <w:pgMar w:top="4163" w:right="709" w:bottom="1701" w:left="709" w:header="709" w:footer="709" w:gutter="0"/>
          <w:cols w:num="2" w:space="708"/>
          <w:titlePg/>
          <w:docGrid w:linePitch="360"/>
        </w:sectPr>
      </w:pPr>
      <w:r>
        <w:rPr>
          <w:noProof/>
          <w:lang w:val="en-AU" w:eastAsia="en-AU"/>
        </w:rPr>
        <mc:AlternateContent>
          <mc:Choice Requires="wps">
            <w:drawing>
              <wp:anchor distT="0" distB="0" distL="114300" distR="114300" simplePos="0" relativeHeight="251626496" behindDoc="1" locked="0" layoutInCell="1" allowOverlap="1" wp14:anchorId="3AFE08C1" wp14:editId="5856AAA2">
                <wp:simplePos x="0" y="0"/>
                <wp:positionH relativeFrom="column">
                  <wp:posOffset>-5080</wp:posOffset>
                </wp:positionH>
                <wp:positionV relativeFrom="paragraph">
                  <wp:posOffset>-1494155</wp:posOffset>
                </wp:positionV>
                <wp:extent cx="3305175" cy="1240155"/>
                <wp:effectExtent l="0" t="0" r="22225" b="4445"/>
                <wp:wrapNone/>
                <wp:docPr id="80" name="Text Box 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05175" cy="12401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48E231" w14:textId="77777777" w:rsidR="00B7028A" w:rsidRPr="007219EC" w:rsidRDefault="00A8293A" w:rsidP="00B7028A">
                            <w:pPr>
                              <w:pStyle w:val="Agtitle"/>
                              <w:rPr>
                                <w:lang w:val="en-AU"/>
                              </w:rPr>
                            </w:pPr>
                            <w:r>
                              <w:t>On farm pesticide storage (minor storage)</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FE08C1" id="_x0000_t202" coordsize="21600,21600" o:spt="202" path="m,l,21600r21600,l21600,xe">
                <v:stroke joinstyle="miter"/>
                <v:path gradientshapeok="t" o:connecttype="rect"/>
              </v:shapetype>
              <v:shape id="Text Box 80" o:spid="_x0000_s1026" type="#_x0000_t202" style="position:absolute;margin-left:-.4pt;margin-top:-117.65pt;width:260.25pt;height:97.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" filled="f" stroked="f">
                <v:textbox inset="0,0,0,0">
                  <w:txbxContent>
                    <w:p w14:paraId="1748E231" w14:textId="77777777" w:rsidR="00B7028A" w:rsidRPr="007219EC" w:rsidRDefault="00A8293A" w:rsidP="00B7028A">
                      <w:pPr>
                        <w:pStyle w:val="Agtitle"/>
                        <w:rPr>
                          <w:lang w:val="en-AU"/>
                        </w:rPr>
                      </w:pPr>
                      <w:r>
                        <w:t>On farm pesticide storage (minor storage)</w:t>
                      </w:r>
                    </w:p>
                  </w:txbxContent>
                </v:textbox>
              </v:shape>
            </w:pict>
          </mc:Fallback>
        </mc:AlternateContent>
      </w:r>
    </w:p>
    <w:p w14:paraId="098F2609" w14:textId="6306D22C" w:rsidR="00C958D3" w:rsidRPr="00B242C2" w:rsidRDefault="00C958D3" w:rsidP="00C958D3">
      <w:pPr>
        <w:pStyle w:val="Agbodytext"/>
        <w:spacing w:line="240" w:lineRule="auto"/>
        <w:rPr>
          <w:b/>
          <w:bCs/>
          <w:i/>
          <w:iCs/>
          <w:color w:val="578537"/>
          <w:sz w:val="28"/>
          <w:szCs w:val="60"/>
        </w:rPr>
      </w:pPr>
      <w:r w:rsidRPr="00B242C2">
        <w:rPr>
          <w:b/>
          <w:bCs/>
          <w:i/>
          <w:iCs/>
          <w:color w:val="578537"/>
          <w:sz w:val="28"/>
          <w:szCs w:val="60"/>
        </w:rPr>
        <w:t>This is a guide for the storage of Agricultural Pesticides classified as ‘Minor Storage’ according to the Australian Standard AS 2507 – 1998.</w:t>
      </w:r>
    </w:p>
    <w:p w14:paraId="233F81FF" w14:textId="59CECB1C" w:rsidR="00E9080D" w:rsidRDefault="00A8293A" w:rsidP="00F63271">
      <w:r w:rsidRPr="00A8293A">
        <w:t xml:space="preserve">Most farms will have quantities and types of chemical that will not exceed this classification. When quantities exceed 1000kg or </w:t>
      </w:r>
      <w:proofErr w:type="spellStart"/>
      <w:r>
        <w:t>Litre</w:t>
      </w:r>
      <w:r w:rsidRPr="00A8293A">
        <w:t>s</w:t>
      </w:r>
      <w:proofErr w:type="spellEnd"/>
      <w:r w:rsidRPr="00A8293A">
        <w:t xml:space="preserve"> combined, there are additional specifications which must be met and complied with, such as the </w:t>
      </w:r>
      <w:r w:rsidRPr="00A8293A">
        <w:rPr>
          <w:iCs/>
        </w:rPr>
        <w:t xml:space="preserve">Dangerous Goods Act 1985 </w:t>
      </w:r>
      <w:r w:rsidRPr="00A8293A">
        <w:t xml:space="preserve">and </w:t>
      </w:r>
      <w:r w:rsidRPr="00A8293A">
        <w:rPr>
          <w:iCs/>
        </w:rPr>
        <w:t>Dangerous Goods (Storage and Handling) Regulations 2012</w:t>
      </w:r>
      <w:r w:rsidRPr="00A8293A">
        <w:t>.</w:t>
      </w:r>
    </w:p>
    <w:p w14:paraId="35B3E2BD" w14:textId="316665C5" w:rsidR="00C958D3" w:rsidRDefault="00F63271" w:rsidP="00C958D3">
      <w:pPr>
        <w:pStyle w:val="Default"/>
        <w:rPr>
          <w:sz w:val="18"/>
          <w:szCs w:val="18"/>
        </w:rPr>
      </w:pPr>
      <w:r>
        <w:rPr>
          <w:sz w:val="18"/>
          <w:szCs w:val="18"/>
        </w:rPr>
        <w:t xml:space="preserve">The Victorian WorkCover Authority is responsible for </w:t>
      </w:r>
      <w:r w:rsidR="001C6544">
        <w:rPr>
          <w:sz w:val="18"/>
          <w:szCs w:val="18"/>
        </w:rPr>
        <w:t>regulating the safe storage of a</w:t>
      </w:r>
      <w:r>
        <w:rPr>
          <w:sz w:val="18"/>
          <w:szCs w:val="18"/>
        </w:rPr>
        <w:t xml:space="preserve">gricultural and </w:t>
      </w:r>
      <w:r w:rsidR="001C6544">
        <w:rPr>
          <w:sz w:val="18"/>
          <w:szCs w:val="18"/>
        </w:rPr>
        <w:t>v</w:t>
      </w:r>
      <w:r>
        <w:rPr>
          <w:sz w:val="18"/>
          <w:szCs w:val="18"/>
        </w:rPr>
        <w:t xml:space="preserve">eterinary </w:t>
      </w:r>
      <w:r w:rsidR="001C6544">
        <w:rPr>
          <w:sz w:val="18"/>
          <w:szCs w:val="18"/>
        </w:rPr>
        <w:t>c</w:t>
      </w:r>
      <w:r>
        <w:rPr>
          <w:sz w:val="18"/>
          <w:szCs w:val="18"/>
        </w:rPr>
        <w:t xml:space="preserve">hemicals in Victoria. Farmers have legal obligations to assess and manage risks associated with agricultural and veterinary chemical storage on farm. Regular assessment and management of risks associated with storing agricultural and veterinary chemicals will provide a safe environment for those working in the area. </w:t>
      </w:r>
    </w:p>
    <w:p w14:paraId="298E66E0" w14:textId="4A1941B9" w:rsidR="00C958D3" w:rsidRDefault="00C958D3" w:rsidP="00C958D3">
      <w:pPr>
        <w:pStyle w:val="Default"/>
        <w:rPr>
          <w:sz w:val="18"/>
          <w:szCs w:val="18"/>
        </w:rPr>
      </w:pPr>
    </w:p>
    <w:p w14:paraId="5D64C72A" w14:textId="5496B6D0" w:rsidR="00E9080D" w:rsidRPr="00C958D3" w:rsidRDefault="00B242C2" w:rsidP="00C958D3">
      <w:pPr>
        <w:pStyle w:val="Default"/>
        <w:rPr>
          <w:b/>
          <w:bCs/>
          <w:color w:val="538135" w:themeColor="accent6" w:themeShade="BF"/>
          <w:sz w:val="22"/>
          <w:szCs w:val="22"/>
        </w:rPr>
      </w:pPr>
      <w:r>
        <w:rPr>
          <w:b/>
          <w:bCs/>
          <w:color w:val="538135" w:themeColor="accent6" w:themeShade="BF"/>
          <w:sz w:val="22"/>
          <w:szCs w:val="22"/>
        </w:rPr>
        <w:t>MINOR STORAGE STRUCTURE AND CONSTRUCTION REQUIREMENTS</w:t>
      </w:r>
    </w:p>
    <w:p w14:paraId="7E398CB7" w14:textId="43DFE09A" w:rsidR="00E9080D" w:rsidRDefault="00F63271" w:rsidP="00E9080D">
      <w:pPr>
        <w:pStyle w:val="Heading2"/>
      </w:pPr>
      <w:r w:rsidRPr="00F55002">
        <w:rPr>
          <w:color w:val="auto"/>
        </w:rPr>
        <w:t>Types of storage</w:t>
      </w:r>
    </w:p>
    <w:p w14:paraId="00D84F5B" w14:textId="70550310" w:rsidR="004715DA" w:rsidRDefault="004715DA" w:rsidP="004715DA">
      <w:pPr>
        <w:pStyle w:val="Default"/>
        <w:spacing w:after="218"/>
        <w:rPr>
          <w:sz w:val="18"/>
          <w:szCs w:val="18"/>
        </w:rPr>
      </w:pPr>
      <w:r>
        <w:rPr>
          <w:sz w:val="18"/>
          <w:szCs w:val="18"/>
        </w:rPr>
        <w:t xml:space="preserve">The construction of a storage area for agricultural and veterinary chemicals may be: </w:t>
      </w:r>
    </w:p>
    <w:p w14:paraId="056907BD" w14:textId="11869389" w:rsidR="004715DA" w:rsidRPr="004715DA" w:rsidRDefault="004715DA" w:rsidP="004715DA">
      <w:pPr>
        <w:pStyle w:val="Agbulletlist"/>
      </w:pPr>
      <w:r w:rsidRPr="004715DA">
        <w:t xml:space="preserve">An outdoor storage area with a security fence that may have a roof. </w:t>
      </w:r>
    </w:p>
    <w:p w14:paraId="295AA18C" w14:textId="2B998C6A" w:rsidR="004715DA" w:rsidRPr="004715DA" w:rsidRDefault="004715DA" w:rsidP="004715DA">
      <w:pPr>
        <w:pStyle w:val="Agbulletlist"/>
      </w:pPr>
      <w:r w:rsidRPr="004715DA">
        <w:t xml:space="preserve">A free-standing, roofed building. </w:t>
      </w:r>
    </w:p>
    <w:p w14:paraId="14F44C90" w14:textId="556F91BB" w:rsidR="004715DA" w:rsidRPr="004715DA" w:rsidRDefault="004715DA" w:rsidP="004715DA">
      <w:pPr>
        <w:pStyle w:val="Agbulletlist"/>
      </w:pPr>
      <w:r w:rsidRPr="004715DA">
        <w:t xml:space="preserve">A room, enclosure or area within a building. </w:t>
      </w:r>
    </w:p>
    <w:p w14:paraId="14CA9351" w14:textId="36D2CED8" w:rsidR="004715DA" w:rsidRPr="004715DA" w:rsidRDefault="004715DA" w:rsidP="004715DA">
      <w:pPr>
        <w:pStyle w:val="Agbulletlist"/>
      </w:pPr>
      <w:r w:rsidRPr="004715DA">
        <w:t xml:space="preserve">A building that is attached to another building. </w:t>
      </w:r>
    </w:p>
    <w:p w14:paraId="3A823D74" w14:textId="3C308F62" w:rsidR="00E9080D" w:rsidRDefault="004715DA" w:rsidP="00E9080D">
      <w:pPr>
        <w:pStyle w:val="Heading2"/>
      </w:pPr>
      <w:r w:rsidRPr="00F55002">
        <w:rPr>
          <w:color w:val="auto"/>
        </w:rPr>
        <w:t>Separation of the minor storage area</w:t>
      </w:r>
    </w:p>
    <w:p w14:paraId="317C595E" w14:textId="3CB89EC5" w:rsidR="004715DA" w:rsidRDefault="004715DA" w:rsidP="004715DA">
      <w:pPr>
        <w:pStyle w:val="Default"/>
        <w:rPr>
          <w:sz w:val="18"/>
          <w:szCs w:val="18"/>
        </w:rPr>
      </w:pPr>
      <w:r>
        <w:rPr>
          <w:sz w:val="18"/>
          <w:szCs w:val="18"/>
        </w:rPr>
        <w:t xml:space="preserve">Storage of pesticides must be located at least: </w:t>
      </w:r>
    </w:p>
    <w:p w14:paraId="0A7D36E8" w14:textId="050DFE6D" w:rsidR="004715DA" w:rsidRPr="004715DA" w:rsidRDefault="004715DA" w:rsidP="004715DA">
      <w:pPr>
        <w:pStyle w:val="Agbulletlist"/>
      </w:pPr>
      <w:r w:rsidRPr="004715DA">
        <w:t xml:space="preserve">15m from the boundary property, 10m from buildings occupied by people or livestock, 3m from unrelated work areas, offices and amenities. </w:t>
      </w:r>
    </w:p>
    <w:p w14:paraId="00B007E6" w14:textId="3C484C49" w:rsidR="004715DA" w:rsidRPr="004715DA" w:rsidRDefault="004715DA" w:rsidP="004715DA">
      <w:pPr>
        <w:pStyle w:val="Agbulletlist"/>
      </w:pPr>
      <w:r w:rsidRPr="004715DA">
        <w:t xml:space="preserve">3m from flammable materials and fuel storage, 5m from any watercourse, body of water, drain or sewer. </w:t>
      </w:r>
    </w:p>
    <w:p w14:paraId="7C2BBD12" w14:textId="0167A5D5" w:rsidR="00E9080D" w:rsidRPr="00D55D23" w:rsidRDefault="004715DA" w:rsidP="00E9080D">
      <w:pPr>
        <w:pStyle w:val="Heading2"/>
      </w:pPr>
      <w:r w:rsidRPr="00F55002">
        <w:rPr>
          <w:color w:val="auto"/>
        </w:rPr>
        <w:t>Construction of a minor storage area</w:t>
      </w:r>
    </w:p>
    <w:p w14:paraId="3501566C" w14:textId="3FC2E9D4" w:rsidR="004715DA" w:rsidRDefault="004715DA" w:rsidP="004E179C">
      <w:pPr>
        <w:pStyle w:val="Default"/>
        <w:rPr>
          <w:sz w:val="18"/>
          <w:szCs w:val="18"/>
        </w:rPr>
      </w:pPr>
      <w:r>
        <w:t xml:space="preserve"> </w:t>
      </w:r>
      <w:r>
        <w:rPr>
          <w:sz w:val="18"/>
          <w:szCs w:val="18"/>
        </w:rPr>
        <w:t xml:space="preserve">The minor storage area should: </w:t>
      </w:r>
    </w:p>
    <w:p w14:paraId="0F5D4E6B" w14:textId="40445CA4" w:rsidR="004715DA" w:rsidRPr="004715DA" w:rsidRDefault="004715DA" w:rsidP="004715DA">
      <w:pPr>
        <w:pStyle w:val="Agbulletlist"/>
      </w:pPr>
      <w:r w:rsidRPr="004715DA">
        <w:t xml:space="preserve">Be fire resistant and structurally sound. </w:t>
      </w:r>
    </w:p>
    <w:p w14:paraId="099628E7" w14:textId="51CD7A38" w:rsidR="004715DA" w:rsidRPr="004715DA" w:rsidRDefault="004715DA" w:rsidP="004715DA">
      <w:pPr>
        <w:pStyle w:val="Agbulletlist"/>
      </w:pPr>
      <w:r w:rsidRPr="004715DA">
        <w:t xml:space="preserve">Be protected against extreme heat and exposure to sunlight. </w:t>
      </w:r>
    </w:p>
    <w:p w14:paraId="60ABEB13" w14:textId="5A71B150" w:rsidR="004715DA" w:rsidRPr="004715DA" w:rsidRDefault="004715DA" w:rsidP="004715DA">
      <w:pPr>
        <w:pStyle w:val="Agbulletlist"/>
      </w:pPr>
      <w:r w:rsidRPr="004715DA">
        <w:t xml:space="preserve">Have floors made from concrete or other material which is impervious and resistant to chemical erosion. </w:t>
      </w:r>
    </w:p>
    <w:p w14:paraId="3E662AD8" w14:textId="77777777" w:rsidR="004715DA" w:rsidRPr="004715DA" w:rsidRDefault="004715DA" w:rsidP="004715DA">
      <w:pPr>
        <w:pStyle w:val="Agbulletlist"/>
      </w:pPr>
      <w:r w:rsidRPr="004715DA">
        <w:t xml:space="preserve">Provide a method for containing spills i.e. bunding. </w:t>
      </w:r>
    </w:p>
    <w:p w14:paraId="70866C5E" w14:textId="77777777" w:rsidR="004715DA" w:rsidRPr="004715DA" w:rsidRDefault="004715DA" w:rsidP="004715DA">
      <w:pPr>
        <w:pStyle w:val="Agbulletlist"/>
      </w:pPr>
      <w:r w:rsidRPr="004715DA">
        <w:t xml:space="preserve">Be located in an area that is safe from flooding or inundation, and is also not in the immediate catchment of a dam or waterway. </w:t>
      </w:r>
    </w:p>
    <w:p w14:paraId="6FF8526C" w14:textId="6825E6F0" w:rsidR="004715DA" w:rsidRPr="004715DA" w:rsidRDefault="004715DA" w:rsidP="004715DA">
      <w:pPr>
        <w:pStyle w:val="Agbulletlist"/>
      </w:pPr>
      <w:r w:rsidRPr="004715DA">
        <w:t xml:space="preserve">Be securely lockable. </w:t>
      </w:r>
    </w:p>
    <w:p w14:paraId="247EF83D" w14:textId="201590BB" w:rsidR="004715DA" w:rsidRPr="004715DA" w:rsidRDefault="004715DA" w:rsidP="004715DA">
      <w:pPr>
        <w:pStyle w:val="Agbulletlist"/>
      </w:pPr>
      <w:r w:rsidRPr="004715DA">
        <w:t xml:space="preserve">Have clear access to avoid hazards whilst carrying chemicals. </w:t>
      </w:r>
    </w:p>
    <w:p w14:paraId="36061181" w14:textId="58A1D026" w:rsidR="004715DA" w:rsidRPr="004715DA" w:rsidRDefault="004715DA" w:rsidP="004715DA">
      <w:pPr>
        <w:pStyle w:val="Agbulletlist"/>
      </w:pPr>
      <w:r>
        <w:t>Have sturdy, non-</w:t>
      </w:r>
      <w:r w:rsidRPr="004715DA">
        <w:t xml:space="preserve">absorbent shelving that is adequate to store chemicals without stacking. </w:t>
      </w:r>
    </w:p>
    <w:p w14:paraId="6073CA8E" w14:textId="035EA704" w:rsidR="004715DA" w:rsidRDefault="005A3CAB" w:rsidP="005A3CAB">
      <w:pPr>
        <w:pStyle w:val="Heading2"/>
      </w:pPr>
      <w:r w:rsidRPr="00F55002">
        <w:rPr>
          <w:color w:val="auto"/>
        </w:rPr>
        <w:lastRenderedPageBreak/>
        <w:t>Segregation of minor storage</w:t>
      </w:r>
    </w:p>
    <w:p w14:paraId="552EA49E" w14:textId="59A8A22B" w:rsidR="005A3CAB" w:rsidRPr="005A3CAB" w:rsidRDefault="005A3CAB" w:rsidP="005A3CAB">
      <w:pPr>
        <w:pStyle w:val="Default"/>
      </w:pPr>
      <w:r>
        <w:rPr>
          <w:sz w:val="18"/>
          <w:szCs w:val="18"/>
        </w:rPr>
        <w:t xml:space="preserve">Some types of pesticide and veterinary chemicals should be segregated from other chemicals and from each other to ensure cross contamination cannot occur if there is a leaking container or spill. </w:t>
      </w:r>
    </w:p>
    <w:p w14:paraId="796E3070" w14:textId="25B21C83" w:rsidR="005A3CAB" w:rsidRPr="005A3CAB" w:rsidRDefault="005A3CAB" w:rsidP="005A3CAB"/>
    <w:p w14:paraId="1345403C" w14:textId="0B7D3DFE" w:rsidR="005A3CAB" w:rsidRDefault="005A3CAB" w:rsidP="005A3CAB">
      <w:pPr>
        <w:pStyle w:val="Default"/>
        <w:spacing w:after="218"/>
        <w:rPr>
          <w:sz w:val="18"/>
          <w:szCs w:val="18"/>
        </w:rPr>
      </w:pPr>
      <w:r>
        <w:rPr>
          <w:sz w:val="18"/>
          <w:szCs w:val="18"/>
        </w:rPr>
        <w:t xml:space="preserve">Therefore: </w:t>
      </w:r>
    </w:p>
    <w:p w14:paraId="62BE07E6" w14:textId="77777777" w:rsidR="005A3CAB" w:rsidRPr="005A3CAB" w:rsidRDefault="005A3CAB" w:rsidP="005A3CAB">
      <w:pPr>
        <w:pStyle w:val="Agbulletlist"/>
      </w:pPr>
      <w:r w:rsidRPr="005A3CAB">
        <w:t xml:space="preserve">Liquids should be stored as close to floor level as practicable to reduce the risk of breakage or spillage. </w:t>
      </w:r>
    </w:p>
    <w:p w14:paraId="2F41F50C" w14:textId="3D473F3D" w:rsidR="005A3CAB" w:rsidRPr="005A3CAB" w:rsidRDefault="005A3CAB" w:rsidP="005A3CAB">
      <w:pPr>
        <w:pStyle w:val="Agbulletlist"/>
      </w:pPr>
      <w:r w:rsidRPr="005A3CAB">
        <w:t xml:space="preserve">Liquids should not be stored above solids to avoid any damage or contamination of other products through leakage. </w:t>
      </w:r>
    </w:p>
    <w:p w14:paraId="106295D1" w14:textId="2E31C077" w:rsidR="005A3CAB" w:rsidRPr="005A3CAB" w:rsidRDefault="005A3CAB" w:rsidP="005A3CAB">
      <w:pPr>
        <w:pStyle w:val="Agbulletlist"/>
      </w:pPr>
      <w:r w:rsidRPr="005A3CAB">
        <w:t xml:space="preserve">Flammable products should be segregated from non-flammable products by at least 3m. </w:t>
      </w:r>
    </w:p>
    <w:p w14:paraId="311A3F34" w14:textId="04277A7B" w:rsidR="005A3CAB" w:rsidRPr="005A3CAB" w:rsidRDefault="005A3CAB" w:rsidP="005A3CAB">
      <w:pPr>
        <w:pStyle w:val="Agbulletlist"/>
      </w:pPr>
      <w:r w:rsidRPr="005A3CAB">
        <w:t xml:space="preserve">Veterinary chemicals must be segregated from all other chemicals. </w:t>
      </w:r>
    </w:p>
    <w:p w14:paraId="56F78448" w14:textId="151C49AD" w:rsidR="005A3CAB" w:rsidRDefault="005A3CAB" w:rsidP="005A3CAB">
      <w:pPr>
        <w:pStyle w:val="Agbulletlist"/>
      </w:pPr>
      <w:r w:rsidRPr="005A3CAB">
        <w:t xml:space="preserve">Scheduled poisons should be segregated according to their schedule. </w:t>
      </w:r>
    </w:p>
    <w:p w14:paraId="784126B9" w14:textId="429D4687" w:rsidR="004715DA" w:rsidRDefault="00A25D8F" w:rsidP="00A25D8F">
      <w:pPr>
        <w:pStyle w:val="Heading2"/>
      </w:pPr>
      <w:r w:rsidRPr="00F55002">
        <w:rPr>
          <w:color w:val="auto"/>
        </w:rPr>
        <w:t>Ventilation and handling precautions</w:t>
      </w:r>
    </w:p>
    <w:p w14:paraId="767790FF" w14:textId="6818E087" w:rsidR="00A25D8F" w:rsidRDefault="004E179C" w:rsidP="00A25D8F">
      <w:pPr>
        <w:pStyle w:val="Default"/>
        <w:rPr>
          <w:sz w:val="18"/>
          <w:szCs w:val="18"/>
        </w:rPr>
      </w:pPr>
      <w:r>
        <w:rPr>
          <w:sz w:val="18"/>
          <w:szCs w:val="18"/>
        </w:rPr>
        <w:t>V</w:t>
      </w:r>
      <w:r w:rsidR="00A25D8F">
        <w:rPr>
          <w:sz w:val="18"/>
          <w:szCs w:val="18"/>
        </w:rPr>
        <w:t xml:space="preserve">entilation of the storage facility must prevent a build-up of chemical vapours. The areas used for handling, filling and decanting chemicals must have additional ventilation to ensure a safe working environment. </w:t>
      </w:r>
    </w:p>
    <w:p w14:paraId="50353544" w14:textId="56B86DAF" w:rsidR="00A25D8F" w:rsidRDefault="00A25D8F" w:rsidP="00A25D8F">
      <w:pPr>
        <w:pStyle w:val="Heading2"/>
      </w:pPr>
      <w:r w:rsidRPr="00F55002">
        <w:rPr>
          <w:color w:val="auto"/>
        </w:rPr>
        <w:t>Containing spills</w:t>
      </w:r>
    </w:p>
    <w:p w14:paraId="24494C5E" w14:textId="69B0FCEC" w:rsidR="00A25D8F" w:rsidRDefault="00A25D8F" w:rsidP="00A25D8F">
      <w:pPr>
        <w:pStyle w:val="Default"/>
        <w:spacing w:after="218"/>
        <w:rPr>
          <w:sz w:val="18"/>
          <w:szCs w:val="18"/>
        </w:rPr>
      </w:pPr>
      <w:r>
        <w:rPr>
          <w:sz w:val="18"/>
          <w:szCs w:val="18"/>
        </w:rPr>
        <w:t xml:space="preserve">Spills can be contained by constructing a bunded area or sloping floor that drains to a containment pit or tank. </w:t>
      </w:r>
    </w:p>
    <w:p w14:paraId="2B0383BF" w14:textId="01CADA7D" w:rsidR="00A25D8F" w:rsidRPr="00A25D8F" w:rsidRDefault="00A25D8F" w:rsidP="00A25D8F">
      <w:pPr>
        <w:pStyle w:val="Agbulletlist"/>
      </w:pPr>
      <w:r w:rsidRPr="00A25D8F">
        <w:t xml:space="preserve">The method used for containing spills must be capable of containing 25% of the total liquid stored. </w:t>
      </w:r>
    </w:p>
    <w:p w14:paraId="40E208CF" w14:textId="54860EB2" w:rsidR="00A25D8F" w:rsidRPr="00A25D8F" w:rsidRDefault="00A25D8F" w:rsidP="00A25D8F">
      <w:pPr>
        <w:pStyle w:val="Agbulletlist"/>
        <w:numPr>
          <w:ilvl w:val="0"/>
          <w:numId w:val="0"/>
        </w:numPr>
      </w:pPr>
      <w:r w:rsidRPr="00A25D8F">
        <w:t xml:space="preserve">A spill kit containing the following materials must be kept in the storage area: </w:t>
      </w:r>
    </w:p>
    <w:p w14:paraId="3A78BF8C" w14:textId="4F14564C" w:rsidR="00A25D8F" w:rsidRPr="00A25D8F" w:rsidRDefault="00A25D8F" w:rsidP="00A25D8F">
      <w:pPr>
        <w:pStyle w:val="Agbulletlist"/>
      </w:pPr>
      <w:r w:rsidRPr="00A25D8F">
        <w:t xml:space="preserve">Absorbent material i.e. ‘kitty litter’ </w:t>
      </w:r>
    </w:p>
    <w:p w14:paraId="4559293D" w14:textId="30172F74" w:rsidR="00A25D8F" w:rsidRPr="00A25D8F" w:rsidRDefault="00A25D8F" w:rsidP="00A25D8F">
      <w:pPr>
        <w:pStyle w:val="Agbulletlist"/>
      </w:pPr>
      <w:r w:rsidRPr="00A25D8F">
        <w:t xml:space="preserve">Hydrated lime </w:t>
      </w:r>
    </w:p>
    <w:p w14:paraId="088FD8AA" w14:textId="30B4B95F" w:rsidR="00A25D8F" w:rsidRPr="00A25D8F" w:rsidRDefault="00A25D8F" w:rsidP="00A25D8F">
      <w:pPr>
        <w:pStyle w:val="Agbulletlist"/>
      </w:pPr>
      <w:r w:rsidRPr="00A25D8F">
        <w:t xml:space="preserve">Shovel and broom </w:t>
      </w:r>
    </w:p>
    <w:p w14:paraId="11779A86" w14:textId="5C73C8F5" w:rsidR="00A25D8F" w:rsidRPr="00A25D8F" w:rsidRDefault="00A25D8F" w:rsidP="00A25D8F">
      <w:pPr>
        <w:pStyle w:val="Agbulletlist"/>
      </w:pPr>
      <w:r w:rsidRPr="00A25D8F">
        <w:t xml:space="preserve">Containers for storage of contaminated substances used to treat a spill. </w:t>
      </w:r>
    </w:p>
    <w:p w14:paraId="346FB2F7" w14:textId="1C945E3A" w:rsidR="00A25D8F" w:rsidRDefault="00A25D8F" w:rsidP="00A25D8F">
      <w:pPr>
        <w:pStyle w:val="Default"/>
        <w:rPr>
          <w:sz w:val="18"/>
          <w:szCs w:val="18"/>
        </w:rPr>
      </w:pPr>
    </w:p>
    <w:p w14:paraId="3C316E9E" w14:textId="3ED51816" w:rsidR="00A25D8F" w:rsidRDefault="00A25D8F" w:rsidP="00A25D8F">
      <w:pPr>
        <w:pStyle w:val="Default"/>
        <w:rPr>
          <w:sz w:val="18"/>
          <w:szCs w:val="18"/>
        </w:rPr>
      </w:pPr>
      <w:r>
        <w:rPr>
          <w:sz w:val="18"/>
          <w:szCs w:val="18"/>
        </w:rPr>
        <w:t xml:space="preserve">Contaminated substances used to treat spillages should be disposed of in consultation with the local municipal waste disposal authority or the Environmental Protection Authority (EPA). </w:t>
      </w:r>
    </w:p>
    <w:p w14:paraId="38250AEB" w14:textId="2B2B14BB" w:rsidR="004715DA" w:rsidRDefault="003240C1" w:rsidP="003240C1">
      <w:pPr>
        <w:pStyle w:val="Heading2"/>
      </w:pPr>
      <w:r w:rsidRPr="00F55002">
        <w:rPr>
          <w:color w:val="auto"/>
        </w:rPr>
        <w:t>Safety showers and eye wash facilities</w:t>
      </w:r>
    </w:p>
    <w:p w14:paraId="00209DEF" w14:textId="0B7D47CE" w:rsidR="003240C1" w:rsidRDefault="003240C1" w:rsidP="003240C1">
      <w:pPr>
        <w:pStyle w:val="Default"/>
        <w:rPr>
          <w:sz w:val="18"/>
          <w:szCs w:val="18"/>
        </w:rPr>
      </w:pPr>
      <w:r>
        <w:rPr>
          <w:sz w:val="18"/>
          <w:szCs w:val="18"/>
        </w:rPr>
        <w:t xml:space="preserve">A safety shower and eye wash facility should be installed in an area that is quick and easy to access in case of an emergency. Such facilities should not be located inside the storage area. The water supply will need to be adequate for a minimum of 15 minutes of full water flow. </w:t>
      </w:r>
    </w:p>
    <w:p w14:paraId="272F5223" w14:textId="603863FB" w:rsidR="00B242C2" w:rsidRDefault="00EB2B64" w:rsidP="003240C1">
      <w:pPr>
        <w:pStyle w:val="Default"/>
        <w:rPr>
          <w:sz w:val="18"/>
          <w:szCs w:val="18"/>
        </w:rPr>
      </w:pPr>
      <w:r>
        <w:rPr>
          <w:noProof/>
          <w:lang w:eastAsia="en-AU"/>
        </w:rPr>
        <w:drawing>
          <wp:anchor distT="0" distB="0" distL="114300" distR="114300" simplePos="0" relativeHeight="251662336" behindDoc="1" locked="0" layoutInCell="1" allowOverlap="1" wp14:anchorId="11C8AEDB" wp14:editId="0424B0F6">
            <wp:simplePos x="0" y="0"/>
            <wp:positionH relativeFrom="column">
              <wp:posOffset>-2540</wp:posOffset>
            </wp:positionH>
            <wp:positionV relativeFrom="paragraph">
              <wp:posOffset>141605</wp:posOffset>
            </wp:positionV>
            <wp:extent cx="2933700" cy="2467610"/>
            <wp:effectExtent l="0" t="0" r="0" b="8890"/>
            <wp:wrapTopAndBottom/>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3700" cy="2467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9C8402" w14:textId="48AAAB76" w:rsidR="00B242C2" w:rsidRPr="00B242C2" w:rsidRDefault="00EB2B64" w:rsidP="00B242C2">
      <w:pPr>
        <w:pStyle w:val="Heading3"/>
        <w:rPr>
          <w:b w:val="0"/>
          <w:i/>
        </w:rPr>
      </w:pPr>
      <w:r>
        <w:rPr>
          <w:b w:val="0"/>
          <w:i/>
        </w:rPr>
        <w:t>Inside a</w:t>
      </w:r>
      <w:r w:rsidR="00B242C2" w:rsidRPr="00B242C2">
        <w:rPr>
          <w:b w:val="0"/>
          <w:i/>
        </w:rPr>
        <w:t xml:space="preserve"> chemical storage shed</w:t>
      </w:r>
    </w:p>
    <w:p w14:paraId="00FCA754" w14:textId="16A6933F" w:rsidR="004715DA" w:rsidRPr="004715DA" w:rsidRDefault="003240C1" w:rsidP="003240C1">
      <w:pPr>
        <w:pStyle w:val="Heading1"/>
      </w:pPr>
      <w:r>
        <w:lastRenderedPageBreak/>
        <w:t>o</w:t>
      </w:r>
      <w:r w:rsidR="004E179C">
        <w:t>P</w:t>
      </w:r>
      <w:r>
        <w:t>erational and personal safety</w:t>
      </w:r>
    </w:p>
    <w:p w14:paraId="77AC0087" w14:textId="77777777" w:rsidR="00E9080D" w:rsidRDefault="003240C1" w:rsidP="003240C1">
      <w:pPr>
        <w:pStyle w:val="Heading2"/>
      </w:pPr>
      <w:r w:rsidRPr="00F55002">
        <w:rPr>
          <w:color w:val="auto"/>
        </w:rPr>
        <w:t>Control of entry</w:t>
      </w:r>
    </w:p>
    <w:p w14:paraId="55952D01" w14:textId="38FEA956" w:rsidR="003240C1" w:rsidRPr="00C958D3" w:rsidRDefault="003240C1" w:rsidP="00C958D3">
      <w:pPr>
        <w:pStyle w:val="Default"/>
        <w:rPr>
          <w:sz w:val="18"/>
          <w:szCs w:val="18"/>
        </w:rPr>
      </w:pPr>
      <w:r>
        <w:rPr>
          <w:sz w:val="18"/>
          <w:szCs w:val="18"/>
        </w:rPr>
        <w:t xml:space="preserve">All storage areas must be secured to prevent unauthorised access, including children accessing the storage area via windows or vents. Only authorised personnel should have access to storage area, including the keys. Persons other than employees should be accompanied at all times or should be aware of the hazards present. </w:t>
      </w:r>
    </w:p>
    <w:p w14:paraId="56EC5FDF" w14:textId="18A0B101" w:rsidR="003240C1" w:rsidRDefault="003240C1" w:rsidP="003240C1">
      <w:pPr>
        <w:pStyle w:val="Heading2"/>
      </w:pPr>
      <w:r w:rsidRPr="00F55002">
        <w:rPr>
          <w:color w:val="auto"/>
        </w:rPr>
        <w:t>Signage</w:t>
      </w:r>
    </w:p>
    <w:p w14:paraId="4526C60D" w14:textId="5E26157C" w:rsidR="003240C1" w:rsidRDefault="003240C1" w:rsidP="003240C1">
      <w:pPr>
        <w:pStyle w:val="Default"/>
        <w:spacing w:after="221"/>
        <w:rPr>
          <w:sz w:val="18"/>
          <w:szCs w:val="18"/>
        </w:rPr>
      </w:pPr>
      <w:r>
        <w:rPr>
          <w:sz w:val="18"/>
          <w:szCs w:val="18"/>
        </w:rPr>
        <w:t xml:space="preserve">On the entry point there should be a sign stating: </w:t>
      </w:r>
    </w:p>
    <w:p w14:paraId="7B88CAF8" w14:textId="79573404" w:rsidR="003240C1" w:rsidRPr="003240C1" w:rsidRDefault="003240C1" w:rsidP="003240C1">
      <w:pPr>
        <w:pStyle w:val="Agbulletlist"/>
      </w:pPr>
      <w:r w:rsidRPr="003240C1">
        <w:t xml:space="preserve">“Chemical Store Keep Out” – “Authorised Staff Only”. </w:t>
      </w:r>
    </w:p>
    <w:p w14:paraId="49DF7BA9" w14:textId="42C3AF68" w:rsidR="003240C1" w:rsidRPr="003240C1" w:rsidRDefault="003240C1" w:rsidP="003240C1">
      <w:pPr>
        <w:pStyle w:val="Agbulletlist"/>
      </w:pPr>
      <w:r w:rsidRPr="003240C1">
        <w:t xml:space="preserve">“No smoking” “No naked flames”. </w:t>
      </w:r>
    </w:p>
    <w:p w14:paraId="6894DCB0" w14:textId="738162DD" w:rsidR="003240C1" w:rsidRPr="00C958D3" w:rsidRDefault="003240C1" w:rsidP="00C958D3">
      <w:pPr>
        <w:pStyle w:val="Default"/>
        <w:rPr>
          <w:sz w:val="18"/>
          <w:szCs w:val="18"/>
        </w:rPr>
      </w:pPr>
      <w:r>
        <w:rPr>
          <w:sz w:val="18"/>
          <w:szCs w:val="18"/>
        </w:rPr>
        <w:t xml:space="preserve">On the inside of the chemical store there should be signs stating “No Smoking” as well as one indicating the location of the “Spill Kit”. </w:t>
      </w:r>
    </w:p>
    <w:p w14:paraId="31E335F6" w14:textId="1110C0DC" w:rsidR="00E9080D" w:rsidRPr="00D55D23" w:rsidRDefault="008A162C" w:rsidP="00E9080D">
      <w:pPr>
        <w:pStyle w:val="Heading2"/>
      </w:pPr>
      <w:r w:rsidRPr="00F55002">
        <w:rPr>
          <w:color w:val="auto"/>
        </w:rPr>
        <w:t>Equipment</w:t>
      </w:r>
    </w:p>
    <w:p w14:paraId="51F37981" w14:textId="4D2FA147" w:rsidR="008A162C" w:rsidRPr="00C958D3" w:rsidRDefault="008A162C" w:rsidP="00C958D3">
      <w:pPr>
        <w:pStyle w:val="Default"/>
        <w:rPr>
          <w:sz w:val="18"/>
          <w:szCs w:val="18"/>
        </w:rPr>
      </w:pPr>
      <w:r>
        <w:rPr>
          <w:sz w:val="18"/>
          <w:szCs w:val="18"/>
        </w:rPr>
        <w:t xml:space="preserve">Equipment and machinery such as personal protective equipment (PPE), first aid kit, spill kit, firefighting equipment, mixing equipment and spray applicators should be checked on a regular basis to ensure everything is fully stocked and operational. </w:t>
      </w:r>
    </w:p>
    <w:p w14:paraId="04891C5D" w14:textId="4CDAA2E6" w:rsidR="008A162C" w:rsidRDefault="008A162C" w:rsidP="008A162C">
      <w:pPr>
        <w:pStyle w:val="Heading2"/>
      </w:pPr>
      <w:r w:rsidRPr="00F55002">
        <w:rPr>
          <w:color w:val="auto"/>
        </w:rPr>
        <w:t>Site upkeep</w:t>
      </w:r>
    </w:p>
    <w:p w14:paraId="1B11CEBD" w14:textId="3EAB3897" w:rsidR="008A162C" w:rsidRDefault="008A162C" w:rsidP="008A162C">
      <w:pPr>
        <w:pStyle w:val="Default"/>
        <w:spacing w:after="218"/>
        <w:rPr>
          <w:sz w:val="18"/>
          <w:szCs w:val="18"/>
        </w:rPr>
      </w:pPr>
      <w:r>
        <w:rPr>
          <w:sz w:val="18"/>
          <w:szCs w:val="18"/>
        </w:rPr>
        <w:t xml:space="preserve">The area within 3m of any storage area of agricultural and veterinary chemicals should be well maintained ensuring it is free from combustible materials such as vegetation or pallets. </w:t>
      </w:r>
    </w:p>
    <w:p w14:paraId="1534EFEB" w14:textId="3041D01A" w:rsidR="008A162C" w:rsidRPr="008A162C" w:rsidRDefault="008A162C" w:rsidP="008A162C">
      <w:pPr>
        <w:pStyle w:val="Agbulletlist"/>
      </w:pPr>
      <w:r w:rsidRPr="008A162C">
        <w:t xml:space="preserve">Any rubbish or empty containers need to be properly decanted and disposed of. </w:t>
      </w:r>
    </w:p>
    <w:p w14:paraId="28956E7E" w14:textId="35FDA285" w:rsidR="008A162C" w:rsidRPr="008A162C" w:rsidRDefault="008A162C" w:rsidP="008A162C">
      <w:pPr>
        <w:pStyle w:val="Agbulletlist"/>
      </w:pPr>
      <w:r w:rsidRPr="008A162C">
        <w:t xml:space="preserve">All warning signs shall be clearly visible at all times. </w:t>
      </w:r>
    </w:p>
    <w:p w14:paraId="07BC95D1" w14:textId="2F3694D5" w:rsidR="00B73EEC" w:rsidRDefault="00B73EEC" w:rsidP="00B73EEC">
      <w:pPr>
        <w:pStyle w:val="Heading2"/>
      </w:pPr>
      <w:r w:rsidRPr="00F55002">
        <w:rPr>
          <w:color w:val="auto"/>
        </w:rPr>
        <w:t>Job knowledge and training</w:t>
      </w:r>
    </w:p>
    <w:p w14:paraId="68CC35AF" w14:textId="150C52CF" w:rsidR="00B73EEC" w:rsidRDefault="00B73EEC" w:rsidP="00B73EEC">
      <w:pPr>
        <w:pStyle w:val="Default"/>
        <w:spacing w:after="221"/>
        <w:rPr>
          <w:sz w:val="18"/>
          <w:szCs w:val="18"/>
        </w:rPr>
      </w:pPr>
      <w:r>
        <w:rPr>
          <w:sz w:val="18"/>
          <w:szCs w:val="18"/>
        </w:rPr>
        <w:t xml:space="preserve">People with responsibility for storage areas need to be familiar with the hazards associated with chemical storage and use. </w:t>
      </w:r>
    </w:p>
    <w:p w14:paraId="7D3474B4" w14:textId="79651175" w:rsidR="00B73EEC" w:rsidRDefault="00B73EEC" w:rsidP="00B73EEC">
      <w:pPr>
        <w:pStyle w:val="Default"/>
        <w:spacing w:after="221"/>
        <w:rPr>
          <w:sz w:val="18"/>
          <w:szCs w:val="18"/>
        </w:rPr>
      </w:pPr>
      <w:r>
        <w:rPr>
          <w:sz w:val="18"/>
          <w:szCs w:val="18"/>
        </w:rPr>
        <w:t>A thorough understanding of Safety D</w:t>
      </w:r>
      <w:r w:rsidR="001C6544">
        <w:rPr>
          <w:sz w:val="18"/>
          <w:szCs w:val="18"/>
        </w:rPr>
        <w:t>ata Sheets (</w:t>
      </w:r>
      <w:r>
        <w:rPr>
          <w:sz w:val="18"/>
          <w:szCs w:val="18"/>
        </w:rPr>
        <w:t xml:space="preserve">SDS) relating to the chemicals stored on site and what actions need to be taken in the case of an emergency is essential. </w:t>
      </w:r>
    </w:p>
    <w:p w14:paraId="606E2070" w14:textId="70A1D439" w:rsidR="00B73EEC" w:rsidRDefault="00B73EEC" w:rsidP="00B73EEC">
      <w:pPr>
        <w:pStyle w:val="Default"/>
        <w:rPr>
          <w:sz w:val="18"/>
          <w:szCs w:val="18"/>
        </w:rPr>
      </w:pPr>
      <w:r>
        <w:rPr>
          <w:sz w:val="18"/>
          <w:szCs w:val="18"/>
        </w:rPr>
        <w:t xml:space="preserve">Those in charge should also be trained in cleaning up spills and firefighting techniques as well as familiarising themselves with the equipment used. </w:t>
      </w:r>
    </w:p>
    <w:p w14:paraId="4C59CB6F" w14:textId="403853D9" w:rsidR="00B242C2" w:rsidRDefault="00B242C2" w:rsidP="00B73EEC">
      <w:pPr>
        <w:pStyle w:val="Default"/>
        <w:rPr>
          <w:sz w:val="18"/>
          <w:szCs w:val="18"/>
        </w:rPr>
      </w:pPr>
    </w:p>
    <w:p w14:paraId="7BDF5D0C" w14:textId="4723B4E0" w:rsidR="00B73EEC" w:rsidRDefault="00B73EEC" w:rsidP="00B73EEC">
      <w:pPr>
        <w:pStyle w:val="Heading2"/>
      </w:pPr>
      <w:r w:rsidRPr="00F55002">
        <w:rPr>
          <w:color w:val="auto"/>
        </w:rPr>
        <w:t>Personal Protective Equipment (PPE)</w:t>
      </w:r>
    </w:p>
    <w:p w14:paraId="430198EF" w14:textId="122671FD" w:rsidR="00B73EEC" w:rsidRPr="00B73EEC" w:rsidRDefault="00B73EEC" w:rsidP="00B73EEC">
      <w:pPr>
        <w:pStyle w:val="Agbulletlist"/>
      </w:pPr>
      <w:r w:rsidRPr="00B73EEC">
        <w:t xml:space="preserve">Should be located near but not inside the chemical store, as this may lead to contamination of PPE. </w:t>
      </w:r>
    </w:p>
    <w:p w14:paraId="2F54E12B" w14:textId="2652190D" w:rsidR="00B73EEC" w:rsidRPr="00B73EEC" w:rsidRDefault="00B73EEC" w:rsidP="00B73EEC">
      <w:pPr>
        <w:pStyle w:val="Agbulletlist"/>
      </w:pPr>
      <w:r w:rsidRPr="00B73EEC">
        <w:t xml:space="preserve">Any dirty equipment should be kept separate while waiting to be cleaned or disposed of. </w:t>
      </w:r>
    </w:p>
    <w:p w14:paraId="664EE804" w14:textId="478B8093" w:rsidR="00B73EEC" w:rsidRPr="00B73EEC" w:rsidRDefault="00B73EEC" w:rsidP="00B73EEC">
      <w:pPr>
        <w:pStyle w:val="Agbulletlist"/>
      </w:pPr>
      <w:r w:rsidRPr="00B73EEC">
        <w:t xml:space="preserve">PPE needs to be appropriate to the chemical being used/stored. Information about appropriate PPE can be found on the chemical label and MSDS. Examples of PPE are overalls, rubber boots, elbow length rubber or PVC gloves, chemical goggles or face shield, PVC apron and suitable respirator. </w:t>
      </w:r>
    </w:p>
    <w:p w14:paraId="7C27C089" w14:textId="3256EC20" w:rsidR="00B73EEC" w:rsidRPr="00B73EEC" w:rsidRDefault="00B73EEC" w:rsidP="00B73EEC">
      <w:pPr>
        <w:pStyle w:val="Agbulletlist"/>
      </w:pPr>
      <w:r w:rsidRPr="00B73EEC">
        <w:t xml:space="preserve">Charcoal filters must be regularly replaced and must be stored in a suitable air-tight container when not being used. </w:t>
      </w:r>
    </w:p>
    <w:p w14:paraId="1C1234DE" w14:textId="2AEC047C" w:rsidR="004E179C" w:rsidRDefault="00B73EEC" w:rsidP="004E179C">
      <w:pPr>
        <w:pStyle w:val="Heading2"/>
      </w:pPr>
      <w:r w:rsidRPr="00F55002">
        <w:rPr>
          <w:color w:val="auto"/>
        </w:rPr>
        <w:t>First Aid Kit</w:t>
      </w:r>
    </w:p>
    <w:p w14:paraId="0182EE1C" w14:textId="7DAFF632" w:rsidR="00B73EEC" w:rsidRDefault="00B73EEC" w:rsidP="00B73EEC">
      <w:pPr>
        <w:pStyle w:val="Default"/>
        <w:rPr>
          <w:sz w:val="18"/>
          <w:szCs w:val="18"/>
        </w:rPr>
      </w:pPr>
      <w:r>
        <w:rPr>
          <w:sz w:val="18"/>
          <w:szCs w:val="18"/>
        </w:rPr>
        <w:t xml:space="preserve">An appropriate first aid kit should be kept in a clean, easily accessible area. </w:t>
      </w:r>
    </w:p>
    <w:p w14:paraId="16F56A43" w14:textId="544454E0" w:rsidR="00B73EEC" w:rsidRDefault="00B73EEC" w:rsidP="00B73EEC">
      <w:pPr>
        <w:pStyle w:val="Heading2"/>
      </w:pPr>
      <w:r w:rsidRPr="00F55002">
        <w:rPr>
          <w:color w:val="auto"/>
        </w:rPr>
        <w:t>Fire equipment</w:t>
      </w:r>
    </w:p>
    <w:p w14:paraId="5FFA47C2" w14:textId="08291D75" w:rsidR="00B73EEC" w:rsidRDefault="00B73EEC" w:rsidP="00B73EEC">
      <w:pPr>
        <w:pStyle w:val="Default"/>
        <w:rPr>
          <w:sz w:val="18"/>
          <w:szCs w:val="18"/>
        </w:rPr>
      </w:pPr>
      <w:r>
        <w:rPr>
          <w:sz w:val="18"/>
          <w:szCs w:val="18"/>
        </w:rPr>
        <w:t xml:space="preserve">An appropriate extinguisher should be placed directly outside the store and be easily accessible. </w:t>
      </w:r>
    </w:p>
    <w:p w14:paraId="1F9FC465" w14:textId="6EE6C513" w:rsidR="00B73EEC" w:rsidRDefault="00B73EEC" w:rsidP="00B73EEC">
      <w:pPr>
        <w:pStyle w:val="Heading2"/>
      </w:pPr>
      <w:r w:rsidRPr="00F55002">
        <w:rPr>
          <w:color w:val="auto"/>
        </w:rPr>
        <w:t>Material Safety Data Sheets (MSDS)</w:t>
      </w:r>
    </w:p>
    <w:p w14:paraId="4F3E097E" w14:textId="1755AC91" w:rsidR="00B73EEC" w:rsidRDefault="00B73EEC" w:rsidP="00B73EEC">
      <w:pPr>
        <w:pStyle w:val="Default"/>
        <w:spacing w:after="218"/>
        <w:rPr>
          <w:sz w:val="18"/>
          <w:szCs w:val="18"/>
        </w:rPr>
      </w:pPr>
      <w:r>
        <w:rPr>
          <w:sz w:val="18"/>
          <w:szCs w:val="18"/>
        </w:rPr>
        <w:t xml:space="preserve">The MSDS contains additional information about the chemical and details of the first aid requirements of a chemical. </w:t>
      </w:r>
    </w:p>
    <w:p w14:paraId="19FF0676" w14:textId="3620014D" w:rsidR="00B73EEC" w:rsidRDefault="00B73EEC" w:rsidP="00B73EEC">
      <w:pPr>
        <w:pStyle w:val="Default"/>
        <w:rPr>
          <w:sz w:val="18"/>
          <w:szCs w:val="18"/>
        </w:rPr>
      </w:pPr>
      <w:r>
        <w:rPr>
          <w:sz w:val="18"/>
          <w:szCs w:val="18"/>
        </w:rPr>
        <w:lastRenderedPageBreak/>
        <w:t xml:space="preserve">Current MSDS must be obtained and held for all products found in the chemical store. MSDS must be easy to access in case of an emergency. </w:t>
      </w:r>
    </w:p>
    <w:p w14:paraId="67A78E9E" w14:textId="2CE28F1C" w:rsidR="00B73EEC" w:rsidRDefault="00B73EEC" w:rsidP="00B73EEC">
      <w:pPr>
        <w:pStyle w:val="Heading2"/>
      </w:pPr>
      <w:r w:rsidRPr="00F55002">
        <w:rPr>
          <w:color w:val="auto"/>
        </w:rPr>
        <w:t>Inventory of chemicals</w:t>
      </w:r>
    </w:p>
    <w:p w14:paraId="2217349E" w14:textId="279B6F8C" w:rsidR="00B73EEC" w:rsidRDefault="00B73EEC" w:rsidP="00B73EEC">
      <w:pPr>
        <w:pStyle w:val="Default"/>
        <w:spacing w:after="221"/>
        <w:rPr>
          <w:sz w:val="18"/>
          <w:szCs w:val="18"/>
        </w:rPr>
      </w:pPr>
      <w:r>
        <w:rPr>
          <w:sz w:val="18"/>
          <w:szCs w:val="18"/>
        </w:rPr>
        <w:t xml:space="preserve">A copy of the inventory must be kept separately from the storage area for emergency purposes. </w:t>
      </w:r>
    </w:p>
    <w:p w14:paraId="6F4A567B" w14:textId="44D8185B" w:rsidR="00B73EEC" w:rsidRDefault="00B73EEC" w:rsidP="00B73EEC">
      <w:pPr>
        <w:pStyle w:val="Default"/>
        <w:rPr>
          <w:sz w:val="18"/>
          <w:szCs w:val="18"/>
        </w:rPr>
      </w:pPr>
      <w:r>
        <w:rPr>
          <w:sz w:val="18"/>
          <w:szCs w:val="18"/>
        </w:rPr>
        <w:t xml:space="preserve">The inventory should be updated every three months, including quantity and trade names of chemicals. </w:t>
      </w:r>
    </w:p>
    <w:p w14:paraId="09C13522" w14:textId="207D2D81" w:rsidR="00B73EEC" w:rsidRDefault="00B73EEC" w:rsidP="00B73EEC">
      <w:pPr>
        <w:pStyle w:val="Heading2"/>
      </w:pPr>
      <w:r w:rsidRPr="00F55002">
        <w:rPr>
          <w:color w:val="auto"/>
        </w:rPr>
        <w:t>Hazard identification</w:t>
      </w:r>
    </w:p>
    <w:p w14:paraId="5420137F" w14:textId="0D11B38B" w:rsidR="00B73EEC" w:rsidRDefault="00B73EEC" w:rsidP="00B73EEC">
      <w:pPr>
        <w:pStyle w:val="Default"/>
        <w:spacing w:after="218"/>
        <w:rPr>
          <w:sz w:val="18"/>
          <w:szCs w:val="18"/>
        </w:rPr>
      </w:pPr>
      <w:r>
        <w:rPr>
          <w:sz w:val="18"/>
          <w:szCs w:val="18"/>
        </w:rPr>
        <w:t xml:space="preserve">Completing a hazard assessment is important to understand any potential hazards and risks involved. This includes: </w:t>
      </w:r>
    </w:p>
    <w:p w14:paraId="6D98C72D" w14:textId="662E57BA" w:rsidR="00B73EEC" w:rsidRPr="00B73EEC" w:rsidRDefault="00B73EEC" w:rsidP="00B73EEC">
      <w:pPr>
        <w:pStyle w:val="Agbulletlist"/>
      </w:pPr>
      <w:r w:rsidRPr="00B73EEC">
        <w:t xml:space="preserve">The volume of chemicals stored. </w:t>
      </w:r>
    </w:p>
    <w:p w14:paraId="191DF399" w14:textId="2DE06D95" w:rsidR="00B73EEC" w:rsidRPr="00B73EEC" w:rsidRDefault="00B73EEC" w:rsidP="00B73EEC">
      <w:pPr>
        <w:pStyle w:val="Agbulletlist"/>
      </w:pPr>
      <w:r w:rsidRPr="00B73EEC">
        <w:t xml:space="preserve">The height of stacking chemicals. </w:t>
      </w:r>
    </w:p>
    <w:p w14:paraId="2D16FDF0" w14:textId="1F17BB47" w:rsidR="00B73EEC" w:rsidRPr="00B73EEC" w:rsidRDefault="00B73EEC" w:rsidP="00B73EEC">
      <w:pPr>
        <w:pStyle w:val="Agbulletlist"/>
      </w:pPr>
      <w:r w:rsidRPr="00B73EEC">
        <w:t xml:space="preserve">Segregation of materials with different hazards. </w:t>
      </w:r>
    </w:p>
    <w:p w14:paraId="6618B35B" w14:textId="453B0D28" w:rsidR="00B73EEC" w:rsidRDefault="00B73EEC" w:rsidP="00B73EEC">
      <w:pPr>
        <w:pStyle w:val="Default"/>
        <w:rPr>
          <w:sz w:val="18"/>
          <w:szCs w:val="18"/>
        </w:rPr>
      </w:pPr>
      <w:r>
        <w:rPr>
          <w:sz w:val="18"/>
          <w:szCs w:val="18"/>
        </w:rPr>
        <w:t xml:space="preserve">The Victorian WorkCover Authority can provide further information regarding hazard identification. </w:t>
      </w:r>
    </w:p>
    <w:p w14:paraId="5CA59BB9" w14:textId="2743503F" w:rsidR="004E179C" w:rsidRDefault="0082536B" w:rsidP="004E179C">
      <w:pPr>
        <w:pStyle w:val="Heading2"/>
      </w:pPr>
      <w:r w:rsidRPr="00F55002">
        <w:rPr>
          <w:color w:val="auto"/>
        </w:rPr>
        <w:t>E</w:t>
      </w:r>
      <w:r w:rsidR="004E179C" w:rsidRPr="00F55002">
        <w:rPr>
          <w:color w:val="auto"/>
        </w:rPr>
        <w:t>m</w:t>
      </w:r>
      <w:r w:rsidRPr="00F55002">
        <w:rPr>
          <w:color w:val="auto"/>
        </w:rPr>
        <w:t>ergency plan</w:t>
      </w:r>
    </w:p>
    <w:p w14:paraId="5853F71A" w14:textId="5A10157C" w:rsidR="0082536B" w:rsidRDefault="0082536B" w:rsidP="0082536B">
      <w:pPr>
        <w:pStyle w:val="Default"/>
        <w:rPr>
          <w:sz w:val="18"/>
          <w:szCs w:val="18"/>
        </w:rPr>
      </w:pPr>
      <w:r>
        <w:rPr>
          <w:sz w:val="18"/>
          <w:szCs w:val="18"/>
        </w:rPr>
        <w:t xml:space="preserve">An emergency plan should be in place in case of a spill, fire, explosion, leak or other emergency. All staff should be fully trained for these scenarios and made aware of the procedures and the equipment to use in case of an emergency. Emergency contact numbers and assembly areas should be clearly signposted and known to all staff. </w:t>
      </w:r>
    </w:p>
    <w:p w14:paraId="283B73B1" w14:textId="5B4C4C22" w:rsidR="004E179C" w:rsidRDefault="004E179C" w:rsidP="004E179C">
      <w:pPr>
        <w:pStyle w:val="Heading1"/>
      </w:pPr>
      <w:r>
        <w:t>Further information</w:t>
      </w:r>
    </w:p>
    <w:p w14:paraId="0BD21F93" w14:textId="74866991" w:rsidR="00C15A92" w:rsidRDefault="00C15A92" w:rsidP="00C15A92">
      <w:pPr>
        <w:autoSpaceDE w:val="0"/>
        <w:autoSpaceDN w:val="0"/>
        <w:adjustRightInd w:val="0"/>
        <w:spacing w:after="213" w:line="240" w:lineRule="auto"/>
        <w:rPr>
          <w:rFonts w:cs="Arial"/>
          <w:color w:val="000000"/>
          <w:szCs w:val="18"/>
          <w:lang w:val="en-AU"/>
        </w:rPr>
      </w:pPr>
      <w:r>
        <w:rPr>
          <w:rFonts w:cs="Arial"/>
          <w:b/>
          <w:bCs/>
          <w:color w:val="000000"/>
          <w:szCs w:val="18"/>
          <w:lang w:val="en-AU"/>
        </w:rPr>
        <w:t xml:space="preserve">AgVic </w:t>
      </w:r>
      <w:r w:rsidRPr="00F3058A">
        <w:rPr>
          <w:rFonts w:cs="Arial"/>
          <w:b/>
          <w:bCs/>
          <w:color w:val="000000"/>
          <w:szCs w:val="18"/>
          <w:lang w:val="en-AU"/>
        </w:rPr>
        <w:t xml:space="preserve">Chemical Use website: </w:t>
      </w:r>
    </w:p>
    <w:p w14:paraId="17120ED1" w14:textId="24E3F983" w:rsidR="00C15A92" w:rsidRDefault="008742C9" w:rsidP="00C15A92">
      <w:pPr>
        <w:autoSpaceDE w:val="0"/>
        <w:autoSpaceDN w:val="0"/>
        <w:adjustRightInd w:val="0"/>
        <w:spacing w:after="213" w:line="240" w:lineRule="auto"/>
        <w:rPr>
          <w:rFonts w:cs="Arial"/>
          <w:color w:val="000000"/>
          <w:szCs w:val="18"/>
          <w:lang w:val="en-AU"/>
        </w:rPr>
      </w:pPr>
      <w:hyperlink r:id="rId18" w:history="1">
        <w:r w:rsidR="00C15A92" w:rsidRPr="00D54228">
          <w:rPr>
            <w:rStyle w:val="Hyperlink"/>
            <w:rFonts w:cs="Arial"/>
            <w:szCs w:val="18"/>
          </w:rPr>
          <w:t>www.agriculture.vic.gov.au/agriculture/farm-management/chemical-use</w:t>
        </w:r>
      </w:hyperlink>
    </w:p>
    <w:p w14:paraId="2ACF152F" w14:textId="76436188" w:rsidR="00C15A92" w:rsidRPr="007858CE" w:rsidRDefault="00C15A92" w:rsidP="00C15A92">
      <w:pPr>
        <w:autoSpaceDE w:val="0"/>
        <w:autoSpaceDN w:val="0"/>
        <w:adjustRightInd w:val="0"/>
        <w:spacing w:after="223" w:line="240" w:lineRule="auto"/>
        <w:rPr>
          <w:rFonts w:cs="Arial"/>
          <w:color w:val="000000"/>
          <w:szCs w:val="18"/>
          <w:lang w:val="en-AU"/>
        </w:rPr>
      </w:pPr>
      <w:r w:rsidRPr="007858CE">
        <w:rPr>
          <w:rFonts w:cs="Arial"/>
          <w:b/>
          <w:bCs/>
          <w:color w:val="000000"/>
          <w:szCs w:val="18"/>
          <w:lang w:val="en-AU"/>
        </w:rPr>
        <w:t xml:space="preserve">AgVic Chemical Standards Officers </w:t>
      </w:r>
    </w:p>
    <w:p w14:paraId="656C7AD2" w14:textId="1A20821D" w:rsidR="00C15A92" w:rsidRDefault="00C15A92" w:rsidP="00C15A92">
      <w:pPr>
        <w:pStyle w:val="PolicyNormal"/>
        <w:rPr>
          <w:rFonts w:ascii="Arial" w:hAnsi="Arial" w:cs="Arial"/>
          <w:sz w:val="18"/>
          <w:szCs w:val="18"/>
        </w:rPr>
      </w:pPr>
      <w:r w:rsidRPr="00F3058A">
        <w:rPr>
          <w:rFonts w:ascii="Arial" w:hAnsi="Arial" w:cs="Arial"/>
          <w:color w:val="000000"/>
          <w:sz w:val="18"/>
          <w:szCs w:val="18"/>
        </w:rPr>
        <w:t xml:space="preserve">Email: </w:t>
      </w:r>
      <w:r w:rsidRPr="00EB6E7B">
        <w:rPr>
          <w:rFonts w:ascii="Arial" w:hAnsi="Arial" w:cs="Arial"/>
          <w:sz w:val="18"/>
          <w:szCs w:val="18"/>
        </w:rPr>
        <w:t xml:space="preserve">chemicalstandards@ecodev.vic.gov.au </w:t>
      </w:r>
    </w:p>
    <w:p w14:paraId="5DAEF64B" w14:textId="51ACE955" w:rsidR="00F67B27" w:rsidRDefault="00F67B27" w:rsidP="00F67B27">
      <w:pPr>
        <w:spacing w:after="309" w:line="240" w:lineRule="auto"/>
        <w:rPr>
          <w:rFonts w:cs="Arial"/>
          <w:color w:val="000000"/>
          <w:szCs w:val="18"/>
          <w:lang w:val="en-AU"/>
        </w:rPr>
      </w:pPr>
      <w:r w:rsidRPr="00F3058A">
        <w:rPr>
          <w:rFonts w:cs="Arial"/>
          <w:color w:val="000000"/>
          <w:szCs w:val="18"/>
          <w:lang w:val="en-AU"/>
        </w:rPr>
        <w:t xml:space="preserve">Fax: (03) 5430 4590 </w:t>
      </w:r>
    </w:p>
    <w:p w14:paraId="5F90795A" w14:textId="7D0A75E0" w:rsidR="00F67B27" w:rsidRPr="00F67B27" w:rsidRDefault="00F67B27" w:rsidP="00EB2B64">
      <w:pPr>
        <w:spacing w:after="309" w:line="240" w:lineRule="auto"/>
        <w:rPr>
          <w:rFonts w:eastAsia="Times New Roman" w:cs="Arial"/>
          <w:b/>
          <w:bCs/>
          <w:color w:val="auto"/>
          <w:szCs w:val="18"/>
          <w:lang w:val="en-AU" w:eastAsia="en-AU"/>
        </w:rPr>
      </w:pPr>
      <w:r w:rsidRPr="006549A0">
        <w:rPr>
          <w:rFonts w:eastAsia="Times New Roman" w:cs="Arial"/>
          <w:b/>
          <w:bCs/>
          <w:color w:val="auto"/>
          <w:szCs w:val="18"/>
          <w:lang w:val="en-AU" w:eastAsia="en-AU"/>
        </w:rPr>
        <w:t>Statewide</w:t>
      </w:r>
    </w:p>
    <w:p w14:paraId="0DB0C6D3" w14:textId="5CF44752" w:rsidR="00C15A92" w:rsidRPr="007479FF" w:rsidRDefault="00F67B27" w:rsidP="00EB2B64">
      <w:pPr>
        <w:spacing w:after="309" w:line="240" w:lineRule="auto"/>
        <w:rPr>
          <w:rFonts w:eastAsia="Times New Roman" w:cs="Arial"/>
          <w:color w:val="auto"/>
          <w:szCs w:val="18"/>
          <w:lang w:val="en-AU" w:eastAsia="en-AU"/>
        </w:rPr>
      </w:pPr>
      <w:r w:rsidRPr="007479FF">
        <w:rPr>
          <w:rFonts w:eastAsia="Times New Roman" w:cs="Arial"/>
          <w:color w:val="auto"/>
          <w:szCs w:val="18"/>
          <w:lang w:val="en-AU" w:eastAsia="en-AU"/>
        </w:rPr>
        <w:t>Steve Field</w:t>
      </w:r>
      <w:r w:rsidRPr="007479FF">
        <w:rPr>
          <w:rFonts w:eastAsia="Times New Roman" w:cs="Arial"/>
          <w:color w:val="auto"/>
          <w:szCs w:val="18"/>
          <w:lang w:val="en-AU" w:eastAsia="en-AU"/>
        </w:rPr>
        <w:tab/>
      </w:r>
      <w:r w:rsidRPr="007479FF">
        <w:rPr>
          <w:rFonts w:eastAsia="Times New Roman" w:cs="Arial"/>
          <w:color w:val="auto"/>
          <w:szCs w:val="18"/>
          <w:lang w:val="en-AU" w:eastAsia="en-AU"/>
        </w:rPr>
        <w:tab/>
        <w:t>(03) 5430 4463</w:t>
      </w:r>
    </w:p>
    <w:p w14:paraId="313C9449" w14:textId="724A2E82" w:rsidR="00F55002" w:rsidRDefault="00F67B27" w:rsidP="00EB2B64">
      <w:pPr>
        <w:spacing w:after="309" w:line="240" w:lineRule="auto"/>
        <w:rPr>
          <w:rFonts w:eastAsia="Times New Roman" w:cs="Arial"/>
          <w:b/>
          <w:bCs/>
          <w:color w:val="auto"/>
          <w:szCs w:val="18"/>
          <w:lang w:val="en-AU" w:eastAsia="en-AU"/>
        </w:rPr>
      </w:pPr>
      <w:r w:rsidRPr="006549A0">
        <w:rPr>
          <w:rFonts w:eastAsia="Times New Roman" w:cs="Arial"/>
          <w:b/>
          <w:bCs/>
          <w:color w:val="auto"/>
          <w:szCs w:val="18"/>
          <w:lang w:val="en-AU" w:eastAsia="en-AU"/>
        </w:rPr>
        <w:t>Northern</w:t>
      </w:r>
    </w:p>
    <w:p w14:paraId="0A5068CD" w14:textId="77777777" w:rsidR="00EB2B64" w:rsidRPr="00EB2B64" w:rsidRDefault="00F67B27" w:rsidP="00EB2B64">
      <w:pPr>
        <w:spacing w:after="309" w:line="240" w:lineRule="auto"/>
        <w:rPr>
          <w:rFonts w:cs="Arial"/>
          <w:color w:val="000000"/>
          <w:szCs w:val="18"/>
          <w:lang w:val="en-AU"/>
        </w:rPr>
      </w:pPr>
      <w:r w:rsidRPr="00EB2B64">
        <w:rPr>
          <w:rFonts w:cs="Arial"/>
          <w:color w:val="000000"/>
          <w:szCs w:val="18"/>
          <w:lang w:val="en-AU"/>
        </w:rPr>
        <w:t xml:space="preserve">Alex Perera </w:t>
      </w:r>
      <w:r w:rsidRPr="00EB2B64">
        <w:rPr>
          <w:rFonts w:cs="Arial"/>
          <w:color w:val="000000"/>
          <w:szCs w:val="18"/>
          <w:lang w:val="en-AU"/>
        </w:rPr>
        <w:tab/>
      </w:r>
      <w:r w:rsidRPr="00EB2B64">
        <w:rPr>
          <w:rFonts w:cs="Arial"/>
          <w:color w:val="000000"/>
          <w:szCs w:val="18"/>
          <w:lang w:val="en-AU"/>
        </w:rPr>
        <w:tab/>
        <w:t>(03) 5430 4591</w:t>
      </w:r>
    </w:p>
    <w:p w14:paraId="3B1D870A" w14:textId="192DBA4A" w:rsidR="00F67B27" w:rsidRPr="00EB2B64" w:rsidRDefault="00F67B27" w:rsidP="00EB2B64">
      <w:pPr>
        <w:spacing w:after="309" w:line="240" w:lineRule="auto"/>
        <w:rPr>
          <w:rFonts w:cs="Arial"/>
          <w:color w:val="000000"/>
          <w:szCs w:val="18"/>
          <w:lang w:val="en-AU"/>
        </w:rPr>
      </w:pPr>
      <w:r w:rsidRPr="00EB2B64">
        <w:rPr>
          <w:rFonts w:cs="Arial"/>
          <w:color w:val="000000"/>
          <w:szCs w:val="18"/>
          <w:lang w:val="en-AU"/>
        </w:rPr>
        <w:t>Felicity Collins</w:t>
      </w:r>
      <w:r w:rsidRPr="00EB2B64">
        <w:rPr>
          <w:rFonts w:cs="Arial"/>
          <w:color w:val="000000"/>
          <w:szCs w:val="18"/>
          <w:lang w:val="en-AU"/>
        </w:rPr>
        <w:tab/>
      </w:r>
      <w:r w:rsidRPr="00EB2B64">
        <w:rPr>
          <w:rFonts w:cs="Arial"/>
          <w:color w:val="000000"/>
          <w:szCs w:val="18"/>
          <w:lang w:val="en-AU"/>
        </w:rPr>
        <w:tab/>
        <w:t>(03) 5833 5203</w:t>
      </w:r>
    </w:p>
    <w:p w14:paraId="3F51071E" w14:textId="071B7ACC" w:rsidR="00F55002" w:rsidRDefault="00F67B27" w:rsidP="00EB2B64">
      <w:pPr>
        <w:spacing w:after="309" w:line="240" w:lineRule="auto"/>
        <w:rPr>
          <w:rFonts w:eastAsia="Times New Roman" w:cs="Arial"/>
          <w:b/>
          <w:bCs/>
          <w:color w:val="auto"/>
          <w:szCs w:val="18"/>
          <w:lang w:val="en-AU" w:eastAsia="en-AU"/>
        </w:rPr>
      </w:pPr>
      <w:r w:rsidRPr="006549A0">
        <w:rPr>
          <w:rFonts w:eastAsia="Times New Roman" w:cs="Arial"/>
          <w:b/>
          <w:bCs/>
          <w:color w:val="auto"/>
          <w:szCs w:val="18"/>
          <w:lang w:val="en-AU" w:eastAsia="en-AU"/>
        </w:rPr>
        <w:t>South West</w:t>
      </w:r>
    </w:p>
    <w:p w14:paraId="1C936700" w14:textId="3E8B2AAB" w:rsidR="00F67B27" w:rsidRPr="00F55002" w:rsidRDefault="00F67B27" w:rsidP="00EB2B64">
      <w:pPr>
        <w:spacing w:after="309" w:line="240" w:lineRule="auto"/>
        <w:rPr>
          <w:rFonts w:eastAsia="Times New Roman" w:cs="Arial"/>
          <w:b/>
          <w:bCs/>
          <w:color w:val="auto"/>
          <w:szCs w:val="18"/>
          <w:lang w:val="en-AU" w:eastAsia="en-AU"/>
        </w:rPr>
      </w:pPr>
      <w:r>
        <w:rPr>
          <w:rFonts w:eastAsia="Times New Roman" w:cs="Arial"/>
          <w:color w:val="auto"/>
          <w:szCs w:val="18"/>
          <w:lang w:val="en-AU" w:eastAsia="en-AU"/>
        </w:rPr>
        <w:t>Stephanie Radford</w:t>
      </w:r>
      <w:r w:rsidRPr="006549A0">
        <w:rPr>
          <w:rFonts w:eastAsia="Times New Roman" w:cs="Arial"/>
          <w:color w:val="auto"/>
          <w:szCs w:val="18"/>
          <w:lang w:val="en-AU" w:eastAsia="en-AU"/>
        </w:rPr>
        <w:t xml:space="preserve"> </w:t>
      </w:r>
      <w:r>
        <w:rPr>
          <w:rFonts w:eastAsia="Times New Roman" w:cs="Arial"/>
          <w:color w:val="auto"/>
          <w:szCs w:val="18"/>
          <w:lang w:val="en-AU" w:eastAsia="en-AU"/>
        </w:rPr>
        <w:tab/>
      </w:r>
      <w:r w:rsidRPr="006549A0">
        <w:rPr>
          <w:rFonts w:eastAsia="Times New Roman" w:cs="Arial"/>
          <w:color w:val="auto"/>
          <w:szCs w:val="18"/>
          <w:lang w:val="en-AU" w:eastAsia="en-AU"/>
        </w:rPr>
        <w:t>(03) 5</w:t>
      </w:r>
      <w:r>
        <w:rPr>
          <w:rFonts w:eastAsia="Times New Roman" w:cs="Arial"/>
          <w:color w:val="auto"/>
          <w:szCs w:val="18"/>
          <w:lang w:val="en-AU" w:eastAsia="en-AU"/>
        </w:rPr>
        <w:t>226 4018</w:t>
      </w:r>
      <w:r w:rsidRPr="006549A0">
        <w:rPr>
          <w:rFonts w:eastAsia="Times New Roman" w:cs="Arial"/>
          <w:color w:val="auto"/>
          <w:szCs w:val="18"/>
          <w:lang w:val="en-AU" w:eastAsia="en-AU"/>
        </w:rPr>
        <w:t xml:space="preserve"> </w:t>
      </w:r>
    </w:p>
    <w:p w14:paraId="05600C9E" w14:textId="61E1FF0D" w:rsidR="00F67B27" w:rsidRDefault="00F67B27" w:rsidP="00EB2B64">
      <w:pPr>
        <w:spacing w:after="309" w:line="240" w:lineRule="auto"/>
        <w:rPr>
          <w:rFonts w:eastAsia="Times New Roman" w:cs="Arial"/>
          <w:b/>
          <w:bCs/>
          <w:color w:val="auto"/>
          <w:szCs w:val="18"/>
          <w:lang w:val="en-AU" w:eastAsia="en-AU"/>
        </w:rPr>
      </w:pPr>
      <w:r w:rsidRPr="006549A0">
        <w:rPr>
          <w:rFonts w:eastAsia="Times New Roman" w:cs="Arial"/>
          <w:b/>
          <w:bCs/>
          <w:color w:val="auto"/>
          <w:szCs w:val="18"/>
          <w:lang w:val="en-AU" w:eastAsia="en-AU"/>
        </w:rPr>
        <w:t>South East and Metro</w:t>
      </w:r>
    </w:p>
    <w:p w14:paraId="6BF0120B" w14:textId="58C5FDE5" w:rsidR="00F67B27" w:rsidRDefault="00F67B27" w:rsidP="00EB2B64">
      <w:pPr>
        <w:spacing w:after="309" w:line="240" w:lineRule="auto"/>
        <w:rPr>
          <w:rFonts w:eastAsia="Times New Roman" w:cs="Arial"/>
          <w:color w:val="auto"/>
          <w:szCs w:val="18"/>
          <w:lang w:val="en-AU" w:eastAsia="en-AU"/>
        </w:rPr>
      </w:pPr>
      <w:r>
        <w:rPr>
          <w:rFonts w:eastAsia="Times New Roman" w:cs="Arial"/>
          <w:color w:val="auto"/>
          <w:szCs w:val="18"/>
          <w:lang w:val="en-AU" w:eastAsia="en-AU"/>
        </w:rPr>
        <w:t>Dylan Schmidt</w:t>
      </w:r>
      <w:r>
        <w:rPr>
          <w:rFonts w:eastAsia="Times New Roman" w:cs="Arial"/>
          <w:color w:val="auto"/>
          <w:szCs w:val="18"/>
          <w:lang w:val="en-AU" w:eastAsia="en-AU"/>
        </w:rPr>
        <w:tab/>
      </w:r>
      <w:r>
        <w:rPr>
          <w:rFonts w:eastAsia="Times New Roman" w:cs="Arial"/>
          <w:color w:val="auto"/>
          <w:szCs w:val="18"/>
          <w:lang w:val="en-AU" w:eastAsia="en-AU"/>
        </w:rPr>
        <w:tab/>
      </w:r>
      <w:r w:rsidRPr="006549A0">
        <w:rPr>
          <w:rFonts w:eastAsia="Times New Roman" w:cs="Arial"/>
          <w:color w:val="auto"/>
          <w:szCs w:val="18"/>
          <w:lang w:val="en-AU" w:eastAsia="en-AU"/>
        </w:rPr>
        <w:t>(03) 5</w:t>
      </w:r>
      <w:r>
        <w:rPr>
          <w:rFonts w:eastAsia="Times New Roman" w:cs="Arial"/>
          <w:color w:val="auto"/>
          <w:szCs w:val="18"/>
          <w:lang w:val="en-AU" w:eastAsia="en-AU"/>
        </w:rPr>
        <w:t>624 2311</w:t>
      </w:r>
    </w:p>
    <w:p w14:paraId="7604071D" w14:textId="2B49D0CF" w:rsidR="00F67B27" w:rsidRPr="006549A0" w:rsidRDefault="00F67B27" w:rsidP="00EB2B64">
      <w:pPr>
        <w:spacing w:after="309" w:line="240" w:lineRule="auto"/>
        <w:rPr>
          <w:rFonts w:eastAsia="Times New Roman" w:cs="Arial"/>
          <w:color w:val="auto"/>
          <w:szCs w:val="18"/>
          <w:lang w:val="en-AU" w:eastAsia="en-AU"/>
        </w:rPr>
      </w:pPr>
      <w:r w:rsidRPr="006549A0">
        <w:rPr>
          <w:rFonts w:eastAsia="Times New Roman" w:cs="Arial"/>
          <w:color w:val="auto"/>
          <w:szCs w:val="18"/>
          <w:lang w:val="en-AU" w:eastAsia="en-AU"/>
        </w:rPr>
        <w:t>Natalie Myring</w:t>
      </w:r>
      <w:r>
        <w:rPr>
          <w:rFonts w:eastAsia="Times New Roman" w:cs="Arial"/>
          <w:color w:val="auto"/>
          <w:szCs w:val="18"/>
          <w:lang w:val="en-AU" w:eastAsia="en-AU"/>
        </w:rPr>
        <w:tab/>
      </w:r>
      <w:r>
        <w:rPr>
          <w:rFonts w:eastAsia="Times New Roman" w:cs="Arial"/>
          <w:color w:val="auto"/>
          <w:szCs w:val="18"/>
          <w:lang w:val="en-AU" w:eastAsia="en-AU"/>
        </w:rPr>
        <w:tab/>
      </w:r>
      <w:r w:rsidRPr="006549A0">
        <w:rPr>
          <w:rFonts w:eastAsia="Times New Roman" w:cs="Arial"/>
          <w:color w:val="auto"/>
          <w:szCs w:val="18"/>
          <w:lang w:val="en-AU" w:eastAsia="en-AU"/>
        </w:rPr>
        <w:t>(03) 5924 2609</w:t>
      </w:r>
    </w:p>
    <w:p w14:paraId="06E46137" w14:textId="77777777" w:rsidR="00EB2B64" w:rsidRDefault="00EB2B64" w:rsidP="00DA75E5">
      <w:pPr>
        <w:pStyle w:val="Agbodytext"/>
        <w:rPr>
          <w:rStyle w:val="Heading1Char"/>
        </w:rPr>
      </w:pPr>
    </w:p>
    <w:p w14:paraId="4FCEC031" w14:textId="6536EB0E" w:rsidR="001528F2" w:rsidRDefault="004E179C" w:rsidP="00DA75E5">
      <w:pPr>
        <w:pStyle w:val="Agbodytext"/>
        <w:rPr>
          <w:rStyle w:val="Heading1Char"/>
        </w:rPr>
      </w:pPr>
      <w:r>
        <w:rPr>
          <w:rStyle w:val="Heading1Char"/>
        </w:rPr>
        <w:lastRenderedPageBreak/>
        <w:t>A</w:t>
      </w:r>
      <w:r w:rsidR="004429F6" w:rsidRPr="005C6A3C">
        <w:rPr>
          <w:rStyle w:val="Heading1Char"/>
        </w:rPr>
        <w:t>ccessibility</w:t>
      </w:r>
    </w:p>
    <w:p w14:paraId="49AFF78F" w14:textId="6C778A2A" w:rsidR="00C15A92" w:rsidRDefault="00C15A92" w:rsidP="00C15A92">
      <w:pPr>
        <w:pStyle w:val="Agbodytext"/>
      </w:pPr>
      <w:r>
        <w:t xml:space="preserve">If you would like to receive this publication in an accessible format, please telephone Department of Economic Development, Jobs, Transport and Resources Customer Service Centre on 136 186, email customer.service@ecodev.vic.gov.au or via the National Relay Service on 133 677 </w:t>
      </w:r>
      <w:r w:rsidRPr="00D57041">
        <w:t>www.relayservice.com.au</w:t>
      </w:r>
    </w:p>
    <w:p w14:paraId="7EB90808" w14:textId="77777777" w:rsidR="007858CE" w:rsidRDefault="007858CE" w:rsidP="004429F6">
      <w:pPr>
        <w:pStyle w:val="Agbodytext"/>
        <w:rPr>
          <w:color w:val="auto"/>
        </w:rPr>
      </w:pPr>
    </w:p>
    <w:p w14:paraId="1B760801" w14:textId="5C61C7A1" w:rsidR="004429F6" w:rsidRDefault="004429F6" w:rsidP="004429F6">
      <w:pPr>
        <w:pStyle w:val="Agbodytext"/>
        <w:rPr>
          <w:color w:val="auto"/>
        </w:rPr>
      </w:pPr>
      <w:r w:rsidRPr="007858CE">
        <w:rPr>
          <w:color w:val="auto"/>
        </w:rPr>
        <w:t>Th</w:t>
      </w:r>
      <w:r w:rsidR="007858CE">
        <w:rPr>
          <w:color w:val="auto"/>
        </w:rPr>
        <w:t>is document is also available</w:t>
      </w:r>
      <w:r w:rsidR="007858CE" w:rsidRPr="007858CE">
        <w:rPr>
          <w:color w:val="auto"/>
        </w:rPr>
        <w:t xml:space="preserve"> at </w:t>
      </w:r>
      <w:hyperlink r:id="rId19" w:history="1">
        <w:r w:rsidR="008742C9">
          <w:rPr>
            <w:rStyle w:val="Hyperlink"/>
          </w:rPr>
          <w:t>www.agriculture.vic.gov.au/farm-management/chemicals/responsible-chemical-use/farm-chemical-transport-storage-mixing-and-disposal</w:t>
        </w:r>
      </w:hyperlink>
      <w:bookmarkStart w:id="0" w:name="_GoBack"/>
      <w:bookmarkEnd w:id="0"/>
    </w:p>
    <w:p w14:paraId="1A1DD3D3" w14:textId="0F97FAA7" w:rsidR="00DC2962" w:rsidRPr="007858CE" w:rsidRDefault="00DC2962" w:rsidP="004429F6">
      <w:pPr>
        <w:pStyle w:val="Agbodytext"/>
        <w:rPr>
          <w:color w:val="auto"/>
        </w:rPr>
      </w:pPr>
    </w:p>
    <w:p w14:paraId="3103002E" w14:textId="25B1619B" w:rsidR="006916B2" w:rsidRDefault="006916B2" w:rsidP="006916B2">
      <w:pPr>
        <w:autoSpaceDE w:val="0"/>
        <w:autoSpaceDN w:val="0"/>
        <w:adjustRightInd w:val="0"/>
        <w:spacing w:before="240" w:after="0" w:line="240" w:lineRule="auto"/>
        <w:rPr>
          <w:rFonts w:cs="Arial"/>
          <w:b/>
          <w:bCs/>
          <w:color w:val="3F621F"/>
          <w:sz w:val="20"/>
          <w:szCs w:val="20"/>
          <w:lang w:val="en-AU"/>
        </w:rPr>
      </w:pPr>
      <w:r>
        <w:rPr>
          <w:rFonts w:cs="Arial"/>
          <w:b/>
          <w:bCs/>
          <w:color w:val="3F621F"/>
          <w:sz w:val="20"/>
          <w:szCs w:val="20"/>
          <w:lang w:val="en-AU"/>
        </w:rPr>
        <w:t>DISCLAIMER</w:t>
      </w:r>
    </w:p>
    <w:p w14:paraId="5B2AC4B1" w14:textId="6F6BC85D" w:rsidR="006916B2" w:rsidRPr="006916B2" w:rsidRDefault="006916B2" w:rsidP="006916B2">
      <w:pPr>
        <w:autoSpaceDE w:val="0"/>
        <w:autoSpaceDN w:val="0"/>
        <w:adjustRightInd w:val="0"/>
        <w:spacing w:line="240" w:lineRule="auto"/>
        <w:rPr>
          <w:rFonts w:cs="Arial"/>
          <w:color w:val="000000"/>
          <w:szCs w:val="18"/>
          <w:lang w:val="en-AU"/>
        </w:rPr>
      </w:pPr>
      <w:r w:rsidRPr="006916B2">
        <w:rPr>
          <w:rFonts w:cs="Arial"/>
          <w:color w:val="000000"/>
          <w:szCs w:val="18"/>
          <w:lang w:val="en-AU"/>
        </w:rPr>
        <w:t xml:space="preserve">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 </w:t>
      </w:r>
    </w:p>
    <w:p w14:paraId="03B9BF72" w14:textId="51FD428A" w:rsidR="001528F2" w:rsidRPr="00C958D3" w:rsidRDefault="006916B2" w:rsidP="00DA75E5">
      <w:pPr>
        <w:pStyle w:val="Agbodytext"/>
        <w:rPr>
          <w:szCs w:val="18"/>
        </w:rPr>
      </w:pPr>
      <w:r w:rsidRPr="006916B2">
        <w:rPr>
          <w:rFonts w:cs="Arial"/>
          <w:color w:val="000000"/>
          <w:szCs w:val="18"/>
          <w:lang w:val="en-AU"/>
        </w:rPr>
        <w:t>© The State of Victoria Department of Economic Development, Jobs, Transport &amp; Resources, October 2017.</w:t>
      </w:r>
    </w:p>
    <w:sectPr w:rsidR="001528F2" w:rsidRPr="00C958D3" w:rsidSect="00C958D3">
      <w:type w:val="continuous"/>
      <w:pgSz w:w="11900" w:h="16840"/>
      <w:pgMar w:top="1701" w:right="709" w:bottom="1701" w:left="70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60B7D3" w14:textId="77777777" w:rsidR="008C3188" w:rsidRDefault="008C3188" w:rsidP="008954B2">
      <w:r>
        <w:separator/>
      </w:r>
    </w:p>
  </w:endnote>
  <w:endnote w:type="continuationSeparator" w:id="0">
    <w:p w14:paraId="4260B512" w14:textId="77777777" w:rsidR="008C3188" w:rsidRDefault="008C3188" w:rsidP="00895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SemiBold">
    <w:altName w:val="Calibri"/>
    <w:charset w:val="00"/>
    <w:family w:val="auto"/>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9EB36" w14:textId="77777777" w:rsidR="00F13727" w:rsidRDefault="00F137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293BB" w14:textId="77777777" w:rsidR="00F13727" w:rsidRDefault="00F137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7B536" w14:textId="77777777" w:rsidR="00F13727" w:rsidRDefault="00F137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899829" w14:textId="77777777" w:rsidR="008C3188" w:rsidRDefault="008C3188" w:rsidP="008954B2">
      <w:r>
        <w:separator/>
      </w:r>
    </w:p>
  </w:footnote>
  <w:footnote w:type="continuationSeparator" w:id="0">
    <w:p w14:paraId="79F4BA28" w14:textId="77777777" w:rsidR="008C3188" w:rsidRDefault="008C3188" w:rsidP="008954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4552B" w14:textId="77777777" w:rsidR="00F13727" w:rsidRDefault="00F137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B28AE" w14:textId="77777777" w:rsidR="00306B4E" w:rsidRDefault="00FF3B94" w:rsidP="00EF3DC4">
    <w:pPr>
      <w:pStyle w:val="Agtitle"/>
    </w:pPr>
    <w:r>
      <w:rPr>
        <w:noProof/>
        <w:lang w:val="en-AU" w:eastAsia="en-AU"/>
      </w:rPr>
      <w:drawing>
        <wp:anchor distT="0" distB="0" distL="114300" distR="114300" simplePos="0" relativeHeight="251673600" behindDoc="1" locked="0" layoutInCell="1" allowOverlap="1" wp14:anchorId="7CEEE331" wp14:editId="69BF57FB">
          <wp:simplePos x="0" y="0"/>
          <wp:positionH relativeFrom="page">
            <wp:align>center</wp:align>
          </wp:positionH>
          <wp:positionV relativeFrom="page">
            <wp:align>top</wp:align>
          </wp:positionV>
          <wp:extent cx="7560000" cy="106956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ctsheet1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0FB1E" w14:textId="77777777" w:rsidR="00147114" w:rsidRDefault="00FF3B94">
    <w:pPr>
      <w:pStyle w:val="Header"/>
    </w:pPr>
    <w:r>
      <w:rPr>
        <w:noProof/>
        <w:lang w:val="en-AU" w:eastAsia="en-AU"/>
      </w:rPr>
      <w:drawing>
        <wp:anchor distT="0" distB="0" distL="114300" distR="114300" simplePos="0" relativeHeight="251665406" behindDoc="1" locked="0" layoutInCell="1" allowOverlap="1" wp14:anchorId="484F0F0B" wp14:editId="64243EB6">
          <wp:simplePos x="0" y="0"/>
          <wp:positionH relativeFrom="page">
            <wp:align>center</wp:align>
          </wp:positionH>
          <wp:positionV relativeFrom="page">
            <wp:align>top</wp:align>
          </wp:positionV>
          <wp:extent cx="7560000" cy="1069200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ctsheet1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262B0D">
      <w:rPr>
        <w:noProof/>
        <w:lang w:val="en-AU" w:eastAsia="en-AU"/>
      </w:rPr>
      <w:drawing>
        <wp:anchor distT="0" distB="0" distL="114300" distR="114300" simplePos="0" relativeHeight="251664381" behindDoc="1" locked="0" layoutInCell="1" allowOverlap="1" wp14:anchorId="6D483834" wp14:editId="5D86B504">
          <wp:simplePos x="0" y="0"/>
          <wp:positionH relativeFrom="column">
            <wp:posOffset>4803140</wp:posOffset>
          </wp:positionH>
          <wp:positionV relativeFrom="paragraph">
            <wp:posOffset>-221615</wp:posOffset>
          </wp:positionV>
          <wp:extent cx="2070000" cy="2440800"/>
          <wp:effectExtent l="0" t="0" r="698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0062-11431_darker 3.jpg"/>
                  <pic:cNvPicPr preferRelativeResize="0"/>
                </pic:nvPicPr>
                <pic:blipFill>
                  <a:blip r:embed="rId2" cstate="print">
                    <a:extLst>
                      <a:ext uri="{28A0092B-C50C-407E-A947-70E740481C1C}">
                        <a14:useLocalDpi xmlns:a14="http://schemas.microsoft.com/office/drawing/2010/main" val="0"/>
                      </a:ext>
                    </a:extLst>
                  </a:blip>
                  <a:stretch>
                    <a:fillRect/>
                  </a:stretch>
                </pic:blipFill>
                <pic:spPr>
                  <a:xfrm>
                    <a:off x="0" y="0"/>
                    <a:ext cx="2070000" cy="2440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ED6BA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46A9A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DB77491"/>
    <w:multiLevelType w:val="hybridMultilevel"/>
    <w:tmpl w:val="2278CAFC"/>
    <w:lvl w:ilvl="0" w:tplc="B1966858">
      <w:start w:val="1"/>
      <w:numFmt w:val="bullet"/>
      <w:pStyle w:val="Agbulletlis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1"/>
  </w:num>
  <w:num w:numId="13">
    <w:abstractNumId w:val="14"/>
  </w:num>
  <w:num w:numId="14">
    <w:abstractNumId w:val="13"/>
  </w:num>
  <w:num w:numId="15">
    <w:abstractNumId w:val="12"/>
  </w:num>
  <w:num w:numId="16">
    <w:abstractNumId w:val="14"/>
  </w:num>
  <w:num w:numId="17">
    <w:abstractNumId w:val="14"/>
  </w:num>
  <w:num w:numId="18">
    <w:abstractNumId w:val="14"/>
  </w:num>
  <w:num w:numId="19">
    <w:abstractNumId w:val="14"/>
  </w:num>
  <w:num w:numId="20">
    <w:abstractNumId w:val="14"/>
  </w:num>
  <w:num w:numId="21">
    <w:abstractNumId w:val="14"/>
  </w:num>
  <w:num w:numId="22">
    <w:abstractNumId w:val="14"/>
  </w:num>
  <w:num w:numId="23">
    <w:abstractNumId w:val="14"/>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n-US" w:vendorID="64" w:dllVersion="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9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293A"/>
    <w:rsid w:val="0002784E"/>
    <w:rsid w:val="00033C09"/>
    <w:rsid w:val="000356FF"/>
    <w:rsid w:val="00044589"/>
    <w:rsid w:val="00051E50"/>
    <w:rsid w:val="00055C19"/>
    <w:rsid w:val="00081FFD"/>
    <w:rsid w:val="000909F0"/>
    <w:rsid w:val="000C35AB"/>
    <w:rsid w:val="000C4A86"/>
    <w:rsid w:val="00133657"/>
    <w:rsid w:val="00147114"/>
    <w:rsid w:val="001528F2"/>
    <w:rsid w:val="001731CD"/>
    <w:rsid w:val="0018080B"/>
    <w:rsid w:val="00180AE6"/>
    <w:rsid w:val="00196471"/>
    <w:rsid w:val="001C6544"/>
    <w:rsid w:val="00257C7B"/>
    <w:rsid w:val="00262B0D"/>
    <w:rsid w:val="00275313"/>
    <w:rsid w:val="00283833"/>
    <w:rsid w:val="002B0C9A"/>
    <w:rsid w:val="00306B4E"/>
    <w:rsid w:val="00320B43"/>
    <w:rsid w:val="00321F07"/>
    <w:rsid w:val="003240C1"/>
    <w:rsid w:val="003825E7"/>
    <w:rsid w:val="00397B9B"/>
    <w:rsid w:val="003A0AFB"/>
    <w:rsid w:val="003A0C46"/>
    <w:rsid w:val="003A2768"/>
    <w:rsid w:val="003A63C5"/>
    <w:rsid w:val="003B79F8"/>
    <w:rsid w:val="003C2E56"/>
    <w:rsid w:val="003C4A74"/>
    <w:rsid w:val="003D032C"/>
    <w:rsid w:val="003E072C"/>
    <w:rsid w:val="003E59F9"/>
    <w:rsid w:val="003F24C6"/>
    <w:rsid w:val="00403238"/>
    <w:rsid w:val="00416217"/>
    <w:rsid w:val="004429F6"/>
    <w:rsid w:val="00445648"/>
    <w:rsid w:val="004715DA"/>
    <w:rsid w:val="00480133"/>
    <w:rsid w:val="004A2968"/>
    <w:rsid w:val="004C7965"/>
    <w:rsid w:val="004E179C"/>
    <w:rsid w:val="005465E1"/>
    <w:rsid w:val="005715B8"/>
    <w:rsid w:val="00590E4A"/>
    <w:rsid w:val="005A0417"/>
    <w:rsid w:val="005A3CAB"/>
    <w:rsid w:val="005D35C4"/>
    <w:rsid w:val="005D37DA"/>
    <w:rsid w:val="005D47E6"/>
    <w:rsid w:val="005D6D23"/>
    <w:rsid w:val="005D735D"/>
    <w:rsid w:val="005E07E2"/>
    <w:rsid w:val="00624BBC"/>
    <w:rsid w:val="006351F3"/>
    <w:rsid w:val="006522BA"/>
    <w:rsid w:val="0066292A"/>
    <w:rsid w:val="006916B2"/>
    <w:rsid w:val="00694091"/>
    <w:rsid w:val="006A6409"/>
    <w:rsid w:val="006D07C3"/>
    <w:rsid w:val="007219EC"/>
    <w:rsid w:val="0073577E"/>
    <w:rsid w:val="0074385E"/>
    <w:rsid w:val="0074500C"/>
    <w:rsid w:val="007479FF"/>
    <w:rsid w:val="00763A68"/>
    <w:rsid w:val="00775C11"/>
    <w:rsid w:val="007858CE"/>
    <w:rsid w:val="00792085"/>
    <w:rsid w:val="007B43D8"/>
    <w:rsid w:val="007F610A"/>
    <w:rsid w:val="0082536B"/>
    <w:rsid w:val="00833E2D"/>
    <w:rsid w:val="00847D5D"/>
    <w:rsid w:val="0086129D"/>
    <w:rsid w:val="008742C9"/>
    <w:rsid w:val="00886DB5"/>
    <w:rsid w:val="008954B2"/>
    <w:rsid w:val="008A162C"/>
    <w:rsid w:val="008B3D9D"/>
    <w:rsid w:val="008B7B9E"/>
    <w:rsid w:val="008C3188"/>
    <w:rsid w:val="008C3756"/>
    <w:rsid w:val="008C5966"/>
    <w:rsid w:val="008D04F6"/>
    <w:rsid w:val="00901EEA"/>
    <w:rsid w:val="0093666F"/>
    <w:rsid w:val="00980445"/>
    <w:rsid w:val="009A3F3E"/>
    <w:rsid w:val="009A6C18"/>
    <w:rsid w:val="009D2F90"/>
    <w:rsid w:val="009D6336"/>
    <w:rsid w:val="009E093A"/>
    <w:rsid w:val="009E1D6D"/>
    <w:rsid w:val="009E2F40"/>
    <w:rsid w:val="00A038AC"/>
    <w:rsid w:val="00A1528A"/>
    <w:rsid w:val="00A239C5"/>
    <w:rsid w:val="00A25D8F"/>
    <w:rsid w:val="00A314C5"/>
    <w:rsid w:val="00A47C38"/>
    <w:rsid w:val="00A80AF4"/>
    <w:rsid w:val="00A8293A"/>
    <w:rsid w:val="00A93FB6"/>
    <w:rsid w:val="00AB7D71"/>
    <w:rsid w:val="00AE78E9"/>
    <w:rsid w:val="00B01D4C"/>
    <w:rsid w:val="00B179B3"/>
    <w:rsid w:val="00B242C2"/>
    <w:rsid w:val="00B347F1"/>
    <w:rsid w:val="00B43DB8"/>
    <w:rsid w:val="00B47936"/>
    <w:rsid w:val="00B54184"/>
    <w:rsid w:val="00B67908"/>
    <w:rsid w:val="00B7028A"/>
    <w:rsid w:val="00B73EEC"/>
    <w:rsid w:val="00BC7343"/>
    <w:rsid w:val="00BD58AD"/>
    <w:rsid w:val="00BD5E36"/>
    <w:rsid w:val="00C01CFE"/>
    <w:rsid w:val="00C124F1"/>
    <w:rsid w:val="00C14E78"/>
    <w:rsid w:val="00C15A92"/>
    <w:rsid w:val="00C21C0E"/>
    <w:rsid w:val="00C433B1"/>
    <w:rsid w:val="00C44299"/>
    <w:rsid w:val="00C45B22"/>
    <w:rsid w:val="00C73391"/>
    <w:rsid w:val="00C958D3"/>
    <w:rsid w:val="00CA63CF"/>
    <w:rsid w:val="00CD0EC4"/>
    <w:rsid w:val="00CD566D"/>
    <w:rsid w:val="00CE34FB"/>
    <w:rsid w:val="00CF0624"/>
    <w:rsid w:val="00D33A77"/>
    <w:rsid w:val="00D35FD8"/>
    <w:rsid w:val="00D55D23"/>
    <w:rsid w:val="00DA75E5"/>
    <w:rsid w:val="00DC2962"/>
    <w:rsid w:val="00DC3C90"/>
    <w:rsid w:val="00DD35EE"/>
    <w:rsid w:val="00DE4095"/>
    <w:rsid w:val="00DF01D4"/>
    <w:rsid w:val="00E21EE4"/>
    <w:rsid w:val="00E55B1A"/>
    <w:rsid w:val="00E565FB"/>
    <w:rsid w:val="00E713AB"/>
    <w:rsid w:val="00E833BA"/>
    <w:rsid w:val="00E9080D"/>
    <w:rsid w:val="00EB2B64"/>
    <w:rsid w:val="00EC56EC"/>
    <w:rsid w:val="00EF3DC4"/>
    <w:rsid w:val="00F069A0"/>
    <w:rsid w:val="00F13727"/>
    <w:rsid w:val="00F15010"/>
    <w:rsid w:val="00F42C67"/>
    <w:rsid w:val="00F55002"/>
    <w:rsid w:val="00F6072B"/>
    <w:rsid w:val="00F61896"/>
    <w:rsid w:val="00F63271"/>
    <w:rsid w:val="00F63690"/>
    <w:rsid w:val="00F67B27"/>
    <w:rsid w:val="00F71FEF"/>
    <w:rsid w:val="00F7492C"/>
    <w:rsid w:val="00F873C8"/>
    <w:rsid w:val="00FA5D66"/>
    <w:rsid w:val="00FD3AD5"/>
    <w:rsid w:val="00FF3B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6B18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75E5"/>
    <w:pPr>
      <w:spacing w:after="120" w:line="220" w:lineRule="exact"/>
    </w:pPr>
    <w:rPr>
      <w:rFonts w:ascii="Arial" w:hAnsi="Arial" w:cs="VIC-SemiBold"/>
      <w:color w:val="000000" w:themeColor="text1"/>
      <w:sz w:val="18"/>
      <w:szCs w:val="52"/>
    </w:rPr>
  </w:style>
  <w:style w:type="paragraph" w:styleId="Heading1">
    <w:name w:val="heading 1"/>
    <w:basedOn w:val="Normal"/>
    <w:next w:val="Normal"/>
    <w:link w:val="Heading1Char"/>
    <w:uiPriority w:val="9"/>
    <w:qFormat/>
    <w:rsid w:val="00DD35EE"/>
    <w:pPr>
      <w:spacing w:before="480" w:after="220"/>
      <w:outlineLvl w:val="0"/>
    </w:pPr>
    <w:rPr>
      <w:b/>
      <w:bCs/>
      <w:caps/>
      <w:color w:val="4C7329"/>
      <w:sz w:val="22"/>
    </w:rPr>
  </w:style>
  <w:style w:type="paragraph" w:styleId="Heading2">
    <w:name w:val="heading 2"/>
    <w:basedOn w:val="Normal"/>
    <w:next w:val="Normal"/>
    <w:link w:val="Heading2Char"/>
    <w:uiPriority w:val="9"/>
    <w:unhideWhenUsed/>
    <w:qFormat/>
    <w:rsid w:val="0002784E"/>
    <w:pPr>
      <w:spacing w:before="240" w:after="80"/>
      <w:outlineLvl w:val="1"/>
    </w:pPr>
    <w:rPr>
      <w:b/>
      <w:color w:val="7F7F7F" w:themeColor="text1" w:themeTint="80"/>
      <w:sz w:val="20"/>
      <w:szCs w:val="18"/>
    </w:rPr>
  </w:style>
  <w:style w:type="paragraph" w:styleId="Heading3">
    <w:name w:val="heading 3"/>
    <w:basedOn w:val="Normal"/>
    <w:next w:val="Normal"/>
    <w:link w:val="Heading3Char"/>
    <w:uiPriority w:val="9"/>
    <w:unhideWhenUsed/>
    <w:qFormat/>
    <w:rsid w:val="00044589"/>
    <w:pPr>
      <w:spacing w:before="240" w:after="60" w:line="240" w:lineRule="auto"/>
      <w:outlineLvl w:val="2"/>
    </w:pPr>
    <w:rPr>
      <w:b/>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title">
    <w:name w:val="Ag title"/>
    <w:basedOn w:val="Normal"/>
    <w:qFormat/>
    <w:rsid w:val="0002784E"/>
    <w:pPr>
      <w:spacing w:after="80" w:line="440" w:lineRule="exact"/>
    </w:pPr>
    <w:rPr>
      <w:color w:val="FFFFFF" w:themeColor="background1" w:themeTint="80"/>
      <w:sz w:val="44"/>
      <w:szCs w:val="18"/>
    </w:rPr>
  </w:style>
  <w:style w:type="character" w:customStyle="1" w:styleId="Heading1Char">
    <w:name w:val="Heading 1 Char"/>
    <w:basedOn w:val="DefaultParagraphFont"/>
    <w:link w:val="Heading1"/>
    <w:uiPriority w:val="9"/>
    <w:rsid w:val="00DD35EE"/>
    <w:rPr>
      <w:rFonts w:ascii="Arial" w:hAnsi="Arial" w:cs="VIC-SemiBold"/>
      <w:b/>
      <w:bCs/>
      <w:caps/>
      <w:color w:val="4C7329"/>
      <w:sz w:val="22"/>
      <w:szCs w:val="52"/>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1F4D78"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Agintrotext">
    <w:name w:val="Ag intro text"/>
    <w:qFormat/>
    <w:rsid w:val="00DD35EE"/>
    <w:pPr>
      <w:spacing w:after="480" w:line="340" w:lineRule="exact"/>
    </w:pPr>
    <w:rPr>
      <w:rFonts w:ascii="Arial" w:hAnsi="Arial" w:cs="VIC-SemiBold"/>
      <w:i/>
      <w:iCs/>
      <w:color w:val="4C7329"/>
      <w:sz w:val="28"/>
      <w:szCs w:val="52"/>
    </w:rPr>
  </w:style>
  <w:style w:type="character" w:customStyle="1" w:styleId="Heading2Char">
    <w:name w:val="Heading 2 Char"/>
    <w:basedOn w:val="DefaultParagraphFont"/>
    <w:link w:val="Heading2"/>
    <w:uiPriority w:val="9"/>
    <w:rsid w:val="008954B2"/>
    <w:rPr>
      <w:rFonts w:ascii="Arial" w:hAnsi="Arial" w:cs="VIC-SemiBold"/>
      <w:b/>
      <w:color w:val="7F7F7F" w:themeColor="text1" w:themeTint="80"/>
      <w:sz w:val="20"/>
      <w:szCs w:val="18"/>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044589"/>
    <w:rPr>
      <w:rFonts w:ascii="Arial" w:hAnsi="Arial" w:cs="VIC-SemiBold"/>
      <w:b/>
      <w:color w:val="000000" w:themeColor="text1"/>
      <w:sz w:val="18"/>
      <w:szCs w:val="52"/>
    </w:rPr>
  </w:style>
  <w:style w:type="table" w:styleId="TableGrid">
    <w:name w:val="Table Grid"/>
    <w:basedOn w:val="TableNormal"/>
    <w:uiPriority w:val="39"/>
    <w:rsid w:val="001528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bodytext">
    <w:name w:val="Ag body text"/>
    <w:basedOn w:val="Normal"/>
    <w:qFormat/>
    <w:rsid w:val="00DA75E5"/>
  </w:style>
  <w:style w:type="paragraph" w:customStyle="1" w:styleId="Agbulletlist">
    <w:name w:val="Ag bullet list"/>
    <w:basedOn w:val="Normal"/>
    <w:qFormat/>
    <w:rsid w:val="00DA75E5"/>
    <w:pPr>
      <w:numPr>
        <w:numId w:val="13"/>
      </w:numPr>
    </w:pPr>
  </w:style>
  <w:style w:type="paragraph" w:customStyle="1" w:styleId="instructions">
    <w:name w:val="instructions"/>
    <w:basedOn w:val="Normal"/>
    <w:link w:val="instructionsChar"/>
    <w:qFormat/>
    <w:rsid w:val="005465E1"/>
    <w:pPr>
      <w:spacing w:before="60" w:line="240" w:lineRule="auto"/>
    </w:pPr>
    <w:rPr>
      <w:rFonts w:eastAsia="Times New Roman" w:cs="Times New Roman"/>
      <w:color w:val="ED7D31" w:themeColor="accent2"/>
      <w:szCs w:val="20"/>
      <w:lang w:val="en-AU"/>
    </w:rPr>
  </w:style>
  <w:style w:type="character" w:customStyle="1" w:styleId="instructionsChar">
    <w:name w:val="instructions Char"/>
    <w:basedOn w:val="DefaultParagraphFont"/>
    <w:link w:val="instructions"/>
    <w:rsid w:val="005465E1"/>
    <w:rPr>
      <w:rFonts w:ascii="Arial" w:eastAsia="Times New Roman" w:hAnsi="Arial" w:cs="Times New Roman"/>
      <w:color w:val="ED7D31" w:themeColor="accent2"/>
      <w:sz w:val="18"/>
      <w:szCs w:val="20"/>
      <w:lang w:val="en-AU"/>
    </w:rPr>
  </w:style>
  <w:style w:type="paragraph" w:customStyle="1" w:styleId="Default">
    <w:name w:val="Default"/>
    <w:rsid w:val="00A8293A"/>
    <w:pPr>
      <w:autoSpaceDE w:val="0"/>
      <w:autoSpaceDN w:val="0"/>
      <w:adjustRightInd w:val="0"/>
    </w:pPr>
    <w:rPr>
      <w:rFonts w:ascii="Arial" w:hAnsi="Arial" w:cs="Arial"/>
      <w:color w:val="000000"/>
      <w:lang w:val="en-AU"/>
    </w:rPr>
  </w:style>
  <w:style w:type="paragraph" w:styleId="BalloonText">
    <w:name w:val="Balloon Text"/>
    <w:basedOn w:val="Normal"/>
    <w:link w:val="BalloonTextChar"/>
    <w:uiPriority w:val="99"/>
    <w:semiHidden/>
    <w:unhideWhenUsed/>
    <w:rsid w:val="00CE34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4FB"/>
    <w:rPr>
      <w:rFonts w:ascii="Tahoma" w:hAnsi="Tahoma" w:cs="Tahoma"/>
      <w:color w:val="000000" w:themeColor="text1"/>
      <w:sz w:val="16"/>
      <w:szCs w:val="16"/>
    </w:rPr>
  </w:style>
  <w:style w:type="paragraph" w:customStyle="1" w:styleId="PolicyNormal">
    <w:name w:val="PolicyNormal"/>
    <w:basedOn w:val="Normal"/>
    <w:link w:val="PolicyNormalChar"/>
    <w:qFormat/>
    <w:rsid w:val="00C15A92"/>
    <w:pPr>
      <w:spacing w:before="120" w:after="200" w:line="240" w:lineRule="auto"/>
    </w:pPr>
    <w:rPr>
      <w:rFonts w:ascii="Tahoma" w:eastAsia="Times New Roman" w:hAnsi="Tahoma" w:cs="Tahoma"/>
      <w:color w:val="auto"/>
      <w:sz w:val="20"/>
      <w:szCs w:val="22"/>
      <w:lang w:val="en-AU" w:eastAsia="en-AU"/>
    </w:rPr>
  </w:style>
  <w:style w:type="character" w:customStyle="1" w:styleId="PolicyNormalChar">
    <w:name w:val="PolicyNormal Char"/>
    <w:basedOn w:val="DefaultParagraphFont"/>
    <w:link w:val="PolicyNormal"/>
    <w:rsid w:val="00C15A92"/>
    <w:rPr>
      <w:rFonts w:ascii="Tahoma" w:eastAsia="Times New Roman" w:hAnsi="Tahoma" w:cs="Tahoma"/>
      <w:sz w:val="20"/>
      <w:szCs w:val="22"/>
      <w:lang w:val="en-AU" w:eastAsia="en-AU"/>
    </w:rPr>
  </w:style>
  <w:style w:type="character" w:styleId="Hyperlink">
    <w:name w:val="Hyperlink"/>
    <w:basedOn w:val="DefaultParagraphFont"/>
    <w:uiPriority w:val="99"/>
    <w:unhideWhenUsed/>
    <w:rsid w:val="00C15A92"/>
    <w:rPr>
      <w:color w:val="0563C1" w:themeColor="hyperlink"/>
      <w:u w:val="single"/>
    </w:rPr>
  </w:style>
  <w:style w:type="character" w:styleId="FollowedHyperlink">
    <w:name w:val="FollowedHyperlink"/>
    <w:basedOn w:val="DefaultParagraphFont"/>
    <w:uiPriority w:val="99"/>
    <w:semiHidden/>
    <w:unhideWhenUsed/>
    <w:rsid w:val="008742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griculture.vic.gov.au/agriculture/farm-management/chemical-use"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www.agriculture.vic.gov.au/farm-management/chemicals/responsible-chemical-use/farm-chemical-transport-storage-mixing-and-disposa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73D78D1A6A9B4438B22A29CF00E81B0" ma:contentTypeVersion="13" ma:contentTypeDescription="Create a new document." ma:contentTypeScope="" ma:versionID="c34854d37c57acec95df9175147f8838">
  <xsd:schema xmlns:xsd="http://www.w3.org/2001/XMLSchema" xmlns:xs="http://www.w3.org/2001/XMLSchema" xmlns:p="http://schemas.microsoft.com/office/2006/metadata/properties" xmlns:ns3="0c194132-dfc1-448e-9006-cb96bb799b16" xmlns:ns4="3413db6d-bbfc-43cf-bb36-3c07e35cc9f1" targetNamespace="http://schemas.microsoft.com/office/2006/metadata/properties" ma:root="true" ma:fieldsID="89491c7cc57b1a1d4669112491d94b61" ns3:_="" ns4:_="">
    <xsd:import namespace="0c194132-dfc1-448e-9006-cb96bb799b16"/>
    <xsd:import namespace="3413db6d-bbfc-43cf-bb36-3c07e35cc9f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194132-dfc1-448e-9006-cb96bb799b1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13db6d-bbfc-43cf-bb36-3c07e35cc9f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3E16BF6-0ABC-4321-AB43-FF5A0DD17799}">
  <ds:schemaRefs>
    <ds:schemaRef ds:uri="http://schemas.microsoft.com/sharepoint/v3/contenttype/forms"/>
  </ds:schemaRefs>
</ds:datastoreItem>
</file>

<file path=customXml/itemProps2.xml><?xml version="1.0" encoding="utf-8"?>
<ds:datastoreItem xmlns:ds="http://schemas.openxmlformats.org/officeDocument/2006/customXml" ds:itemID="{C2077445-570A-4A9F-80D2-9D1FDF002FDB}">
  <ds:schemaRefs>
    <ds:schemaRef ds:uri="http://purl.org/dc/terms/"/>
    <ds:schemaRef ds:uri="http://schemas.openxmlformats.org/package/2006/metadata/core-properties"/>
    <ds:schemaRef ds:uri="http://schemas.microsoft.com/office/2006/documentManagement/types"/>
    <ds:schemaRef ds:uri="0c194132-dfc1-448e-9006-cb96bb799b16"/>
    <ds:schemaRef ds:uri="http://schemas.microsoft.com/office/infopath/2007/PartnerControls"/>
    <ds:schemaRef ds:uri="http://purl.org/dc/elements/1.1/"/>
    <ds:schemaRef ds:uri="http://schemas.microsoft.com/office/2006/metadata/properties"/>
    <ds:schemaRef ds:uri="3413db6d-bbfc-43cf-bb36-3c07e35cc9f1"/>
    <ds:schemaRef ds:uri="http://www.w3.org/XML/1998/namespace"/>
    <ds:schemaRef ds:uri="http://purl.org/dc/dcmitype/"/>
  </ds:schemaRefs>
</ds:datastoreItem>
</file>

<file path=customXml/itemProps3.xml><?xml version="1.0" encoding="utf-8"?>
<ds:datastoreItem xmlns:ds="http://schemas.openxmlformats.org/officeDocument/2006/customXml" ds:itemID="{DFE76A30-39F1-4EBB-8BDD-60216F1C3F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194132-dfc1-448e-9006-cb96bb799b16"/>
    <ds:schemaRef ds:uri="3413db6d-bbfc-43cf-bb36-3c07e35cc9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006B1E-76D1-4BCF-9120-E181DB7FC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1432</Words>
  <Characters>8169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Information sheet- On farm pesticide storage</vt:lpstr>
    </vt:vector>
  </TitlesOfParts>
  <LinksUpToDate>false</LinksUpToDate>
  <CharactersWithSpaces>9582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sheet- On farm pesticide storage</dc:title>
  <dc:creator/>
  <cp:lastModifiedBy/>
  <cp:revision>1</cp:revision>
  <dcterms:created xsi:type="dcterms:W3CDTF">2020-08-25T05:30:00Z</dcterms:created>
  <dcterms:modified xsi:type="dcterms:W3CDTF">2020-08-26T06:53:00Z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0x010100173D78D1A6A9B4438B22A29CF00E81B0</vt:lpwstr>
  </property>
</Properties>
</file>