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A344" w14:textId="20292F3F" w:rsidR="00606B6E" w:rsidRDefault="008B1553" w:rsidP="00FE5BB6">
      <w:pPr>
        <w:pStyle w:val="Title"/>
      </w:pPr>
      <w:r>
        <w:drawing>
          <wp:anchor distT="0" distB="0" distL="114300" distR="114300" simplePos="0" relativeHeight="251656190" behindDoc="1" locked="0" layoutInCell="1" allowOverlap="1" wp14:anchorId="1C0A5751" wp14:editId="0E6E454F">
            <wp:simplePos x="0" y="0"/>
            <wp:positionH relativeFrom="page">
              <wp:posOffset>-584835</wp:posOffset>
            </wp:positionH>
            <wp:positionV relativeFrom="paragraph">
              <wp:posOffset>-2161540</wp:posOffset>
            </wp:positionV>
            <wp:extent cx="10077450" cy="13364090"/>
            <wp:effectExtent l="0" t="0" r="0" b="9525"/>
            <wp:wrapNone/>
            <wp:docPr id="20" name="Picture 20" descr="Photograph of a trellised orchard with horticultural netting installed over i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hotograph of a trellised orchard with horticultural netting installed over it">
                      <a:extLst>
                        <a:ext uri="{C183D7F6-B498-43B3-948B-1728B52AA6E4}">
                          <adec:decorative xmlns:adec="http://schemas.microsoft.com/office/drawing/2017/decorative" val="0"/>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3582" r="51117"/>
                    <a:stretch/>
                  </pic:blipFill>
                  <pic:spPr bwMode="auto">
                    <a:xfrm>
                      <a:off x="0" y="0"/>
                      <a:ext cx="10077450" cy="13364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BB6" w:rsidRPr="00DC39D9">
        <w:rPr>
          <w:rStyle w:val="TitleChar"/>
          <w:bCs/>
          <w:color w:val="100249" w:themeColor="accent4"/>
        </w:rPr>
        <w:t>Department of Jobs,</w:t>
      </w:r>
      <w:r w:rsidR="00FE5BB6" w:rsidRPr="00DC39D9">
        <w:rPr>
          <w:rStyle w:val="TitleChar"/>
          <w:bCs/>
          <w:color w:val="100249" w:themeColor="accent4"/>
        </w:rPr>
        <w:br/>
        <w:t>Precincts and Regions</w:t>
      </w:r>
    </w:p>
    <w:sdt>
      <w:sdtPr>
        <w:rPr>
          <w:rStyle w:val="TitleChar"/>
          <w:noProof w:val="0"/>
          <w:color w:val="100249" w:themeColor="accent4"/>
          <w:lang w:val="en-AU" w:eastAsia="en-US"/>
        </w:rPr>
        <w:id w:val="2122263188"/>
        <w:placeholder>
          <w:docPart w:val="BFF578423C15482CB34B1711A6223278"/>
        </w:placeholder>
      </w:sdtPr>
      <w:sdtEndPr>
        <w:rPr>
          <w:rStyle w:val="TitleChar"/>
        </w:rPr>
      </w:sdtEndPr>
      <w:sdtContent>
        <w:p w14:paraId="0BD820A7" w14:textId="3B35B71A" w:rsidR="00FE5BB6" w:rsidRDefault="004B684C" w:rsidP="00FE5BB6">
          <w:pPr>
            <w:pStyle w:val="Reporttitle"/>
            <w:rPr>
              <w:rStyle w:val="TitleChar"/>
              <w:noProof w:val="0"/>
              <w:color w:val="FFFFFF" w:themeColor="background1"/>
              <w:lang w:val="en-AU" w:eastAsia="en-US"/>
            </w:rPr>
          </w:pPr>
          <w:r>
            <w:rPr>
              <w:rStyle w:val="TitleChar"/>
              <w:noProof w:val="0"/>
              <w:color w:val="100249" w:themeColor="accent4"/>
              <w:lang w:val="en-AU" w:eastAsia="en-US"/>
            </w:rPr>
            <w:t>Horticultural Netting Infrastructure Program</w:t>
          </w:r>
        </w:p>
      </w:sdtContent>
    </w:sdt>
    <w:p w14:paraId="7D695BF0" w14:textId="66B4BBB0" w:rsidR="00FE5BB6" w:rsidRPr="00D96C1E" w:rsidRDefault="00683CAB" w:rsidP="00FE5BB6">
      <w:pPr>
        <w:pStyle w:val="Subtitle"/>
      </w:pPr>
      <w:sdt>
        <w:sdtPr>
          <w:rPr>
            <w:color w:val="100249" w:themeColor="accent4"/>
          </w:rPr>
          <w:id w:val="-1272693036"/>
          <w:placeholder>
            <w:docPart w:val="904804D7B336417DABE989956243345D"/>
          </w:placeholder>
        </w:sdtPr>
        <w:sdtEndPr/>
        <w:sdtContent>
          <w:r w:rsidR="004B684C">
            <w:rPr>
              <w:color w:val="100249" w:themeColor="accent4"/>
            </w:rPr>
            <w:t>GUIDELINES</w:t>
          </w:r>
          <w:r w:rsidR="00451781">
            <w:rPr>
              <w:color w:val="100249" w:themeColor="accent4"/>
            </w:rPr>
            <w:t xml:space="preserve"> –</w:t>
          </w:r>
          <w:r w:rsidR="000A176D">
            <w:rPr>
              <w:color w:val="100249" w:themeColor="accent4"/>
            </w:rPr>
            <w:t xml:space="preserve"> </w:t>
          </w:r>
          <w:r w:rsidR="00777B1F">
            <w:rPr>
              <w:color w:val="100249" w:themeColor="accent4"/>
            </w:rPr>
            <w:t>MARCH</w:t>
          </w:r>
          <w:r w:rsidR="00451781">
            <w:rPr>
              <w:color w:val="100249" w:themeColor="accent4"/>
            </w:rPr>
            <w:t xml:space="preserve"> 202</w:t>
          </w:r>
          <w:r w:rsidR="000A176D">
            <w:rPr>
              <w:color w:val="100249" w:themeColor="accent4"/>
            </w:rPr>
            <w:t>1</w:t>
          </w:r>
        </w:sdtContent>
      </w:sdt>
    </w:p>
    <w:p w14:paraId="4DF90C02" w14:textId="77777777" w:rsidR="00FE5BB6" w:rsidRDefault="00FE5BB6" w:rsidP="00FE5BB6"/>
    <w:p w14:paraId="664E9273" w14:textId="77777777" w:rsidR="00FE5BB6" w:rsidRPr="00FE5BB6" w:rsidRDefault="00FE5BB6" w:rsidP="00FE5BB6">
      <w:pPr>
        <w:sectPr w:rsidR="00FE5BB6" w:rsidRPr="00FE5BB6" w:rsidSect="003E73DE">
          <w:headerReference w:type="default" r:id="rId12"/>
          <w:footerReference w:type="default" r:id="rId13"/>
          <w:pgSz w:w="11906" w:h="16838"/>
          <w:pgMar w:top="3402" w:right="4111" w:bottom="4505" w:left="1134" w:header="709" w:footer="136" w:gutter="0"/>
          <w:pgNumType w:fmt="lowerRoman" w:start="0"/>
          <w:cols w:space="708"/>
          <w:titlePg/>
          <w:docGrid w:linePitch="360"/>
        </w:sectPr>
      </w:pPr>
    </w:p>
    <w:p w14:paraId="6F552AEE" w14:textId="77777777" w:rsidR="004371F6" w:rsidRPr="00D96C1E" w:rsidRDefault="004371F6" w:rsidP="00D96C1E">
      <w:pPr>
        <w:pStyle w:val="TOCHeading"/>
      </w:pPr>
      <w:r w:rsidRPr="00D96C1E">
        <w:lastRenderedPageBreak/>
        <w:t>Table of contents</w:t>
      </w:r>
    </w:p>
    <w:p w14:paraId="6CBBDDF5" w14:textId="1BE127EC" w:rsidR="008B2550" w:rsidRDefault="00A17119">
      <w:pPr>
        <w:pStyle w:val="TOC1"/>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color w:val="auto"/>
          <w:lang w:eastAsia="en-AU"/>
        </w:rPr>
        <w:instrText xml:space="preserve"> TOC \o "1-3" \h \z \u </w:instrText>
      </w:r>
      <w:r>
        <w:rPr>
          <w:noProof/>
          <w:color w:val="auto"/>
          <w:lang w:eastAsia="en-AU"/>
        </w:rPr>
        <w:fldChar w:fldCharType="separate"/>
      </w:r>
      <w:hyperlink w:anchor="_Toc70412538" w:history="1">
        <w:r w:rsidR="008B2550" w:rsidRPr="00AB1393">
          <w:rPr>
            <w:rStyle w:val="Hyperlink"/>
            <w:noProof/>
          </w:rPr>
          <w:t>1</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Purpose</w:t>
        </w:r>
        <w:r w:rsidR="008B2550">
          <w:rPr>
            <w:noProof/>
            <w:webHidden/>
          </w:rPr>
          <w:tab/>
        </w:r>
        <w:r w:rsidR="008B2550">
          <w:rPr>
            <w:noProof/>
            <w:webHidden/>
          </w:rPr>
          <w:fldChar w:fldCharType="begin"/>
        </w:r>
        <w:r w:rsidR="008B2550">
          <w:rPr>
            <w:noProof/>
            <w:webHidden/>
          </w:rPr>
          <w:instrText xml:space="preserve"> PAGEREF _Toc70412538 \h </w:instrText>
        </w:r>
        <w:r w:rsidR="008B2550">
          <w:rPr>
            <w:noProof/>
            <w:webHidden/>
          </w:rPr>
        </w:r>
        <w:r w:rsidR="008B2550">
          <w:rPr>
            <w:noProof/>
            <w:webHidden/>
          </w:rPr>
          <w:fldChar w:fldCharType="separate"/>
        </w:r>
        <w:r w:rsidR="008B2550">
          <w:rPr>
            <w:noProof/>
            <w:webHidden/>
          </w:rPr>
          <w:t>2</w:t>
        </w:r>
        <w:r w:rsidR="008B2550">
          <w:rPr>
            <w:noProof/>
            <w:webHidden/>
          </w:rPr>
          <w:fldChar w:fldCharType="end"/>
        </w:r>
      </w:hyperlink>
    </w:p>
    <w:p w14:paraId="7E3EF197" w14:textId="61908386" w:rsidR="008B2550" w:rsidRDefault="00683CAB">
      <w:pPr>
        <w:pStyle w:val="TOC1"/>
        <w:rPr>
          <w:rFonts w:asciiTheme="minorHAnsi" w:eastAsiaTheme="minorEastAsia" w:hAnsiTheme="minorHAnsi" w:cstheme="minorBidi"/>
          <w:noProof/>
          <w:color w:val="auto"/>
          <w:sz w:val="22"/>
          <w:szCs w:val="22"/>
          <w:lang w:eastAsia="en-AU"/>
        </w:rPr>
      </w:pPr>
      <w:hyperlink w:anchor="_Toc70412539" w:history="1">
        <w:r w:rsidR="008B2550" w:rsidRPr="00AB1393">
          <w:rPr>
            <w:rStyle w:val="Hyperlink"/>
            <w:noProof/>
          </w:rPr>
          <w:t>2</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About the Program</w:t>
        </w:r>
        <w:r w:rsidR="008B2550">
          <w:rPr>
            <w:noProof/>
            <w:webHidden/>
          </w:rPr>
          <w:tab/>
        </w:r>
        <w:r w:rsidR="008B2550">
          <w:rPr>
            <w:noProof/>
            <w:webHidden/>
          </w:rPr>
          <w:fldChar w:fldCharType="begin"/>
        </w:r>
        <w:r w:rsidR="008B2550">
          <w:rPr>
            <w:noProof/>
            <w:webHidden/>
          </w:rPr>
          <w:instrText xml:space="preserve"> PAGEREF _Toc70412539 \h </w:instrText>
        </w:r>
        <w:r w:rsidR="008B2550">
          <w:rPr>
            <w:noProof/>
            <w:webHidden/>
          </w:rPr>
        </w:r>
        <w:r w:rsidR="008B2550">
          <w:rPr>
            <w:noProof/>
            <w:webHidden/>
          </w:rPr>
          <w:fldChar w:fldCharType="separate"/>
        </w:r>
        <w:r w:rsidR="008B2550">
          <w:rPr>
            <w:noProof/>
            <w:webHidden/>
          </w:rPr>
          <w:t>2</w:t>
        </w:r>
        <w:r w:rsidR="008B2550">
          <w:rPr>
            <w:noProof/>
            <w:webHidden/>
          </w:rPr>
          <w:fldChar w:fldCharType="end"/>
        </w:r>
      </w:hyperlink>
    </w:p>
    <w:p w14:paraId="4FC73C25" w14:textId="26DE4656" w:rsidR="008B2550" w:rsidRDefault="00683CAB">
      <w:pPr>
        <w:pStyle w:val="TOC1"/>
        <w:rPr>
          <w:rFonts w:asciiTheme="minorHAnsi" w:eastAsiaTheme="minorEastAsia" w:hAnsiTheme="minorHAnsi" w:cstheme="minorBidi"/>
          <w:noProof/>
          <w:color w:val="auto"/>
          <w:sz w:val="22"/>
          <w:szCs w:val="22"/>
          <w:lang w:eastAsia="en-AU"/>
        </w:rPr>
      </w:pPr>
      <w:hyperlink w:anchor="_Toc70412540" w:history="1">
        <w:r w:rsidR="008B2550" w:rsidRPr="00AB1393">
          <w:rPr>
            <w:rStyle w:val="Hyperlink"/>
            <w:noProof/>
          </w:rPr>
          <w:t>3</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Eligibility</w:t>
        </w:r>
        <w:r w:rsidR="008B2550">
          <w:rPr>
            <w:noProof/>
            <w:webHidden/>
          </w:rPr>
          <w:tab/>
        </w:r>
        <w:r w:rsidR="008B2550">
          <w:rPr>
            <w:noProof/>
            <w:webHidden/>
          </w:rPr>
          <w:fldChar w:fldCharType="begin"/>
        </w:r>
        <w:r w:rsidR="008B2550">
          <w:rPr>
            <w:noProof/>
            <w:webHidden/>
          </w:rPr>
          <w:instrText xml:space="preserve"> PAGEREF _Toc70412540 \h </w:instrText>
        </w:r>
        <w:r w:rsidR="008B2550">
          <w:rPr>
            <w:noProof/>
            <w:webHidden/>
          </w:rPr>
        </w:r>
        <w:r w:rsidR="008B2550">
          <w:rPr>
            <w:noProof/>
            <w:webHidden/>
          </w:rPr>
          <w:fldChar w:fldCharType="separate"/>
        </w:r>
        <w:r w:rsidR="008B2550">
          <w:rPr>
            <w:noProof/>
            <w:webHidden/>
          </w:rPr>
          <w:t>2</w:t>
        </w:r>
        <w:r w:rsidR="008B2550">
          <w:rPr>
            <w:noProof/>
            <w:webHidden/>
          </w:rPr>
          <w:fldChar w:fldCharType="end"/>
        </w:r>
      </w:hyperlink>
    </w:p>
    <w:p w14:paraId="295B2EE2" w14:textId="276BB881" w:rsidR="008B2550" w:rsidRDefault="00683CAB">
      <w:pPr>
        <w:pStyle w:val="TOC2"/>
        <w:rPr>
          <w:rFonts w:asciiTheme="minorHAnsi" w:eastAsiaTheme="minorEastAsia" w:hAnsiTheme="minorHAnsi" w:cstheme="minorBidi"/>
          <w:noProof/>
          <w:color w:val="auto"/>
          <w:sz w:val="22"/>
          <w:szCs w:val="22"/>
          <w:lang w:eastAsia="en-AU"/>
        </w:rPr>
      </w:pPr>
      <w:hyperlink w:anchor="_Toc70412541" w:history="1">
        <w:r w:rsidR="008B2550" w:rsidRPr="00AB1393">
          <w:rPr>
            <w:rStyle w:val="Hyperlink"/>
            <w:noProof/>
          </w:rPr>
          <w:t>3.1</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Eligible applicants</w:t>
        </w:r>
        <w:r w:rsidR="008B2550">
          <w:rPr>
            <w:noProof/>
            <w:webHidden/>
          </w:rPr>
          <w:tab/>
        </w:r>
        <w:r w:rsidR="008B2550">
          <w:rPr>
            <w:noProof/>
            <w:webHidden/>
          </w:rPr>
          <w:fldChar w:fldCharType="begin"/>
        </w:r>
        <w:r w:rsidR="008B2550">
          <w:rPr>
            <w:noProof/>
            <w:webHidden/>
          </w:rPr>
          <w:instrText xml:space="preserve"> PAGEREF _Toc70412541 \h </w:instrText>
        </w:r>
        <w:r w:rsidR="008B2550">
          <w:rPr>
            <w:noProof/>
            <w:webHidden/>
          </w:rPr>
        </w:r>
        <w:r w:rsidR="008B2550">
          <w:rPr>
            <w:noProof/>
            <w:webHidden/>
          </w:rPr>
          <w:fldChar w:fldCharType="separate"/>
        </w:r>
        <w:r w:rsidR="008B2550">
          <w:rPr>
            <w:noProof/>
            <w:webHidden/>
          </w:rPr>
          <w:t>3</w:t>
        </w:r>
        <w:r w:rsidR="008B2550">
          <w:rPr>
            <w:noProof/>
            <w:webHidden/>
          </w:rPr>
          <w:fldChar w:fldCharType="end"/>
        </w:r>
      </w:hyperlink>
    </w:p>
    <w:p w14:paraId="2A226CF8" w14:textId="72C11385" w:rsidR="008B2550" w:rsidRDefault="00683CAB">
      <w:pPr>
        <w:pStyle w:val="TOC2"/>
        <w:rPr>
          <w:rFonts w:asciiTheme="minorHAnsi" w:eastAsiaTheme="minorEastAsia" w:hAnsiTheme="minorHAnsi" w:cstheme="minorBidi"/>
          <w:noProof/>
          <w:color w:val="auto"/>
          <w:sz w:val="22"/>
          <w:szCs w:val="22"/>
          <w:lang w:eastAsia="en-AU"/>
        </w:rPr>
      </w:pPr>
      <w:hyperlink w:anchor="_Toc70412542" w:history="1">
        <w:r w:rsidR="008B2550" w:rsidRPr="00AB1393">
          <w:rPr>
            <w:rStyle w:val="Hyperlink"/>
            <w:noProof/>
          </w:rPr>
          <w:t>3.2</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Eligible activities and costs</w:t>
        </w:r>
        <w:r w:rsidR="008B2550">
          <w:rPr>
            <w:noProof/>
            <w:webHidden/>
          </w:rPr>
          <w:tab/>
        </w:r>
        <w:r w:rsidR="008B2550">
          <w:rPr>
            <w:noProof/>
            <w:webHidden/>
          </w:rPr>
          <w:fldChar w:fldCharType="begin"/>
        </w:r>
        <w:r w:rsidR="008B2550">
          <w:rPr>
            <w:noProof/>
            <w:webHidden/>
          </w:rPr>
          <w:instrText xml:space="preserve"> PAGEREF _Toc70412542 \h </w:instrText>
        </w:r>
        <w:r w:rsidR="008B2550">
          <w:rPr>
            <w:noProof/>
            <w:webHidden/>
          </w:rPr>
        </w:r>
        <w:r w:rsidR="008B2550">
          <w:rPr>
            <w:noProof/>
            <w:webHidden/>
          </w:rPr>
          <w:fldChar w:fldCharType="separate"/>
        </w:r>
        <w:r w:rsidR="008B2550">
          <w:rPr>
            <w:noProof/>
            <w:webHidden/>
          </w:rPr>
          <w:t>3</w:t>
        </w:r>
        <w:r w:rsidR="008B2550">
          <w:rPr>
            <w:noProof/>
            <w:webHidden/>
          </w:rPr>
          <w:fldChar w:fldCharType="end"/>
        </w:r>
      </w:hyperlink>
    </w:p>
    <w:p w14:paraId="05BB29E8" w14:textId="3CC9F4D1" w:rsidR="008B2550" w:rsidRDefault="00683CAB">
      <w:pPr>
        <w:pStyle w:val="TOC2"/>
        <w:rPr>
          <w:rFonts w:asciiTheme="minorHAnsi" w:eastAsiaTheme="minorEastAsia" w:hAnsiTheme="minorHAnsi" w:cstheme="minorBidi"/>
          <w:noProof/>
          <w:color w:val="auto"/>
          <w:sz w:val="22"/>
          <w:szCs w:val="22"/>
          <w:lang w:eastAsia="en-AU"/>
        </w:rPr>
      </w:pPr>
      <w:hyperlink w:anchor="_Toc70412543" w:history="1">
        <w:r w:rsidR="008B2550" w:rsidRPr="00AB1393">
          <w:rPr>
            <w:rStyle w:val="Hyperlink"/>
            <w:noProof/>
          </w:rPr>
          <w:t>3.3</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Ineligible activities and costs</w:t>
        </w:r>
        <w:r w:rsidR="008B2550">
          <w:rPr>
            <w:noProof/>
            <w:webHidden/>
          </w:rPr>
          <w:tab/>
        </w:r>
        <w:r w:rsidR="008B2550">
          <w:rPr>
            <w:noProof/>
            <w:webHidden/>
          </w:rPr>
          <w:fldChar w:fldCharType="begin"/>
        </w:r>
        <w:r w:rsidR="008B2550">
          <w:rPr>
            <w:noProof/>
            <w:webHidden/>
          </w:rPr>
          <w:instrText xml:space="preserve"> PAGEREF _Toc70412543 \h </w:instrText>
        </w:r>
        <w:r w:rsidR="008B2550">
          <w:rPr>
            <w:noProof/>
            <w:webHidden/>
          </w:rPr>
        </w:r>
        <w:r w:rsidR="008B2550">
          <w:rPr>
            <w:noProof/>
            <w:webHidden/>
          </w:rPr>
          <w:fldChar w:fldCharType="separate"/>
        </w:r>
        <w:r w:rsidR="008B2550">
          <w:rPr>
            <w:noProof/>
            <w:webHidden/>
          </w:rPr>
          <w:t>3</w:t>
        </w:r>
        <w:r w:rsidR="008B2550">
          <w:rPr>
            <w:noProof/>
            <w:webHidden/>
          </w:rPr>
          <w:fldChar w:fldCharType="end"/>
        </w:r>
      </w:hyperlink>
    </w:p>
    <w:p w14:paraId="78436B84" w14:textId="177B5E44" w:rsidR="008B2550" w:rsidRDefault="00683CAB">
      <w:pPr>
        <w:pStyle w:val="TOC2"/>
        <w:rPr>
          <w:rFonts w:asciiTheme="minorHAnsi" w:eastAsiaTheme="minorEastAsia" w:hAnsiTheme="minorHAnsi" w:cstheme="minorBidi"/>
          <w:noProof/>
          <w:color w:val="auto"/>
          <w:sz w:val="22"/>
          <w:szCs w:val="22"/>
          <w:lang w:eastAsia="en-AU"/>
        </w:rPr>
      </w:pPr>
      <w:hyperlink w:anchor="_Toc70412544" w:history="1">
        <w:r w:rsidR="008B2550" w:rsidRPr="00AB1393">
          <w:rPr>
            <w:rStyle w:val="Hyperlink"/>
            <w:noProof/>
          </w:rPr>
          <w:t>3.4</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Co-contributions</w:t>
        </w:r>
        <w:r w:rsidR="008B2550">
          <w:rPr>
            <w:noProof/>
            <w:webHidden/>
          </w:rPr>
          <w:tab/>
        </w:r>
        <w:r w:rsidR="008B2550">
          <w:rPr>
            <w:noProof/>
            <w:webHidden/>
          </w:rPr>
          <w:fldChar w:fldCharType="begin"/>
        </w:r>
        <w:r w:rsidR="008B2550">
          <w:rPr>
            <w:noProof/>
            <w:webHidden/>
          </w:rPr>
          <w:instrText xml:space="preserve"> PAGEREF _Toc70412544 \h </w:instrText>
        </w:r>
        <w:r w:rsidR="008B2550">
          <w:rPr>
            <w:noProof/>
            <w:webHidden/>
          </w:rPr>
        </w:r>
        <w:r w:rsidR="008B2550">
          <w:rPr>
            <w:noProof/>
            <w:webHidden/>
          </w:rPr>
          <w:fldChar w:fldCharType="separate"/>
        </w:r>
        <w:r w:rsidR="008B2550">
          <w:rPr>
            <w:noProof/>
            <w:webHidden/>
          </w:rPr>
          <w:t>4</w:t>
        </w:r>
        <w:r w:rsidR="008B2550">
          <w:rPr>
            <w:noProof/>
            <w:webHidden/>
          </w:rPr>
          <w:fldChar w:fldCharType="end"/>
        </w:r>
      </w:hyperlink>
    </w:p>
    <w:p w14:paraId="4D8096AC" w14:textId="7F384FFB" w:rsidR="008B2550" w:rsidRDefault="00683CAB">
      <w:pPr>
        <w:pStyle w:val="TOC2"/>
        <w:rPr>
          <w:rFonts w:asciiTheme="minorHAnsi" w:eastAsiaTheme="minorEastAsia" w:hAnsiTheme="minorHAnsi" w:cstheme="minorBidi"/>
          <w:noProof/>
          <w:color w:val="auto"/>
          <w:sz w:val="22"/>
          <w:szCs w:val="22"/>
          <w:lang w:eastAsia="en-AU"/>
        </w:rPr>
      </w:pPr>
      <w:hyperlink w:anchor="_Toc70412545" w:history="1">
        <w:r w:rsidR="008B2550" w:rsidRPr="00AB1393">
          <w:rPr>
            <w:rStyle w:val="Hyperlink"/>
            <w:noProof/>
          </w:rPr>
          <w:t>3.5</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Financial, probity and reputational checks</w:t>
        </w:r>
        <w:r w:rsidR="008B2550">
          <w:rPr>
            <w:noProof/>
            <w:webHidden/>
          </w:rPr>
          <w:tab/>
        </w:r>
        <w:r w:rsidR="008B2550">
          <w:rPr>
            <w:noProof/>
            <w:webHidden/>
          </w:rPr>
          <w:fldChar w:fldCharType="begin"/>
        </w:r>
        <w:r w:rsidR="008B2550">
          <w:rPr>
            <w:noProof/>
            <w:webHidden/>
          </w:rPr>
          <w:instrText xml:space="preserve"> PAGEREF _Toc70412545 \h </w:instrText>
        </w:r>
        <w:r w:rsidR="008B2550">
          <w:rPr>
            <w:noProof/>
            <w:webHidden/>
          </w:rPr>
        </w:r>
        <w:r w:rsidR="008B2550">
          <w:rPr>
            <w:noProof/>
            <w:webHidden/>
          </w:rPr>
          <w:fldChar w:fldCharType="separate"/>
        </w:r>
        <w:r w:rsidR="008B2550">
          <w:rPr>
            <w:noProof/>
            <w:webHidden/>
          </w:rPr>
          <w:t>4</w:t>
        </w:r>
        <w:r w:rsidR="008B2550">
          <w:rPr>
            <w:noProof/>
            <w:webHidden/>
          </w:rPr>
          <w:fldChar w:fldCharType="end"/>
        </w:r>
      </w:hyperlink>
    </w:p>
    <w:p w14:paraId="592117BA" w14:textId="3C1BEC10" w:rsidR="008B2550" w:rsidRDefault="00683CAB">
      <w:pPr>
        <w:pStyle w:val="TOC1"/>
        <w:rPr>
          <w:rFonts w:asciiTheme="minorHAnsi" w:eastAsiaTheme="minorEastAsia" w:hAnsiTheme="minorHAnsi" w:cstheme="minorBidi"/>
          <w:noProof/>
          <w:color w:val="auto"/>
          <w:sz w:val="22"/>
          <w:szCs w:val="22"/>
          <w:lang w:eastAsia="en-AU"/>
        </w:rPr>
      </w:pPr>
      <w:hyperlink w:anchor="_Toc70412546" w:history="1">
        <w:r w:rsidR="008B2550" w:rsidRPr="00AB1393">
          <w:rPr>
            <w:rStyle w:val="Hyperlink"/>
            <w:noProof/>
          </w:rPr>
          <w:t>4</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How to apply</w:t>
        </w:r>
        <w:r w:rsidR="008B2550">
          <w:rPr>
            <w:noProof/>
            <w:webHidden/>
          </w:rPr>
          <w:tab/>
        </w:r>
        <w:r w:rsidR="008B2550">
          <w:rPr>
            <w:noProof/>
            <w:webHidden/>
          </w:rPr>
          <w:fldChar w:fldCharType="begin"/>
        </w:r>
        <w:r w:rsidR="008B2550">
          <w:rPr>
            <w:noProof/>
            <w:webHidden/>
          </w:rPr>
          <w:instrText xml:space="preserve"> PAGEREF _Toc70412546 \h </w:instrText>
        </w:r>
        <w:r w:rsidR="008B2550">
          <w:rPr>
            <w:noProof/>
            <w:webHidden/>
          </w:rPr>
        </w:r>
        <w:r w:rsidR="008B2550">
          <w:rPr>
            <w:noProof/>
            <w:webHidden/>
          </w:rPr>
          <w:fldChar w:fldCharType="separate"/>
        </w:r>
        <w:r w:rsidR="008B2550">
          <w:rPr>
            <w:noProof/>
            <w:webHidden/>
          </w:rPr>
          <w:t>5</w:t>
        </w:r>
        <w:r w:rsidR="008B2550">
          <w:rPr>
            <w:noProof/>
            <w:webHidden/>
          </w:rPr>
          <w:fldChar w:fldCharType="end"/>
        </w:r>
      </w:hyperlink>
    </w:p>
    <w:p w14:paraId="65983334" w14:textId="57B8FA07" w:rsidR="008B2550" w:rsidRDefault="00683CAB">
      <w:pPr>
        <w:pStyle w:val="TOC2"/>
        <w:rPr>
          <w:rFonts w:asciiTheme="minorHAnsi" w:eastAsiaTheme="minorEastAsia" w:hAnsiTheme="minorHAnsi" w:cstheme="minorBidi"/>
          <w:noProof/>
          <w:color w:val="auto"/>
          <w:sz w:val="22"/>
          <w:szCs w:val="22"/>
          <w:lang w:eastAsia="en-AU"/>
        </w:rPr>
      </w:pPr>
      <w:hyperlink w:anchor="_Toc70412547" w:history="1">
        <w:r w:rsidR="008B2550" w:rsidRPr="00AB1393">
          <w:rPr>
            <w:rStyle w:val="Hyperlink"/>
            <w:noProof/>
            <w:lang w:val="en-GB"/>
          </w:rPr>
          <w:t>Step 1: Read the guidelines</w:t>
        </w:r>
        <w:r w:rsidR="008B2550">
          <w:rPr>
            <w:noProof/>
            <w:webHidden/>
          </w:rPr>
          <w:tab/>
        </w:r>
        <w:r w:rsidR="008B2550">
          <w:rPr>
            <w:noProof/>
            <w:webHidden/>
          </w:rPr>
          <w:fldChar w:fldCharType="begin"/>
        </w:r>
        <w:r w:rsidR="008B2550">
          <w:rPr>
            <w:noProof/>
            <w:webHidden/>
          </w:rPr>
          <w:instrText xml:space="preserve"> PAGEREF _Toc70412547 \h </w:instrText>
        </w:r>
        <w:r w:rsidR="008B2550">
          <w:rPr>
            <w:noProof/>
            <w:webHidden/>
          </w:rPr>
        </w:r>
        <w:r w:rsidR="008B2550">
          <w:rPr>
            <w:noProof/>
            <w:webHidden/>
          </w:rPr>
          <w:fldChar w:fldCharType="separate"/>
        </w:r>
        <w:r w:rsidR="008B2550">
          <w:rPr>
            <w:noProof/>
            <w:webHidden/>
          </w:rPr>
          <w:t>5</w:t>
        </w:r>
        <w:r w:rsidR="008B2550">
          <w:rPr>
            <w:noProof/>
            <w:webHidden/>
          </w:rPr>
          <w:fldChar w:fldCharType="end"/>
        </w:r>
      </w:hyperlink>
    </w:p>
    <w:p w14:paraId="1AF13CAB" w14:textId="328C051D" w:rsidR="008B2550" w:rsidRDefault="00683CAB">
      <w:pPr>
        <w:pStyle w:val="TOC2"/>
        <w:rPr>
          <w:rFonts w:asciiTheme="minorHAnsi" w:eastAsiaTheme="minorEastAsia" w:hAnsiTheme="minorHAnsi" w:cstheme="minorBidi"/>
          <w:noProof/>
          <w:color w:val="auto"/>
          <w:sz w:val="22"/>
          <w:szCs w:val="22"/>
          <w:lang w:eastAsia="en-AU"/>
        </w:rPr>
      </w:pPr>
      <w:hyperlink w:anchor="_Toc70412548" w:history="1">
        <w:r w:rsidR="008B2550" w:rsidRPr="00AB1393">
          <w:rPr>
            <w:rStyle w:val="Hyperlink"/>
            <w:noProof/>
            <w:lang w:val="en-GB"/>
          </w:rPr>
          <w:t>Step 2: Submit an application and attach supporting documents</w:t>
        </w:r>
        <w:r w:rsidR="008B2550">
          <w:rPr>
            <w:noProof/>
            <w:webHidden/>
          </w:rPr>
          <w:tab/>
        </w:r>
        <w:r w:rsidR="008B2550">
          <w:rPr>
            <w:noProof/>
            <w:webHidden/>
          </w:rPr>
          <w:fldChar w:fldCharType="begin"/>
        </w:r>
        <w:r w:rsidR="008B2550">
          <w:rPr>
            <w:noProof/>
            <w:webHidden/>
          </w:rPr>
          <w:instrText xml:space="preserve"> PAGEREF _Toc70412548 \h </w:instrText>
        </w:r>
        <w:r w:rsidR="008B2550">
          <w:rPr>
            <w:noProof/>
            <w:webHidden/>
          </w:rPr>
        </w:r>
        <w:r w:rsidR="008B2550">
          <w:rPr>
            <w:noProof/>
            <w:webHidden/>
          </w:rPr>
          <w:fldChar w:fldCharType="separate"/>
        </w:r>
        <w:r w:rsidR="008B2550">
          <w:rPr>
            <w:noProof/>
            <w:webHidden/>
          </w:rPr>
          <w:t>5</w:t>
        </w:r>
        <w:r w:rsidR="008B2550">
          <w:rPr>
            <w:noProof/>
            <w:webHidden/>
          </w:rPr>
          <w:fldChar w:fldCharType="end"/>
        </w:r>
      </w:hyperlink>
    </w:p>
    <w:p w14:paraId="33B11961" w14:textId="23BBB711" w:rsidR="008B2550" w:rsidRDefault="00683CAB">
      <w:pPr>
        <w:pStyle w:val="TOC1"/>
        <w:rPr>
          <w:rFonts w:asciiTheme="minorHAnsi" w:eastAsiaTheme="minorEastAsia" w:hAnsiTheme="minorHAnsi" w:cstheme="minorBidi"/>
          <w:noProof/>
          <w:color w:val="auto"/>
          <w:sz w:val="22"/>
          <w:szCs w:val="22"/>
          <w:lang w:eastAsia="en-AU"/>
        </w:rPr>
      </w:pPr>
      <w:hyperlink w:anchor="_Toc70412549" w:history="1">
        <w:r w:rsidR="008B2550" w:rsidRPr="00AB1393">
          <w:rPr>
            <w:rStyle w:val="Hyperlink"/>
            <w:noProof/>
          </w:rPr>
          <w:t>5</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Application assessment and funding</w:t>
        </w:r>
        <w:r w:rsidR="008B2550">
          <w:rPr>
            <w:noProof/>
            <w:webHidden/>
          </w:rPr>
          <w:tab/>
        </w:r>
        <w:r w:rsidR="008B2550">
          <w:rPr>
            <w:noProof/>
            <w:webHidden/>
          </w:rPr>
          <w:fldChar w:fldCharType="begin"/>
        </w:r>
        <w:r w:rsidR="008B2550">
          <w:rPr>
            <w:noProof/>
            <w:webHidden/>
          </w:rPr>
          <w:instrText xml:space="preserve"> PAGEREF _Toc70412549 \h </w:instrText>
        </w:r>
        <w:r w:rsidR="008B2550">
          <w:rPr>
            <w:noProof/>
            <w:webHidden/>
          </w:rPr>
        </w:r>
        <w:r w:rsidR="008B2550">
          <w:rPr>
            <w:noProof/>
            <w:webHidden/>
          </w:rPr>
          <w:fldChar w:fldCharType="separate"/>
        </w:r>
        <w:r w:rsidR="008B2550">
          <w:rPr>
            <w:noProof/>
            <w:webHidden/>
          </w:rPr>
          <w:t>5</w:t>
        </w:r>
        <w:r w:rsidR="008B2550">
          <w:rPr>
            <w:noProof/>
            <w:webHidden/>
          </w:rPr>
          <w:fldChar w:fldCharType="end"/>
        </w:r>
      </w:hyperlink>
    </w:p>
    <w:p w14:paraId="2C276CFD" w14:textId="5902C292" w:rsidR="008B2550" w:rsidRDefault="00683CAB">
      <w:pPr>
        <w:pStyle w:val="TOC2"/>
        <w:rPr>
          <w:rFonts w:asciiTheme="minorHAnsi" w:eastAsiaTheme="minorEastAsia" w:hAnsiTheme="minorHAnsi" w:cstheme="minorBidi"/>
          <w:noProof/>
          <w:color w:val="auto"/>
          <w:sz w:val="22"/>
          <w:szCs w:val="22"/>
          <w:lang w:eastAsia="en-AU"/>
        </w:rPr>
      </w:pPr>
      <w:hyperlink w:anchor="_Toc70412550" w:history="1">
        <w:r w:rsidR="008B2550" w:rsidRPr="00AB1393">
          <w:rPr>
            <w:rStyle w:val="Hyperlink"/>
            <w:noProof/>
            <w:lang w:val="en-GB"/>
          </w:rPr>
          <w:t>5.1</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lang w:val="en-GB"/>
          </w:rPr>
          <w:t>Overview</w:t>
        </w:r>
        <w:r w:rsidR="008B2550">
          <w:rPr>
            <w:noProof/>
            <w:webHidden/>
          </w:rPr>
          <w:tab/>
        </w:r>
        <w:r w:rsidR="008B2550">
          <w:rPr>
            <w:noProof/>
            <w:webHidden/>
          </w:rPr>
          <w:fldChar w:fldCharType="begin"/>
        </w:r>
        <w:r w:rsidR="008B2550">
          <w:rPr>
            <w:noProof/>
            <w:webHidden/>
          </w:rPr>
          <w:instrText xml:space="preserve"> PAGEREF _Toc70412550 \h </w:instrText>
        </w:r>
        <w:r w:rsidR="008B2550">
          <w:rPr>
            <w:noProof/>
            <w:webHidden/>
          </w:rPr>
        </w:r>
        <w:r w:rsidR="008B2550">
          <w:rPr>
            <w:noProof/>
            <w:webHidden/>
          </w:rPr>
          <w:fldChar w:fldCharType="separate"/>
        </w:r>
        <w:r w:rsidR="008B2550">
          <w:rPr>
            <w:noProof/>
            <w:webHidden/>
          </w:rPr>
          <w:t>5</w:t>
        </w:r>
        <w:r w:rsidR="008B2550">
          <w:rPr>
            <w:noProof/>
            <w:webHidden/>
          </w:rPr>
          <w:fldChar w:fldCharType="end"/>
        </w:r>
      </w:hyperlink>
    </w:p>
    <w:p w14:paraId="7F8CFC13" w14:textId="1B8E0A9B" w:rsidR="008B2550" w:rsidRDefault="00683CAB">
      <w:pPr>
        <w:pStyle w:val="TOC2"/>
        <w:rPr>
          <w:rFonts w:asciiTheme="minorHAnsi" w:eastAsiaTheme="minorEastAsia" w:hAnsiTheme="minorHAnsi" w:cstheme="minorBidi"/>
          <w:noProof/>
          <w:color w:val="auto"/>
          <w:sz w:val="22"/>
          <w:szCs w:val="22"/>
          <w:lang w:eastAsia="en-AU"/>
        </w:rPr>
      </w:pPr>
      <w:hyperlink w:anchor="_Toc70412551" w:history="1">
        <w:r w:rsidR="008B2550" w:rsidRPr="00AB1393">
          <w:rPr>
            <w:rStyle w:val="Hyperlink"/>
            <w:noProof/>
          </w:rPr>
          <w:t>5.2</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Funding agreement</w:t>
        </w:r>
        <w:r w:rsidR="008B2550">
          <w:rPr>
            <w:noProof/>
            <w:webHidden/>
          </w:rPr>
          <w:tab/>
        </w:r>
        <w:r w:rsidR="008B2550">
          <w:rPr>
            <w:noProof/>
            <w:webHidden/>
          </w:rPr>
          <w:fldChar w:fldCharType="begin"/>
        </w:r>
        <w:r w:rsidR="008B2550">
          <w:rPr>
            <w:noProof/>
            <w:webHidden/>
          </w:rPr>
          <w:instrText xml:space="preserve"> PAGEREF _Toc70412551 \h </w:instrText>
        </w:r>
        <w:r w:rsidR="008B2550">
          <w:rPr>
            <w:noProof/>
            <w:webHidden/>
          </w:rPr>
        </w:r>
        <w:r w:rsidR="008B2550">
          <w:rPr>
            <w:noProof/>
            <w:webHidden/>
          </w:rPr>
          <w:fldChar w:fldCharType="separate"/>
        </w:r>
        <w:r w:rsidR="008B2550">
          <w:rPr>
            <w:noProof/>
            <w:webHidden/>
          </w:rPr>
          <w:t>5</w:t>
        </w:r>
        <w:r w:rsidR="008B2550">
          <w:rPr>
            <w:noProof/>
            <w:webHidden/>
          </w:rPr>
          <w:fldChar w:fldCharType="end"/>
        </w:r>
      </w:hyperlink>
    </w:p>
    <w:p w14:paraId="5EAF60C2" w14:textId="738FFE3A" w:rsidR="008B2550" w:rsidRDefault="00683CAB">
      <w:pPr>
        <w:pStyle w:val="TOC1"/>
        <w:rPr>
          <w:rFonts w:asciiTheme="minorHAnsi" w:eastAsiaTheme="minorEastAsia" w:hAnsiTheme="minorHAnsi" w:cstheme="minorBidi"/>
          <w:noProof/>
          <w:color w:val="auto"/>
          <w:sz w:val="22"/>
          <w:szCs w:val="22"/>
          <w:lang w:eastAsia="en-AU"/>
        </w:rPr>
      </w:pPr>
      <w:hyperlink w:anchor="_Toc70412552" w:history="1">
        <w:r w:rsidR="008B2550" w:rsidRPr="00AB1393">
          <w:rPr>
            <w:rStyle w:val="Hyperlink"/>
            <w:noProof/>
          </w:rPr>
          <w:t>6</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Other conditions</w:t>
        </w:r>
        <w:r w:rsidR="008B2550">
          <w:rPr>
            <w:noProof/>
            <w:webHidden/>
          </w:rPr>
          <w:tab/>
        </w:r>
        <w:r w:rsidR="008B2550">
          <w:rPr>
            <w:noProof/>
            <w:webHidden/>
          </w:rPr>
          <w:fldChar w:fldCharType="begin"/>
        </w:r>
        <w:r w:rsidR="008B2550">
          <w:rPr>
            <w:noProof/>
            <w:webHidden/>
          </w:rPr>
          <w:instrText xml:space="preserve"> PAGEREF _Toc70412552 \h </w:instrText>
        </w:r>
        <w:r w:rsidR="008B2550">
          <w:rPr>
            <w:noProof/>
            <w:webHidden/>
          </w:rPr>
        </w:r>
        <w:r w:rsidR="008B2550">
          <w:rPr>
            <w:noProof/>
            <w:webHidden/>
          </w:rPr>
          <w:fldChar w:fldCharType="separate"/>
        </w:r>
        <w:r w:rsidR="008B2550">
          <w:rPr>
            <w:noProof/>
            <w:webHidden/>
          </w:rPr>
          <w:t>6</w:t>
        </w:r>
        <w:r w:rsidR="008B2550">
          <w:rPr>
            <w:noProof/>
            <w:webHidden/>
          </w:rPr>
          <w:fldChar w:fldCharType="end"/>
        </w:r>
      </w:hyperlink>
    </w:p>
    <w:p w14:paraId="091FD60F" w14:textId="030969E4" w:rsidR="008B2550" w:rsidRDefault="00683CAB">
      <w:pPr>
        <w:pStyle w:val="TOC1"/>
        <w:rPr>
          <w:rFonts w:asciiTheme="minorHAnsi" w:eastAsiaTheme="minorEastAsia" w:hAnsiTheme="minorHAnsi" w:cstheme="minorBidi"/>
          <w:noProof/>
          <w:color w:val="auto"/>
          <w:sz w:val="22"/>
          <w:szCs w:val="22"/>
          <w:lang w:eastAsia="en-AU"/>
        </w:rPr>
      </w:pPr>
      <w:hyperlink w:anchor="_Toc70412553" w:history="1">
        <w:r w:rsidR="008B2550" w:rsidRPr="00AB1393">
          <w:rPr>
            <w:rStyle w:val="Hyperlink"/>
            <w:noProof/>
          </w:rPr>
          <w:t>7</w:t>
        </w:r>
        <w:r w:rsidR="008B2550">
          <w:rPr>
            <w:rFonts w:asciiTheme="minorHAnsi" w:eastAsiaTheme="minorEastAsia" w:hAnsiTheme="minorHAnsi" w:cstheme="minorBidi"/>
            <w:noProof/>
            <w:color w:val="auto"/>
            <w:sz w:val="22"/>
            <w:szCs w:val="22"/>
            <w:lang w:eastAsia="en-AU"/>
          </w:rPr>
          <w:tab/>
        </w:r>
        <w:r w:rsidR="008B2550" w:rsidRPr="00AB1393">
          <w:rPr>
            <w:rStyle w:val="Hyperlink"/>
            <w:noProof/>
          </w:rPr>
          <w:t>Further information</w:t>
        </w:r>
        <w:r w:rsidR="008B2550">
          <w:rPr>
            <w:noProof/>
            <w:webHidden/>
          </w:rPr>
          <w:tab/>
        </w:r>
        <w:r w:rsidR="008B2550">
          <w:rPr>
            <w:noProof/>
            <w:webHidden/>
          </w:rPr>
          <w:fldChar w:fldCharType="begin"/>
        </w:r>
        <w:r w:rsidR="008B2550">
          <w:rPr>
            <w:noProof/>
            <w:webHidden/>
          </w:rPr>
          <w:instrText xml:space="preserve"> PAGEREF _Toc70412553 \h </w:instrText>
        </w:r>
        <w:r w:rsidR="008B2550">
          <w:rPr>
            <w:noProof/>
            <w:webHidden/>
          </w:rPr>
        </w:r>
        <w:r w:rsidR="008B2550">
          <w:rPr>
            <w:noProof/>
            <w:webHidden/>
          </w:rPr>
          <w:fldChar w:fldCharType="separate"/>
        </w:r>
        <w:r w:rsidR="008B2550">
          <w:rPr>
            <w:noProof/>
            <w:webHidden/>
          </w:rPr>
          <w:t>7</w:t>
        </w:r>
        <w:r w:rsidR="008B2550">
          <w:rPr>
            <w:noProof/>
            <w:webHidden/>
          </w:rPr>
          <w:fldChar w:fldCharType="end"/>
        </w:r>
      </w:hyperlink>
    </w:p>
    <w:p w14:paraId="76BEE023" w14:textId="2563C04A" w:rsidR="004B684C" w:rsidRDefault="00A17119" w:rsidP="00D24346">
      <w:r>
        <w:rPr>
          <w:noProof/>
          <w:color w:val="auto"/>
          <w:lang w:eastAsia="en-AU"/>
        </w:rPr>
        <w:fldChar w:fldCharType="end"/>
      </w:r>
      <w:bookmarkStart w:id="0" w:name="_Toc314821338"/>
      <w:bookmarkStart w:id="1" w:name="_Toc314822260"/>
      <w:bookmarkStart w:id="2" w:name="_Toc315765090"/>
      <w:r w:rsidR="004B684C">
        <w:br w:type="page"/>
      </w:r>
    </w:p>
    <w:p w14:paraId="13A99DF2" w14:textId="7582DD90" w:rsidR="004B684C" w:rsidRDefault="004B684C" w:rsidP="004B684C">
      <w:pPr>
        <w:pStyle w:val="Heading1"/>
      </w:pPr>
      <w:bookmarkStart w:id="3" w:name="_Toc70412538"/>
      <w:bookmarkStart w:id="4" w:name="_Toc314821339"/>
      <w:bookmarkStart w:id="5" w:name="_Toc314822261"/>
      <w:bookmarkStart w:id="6" w:name="_Toc315765091"/>
      <w:bookmarkEnd w:id="0"/>
      <w:bookmarkEnd w:id="1"/>
      <w:bookmarkEnd w:id="2"/>
      <w:r>
        <w:lastRenderedPageBreak/>
        <w:t>Purpose</w:t>
      </w:r>
      <w:bookmarkEnd w:id="3"/>
    </w:p>
    <w:p w14:paraId="1606DBAB" w14:textId="3C99ABAE" w:rsidR="003F1E01" w:rsidRDefault="004C6AB1" w:rsidP="004C6AB1">
      <w:r>
        <w:t xml:space="preserve">The purpose of the Horticultural Netting Program (the Program) is to provide funding to </w:t>
      </w:r>
      <w:r w:rsidR="008401E6">
        <w:t xml:space="preserve">eligible </w:t>
      </w:r>
      <w:r w:rsidR="00D736D6">
        <w:t xml:space="preserve">apple and pear </w:t>
      </w:r>
      <w:r w:rsidR="0093422D">
        <w:t xml:space="preserve">producers </w:t>
      </w:r>
      <w:r w:rsidRPr="00140073">
        <w:t>for</w:t>
      </w:r>
      <w:r>
        <w:t xml:space="preserve"> the purchase and installation of new netting over </w:t>
      </w:r>
      <w:r w:rsidR="00465CA6">
        <w:t xml:space="preserve">established apple </w:t>
      </w:r>
      <w:r w:rsidR="00DD5F76">
        <w:t>and</w:t>
      </w:r>
      <w:r w:rsidR="00465CA6">
        <w:t xml:space="preserve"> pear orchard</w:t>
      </w:r>
      <w:r w:rsidR="00DD5F76">
        <w:t>s</w:t>
      </w:r>
      <w:r w:rsidR="00E7709D">
        <w:t xml:space="preserve"> (a ‘project’)</w:t>
      </w:r>
      <w:r>
        <w:t xml:space="preserve">. </w:t>
      </w:r>
      <w:r w:rsidR="001A16E0">
        <w:t xml:space="preserve">The </w:t>
      </w:r>
      <w:r w:rsidR="00EF29DA">
        <w:t xml:space="preserve">first round of the </w:t>
      </w:r>
      <w:r w:rsidR="001A16E0">
        <w:t xml:space="preserve">Program will operate to </w:t>
      </w:r>
      <w:r w:rsidR="003F1E01" w:rsidRPr="003F1E01">
        <w:t>31 December 2022</w:t>
      </w:r>
      <w:r w:rsidR="00D42E50">
        <w:t xml:space="preserve"> and may be extended </w:t>
      </w:r>
      <w:r w:rsidR="00EF29DA">
        <w:t>where subsequent rounds are required</w:t>
      </w:r>
      <w:r w:rsidR="003F1E01">
        <w:t>.</w:t>
      </w:r>
    </w:p>
    <w:p w14:paraId="1F02C208" w14:textId="581A5458" w:rsidR="004C6AB1" w:rsidRDefault="003F1E01" w:rsidP="004C6AB1">
      <w:r>
        <w:t xml:space="preserve">The Commonwealth Government </w:t>
      </w:r>
      <w:r w:rsidR="001A16E0">
        <w:t xml:space="preserve">has </w:t>
      </w:r>
      <w:r>
        <w:t>provid</w:t>
      </w:r>
      <w:r w:rsidR="001A16E0">
        <w:t>ed</w:t>
      </w:r>
      <w:r>
        <w:t xml:space="preserve"> $4 million for the Program and t</w:t>
      </w:r>
      <w:r w:rsidR="004C6AB1">
        <w:t xml:space="preserve">he Department of Jobs, Precincts and Regions </w:t>
      </w:r>
      <w:r w:rsidR="000279AC">
        <w:t xml:space="preserve">(DJPR) </w:t>
      </w:r>
      <w:r w:rsidR="001618AD">
        <w:t>has agreed to implement the</w:t>
      </w:r>
      <w:r w:rsidR="004C6AB1">
        <w:t xml:space="preserve"> </w:t>
      </w:r>
      <w:r w:rsidR="001618AD">
        <w:t>P</w:t>
      </w:r>
      <w:r w:rsidR="004C6AB1">
        <w:t xml:space="preserve">rogram on </w:t>
      </w:r>
      <w:r>
        <w:t xml:space="preserve">their </w:t>
      </w:r>
      <w:r w:rsidR="004C6AB1">
        <w:t>behalf.</w:t>
      </w:r>
    </w:p>
    <w:p w14:paraId="0F1D318D" w14:textId="4D555A34" w:rsidR="001175C5" w:rsidRDefault="001175C5" w:rsidP="001175C5">
      <w:r>
        <w:t xml:space="preserve">Research </w:t>
      </w:r>
      <w:r w:rsidR="0092545B">
        <w:t>indicates</w:t>
      </w:r>
      <w:r>
        <w:t xml:space="preserve"> that netting delivers productivity benefits by protecting crops from extreme weather and predators</w:t>
      </w:r>
      <w:r w:rsidR="00452DB3">
        <w:t xml:space="preserve"> </w:t>
      </w:r>
      <w:r w:rsidR="005D359A">
        <w:t>and</w:t>
      </w:r>
      <w:r>
        <w:t xml:space="preserve"> increasing water use efficiency. </w:t>
      </w:r>
      <w:r w:rsidR="0092545B">
        <w:t>Netting helps producers to maintain fruit quality</w:t>
      </w:r>
      <w:r w:rsidR="00E11FAC">
        <w:t>, ensure continuity of supply and manage production risks.</w:t>
      </w:r>
    </w:p>
    <w:p w14:paraId="4724F5A5" w14:textId="7D65034D" w:rsidR="00F76BC8" w:rsidRDefault="00105E78" w:rsidP="00F76BC8">
      <w:pPr>
        <w:pStyle w:val="Heading1"/>
      </w:pPr>
      <w:bookmarkStart w:id="7" w:name="_Toc70412539"/>
      <w:r>
        <w:t xml:space="preserve">About the </w:t>
      </w:r>
      <w:r w:rsidR="00F76BC8">
        <w:t>Program</w:t>
      </w:r>
      <w:bookmarkEnd w:id="7"/>
    </w:p>
    <w:p w14:paraId="2E206B29" w14:textId="6E5C11AB" w:rsidR="00C03122" w:rsidRDefault="001175C5" w:rsidP="006838FC">
      <w:r>
        <w:t xml:space="preserve">The </w:t>
      </w:r>
      <w:r w:rsidR="006076C6">
        <w:t xml:space="preserve">Program </w:t>
      </w:r>
      <w:r>
        <w:t>consists of</w:t>
      </w:r>
      <w:r w:rsidR="003B1D4E">
        <w:t xml:space="preserve"> up to</w:t>
      </w:r>
      <w:r>
        <w:t xml:space="preserve"> </w:t>
      </w:r>
      <w:r w:rsidRPr="00EE2B12">
        <w:t>$</w:t>
      </w:r>
      <w:r w:rsidR="008916FC" w:rsidRPr="00EE2B12">
        <w:t>4</w:t>
      </w:r>
      <w:r>
        <w:t xml:space="preserve"> million </w:t>
      </w:r>
      <w:r w:rsidR="005D359A">
        <w:t>in</w:t>
      </w:r>
      <w:r w:rsidR="00E41C00">
        <w:t xml:space="preserve"> </w:t>
      </w:r>
      <w:r w:rsidR="005C2AF0">
        <w:t>grant funding</w:t>
      </w:r>
      <w:r w:rsidR="00EC4E38">
        <w:t>, which will be made available to</w:t>
      </w:r>
      <w:r>
        <w:t xml:space="preserve"> </w:t>
      </w:r>
      <w:r w:rsidR="003B1D4E">
        <w:t xml:space="preserve">eligible </w:t>
      </w:r>
      <w:r w:rsidR="008916FC">
        <w:t xml:space="preserve">apple and pear </w:t>
      </w:r>
      <w:r w:rsidR="009E77F9">
        <w:t xml:space="preserve">producers operating </w:t>
      </w:r>
      <w:r w:rsidRPr="00140073">
        <w:t>in Victoria</w:t>
      </w:r>
      <w:r w:rsidR="005D359A">
        <w:t>. It</w:t>
      </w:r>
      <w:r>
        <w:t xml:space="preserve"> will provide </w:t>
      </w:r>
      <w:r w:rsidR="005D359A">
        <w:t>for up</w:t>
      </w:r>
      <w:r>
        <w:t xml:space="preserve"> to 50 per</w:t>
      </w:r>
      <w:r w:rsidR="00D93F87">
        <w:t xml:space="preserve"> </w:t>
      </w:r>
      <w:r>
        <w:t xml:space="preserve">cent of </w:t>
      </w:r>
      <w:r w:rsidR="003B1D4E">
        <w:t xml:space="preserve">eligible </w:t>
      </w:r>
      <w:r>
        <w:t xml:space="preserve">costs to </w:t>
      </w:r>
      <w:r w:rsidR="001F6617">
        <w:t xml:space="preserve">commercially </w:t>
      </w:r>
      <w:r>
        <w:t xml:space="preserve">install </w:t>
      </w:r>
      <w:r w:rsidR="00CD4042">
        <w:t xml:space="preserve">or purchase </w:t>
      </w:r>
      <w:r>
        <w:t xml:space="preserve">new </w:t>
      </w:r>
      <w:r w:rsidR="009C5B68">
        <w:t xml:space="preserve">horticultural </w:t>
      </w:r>
      <w:r>
        <w:t xml:space="preserve">netting </w:t>
      </w:r>
      <w:r w:rsidR="002D24CF">
        <w:t>(</w:t>
      </w:r>
      <w:r w:rsidR="005D359A">
        <w:t>fixed and demountable</w:t>
      </w:r>
      <w:r w:rsidR="002D24CF">
        <w:t>)</w:t>
      </w:r>
      <w:r w:rsidR="005D359A">
        <w:t>,</w:t>
      </w:r>
      <w:r>
        <w:t xml:space="preserve"> to a maximum</w:t>
      </w:r>
      <w:r w:rsidR="004750F8">
        <w:t xml:space="preserve"> </w:t>
      </w:r>
      <w:r>
        <w:t xml:space="preserve">of </w:t>
      </w:r>
      <w:r w:rsidRPr="00A76A46">
        <w:t>$</w:t>
      </w:r>
      <w:r w:rsidR="002D24CF" w:rsidRPr="00A76A46">
        <w:t>150</w:t>
      </w:r>
      <w:r w:rsidR="00EC0425" w:rsidRPr="00A76A46">
        <w:t>,</w:t>
      </w:r>
      <w:r w:rsidRPr="00A76A46">
        <w:t>000 (ex</w:t>
      </w:r>
      <w:r>
        <w:t xml:space="preserve"> GST).</w:t>
      </w:r>
      <w:r w:rsidR="000B67E3">
        <w:t xml:space="preserve"> </w:t>
      </w:r>
      <w:bookmarkStart w:id="8" w:name="_Hlk59024528"/>
    </w:p>
    <w:p w14:paraId="5A842282" w14:textId="0C008608" w:rsidR="001E27DD" w:rsidRPr="00DC3915" w:rsidRDefault="00D84FA1" w:rsidP="001E27DD">
      <w:pPr>
        <w:rPr>
          <w:strike/>
        </w:rPr>
      </w:pPr>
      <w:r w:rsidRPr="00D84FA1">
        <w:t xml:space="preserve">Applications </w:t>
      </w:r>
      <w:r w:rsidR="00952F85">
        <w:t xml:space="preserve">can be submitted by </w:t>
      </w:r>
      <w:r w:rsidRPr="00D84FA1">
        <w:t>eligible producers who have had netting already installed after 16 December 2019, and from eligible producers who seek to purchase and install netting before 31 December 2022.</w:t>
      </w:r>
    </w:p>
    <w:p w14:paraId="27631F05" w14:textId="6F9CE9D1" w:rsidR="00C91CF8" w:rsidRDefault="006838FC" w:rsidP="006838FC">
      <w:r>
        <w:t xml:space="preserve">The number and value of individual grants allocated by the Program will depend </w:t>
      </w:r>
      <w:r w:rsidR="003B543F">
        <w:t>up</w:t>
      </w:r>
      <w:r>
        <w:t xml:space="preserve">on overall demand. If the Program is oversubscribed, funding will be allocated to </w:t>
      </w:r>
      <w:r w:rsidRPr="007B7E4A">
        <w:t>successful</w:t>
      </w:r>
      <w:r>
        <w:t xml:space="preserve"> applicants on a pro-rata basis (i.e. </w:t>
      </w:r>
      <w:r w:rsidR="009C32EF">
        <w:t>a proportion of the amount applied for</w:t>
      </w:r>
      <w:r w:rsidR="00CD304D">
        <w:t>)</w:t>
      </w:r>
      <w:r>
        <w:t>.</w:t>
      </w:r>
      <w:r w:rsidR="00532267">
        <w:t xml:space="preserve"> </w:t>
      </w:r>
    </w:p>
    <w:p w14:paraId="6DDABF79" w14:textId="501D9327" w:rsidR="006838FC" w:rsidRPr="00845F34" w:rsidRDefault="004C5658" w:rsidP="00845F34">
      <w:pPr>
        <w:rPr>
          <w:b/>
          <w:bCs/>
        </w:rPr>
      </w:pPr>
      <w:r w:rsidRPr="00845F34">
        <w:rPr>
          <w:b/>
          <w:bCs/>
        </w:rPr>
        <w:t>E</w:t>
      </w:r>
      <w:r w:rsidR="00CD304D" w:rsidRPr="00845F34">
        <w:rPr>
          <w:b/>
          <w:bCs/>
        </w:rPr>
        <w:t>xample</w:t>
      </w:r>
      <w:r w:rsidR="00F0344F" w:rsidRPr="00845F34">
        <w:rPr>
          <w:b/>
          <w:bCs/>
        </w:rPr>
        <w:t>:</w:t>
      </w:r>
      <w:r w:rsidR="00CD304D" w:rsidRPr="00845F34">
        <w:rPr>
          <w:b/>
          <w:bCs/>
        </w:rPr>
        <w:t xml:space="preserve"> </w:t>
      </w:r>
      <w:r w:rsidR="0066251B" w:rsidRPr="00845F34">
        <w:rPr>
          <w:b/>
          <w:bCs/>
        </w:rPr>
        <w:t>I</w:t>
      </w:r>
      <w:r w:rsidR="00CD304D" w:rsidRPr="00845F34">
        <w:rPr>
          <w:b/>
          <w:bCs/>
        </w:rPr>
        <w:t xml:space="preserve">f the </w:t>
      </w:r>
      <w:r w:rsidR="008906CC" w:rsidRPr="00845F34">
        <w:rPr>
          <w:b/>
          <w:bCs/>
        </w:rPr>
        <w:t>P</w:t>
      </w:r>
      <w:r w:rsidR="00FD749C" w:rsidRPr="00845F34">
        <w:rPr>
          <w:b/>
          <w:bCs/>
        </w:rPr>
        <w:t>rogram is oversubscribed by 20</w:t>
      </w:r>
      <w:r w:rsidR="00D93F87" w:rsidRPr="00845F34">
        <w:rPr>
          <w:b/>
          <w:bCs/>
        </w:rPr>
        <w:t xml:space="preserve"> per cent</w:t>
      </w:r>
      <w:r w:rsidR="00FD749C" w:rsidRPr="00845F34">
        <w:rPr>
          <w:b/>
          <w:bCs/>
        </w:rPr>
        <w:t xml:space="preserve"> (</w:t>
      </w:r>
      <w:r w:rsidR="00CD304D" w:rsidRPr="00845F34">
        <w:rPr>
          <w:b/>
          <w:bCs/>
        </w:rPr>
        <w:t>$</w:t>
      </w:r>
      <w:r w:rsidR="00162C7F" w:rsidRPr="00845F34">
        <w:rPr>
          <w:b/>
          <w:bCs/>
        </w:rPr>
        <w:t>4.8</w:t>
      </w:r>
      <w:r w:rsidR="00CD304D" w:rsidRPr="00845F34">
        <w:rPr>
          <w:b/>
          <w:bCs/>
        </w:rPr>
        <w:t xml:space="preserve"> million</w:t>
      </w:r>
      <w:r w:rsidR="004E737D" w:rsidRPr="00845F34">
        <w:rPr>
          <w:b/>
          <w:bCs/>
        </w:rPr>
        <w:t xml:space="preserve"> total</w:t>
      </w:r>
      <w:r w:rsidR="00FD749C" w:rsidRPr="00845F34">
        <w:rPr>
          <w:b/>
          <w:bCs/>
        </w:rPr>
        <w:t>)</w:t>
      </w:r>
      <w:r w:rsidR="003F59CC" w:rsidRPr="00845F34">
        <w:rPr>
          <w:b/>
          <w:bCs/>
        </w:rPr>
        <w:t>, each applicant will be offered 20</w:t>
      </w:r>
      <w:r w:rsidR="00D93F87" w:rsidRPr="00845F34">
        <w:rPr>
          <w:b/>
          <w:bCs/>
        </w:rPr>
        <w:t xml:space="preserve"> per cent</w:t>
      </w:r>
      <w:r w:rsidR="003F59CC" w:rsidRPr="00845F34">
        <w:rPr>
          <w:b/>
          <w:bCs/>
        </w:rPr>
        <w:t xml:space="preserve"> less </w:t>
      </w:r>
      <w:r w:rsidR="001805AE" w:rsidRPr="00845F34">
        <w:rPr>
          <w:b/>
          <w:bCs/>
        </w:rPr>
        <w:t xml:space="preserve">than their </w:t>
      </w:r>
      <w:r w:rsidR="0031463D" w:rsidRPr="00845F34">
        <w:rPr>
          <w:b/>
          <w:bCs/>
        </w:rPr>
        <w:t xml:space="preserve">requested amount </w:t>
      </w:r>
      <w:r w:rsidR="00CC5498" w:rsidRPr="00845F34">
        <w:rPr>
          <w:b/>
          <w:bCs/>
        </w:rPr>
        <w:t xml:space="preserve">e.g. </w:t>
      </w:r>
      <w:r w:rsidR="00703F73" w:rsidRPr="00845F34">
        <w:rPr>
          <w:b/>
          <w:bCs/>
        </w:rPr>
        <w:t xml:space="preserve">under this scenario </w:t>
      </w:r>
      <w:r w:rsidR="00CC5498" w:rsidRPr="00845F34">
        <w:rPr>
          <w:b/>
          <w:bCs/>
        </w:rPr>
        <w:t>a</w:t>
      </w:r>
      <w:r w:rsidR="006F2CCD" w:rsidRPr="00845F34">
        <w:rPr>
          <w:b/>
          <w:bCs/>
        </w:rPr>
        <w:t xml:space="preserve"> $150,000 application will be </w:t>
      </w:r>
      <w:r w:rsidR="00266D32" w:rsidRPr="00845F34">
        <w:rPr>
          <w:b/>
          <w:bCs/>
        </w:rPr>
        <w:t xml:space="preserve">offered </w:t>
      </w:r>
      <w:r w:rsidR="004754D4" w:rsidRPr="00845F34">
        <w:rPr>
          <w:b/>
          <w:bCs/>
        </w:rPr>
        <w:t>$120,000</w:t>
      </w:r>
      <w:r w:rsidR="008906CC" w:rsidRPr="00845F34">
        <w:rPr>
          <w:b/>
          <w:bCs/>
        </w:rPr>
        <w:t>.</w:t>
      </w:r>
    </w:p>
    <w:bookmarkEnd w:id="8"/>
    <w:p w14:paraId="0D6FC574" w14:textId="38ADE5B2" w:rsidR="001175C5" w:rsidRDefault="007C51E3" w:rsidP="001175C5">
      <w:r>
        <w:t xml:space="preserve">If the Program is undersubscribed, </w:t>
      </w:r>
      <w:r w:rsidR="00631261">
        <w:t>a</w:t>
      </w:r>
      <w:r w:rsidR="00412586">
        <w:t xml:space="preserve">ny unallocated funds will be offered </w:t>
      </w:r>
      <w:r w:rsidR="001A16E0">
        <w:t>the</w:t>
      </w:r>
      <w:r w:rsidR="002F692A">
        <w:t xml:space="preserve"> </w:t>
      </w:r>
      <w:r w:rsidR="00412586">
        <w:t xml:space="preserve">under the same </w:t>
      </w:r>
      <w:r w:rsidR="00C148CF">
        <w:t>demand</w:t>
      </w:r>
      <w:r w:rsidR="00E93D38">
        <w:t>-</w:t>
      </w:r>
      <w:r w:rsidR="00C148CF">
        <w:t xml:space="preserve">based </w:t>
      </w:r>
      <w:r w:rsidR="000B3619">
        <w:t xml:space="preserve">process </w:t>
      </w:r>
      <w:r w:rsidR="00412586">
        <w:t xml:space="preserve">in subsequent rounds. </w:t>
      </w:r>
      <w:r w:rsidR="003B1D4E">
        <w:t>Successful a</w:t>
      </w:r>
      <w:r w:rsidR="00412586">
        <w:t xml:space="preserve">pplicants that withdraw </w:t>
      </w:r>
      <w:r w:rsidR="00DB5D8A">
        <w:t xml:space="preserve">after being offered a </w:t>
      </w:r>
      <w:r w:rsidR="00412586">
        <w:t>grant under this Program will be ineligible to apply for any subsequent rounds under this Program</w:t>
      </w:r>
      <w:r w:rsidR="00631261">
        <w:t>.</w:t>
      </w:r>
      <w:r w:rsidR="00276B16">
        <w:t xml:space="preserve"> Program dates may be extended </w:t>
      </w:r>
      <w:r w:rsidR="00952F85">
        <w:t xml:space="preserve">to accommodate </w:t>
      </w:r>
      <w:r w:rsidR="00276B16">
        <w:t>additional funding rounds</w:t>
      </w:r>
      <w:r w:rsidR="00952F85">
        <w:t xml:space="preserve"> where required</w:t>
      </w:r>
      <w:r w:rsidR="00276B16">
        <w:t>.</w:t>
      </w:r>
    </w:p>
    <w:p w14:paraId="0251AB5E" w14:textId="031D7012" w:rsidR="00FC3608" w:rsidRDefault="005867B2" w:rsidP="001175C5">
      <w:r>
        <w:t xml:space="preserve">Applications for the Program will be open at dates specified on the </w:t>
      </w:r>
      <w:hyperlink r:id="rId14" w:history="1">
        <w:r w:rsidR="000C74B5" w:rsidRPr="000F39B8">
          <w:rPr>
            <w:rStyle w:val="Hyperlink"/>
          </w:rPr>
          <w:t>grants area</w:t>
        </w:r>
      </w:hyperlink>
      <w:r w:rsidR="000C74B5">
        <w:t xml:space="preserve"> of the </w:t>
      </w:r>
      <w:r>
        <w:t>Agriculture Victoria website</w:t>
      </w:r>
      <w:r w:rsidR="000C74B5">
        <w:t>.</w:t>
      </w:r>
    </w:p>
    <w:p w14:paraId="13F6A139" w14:textId="0A10E652" w:rsidR="001175C5" w:rsidRDefault="004A0941" w:rsidP="001175C5">
      <w:r>
        <w:t xml:space="preserve">For </w:t>
      </w:r>
      <w:r w:rsidR="008072C0">
        <w:t xml:space="preserve">DJPR to consider </w:t>
      </w:r>
      <w:r>
        <w:t xml:space="preserve">an </w:t>
      </w:r>
      <w:r w:rsidR="00493B87">
        <w:t>applica</w:t>
      </w:r>
      <w:r w:rsidR="005C2AF0">
        <w:t xml:space="preserve">tion, the applicant </w:t>
      </w:r>
      <w:r w:rsidR="00493B87">
        <w:t xml:space="preserve">should ensure that </w:t>
      </w:r>
      <w:r w:rsidR="00025563">
        <w:t>the</w:t>
      </w:r>
      <w:r w:rsidR="000A176D">
        <w:t>ir</w:t>
      </w:r>
      <w:r w:rsidR="009505A0">
        <w:t xml:space="preserve"> </w:t>
      </w:r>
      <w:r w:rsidR="005C2AF0">
        <w:t xml:space="preserve">application </w:t>
      </w:r>
      <w:r w:rsidR="00493B87">
        <w:t>is</w:t>
      </w:r>
      <w:r w:rsidR="001C375B">
        <w:t xml:space="preserve"> </w:t>
      </w:r>
      <w:r w:rsidR="001175C5">
        <w:t xml:space="preserve">complete and </w:t>
      </w:r>
      <w:r w:rsidR="00687DFC">
        <w:t xml:space="preserve">all required </w:t>
      </w:r>
      <w:r w:rsidR="00C26C37">
        <w:t xml:space="preserve">supporting documents are </w:t>
      </w:r>
      <w:r w:rsidR="00671575">
        <w:t>provided</w:t>
      </w:r>
      <w:r w:rsidR="001175C5">
        <w:t>.</w:t>
      </w:r>
      <w:r w:rsidR="00596A39">
        <w:t xml:space="preserve"> </w:t>
      </w:r>
      <w:r w:rsidR="00682E7C" w:rsidRPr="00682E7C">
        <w:t xml:space="preserve">Successful applicants will be </w:t>
      </w:r>
      <w:r w:rsidR="005E1CB0">
        <w:t>invit</w:t>
      </w:r>
      <w:r w:rsidR="005C2AF0">
        <w:t>ed to</w:t>
      </w:r>
      <w:r w:rsidR="00A72C8D">
        <w:t xml:space="preserve"> </w:t>
      </w:r>
      <w:r w:rsidR="00682E7C" w:rsidRPr="00682E7C">
        <w:t xml:space="preserve">enter into a </w:t>
      </w:r>
      <w:r w:rsidR="009E27C4">
        <w:t>funding</w:t>
      </w:r>
      <w:r w:rsidR="009E27C4" w:rsidRPr="00682E7C">
        <w:t xml:space="preserve"> </w:t>
      </w:r>
      <w:r w:rsidR="00682E7C" w:rsidRPr="00682E7C">
        <w:t>agreement with the Victorian Government.</w:t>
      </w:r>
    </w:p>
    <w:p w14:paraId="7793D661" w14:textId="51B498CB" w:rsidR="004B684C" w:rsidRPr="004B684C" w:rsidRDefault="006206B9" w:rsidP="001175C5">
      <w:r>
        <w:t>Funding</w:t>
      </w:r>
      <w:r w:rsidR="0040084A">
        <w:t xml:space="preserve"> </w:t>
      </w:r>
      <w:r>
        <w:t xml:space="preserve">is </w:t>
      </w:r>
      <w:r w:rsidR="0040084A">
        <w:t xml:space="preserve">limited to one </w:t>
      </w:r>
      <w:r>
        <w:t>grant</w:t>
      </w:r>
      <w:r w:rsidR="00DB5D8A">
        <w:t xml:space="preserve"> </w:t>
      </w:r>
      <w:r w:rsidR="0040084A">
        <w:t xml:space="preserve">per </w:t>
      </w:r>
      <w:r w:rsidR="001175C5">
        <w:t xml:space="preserve">business registered with the Australian Tax Office as a primary production business </w:t>
      </w:r>
      <w:r w:rsidR="0040084A">
        <w:t>with</w:t>
      </w:r>
      <w:r w:rsidR="001175C5">
        <w:t xml:space="preserve"> an Australian </w:t>
      </w:r>
      <w:r w:rsidR="00E11FAC">
        <w:t>b</w:t>
      </w:r>
      <w:r w:rsidR="001175C5">
        <w:t xml:space="preserve">usiness </w:t>
      </w:r>
      <w:r w:rsidR="00E11FAC">
        <w:t>n</w:t>
      </w:r>
      <w:r w:rsidR="001175C5">
        <w:t>umber (ABN).</w:t>
      </w:r>
    </w:p>
    <w:p w14:paraId="4C790047" w14:textId="60A7ED6E" w:rsidR="001175C5" w:rsidRDefault="001175C5" w:rsidP="001175C5">
      <w:pPr>
        <w:pStyle w:val="Heading1"/>
      </w:pPr>
      <w:bookmarkStart w:id="9" w:name="_Toc70412540"/>
      <w:bookmarkStart w:id="10" w:name="_Toc315765092"/>
      <w:bookmarkEnd w:id="4"/>
      <w:bookmarkEnd w:id="5"/>
      <w:bookmarkEnd w:id="6"/>
      <w:r>
        <w:t>Eligibility</w:t>
      </w:r>
      <w:bookmarkEnd w:id="9"/>
    </w:p>
    <w:p w14:paraId="013AC878" w14:textId="27D37D3F" w:rsidR="006C0F43" w:rsidRDefault="00DB5D8A" w:rsidP="001175C5">
      <w:r>
        <w:t xml:space="preserve">Applications </w:t>
      </w:r>
      <w:r w:rsidR="001175C5">
        <w:t xml:space="preserve">will be </w:t>
      </w:r>
      <w:r w:rsidR="00C428B3">
        <w:t xml:space="preserve">assessed </w:t>
      </w:r>
      <w:r w:rsidR="001175C5">
        <w:t xml:space="preserve">against the eligibility criteria outlined in these Guidelines. </w:t>
      </w:r>
    </w:p>
    <w:p w14:paraId="590C7610" w14:textId="595068E3" w:rsidR="001175C5" w:rsidRDefault="001175C5" w:rsidP="001175C5">
      <w:r>
        <w:t xml:space="preserve">DJPR reserves the right to request further information from </w:t>
      </w:r>
      <w:r w:rsidR="00684D69">
        <w:t>an</w:t>
      </w:r>
      <w:r>
        <w:t xml:space="preserve"> applicant or from any party engaged in connection with making the application</w:t>
      </w:r>
      <w:r w:rsidR="00E91007">
        <w:t xml:space="preserve">, </w:t>
      </w:r>
      <w:r>
        <w:t>to assist with assessment of the application or to verify any information provided in the application.</w:t>
      </w:r>
    </w:p>
    <w:p w14:paraId="4E1A2E96" w14:textId="520D79AC" w:rsidR="001175C5" w:rsidRPr="001175C5" w:rsidRDefault="00E137AB" w:rsidP="001175C5">
      <w:r>
        <w:t xml:space="preserve">NOTE: </w:t>
      </w:r>
      <w:r w:rsidR="001175C5">
        <w:t xml:space="preserve">Submitted applications may be subject to </w:t>
      </w:r>
      <w:r w:rsidR="000D76AC">
        <w:t xml:space="preserve">desk </w:t>
      </w:r>
      <w:r w:rsidR="00C07FE7">
        <w:t xml:space="preserve">or in-person </w:t>
      </w:r>
      <w:r w:rsidR="001175C5">
        <w:t xml:space="preserve">audit </w:t>
      </w:r>
      <w:r w:rsidR="0079470C">
        <w:t xml:space="preserve">or inspection </w:t>
      </w:r>
      <w:r w:rsidR="001175C5">
        <w:t xml:space="preserve">to determine eligibility </w:t>
      </w:r>
      <w:r w:rsidR="007D4F1F">
        <w:t>in accordance with these</w:t>
      </w:r>
      <w:r w:rsidR="001175C5">
        <w:t xml:space="preserve"> Guidelines.</w:t>
      </w:r>
    </w:p>
    <w:p w14:paraId="5D7A041C" w14:textId="10A10924" w:rsidR="001175C5" w:rsidRPr="00DB0DED" w:rsidRDefault="000C759D" w:rsidP="005C2AF0">
      <w:pPr>
        <w:pStyle w:val="Heading2"/>
      </w:pPr>
      <w:bookmarkStart w:id="11" w:name="_Toc70412541"/>
      <w:r w:rsidRPr="00451781">
        <w:lastRenderedPageBreak/>
        <w:t>Eligible</w:t>
      </w:r>
      <w:r>
        <w:t xml:space="preserve"> </w:t>
      </w:r>
      <w:r w:rsidR="00916F01">
        <w:t>applicants</w:t>
      </w:r>
      <w:bookmarkEnd w:id="11"/>
    </w:p>
    <w:p w14:paraId="71DE15AF" w14:textId="77777777" w:rsidR="001175C5" w:rsidRDefault="001175C5" w:rsidP="005C2AF0">
      <w:pPr>
        <w:keepNext/>
        <w:spacing w:before="0" w:after="120"/>
      </w:pPr>
      <w:r w:rsidRPr="001175C5">
        <w:t>Eligible applicants must:</w:t>
      </w:r>
    </w:p>
    <w:p w14:paraId="6FF2D66E" w14:textId="02DCB3D5" w:rsidR="001175C5" w:rsidRDefault="00B65B88" w:rsidP="00254B1B">
      <w:pPr>
        <w:pStyle w:val="ListParagraph"/>
        <w:numPr>
          <w:ilvl w:val="1"/>
          <w:numId w:val="31"/>
        </w:numPr>
        <w:spacing w:before="0" w:after="120"/>
        <w:ind w:hanging="357"/>
        <w:contextualSpacing w:val="0"/>
      </w:pPr>
      <w:r>
        <w:t>Operate</w:t>
      </w:r>
      <w:r w:rsidR="001175C5" w:rsidRPr="001175C5">
        <w:t xml:space="preserve"> a primary production business (as defined in the </w:t>
      </w:r>
      <w:r w:rsidR="001175C5" w:rsidRPr="001175C5">
        <w:rPr>
          <w:i/>
          <w:iCs/>
        </w:rPr>
        <w:t>Income Tax Assessment Act 1997)</w:t>
      </w:r>
    </w:p>
    <w:p w14:paraId="52191D8A" w14:textId="5EDA3210" w:rsidR="001175C5" w:rsidRDefault="001175C5" w:rsidP="00254B1B">
      <w:pPr>
        <w:pStyle w:val="ListParagraph"/>
        <w:numPr>
          <w:ilvl w:val="1"/>
          <w:numId w:val="31"/>
        </w:numPr>
        <w:spacing w:before="0" w:after="120"/>
        <w:ind w:hanging="357"/>
        <w:contextualSpacing w:val="0"/>
      </w:pPr>
      <w:r w:rsidRPr="001175C5">
        <w:t xml:space="preserve">Be property owners, share farmers or lease holders </w:t>
      </w:r>
      <w:r w:rsidR="002F7EEF">
        <w:t xml:space="preserve">for the land parcel </w:t>
      </w:r>
      <w:r w:rsidR="00956909">
        <w:t>proposed for the project</w:t>
      </w:r>
    </w:p>
    <w:p w14:paraId="1F7859B6" w14:textId="0052EF3B" w:rsidR="004750F8" w:rsidRDefault="00DB5D8A" w:rsidP="00DC1B13">
      <w:pPr>
        <w:pStyle w:val="ListParagraph"/>
        <w:numPr>
          <w:ilvl w:val="1"/>
          <w:numId w:val="31"/>
        </w:numPr>
        <w:spacing w:before="0" w:after="120"/>
        <w:ind w:hanging="357"/>
        <w:contextualSpacing w:val="0"/>
      </w:pPr>
      <w:bookmarkStart w:id="12" w:name="_Hlk64012483"/>
      <w:r>
        <w:t>Operate a commercial apple and/or pear orchard</w:t>
      </w:r>
      <w:bookmarkEnd w:id="12"/>
      <w:r>
        <w:t xml:space="preserve"> in Victoria</w:t>
      </w:r>
    </w:p>
    <w:p w14:paraId="288F2069" w14:textId="0B72ECCE" w:rsidR="001175C5" w:rsidRDefault="001175C5" w:rsidP="00254B1B">
      <w:pPr>
        <w:pStyle w:val="ListParagraph"/>
        <w:numPr>
          <w:ilvl w:val="1"/>
          <w:numId w:val="31"/>
        </w:numPr>
        <w:spacing w:before="0" w:after="120"/>
        <w:ind w:hanging="357"/>
        <w:contextualSpacing w:val="0"/>
      </w:pPr>
      <w:r w:rsidRPr="001175C5">
        <w:t>Operate as a sole trader, partnership, trust or private company</w:t>
      </w:r>
    </w:p>
    <w:p w14:paraId="15DB177E" w14:textId="1ED8EBEE" w:rsidR="001175C5" w:rsidRDefault="001175C5" w:rsidP="00254B1B">
      <w:pPr>
        <w:pStyle w:val="ListParagraph"/>
        <w:numPr>
          <w:ilvl w:val="1"/>
          <w:numId w:val="31"/>
        </w:numPr>
        <w:spacing w:before="0" w:after="120"/>
        <w:ind w:hanging="357"/>
        <w:contextualSpacing w:val="0"/>
      </w:pPr>
      <w:r w:rsidRPr="001175C5">
        <w:t xml:space="preserve">Hold an Australian </w:t>
      </w:r>
      <w:r w:rsidR="00452DB3">
        <w:t>b</w:t>
      </w:r>
      <w:r w:rsidRPr="001175C5">
        <w:t xml:space="preserve">usiness </w:t>
      </w:r>
      <w:r w:rsidR="00452DB3">
        <w:t>n</w:t>
      </w:r>
      <w:r w:rsidRPr="001175C5">
        <w:t>umber (ABN)</w:t>
      </w:r>
    </w:p>
    <w:p w14:paraId="1120EADC" w14:textId="5A8F9515" w:rsidR="001175C5" w:rsidRDefault="001175C5" w:rsidP="00254B1B">
      <w:pPr>
        <w:pStyle w:val="ListParagraph"/>
        <w:numPr>
          <w:ilvl w:val="1"/>
          <w:numId w:val="31"/>
        </w:numPr>
        <w:spacing w:before="0" w:after="120"/>
        <w:ind w:hanging="357"/>
        <w:contextualSpacing w:val="0"/>
      </w:pPr>
      <w:r w:rsidRPr="001175C5">
        <w:t>Earn more than 50</w:t>
      </w:r>
      <w:r w:rsidR="00D93F87">
        <w:t xml:space="preserve"> per cent</w:t>
      </w:r>
      <w:r w:rsidRPr="001175C5">
        <w:t xml:space="preserve"> of their gross income from their primary production business under normal</w:t>
      </w:r>
      <w:r w:rsidR="001D7C5A">
        <w:t xml:space="preserve"> </w:t>
      </w:r>
      <w:r w:rsidRPr="001175C5">
        <w:t>seasonal circumstances</w:t>
      </w:r>
    </w:p>
    <w:p w14:paraId="253A4249" w14:textId="5D4D1F56" w:rsidR="005D347F" w:rsidRDefault="008C785D" w:rsidP="008C785D">
      <w:pPr>
        <w:pStyle w:val="ListParagraph"/>
        <w:numPr>
          <w:ilvl w:val="1"/>
          <w:numId w:val="31"/>
        </w:numPr>
        <w:spacing w:before="0" w:after="120"/>
        <w:ind w:hanging="357"/>
        <w:contextualSpacing w:val="0"/>
      </w:pPr>
      <w:r>
        <w:t>Have</w:t>
      </w:r>
      <w:r w:rsidR="005D347F">
        <w:t xml:space="preserve"> </w:t>
      </w:r>
      <w:r>
        <w:t>complied with</w:t>
      </w:r>
      <w:r w:rsidR="005D347F">
        <w:t xml:space="preserve"> </w:t>
      </w:r>
      <w:r>
        <w:t>the</w:t>
      </w:r>
      <w:r w:rsidR="005D347F">
        <w:t xml:space="preserve"> terms and conditions </w:t>
      </w:r>
      <w:r>
        <w:t>of</w:t>
      </w:r>
      <w:r w:rsidR="005D347F">
        <w:t xml:space="preserve"> any previous </w:t>
      </w:r>
      <w:r w:rsidR="00451781">
        <w:t xml:space="preserve">Victorian </w:t>
      </w:r>
      <w:r w:rsidR="005D347F">
        <w:t xml:space="preserve">Government funding, grant or concessional loan </w:t>
      </w:r>
      <w:r>
        <w:t>they have received</w:t>
      </w:r>
    </w:p>
    <w:p w14:paraId="47720D49" w14:textId="0CDF0F28" w:rsidR="00412586" w:rsidRPr="001175C5" w:rsidRDefault="00412586" w:rsidP="008C785D">
      <w:pPr>
        <w:pStyle w:val="ListParagraph"/>
        <w:numPr>
          <w:ilvl w:val="1"/>
          <w:numId w:val="31"/>
        </w:numPr>
        <w:spacing w:before="0" w:after="120"/>
        <w:ind w:hanging="357"/>
        <w:contextualSpacing w:val="0"/>
      </w:pPr>
      <w:r>
        <w:t xml:space="preserve">Have not withdrawn from a previous </w:t>
      </w:r>
      <w:r w:rsidR="000F15F6">
        <w:t>offer made under this Program.</w:t>
      </w:r>
    </w:p>
    <w:p w14:paraId="27A5A062" w14:textId="1C6CE8F2" w:rsidR="004371F6" w:rsidRDefault="00081C9A" w:rsidP="00081C9A">
      <w:pPr>
        <w:pStyle w:val="Heading2"/>
      </w:pPr>
      <w:bookmarkStart w:id="13" w:name="_Toc70412542"/>
      <w:r>
        <w:t xml:space="preserve">Eligible </w:t>
      </w:r>
      <w:r w:rsidR="00A61D8B">
        <w:t>a</w:t>
      </w:r>
      <w:r>
        <w:t>ctivities</w:t>
      </w:r>
      <w:bookmarkEnd w:id="10"/>
      <w:r w:rsidR="00894B87">
        <w:t xml:space="preserve"> and costs</w:t>
      </w:r>
      <w:bookmarkEnd w:id="13"/>
    </w:p>
    <w:p w14:paraId="7D42EC26" w14:textId="3FEF4489" w:rsidR="00796A5D" w:rsidRDefault="001F6073" w:rsidP="001F6073">
      <w:r>
        <w:t>Funding will be provided for the costs</w:t>
      </w:r>
      <w:r w:rsidR="00AD08F5">
        <w:t xml:space="preserve"> </w:t>
      </w:r>
      <w:r w:rsidR="00A25867">
        <w:t>for</w:t>
      </w:r>
      <w:r w:rsidR="00796A5D">
        <w:t>:</w:t>
      </w:r>
    </w:p>
    <w:p w14:paraId="7D2B97EA" w14:textId="3B380899" w:rsidR="00796A5D" w:rsidRDefault="00B76D46" w:rsidP="005C5C68">
      <w:pPr>
        <w:pStyle w:val="ListBullet"/>
      </w:pPr>
      <w:r>
        <w:t>S</w:t>
      </w:r>
      <w:r w:rsidR="00301D49">
        <w:t>elf-installing</w:t>
      </w:r>
      <w:r w:rsidR="00AD08F5">
        <w:t>;</w:t>
      </w:r>
      <w:r w:rsidR="00301D49">
        <w:t xml:space="preserve"> </w:t>
      </w:r>
      <w:r w:rsidR="00EA252C">
        <w:t xml:space="preserve">to </w:t>
      </w:r>
      <w:r w:rsidR="00894B87">
        <w:t>purchase</w:t>
      </w:r>
      <w:r w:rsidR="00E9569D">
        <w:t xml:space="preserve"> </w:t>
      </w:r>
      <w:r w:rsidR="00344D60" w:rsidRPr="00344D60">
        <w:t>new horticultural netting and associated support structures required for installation</w:t>
      </w:r>
      <w:r w:rsidR="00301D49">
        <w:t>;</w:t>
      </w:r>
      <w:r w:rsidR="00796A5D">
        <w:t xml:space="preserve"> or</w:t>
      </w:r>
    </w:p>
    <w:p w14:paraId="273A1B65" w14:textId="05011E40" w:rsidR="001F6073" w:rsidRDefault="00A07D29" w:rsidP="005C5C68">
      <w:pPr>
        <w:pStyle w:val="ListBullet"/>
      </w:pPr>
      <w:r>
        <w:t>Installation by</w:t>
      </w:r>
      <w:r w:rsidR="00AD08F5">
        <w:t xml:space="preserve"> </w:t>
      </w:r>
      <w:r w:rsidR="00796A5D">
        <w:t>a</w:t>
      </w:r>
      <w:r w:rsidR="00D34237">
        <w:t>n independent</w:t>
      </w:r>
      <w:r w:rsidR="00796A5D">
        <w:t xml:space="preserve"> </w:t>
      </w:r>
      <w:r w:rsidR="00540A4F">
        <w:t xml:space="preserve">commercial </w:t>
      </w:r>
      <w:r w:rsidR="001F6073">
        <w:t>third-party provider</w:t>
      </w:r>
      <w:r w:rsidR="001E27DD">
        <w:t xml:space="preserve"> </w:t>
      </w:r>
      <w:r w:rsidR="00172A1E">
        <w:t>whose</w:t>
      </w:r>
      <w:r w:rsidR="001C2314">
        <w:t xml:space="preserve"> </w:t>
      </w:r>
      <w:r w:rsidR="006E487A">
        <w:t xml:space="preserve">regular </w:t>
      </w:r>
      <w:r w:rsidR="00172A1E">
        <w:t xml:space="preserve">business </w:t>
      </w:r>
      <w:r w:rsidR="00E00023">
        <w:t>includes</w:t>
      </w:r>
      <w:r w:rsidR="00172A1E">
        <w:t xml:space="preserve"> installa</w:t>
      </w:r>
      <w:r w:rsidR="00E00023">
        <w:t xml:space="preserve">tion of agricultural netting </w:t>
      </w:r>
      <w:r w:rsidR="001E27DD">
        <w:t>(</w:t>
      </w:r>
      <w:r w:rsidR="00152614">
        <w:t>‘</w:t>
      </w:r>
      <w:r w:rsidR="001E27DD">
        <w:t>Third Party Installation</w:t>
      </w:r>
      <w:r w:rsidR="00152614">
        <w:t>’</w:t>
      </w:r>
      <w:r w:rsidR="001E27DD">
        <w:t>)</w:t>
      </w:r>
      <w:r>
        <w:t>:</w:t>
      </w:r>
      <w:r w:rsidR="001F6073">
        <w:t xml:space="preserve"> </w:t>
      </w:r>
      <w:r w:rsidR="00796A5D">
        <w:t xml:space="preserve">to </w:t>
      </w:r>
      <w:r w:rsidR="001F6073">
        <w:t xml:space="preserve">supply and install new </w:t>
      </w:r>
      <w:r w:rsidR="00936BBA">
        <w:t>horticultural netting</w:t>
      </w:r>
      <w:r w:rsidR="001F6073">
        <w:t xml:space="preserve"> and associated support structures required for installation.</w:t>
      </w:r>
    </w:p>
    <w:p w14:paraId="125A56EF" w14:textId="369004E0" w:rsidR="008C785D" w:rsidRDefault="00E61FBC" w:rsidP="001F6073">
      <w:r>
        <w:t>Netting must</w:t>
      </w:r>
      <w:r w:rsidR="006E4C77">
        <w:t xml:space="preserve"> be</w:t>
      </w:r>
      <w:r>
        <w:t xml:space="preserve"> </w:t>
      </w:r>
      <w:r w:rsidR="00AD30DC">
        <w:t xml:space="preserve">installed </w:t>
      </w:r>
      <w:r w:rsidR="00AA7A19">
        <w:t xml:space="preserve">in the </w:t>
      </w:r>
      <w:r w:rsidR="001E27DD">
        <w:t>S</w:t>
      </w:r>
      <w:r w:rsidR="00AA7A19">
        <w:t xml:space="preserve">tate of Victoria </w:t>
      </w:r>
      <w:r w:rsidR="006E4C77">
        <w:t xml:space="preserve">for the purpose of </w:t>
      </w:r>
      <w:r w:rsidR="00AD30DC" w:rsidRPr="00D738FC">
        <w:t>increas</w:t>
      </w:r>
      <w:r w:rsidR="006E4C77">
        <w:t>ing</w:t>
      </w:r>
      <w:r w:rsidR="00AD30DC" w:rsidRPr="00D738FC">
        <w:t xml:space="preserve"> </w:t>
      </w:r>
      <w:r w:rsidR="00375741">
        <w:t xml:space="preserve">commercial </w:t>
      </w:r>
      <w:r w:rsidR="00AD30DC" w:rsidRPr="00D738FC">
        <w:t xml:space="preserve">apple and pear orchard productivity, </w:t>
      </w:r>
      <w:r w:rsidR="00AD30DC">
        <w:t xml:space="preserve">such as by decreasing water use, </w:t>
      </w:r>
      <w:r w:rsidR="00AD30DC" w:rsidRPr="00D738FC">
        <w:t>the impact of adverse weather events or animal predation</w:t>
      </w:r>
      <w:r w:rsidR="00697C98">
        <w:t>.</w:t>
      </w:r>
    </w:p>
    <w:p w14:paraId="29BCC571" w14:textId="035A13E3" w:rsidR="00E61FBC" w:rsidRDefault="008C785D" w:rsidP="001F6073">
      <w:bookmarkStart w:id="14" w:name="_Hlk64015100"/>
      <w:r>
        <w:t xml:space="preserve">Netting must </w:t>
      </w:r>
      <w:r w:rsidR="00185C08">
        <w:t>have a mesh size no larger than 30</w:t>
      </w:r>
      <w:r w:rsidR="00D93F87">
        <w:t xml:space="preserve"> </w:t>
      </w:r>
      <w:r w:rsidR="00185C08">
        <w:t xml:space="preserve">mm and </w:t>
      </w:r>
      <w:r>
        <w:t xml:space="preserve">be </w:t>
      </w:r>
      <w:r w:rsidR="00E61FBC">
        <w:t xml:space="preserve">purchased and installed </w:t>
      </w:r>
      <w:r w:rsidR="00C75173">
        <w:t xml:space="preserve">between </w:t>
      </w:r>
      <w:r w:rsidR="00C75173" w:rsidRPr="00C75173">
        <w:t>16 December 2019 and 31 December 202</w:t>
      </w:r>
      <w:r w:rsidR="004D6E3E">
        <w:t>2</w:t>
      </w:r>
      <w:bookmarkEnd w:id="14"/>
      <w:r w:rsidR="00C75173">
        <w:t>.</w:t>
      </w:r>
    </w:p>
    <w:p w14:paraId="415DE005" w14:textId="428850DE" w:rsidR="008C785D" w:rsidRDefault="008C785D" w:rsidP="008C785D">
      <w:pPr>
        <w:spacing w:before="0" w:after="120"/>
      </w:pPr>
      <w:r w:rsidRPr="001175C5">
        <w:t xml:space="preserve">The land on which the netting infrastructure </w:t>
      </w:r>
      <w:r w:rsidR="007D4F1F">
        <w:t>has been/</w:t>
      </w:r>
      <w:r w:rsidRPr="001175C5">
        <w:t>will be installed must have been utilised for</w:t>
      </w:r>
      <w:r>
        <w:t xml:space="preserve"> commercial apple or pear </w:t>
      </w:r>
      <w:r w:rsidRPr="001175C5">
        <w:t xml:space="preserve">cropping prior to </w:t>
      </w:r>
      <w:r>
        <w:t>16 December 2019</w:t>
      </w:r>
      <w:r w:rsidRPr="001175C5">
        <w:t>.</w:t>
      </w:r>
    </w:p>
    <w:p w14:paraId="54554766" w14:textId="77FB8399" w:rsidR="001F6073" w:rsidRDefault="001F6073" w:rsidP="001F6073">
      <w:r>
        <w:t xml:space="preserve">Projects are to commence within </w:t>
      </w:r>
      <w:r w:rsidR="00993CB5">
        <w:t>six</w:t>
      </w:r>
      <w:r>
        <w:t xml:space="preserve"> months of approval, with funds fully acquitted within 12 months of commencement.</w:t>
      </w:r>
    </w:p>
    <w:p w14:paraId="369B55BF" w14:textId="0106CCFB" w:rsidR="00C75173" w:rsidRDefault="00684D69" w:rsidP="00C75173">
      <w:r w:rsidRPr="008E5086">
        <w:t xml:space="preserve">Applications </w:t>
      </w:r>
      <w:r w:rsidR="00BA40DF">
        <w:t xml:space="preserve">for </w:t>
      </w:r>
      <w:r w:rsidR="001E27DD">
        <w:t>T</w:t>
      </w:r>
      <w:r w:rsidR="00BA40DF">
        <w:t>hird-</w:t>
      </w:r>
      <w:r w:rsidR="001E27DD">
        <w:t>P</w:t>
      </w:r>
      <w:r w:rsidR="00BA40DF">
        <w:t xml:space="preserve">arty </w:t>
      </w:r>
      <w:r w:rsidR="001E27DD">
        <w:t>I</w:t>
      </w:r>
      <w:r w:rsidR="00BA40DF">
        <w:t xml:space="preserve">nstallation </w:t>
      </w:r>
      <w:r w:rsidRPr="008E5086">
        <w:t>must include w</w:t>
      </w:r>
      <w:r w:rsidR="00C75173" w:rsidRPr="008E5086">
        <w:t xml:space="preserve">ritten quotes or cost estimates from </w:t>
      </w:r>
      <w:r w:rsidR="006C73BE">
        <w:t>the</w:t>
      </w:r>
      <w:r w:rsidR="00C75173" w:rsidRPr="008E5086">
        <w:t xml:space="preserve"> </w:t>
      </w:r>
      <w:r w:rsidR="007347FA">
        <w:t xml:space="preserve">preferred </w:t>
      </w:r>
      <w:r w:rsidR="00C75173" w:rsidRPr="008E5086">
        <w:t>third-party supplier.</w:t>
      </w:r>
    </w:p>
    <w:p w14:paraId="00355D3A" w14:textId="1B38C719" w:rsidR="00C75173" w:rsidRDefault="00C75173" w:rsidP="00C75173">
      <w:r>
        <w:t xml:space="preserve">Applicants must </w:t>
      </w:r>
      <w:r w:rsidR="00525400">
        <w:t xml:space="preserve">attest </w:t>
      </w:r>
      <w:r>
        <w:t xml:space="preserve">that the </w:t>
      </w:r>
      <w:r w:rsidR="00E137AB">
        <w:t xml:space="preserve">installed or </w:t>
      </w:r>
      <w:r>
        <w:t xml:space="preserve">proposed netting and associated support structures </w:t>
      </w:r>
      <w:r w:rsidR="00684D69">
        <w:t>comply with</w:t>
      </w:r>
      <w:r>
        <w:t xml:space="preserve"> all relevant planning and building regulations</w:t>
      </w:r>
      <w:r w:rsidR="000631C2">
        <w:t>, occupational health and safety</w:t>
      </w:r>
      <w:r>
        <w:t xml:space="preserve"> and other regulations within </w:t>
      </w:r>
      <w:r w:rsidR="00684D69">
        <w:t>thei</w:t>
      </w:r>
      <w:r>
        <w:t>r area.</w:t>
      </w:r>
    </w:p>
    <w:p w14:paraId="49EC982B" w14:textId="1F1F4FD2" w:rsidR="001F6073" w:rsidRDefault="001F6073" w:rsidP="001F6073">
      <w:r>
        <w:t xml:space="preserve">Projects should demonstrate a commitment to </w:t>
      </w:r>
      <w:r w:rsidR="00FA5494">
        <w:t xml:space="preserve">Victorian </w:t>
      </w:r>
      <w:r>
        <w:t xml:space="preserve">or regional employment and </w:t>
      </w:r>
      <w:r w:rsidR="00E7574C">
        <w:t>purchasing</w:t>
      </w:r>
      <w:r>
        <w:t xml:space="preserve"> wherever possible.</w:t>
      </w:r>
    </w:p>
    <w:p w14:paraId="18068F12" w14:textId="0FE13ABC" w:rsidR="004371F6" w:rsidRPr="00DB0DED" w:rsidRDefault="0063678A" w:rsidP="00DC3FCF">
      <w:pPr>
        <w:pStyle w:val="Heading2"/>
      </w:pPr>
      <w:bookmarkStart w:id="15" w:name="_Toc315765093"/>
      <w:bookmarkStart w:id="16" w:name="_Toc70412543"/>
      <w:r>
        <w:t>Ineligible activities</w:t>
      </w:r>
      <w:bookmarkEnd w:id="15"/>
      <w:r w:rsidR="00894B87">
        <w:t xml:space="preserve"> and costs</w:t>
      </w:r>
      <w:bookmarkEnd w:id="16"/>
    </w:p>
    <w:p w14:paraId="29CE283E" w14:textId="5DAE3DD1" w:rsidR="00966DD7" w:rsidRDefault="00E91007" w:rsidP="00DC3FCF">
      <w:pPr>
        <w:keepNext/>
      </w:pPr>
      <w:bookmarkStart w:id="17" w:name="_Toc314821342"/>
      <w:bookmarkStart w:id="18" w:name="_Toc314822264"/>
      <w:bookmarkStart w:id="19" w:name="_Toc315765094"/>
      <w:r>
        <w:t>A</w:t>
      </w:r>
      <w:r w:rsidR="00966DD7">
        <w:t xml:space="preserve">ctivities and projects that </w:t>
      </w:r>
      <w:r>
        <w:t>are not eligible for funding include</w:t>
      </w:r>
      <w:r w:rsidR="00966DD7">
        <w:t>:</w:t>
      </w:r>
    </w:p>
    <w:p w14:paraId="157C7028" w14:textId="3CF07075" w:rsidR="00966DD7" w:rsidRPr="00C83808" w:rsidRDefault="00966DD7" w:rsidP="005C5C68">
      <w:pPr>
        <w:pStyle w:val="ListBullet"/>
      </w:pPr>
      <w:r w:rsidRPr="00C83808">
        <w:t xml:space="preserve">Projects that have already received assistance from other relevant </w:t>
      </w:r>
      <w:r w:rsidR="00F56069" w:rsidRPr="00C83808">
        <w:t>federal, state or local g</w:t>
      </w:r>
      <w:r w:rsidRPr="00C83808">
        <w:t>overnment grant funds to achieve the same outcomes</w:t>
      </w:r>
      <w:r w:rsidR="00457020" w:rsidRPr="00C83808">
        <w:t xml:space="preserve"> </w:t>
      </w:r>
      <w:r w:rsidR="00457020" w:rsidRPr="00C83808">
        <w:rPr>
          <w:b/>
          <w:bCs/>
        </w:rPr>
        <w:t>(</w:t>
      </w:r>
      <w:r w:rsidR="000A0774" w:rsidRPr="00C83808">
        <w:rPr>
          <w:b/>
          <w:bCs/>
        </w:rPr>
        <w:t xml:space="preserve">however, </w:t>
      </w:r>
      <w:r w:rsidR="00457020" w:rsidRPr="00C83808">
        <w:rPr>
          <w:b/>
          <w:bCs/>
        </w:rPr>
        <w:t>fund</w:t>
      </w:r>
      <w:r w:rsidR="000A0774" w:rsidRPr="00C83808">
        <w:rPr>
          <w:b/>
          <w:bCs/>
        </w:rPr>
        <w:t xml:space="preserve">ing </w:t>
      </w:r>
      <w:r w:rsidR="00D90E05" w:rsidRPr="00C83808">
        <w:rPr>
          <w:b/>
          <w:bCs/>
        </w:rPr>
        <w:t xml:space="preserve">obtained </w:t>
      </w:r>
      <w:r w:rsidR="000A0774" w:rsidRPr="00C83808">
        <w:rPr>
          <w:b/>
          <w:bCs/>
        </w:rPr>
        <w:t>through</w:t>
      </w:r>
      <w:r w:rsidR="00457020" w:rsidRPr="00C83808">
        <w:rPr>
          <w:b/>
          <w:bCs/>
        </w:rPr>
        <w:t xml:space="preserve"> </w:t>
      </w:r>
      <w:r w:rsidR="005E4C12" w:rsidRPr="00C83808">
        <w:rPr>
          <w:b/>
          <w:bCs/>
        </w:rPr>
        <w:t xml:space="preserve">Commonwealth Regional Investment Corporation </w:t>
      </w:r>
      <w:r w:rsidR="00457020" w:rsidRPr="00C83808">
        <w:rPr>
          <w:b/>
          <w:bCs/>
        </w:rPr>
        <w:t>loans</w:t>
      </w:r>
      <w:r w:rsidR="000A0774" w:rsidRPr="00C83808">
        <w:rPr>
          <w:b/>
          <w:bCs/>
        </w:rPr>
        <w:t xml:space="preserve"> </w:t>
      </w:r>
      <w:r w:rsidR="006B3579" w:rsidRPr="00C83808">
        <w:rPr>
          <w:b/>
          <w:bCs/>
        </w:rPr>
        <w:t>are</w:t>
      </w:r>
      <w:r w:rsidR="000A0774" w:rsidRPr="00C83808">
        <w:rPr>
          <w:b/>
          <w:bCs/>
        </w:rPr>
        <w:t xml:space="preserve"> eligible</w:t>
      </w:r>
      <w:r w:rsidR="00C83808" w:rsidRPr="00C83808">
        <w:rPr>
          <w:b/>
          <w:bCs/>
        </w:rPr>
        <w:t xml:space="preserve"> contributions</w:t>
      </w:r>
      <w:r w:rsidR="00457020" w:rsidRPr="00C83808">
        <w:rPr>
          <w:b/>
          <w:bCs/>
        </w:rPr>
        <w:t>)</w:t>
      </w:r>
    </w:p>
    <w:p w14:paraId="52ACA31D" w14:textId="19F1D655" w:rsidR="00DC1B13" w:rsidRPr="00DB5D8A" w:rsidRDefault="00DC1B13" w:rsidP="005C5C68">
      <w:pPr>
        <w:pStyle w:val="ListBullet"/>
      </w:pPr>
      <w:r w:rsidRPr="00DB5D8A">
        <w:t>Projects where the netting and/or associated support structures have been damaged by the bushfires of 2019-20</w:t>
      </w:r>
    </w:p>
    <w:p w14:paraId="635430C7" w14:textId="1F79FAE5" w:rsidR="00966DD7" w:rsidRPr="00DB5D8A" w:rsidRDefault="00966DD7" w:rsidP="005C5C68">
      <w:pPr>
        <w:pStyle w:val="ListBullet"/>
      </w:pPr>
      <w:r w:rsidRPr="00DB5D8A">
        <w:t xml:space="preserve">Projects </w:t>
      </w:r>
      <w:r w:rsidR="00C75173" w:rsidRPr="00DB5D8A">
        <w:t>for which</w:t>
      </w:r>
      <w:r w:rsidRPr="00DB5D8A">
        <w:t xml:space="preserve"> insurance has been claimed for damaged netting and/or associated support structures</w:t>
      </w:r>
    </w:p>
    <w:p w14:paraId="2FE03A2E" w14:textId="4820124A" w:rsidR="00966DD7" w:rsidRDefault="00966DD7" w:rsidP="005C5C68">
      <w:pPr>
        <w:pStyle w:val="ListBullet"/>
      </w:pPr>
      <w:r>
        <w:t>Feasibility studies, business cases, reports and development plans</w:t>
      </w:r>
    </w:p>
    <w:p w14:paraId="4824C22A" w14:textId="62C51B60" w:rsidR="00966DD7" w:rsidRDefault="00966DD7" w:rsidP="005C5C68">
      <w:pPr>
        <w:pStyle w:val="ListBullet"/>
      </w:pPr>
      <w:r>
        <w:t>Costs associated with the preparation of th</w:t>
      </w:r>
      <w:r w:rsidR="002B18AF">
        <w:t>e</w:t>
      </w:r>
      <w:r>
        <w:t xml:space="preserve"> application</w:t>
      </w:r>
      <w:r w:rsidR="00DB651D">
        <w:t xml:space="preserve"> for this </w:t>
      </w:r>
      <w:r w:rsidR="00894B87">
        <w:t>P</w:t>
      </w:r>
      <w:r w:rsidR="00DB651D">
        <w:t>rogram</w:t>
      </w:r>
    </w:p>
    <w:p w14:paraId="4CA31584" w14:textId="4D9DD042" w:rsidR="000631C2" w:rsidRDefault="00314D6D" w:rsidP="005C5C68">
      <w:pPr>
        <w:pStyle w:val="ListBullet"/>
      </w:pPr>
      <w:r>
        <w:lastRenderedPageBreak/>
        <w:t>Costs for s</w:t>
      </w:r>
      <w:r w:rsidR="000631C2">
        <w:t xml:space="preserve">pare netting </w:t>
      </w:r>
      <w:r>
        <w:t xml:space="preserve">or </w:t>
      </w:r>
      <w:r w:rsidR="000631C2">
        <w:t xml:space="preserve">infrastructure to cover any </w:t>
      </w:r>
      <w:r>
        <w:t>wear and tear or accidental damage once installation is complete</w:t>
      </w:r>
    </w:p>
    <w:p w14:paraId="7C0F3935" w14:textId="093BF9C1" w:rsidR="00C242BF" w:rsidRDefault="00D95170" w:rsidP="005C5C68">
      <w:pPr>
        <w:pStyle w:val="ListBullet"/>
      </w:pPr>
      <w:r>
        <w:t xml:space="preserve">Costs for </w:t>
      </w:r>
      <w:r w:rsidR="002F3269">
        <w:t>purchasing e</w:t>
      </w:r>
      <w:r w:rsidR="00C242BF">
        <w:t xml:space="preserve">quipment and machinery </w:t>
      </w:r>
      <w:r>
        <w:t xml:space="preserve">associated with the installation and maintenance of netting </w:t>
      </w:r>
      <w:r w:rsidR="00773E78">
        <w:t>infrastructure</w:t>
      </w:r>
    </w:p>
    <w:p w14:paraId="4EAB533F" w14:textId="7A60B48C" w:rsidR="004371F6" w:rsidRDefault="00966DD7" w:rsidP="005C5C68">
      <w:pPr>
        <w:pStyle w:val="ListBullet"/>
      </w:pPr>
      <w:r>
        <w:t>Operational expenditure, including wages, utilities, self-installation, repairs and maintenance.</w:t>
      </w:r>
    </w:p>
    <w:p w14:paraId="1DA56A16" w14:textId="7BA0D7C1" w:rsidR="004371F6" w:rsidRDefault="00C66575" w:rsidP="00C66575">
      <w:pPr>
        <w:pStyle w:val="Heading2"/>
      </w:pPr>
      <w:bookmarkStart w:id="20" w:name="_Toc315765096"/>
      <w:bookmarkStart w:id="21" w:name="_Toc70412544"/>
      <w:bookmarkEnd w:id="17"/>
      <w:bookmarkEnd w:id="18"/>
      <w:bookmarkEnd w:id="19"/>
      <w:r>
        <w:t>Co-contributions</w:t>
      </w:r>
      <w:bookmarkEnd w:id="20"/>
      <w:bookmarkEnd w:id="21"/>
    </w:p>
    <w:p w14:paraId="78419947" w14:textId="1C3C724C" w:rsidR="00824F51" w:rsidRDefault="00824F51" w:rsidP="00824F51">
      <w:r>
        <w:t>To be eligible for funding under the Program</w:t>
      </w:r>
      <w:r w:rsidR="00212512">
        <w:t>,</w:t>
      </w:r>
      <w:r>
        <w:t xml:space="preserve"> the applicant is required to make a cash co-contribution of at least 50 per cent</w:t>
      </w:r>
      <w:r w:rsidR="00E91007">
        <w:t xml:space="preserve"> of</w:t>
      </w:r>
      <w:r>
        <w:t xml:space="preserve"> </w:t>
      </w:r>
      <w:r w:rsidR="00D848A3">
        <w:t xml:space="preserve">eligible </w:t>
      </w:r>
      <w:r>
        <w:t>project costs.</w:t>
      </w:r>
    </w:p>
    <w:p w14:paraId="7266B8D9" w14:textId="2AAADAAC" w:rsidR="00824F51" w:rsidRPr="00B93525" w:rsidRDefault="00824F51" w:rsidP="00824F51">
      <w:r>
        <w:t>Financial co-contributions can include cash contributions from the applicant and other parties</w:t>
      </w:r>
      <w:r w:rsidR="001C56F2">
        <w:t>,</w:t>
      </w:r>
      <w:r>
        <w:t xml:space="preserve"> including individuals, financial institutions, businesses, but cannot include contributions from Australian Government programs</w:t>
      </w:r>
      <w:r w:rsidR="00212512">
        <w:t xml:space="preserve"> (</w:t>
      </w:r>
      <w:r w:rsidR="00C83808" w:rsidRPr="00C83808">
        <w:rPr>
          <w:b/>
          <w:bCs/>
        </w:rPr>
        <w:t>however, funding obtained through Commonwealth Regional Investment Corporation loans</w:t>
      </w:r>
      <w:r w:rsidR="00896343">
        <w:rPr>
          <w:b/>
          <w:bCs/>
        </w:rPr>
        <w:t xml:space="preserve"> is an</w:t>
      </w:r>
      <w:r w:rsidR="00C83808" w:rsidRPr="00C83808">
        <w:rPr>
          <w:b/>
          <w:bCs/>
        </w:rPr>
        <w:t xml:space="preserve"> eligible contribution</w:t>
      </w:r>
      <w:r w:rsidR="00BA5769" w:rsidRPr="00B93525">
        <w:t>)</w:t>
      </w:r>
      <w:r w:rsidRPr="00B93525">
        <w:t>.</w:t>
      </w:r>
    </w:p>
    <w:p w14:paraId="52D3968F" w14:textId="77777777" w:rsidR="00CF2E5A" w:rsidRDefault="00CF2E5A" w:rsidP="00CF2E5A">
      <w:pPr>
        <w:pStyle w:val="Heading2"/>
      </w:pPr>
      <w:bookmarkStart w:id="22" w:name="_Toc67661683"/>
      <w:bookmarkStart w:id="23" w:name="_Toc68851035"/>
      <w:bookmarkStart w:id="24" w:name="_Toc70412545"/>
      <w:bookmarkEnd w:id="22"/>
      <w:bookmarkEnd w:id="23"/>
      <w:r w:rsidRPr="00CF2E5A">
        <w:t>Financial, probity and reputational checks</w:t>
      </w:r>
      <w:bookmarkEnd w:id="24"/>
    </w:p>
    <w:p w14:paraId="169F5120" w14:textId="77777777" w:rsidR="00CF2E5A" w:rsidRDefault="00CF2E5A" w:rsidP="00824F51">
      <w:r w:rsidRPr="00CF2E5A">
        <w:t xml:space="preserve">If the applicant is a company, </w:t>
      </w:r>
      <w:r>
        <w:t xml:space="preserve">DJPR </w:t>
      </w:r>
      <w:r w:rsidRPr="00CF2E5A">
        <w:t>will undertake checks to confirm any recordings of actions, claims, disputes with any of the directors, or that none of the directors have been disqualified from acting as a director, or that there are any adverse findings against the applicant.</w:t>
      </w:r>
    </w:p>
    <w:p w14:paraId="104F25F2" w14:textId="77777777" w:rsidR="00CF2E5A" w:rsidRDefault="00CF2E5A" w:rsidP="00824F51">
      <w:r w:rsidRPr="00CF2E5A">
        <w:t>Private sector and not-for-profit applicants requesting funding of over $50,001 will be required to provide financial information to enable a risk assessment to be completed:</w:t>
      </w:r>
    </w:p>
    <w:p w14:paraId="29728D62" w14:textId="13C027E2" w:rsidR="00CF2E5A" w:rsidRDefault="00CF2E5A" w:rsidP="00CF2E5A">
      <w:pPr>
        <w:pStyle w:val="ListParagraph"/>
        <w:numPr>
          <w:ilvl w:val="6"/>
          <w:numId w:val="31"/>
        </w:numPr>
        <w:ind w:left="426" w:hanging="357"/>
        <w:contextualSpacing w:val="0"/>
      </w:pPr>
      <w:r w:rsidRPr="00CF2E5A">
        <w:t>Audited financial reports for the last t</w:t>
      </w:r>
      <w:r w:rsidR="000A10D5">
        <w:t>hree</w:t>
      </w:r>
      <w:r w:rsidRPr="00CF2E5A">
        <w:t xml:space="preserve"> financial years</w:t>
      </w:r>
      <w:r w:rsidR="00530BC6">
        <w:t xml:space="preserve">, or if not available, </w:t>
      </w:r>
      <w:r w:rsidR="00683CAB">
        <w:t>reports</w:t>
      </w:r>
      <w:r w:rsidR="00530BC6">
        <w:t xml:space="preserve"> from an accountant</w:t>
      </w:r>
      <w:r w:rsidRPr="00CF2E5A">
        <w:t>. This should be the ‘final accounts’ with Director’s</w:t>
      </w:r>
      <w:r>
        <w:t xml:space="preserve"> </w:t>
      </w:r>
      <w:r w:rsidRPr="00CF2E5A">
        <w:t>Report and Declaration and should include:</w:t>
      </w:r>
    </w:p>
    <w:p w14:paraId="31DCAE60" w14:textId="77777777" w:rsidR="00CF2E5A" w:rsidRDefault="00CF2E5A" w:rsidP="005C5C68">
      <w:pPr>
        <w:pStyle w:val="ListBullet"/>
        <w:numPr>
          <w:ilvl w:val="1"/>
          <w:numId w:val="5"/>
        </w:numPr>
      </w:pPr>
      <w:bookmarkStart w:id="25" w:name="_Hlk67669961"/>
      <w:r w:rsidRPr="00CF2E5A">
        <w:t>profit and loss statement</w:t>
      </w:r>
    </w:p>
    <w:bookmarkEnd w:id="25"/>
    <w:p w14:paraId="334742DD" w14:textId="77777777" w:rsidR="00CF2E5A" w:rsidRDefault="00CF2E5A" w:rsidP="005C5C68">
      <w:pPr>
        <w:pStyle w:val="ListBullet"/>
        <w:numPr>
          <w:ilvl w:val="1"/>
          <w:numId w:val="5"/>
        </w:numPr>
      </w:pPr>
      <w:r w:rsidRPr="00CF2E5A">
        <w:t>balance sheet</w:t>
      </w:r>
    </w:p>
    <w:p w14:paraId="12B3F0ED" w14:textId="77777777" w:rsidR="00CF2E5A" w:rsidRDefault="00CF2E5A" w:rsidP="005C5C68">
      <w:pPr>
        <w:pStyle w:val="ListBullet"/>
        <w:numPr>
          <w:ilvl w:val="1"/>
          <w:numId w:val="5"/>
        </w:numPr>
      </w:pPr>
      <w:r w:rsidRPr="00CF2E5A">
        <w:t>cash flows</w:t>
      </w:r>
    </w:p>
    <w:p w14:paraId="2323A47F" w14:textId="5FC114D0" w:rsidR="00CF2E5A" w:rsidRDefault="00CF2E5A" w:rsidP="005C5C68">
      <w:pPr>
        <w:pStyle w:val="ListBullet"/>
        <w:numPr>
          <w:ilvl w:val="1"/>
          <w:numId w:val="5"/>
        </w:numPr>
      </w:pPr>
      <w:r w:rsidRPr="00CF2E5A">
        <w:t xml:space="preserve">notes to the accounts. </w:t>
      </w:r>
    </w:p>
    <w:p w14:paraId="6FDBB600" w14:textId="77777777" w:rsidR="00CF2E5A" w:rsidRDefault="00CF2E5A" w:rsidP="00CF2E5A">
      <w:pPr>
        <w:pStyle w:val="ListParagraph"/>
        <w:numPr>
          <w:ilvl w:val="6"/>
          <w:numId w:val="31"/>
        </w:numPr>
        <w:ind w:left="426" w:hanging="357"/>
        <w:contextualSpacing w:val="0"/>
      </w:pPr>
      <w:r>
        <w:t>I</w:t>
      </w:r>
      <w:r w:rsidRPr="00CF2E5A">
        <w:t>f the latest financial report is more than six months old:</w:t>
      </w:r>
    </w:p>
    <w:p w14:paraId="673128BF" w14:textId="0C011ECE" w:rsidR="00CF2E5A" w:rsidRDefault="00CF2E5A" w:rsidP="005C5C68">
      <w:pPr>
        <w:pStyle w:val="ListBullet"/>
        <w:numPr>
          <w:ilvl w:val="1"/>
          <w:numId w:val="5"/>
        </w:numPr>
      </w:pPr>
      <w:r w:rsidRPr="00CF2E5A">
        <w:t>Up-to-date management or interim accounts for the current year including profit and loss statement and balance sheet.</w:t>
      </w:r>
    </w:p>
    <w:p w14:paraId="210A660A" w14:textId="1DADD9FE" w:rsidR="00CF2E5A" w:rsidRPr="00C66575" w:rsidRDefault="00CF2E5A" w:rsidP="005C5C68">
      <w:pPr>
        <w:pStyle w:val="ListBullet"/>
        <w:numPr>
          <w:ilvl w:val="1"/>
          <w:numId w:val="5"/>
        </w:numPr>
      </w:pPr>
      <w:r w:rsidRPr="00CF2E5A">
        <w:t>In case of public listed corporations, half yearly financial report</w:t>
      </w:r>
      <w:r w:rsidR="00881782">
        <w:t>.</w:t>
      </w:r>
    </w:p>
    <w:p w14:paraId="5DA1BBE7" w14:textId="77777777" w:rsidR="00D75F44" w:rsidRDefault="00D75F44">
      <w:pPr>
        <w:spacing w:before="0" w:line="276" w:lineRule="auto"/>
        <w:rPr>
          <w:b/>
          <w:bCs/>
          <w:color w:val="100249" w:themeColor="accent4"/>
          <w:sz w:val="36"/>
          <w:szCs w:val="32"/>
        </w:rPr>
      </w:pPr>
      <w:bookmarkStart w:id="26" w:name="_Toc161826024"/>
      <w:bookmarkStart w:id="27" w:name="_Toc317855607"/>
      <w:bookmarkStart w:id="28" w:name="_Toc314822267"/>
      <w:r>
        <w:br w:type="page"/>
      </w:r>
    </w:p>
    <w:p w14:paraId="11F4B084" w14:textId="561E25EC" w:rsidR="00824F51" w:rsidRDefault="00FA1381" w:rsidP="00824F51">
      <w:pPr>
        <w:pStyle w:val="Heading1"/>
      </w:pPr>
      <w:bookmarkStart w:id="29" w:name="_Toc70412546"/>
      <w:r>
        <w:lastRenderedPageBreak/>
        <w:t>How to apply</w:t>
      </w:r>
      <w:bookmarkEnd w:id="29"/>
    </w:p>
    <w:p w14:paraId="7F3D1D04" w14:textId="041E059A" w:rsidR="009C3DF8" w:rsidRPr="00032367" w:rsidRDefault="009C3DF8" w:rsidP="00EC42B6">
      <w:pPr>
        <w:pStyle w:val="Heading2"/>
        <w:numPr>
          <w:ilvl w:val="0"/>
          <w:numId w:val="0"/>
        </w:numPr>
        <w:ind w:left="576" w:hanging="576"/>
        <w:rPr>
          <w:lang w:val="en-GB"/>
        </w:rPr>
      </w:pPr>
      <w:bookmarkStart w:id="30" w:name="_Toc70412547"/>
      <w:bookmarkStart w:id="31" w:name="_Hlk59102005"/>
      <w:r w:rsidRPr="00032367">
        <w:rPr>
          <w:lang w:val="en-GB"/>
        </w:rPr>
        <w:t xml:space="preserve">Step 1: </w:t>
      </w:r>
      <w:r w:rsidR="00D4388F">
        <w:rPr>
          <w:lang w:val="en-GB"/>
        </w:rPr>
        <w:t>Read the guidelines</w:t>
      </w:r>
      <w:bookmarkEnd w:id="30"/>
    </w:p>
    <w:bookmarkEnd w:id="31"/>
    <w:p w14:paraId="668F21FB" w14:textId="7993E561" w:rsidR="009C3DF8" w:rsidRPr="00032367" w:rsidRDefault="005E4C12" w:rsidP="009C3DF8">
      <w:pPr>
        <w:rPr>
          <w:lang w:val="en-GB"/>
        </w:rPr>
      </w:pPr>
      <w:r>
        <w:rPr>
          <w:lang w:val="en-GB"/>
        </w:rPr>
        <w:t>A</w:t>
      </w:r>
      <w:r w:rsidR="009C3DF8" w:rsidRPr="00032367">
        <w:rPr>
          <w:lang w:val="en-GB"/>
        </w:rPr>
        <w:t>pplicants are advised to</w:t>
      </w:r>
      <w:r w:rsidR="009C3DF8">
        <w:rPr>
          <w:lang w:val="en-GB"/>
        </w:rPr>
        <w:t xml:space="preserve"> read these guidelines</w:t>
      </w:r>
      <w:r>
        <w:rPr>
          <w:lang w:val="en-GB"/>
        </w:rPr>
        <w:t xml:space="preserve"> prior to </w:t>
      </w:r>
      <w:r w:rsidR="00D4388F">
        <w:rPr>
          <w:lang w:val="en-GB"/>
        </w:rPr>
        <w:t>completing an application</w:t>
      </w:r>
      <w:r>
        <w:rPr>
          <w:lang w:val="en-GB"/>
        </w:rPr>
        <w:t>.</w:t>
      </w:r>
    </w:p>
    <w:p w14:paraId="59622AD6" w14:textId="6B68BB3C" w:rsidR="009C3DF8" w:rsidRPr="00032367" w:rsidRDefault="009C3DF8" w:rsidP="00EC42B6">
      <w:pPr>
        <w:pStyle w:val="Heading2"/>
        <w:numPr>
          <w:ilvl w:val="0"/>
          <w:numId w:val="0"/>
        </w:numPr>
        <w:ind w:left="576" w:hanging="576"/>
        <w:rPr>
          <w:lang w:val="en-GB"/>
        </w:rPr>
      </w:pPr>
      <w:bookmarkStart w:id="32" w:name="_Toc70412548"/>
      <w:r w:rsidRPr="00032367">
        <w:rPr>
          <w:lang w:val="en-GB"/>
        </w:rPr>
        <w:t xml:space="preserve">Step 2: </w:t>
      </w:r>
      <w:r w:rsidR="00106358">
        <w:rPr>
          <w:lang w:val="en-GB"/>
        </w:rPr>
        <w:t xml:space="preserve">Submit an application </w:t>
      </w:r>
      <w:r w:rsidR="00FA1381">
        <w:rPr>
          <w:lang w:val="en-GB"/>
        </w:rPr>
        <w:t>and attach supporting documents</w:t>
      </w:r>
      <w:bookmarkEnd w:id="32"/>
    </w:p>
    <w:p w14:paraId="2DE492EC" w14:textId="74E2EA2A" w:rsidR="003F4BAE" w:rsidRPr="003F4BAE" w:rsidRDefault="004A4215" w:rsidP="003F4BAE">
      <w:pPr>
        <w:pStyle w:val="Bullet"/>
        <w:numPr>
          <w:ilvl w:val="0"/>
          <w:numId w:val="0"/>
        </w:numPr>
        <w:rPr>
          <w:color w:val="53565A" w:themeColor="accent2"/>
          <w:sz w:val="18"/>
          <w:szCs w:val="18"/>
          <w:lang w:val="en-GB"/>
        </w:rPr>
      </w:pPr>
      <w:r w:rsidRPr="00752BFE">
        <w:rPr>
          <w:color w:val="53565A" w:themeColor="accent2"/>
          <w:sz w:val="18"/>
          <w:szCs w:val="18"/>
          <w:lang w:val="en-GB"/>
        </w:rPr>
        <w:t xml:space="preserve">Applicants </w:t>
      </w:r>
      <w:r w:rsidR="00FB3617">
        <w:rPr>
          <w:color w:val="53565A" w:themeColor="accent2"/>
          <w:sz w:val="18"/>
          <w:szCs w:val="18"/>
          <w:lang w:val="en-GB"/>
        </w:rPr>
        <w:t xml:space="preserve">must </w:t>
      </w:r>
      <w:r w:rsidR="006D0C6A" w:rsidRPr="006D0C6A">
        <w:rPr>
          <w:color w:val="53565A" w:themeColor="accent2"/>
          <w:sz w:val="18"/>
          <w:szCs w:val="18"/>
          <w:lang w:val="en-GB"/>
        </w:rPr>
        <w:t xml:space="preserve">attest to their eligibility </w:t>
      </w:r>
      <w:r w:rsidR="00D75F44">
        <w:rPr>
          <w:color w:val="53565A" w:themeColor="accent2"/>
          <w:sz w:val="18"/>
          <w:szCs w:val="18"/>
          <w:lang w:val="en-GB"/>
        </w:rPr>
        <w:t xml:space="preserve">through </w:t>
      </w:r>
      <w:r w:rsidRPr="00752BFE">
        <w:rPr>
          <w:color w:val="53565A" w:themeColor="accent2"/>
          <w:sz w:val="18"/>
          <w:szCs w:val="18"/>
          <w:lang w:val="en-GB"/>
        </w:rPr>
        <w:t>c</w:t>
      </w:r>
      <w:r w:rsidR="009C3DF8" w:rsidRPr="00752BFE">
        <w:rPr>
          <w:color w:val="53565A" w:themeColor="accent2"/>
          <w:sz w:val="18"/>
          <w:szCs w:val="18"/>
          <w:lang w:val="en-GB"/>
        </w:rPr>
        <w:t>omplet</w:t>
      </w:r>
      <w:r w:rsidR="00D75F44">
        <w:rPr>
          <w:color w:val="53565A" w:themeColor="accent2"/>
          <w:sz w:val="18"/>
          <w:szCs w:val="18"/>
          <w:lang w:val="en-GB"/>
        </w:rPr>
        <w:t>ing</w:t>
      </w:r>
      <w:r w:rsidR="009C3DF8" w:rsidRPr="00752BFE">
        <w:rPr>
          <w:color w:val="53565A" w:themeColor="accent2"/>
          <w:sz w:val="18"/>
          <w:szCs w:val="18"/>
          <w:lang w:val="en-GB"/>
        </w:rPr>
        <w:t xml:space="preserve"> </w:t>
      </w:r>
      <w:r w:rsidR="005E4C12" w:rsidRPr="00752BFE">
        <w:rPr>
          <w:color w:val="53565A" w:themeColor="accent2"/>
          <w:sz w:val="18"/>
          <w:szCs w:val="18"/>
          <w:lang w:val="en-GB"/>
        </w:rPr>
        <w:t>the</w:t>
      </w:r>
      <w:r w:rsidR="009C3DF8" w:rsidRPr="00752BFE">
        <w:rPr>
          <w:color w:val="53565A" w:themeColor="accent2"/>
          <w:sz w:val="18"/>
          <w:szCs w:val="18"/>
          <w:lang w:val="en-GB"/>
        </w:rPr>
        <w:t xml:space="preserve"> </w:t>
      </w:r>
      <w:r w:rsidR="00106358">
        <w:rPr>
          <w:color w:val="53565A" w:themeColor="accent2"/>
          <w:sz w:val="18"/>
          <w:szCs w:val="18"/>
          <w:lang w:val="en-GB"/>
        </w:rPr>
        <w:t xml:space="preserve">application </w:t>
      </w:r>
      <w:r w:rsidR="009C3DF8" w:rsidRPr="00752BFE">
        <w:rPr>
          <w:color w:val="53565A" w:themeColor="accent2"/>
          <w:sz w:val="18"/>
          <w:szCs w:val="18"/>
          <w:lang w:val="en-GB"/>
        </w:rPr>
        <w:t>form</w:t>
      </w:r>
      <w:r w:rsidR="005E4C12" w:rsidRPr="00752BFE">
        <w:rPr>
          <w:color w:val="53565A" w:themeColor="accent2"/>
          <w:sz w:val="18"/>
          <w:szCs w:val="18"/>
          <w:lang w:val="en-GB"/>
        </w:rPr>
        <w:t xml:space="preserve"> </w:t>
      </w:r>
      <w:r w:rsidRPr="00752BFE">
        <w:rPr>
          <w:color w:val="53565A" w:themeColor="accent2"/>
          <w:sz w:val="18"/>
          <w:szCs w:val="18"/>
          <w:lang w:val="en-GB"/>
        </w:rPr>
        <w:t>(</w:t>
      </w:r>
      <w:r w:rsidR="00AB3AEE" w:rsidRPr="00752BFE">
        <w:rPr>
          <w:color w:val="53565A" w:themeColor="accent2"/>
          <w:sz w:val="18"/>
          <w:szCs w:val="18"/>
          <w:lang w:val="en-GB"/>
        </w:rPr>
        <w:t xml:space="preserve">available </w:t>
      </w:r>
      <w:r w:rsidR="00F32BCE">
        <w:rPr>
          <w:color w:val="53565A" w:themeColor="accent2"/>
          <w:sz w:val="18"/>
          <w:szCs w:val="18"/>
          <w:lang w:val="en-GB"/>
        </w:rPr>
        <w:t>on the</w:t>
      </w:r>
      <w:r w:rsidR="001E4309">
        <w:rPr>
          <w:color w:val="53565A" w:themeColor="accent2"/>
          <w:sz w:val="18"/>
          <w:szCs w:val="18"/>
          <w:lang w:val="en-GB"/>
        </w:rPr>
        <w:t xml:space="preserve"> Agriculture Victoria </w:t>
      </w:r>
      <w:r w:rsidR="00F32BCE">
        <w:rPr>
          <w:color w:val="53565A" w:themeColor="accent2"/>
          <w:sz w:val="18"/>
          <w:szCs w:val="18"/>
          <w:lang w:val="en-GB"/>
        </w:rPr>
        <w:t xml:space="preserve"> </w:t>
      </w:r>
      <w:hyperlink r:id="rId15" w:history="1">
        <w:r w:rsidR="00F32BCE" w:rsidRPr="00F32BCE">
          <w:rPr>
            <w:rStyle w:val="Hyperlink"/>
            <w:sz w:val="18"/>
            <w:szCs w:val="18"/>
            <w:lang w:val="en-GB"/>
          </w:rPr>
          <w:t>grants page</w:t>
        </w:r>
      </w:hyperlink>
      <w:r w:rsidR="00F276A2" w:rsidRPr="00752BFE">
        <w:rPr>
          <w:color w:val="53565A" w:themeColor="accent2"/>
          <w:sz w:val="18"/>
          <w:szCs w:val="18"/>
          <w:lang w:val="en-GB"/>
        </w:rPr>
        <w:t>)</w:t>
      </w:r>
      <w:r w:rsidR="00AB3AEE" w:rsidRPr="00752BFE">
        <w:rPr>
          <w:color w:val="53565A" w:themeColor="accent2"/>
          <w:sz w:val="18"/>
          <w:szCs w:val="18"/>
          <w:lang w:val="en-GB"/>
        </w:rPr>
        <w:t xml:space="preserve"> </w:t>
      </w:r>
      <w:r w:rsidR="005E4C12" w:rsidRPr="00752BFE">
        <w:rPr>
          <w:color w:val="53565A" w:themeColor="accent2"/>
          <w:sz w:val="18"/>
          <w:szCs w:val="18"/>
          <w:lang w:val="en-GB"/>
        </w:rPr>
        <w:t>and attach</w:t>
      </w:r>
      <w:r w:rsidR="00D75F44">
        <w:rPr>
          <w:color w:val="53565A" w:themeColor="accent2"/>
          <w:sz w:val="18"/>
          <w:szCs w:val="18"/>
          <w:lang w:val="en-GB"/>
        </w:rPr>
        <w:t>ing</w:t>
      </w:r>
      <w:r w:rsidR="005E4C12" w:rsidRPr="00752BFE">
        <w:rPr>
          <w:color w:val="53565A" w:themeColor="accent2"/>
          <w:sz w:val="18"/>
          <w:szCs w:val="18"/>
          <w:lang w:val="en-GB"/>
        </w:rPr>
        <w:t xml:space="preserve"> </w:t>
      </w:r>
      <w:r w:rsidR="00F276A2" w:rsidRPr="00752BFE">
        <w:rPr>
          <w:color w:val="53565A" w:themeColor="accent2"/>
          <w:sz w:val="18"/>
          <w:szCs w:val="18"/>
          <w:lang w:val="en-GB"/>
        </w:rPr>
        <w:t xml:space="preserve">supporting </w:t>
      </w:r>
      <w:r w:rsidR="005E4C12" w:rsidRPr="00752BFE">
        <w:rPr>
          <w:color w:val="53565A" w:themeColor="accent2"/>
          <w:sz w:val="18"/>
          <w:szCs w:val="18"/>
          <w:lang w:val="en-GB"/>
        </w:rPr>
        <w:t>documents</w:t>
      </w:r>
      <w:r w:rsidR="00D75F44">
        <w:rPr>
          <w:color w:val="53565A" w:themeColor="accent2"/>
          <w:sz w:val="18"/>
          <w:szCs w:val="18"/>
          <w:lang w:val="en-GB"/>
        </w:rPr>
        <w:t>, including those listed below</w:t>
      </w:r>
      <w:r w:rsidR="003F4BAE" w:rsidRPr="003F4BAE">
        <w:rPr>
          <w:color w:val="53565A" w:themeColor="accent2"/>
          <w:sz w:val="18"/>
          <w:szCs w:val="18"/>
          <w:lang w:val="en-AU"/>
        </w:rPr>
        <w:t>:</w:t>
      </w:r>
    </w:p>
    <w:p w14:paraId="34E52A7F" w14:textId="55854E6A" w:rsidR="003F4BAE" w:rsidRPr="003F4BAE" w:rsidRDefault="003F4BAE" w:rsidP="005C5C68">
      <w:pPr>
        <w:pStyle w:val="ListBullet"/>
      </w:pPr>
      <w:r w:rsidRPr="003F4BAE">
        <w:t xml:space="preserve">Evidence that the owner operates a primary production business (as defined in the </w:t>
      </w:r>
      <w:r w:rsidRPr="003F4BAE">
        <w:rPr>
          <w:i/>
          <w:iCs/>
        </w:rPr>
        <w:t>Income Tax Assessment Act 1997</w:t>
      </w:r>
      <w:r w:rsidRPr="003F4BAE">
        <w:t>)</w:t>
      </w:r>
    </w:p>
    <w:p w14:paraId="569C1DE8" w14:textId="28AC90AD" w:rsidR="003F4BAE" w:rsidRPr="003F4BAE" w:rsidRDefault="003F4BAE" w:rsidP="005C5C68">
      <w:pPr>
        <w:pStyle w:val="ListBullet"/>
      </w:pPr>
      <w:r w:rsidRPr="003F4BAE">
        <w:t>Evidence of ownership arrangement (owners, share farmers or lease holders) for the land parcel proposed for this project, e.g., Council rate notice, lease contract, share farming agreement (copies)</w:t>
      </w:r>
    </w:p>
    <w:p w14:paraId="19F4051B" w14:textId="48A37494" w:rsidR="00D81406" w:rsidRDefault="0016412F" w:rsidP="005C5C68">
      <w:pPr>
        <w:pStyle w:val="ListBullet"/>
      </w:pPr>
      <w:r>
        <w:t xml:space="preserve">For </w:t>
      </w:r>
      <w:r w:rsidR="00702DF1">
        <w:t xml:space="preserve">self-installation, </w:t>
      </w:r>
      <w:r w:rsidR="00A627D7">
        <w:t xml:space="preserve">written quotes or </w:t>
      </w:r>
      <w:r w:rsidR="007D11BF">
        <w:t>paid</w:t>
      </w:r>
      <w:r w:rsidR="00D81406" w:rsidRPr="003F4BAE">
        <w:t xml:space="preserve"> </w:t>
      </w:r>
      <w:r w:rsidR="00F419B4">
        <w:t>receipts/</w:t>
      </w:r>
      <w:r w:rsidR="00D81406" w:rsidRPr="003F4BAE">
        <w:t>invoices</w:t>
      </w:r>
      <w:r w:rsidR="00C22217">
        <w:t xml:space="preserve"> for eligible </w:t>
      </w:r>
      <w:r w:rsidR="00807166">
        <w:t>costs</w:t>
      </w:r>
    </w:p>
    <w:p w14:paraId="3E3429F8" w14:textId="5D635A84" w:rsidR="003F4BAE" w:rsidRPr="003F4BAE" w:rsidRDefault="00D81406" w:rsidP="005C5C68">
      <w:pPr>
        <w:pStyle w:val="ListBullet"/>
      </w:pPr>
      <w:r>
        <w:t xml:space="preserve">For </w:t>
      </w:r>
      <w:r w:rsidR="00C22217">
        <w:t>T</w:t>
      </w:r>
      <w:r w:rsidR="00702DF1">
        <w:t>hird Party Installation,</w:t>
      </w:r>
      <w:r w:rsidR="0015133F">
        <w:t xml:space="preserve"> </w:t>
      </w:r>
      <w:r w:rsidR="00702DF1">
        <w:t>r</w:t>
      </w:r>
      <w:r w:rsidR="003F4BAE" w:rsidRPr="003F4BAE">
        <w:t xml:space="preserve">eceipted invoices or written quote </w:t>
      </w:r>
      <w:r w:rsidR="00B161FB">
        <w:t>/</w:t>
      </w:r>
      <w:r w:rsidR="003F4BAE" w:rsidRPr="003F4BAE">
        <w:t xml:space="preserve"> estimate from </w:t>
      </w:r>
      <w:r w:rsidR="00C43F06">
        <w:t xml:space="preserve">your preferred </w:t>
      </w:r>
      <w:r w:rsidR="008A5765" w:rsidRPr="008A5765">
        <w:t xml:space="preserve">commercial </w:t>
      </w:r>
      <w:r w:rsidR="003F4BAE" w:rsidRPr="008A5765">
        <w:t>netting company/service</w:t>
      </w:r>
      <w:r w:rsidR="003F4BAE" w:rsidRPr="003F4BAE">
        <w:t xml:space="preserve"> provider confirming total project </w:t>
      </w:r>
      <w:r w:rsidR="00D658C5">
        <w:t>cost</w:t>
      </w:r>
    </w:p>
    <w:p w14:paraId="612C40CA" w14:textId="6AEDFF07" w:rsidR="003502D7" w:rsidRDefault="003F4BAE" w:rsidP="005C5C68">
      <w:pPr>
        <w:pStyle w:val="ListBullet"/>
      </w:pPr>
      <w:r w:rsidRPr="003F4BAE">
        <w:t xml:space="preserve">Evidence of sufficient funding to fund your co-contribution </w:t>
      </w:r>
      <w:r w:rsidR="00CE6444" w:rsidRPr="003F4BAE">
        <w:t>e.g.,</w:t>
      </w:r>
      <w:r w:rsidRPr="003F4BAE">
        <w:t xml:space="preserve"> bank statements or letter from your financier (not required for those who have already purchased and installed netting)</w:t>
      </w:r>
    </w:p>
    <w:p w14:paraId="7C8827DD" w14:textId="2FAF2600" w:rsidR="00DA5282" w:rsidRPr="007D0E55" w:rsidRDefault="00DA5282" w:rsidP="005C5C68">
      <w:pPr>
        <w:pStyle w:val="ListBullet"/>
      </w:pPr>
      <w:r w:rsidRPr="007D0E55">
        <w:t xml:space="preserve">Relevant </w:t>
      </w:r>
      <w:r w:rsidR="00245CEA" w:rsidRPr="007D0E55">
        <w:t>finan</w:t>
      </w:r>
      <w:r w:rsidR="00245CEA" w:rsidRPr="00802231">
        <w:t xml:space="preserve">cial information </w:t>
      </w:r>
      <w:r w:rsidR="00245CEA" w:rsidRPr="00123588">
        <w:t>from p</w:t>
      </w:r>
      <w:r w:rsidRPr="007D0E55">
        <w:t>rivate sector and not-for-profit applicants requesting funding of over $50,001</w:t>
      </w:r>
      <w:r w:rsidR="007536D6" w:rsidRPr="007D0E55">
        <w:t xml:space="preserve"> (see section 3.5)</w:t>
      </w:r>
    </w:p>
    <w:p w14:paraId="6356E434" w14:textId="4DAA0307" w:rsidR="007D0E55" w:rsidRDefault="00AE4E0C" w:rsidP="005C5C68">
      <w:pPr>
        <w:pStyle w:val="ListBullet"/>
      </w:pPr>
      <w:r w:rsidRPr="00493B18">
        <w:t xml:space="preserve">For funding under $50,000, </w:t>
      </w:r>
      <w:r w:rsidR="007D0E55">
        <w:t xml:space="preserve">proof of </w:t>
      </w:r>
      <w:r w:rsidR="00802231">
        <w:t>at least 50</w:t>
      </w:r>
      <w:r w:rsidR="0032642A">
        <w:t xml:space="preserve"> per cent of</w:t>
      </w:r>
      <w:r w:rsidR="00802231">
        <w:t xml:space="preserve"> income from primary production:</w:t>
      </w:r>
    </w:p>
    <w:p w14:paraId="3174CF9C" w14:textId="70CB41A0" w:rsidR="007D0E55" w:rsidRDefault="00AE4E0C" w:rsidP="005C5C68">
      <w:pPr>
        <w:pStyle w:val="ListBullet2"/>
      </w:pPr>
      <w:r w:rsidRPr="00493B18">
        <w:t>a p</w:t>
      </w:r>
      <w:r w:rsidR="00B7426C" w:rsidRPr="00493B18">
        <w:t>rofit and loss statement</w:t>
      </w:r>
      <w:r w:rsidR="006831F5" w:rsidRPr="00493B18">
        <w:t>, with statutory declaration</w:t>
      </w:r>
      <w:r w:rsidR="00B7426C" w:rsidRPr="00493B18">
        <w:t xml:space="preserve"> </w:t>
      </w:r>
      <w:r w:rsidR="00C7270F">
        <w:t xml:space="preserve">stating </w:t>
      </w:r>
      <w:r w:rsidR="002F1251">
        <w:t xml:space="preserve">that </w:t>
      </w:r>
      <w:r w:rsidR="00C7270F">
        <w:t xml:space="preserve">the </w:t>
      </w:r>
      <w:r w:rsidR="002F1251">
        <w:t xml:space="preserve">statement is </w:t>
      </w:r>
      <w:r w:rsidR="00C7270F">
        <w:t>a true representation</w:t>
      </w:r>
      <w:r w:rsidR="002F1251">
        <w:t xml:space="preserve"> of the business</w:t>
      </w:r>
      <w:r w:rsidR="00C16FA5">
        <w:t>’ income</w:t>
      </w:r>
      <w:r w:rsidR="00272BFD">
        <w:t xml:space="preserve"> (</w:t>
      </w:r>
      <w:r w:rsidR="00DD7B19">
        <w:t xml:space="preserve">template </w:t>
      </w:r>
      <w:r w:rsidR="00272BFD">
        <w:t xml:space="preserve">available </w:t>
      </w:r>
      <w:hyperlink r:id="rId16" w:anchor="form" w:history="1">
        <w:r w:rsidR="00272BFD" w:rsidRPr="00F32BCE">
          <w:rPr>
            <w:rStyle w:val="Hyperlink"/>
          </w:rPr>
          <w:t>online</w:t>
        </w:r>
      </w:hyperlink>
      <w:r w:rsidR="004B2E6D">
        <w:t>)</w:t>
      </w:r>
      <w:r w:rsidR="00272BFD">
        <w:t xml:space="preserve"> </w:t>
      </w:r>
      <w:r w:rsidR="00B7426C" w:rsidRPr="00493B18">
        <w:t xml:space="preserve">or </w:t>
      </w:r>
    </w:p>
    <w:p w14:paraId="21066F5B" w14:textId="2E400D20" w:rsidR="00B7426C" w:rsidRPr="00493B18" w:rsidRDefault="00B7426C" w:rsidP="005C5C68">
      <w:pPr>
        <w:pStyle w:val="ListBullet2"/>
      </w:pPr>
      <w:r w:rsidRPr="00493B18">
        <w:t xml:space="preserve">letter from </w:t>
      </w:r>
      <w:r w:rsidR="00343500" w:rsidRPr="00493B18">
        <w:t xml:space="preserve">an accountant </w:t>
      </w:r>
      <w:r w:rsidR="00C50854" w:rsidRPr="00493B18">
        <w:t xml:space="preserve">stating </w:t>
      </w:r>
      <w:r w:rsidR="00AE4E0C" w:rsidRPr="00493B18">
        <w:t xml:space="preserve">that </w:t>
      </w:r>
      <w:r w:rsidR="00BD0C93" w:rsidRPr="00493B18">
        <w:t>more than 50</w:t>
      </w:r>
      <w:r w:rsidR="00A8297B">
        <w:t xml:space="preserve"> per cent</w:t>
      </w:r>
      <w:r w:rsidR="00BD0C93" w:rsidRPr="00493B18">
        <w:t xml:space="preserve"> of </w:t>
      </w:r>
      <w:r w:rsidR="00864073" w:rsidRPr="00493B18">
        <w:t xml:space="preserve">gross income </w:t>
      </w:r>
      <w:r w:rsidR="00186483" w:rsidRPr="00493B18">
        <w:t xml:space="preserve">is earned </w:t>
      </w:r>
      <w:r w:rsidR="00864073" w:rsidRPr="00493B18">
        <w:t xml:space="preserve">from primary production under normal seasonal </w:t>
      </w:r>
      <w:r w:rsidR="006C1CB9" w:rsidRPr="006C1CB9">
        <w:t>circumstances.</w:t>
      </w:r>
    </w:p>
    <w:p w14:paraId="0013BA38" w14:textId="6A463A4F" w:rsidR="00536625" w:rsidRDefault="005A7E8B" w:rsidP="005A7E8B">
      <w:pPr>
        <w:pStyle w:val="Bullet"/>
        <w:numPr>
          <w:ilvl w:val="0"/>
          <w:numId w:val="0"/>
        </w:numPr>
        <w:spacing w:before="120" w:after="200"/>
        <w:rPr>
          <w:color w:val="53565A" w:themeColor="accent2"/>
          <w:sz w:val="18"/>
          <w:szCs w:val="18"/>
          <w:lang w:val="en-AU"/>
        </w:rPr>
      </w:pPr>
      <w:r>
        <w:rPr>
          <w:color w:val="53565A" w:themeColor="accent2"/>
          <w:sz w:val="18"/>
          <w:szCs w:val="18"/>
          <w:lang w:val="en-AU"/>
        </w:rPr>
        <w:t xml:space="preserve">Applications </w:t>
      </w:r>
      <w:r w:rsidR="00D37CA0" w:rsidRPr="00D37CA0">
        <w:rPr>
          <w:color w:val="53565A" w:themeColor="accent2"/>
          <w:sz w:val="18"/>
          <w:szCs w:val="18"/>
          <w:lang w:val="en-AU"/>
        </w:rPr>
        <w:t xml:space="preserve">will be assessed to ensure they meet all essential </w:t>
      </w:r>
      <w:r w:rsidR="003E4AAD">
        <w:rPr>
          <w:color w:val="53565A" w:themeColor="accent2"/>
          <w:sz w:val="18"/>
          <w:szCs w:val="18"/>
          <w:lang w:val="en-AU"/>
        </w:rPr>
        <w:t>P</w:t>
      </w:r>
      <w:r w:rsidR="00D37CA0" w:rsidRPr="00D37CA0">
        <w:rPr>
          <w:color w:val="53565A" w:themeColor="accent2"/>
          <w:sz w:val="18"/>
          <w:szCs w:val="18"/>
          <w:lang w:val="en-AU"/>
        </w:rPr>
        <w:t xml:space="preserve">rogram criteria. The assessment will also consider whether a project, or elements of a project, could be more appropriately funded by other </w:t>
      </w:r>
      <w:r w:rsidR="00C6564E">
        <w:rPr>
          <w:color w:val="53565A" w:themeColor="accent2"/>
          <w:sz w:val="18"/>
          <w:szCs w:val="18"/>
          <w:lang w:val="en-AU"/>
        </w:rPr>
        <w:t>federal, s</w:t>
      </w:r>
      <w:r w:rsidR="00D37CA0" w:rsidRPr="00D37CA0">
        <w:rPr>
          <w:color w:val="53565A" w:themeColor="accent2"/>
          <w:sz w:val="18"/>
          <w:szCs w:val="18"/>
          <w:lang w:val="en-AU"/>
        </w:rPr>
        <w:t>tate</w:t>
      </w:r>
      <w:r w:rsidR="00E305D2">
        <w:rPr>
          <w:color w:val="53565A" w:themeColor="accent2"/>
          <w:sz w:val="18"/>
          <w:szCs w:val="18"/>
          <w:lang w:val="en-AU"/>
        </w:rPr>
        <w:t>,</w:t>
      </w:r>
      <w:r w:rsidR="00D37CA0" w:rsidRPr="00D37CA0">
        <w:rPr>
          <w:color w:val="53565A" w:themeColor="accent2"/>
          <w:sz w:val="18"/>
          <w:szCs w:val="18"/>
          <w:lang w:val="en-AU"/>
        </w:rPr>
        <w:t xml:space="preserve"> and/or </w:t>
      </w:r>
      <w:r w:rsidR="00C6564E">
        <w:rPr>
          <w:color w:val="53565A" w:themeColor="accent2"/>
          <w:sz w:val="18"/>
          <w:szCs w:val="18"/>
          <w:lang w:val="en-AU"/>
        </w:rPr>
        <w:t>l</w:t>
      </w:r>
      <w:r w:rsidR="00D37CA0" w:rsidRPr="00D37CA0">
        <w:rPr>
          <w:color w:val="53565A" w:themeColor="accent2"/>
          <w:sz w:val="18"/>
          <w:szCs w:val="18"/>
          <w:lang w:val="en-AU"/>
        </w:rPr>
        <w:t xml:space="preserve">ocal </w:t>
      </w:r>
      <w:r w:rsidR="00C6564E">
        <w:rPr>
          <w:color w:val="53565A" w:themeColor="accent2"/>
          <w:sz w:val="18"/>
          <w:szCs w:val="18"/>
          <w:lang w:val="en-AU"/>
        </w:rPr>
        <w:t>g</w:t>
      </w:r>
      <w:r w:rsidR="00D37CA0" w:rsidRPr="00D37CA0">
        <w:rPr>
          <w:color w:val="53565A" w:themeColor="accent2"/>
          <w:sz w:val="18"/>
          <w:szCs w:val="18"/>
          <w:lang w:val="en-AU"/>
        </w:rPr>
        <w:t xml:space="preserve">overnment or industry </w:t>
      </w:r>
      <w:r w:rsidR="00AB38CB">
        <w:rPr>
          <w:color w:val="53565A" w:themeColor="accent2"/>
          <w:sz w:val="18"/>
          <w:szCs w:val="18"/>
          <w:lang w:val="en-AU"/>
        </w:rPr>
        <w:t>programs</w:t>
      </w:r>
      <w:r w:rsidR="00D37CA0" w:rsidRPr="00D37CA0">
        <w:rPr>
          <w:color w:val="53565A" w:themeColor="accent2"/>
          <w:sz w:val="18"/>
          <w:szCs w:val="18"/>
          <w:lang w:val="en-AU"/>
        </w:rPr>
        <w:t>.</w:t>
      </w:r>
      <w:r w:rsidR="009B0E4D">
        <w:rPr>
          <w:color w:val="53565A" w:themeColor="accent2"/>
          <w:sz w:val="18"/>
          <w:szCs w:val="18"/>
          <w:lang w:val="en-AU"/>
        </w:rPr>
        <w:t xml:space="preserve"> </w:t>
      </w:r>
    </w:p>
    <w:p w14:paraId="768B1C5A" w14:textId="1A2F1A43" w:rsidR="00536625" w:rsidRPr="00FA1381" w:rsidRDefault="00CE0A0A" w:rsidP="00FA1381">
      <w:pPr>
        <w:pStyle w:val="Heading1"/>
      </w:pPr>
      <w:bookmarkStart w:id="33" w:name="_Toc70412549"/>
      <w:r>
        <w:t xml:space="preserve">Application </w:t>
      </w:r>
      <w:r w:rsidR="00137C11">
        <w:t>a</w:t>
      </w:r>
      <w:r>
        <w:t>ssessment</w:t>
      </w:r>
      <w:r w:rsidR="00137C11">
        <w:t xml:space="preserve"> and funding</w:t>
      </w:r>
      <w:bookmarkEnd w:id="33"/>
    </w:p>
    <w:p w14:paraId="3E6CE273" w14:textId="50E6F8E8" w:rsidR="00522029" w:rsidRPr="00032367" w:rsidRDefault="00CE0A0A" w:rsidP="00902E46">
      <w:pPr>
        <w:pStyle w:val="Heading2"/>
        <w:rPr>
          <w:lang w:val="en-GB"/>
        </w:rPr>
      </w:pPr>
      <w:bookmarkStart w:id="34" w:name="_Toc70412550"/>
      <w:r>
        <w:rPr>
          <w:lang w:val="en-GB"/>
        </w:rPr>
        <w:t>Overview</w:t>
      </w:r>
      <w:bookmarkEnd w:id="34"/>
    </w:p>
    <w:p w14:paraId="45035D97" w14:textId="79E41E0E" w:rsidR="006B5C66" w:rsidRPr="003C2DB4" w:rsidRDefault="00CE0A0A" w:rsidP="006B5C66">
      <w:r>
        <w:rPr>
          <w:szCs w:val="18"/>
        </w:rPr>
        <w:t>Applications will be assessed by DJPR against the eligibility criteria</w:t>
      </w:r>
      <w:r w:rsidR="00BC1724">
        <w:rPr>
          <w:szCs w:val="18"/>
        </w:rPr>
        <w:t xml:space="preserve">, </w:t>
      </w:r>
      <w:r w:rsidR="005064F6">
        <w:rPr>
          <w:szCs w:val="18"/>
        </w:rPr>
        <w:t xml:space="preserve">as well as </w:t>
      </w:r>
      <w:r w:rsidR="00BC1724">
        <w:rPr>
          <w:szCs w:val="18"/>
        </w:rPr>
        <w:t>f</w:t>
      </w:r>
      <w:r w:rsidR="00166B10" w:rsidRPr="00166B10">
        <w:rPr>
          <w:szCs w:val="18"/>
        </w:rPr>
        <w:t>inancial, probity and reputational checks</w:t>
      </w:r>
      <w:r>
        <w:rPr>
          <w:szCs w:val="18"/>
        </w:rPr>
        <w:t xml:space="preserve">. </w:t>
      </w:r>
      <w:r w:rsidR="006B5C66" w:rsidRPr="006569BE">
        <w:rPr>
          <w:szCs w:val="18"/>
        </w:rPr>
        <w:t xml:space="preserve">All applicants will be contacted and advised of the outcome of their </w:t>
      </w:r>
      <w:r>
        <w:rPr>
          <w:szCs w:val="18"/>
        </w:rPr>
        <w:t>application</w:t>
      </w:r>
      <w:r w:rsidR="006B5C66" w:rsidRPr="006569BE">
        <w:rPr>
          <w:szCs w:val="18"/>
        </w:rPr>
        <w:t xml:space="preserve">. </w:t>
      </w:r>
      <w:r w:rsidR="003C2DB4" w:rsidRPr="00682E7C">
        <w:t xml:space="preserve">Successful applicants will </w:t>
      </w:r>
      <w:r>
        <w:t>be invited</w:t>
      </w:r>
      <w:r w:rsidR="002872F1">
        <w:t xml:space="preserve"> to</w:t>
      </w:r>
      <w:r w:rsidR="003C2DB4">
        <w:t xml:space="preserve"> </w:t>
      </w:r>
      <w:r w:rsidR="003C2DB4" w:rsidRPr="00682E7C">
        <w:t xml:space="preserve">enter into a </w:t>
      </w:r>
      <w:r w:rsidR="000019CE">
        <w:t>g</w:t>
      </w:r>
      <w:r w:rsidR="003C2DB4" w:rsidRPr="00682E7C">
        <w:t xml:space="preserve">rant </w:t>
      </w:r>
      <w:r w:rsidR="000019CE">
        <w:t>a</w:t>
      </w:r>
      <w:r w:rsidR="003C2DB4" w:rsidRPr="00682E7C">
        <w:t>greement with the Victorian Government.</w:t>
      </w:r>
      <w:r w:rsidR="00B666FE">
        <w:rPr>
          <w:szCs w:val="18"/>
        </w:rPr>
        <w:t xml:space="preserve"> </w:t>
      </w:r>
      <w:r w:rsidR="001B7959">
        <w:rPr>
          <w:szCs w:val="18"/>
        </w:rPr>
        <w:t>B</w:t>
      </w:r>
      <w:r w:rsidR="00984CED">
        <w:rPr>
          <w:szCs w:val="18"/>
        </w:rPr>
        <w:t>y accepting an offer of funds, a</w:t>
      </w:r>
      <w:r w:rsidR="002872F1">
        <w:rPr>
          <w:szCs w:val="18"/>
        </w:rPr>
        <w:t xml:space="preserve">pplicants consent to the name of their business being associated with the Program and </w:t>
      </w:r>
      <w:r w:rsidR="00B666FE">
        <w:rPr>
          <w:szCs w:val="18"/>
        </w:rPr>
        <w:t>may also</w:t>
      </w:r>
      <w:r w:rsidR="000E25A0" w:rsidRPr="00927FD4">
        <w:rPr>
          <w:szCs w:val="18"/>
        </w:rPr>
        <w:t xml:space="preserve"> </w:t>
      </w:r>
      <w:r w:rsidR="006B5C66" w:rsidRPr="006569BE">
        <w:rPr>
          <w:szCs w:val="18"/>
        </w:rPr>
        <w:t>be involved in the preparation of public announcements about the Program.</w:t>
      </w:r>
    </w:p>
    <w:p w14:paraId="58FF4ED3" w14:textId="159FD134" w:rsidR="001F78A6" w:rsidRDefault="001F78A6" w:rsidP="006B5C66">
      <w:pPr>
        <w:rPr>
          <w:szCs w:val="18"/>
        </w:rPr>
      </w:pPr>
      <w:r w:rsidRPr="006B5C66">
        <w:rPr>
          <w:szCs w:val="18"/>
        </w:rPr>
        <w:t>A</w:t>
      </w:r>
      <w:r w:rsidR="003C2DB4">
        <w:rPr>
          <w:szCs w:val="18"/>
        </w:rPr>
        <w:t xml:space="preserve">ny letters or invitations </w:t>
      </w:r>
      <w:r w:rsidRPr="006B5C66">
        <w:rPr>
          <w:szCs w:val="18"/>
        </w:rPr>
        <w:t xml:space="preserve">to successful applicants </w:t>
      </w:r>
      <w:r w:rsidR="009B0E4D">
        <w:rPr>
          <w:szCs w:val="18"/>
        </w:rPr>
        <w:t xml:space="preserve">to </w:t>
      </w:r>
      <w:r w:rsidR="009C2EBE">
        <w:rPr>
          <w:szCs w:val="18"/>
        </w:rPr>
        <w:t xml:space="preserve">enter into a grant agreement </w:t>
      </w:r>
      <w:r w:rsidR="009B0E4D">
        <w:rPr>
          <w:szCs w:val="18"/>
        </w:rPr>
        <w:t xml:space="preserve">apply </w:t>
      </w:r>
      <w:r w:rsidRPr="006B5C66">
        <w:rPr>
          <w:szCs w:val="18"/>
        </w:rPr>
        <w:t xml:space="preserve">will not constitute a </w:t>
      </w:r>
      <w:r w:rsidR="00BE7438">
        <w:rPr>
          <w:szCs w:val="18"/>
        </w:rPr>
        <w:t xml:space="preserve">formal </w:t>
      </w:r>
      <w:r w:rsidRPr="006B5C66">
        <w:rPr>
          <w:szCs w:val="18"/>
        </w:rPr>
        <w:t>contract</w:t>
      </w:r>
      <w:r w:rsidR="009B0E4D">
        <w:rPr>
          <w:szCs w:val="18"/>
        </w:rPr>
        <w:t xml:space="preserve"> and </w:t>
      </w:r>
      <w:r w:rsidR="006E487A">
        <w:rPr>
          <w:szCs w:val="18"/>
        </w:rPr>
        <w:t xml:space="preserve">are </w:t>
      </w:r>
      <w:r w:rsidR="009B0E4D">
        <w:rPr>
          <w:szCs w:val="18"/>
        </w:rPr>
        <w:t xml:space="preserve">not legally binding </w:t>
      </w:r>
      <w:r w:rsidR="002872F1">
        <w:rPr>
          <w:szCs w:val="18"/>
        </w:rPr>
        <w:t xml:space="preserve">on the State </w:t>
      </w:r>
      <w:r w:rsidR="009B0E4D">
        <w:rPr>
          <w:szCs w:val="18"/>
        </w:rPr>
        <w:t>unless and until</w:t>
      </w:r>
      <w:r w:rsidRPr="006B5C66">
        <w:rPr>
          <w:szCs w:val="18"/>
        </w:rPr>
        <w:t xml:space="preserve"> a formal written </w:t>
      </w:r>
      <w:r w:rsidR="00181987">
        <w:rPr>
          <w:szCs w:val="18"/>
        </w:rPr>
        <w:t>g</w:t>
      </w:r>
      <w:r w:rsidRPr="006B5C66">
        <w:rPr>
          <w:szCs w:val="18"/>
        </w:rPr>
        <w:t xml:space="preserve">rant </w:t>
      </w:r>
      <w:r w:rsidR="00181987">
        <w:rPr>
          <w:szCs w:val="18"/>
        </w:rPr>
        <w:t>a</w:t>
      </w:r>
      <w:r w:rsidR="00041158">
        <w:rPr>
          <w:szCs w:val="18"/>
        </w:rPr>
        <w:t>g</w:t>
      </w:r>
      <w:r w:rsidRPr="006B5C66">
        <w:rPr>
          <w:szCs w:val="18"/>
        </w:rPr>
        <w:t>reement is executed by both parties.</w:t>
      </w:r>
    </w:p>
    <w:p w14:paraId="3CA99BAB" w14:textId="6D905692" w:rsidR="00CE0A0A" w:rsidRPr="006569BE" w:rsidRDefault="00CE0A0A" w:rsidP="006B5C66">
      <w:pPr>
        <w:rPr>
          <w:szCs w:val="18"/>
        </w:rPr>
      </w:pPr>
      <w:r w:rsidRPr="00CE0A0A">
        <w:rPr>
          <w:szCs w:val="18"/>
        </w:rPr>
        <w:t xml:space="preserve">The Minister for Agriculture will consider </w:t>
      </w:r>
      <w:r>
        <w:rPr>
          <w:szCs w:val="18"/>
        </w:rPr>
        <w:t xml:space="preserve">the </w:t>
      </w:r>
      <w:r w:rsidRPr="00CE0A0A">
        <w:rPr>
          <w:szCs w:val="18"/>
        </w:rPr>
        <w:t>recommend</w:t>
      </w:r>
      <w:r>
        <w:rPr>
          <w:szCs w:val="18"/>
        </w:rPr>
        <w:t xml:space="preserve">ations from DJPR </w:t>
      </w:r>
      <w:r w:rsidRPr="00CE0A0A">
        <w:rPr>
          <w:szCs w:val="18"/>
        </w:rPr>
        <w:t>and determine whether to approve an application.</w:t>
      </w:r>
    </w:p>
    <w:p w14:paraId="2E4E378E" w14:textId="7F72CABC" w:rsidR="00D445F3" w:rsidRDefault="00A50EDD" w:rsidP="00D445F3">
      <w:pPr>
        <w:pStyle w:val="Heading2"/>
      </w:pPr>
      <w:bookmarkStart w:id="35" w:name="_Toc70412551"/>
      <w:bookmarkStart w:id="36" w:name="_Toc317855608"/>
      <w:bookmarkEnd w:id="26"/>
      <w:bookmarkEnd w:id="27"/>
      <w:r>
        <w:t>Funding agreement</w:t>
      </w:r>
      <w:bookmarkEnd w:id="35"/>
    </w:p>
    <w:p w14:paraId="304766C5" w14:textId="41E2C63D" w:rsidR="0024645D" w:rsidRPr="0024645D" w:rsidRDefault="005905F4" w:rsidP="0024645D">
      <w:pPr>
        <w:rPr>
          <w:lang w:val="en-GB"/>
        </w:rPr>
      </w:pPr>
      <w:r>
        <w:t>Successful</w:t>
      </w:r>
      <w:r w:rsidR="000E78B5">
        <w:t xml:space="preserve"> applicants will be required to enter into a </w:t>
      </w:r>
      <w:r w:rsidR="00927FD4">
        <w:t>g</w:t>
      </w:r>
      <w:r w:rsidR="000E78B5" w:rsidRPr="008E3807">
        <w:t xml:space="preserve">rant </w:t>
      </w:r>
      <w:r w:rsidR="00927FD4">
        <w:t>a</w:t>
      </w:r>
      <w:r w:rsidR="00AA07DA" w:rsidRPr="008E3807">
        <w:t>greement</w:t>
      </w:r>
      <w:r w:rsidR="00AA07DA">
        <w:t xml:space="preserve"> </w:t>
      </w:r>
      <w:r w:rsidR="000E78B5">
        <w:t xml:space="preserve">with the </w:t>
      </w:r>
      <w:r w:rsidR="00E108E4">
        <w:t xml:space="preserve">Victorian </w:t>
      </w:r>
      <w:r w:rsidR="000E78B5">
        <w:t xml:space="preserve">Government in order to receive </w:t>
      </w:r>
      <w:r w:rsidR="00BB60CE">
        <w:t xml:space="preserve">funding </w:t>
      </w:r>
      <w:r w:rsidR="000E78B5">
        <w:t>assistance.</w:t>
      </w:r>
      <w:r w:rsidR="0024645D">
        <w:t xml:space="preserve"> </w:t>
      </w:r>
      <w:r w:rsidR="0024645D" w:rsidRPr="0024645D">
        <w:rPr>
          <w:lang w:val="en-GB"/>
        </w:rPr>
        <w:t>Further documentation may be required prior to a grant agreement being finalised</w:t>
      </w:r>
      <w:r w:rsidR="0024645D">
        <w:rPr>
          <w:lang w:val="en-GB"/>
        </w:rPr>
        <w:t>.</w:t>
      </w:r>
    </w:p>
    <w:p w14:paraId="1EE7E5E9" w14:textId="77777777" w:rsidR="00172D25" w:rsidRPr="00172D25" w:rsidRDefault="00172D25" w:rsidP="00172D25">
      <w:r w:rsidRPr="00172D25">
        <w:lastRenderedPageBreak/>
        <w:t>DJPR may negotiate with applicants on details of a project under the grant agreement to meet any requirements the Minister may impose as a condition of funding and specific milestones the applicant will be required to meet.</w:t>
      </w:r>
    </w:p>
    <w:p w14:paraId="3309F69E" w14:textId="4484C598" w:rsidR="000E78B5" w:rsidRDefault="00BB60CE" w:rsidP="000E78B5">
      <w:r w:rsidRPr="00BB60CE">
        <w:t xml:space="preserve">The </w:t>
      </w:r>
      <w:r w:rsidR="00432DF4">
        <w:t>g</w:t>
      </w:r>
      <w:r w:rsidRPr="00BB60CE">
        <w:t xml:space="preserve">rant </w:t>
      </w:r>
      <w:r w:rsidR="00432DF4">
        <w:t>a</w:t>
      </w:r>
      <w:r w:rsidRPr="00BB60CE">
        <w:t>greement will outline all conditions for the provision of funding.</w:t>
      </w:r>
      <w:r w:rsidR="00432DF4">
        <w:t xml:space="preserve"> </w:t>
      </w:r>
      <w:r w:rsidR="00172D25">
        <w:t>Successful applicants</w:t>
      </w:r>
      <w:r w:rsidR="000E78B5">
        <w:t xml:space="preserve"> will be expected to meet all terms and conditions of the </w:t>
      </w:r>
      <w:r w:rsidR="00927FD4">
        <w:t>g</w:t>
      </w:r>
      <w:r w:rsidR="000E78B5" w:rsidRPr="008E3807">
        <w:t>rant</w:t>
      </w:r>
      <w:r w:rsidR="007C03E3" w:rsidRPr="008E3807">
        <w:t xml:space="preserve"> </w:t>
      </w:r>
      <w:r w:rsidR="00927FD4">
        <w:t>a</w:t>
      </w:r>
      <w:r w:rsidR="007C03E3" w:rsidRPr="008E3807">
        <w:t>greement</w:t>
      </w:r>
      <w:r w:rsidR="000E78B5">
        <w:t xml:space="preserve">, including governance and reporting requirements. </w:t>
      </w:r>
      <w:r w:rsidR="000E78B5" w:rsidRPr="00220F5F">
        <w:t xml:space="preserve">Applicants must comply with all </w:t>
      </w:r>
      <w:r w:rsidR="001C0E3F">
        <w:t>federal</w:t>
      </w:r>
      <w:r w:rsidR="000E78B5" w:rsidRPr="00220F5F">
        <w:t xml:space="preserve"> and </w:t>
      </w:r>
      <w:r w:rsidR="001C0E3F">
        <w:t>s</w:t>
      </w:r>
      <w:r w:rsidR="000E78B5" w:rsidRPr="00220F5F">
        <w:t>tate legislation, regulations and codes in the delivery of the Program</w:t>
      </w:r>
      <w:r w:rsidR="000B72E8" w:rsidRPr="00220F5F">
        <w:t>,</w:t>
      </w:r>
      <w:r w:rsidR="005B1795" w:rsidRPr="00220F5F">
        <w:t xml:space="preserve"> for example</w:t>
      </w:r>
      <w:r w:rsidR="000B72E8" w:rsidRPr="00220F5F">
        <w:t>,</w:t>
      </w:r>
      <w:r w:rsidR="005B1795" w:rsidRPr="00220F5F">
        <w:t xml:space="preserve"> relevant planning and building guidelines</w:t>
      </w:r>
      <w:r w:rsidR="00E9481F">
        <w:t xml:space="preserve"> and Occupational Health and Safety Standards</w:t>
      </w:r>
      <w:r w:rsidR="005B1795" w:rsidRPr="00220F5F">
        <w:t>.</w:t>
      </w:r>
    </w:p>
    <w:p w14:paraId="01F75E17" w14:textId="009FB80E" w:rsidR="000E78B5" w:rsidRDefault="00137C11" w:rsidP="000E78B5">
      <w:r>
        <w:t>G</w:t>
      </w:r>
      <w:r w:rsidR="000E78B5">
        <w:t xml:space="preserve">rant payments will be made on a reimbursement basis on milestones agreed in the </w:t>
      </w:r>
      <w:r w:rsidR="00A50EDD">
        <w:t>g</w:t>
      </w:r>
      <w:r w:rsidR="000E78B5" w:rsidRPr="008E3807">
        <w:t xml:space="preserve">rant </w:t>
      </w:r>
      <w:r w:rsidR="00A50EDD">
        <w:t>a</w:t>
      </w:r>
      <w:r w:rsidR="00480DD5" w:rsidRPr="008E3807">
        <w:t>greement</w:t>
      </w:r>
      <w:r w:rsidR="00480DD5">
        <w:t xml:space="preserve"> </w:t>
      </w:r>
      <w:r w:rsidR="000E78B5">
        <w:t xml:space="preserve">upon presentation of paid invoices for approved project expenditure, including evidence of eligible applicant contributions. Verification of milestone completion may be undertaken via physical inspections by </w:t>
      </w:r>
      <w:r w:rsidR="00737507">
        <w:t>DJPR</w:t>
      </w:r>
      <w:r w:rsidR="000E78B5">
        <w:t xml:space="preserve"> Officers</w:t>
      </w:r>
      <w:r w:rsidR="00CE21FF">
        <w:t xml:space="preserve"> or their delegates</w:t>
      </w:r>
      <w:r w:rsidR="000E78B5">
        <w:t xml:space="preserve">. Payments will be made after a milestone is accepted as completed by </w:t>
      </w:r>
      <w:r w:rsidR="00737507">
        <w:t>DJPR</w:t>
      </w:r>
      <w:r w:rsidR="000E78B5">
        <w:t>.</w:t>
      </w:r>
    </w:p>
    <w:p w14:paraId="251E056C" w14:textId="6019A038" w:rsidR="000E78B5" w:rsidRDefault="000E78B5" w:rsidP="000E78B5">
      <w:r>
        <w:t xml:space="preserve">Final payments are made </w:t>
      </w:r>
      <w:r w:rsidR="00E5048C">
        <w:t>up</w:t>
      </w:r>
      <w:r>
        <w:t xml:space="preserve">on receipt of a final report evidencing project completion to the satisfaction of </w:t>
      </w:r>
      <w:r w:rsidR="002E0EE1">
        <w:t>DJPR</w:t>
      </w:r>
      <w:r>
        <w:t>.</w:t>
      </w:r>
    </w:p>
    <w:p w14:paraId="0BC2D1FA" w14:textId="77777777" w:rsidR="000E78B5" w:rsidRDefault="000E78B5" w:rsidP="00B6274A">
      <w:pPr>
        <w:keepNext/>
      </w:pPr>
      <w:r>
        <w:t>The following conditions will be expected of financial assistance recipients:</w:t>
      </w:r>
    </w:p>
    <w:p w14:paraId="4BFE0E91" w14:textId="0ED5A519" w:rsidR="000E78B5" w:rsidRDefault="000E78B5" w:rsidP="005C5C68">
      <w:pPr>
        <w:pStyle w:val="ListBullet"/>
        <w:numPr>
          <w:ilvl w:val="1"/>
          <w:numId w:val="5"/>
        </w:numPr>
      </w:pPr>
      <w:r>
        <w:t>Complete the project as stated in the application</w:t>
      </w:r>
    </w:p>
    <w:p w14:paraId="6C81AF58" w14:textId="376C265A" w:rsidR="000E78B5" w:rsidRDefault="000E78B5" w:rsidP="005C5C68">
      <w:pPr>
        <w:pStyle w:val="ListBullet"/>
        <w:numPr>
          <w:ilvl w:val="1"/>
          <w:numId w:val="5"/>
        </w:numPr>
      </w:pPr>
      <w:r>
        <w:t xml:space="preserve">Meet all key milestones and obligations as defined in the </w:t>
      </w:r>
      <w:r w:rsidR="00A50EDD">
        <w:t>g</w:t>
      </w:r>
      <w:r w:rsidR="007838C8" w:rsidRPr="008E3807">
        <w:t xml:space="preserve">rant </w:t>
      </w:r>
      <w:r w:rsidR="00A50EDD">
        <w:t>a</w:t>
      </w:r>
      <w:r w:rsidR="007838C8" w:rsidRPr="008E3807">
        <w:t>greement</w:t>
      </w:r>
    </w:p>
    <w:p w14:paraId="24A235E5" w14:textId="77777777" w:rsidR="00137C11" w:rsidRDefault="000E78B5" w:rsidP="005C5C68">
      <w:pPr>
        <w:pStyle w:val="ListBullet"/>
        <w:numPr>
          <w:ilvl w:val="1"/>
          <w:numId w:val="5"/>
        </w:numPr>
      </w:pPr>
      <w:r>
        <w:t xml:space="preserve">Acknowledge the contribution of the Commonwealth and the </w:t>
      </w:r>
      <w:r w:rsidR="001C0E3F">
        <w:t>Victorian</w:t>
      </w:r>
      <w:r>
        <w:t xml:space="preserve"> Government on any promotional</w:t>
      </w:r>
      <w:r w:rsidR="00137C11">
        <w:t xml:space="preserve"> </w:t>
      </w:r>
      <w:r>
        <w:t>material</w:t>
      </w:r>
    </w:p>
    <w:p w14:paraId="3E2BBBAA" w14:textId="6ABEABC5" w:rsidR="000E78B5" w:rsidRDefault="00137C11" w:rsidP="005C5C68">
      <w:pPr>
        <w:pStyle w:val="ListBullet"/>
        <w:numPr>
          <w:ilvl w:val="1"/>
          <w:numId w:val="5"/>
        </w:numPr>
      </w:pPr>
      <w:r>
        <w:t>P</w:t>
      </w:r>
      <w:r w:rsidR="000E78B5">
        <w:t xml:space="preserve">rovide opportunities for the Commonwealth Minister together with the Minister for </w:t>
      </w:r>
      <w:r w:rsidR="007838C8">
        <w:t>Agriculture</w:t>
      </w:r>
      <w:r w:rsidR="000E78B5">
        <w:t xml:space="preserve"> or a representative to take part in any formal project milestones and launches.</w:t>
      </w:r>
    </w:p>
    <w:p w14:paraId="0521F038" w14:textId="3A5E77D7" w:rsidR="001075B5" w:rsidRDefault="000E78B5" w:rsidP="000E78B5">
      <w:r>
        <w:t xml:space="preserve">Note: Grants may be subject to GST and income tax. Applicants should consider seeking advice on these and other tax implications from their tax advisers or the Australian Taxation Office before applying. </w:t>
      </w:r>
    </w:p>
    <w:p w14:paraId="55285184" w14:textId="40B81242" w:rsidR="00137C11" w:rsidRDefault="00137C11" w:rsidP="000E78B5">
      <w:r w:rsidRPr="00137C11">
        <w:t xml:space="preserve">All funded projects </w:t>
      </w:r>
      <w:r w:rsidR="00903391">
        <w:t>may</w:t>
      </w:r>
      <w:r w:rsidR="00903391" w:rsidRPr="00137C11">
        <w:t xml:space="preserve"> </w:t>
      </w:r>
      <w:r w:rsidRPr="00137C11">
        <w:t>be publicly listed on Agriculture Victoria’s website.</w:t>
      </w:r>
    </w:p>
    <w:p w14:paraId="4825A38C" w14:textId="776517E7" w:rsidR="0084776A" w:rsidRDefault="0084776A" w:rsidP="001075B5">
      <w:pPr>
        <w:pStyle w:val="Heading1"/>
      </w:pPr>
      <w:bookmarkStart w:id="37" w:name="_Toc70412552"/>
      <w:r>
        <w:t>Other conditions</w:t>
      </w:r>
      <w:bookmarkEnd w:id="37"/>
    </w:p>
    <w:p w14:paraId="2FB28EA9" w14:textId="14543857" w:rsidR="0084776A" w:rsidRDefault="004A3FFA" w:rsidP="0084776A">
      <w:r>
        <w:t>The Department r</w:t>
      </w:r>
      <w:r w:rsidR="0084776A">
        <w:t xml:space="preserve">eserves the right to amend these Guidelines and application terms and assessment </w:t>
      </w:r>
      <w:r w:rsidR="00A376E7">
        <w:t xml:space="preserve">processes </w:t>
      </w:r>
      <w:r w:rsidR="0084776A">
        <w:t>in its sole discretion.</w:t>
      </w:r>
    </w:p>
    <w:p w14:paraId="57E0C68A" w14:textId="32C9F2ED" w:rsidR="0084776A" w:rsidRDefault="0084776A" w:rsidP="0084776A">
      <w:r>
        <w:t xml:space="preserve">These Guidelines and any discussions you may have with any DJPR representative are for information only, and do not constitute advice. Applicants should seek independent </w:t>
      </w:r>
      <w:r w:rsidR="00FB7AE2">
        <w:t xml:space="preserve">professional </w:t>
      </w:r>
      <w:r>
        <w:t>advice before making an application or entering into an Agreement with the State</w:t>
      </w:r>
      <w:r w:rsidR="004A7B99">
        <w:t>.</w:t>
      </w:r>
    </w:p>
    <w:p w14:paraId="652D8E3F" w14:textId="7E4D2741" w:rsidR="0084776A" w:rsidRDefault="005A7E8B" w:rsidP="0084776A">
      <w:r>
        <w:t>A</w:t>
      </w:r>
      <w:r w:rsidR="0084776A">
        <w:t xml:space="preserve">pplications are </w:t>
      </w:r>
      <w:r>
        <w:t xml:space="preserve">made </w:t>
      </w:r>
      <w:r w:rsidR="0084776A">
        <w:t>at the cost of the applicant.</w:t>
      </w:r>
    </w:p>
    <w:p w14:paraId="1FB6F93B" w14:textId="7EAE44F6" w:rsidR="0084776A" w:rsidRDefault="0084776A" w:rsidP="0084776A">
      <w:r>
        <w:t xml:space="preserve">The Department makes no representation that a grant of funds will be made to any applicant and reserves the right </w:t>
      </w:r>
      <w:r w:rsidR="00006BBD">
        <w:t xml:space="preserve">not to fully allocate the </w:t>
      </w:r>
      <w:r w:rsidR="00621B03">
        <w:t>funds or</w:t>
      </w:r>
      <w:r w:rsidR="00A9368A">
        <w:t xml:space="preserve"> make </w:t>
      </w:r>
      <w:r>
        <w:t>funds available under the Program.</w:t>
      </w:r>
    </w:p>
    <w:p w14:paraId="498406F4" w14:textId="30AB8018" w:rsidR="0084776A" w:rsidRDefault="0084776A" w:rsidP="0084776A">
      <w:r>
        <w:t>All funding recipients must agree to comply with the Department’s performance monitoring and evaluation regime.</w:t>
      </w:r>
    </w:p>
    <w:p w14:paraId="690B9328" w14:textId="057436F4" w:rsidR="0084776A" w:rsidRDefault="00547E52" w:rsidP="0084776A">
      <w:r>
        <w:t xml:space="preserve">It is the responsibility of the </w:t>
      </w:r>
      <w:r w:rsidR="004062C8">
        <w:t>funding recipient to obtain advice on a</w:t>
      </w:r>
      <w:r w:rsidR="0084776A">
        <w:t xml:space="preserve">ny tax implications resulting from </w:t>
      </w:r>
      <w:r w:rsidR="005271F7">
        <w:t xml:space="preserve">receiving </w:t>
      </w:r>
      <w:r w:rsidR="0084776A">
        <w:t xml:space="preserve">funding </w:t>
      </w:r>
      <w:r w:rsidR="005271F7">
        <w:t>under</w:t>
      </w:r>
      <w:r w:rsidR="0084776A">
        <w:t xml:space="preserve"> this </w:t>
      </w:r>
      <w:r w:rsidR="00E432A7">
        <w:t>P</w:t>
      </w:r>
      <w:r w:rsidR="0084776A">
        <w:t>rogram</w:t>
      </w:r>
      <w:r w:rsidR="004062C8">
        <w:t xml:space="preserve">. </w:t>
      </w:r>
    </w:p>
    <w:p w14:paraId="7C196189" w14:textId="5C6E4C1D" w:rsidR="0084776A" w:rsidRDefault="006E487A" w:rsidP="0084776A">
      <w:r>
        <w:t>F</w:t>
      </w:r>
      <w:r w:rsidR="0084776A">
        <w:t xml:space="preserve">unding recipients will be required to cooperate with the Department in any promotional or marketing activities relating to the </w:t>
      </w:r>
      <w:r w:rsidR="00E432A7">
        <w:t>P</w:t>
      </w:r>
      <w:r w:rsidR="0084776A">
        <w:t>rogram and any support provided.</w:t>
      </w:r>
    </w:p>
    <w:p w14:paraId="0E6ACB88" w14:textId="2BBD02B8" w:rsidR="004A3FFA" w:rsidRDefault="00910AB4" w:rsidP="0084776A">
      <w:r>
        <w:t xml:space="preserve">By entering into a </w:t>
      </w:r>
      <w:r w:rsidR="000019CE">
        <w:t>g</w:t>
      </w:r>
      <w:r>
        <w:t xml:space="preserve">rant </w:t>
      </w:r>
      <w:r w:rsidR="000019CE">
        <w:t>a</w:t>
      </w:r>
      <w:r>
        <w:t>greement, y</w:t>
      </w:r>
      <w:r w:rsidR="002A2C1F">
        <w:t xml:space="preserve">ou agree to allow the </w:t>
      </w:r>
      <w:r w:rsidR="004A3FFA">
        <w:t xml:space="preserve">Department </w:t>
      </w:r>
      <w:r w:rsidR="002A2C1F">
        <w:t xml:space="preserve">to conduct on-site audits to confirm compliance with the </w:t>
      </w:r>
      <w:r w:rsidR="000019CE">
        <w:t>g</w:t>
      </w:r>
      <w:r w:rsidR="002A2C1F">
        <w:t xml:space="preserve">rant </w:t>
      </w:r>
      <w:r w:rsidR="000019CE">
        <w:t>a</w:t>
      </w:r>
      <w:r w:rsidR="002A2C1F">
        <w:t>greement.</w:t>
      </w:r>
    </w:p>
    <w:p w14:paraId="79BE0FC1" w14:textId="77777777" w:rsidR="0084776A" w:rsidRPr="0050328B" w:rsidRDefault="0084776A" w:rsidP="0084776A">
      <w:pPr>
        <w:rPr>
          <w:b/>
          <w:bCs/>
        </w:rPr>
      </w:pPr>
      <w:r w:rsidRPr="0050328B">
        <w:rPr>
          <w:b/>
          <w:bCs/>
        </w:rPr>
        <w:t>Confidentiality/Privacy Statement</w:t>
      </w:r>
    </w:p>
    <w:p w14:paraId="0B6F4CBD" w14:textId="3CE00464" w:rsidR="0084776A" w:rsidRDefault="0084776A" w:rsidP="0084776A">
      <w:r>
        <w:t xml:space="preserve">Any personal information provided by the </w:t>
      </w:r>
      <w:r w:rsidR="00323C4A">
        <w:t>a</w:t>
      </w:r>
      <w:r>
        <w:t xml:space="preserve">pplicant or a third party in an application will be collected by </w:t>
      </w:r>
      <w:r w:rsidR="00323C4A">
        <w:t>DJPR</w:t>
      </w:r>
      <w:r>
        <w:t xml:space="preserve"> for the purpose of </w:t>
      </w:r>
      <w:r w:rsidR="00323C4A">
        <w:t>P</w:t>
      </w:r>
      <w:r>
        <w:t>rogram administration</w:t>
      </w:r>
      <w:r w:rsidR="00FE10F6">
        <w:t>, assessment and reporting</w:t>
      </w:r>
      <w:r>
        <w:t xml:space="preserve">. This information may be provided </w:t>
      </w:r>
      <w:r w:rsidR="006E487A">
        <w:t xml:space="preserve">disclosed </w:t>
      </w:r>
      <w:r>
        <w:t xml:space="preserve">to other Victorian </w:t>
      </w:r>
      <w:r w:rsidR="00A94BEF">
        <w:t>and</w:t>
      </w:r>
      <w:r w:rsidR="00323C4A">
        <w:t xml:space="preserve"> Commonwealth g</w:t>
      </w:r>
      <w:r>
        <w:t xml:space="preserve">overnment bodies for the purposes of </w:t>
      </w:r>
      <w:r w:rsidR="003715ED">
        <w:t xml:space="preserve">administering the Program and </w:t>
      </w:r>
      <w:r>
        <w:t>assess</w:t>
      </w:r>
      <w:r w:rsidR="003715ED">
        <w:t xml:space="preserve">ment and </w:t>
      </w:r>
      <w:r w:rsidR="00323C4A">
        <w:t>reporting</w:t>
      </w:r>
      <w:r>
        <w:t>. If confidential personal information about third parties is included in an application, applicants are required to ensure that the third party is aware of the contents of this Privacy Statement.</w:t>
      </w:r>
    </w:p>
    <w:p w14:paraId="47DF983F" w14:textId="6CF93CC4" w:rsidR="0084776A" w:rsidRDefault="0084776A" w:rsidP="0084776A">
      <w:r>
        <w:lastRenderedPageBreak/>
        <w:t xml:space="preserve">Any personal information collected, held, managed, used, disclosed or transferred will be held in accordance with the provisions of the </w:t>
      </w:r>
      <w:r w:rsidR="00B00AD7" w:rsidRPr="001E627F">
        <w:rPr>
          <w:i/>
          <w:iCs/>
        </w:rPr>
        <w:t>Privacy and Data Protection Act (Vic) (Cth)</w:t>
      </w:r>
      <w:r>
        <w:t xml:space="preserve"> and other applicable laws.</w:t>
      </w:r>
    </w:p>
    <w:p w14:paraId="7C52F479" w14:textId="32FB124E" w:rsidR="0084776A" w:rsidRPr="0084776A" w:rsidRDefault="0050328B" w:rsidP="0050328B">
      <w:r>
        <w:t>DJPR</w:t>
      </w:r>
      <w:r w:rsidR="0084776A">
        <w:t xml:space="preserve"> </w:t>
      </w:r>
      <w:r w:rsidR="0084776A" w:rsidRPr="00672310">
        <w:t>is committed to protecting the privacy of personal information.</w:t>
      </w:r>
      <w:r w:rsidR="00137C11" w:rsidRPr="00672310">
        <w:t xml:space="preserve"> The Department’s Privacy Policy can be found </w:t>
      </w:r>
      <w:hyperlink r:id="rId17" w:history="1">
        <w:r w:rsidR="00137C11" w:rsidRPr="00F32BCE">
          <w:rPr>
            <w:rStyle w:val="Hyperlink"/>
          </w:rPr>
          <w:t>online</w:t>
        </w:r>
      </w:hyperlink>
      <w:r w:rsidR="00137C11" w:rsidRPr="00672310">
        <w:t xml:space="preserve">. </w:t>
      </w:r>
      <w:r w:rsidR="0084776A" w:rsidRPr="00672310">
        <w:t xml:space="preserve">Enquiries about access to information should be directed to the Department’s Privacy Unit by email </w:t>
      </w:r>
      <w:hyperlink r:id="rId18" w:history="1">
        <w:r w:rsidR="00F32BCE" w:rsidRPr="001F06A0">
          <w:rPr>
            <w:rStyle w:val="Hyperlink"/>
          </w:rPr>
          <w:t>privacy@ecodev.vic.gov.au</w:t>
        </w:r>
      </w:hyperlink>
      <w:r w:rsidR="0084776A" w:rsidRPr="00672310">
        <w:t>.</w:t>
      </w:r>
    </w:p>
    <w:p w14:paraId="1CDE87BD" w14:textId="151E5814" w:rsidR="001075B5" w:rsidRDefault="001075B5" w:rsidP="00137C11">
      <w:pPr>
        <w:pStyle w:val="Heading1"/>
      </w:pPr>
      <w:bookmarkStart w:id="38" w:name="_Toc70412553"/>
      <w:r>
        <w:t>Further information</w:t>
      </w:r>
      <w:bookmarkEnd w:id="38"/>
    </w:p>
    <w:p w14:paraId="30EEEF3A" w14:textId="215465E3" w:rsidR="00AA4627" w:rsidRPr="00AA4627" w:rsidRDefault="005C2AF0" w:rsidP="00517DEE">
      <w:pPr>
        <w:keepNext/>
        <w:rPr>
          <w:highlight w:val="yellow"/>
        </w:rPr>
      </w:pPr>
      <w:r w:rsidRPr="005C2AF0">
        <w:t>All enquiries on the Program should be directed to</w:t>
      </w:r>
      <w:r w:rsidR="00343F69">
        <w:t xml:space="preserve"> </w:t>
      </w:r>
      <w:r w:rsidR="00254B3B">
        <w:t xml:space="preserve">the </w:t>
      </w:r>
      <w:r w:rsidR="00517DEE">
        <w:t xml:space="preserve">Program team at </w:t>
      </w:r>
      <w:bookmarkEnd w:id="28"/>
      <w:bookmarkEnd w:id="36"/>
      <w:r w:rsidR="00517DEE">
        <w:t xml:space="preserve">email: </w:t>
      </w:r>
      <w:hyperlink r:id="rId19" w:anchor="u" w:history="1">
        <w:r w:rsidR="000F39B8" w:rsidRPr="001F06A0">
          <w:rPr>
            <w:rStyle w:val="Hyperlink"/>
            <w:szCs w:val="18"/>
          </w:rPr>
          <w:t>hort.netting@agriculture.vic.gov.a</w:t>
        </w:r>
        <w:r w:rsidR="000F39B8" w:rsidRPr="001F06A0">
          <w:rPr>
            <w:rStyle w:val="Hyperlink"/>
            <w:noProof/>
          </w:rPr>
          <mc:AlternateContent>
            <mc:Choice Requires="wps">
              <w:drawing>
                <wp:anchor distT="0" distB="0" distL="114300" distR="114300" simplePos="0" relativeHeight="251660288" behindDoc="0" locked="1" layoutInCell="1" allowOverlap="1" wp14:anchorId="009DE746" wp14:editId="44BE1B88">
                  <wp:simplePos x="0" y="0"/>
                  <wp:positionH relativeFrom="margin">
                    <wp:posOffset>88265</wp:posOffset>
                  </wp:positionH>
                  <wp:positionV relativeFrom="margin">
                    <wp:align>bottom</wp:align>
                  </wp:positionV>
                  <wp:extent cx="5762625" cy="188595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5762625" cy="1885950"/>
                          </a:xfrm>
                          <a:prstGeom prst="rect">
                            <a:avLst/>
                          </a:prstGeom>
                          <a:solidFill>
                            <a:sysClr val="window" lastClr="FFFFFF"/>
                          </a:solidFill>
                          <a:ln w="6350">
                            <a:noFill/>
                          </a:ln>
                        </wps:spPr>
                        <wps:txbx>
                          <w:txbxContent>
                            <w:p w14:paraId="1F65C01D" w14:textId="77777777" w:rsidR="000F39B8" w:rsidRPr="00E02831" w:rsidRDefault="000F39B8" w:rsidP="00992123">
                              <w:r w:rsidRPr="00E02831">
                                <w:t xml:space="preserve">Authorised by the </w:t>
                              </w:r>
                              <w:sdt>
                                <w:sdtPr>
                                  <w:alias w:val="Authorised by"/>
                                  <w:tag w:val="Authorised by"/>
                                  <w:id w:val="-956790294"/>
                                  <w15:color w:val="FF0000"/>
                                </w:sdtPr>
                                <w:sdtEndPr/>
                                <w:sdtContent>
                                  <w:r>
                                    <w:t>Hon. Mary-Anne Thomas MP</w:t>
                                  </w:r>
                                </w:sdtContent>
                              </w:sdt>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1D87D23B" w14:textId="77777777" w:rsidR="000F39B8" w:rsidRPr="00E02831" w:rsidRDefault="000F39B8" w:rsidP="00992123">
                              <w:r w:rsidRPr="00E02831">
                                <w:t xml:space="preserve">© Copyright State of Victoria, </w:t>
                              </w:r>
                              <w:r w:rsidRPr="00E02831">
                                <w:br/>
                                <w:t xml:space="preserve">Department of Jobs, </w:t>
                              </w:r>
                              <w:r w:rsidRPr="005E284D">
                                <w:rPr>
                                  <w:lang w:val="en-US"/>
                                </w:rPr>
                                <w:t>Precincts and Regions</w:t>
                              </w:r>
                              <w:r w:rsidRPr="00E02831">
                                <w:t xml:space="preserve"> 20</w:t>
                              </w:r>
                              <w:r>
                                <w:t>20</w:t>
                              </w:r>
                            </w:p>
                            <w:p w14:paraId="7E98F606" w14:textId="77777777" w:rsidR="000F39B8" w:rsidRPr="00E02831" w:rsidRDefault="000F39B8" w:rsidP="00992123">
                              <w:r w:rsidRPr="00E02831">
                                <w:t>Except for any logos, emblems, trademarks, artwork and photography this document is made available under the terms of the Creative Commons Attribution 3.0 Australia license.</w:t>
                              </w:r>
                            </w:p>
                            <w:p w14:paraId="4D234727" w14:textId="77777777" w:rsidR="000F39B8" w:rsidRPr="00E02831" w:rsidRDefault="000F39B8" w:rsidP="00992123">
                              <w:r w:rsidRPr="00E02831">
                                <w:t xml:space="preserve">This document is also available in an accessible format at </w:t>
                              </w:r>
                              <w:hyperlink r:id="rId20" w:history="1">
                                <w:r w:rsidRPr="004F10C7">
                                  <w:rPr>
                                    <w:rStyle w:val="Hyperlink"/>
                                  </w:rPr>
                                  <w:t>djpr.vic.gov.au</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DE746" id="_x0000_t202" coordsize="21600,21600" o:spt="202" path="m,l,21600r21600,l21600,xe">
                  <v:stroke joinstyle="miter"/>
                  <v:path gradientshapeok="t" o:connecttype="rect"/>
                </v:shapetype>
                <v:shape id="Text Box 1" o:spid="_x0000_s1026" type="#_x0000_t202" style="position:absolute;margin-left:6.95pt;margin-top:0;width:453.75pt;height:148.5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" fillcolor="window" stroked="f" strokeweight=".5pt">
                  <v:textbox inset="0,0,0,0">
                    <w:txbxContent>
                      <w:p w14:paraId="1F65C01D" w14:textId="77777777" w:rsidR="000F39B8" w:rsidRPr="00E02831" w:rsidRDefault="000F39B8" w:rsidP="00992123">
                        <w:r w:rsidRPr="00E02831">
                          <w:t xml:space="preserve">Authorised by the </w:t>
                        </w:r>
                        <w:sdt>
                          <w:sdtPr>
                            <w:alias w:val="Authorised by"/>
                            <w:tag w:val="Authorised by"/>
                            <w:id w:val="-956790294"/>
                            <w15:color w:val="FF0000"/>
                          </w:sdtPr>
                          <w:sdtEndPr/>
                          <w:sdtContent>
                            <w:r>
                              <w:t>Hon. Mary-Anne Thomas MP</w:t>
                            </w:r>
                          </w:sdtContent>
                        </w:sdt>
                        <w:r w:rsidRPr="00E02831">
                          <w:br/>
                          <w:t xml:space="preserve">Department of Jobs, </w:t>
                        </w:r>
                        <w:r w:rsidRPr="005E284D">
                          <w:rPr>
                            <w:lang w:val="en-US"/>
                          </w:rPr>
                          <w:t>Precincts and Regions</w:t>
                        </w:r>
                        <w:r w:rsidRPr="00E02831">
                          <w:br/>
                          <w:t>1 Spring Street Melbourne Victoria 3000</w:t>
                        </w:r>
                        <w:r w:rsidRPr="00E02831">
                          <w:br/>
                          <w:t>Telephone (03) 9651 9999</w:t>
                        </w:r>
                      </w:p>
                      <w:p w14:paraId="1D87D23B" w14:textId="77777777" w:rsidR="000F39B8" w:rsidRPr="00E02831" w:rsidRDefault="000F39B8" w:rsidP="00992123">
                        <w:r w:rsidRPr="00E02831">
                          <w:t xml:space="preserve">© Copyright State of Victoria, </w:t>
                        </w:r>
                        <w:r w:rsidRPr="00E02831">
                          <w:br/>
                          <w:t xml:space="preserve">Department of Jobs, </w:t>
                        </w:r>
                        <w:r w:rsidRPr="005E284D">
                          <w:rPr>
                            <w:lang w:val="en-US"/>
                          </w:rPr>
                          <w:t>Precincts and Regions</w:t>
                        </w:r>
                        <w:r w:rsidRPr="00E02831">
                          <w:t xml:space="preserve"> 20</w:t>
                        </w:r>
                        <w:r>
                          <w:t>20</w:t>
                        </w:r>
                      </w:p>
                      <w:p w14:paraId="7E98F606" w14:textId="77777777" w:rsidR="000F39B8" w:rsidRPr="00E02831" w:rsidRDefault="000F39B8" w:rsidP="00992123">
                        <w:r w:rsidRPr="00E02831">
                          <w:t>Except for any logos, emblems, trademarks, artwork and photography this document is made available under the terms of the Creative Commons Attribution 3.0 Australia license.</w:t>
                        </w:r>
                      </w:p>
                      <w:p w14:paraId="4D234727" w14:textId="77777777" w:rsidR="000F39B8" w:rsidRPr="00E02831" w:rsidRDefault="000F39B8" w:rsidP="00992123">
                        <w:r w:rsidRPr="00E02831">
                          <w:t xml:space="preserve">This document is also available in an accessible format at </w:t>
                        </w:r>
                        <w:hyperlink r:id="rId21" w:history="1">
                          <w:r w:rsidRPr="004F10C7">
                            <w:rPr>
                              <w:rStyle w:val="Hyperlink"/>
                            </w:rPr>
                            <w:t>djpr.vic.gov.au</w:t>
                          </w:r>
                        </w:hyperlink>
                      </w:p>
                    </w:txbxContent>
                  </v:textbox>
                  <w10:wrap type="square" anchorx="margin" anchory="margin"/>
                  <w10:anchorlock/>
                </v:shape>
              </w:pict>
            </mc:Fallback>
          </mc:AlternateContent>
        </w:r>
        <w:r w:rsidR="000F39B8" w:rsidRPr="001F06A0">
          <w:rPr>
            <w:rStyle w:val="Hyperlink"/>
            <w:szCs w:val="18"/>
          </w:rPr>
          <w:t>u</w:t>
        </w:r>
      </w:hyperlink>
      <w:r w:rsidR="00517DEE">
        <w:rPr>
          <w:szCs w:val="18"/>
        </w:rPr>
        <w:t>.</w:t>
      </w:r>
    </w:p>
    <w:sectPr w:rsidR="00AA4627" w:rsidRPr="00AA4627" w:rsidSect="005A7E8B">
      <w:headerReference w:type="default" r:id="rId22"/>
      <w:headerReference w:type="first" r:id="rId23"/>
      <w:type w:val="oddPage"/>
      <w:pgSz w:w="11906" w:h="16838" w:code="9"/>
      <w:pgMar w:top="1134" w:right="1701" w:bottom="1134" w:left="1134" w:header="709" w:footer="34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34D9" w14:textId="77777777" w:rsidR="006A14AA" w:rsidRDefault="006A14AA" w:rsidP="00D96C1E">
      <w:r>
        <w:separator/>
      </w:r>
    </w:p>
    <w:p w14:paraId="09464BBE" w14:textId="77777777" w:rsidR="006A14AA" w:rsidRDefault="006A14AA" w:rsidP="00D96C1E"/>
  </w:endnote>
  <w:endnote w:type="continuationSeparator" w:id="0">
    <w:p w14:paraId="36D3EEB1" w14:textId="77777777" w:rsidR="006A14AA" w:rsidRDefault="006A14AA" w:rsidP="00D96C1E">
      <w:r>
        <w:continuationSeparator/>
      </w:r>
    </w:p>
    <w:p w14:paraId="7B78D17E" w14:textId="77777777" w:rsidR="006A14AA" w:rsidRDefault="006A14AA" w:rsidP="00D96C1E"/>
  </w:endnote>
  <w:endnote w:type="continuationNotice" w:id="1">
    <w:p w14:paraId="419B9DEB" w14:textId="77777777" w:rsidR="006A14AA" w:rsidRDefault="006A14A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BB69E9" w:rsidRPr="00FB0DEA" w14:paraId="4DF637B9" w14:textId="77777777" w:rsidTr="00512420">
              <w:tc>
                <w:tcPr>
                  <w:tcW w:w="4395" w:type="dxa"/>
                  <w:vAlign w:val="center"/>
                </w:tcPr>
                <w:p w14:paraId="56E251B3" w14:textId="31E8A695" w:rsidR="00BB69E9" w:rsidRPr="005723C8" w:rsidRDefault="00683CAB" w:rsidP="005723C8">
                  <w:pPr>
                    <w:pStyle w:val="Footer"/>
                    <w:tabs>
                      <w:tab w:val="clear" w:pos="14570"/>
                    </w:tabs>
                    <w:spacing w:before="0"/>
                  </w:pPr>
                  <w:r>
                    <w:fldChar w:fldCharType="begin"/>
                  </w:r>
                  <w:r>
                    <w:instrText xml:space="preserve"> STYLEREF  "Report title"  \* MERGEFORMAT </w:instrText>
                  </w:r>
                  <w:r>
                    <w:fldChar w:fldCharType="separate"/>
                  </w:r>
                  <w:r w:rsidRPr="00683CAB">
                    <w:rPr>
                      <w:noProof/>
                      <w:lang w:val="en-US"/>
                    </w:rPr>
                    <w:t>Horticultural</w:t>
                  </w:r>
                  <w:r>
                    <w:rPr>
                      <w:noProof/>
                    </w:rPr>
                    <w:t xml:space="preserve"> Netting Infrastructure Program</w:t>
                  </w:r>
                  <w:r>
                    <w:rPr>
                      <w:noProof/>
                    </w:rPr>
                    <w:fldChar w:fldCharType="end"/>
                  </w:r>
                  <w:r w:rsidR="00BB69E9">
                    <w:rPr>
                      <w:noProof/>
                    </w:rPr>
                    <w:t xml:space="preserve"> - Guidelines</w:t>
                  </w:r>
                </w:p>
              </w:tc>
              <w:tc>
                <w:tcPr>
                  <w:tcW w:w="1701" w:type="dxa"/>
                  <w:vAlign w:val="center"/>
                </w:tcPr>
                <w:p w14:paraId="436514B2" w14:textId="17E3898D" w:rsidR="00BB69E9" w:rsidRPr="005723C8" w:rsidRDefault="00BB69E9"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Pr>
                      <w:rStyle w:val="PageNumber"/>
                    </w:rPr>
                    <w:instrText xml:space="preserve"> = </w:instrText>
                  </w:r>
                  <w:r>
                    <w:rPr>
                      <w:rStyle w:val="PageNumber"/>
                    </w:rPr>
                    <w:fldChar w:fldCharType="begin"/>
                  </w:r>
                  <w:r>
                    <w:rPr>
                      <w:rStyle w:val="PageNumber"/>
                    </w:rPr>
                    <w:instrText xml:space="preserve">  </w:instrText>
                  </w:r>
                  <w:r w:rsidRPr="005723C8">
                    <w:rPr>
                      <w:rStyle w:val="PageNumber"/>
                    </w:rPr>
                    <w:instrText>NUMPAGES</w:instrText>
                  </w:r>
                  <w:r>
                    <w:rPr>
                      <w:rStyle w:val="PageNumber"/>
                    </w:rPr>
                    <w:instrText xml:space="preserve"> </w:instrText>
                  </w:r>
                  <w:r>
                    <w:rPr>
                      <w:rStyle w:val="PageNumber"/>
                    </w:rPr>
                    <w:fldChar w:fldCharType="separate"/>
                  </w:r>
                  <w:r w:rsidR="00683CAB">
                    <w:rPr>
                      <w:rStyle w:val="PageNumber"/>
                      <w:noProof/>
                    </w:rPr>
                    <w:instrText>8</w:instrText>
                  </w:r>
                  <w:r>
                    <w:rPr>
                      <w:rStyle w:val="PageNumber"/>
                    </w:rPr>
                    <w:fldChar w:fldCharType="end"/>
                  </w:r>
                  <w:r>
                    <w:rPr>
                      <w:rStyle w:val="PageNumber"/>
                    </w:rPr>
                    <w:instrText xml:space="preserve"> -1</w:instrText>
                  </w:r>
                  <w:r w:rsidRPr="005723C8">
                    <w:rPr>
                      <w:rStyle w:val="PageNumber"/>
                    </w:rPr>
                    <w:instrText xml:space="preserve"> </w:instrText>
                  </w:r>
                  <w:r w:rsidRPr="005723C8">
                    <w:rPr>
                      <w:rStyle w:val="PageNumber"/>
                    </w:rPr>
                    <w:fldChar w:fldCharType="separate"/>
                  </w:r>
                  <w:r w:rsidR="00683CAB">
                    <w:rPr>
                      <w:rStyle w:val="PageNumber"/>
                      <w:noProof/>
                    </w:rPr>
                    <w:t>7</w:t>
                  </w:r>
                  <w:r w:rsidRPr="005723C8">
                    <w:rPr>
                      <w:rStyle w:val="PageNumber"/>
                    </w:rPr>
                    <w:fldChar w:fldCharType="end"/>
                  </w:r>
                </w:p>
              </w:tc>
              <w:tc>
                <w:tcPr>
                  <w:tcW w:w="4211" w:type="dxa"/>
                </w:tcPr>
                <w:p w14:paraId="17D7D43F" w14:textId="77777777" w:rsidR="00BB69E9" w:rsidRPr="00FB0DEA" w:rsidRDefault="00BB69E9" w:rsidP="005723C8">
                  <w:pPr>
                    <w:pStyle w:val="Footer"/>
                    <w:tabs>
                      <w:tab w:val="clear" w:pos="14570"/>
                    </w:tabs>
                    <w:spacing w:before="0"/>
                    <w:jc w:val="right"/>
                  </w:pPr>
                  <w:r w:rsidRPr="00EE5398">
                    <w:rPr>
                      <w:noProof/>
                      <w:lang w:val="en-GB" w:eastAsia="en-GB"/>
                    </w:rPr>
                    <w:drawing>
                      <wp:inline distT="0" distB="0" distL="0" distR="0" wp14:anchorId="36228399" wp14:editId="651F653D">
                        <wp:extent cx="1335600" cy="403200"/>
                        <wp:effectExtent l="0" t="0" r="0" b="0"/>
                        <wp:docPr id="19" name="Picture 19"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79C48EF1" w14:textId="77777777" w:rsidR="00BB69E9" w:rsidRPr="005723C8" w:rsidRDefault="00BB69E9" w:rsidP="005723C8">
    <w:pPr>
      <w:pStyle w:val="Footer"/>
      <w:tabs>
        <w:tab w:val="right" w:pos="7371"/>
      </w:tabs>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F1DFC" w14:textId="77777777" w:rsidR="006A14AA" w:rsidRDefault="006A14AA" w:rsidP="00D96C1E">
      <w:r>
        <w:separator/>
      </w:r>
    </w:p>
    <w:p w14:paraId="5A9E4E06" w14:textId="77777777" w:rsidR="006A14AA" w:rsidRDefault="006A14AA" w:rsidP="00D96C1E"/>
  </w:footnote>
  <w:footnote w:type="continuationSeparator" w:id="0">
    <w:p w14:paraId="30B597C4" w14:textId="77777777" w:rsidR="006A14AA" w:rsidRDefault="006A14AA" w:rsidP="00D96C1E">
      <w:r>
        <w:continuationSeparator/>
      </w:r>
    </w:p>
    <w:p w14:paraId="418C0ECC" w14:textId="77777777" w:rsidR="006A14AA" w:rsidRDefault="006A14AA" w:rsidP="00D96C1E"/>
  </w:footnote>
  <w:footnote w:type="continuationNotice" w:id="1">
    <w:p w14:paraId="3B90742A" w14:textId="77777777" w:rsidR="006A14AA" w:rsidRDefault="006A14A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1173" w14:textId="77777777" w:rsidR="00BB69E9" w:rsidRPr="00644924" w:rsidRDefault="00BB69E9" w:rsidP="00644924">
    <w:r>
      <w:rPr>
        <w:noProof/>
      </w:rPr>
      <w:drawing>
        <wp:anchor distT="0" distB="0" distL="114300" distR="114300" simplePos="0" relativeHeight="251658242" behindDoc="1" locked="0" layoutInCell="1" allowOverlap="1" wp14:anchorId="31C0190F" wp14:editId="318E2B5E">
          <wp:simplePos x="0" y="0"/>
          <wp:positionH relativeFrom="page">
            <wp:align>left</wp:align>
          </wp:positionH>
          <wp:positionV relativeFrom="page">
            <wp:align>top</wp:align>
          </wp:positionV>
          <wp:extent cx="10684798" cy="7559400"/>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06DB" w14:textId="13B21B59" w:rsidR="00BB69E9" w:rsidRDefault="00BB69E9" w:rsidP="00F821D9">
    <w:pPr>
      <w:rPr>
        <w:color w:val="auto"/>
        <w:sz w:val="20"/>
      </w:rPr>
    </w:pPr>
  </w:p>
  <w:p w14:paraId="7435C923" w14:textId="2B68707A" w:rsidR="00BB69E9" w:rsidRDefault="00BB69E9" w:rsidP="003D4783">
    <w:pPr>
      <w:pStyle w:val="Header"/>
      <w:tabs>
        <w:tab w:val="clear" w:pos="4320"/>
        <w:tab w:val="clear" w:pos="8640"/>
        <w:tab w:val="left" w:pos="61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6C9C4" w14:textId="270951A7" w:rsidR="00BB69E9" w:rsidRDefault="00BB69E9" w:rsidP="00687E64">
    <w:pPr>
      <w:rPr>
        <w:color w:val="auto"/>
        <w:sz w:val="20"/>
      </w:rPr>
    </w:pPr>
  </w:p>
  <w:p w14:paraId="58770E76" w14:textId="77777777" w:rsidR="00BB69E9" w:rsidRDefault="00BB6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265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BE3E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A7A65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E302B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8494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9965D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2B289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F633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9A8E3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352782"/>
    <w:multiLevelType w:val="hybridMultilevel"/>
    <w:tmpl w:val="E69686D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445061A"/>
    <w:multiLevelType w:val="multilevel"/>
    <w:tmpl w:val="770436E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928"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440C4E"/>
    <w:multiLevelType w:val="hybridMultilevel"/>
    <w:tmpl w:val="7BAE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A5A3774"/>
    <w:multiLevelType w:val="hybridMultilevel"/>
    <w:tmpl w:val="4C84E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3B65BB"/>
    <w:multiLevelType w:val="hybridMultilevel"/>
    <w:tmpl w:val="545A9BA2"/>
    <w:lvl w:ilvl="0" w:tplc="59ACA0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5B746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473866"/>
    <w:multiLevelType w:val="hybridMultilevel"/>
    <w:tmpl w:val="BCA822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310D6AE6"/>
    <w:multiLevelType w:val="hybridMultilevel"/>
    <w:tmpl w:val="9F226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7D045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57197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0123AA"/>
    <w:multiLevelType w:val="hybridMultilevel"/>
    <w:tmpl w:val="EBB054F6"/>
    <w:lvl w:ilvl="0" w:tplc="D6B0C102">
      <w:start w:val="1"/>
      <w:numFmt w:val="bullet"/>
      <w:pStyle w:val="ListBullet2"/>
      <w:lvlText w:val=""/>
      <w:lvlJc w:val="left"/>
      <w:pPr>
        <w:ind w:left="1429" w:hanging="360"/>
      </w:pPr>
      <w:rPr>
        <w:rFonts w:ascii="Symbol" w:hAnsi="Symbol" w:hint="default"/>
        <w:sz w:val="19"/>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5D0ADB"/>
    <w:multiLevelType w:val="hybridMultilevel"/>
    <w:tmpl w:val="2ED28FF4"/>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A56622"/>
    <w:multiLevelType w:val="hybridMultilevel"/>
    <w:tmpl w:val="D5D4CCD0"/>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13534"/>
    <w:multiLevelType w:val="hybridMultilevel"/>
    <w:tmpl w:val="E24C2292"/>
    <w:lvl w:ilvl="0" w:tplc="BD726738">
      <w:start w:val="1"/>
      <w:numFmt w:val="decimal"/>
      <w:lvlText w:val="%1."/>
      <w:lvlJc w:val="left"/>
      <w:pPr>
        <w:ind w:left="360" w:hanging="360"/>
      </w:pPr>
      <w:rPr>
        <w:rFonts w:ascii="Corbel" w:eastAsia="Times New Roman" w:hAnsi="Corbel" w:cs="Times New Roman"/>
      </w:rPr>
    </w:lvl>
    <w:lvl w:ilvl="1" w:tplc="0C090017">
      <w:start w:val="1"/>
      <w:numFmt w:val="lowerLetter"/>
      <w:lvlText w:val="%2)"/>
      <w:lvlJc w:val="left"/>
      <w:pPr>
        <w:ind w:left="1080" w:hanging="360"/>
      </w:pPr>
    </w:lvl>
    <w:lvl w:ilvl="2" w:tplc="0C09001B">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3"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BCF3707"/>
    <w:multiLevelType w:val="hybridMultilevel"/>
    <w:tmpl w:val="A586A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25698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4F4741"/>
    <w:multiLevelType w:val="hybridMultilevel"/>
    <w:tmpl w:val="908E3106"/>
    <w:lvl w:ilvl="0" w:tplc="59ACA0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EB951A1"/>
    <w:multiLevelType w:val="hybridMultilevel"/>
    <w:tmpl w:val="50C61AB4"/>
    <w:lvl w:ilvl="0" w:tplc="0C09000F">
      <w:start w:val="1"/>
      <w:numFmt w:val="decimal"/>
      <w:lvlText w:val="%1."/>
      <w:lvlJc w:val="left"/>
      <w:pPr>
        <w:ind w:left="720" w:hanging="360"/>
      </w:pPr>
      <w:rPr>
        <w:rFonts w:hint="default"/>
      </w:rPr>
    </w:lvl>
    <w:lvl w:ilvl="1" w:tplc="D4F08B5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30"/>
  </w:num>
  <w:num w:numId="3">
    <w:abstractNumId w:val="30"/>
  </w:num>
  <w:num w:numId="4">
    <w:abstractNumId w:val="30"/>
  </w:num>
  <w:num w:numId="5">
    <w:abstractNumId w:val="30"/>
  </w:num>
  <w:num w:numId="6">
    <w:abstractNumId w:val="27"/>
  </w:num>
  <w:num w:numId="7">
    <w:abstractNumId w:val="37"/>
  </w:num>
  <w:num w:numId="8">
    <w:abstractNumId w:val="33"/>
  </w:num>
  <w:num w:numId="9">
    <w:abstractNumId w:val="17"/>
  </w:num>
  <w:num w:numId="10">
    <w:abstractNumId w:val="11"/>
  </w:num>
  <w:num w:numId="11">
    <w:abstractNumId w:val="15"/>
  </w:num>
  <w:num w:numId="12">
    <w:abstractNumId w:val="26"/>
  </w:num>
  <w:num w:numId="13">
    <w:abstractNumId w:val="24"/>
  </w:num>
  <w:num w:numId="14">
    <w:abstractNumId w:val="25"/>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8"/>
  </w:num>
  <w:num w:numId="27">
    <w:abstractNumId w:val="19"/>
  </w:num>
  <w:num w:numId="28">
    <w:abstractNumId w:val="28"/>
  </w:num>
  <w:num w:numId="29">
    <w:abstractNumId w:val="36"/>
  </w:num>
  <w:num w:numId="30">
    <w:abstractNumId w:val="29"/>
  </w:num>
  <w:num w:numId="31">
    <w:abstractNumId w:val="23"/>
  </w:num>
  <w:num w:numId="32">
    <w:abstractNumId w:val="38"/>
  </w:num>
  <w:num w:numId="33">
    <w:abstractNumId w:val="21"/>
  </w:num>
  <w:num w:numId="34">
    <w:abstractNumId w:val="12"/>
  </w:num>
  <w:num w:numId="35">
    <w:abstractNumId w:val="14"/>
  </w:num>
  <w:num w:numId="36">
    <w:abstractNumId w:val="31"/>
  </w:num>
  <w:num w:numId="37">
    <w:abstractNumId w:val="22"/>
  </w:num>
  <w:num w:numId="38">
    <w:abstractNumId w:val="35"/>
  </w:num>
  <w:num w:numId="39">
    <w:abstractNumId w:val="16"/>
  </w:num>
  <w:num w:numId="40">
    <w:abstractNumId w:val="33"/>
  </w:num>
  <w:num w:numId="41">
    <w:abstractNumId w:val="33"/>
  </w:num>
  <w:num w:numId="42">
    <w:abstractNumId w:val="20"/>
  </w:num>
  <w:num w:numId="43">
    <w:abstractNumId w:val="32"/>
  </w:num>
  <w:num w:numId="44">
    <w:abstractNumId w:val="33"/>
  </w:num>
  <w:num w:numId="45">
    <w:abstractNumId w:val="13"/>
  </w:num>
  <w:num w:numId="46">
    <w:abstractNumId w:val="31"/>
  </w:num>
  <w:num w:numId="47">
    <w:abstractNumId w:val="34"/>
  </w:num>
  <w:num w:numId="48">
    <w:abstractNumId w:val="31"/>
  </w:num>
  <w:num w:numId="49">
    <w:abstractNumId w:val="3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4C"/>
    <w:rsid w:val="000019CE"/>
    <w:rsid w:val="00001C8F"/>
    <w:rsid w:val="00001D03"/>
    <w:rsid w:val="00002630"/>
    <w:rsid w:val="00006BBD"/>
    <w:rsid w:val="0000762E"/>
    <w:rsid w:val="00015BBB"/>
    <w:rsid w:val="000228B9"/>
    <w:rsid w:val="00023055"/>
    <w:rsid w:val="00024F18"/>
    <w:rsid w:val="00024FE4"/>
    <w:rsid w:val="00025563"/>
    <w:rsid w:val="000256AE"/>
    <w:rsid w:val="00025A1D"/>
    <w:rsid w:val="000279AC"/>
    <w:rsid w:val="00027B9A"/>
    <w:rsid w:val="00033594"/>
    <w:rsid w:val="00034053"/>
    <w:rsid w:val="00034985"/>
    <w:rsid w:val="00041158"/>
    <w:rsid w:val="0004322F"/>
    <w:rsid w:val="00043BBD"/>
    <w:rsid w:val="00044DC5"/>
    <w:rsid w:val="00051A02"/>
    <w:rsid w:val="00052D94"/>
    <w:rsid w:val="00054C05"/>
    <w:rsid w:val="00060302"/>
    <w:rsid w:val="000631C2"/>
    <w:rsid w:val="000636CE"/>
    <w:rsid w:val="000654B1"/>
    <w:rsid w:val="000664EC"/>
    <w:rsid w:val="00070516"/>
    <w:rsid w:val="00074FBB"/>
    <w:rsid w:val="000809CD"/>
    <w:rsid w:val="00081C9A"/>
    <w:rsid w:val="00083F3A"/>
    <w:rsid w:val="00085AC3"/>
    <w:rsid w:val="00094A72"/>
    <w:rsid w:val="00097B16"/>
    <w:rsid w:val="000A0774"/>
    <w:rsid w:val="000A10D5"/>
    <w:rsid w:val="000A176D"/>
    <w:rsid w:val="000A4C0C"/>
    <w:rsid w:val="000A5D02"/>
    <w:rsid w:val="000A5D5B"/>
    <w:rsid w:val="000A7DFE"/>
    <w:rsid w:val="000B0235"/>
    <w:rsid w:val="000B2BD7"/>
    <w:rsid w:val="000B3619"/>
    <w:rsid w:val="000B5CE2"/>
    <w:rsid w:val="000B67E3"/>
    <w:rsid w:val="000B7105"/>
    <w:rsid w:val="000B72E8"/>
    <w:rsid w:val="000C18E5"/>
    <w:rsid w:val="000C74B5"/>
    <w:rsid w:val="000C759D"/>
    <w:rsid w:val="000D0001"/>
    <w:rsid w:val="000D1BB5"/>
    <w:rsid w:val="000D67FF"/>
    <w:rsid w:val="000D76AC"/>
    <w:rsid w:val="000D7745"/>
    <w:rsid w:val="000E07BC"/>
    <w:rsid w:val="000E110E"/>
    <w:rsid w:val="000E115A"/>
    <w:rsid w:val="000E25A0"/>
    <w:rsid w:val="000E2897"/>
    <w:rsid w:val="000E39A7"/>
    <w:rsid w:val="000E78B5"/>
    <w:rsid w:val="000F0296"/>
    <w:rsid w:val="000F15F6"/>
    <w:rsid w:val="000F39B8"/>
    <w:rsid w:val="000F7643"/>
    <w:rsid w:val="00105E78"/>
    <w:rsid w:val="00106358"/>
    <w:rsid w:val="00106B24"/>
    <w:rsid w:val="001075B5"/>
    <w:rsid w:val="001175C5"/>
    <w:rsid w:val="00123588"/>
    <w:rsid w:val="00124FB8"/>
    <w:rsid w:val="001266CB"/>
    <w:rsid w:val="00133908"/>
    <w:rsid w:val="00133F06"/>
    <w:rsid w:val="00135B6F"/>
    <w:rsid w:val="00135E55"/>
    <w:rsid w:val="00137C11"/>
    <w:rsid w:val="00140073"/>
    <w:rsid w:val="001410ED"/>
    <w:rsid w:val="001417FE"/>
    <w:rsid w:val="001441F4"/>
    <w:rsid w:val="00145543"/>
    <w:rsid w:val="00147506"/>
    <w:rsid w:val="00150A79"/>
    <w:rsid w:val="00151138"/>
    <w:rsid w:val="0015133F"/>
    <w:rsid w:val="00152614"/>
    <w:rsid w:val="00152EB9"/>
    <w:rsid w:val="00155355"/>
    <w:rsid w:val="001575E7"/>
    <w:rsid w:val="00160279"/>
    <w:rsid w:val="001618AD"/>
    <w:rsid w:val="00162799"/>
    <w:rsid w:val="001629DD"/>
    <w:rsid w:val="00162C7F"/>
    <w:rsid w:val="00162CEF"/>
    <w:rsid w:val="00164024"/>
    <w:rsid w:val="0016412F"/>
    <w:rsid w:val="00164461"/>
    <w:rsid w:val="00164987"/>
    <w:rsid w:val="00166869"/>
    <w:rsid w:val="00166B10"/>
    <w:rsid w:val="00167C73"/>
    <w:rsid w:val="00167CD4"/>
    <w:rsid w:val="00172A1E"/>
    <w:rsid w:val="00172D25"/>
    <w:rsid w:val="0017303D"/>
    <w:rsid w:val="001774D2"/>
    <w:rsid w:val="001805AE"/>
    <w:rsid w:val="00181199"/>
    <w:rsid w:val="00181987"/>
    <w:rsid w:val="001858C2"/>
    <w:rsid w:val="00185C08"/>
    <w:rsid w:val="00186483"/>
    <w:rsid w:val="00186B61"/>
    <w:rsid w:val="00187CBA"/>
    <w:rsid w:val="001907AE"/>
    <w:rsid w:val="00190A16"/>
    <w:rsid w:val="001925EB"/>
    <w:rsid w:val="001A16E0"/>
    <w:rsid w:val="001A653B"/>
    <w:rsid w:val="001A7B84"/>
    <w:rsid w:val="001B7959"/>
    <w:rsid w:val="001C0E3F"/>
    <w:rsid w:val="001C1843"/>
    <w:rsid w:val="001C2314"/>
    <w:rsid w:val="001C375B"/>
    <w:rsid w:val="001C4290"/>
    <w:rsid w:val="001C4F1E"/>
    <w:rsid w:val="001C56F2"/>
    <w:rsid w:val="001D0E80"/>
    <w:rsid w:val="001D1622"/>
    <w:rsid w:val="001D25D3"/>
    <w:rsid w:val="001D544B"/>
    <w:rsid w:val="001D7C5A"/>
    <w:rsid w:val="001E1357"/>
    <w:rsid w:val="001E18AB"/>
    <w:rsid w:val="001E27DD"/>
    <w:rsid w:val="001E3CF1"/>
    <w:rsid w:val="001E4309"/>
    <w:rsid w:val="001E555B"/>
    <w:rsid w:val="001E627F"/>
    <w:rsid w:val="001F0A49"/>
    <w:rsid w:val="001F1DFB"/>
    <w:rsid w:val="001F2646"/>
    <w:rsid w:val="001F3D55"/>
    <w:rsid w:val="001F4759"/>
    <w:rsid w:val="001F53AA"/>
    <w:rsid w:val="001F6073"/>
    <w:rsid w:val="001F6185"/>
    <w:rsid w:val="001F6617"/>
    <w:rsid w:val="001F76F6"/>
    <w:rsid w:val="001F78A6"/>
    <w:rsid w:val="001F7C4D"/>
    <w:rsid w:val="001F7FE5"/>
    <w:rsid w:val="00203040"/>
    <w:rsid w:val="00203C08"/>
    <w:rsid w:val="002051CE"/>
    <w:rsid w:val="00212512"/>
    <w:rsid w:val="0021262D"/>
    <w:rsid w:val="00213285"/>
    <w:rsid w:val="00214165"/>
    <w:rsid w:val="0022061D"/>
    <w:rsid w:val="00220F5F"/>
    <w:rsid w:val="00222039"/>
    <w:rsid w:val="00226E4F"/>
    <w:rsid w:val="0023408F"/>
    <w:rsid w:val="00237447"/>
    <w:rsid w:val="00240644"/>
    <w:rsid w:val="00241F4B"/>
    <w:rsid w:val="0024373C"/>
    <w:rsid w:val="00245CEA"/>
    <w:rsid w:val="0024645D"/>
    <w:rsid w:val="00247333"/>
    <w:rsid w:val="00247FFD"/>
    <w:rsid w:val="002541E8"/>
    <w:rsid w:val="00254B1B"/>
    <w:rsid w:val="00254B3B"/>
    <w:rsid w:val="00260FAC"/>
    <w:rsid w:val="002627C5"/>
    <w:rsid w:val="00266D32"/>
    <w:rsid w:val="00270CB2"/>
    <w:rsid w:val="00272BFD"/>
    <w:rsid w:val="00273311"/>
    <w:rsid w:val="00274138"/>
    <w:rsid w:val="00275C41"/>
    <w:rsid w:val="00276B16"/>
    <w:rsid w:val="00277A1E"/>
    <w:rsid w:val="002848F0"/>
    <w:rsid w:val="00286435"/>
    <w:rsid w:val="002872F1"/>
    <w:rsid w:val="00292254"/>
    <w:rsid w:val="00294079"/>
    <w:rsid w:val="00294DCD"/>
    <w:rsid w:val="00295C8F"/>
    <w:rsid w:val="002A276C"/>
    <w:rsid w:val="002A2C1F"/>
    <w:rsid w:val="002A56CF"/>
    <w:rsid w:val="002A6AB0"/>
    <w:rsid w:val="002A72B2"/>
    <w:rsid w:val="002A7BDD"/>
    <w:rsid w:val="002B0A79"/>
    <w:rsid w:val="002B0DFC"/>
    <w:rsid w:val="002B18AF"/>
    <w:rsid w:val="002B2D53"/>
    <w:rsid w:val="002B38ED"/>
    <w:rsid w:val="002B53A2"/>
    <w:rsid w:val="002B5841"/>
    <w:rsid w:val="002C0457"/>
    <w:rsid w:val="002C2F1F"/>
    <w:rsid w:val="002C3BE2"/>
    <w:rsid w:val="002D1F76"/>
    <w:rsid w:val="002D24CF"/>
    <w:rsid w:val="002D467D"/>
    <w:rsid w:val="002D5B64"/>
    <w:rsid w:val="002D7B27"/>
    <w:rsid w:val="002E04F8"/>
    <w:rsid w:val="002E0614"/>
    <w:rsid w:val="002E0EE1"/>
    <w:rsid w:val="002E3C2C"/>
    <w:rsid w:val="002E5039"/>
    <w:rsid w:val="002F1251"/>
    <w:rsid w:val="002F3269"/>
    <w:rsid w:val="002F692A"/>
    <w:rsid w:val="002F7EEF"/>
    <w:rsid w:val="00300D80"/>
    <w:rsid w:val="00301D49"/>
    <w:rsid w:val="00310529"/>
    <w:rsid w:val="00310877"/>
    <w:rsid w:val="00311E13"/>
    <w:rsid w:val="0031463D"/>
    <w:rsid w:val="00314D6D"/>
    <w:rsid w:val="00315B9F"/>
    <w:rsid w:val="00320777"/>
    <w:rsid w:val="00321252"/>
    <w:rsid w:val="003219ED"/>
    <w:rsid w:val="00322AE7"/>
    <w:rsid w:val="00323C4A"/>
    <w:rsid w:val="0032642A"/>
    <w:rsid w:val="003305E6"/>
    <w:rsid w:val="00332050"/>
    <w:rsid w:val="003366E2"/>
    <w:rsid w:val="00337CBD"/>
    <w:rsid w:val="00343500"/>
    <w:rsid w:val="00343F69"/>
    <w:rsid w:val="003447B2"/>
    <w:rsid w:val="00344D60"/>
    <w:rsid w:val="0034620F"/>
    <w:rsid w:val="00347E97"/>
    <w:rsid w:val="003502D7"/>
    <w:rsid w:val="00352859"/>
    <w:rsid w:val="00353D57"/>
    <w:rsid w:val="003541AB"/>
    <w:rsid w:val="00355D0D"/>
    <w:rsid w:val="003603BD"/>
    <w:rsid w:val="00360E04"/>
    <w:rsid w:val="003628E3"/>
    <w:rsid w:val="003715ED"/>
    <w:rsid w:val="00375741"/>
    <w:rsid w:val="00375F08"/>
    <w:rsid w:val="0037786A"/>
    <w:rsid w:val="0038297E"/>
    <w:rsid w:val="003863BE"/>
    <w:rsid w:val="00391A43"/>
    <w:rsid w:val="00393103"/>
    <w:rsid w:val="00393BD5"/>
    <w:rsid w:val="0039458C"/>
    <w:rsid w:val="003A1C72"/>
    <w:rsid w:val="003A2B04"/>
    <w:rsid w:val="003B0708"/>
    <w:rsid w:val="003B093E"/>
    <w:rsid w:val="003B1D4E"/>
    <w:rsid w:val="003B2F55"/>
    <w:rsid w:val="003B31C0"/>
    <w:rsid w:val="003B37BD"/>
    <w:rsid w:val="003B4F2D"/>
    <w:rsid w:val="003B543F"/>
    <w:rsid w:val="003C0A37"/>
    <w:rsid w:val="003C2DB4"/>
    <w:rsid w:val="003C5F74"/>
    <w:rsid w:val="003D44AD"/>
    <w:rsid w:val="003D4783"/>
    <w:rsid w:val="003D4A31"/>
    <w:rsid w:val="003E4AAD"/>
    <w:rsid w:val="003E516A"/>
    <w:rsid w:val="003E55B0"/>
    <w:rsid w:val="003E690A"/>
    <w:rsid w:val="003E73DE"/>
    <w:rsid w:val="003E746F"/>
    <w:rsid w:val="003F1E01"/>
    <w:rsid w:val="003F4BAE"/>
    <w:rsid w:val="003F59CC"/>
    <w:rsid w:val="0040084A"/>
    <w:rsid w:val="004062C8"/>
    <w:rsid w:val="00406F43"/>
    <w:rsid w:val="00410C93"/>
    <w:rsid w:val="00412227"/>
    <w:rsid w:val="00412586"/>
    <w:rsid w:val="00416A87"/>
    <w:rsid w:val="00417BDC"/>
    <w:rsid w:val="00421E8D"/>
    <w:rsid w:val="00422F1C"/>
    <w:rsid w:val="0042732D"/>
    <w:rsid w:val="00431CED"/>
    <w:rsid w:val="00432DF4"/>
    <w:rsid w:val="00435E69"/>
    <w:rsid w:val="00435FCF"/>
    <w:rsid w:val="004368D2"/>
    <w:rsid w:val="004371F6"/>
    <w:rsid w:val="00440DF0"/>
    <w:rsid w:val="00442537"/>
    <w:rsid w:val="004430CD"/>
    <w:rsid w:val="004464A9"/>
    <w:rsid w:val="004464C4"/>
    <w:rsid w:val="004477B6"/>
    <w:rsid w:val="00451781"/>
    <w:rsid w:val="00452693"/>
    <w:rsid w:val="00452DB3"/>
    <w:rsid w:val="00456170"/>
    <w:rsid w:val="00457020"/>
    <w:rsid w:val="004602BE"/>
    <w:rsid w:val="00462000"/>
    <w:rsid w:val="004621A0"/>
    <w:rsid w:val="0046423A"/>
    <w:rsid w:val="00465CA6"/>
    <w:rsid w:val="0047003A"/>
    <w:rsid w:val="004725CD"/>
    <w:rsid w:val="004750F8"/>
    <w:rsid w:val="004754D4"/>
    <w:rsid w:val="00480DD5"/>
    <w:rsid w:val="004939D4"/>
    <w:rsid w:val="00493B18"/>
    <w:rsid w:val="00493B87"/>
    <w:rsid w:val="00496228"/>
    <w:rsid w:val="00496472"/>
    <w:rsid w:val="004A03F8"/>
    <w:rsid w:val="004A0941"/>
    <w:rsid w:val="004A147F"/>
    <w:rsid w:val="004A3116"/>
    <w:rsid w:val="004A3FFA"/>
    <w:rsid w:val="004A4215"/>
    <w:rsid w:val="004A7B99"/>
    <w:rsid w:val="004B2E6D"/>
    <w:rsid w:val="004B3C74"/>
    <w:rsid w:val="004B3FC2"/>
    <w:rsid w:val="004B684C"/>
    <w:rsid w:val="004B6C68"/>
    <w:rsid w:val="004C5658"/>
    <w:rsid w:val="004C5942"/>
    <w:rsid w:val="004C6AB1"/>
    <w:rsid w:val="004D653B"/>
    <w:rsid w:val="004D6E3E"/>
    <w:rsid w:val="004D71BA"/>
    <w:rsid w:val="004E3494"/>
    <w:rsid w:val="004E4C95"/>
    <w:rsid w:val="004E737D"/>
    <w:rsid w:val="004F06F8"/>
    <w:rsid w:val="004F10C7"/>
    <w:rsid w:val="004F1E91"/>
    <w:rsid w:val="005001F0"/>
    <w:rsid w:val="0050328B"/>
    <w:rsid w:val="005064F6"/>
    <w:rsid w:val="00506A93"/>
    <w:rsid w:val="005104E6"/>
    <w:rsid w:val="00512420"/>
    <w:rsid w:val="00514D11"/>
    <w:rsid w:val="0051552B"/>
    <w:rsid w:val="005159A3"/>
    <w:rsid w:val="005163FE"/>
    <w:rsid w:val="00517DEE"/>
    <w:rsid w:val="00520C9C"/>
    <w:rsid w:val="00522029"/>
    <w:rsid w:val="005245B1"/>
    <w:rsid w:val="00524855"/>
    <w:rsid w:val="00525400"/>
    <w:rsid w:val="0052548B"/>
    <w:rsid w:val="005257C6"/>
    <w:rsid w:val="00525C20"/>
    <w:rsid w:val="005271F7"/>
    <w:rsid w:val="005276EB"/>
    <w:rsid w:val="00527AC3"/>
    <w:rsid w:val="00530BC6"/>
    <w:rsid w:val="00532267"/>
    <w:rsid w:val="00533808"/>
    <w:rsid w:val="00534C09"/>
    <w:rsid w:val="00535D6A"/>
    <w:rsid w:val="00536625"/>
    <w:rsid w:val="00537C90"/>
    <w:rsid w:val="00537F3D"/>
    <w:rsid w:val="00540A4F"/>
    <w:rsid w:val="00540E1F"/>
    <w:rsid w:val="005436A2"/>
    <w:rsid w:val="005436FC"/>
    <w:rsid w:val="00547E52"/>
    <w:rsid w:val="005570CC"/>
    <w:rsid w:val="005626B6"/>
    <w:rsid w:val="005656A1"/>
    <w:rsid w:val="005656FB"/>
    <w:rsid w:val="00565E99"/>
    <w:rsid w:val="00567DAA"/>
    <w:rsid w:val="005723C8"/>
    <w:rsid w:val="00576C0C"/>
    <w:rsid w:val="0057729D"/>
    <w:rsid w:val="00577B16"/>
    <w:rsid w:val="00582FDB"/>
    <w:rsid w:val="00585115"/>
    <w:rsid w:val="005867B2"/>
    <w:rsid w:val="005905F4"/>
    <w:rsid w:val="00591895"/>
    <w:rsid w:val="00591BF2"/>
    <w:rsid w:val="00596A39"/>
    <w:rsid w:val="005A0C41"/>
    <w:rsid w:val="005A5A09"/>
    <w:rsid w:val="005A6D9F"/>
    <w:rsid w:val="005A7E8B"/>
    <w:rsid w:val="005B0813"/>
    <w:rsid w:val="005B1795"/>
    <w:rsid w:val="005B3083"/>
    <w:rsid w:val="005B7E11"/>
    <w:rsid w:val="005C2AF0"/>
    <w:rsid w:val="005C307E"/>
    <w:rsid w:val="005C5C68"/>
    <w:rsid w:val="005D347F"/>
    <w:rsid w:val="005D359A"/>
    <w:rsid w:val="005D4B13"/>
    <w:rsid w:val="005E0D7C"/>
    <w:rsid w:val="005E1CB0"/>
    <w:rsid w:val="005E284D"/>
    <w:rsid w:val="005E2A21"/>
    <w:rsid w:val="005E3AB0"/>
    <w:rsid w:val="005E4C12"/>
    <w:rsid w:val="005E780A"/>
    <w:rsid w:val="005F065F"/>
    <w:rsid w:val="005F655D"/>
    <w:rsid w:val="005F66C6"/>
    <w:rsid w:val="005F6CE7"/>
    <w:rsid w:val="005F6F78"/>
    <w:rsid w:val="005F7963"/>
    <w:rsid w:val="00603078"/>
    <w:rsid w:val="00604289"/>
    <w:rsid w:val="00604D7C"/>
    <w:rsid w:val="0060555E"/>
    <w:rsid w:val="00606B6E"/>
    <w:rsid w:val="006076C6"/>
    <w:rsid w:val="00607F8D"/>
    <w:rsid w:val="0061122C"/>
    <w:rsid w:val="00614BF4"/>
    <w:rsid w:val="006172C4"/>
    <w:rsid w:val="006202B7"/>
    <w:rsid w:val="006206B9"/>
    <w:rsid w:val="00621B03"/>
    <w:rsid w:val="00621CFB"/>
    <w:rsid w:val="0062248B"/>
    <w:rsid w:val="006232CF"/>
    <w:rsid w:val="00625114"/>
    <w:rsid w:val="0062776F"/>
    <w:rsid w:val="00627E8C"/>
    <w:rsid w:val="00631261"/>
    <w:rsid w:val="00632A64"/>
    <w:rsid w:val="006362E0"/>
    <w:rsid w:val="0063678A"/>
    <w:rsid w:val="00644924"/>
    <w:rsid w:val="0064636E"/>
    <w:rsid w:val="006466F6"/>
    <w:rsid w:val="0065332C"/>
    <w:rsid w:val="006569BE"/>
    <w:rsid w:val="0065789D"/>
    <w:rsid w:val="00660FD3"/>
    <w:rsid w:val="0066251B"/>
    <w:rsid w:val="00662A76"/>
    <w:rsid w:val="00663E94"/>
    <w:rsid w:val="006664B6"/>
    <w:rsid w:val="00667399"/>
    <w:rsid w:val="00670D93"/>
    <w:rsid w:val="00671575"/>
    <w:rsid w:val="0067221E"/>
    <w:rsid w:val="00672310"/>
    <w:rsid w:val="006751ED"/>
    <w:rsid w:val="006779C9"/>
    <w:rsid w:val="00677E57"/>
    <w:rsid w:val="006816C9"/>
    <w:rsid w:val="00682E7C"/>
    <w:rsid w:val="006831F5"/>
    <w:rsid w:val="006838FC"/>
    <w:rsid w:val="00683CAB"/>
    <w:rsid w:val="00684D69"/>
    <w:rsid w:val="00686720"/>
    <w:rsid w:val="00687148"/>
    <w:rsid w:val="00687DFC"/>
    <w:rsid w:val="00687E64"/>
    <w:rsid w:val="006905F9"/>
    <w:rsid w:val="00690840"/>
    <w:rsid w:val="006946B9"/>
    <w:rsid w:val="0069535D"/>
    <w:rsid w:val="00696044"/>
    <w:rsid w:val="00696640"/>
    <w:rsid w:val="00697C98"/>
    <w:rsid w:val="006A14AA"/>
    <w:rsid w:val="006A1510"/>
    <w:rsid w:val="006A2FFA"/>
    <w:rsid w:val="006A41E9"/>
    <w:rsid w:val="006A4825"/>
    <w:rsid w:val="006A5DDC"/>
    <w:rsid w:val="006A6607"/>
    <w:rsid w:val="006B3579"/>
    <w:rsid w:val="006B5C66"/>
    <w:rsid w:val="006B778A"/>
    <w:rsid w:val="006C0F43"/>
    <w:rsid w:val="006C0F74"/>
    <w:rsid w:val="006C1CB9"/>
    <w:rsid w:val="006C3BA7"/>
    <w:rsid w:val="006C44FC"/>
    <w:rsid w:val="006C73BE"/>
    <w:rsid w:val="006C7DEC"/>
    <w:rsid w:val="006D0C11"/>
    <w:rsid w:val="006D0C6A"/>
    <w:rsid w:val="006D21AB"/>
    <w:rsid w:val="006D4E9F"/>
    <w:rsid w:val="006E487A"/>
    <w:rsid w:val="006E4C77"/>
    <w:rsid w:val="006E6885"/>
    <w:rsid w:val="006E6E71"/>
    <w:rsid w:val="006F01F2"/>
    <w:rsid w:val="006F0223"/>
    <w:rsid w:val="006F0E7E"/>
    <w:rsid w:val="006F0ECE"/>
    <w:rsid w:val="006F0F90"/>
    <w:rsid w:val="006F1AA2"/>
    <w:rsid w:val="006F2CCD"/>
    <w:rsid w:val="006F50E6"/>
    <w:rsid w:val="006F6135"/>
    <w:rsid w:val="006F6E52"/>
    <w:rsid w:val="00700871"/>
    <w:rsid w:val="00700B64"/>
    <w:rsid w:val="00702DF1"/>
    <w:rsid w:val="00703F73"/>
    <w:rsid w:val="00703FF6"/>
    <w:rsid w:val="00704AF9"/>
    <w:rsid w:val="00707F05"/>
    <w:rsid w:val="00710763"/>
    <w:rsid w:val="00717C09"/>
    <w:rsid w:val="00720471"/>
    <w:rsid w:val="00720991"/>
    <w:rsid w:val="00722552"/>
    <w:rsid w:val="007236C7"/>
    <w:rsid w:val="0072425B"/>
    <w:rsid w:val="00724531"/>
    <w:rsid w:val="00730369"/>
    <w:rsid w:val="007311C4"/>
    <w:rsid w:val="007347FA"/>
    <w:rsid w:val="00734911"/>
    <w:rsid w:val="00737507"/>
    <w:rsid w:val="00740629"/>
    <w:rsid w:val="0074074F"/>
    <w:rsid w:val="00740D3F"/>
    <w:rsid w:val="007431E7"/>
    <w:rsid w:val="007444DD"/>
    <w:rsid w:val="00744835"/>
    <w:rsid w:val="00744958"/>
    <w:rsid w:val="00746FC2"/>
    <w:rsid w:val="00747C75"/>
    <w:rsid w:val="00752BFE"/>
    <w:rsid w:val="007536D6"/>
    <w:rsid w:val="00754DA2"/>
    <w:rsid w:val="0076354C"/>
    <w:rsid w:val="007646AA"/>
    <w:rsid w:val="00765418"/>
    <w:rsid w:val="00767D47"/>
    <w:rsid w:val="00770803"/>
    <w:rsid w:val="007714CA"/>
    <w:rsid w:val="00771777"/>
    <w:rsid w:val="00773E78"/>
    <w:rsid w:val="007749E5"/>
    <w:rsid w:val="00777B1F"/>
    <w:rsid w:val="00782873"/>
    <w:rsid w:val="00782C92"/>
    <w:rsid w:val="007838C8"/>
    <w:rsid w:val="0078454E"/>
    <w:rsid w:val="00786C20"/>
    <w:rsid w:val="00786F70"/>
    <w:rsid w:val="0079470C"/>
    <w:rsid w:val="00795366"/>
    <w:rsid w:val="00796A5D"/>
    <w:rsid w:val="0079713C"/>
    <w:rsid w:val="007A0FC5"/>
    <w:rsid w:val="007A1A2F"/>
    <w:rsid w:val="007A5FE2"/>
    <w:rsid w:val="007B3D9B"/>
    <w:rsid w:val="007B4719"/>
    <w:rsid w:val="007B68BB"/>
    <w:rsid w:val="007B7E4A"/>
    <w:rsid w:val="007C03E3"/>
    <w:rsid w:val="007C1287"/>
    <w:rsid w:val="007C51E3"/>
    <w:rsid w:val="007C7475"/>
    <w:rsid w:val="007D0E55"/>
    <w:rsid w:val="007D11BF"/>
    <w:rsid w:val="007D22F9"/>
    <w:rsid w:val="007D40B8"/>
    <w:rsid w:val="007D4F1F"/>
    <w:rsid w:val="007D7385"/>
    <w:rsid w:val="007E01B3"/>
    <w:rsid w:val="007E0B42"/>
    <w:rsid w:val="007E377E"/>
    <w:rsid w:val="007E64E9"/>
    <w:rsid w:val="007F656B"/>
    <w:rsid w:val="007F6C63"/>
    <w:rsid w:val="00801A6A"/>
    <w:rsid w:val="00802231"/>
    <w:rsid w:val="008027EC"/>
    <w:rsid w:val="00803082"/>
    <w:rsid w:val="00805E7C"/>
    <w:rsid w:val="00806150"/>
    <w:rsid w:val="00807166"/>
    <w:rsid w:val="008072C0"/>
    <w:rsid w:val="00814984"/>
    <w:rsid w:val="008151D9"/>
    <w:rsid w:val="0082012D"/>
    <w:rsid w:val="00821D06"/>
    <w:rsid w:val="00822B5A"/>
    <w:rsid w:val="00824F51"/>
    <w:rsid w:val="0082742B"/>
    <w:rsid w:val="00830467"/>
    <w:rsid w:val="008401E6"/>
    <w:rsid w:val="008424B6"/>
    <w:rsid w:val="008446CE"/>
    <w:rsid w:val="00845211"/>
    <w:rsid w:val="00845C90"/>
    <w:rsid w:val="00845F34"/>
    <w:rsid w:val="008475FC"/>
    <w:rsid w:val="0084776A"/>
    <w:rsid w:val="00854053"/>
    <w:rsid w:val="00855D60"/>
    <w:rsid w:val="008571B4"/>
    <w:rsid w:val="00864073"/>
    <w:rsid w:val="00864B2F"/>
    <w:rsid w:val="0086526A"/>
    <w:rsid w:val="0087121B"/>
    <w:rsid w:val="008730BD"/>
    <w:rsid w:val="00875DC3"/>
    <w:rsid w:val="00876077"/>
    <w:rsid w:val="00880037"/>
    <w:rsid w:val="008813E0"/>
    <w:rsid w:val="00881782"/>
    <w:rsid w:val="008844D5"/>
    <w:rsid w:val="008906CC"/>
    <w:rsid w:val="008916FC"/>
    <w:rsid w:val="00891F09"/>
    <w:rsid w:val="00891F5B"/>
    <w:rsid w:val="00892F06"/>
    <w:rsid w:val="00894B87"/>
    <w:rsid w:val="0089606D"/>
    <w:rsid w:val="00896343"/>
    <w:rsid w:val="008A28A5"/>
    <w:rsid w:val="008A5765"/>
    <w:rsid w:val="008A6515"/>
    <w:rsid w:val="008B1553"/>
    <w:rsid w:val="008B16BD"/>
    <w:rsid w:val="008B1DB5"/>
    <w:rsid w:val="008B2550"/>
    <w:rsid w:val="008B3844"/>
    <w:rsid w:val="008C3468"/>
    <w:rsid w:val="008C3890"/>
    <w:rsid w:val="008C39A8"/>
    <w:rsid w:val="008C5FB4"/>
    <w:rsid w:val="008C785D"/>
    <w:rsid w:val="008D1B83"/>
    <w:rsid w:val="008D4914"/>
    <w:rsid w:val="008D72D6"/>
    <w:rsid w:val="008E34C0"/>
    <w:rsid w:val="008E3807"/>
    <w:rsid w:val="008E45EE"/>
    <w:rsid w:val="008E4A82"/>
    <w:rsid w:val="008E4E6E"/>
    <w:rsid w:val="008E5086"/>
    <w:rsid w:val="008E5239"/>
    <w:rsid w:val="008E6789"/>
    <w:rsid w:val="008E70BD"/>
    <w:rsid w:val="008E70F4"/>
    <w:rsid w:val="008F6252"/>
    <w:rsid w:val="00900C78"/>
    <w:rsid w:val="00902E46"/>
    <w:rsid w:val="00903391"/>
    <w:rsid w:val="009068FB"/>
    <w:rsid w:val="00907F21"/>
    <w:rsid w:val="00910AB4"/>
    <w:rsid w:val="00911492"/>
    <w:rsid w:val="00913117"/>
    <w:rsid w:val="00914BAA"/>
    <w:rsid w:val="00914E64"/>
    <w:rsid w:val="00916F01"/>
    <w:rsid w:val="00921A00"/>
    <w:rsid w:val="0092545B"/>
    <w:rsid w:val="00927FD4"/>
    <w:rsid w:val="0093205D"/>
    <w:rsid w:val="009324C3"/>
    <w:rsid w:val="0093422D"/>
    <w:rsid w:val="00934415"/>
    <w:rsid w:val="00935906"/>
    <w:rsid w:val="00936BBA"/>
    <w:rsid w:val="009417E5"/>
    <w:rsid w:val="00942086"/>
    <w:rsid w:val="00950360"/>
    <w:rsid w:val="009503F2"/>
    <w:rsid w:val="009505A0"/>
    <w:rsid w:val="00952F85"/>
    <w:rsid w:val="00953176"/>
    <w:rsid w:val="00956909"/>
    <w:rsid w:val="00961C45"/>
    <w:rsid w:val="00961E35"/>
    <w:rsid w:val="0096458E"/>
    <w:rsid w:val="00965A99"/>
    <w:rsid w:val="00965E6E"/>
    <w:rsid w:val="00966DD7"/>
    <w:rsid w:val="009712F3"/>
    <w:rsid w:val="00974135"/>
    <w:rsid w:val="009749A5"/>
    <w:rsid w:val="00974A0F"/>
    <w:rsid w:val="00975F0E"/>
    <w:rsid w:val="00981D66"/>
    <w:rsid w:val="00982F9A"/>
    <w:rsid w:val="00983FCB"/>
    <w:rsid w:val="00984CED"/>
    <w:rsid w:val="00986DED"/>
    <w:rsid w:val="00992123"/>
    <w:rsid w:val="009937B1"/>
    <w:rsid w:val="00993CB5"/>
    <w:rsid w:val="009960AA"/>
    <w:rsid w:val="009A31D7"/>
    <w:rsid w:val="009A798C"/>
    <w:rsid w:val="009B079D"/>
    <w:rsid w:val="009B0E4D"/>
    <w:rsid w:val="009B3F25"/>
    <w:rsid w:val="009B5D68"/>
    <w:rsid w:val="009B7869"/>
    <w:rsid w:val="009C2EAA"/>
    <w:rsid w:val="009C2EBE"/>
    <w:rsid w:val="009C32EF"/>
    <w:rsid w:val="009C3DF8"/>
    <w:rsid w:val="009C579B"/>
    <w:rsid w:val="009C5B68"/>
    <w:rsid w:val="009D1469"/>
    <w:rsid w:val="009D2449"/>
    <w:rsid w:val="009D44FC"/>
    <w:rsid w:val="009E0B3D"/>
    <w:rsid w:val="009E27C4"/>
    <w:rsid w:val="009E2D7A"/>
    <w:rsid w:val="009E692C"/>
    <w:rsid w:val="009E77F9"/>
    <w:rsid w:val="009E7A99"/>
    <w:rsid w:val="009F7E6C"/>
    <w:rsid w:val="00A013D3"/>
    <w:rsid w:val="00A01F17"/>
    <w:rsid w:val="00A0687D"/>
    <w:rsid w:val="00A073F0"/>
    <w:rsid w:val="00A07D29"/>
    <w:rsid w:val="00A07DF2"/>
    <w:rsid w:val="00A11752"/>
    <w:rsid w:val="00A13B01"/>
    <w:rsid w:val="00A1590C"/>
    <w:rsid w:val="00A16847"/>
    <w:rsid w:val="00A16887"/>
    <w:rsid w:val="00A17119"/>
    <w:rsid w:val="00A1727B"/>
    <w:rsid w:val="00A22F97"/>
    <w:rsid w:val="00A23D8A"/>
    <w:rsid w:val="00A25867"/>
    <w:rsid w:val="00A2782B"/>
    <w:rsid w:val="00A332A5"/>
    <w:rsid w:val="00A33F99"/>
    <w:rsid w:val="00A34096"/>
    <w:rsid w:val="00A376E7"/>
    <w:rsid w:val="00A40738"/>
    <w:rsid w:val="00A413AF"/>
    <w:rsid w:val="00A41A0F"/>
    <w:rsid w:val="00A45088"/>
    <w:rsid w:val="00A465E3"/>
    <w:rsid w:val="00A50EDD"/>
    <w:rsid w:val="00A52815"/>
    <w:rsid w:val="00A529EA"/>
    <w:rsid w:val="00A56EB4"/>
    <w:rsid w:val="00A6196F"/>
    <w:rsid w:val="00A61D8B"/>
    <w:rsid w:val="00A61F05"/>
    <w:rsid w:val="00A627D7"/>
    <w:rsid w:val="00A72C8D"/>
    <w:rsid w:val="00A73B65"/>
    <w:rsid w:val="00A76A46"/>
    <w:rsid w:val="00A77626"/>
    <w:rsid w:val="00A8297B"/>
    <w:rsid w:val="00A862F8"/>
    <w:rsid w:val="00A86846"/>
    <w:rsid w:val="00A876EF"/>
    <w:rsid w:val="00A903DF"/>
    <w:rsid w:val="00A9368A"/>
    <w:rsid w:val="00A94BEF"/>
    <w:rsid w:val="00A94CD5"/>
    <w:rsid w:val="00A95C4C"/>
    <w:rsid w:val="00AA05F5"/>
    <w:rsid w:val="00AA07DA"/>
    <w:rsid w:val="00AA111E"/>
    <w:rsid w:val="00AA44D7"/>
    <w:rsid w:val="00AA4627"/>
    <w:rsid w:val="00AA510D"/>
    <w:rsid w:val="00AA6717"/>
    <w:rsid w:val="00AA7A19"/>
    <w:rsid w:val="00AB11E8"/>
    <w:rsid w:val="00AB1D65"/>
    <w:rsid w:val="00AB2E25"/>
    <w:rsid w:val="00AB38CB"/>
    <w:rsid w:val="00AB3AEE"/>
    <w:rsid w:val="00AB7F3F"/>
    <w:rsid w:val="00AC0EE8"/>
    <w:rsid w:val="00AC28AA"/>
    <w:rsid w:val="00AC4A2A"/>
    <w:rsid w:val="00AC56A5"/>
    <w:rsid w:val="00AD08F5"/>
    <w:rsid w:val="00AD211E"/>
    <w:rsid w:val="00AD30DC"/>
    <w:rsid w:val="00AD7309"/>
    <w:rsid w:val="00AE0253"/>
    <w:rsid w:val="00AE0DF4"/>
    <w:rsid w:val="00AE4E0C"/>
    <w:rsid w:val="00AE6758"/>
    <w:rsid w:val="00AF0714"/>
    <w:rsid w:val="00AF152C"/>
    <w:rsid w:val="00AF1B2E"/>
    <w:rsid w:val="00AF40E9"/>
    <w:rsid w:val="00B00AD7"/>
    <w:rsid w:val="00B14DDB"/>
    <w:rsid w:val="00B161FB"/>
    <w:rsid w:val="00B2290B"/>
    <w:rsid w:val="00B32C12"/>
    <w:rsid w:val="00B32D32"/>
    <w:rsid w:val="00B330E3"/>
    <w:rsid w:val="00B33D08"/>
    <w:rsid w:val="00B349EC"/>
    <w:rsid w:val="00B350AF"/>
    <w:rsid w:val="00B372D3"/>
    <w:rsid w:val="00B419F9"/>
    <w:rsid w:val="00B473E2"/>
    <w:rsid w:val="00B5046E"/>
    <w:rsid w:val="00B55179"/>
    <w:rsid w:val="00B5785B"/>
    <w:rsid w:val="00B6274A"/>
    <w:rsid w:val="00B62A2A"/>
    <w:rsid w:val="00B63B43"/>
    <w:rsid w:val="00B63D7E"/>
    <w:rsid w:val="00B65B88"/>
    <w:rsid w:val="00B666FE"/>
    <w:rsid w:val="00B71016"/>
    <w:rsid w:val="00B7137B"/>
    <w:rsid w:val="00B7426C"/>
    <w:rsid w:val="00B76D46"/>
    <w:rsid w:val="00B83FEC"/>
    <w:rsid w:val="00B85F97"/>
    <w:rsid w:val="00B863CD"/>
    <w:rsid w:val="00B8647E"/>
    <w:rsid w:val="00B9130F"/>
    <w:rsid w:val="00B91E09"/>
    <w:rsid w:val="00B93525"/>
    <w:rsid w:val="00B938A7"/>
    <w:rsid w:val="00B93FD6"/>
    <w:rsid w:val="00B97001"/>
    <w:rsid w:val="00B973EE"/>
    <w:rsid w:val="00BA390F"/>
    <w:rsid w:val="00BA40DF"/>
    <w:rsid w:val="00BA5769"/>
    <w:rsid w:val="00BA70A6"/>
    <w:rsid w:val="00BB60CE"/>
    <w:rsid w:val="00BB69E9"/>
    <w:rsid w:val="00BB74C2"/>
    <w:rsid w:val="00BC03DC"/>
    <w:rsid w:val="00BC1724"/>
    <w:rsid w:val="00BC4ABE"/>
    <w:rsid w:val="00BC4B89"/>
    <w:rsid w:val="00BC6B42"/>
    <w:rsid w:val="00BD0299"/>
    <w:rsid w:val="00BD0C93"/>
    <w:rsid w:val="00BD3CF4"/>
    <w:rsid w:val="00BD5539"/>
    <w:rsid w:val="00BD5D7E"/>
    <w:rsid w:val="00BE131F"/>
    <w:rsid w:val="00BE3F4D"/>
    <w:rsid w:val="00BE42A8"/>
    <w:rsid w:val="00BE5E26"/>
    <w:rsid w:val="00BE7438"/>
    <w:rsid w:val="00BF0D33"/>
    <w:rsid w:val="00BF2BA6"/>
    <w:rsid w:val="00BF533D"/>
    <w:rsid w:val="00C003C2"/>
    <w:rsid w:val="00C02C94"/>
    <w:rsid w:val="00C03122"/>
    <w:rsid w:val="00C07FE7"/>
    <w:rsid w:val="00C122E4"/>
    <w:rsid w:val="00C148CF"/>
    <w:rsid w:val="00C15F95"/>
    <w:rsid w:val="00C16FA5"/>
    <w:rsid w:val="00C22217"/>
    <w:rsid w:val="00C22829"/>
    <w:rsid w:val="00C23961"/>
    <w:rsid w:val="00C242BF"/>
    <w:rsid w:val="00C26C37"/>
    <w:rsid w:val="00C428B3"/>
    <w:rsid w:val="00C43F06"/>
    <w:rsid w:val="00C47CA8"/>
    <w:rsid w:val="00C50854"/>
    <w:rsid w:val="00C517D2"/>
    <w:rsid w:val="00C600F0"/>
    <w:rsid w:val="00C61F44"/>
    <w:rsid w:val="00C63BDC"/>
    <w:rsid w:val="00C6564E"/>
    <w:rsid w:val="00C65C6A"/>
    <w:rsid w:val="00C66575"/>
    <w:rsid w:val="00C72018"/>
    <w:rsid w:val="00C7270F"/>
    <w:rsid w:val="00C73282"/>
    <w:rsid w:val="00C74619"/>
    <w:rsid w:val="00C75173"/>
    <w:rsid w:val="00C80E10"/>
    <w:rsid w:val="00C8262A"/>
    <w:rsid w:val="00C829C6"/>
    <w:rsid w:val="00C83808"/>
    <w:rsid w:val="00C83E7A"/>
    <w:rsid w:val="00C841C9"/>
    <w:rsid w:val="00C863F8"/>
    <w:rsid w:val="00C869D3"/>
    <w:rsid w:val="00C90108"/>
    <w:rsid w:val="00C91CF8"/>
    <w:rsid w:val="00C97EAE"/>
    <w:rsid w:val="00CA06B9"/>
    <w:rsid w:val="00CA3F54"/>
    <w:rsid w:val="00CA5555"/>
    <w:rsid w:val="00CA59D5"/>
    <w:rsid w:val="00CB4A0F"/>
    <w:rsid w:val="00CB57D7"/>
    <w:rsid w:val="00CB73CA"/>
    <w:rsid w:val="00CC5498"/>
    <w:rsid w:val="00CC72D9"/>
    <w:rsid w:val="00CD2332"/>
    <w:rsid w:val="00CD2ED0"/>
    <w:rsid w:val="00CD304D"/>
    <w:rsid w:val="00CD4042"/>
    <w:rsid w:val="00CD7E6A"/>
    <w:rsid w:val="00CE0455"/>
    <w:rsid w:val="00CE0A0A"/>
    <w:rsid w:val="00CE21FF"/>
    <w:rsid w:val="00CE34C1"/>
    <w:rsid w:val="00CE520B"/>
    <w:rsid w:val="00CE6444"/>
    <w:rsid w:val="00CF2E5A"/>
    <w:rsid w:val="00CF3770"/>
    <w:rsid w:val="00CF6EB4"/>
    <w:rsid w:val="00D008E3"/>
    <w:rsid w:val="00D0262E"/>
    <w:rsid w:val="00D03DC1"/>
    <w:rsid w:val="00D050BC"/>
    <w:rsid w:val="00D11BE1"/>
    <w:rsid w:val="00D120F8"/>
    <w:rsid w:val="00D230E4"/>
    <w:rsid w:val="00D24339"/>
    <w:rsid w:val="00D24346"/>
    <w:rsid w:val="00D26AAB"/>
    <w:rsid w:val="00D308D4"/>
    <w:rsid w:val="00D326B9"/>
    <w:rsid w:val="00D32E83"/>
    <w:rsid w:val="00D34237"/>
    <w:rsid w:val="00D37A4C"/>
    <w:rsid w:val="00D37CA0"/>
    <w:rsid w:val="00D42E50"/>
    <w:rsid w:val="00D43112"/>
    <w:rsid w:val="00D4388F"/>
    <w:rsid w:val="00D445F3"/>
    <w:rsid w:val="00D4510D"/>
    <w:rsid w:val="00D457BC"/>
    <w:rsid w:val="00D568DA"/>
    <w:rsid w:val="00D63B84"/>
    <w:rsid w:val="00D651F4"/>
    <w:rsid w:val="00D6577B"/>
    <w:rsid w:val="00D658C5"/>
    <w:rsid w:val="00D71E28"/>
    <w:rsid w:val="00D729FA"/>
    <w:rsid w:val="00D736D6"/>
    <w:rsid w:val="00D738FC"/>
    <w:rsid w:val="00D74B6D"/>
    <w:rsid w:val="00D75F44"/>
    <w:rsid w:val="00D76844"/>
    <w:rsid w:val="00D81406"/>
    <w:rsid w:val="00D848A3"/>
    <w:rsid w:val="00D84FA1"/>
    <w:rsid w:val="00D8542D"/>
    <w:rsid w:val="00D87514"/>
    <w:rsid w:val="00D87A5F"/>
    <w:rsid w:val="00D90E05"/>
    <w:rsid w:val="00D93F87"/>
    <w:rsid w:val="00D95170"/>
    <w:rsid w:val="00D96C1E"/>
    <w:rsid w:val="00DA0941"/>
    <w:rsid w:val="00DA5282"/>
    <w:rsid w:val="00DA572F"/>
    <w:rsid w:val="00DA6129"/>
    <w:rsid w:val="00DA6EFC"/>
    <w:rsid w:val="00DA6FBC"/>
    <w:rsid w:val="00DB0735"/>
    <w:rsid w:val="00DB0DED"/>
    <w:rsid w:val="00DB15DA"/>
    <w:rsid w:val="00DB1E27"/>
    <w:rsid w:val="00DB26D5"/>
    <w:rsid w:val="00DB2C80"/>
    <w:rsid w:val="00DB4E92"/>
    <w:rsid w:val="00DB5D8A"/>
    <w:rsid w:val="00DB651D"/>
    <w:rsid w:val="00DC1B13"/>
    <w:rsid w:val="00DC3915"/>
    <w:rsid w:val="00DC39D9"/>
    <w:rsid w:val="00DC3FCF"/>
    <w:rsid w:val="00DC409E"/>
    <w:rsid w:val="00DC4912"/>
    <w:rsid w:val="00DC5F88"/>
    <w:rsid w:val="00DD0A79"/>
    <w:rsid w:val="00DD5F76"/>
    <w:rsid w:val="00DD6894"/>
    <w:rsid w:val="00DD7B19"/>
    <w:rsid w:val="00DE5D59"/>
    <w:rsid w:val="00DE623C"/>
    <w:rsid w:val="00DF0839"/>
    <w:rsid w:val="00DF1B9F"/>
    <w:rsid w:val="00DF456B"/>
    <w:rsid w:val="00DF6190"/>
    <w:rsid w:val="00DF7534"/>
    <w:rsid w:val="00E00023"/>
    <w:rsid w:val="00E017A7"/>
    <w:rsid w:val="00E02831"/>
    <w:rsid w:val="00E06D21"/>
    <w:rsid w:val="00E108E4"/>
    <w:rsid w:val="00E10C62"/>
    <w:rsid w:val="00E11FAC"/>
    <w:rsid w:val="00E137AB"/>
    <w:rsid w:val="00E1501E"/>
    <w:rsid w:val="00E2142B"/>
    <w:rsid w:val="00E217AC"/>
    <w:rsid w:val="00E22A18"/>
    <w:rsid w:val="00E22D0B"/>
    <w:rsid w:val="00E25444"/>
    <w:rsid w:val="00E305D2"/>
    <w:rsid w:val="00E308B9"/>
    <w:rsid w:val="00E31E09"/>
    <w:rsid w:val="00E32E95"/>
    <w:rsid w:val="00E35403"/>
    <w:rsid w:val="00E354A3"/>
    <w:rsid w:val="00E35C58"/>
    <w:rsid w:val="00E41C00"/>
    <w:rsid w:val="00E42772"/>
    <w:rsid w:val="00E432A7"/>
    <w:rsid w:val="00E45D83"/>
    <w:rsid w:val="00E47183"/>
    <w:rsid w:val="00E5048C"/>
    <w:rsid w:val="00E51F3A"/>
    <w:rsid w:val="00E5567F"/>
    <w:rsid w:val="00E57C8F"/>
    <w:rsid w:val="00E61FBC"/>
    <w:rsid w:val="00E655B6"/>
    <w:rsid w:val="00E72A0D"/>
    <w:rsid w:val="00E72E4F"/>
    <w:rsid w:val="00E74124"/>
    <w:rsid w:val="00E7574C"/>
    <w:rsid w:val="00E7709D"/>
    <w:rsid w:val="00E806E9"/>
    <w:rsid w:val="00E84F25"/>
    <w:rsid w:val="00E85CDC"/>
    <w:rsid w:val="00E91007"/>
    <w:rsid w:val="00E91F4F"/>
    <w:rsid w:val="00E93D38"/>
    <w:rsid w:val="00E9481F"/>
    <w:rsid w:val="00E9569D"/>
    <w:rsid w:val="00EA19BD"/>
    <w:rsid w:val="00EA252C"/>
    <w:rsid w:val="00EA6CD9"/>
    <w:rsid w:val="00EB1F33"/>
    <w:rsid w:val="00EB2544"/>
    <w:rsid w:val="00EB34C2"/>
    <w:rsid w:val="00EB5CE6"/>
    <w:rsid w:val="00EC0425"/>
    <w:rsid w:val="00EC1FDD"/>
    <w:rsid w:val="00EC42B6"/>
    <w:rsid w:val="00EC4E38"/>
    <w:rsid w:val="00EC6992"/>
    <w:rsid w:val="00EC6B3A"/>
    <w:rsid w:val="00EC7378"/>
    <w:rsid w:val="00ED1EAD"/>
    <w:rsid w:val="00ED2D96"/>
    <w:rsid w:val="00ED3799"/>
    <w:rsid w:val="00ED5B99"/>
    <w:rsid w:val="00ED5C66"/>
    <w:rsid w:val="00ED7FC5"/>
    <w:rsid w:val="00EE00A0"/>
    <w:rsid w:val="00EE1BC7"/>
    <w:rsid w:val="00EE26A0"/>
    <w:rsid w:val="00EE2B12"/>
    <w:rsid w:val="00EE43CA"/>
    <w:rsid w:val="00EE4E48"/>
    <w:rsid w:val="00EF29DA"/>
    <w:rsid w:val="00EF6C27"/>
    <w:rsid w:val="00EF6DF5"/>
    <w:rsid w:val="00F0344F"/>
    <w:rsid w:val="00F04C18"/>
    <w:rsid w:val="00F06025"/>
    <w:rsid w:val="00F10000"/>
    <w:rsid w:val="00F155EA"/>
    <w:rsid w:val="00F23EC1"/>
    <w:rsid w:val="00F26E57"/>
    <w:rsid w:val="00F27300"/>
    <w:rsid w:val="00F276A2"/>
    <w:rsid w:val="00F32535"/>
    <w:rsid w:val="00F32BCE"/>
    <w:rsid w:val="00F33084"/>
    <w:rsid w:val="00F3630E"/>
    <w:rsid w:val="00F419B4"/>
    <w:rsid w:val="00F4526C"/>
    <w:rsid w:val="00F45D9E"/>
    <w:rsid w:val="00F51828"/>
    <w:rsid w:val="00F53AF1"/>
    <w:rsid w:val="00F55729"/>
    <w:rsid w:val="00F55DB9"/>
    <w:rsid w:val="00F56069"/>
    <w:rsid w:val="00F60093"/>
    <w:rsid w:val="00F615D2"/>
    <w:rsid w:val="00F64B25"/>
    <w:rsid w:val="00F67529"/>
    <w:rsid w:val="00F732CD"/>
    <w:rsid w:val="00F76BC8"/>
    <w:rsid w:val="00F812A5"/>
    <w:rsid w:val="00F815ED"/>
    <w:rsid w:val="00F821D9"/>
    <w:rsid w:val="00F822D7"/>
    <w:rsid w:val="00F824C0"/>
    <w:rsid w:val="00F82CEB"/>
    <w:rsid w:val="00F83C24"/>
    <w:rsid w:val="00F91311"/>
    <w:rsid w:val="00F92B90"/>
    <w:rsid w:val="00F932B8"/>
    <w:rsid w:val="00F93B0B"/>
    <w:rsid w:val="00F9423E"/>
    <w:rsid w:val="00F94508"/>
    <w:rsid w:val="00F97211"/>
    <w:rsid w:val="00F973F3"/>
    <w:rsid w:val="00FA1381"/>
    <w:rsid w:val="00FA2553"/>
    <w:rsid w:val="00FA2EDF"/>
    <w:rsid w:val="00FA5494"/>
    <w:rsid w:val="00FA5A9D"/>
    <w:rsid w:val="00FB0DEA"/>
    <w:rsid w:val="00FB11D1"/>
    <w:rsid w:val="00FB3617"/>
    <w:rsid w:val="00FB4D4A"/>
    <w:rsid w:val="00FB5F7E"/>
    <w:rsid w:val="00FB6406"/>
    <w:rsid w:val="00FB6B57"/>
    <w:rsid w:val="00FB7AE2"/>
    <w:rsid w:val="00FB7E5F"/>
    <w:rsid w:val="00FC3608"/>
    <w:rsid w:val="00FC4175"/>
    <w:rsid w:val="00FC54DB"/>
    <w:rsid w:val="00FD0994"/>
    <w:rsid w:val="00FD2536"/>
    <w:rsid w:val="00FD6E5E"/>
    <w:rsid w:val="00FD749C"/>
    <w:rsid w:val="00FE0570"/>
    <w:rsid w:val="00FE10F6"/>
    <w:rsid w:val="00FE13BF"/>
    <w:rsid w:val="00FE5BB6"/>
    <w:rsid w:val="00FE657D"/>
    <w:rsid w:val="00FF03FE"/>
    <w:rsid w:val="00FF0A14"/>
    <w:rsid w:val="00FF2D2B"/>
    <w:rsid w:val="00FF4783"/>
    <w:rsid w:val="00FF6754"/>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9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6C20"/>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4B684C"/>
    <w:pPr>
      <w:keepNext/>
      <w:keepLines/>
      <w:numPr>
        <w:numId w:val="8"/>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8"/>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164024"/>
    <w:pPr>
      <w:keepNext/>
      <w:keepLines/>
      <w:numPr>
        <w:ilvl w:val="2"/>
        <w:numId w:val="8"/>
      </w:numPr>
      <w:spacing w:before="320" w:after="16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8"/>
      </w:numPr>
      <w:spacing w:before="280" w:after="0"/>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8"/>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8"/>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8"/>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8"/>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84C"/>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164024"/>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5"/>
      </w:numPr>
      <w:spacing w:before="0" w:after="120"/>
      <w:ind w:left="357" w:hanging="357"/>
    </w:pPr>
  </w:style>
  <w:style w:type="paragraph" w:styleId="ListBullet2">
    <w:name w:val="List Bullet 2"/>
    <w:basedOn w:val="Normal"/>
    <w:uiPriority w:val="99"/>
    <w:unhideWhenUsed/>
    <w:rsid w:val="001575E7"/>
    <w:pPr>
      <w:numPr>
        <w:numId w:val="14"/>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basedOn w:val="Normal"/>
    <w:uiPriority w:val="34"/>
    <w:qFormat/>
    <w:locked/>
    <w:rsid w:val="001175C5"/>
    <w:pPr>
      <w:ind w:left="720"/>
      <w:contextualSpacing/>
    </w:pPr>
  </w:style>
  <w:style w:type="character" w:styleId="CommentReference">
    <w:name w:val="annotation reference"/>
    <w:basedOn w:val="DefaultParagraphFont"/>
    <w:uiPriority w:val="99"/>
    <w:semiHidden/>
    <w:unhideWhenUsed/>
    <w:locked/>
    <w:rsid w:val="00151138"/>
    <w:rPr>
      <w:sz w:val="16"/>
      <w:szCs w:val="16"/>
    </w:rPr>
  </w:style>
  <w:style w:type="paragraph" w:styleId="CommentText">
    <w:name w:val="annotation text"/>
    <w:basedOn w:val="Normal"/>
    <w:link w:val="CommentTextChar"/>
    <w:uiPriority w:val="99"/>
    <w:semiHidden/>
    <w:unhideWhenUsed/>
    <w:locked/>
    <w:rsid w:val="00151138"/>
    <w:rPr>
      <w:sz w:val="20"/>
    </w:rPr>
  </w:style>
  <w:style w:type="character" w:customStyle="1" w:styleId="CommentTextChar">
    <w:name w:val="Comment Text Char"/>
    <w:basedOn w:val="DefaultParagraphFont"/>
    <w:link w:val="CommentText"/>
    <w:uiPriority w:val="99"/>
    <w:semiHidden/>
    <w:rsid w:val="00151138"/>
    <w:rPr>
      <w:rFonts w:ascii="Arial" w:eastAsia="Times New Roman" w:hAnsi="Arial" w:cs="Times New Roman"/>
      <w:color w:val="53565A" w:themeColor="accent2"/>
      <w:sz w:val="20"/>
      <w:szCs w:val="20"/>
    </w:rPr>
  </w:style>
  <w:style w:type="paragraph" w:styleId="CommentSubject">
    <w:name w:val="annotation subject"/>
    <w:basedOn w:val="CommentText"/>
    <w:next w:val="CommentText"/>
    <w:link w:val="CommentSubjectChar"/>
    <w:uiPriority w:val="99"/>
    <w:semiHidden/>
    <w:unhideWhenUsed/>
    <w:locked/>
    <w:rsid w:val="00151138"/>
    <w:rPr>
      <w:b/>
      <w:bCs/>
    </w:rPr>
  </w:style>
  <w:style w:type="character" w:customStyle="1" w:styleId="CommentSubjectChar">
    <w:name w:val="Comment Subject Char"/>
    <w:basedOn w:val="CommentTextChar"/>
    <w:link w:val="CommentSubject"/>
    <w:uiPriority w:val="99"/>
    <w:semiHidden/>
    <w:rsid w:val="00151138"/>
    <w:rPr>
      <w:rFonts w:ascii="Arial" w:eastAsia="Times New Roman" w:hAnsi="Arial" w:cs="Times New Roman"/>
      <w:b/>
      <w:bCs/>
      <w:color w:val="53565A" w:themeColor="accent2"/>
      <w:sz w:val="20"/>
      <w:szCs w:val="20"/>
    </w:rPr>
  </w:style>
  <w:style w:type="paragraph" w:customStyle="1" w:styleId="Bullet">
    <w:name w:val="Bullet"/>
    <w:basedOn w:val="Normal"/>
    <w:qFormat/>
    <w:rsid w:val="009C3DF8"/>
    <w:pPr>
      <w:numPr>
        <w:numId w:val="36"/>
      </w:numPr>
      <w:spacing w:before="0" w:after="120"/>
    </w:pPr>
    <w:rPr>
      <w:rFonts w:eastAsia="MS Mincho" w:cs="Arial"/>
      <w:color w:val="auto"/>
      <w:spacing w:val="-4"/>
      <w:sz w:val="20"/>
      <w:szCs w:val="24"/>
      <w:lang w:val="en-US"/>
    </w:rPr>
  </w:style>
  <w:style w:type="character" w:styleId="UnresolvedMention">
    <w:name w:val="Unresolved Mention"/>
    <w:basedOn w:val="DefaultParagraphFont"/>
    <w:uiPriority w:val="99"/>
    <w:locked/>
    <w:rsid w:val="008E3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7851">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privacy@ecodev.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djpr.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jpr.vic.gov.au/privac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justice.vic.gov.au/statdecs" TargetMode="External"/><Relationship Id="rId20" Type="http://schemas.openxmlformats.org/officeDocument/2006/relationships/hyperlink" Target="http://djpr.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griculture.vic.gov.au/support-and-resources/funds-grants-program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hort.netting@agriculture.vic.go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griculture.vic.gov.au/support-and-resources/funds-grants-program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man\Downloads\Report-A4-Portrait-with-im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578423C15482CB34B1711A6223278"/>
        <w:category>
          <w:name w:val="General"/>
          <w:gallery w:val="placeholder"/>
        </w:category>
        <w:types>
          <w:type w:val="bbPlcHdr"/>
        </w:types>
        <w:behaviors>
          <w:behavior w:val="content"/>
        </w:behaviors>
        <w:guid w:val="{8A5C98D7-FC38-4805-AD08-369F28E82776}"/>
      </w:docPartPr>
      <w:docPartBody>
        <w:p w:rsidR="00CC73C1" w:rsidRDefault="007E141E">
          <w:pPr>
            <w:pStyle w:val="BFF578423C15482CB34B1711A6223278"/>
          </w:pPr>
          <w:r w:rsidRPr="00DF7534">
            <w:rPr>
              <w:rStyle w:val="TitleChar"/>
              <w:rFonts w:eastAsiaTheme="minorEastAsia"/>
              <w:color w:val="FFFFFF" w:themeColor="background1"/>
              <w:lang w:eastAsia="en-US"/>
            </w:rPr>
            <w:t>Place heading here</w:t>
          </w:r>
        </w:p>
      </w:docPartBody>
    </w:docPart>
    <w:docPart>
      <w:docPartPr>
        <w:name w:val="904804D7B336417DABE989956243345D"/>
        <w:category>
          <w:name w:val="General"/>
          <w:gallery w:val="placeholder"/>
        </w:category>
        <w:types>
          <w:type w:val="bbPlcHdr"/>
        </w:types>
        <w:behaviors>
          <w:behavior w:val="content"/>
        </w:behaviors>
        <w:guid w:val="{137CAF3A-C6CD-4C88-AA83-956A7C1ABCD2}"/>
      </w:docPartPr>
      <w:docPartBody>
        <w:p w:rsidR="00CC73C1" w:rsidRDefault="007E141E">
          <w:pPr>
            <w:pStyle w:val="904804D7B336417DABE989956243345D"/>
          </w:pPr>
          <w:r>
            <w:t>SUBHEADING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3C1"/>
    <w:rsid w:val="000F1B96"/>
    <w:rsid w:val="00110C87"/>
    <w:rsid w:val="00146298"/>
    <w:rsid w:val="00156DDB"/>
    <w:rsid w:val="00252F28"/>
    <w:rsid w:val="00326266"/>
    <w:rsid w:val="00365035"/>
    <w:rsid w:val="003D0C84"/>
    <w:rsid w:val="00430917"/>
    <w:rsid w:val="004755D6"/>
    <w:rsid w:val="00494307"/>
    <w:rsid w:val="004E7A19"/>
    <w:rsid w:val="005011F4"/>
    <w:rsid w:val="00547587"/>
    <w:rsid w:val="006E05CA"/>
    <w:rsid w:val="00737155"/>
    <w:rsid w:val="007B4F4B"/>
    <w:rsid w:val="007E141E"/>
    <w:rsid w:val="008A17FC"/>
    <w:rsid w:val="00964882"/>
    <w:rsid w:val="0098449B"/>
    <w:rsid w:val="00A95B99"/>
    <w:rsid w:val="00AF0B19"/>
    <w:rsid w:val="00AF1130"/>
    <w:rsid w:val="00AF5C52"/>
    <w:rsid w:val="00B10515"/>
    <w:rsid w:val="00C90D65"/>
    <w:rsid w:val="00CC73C1"/>
    <w:rsid w:val="00E12504"/>
    <w:rsid w:val="00E36AD8"/>
    <w:rsid w:val="00E94092"/>
    <w:rsid w:val="00F35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BFF578423C15482CB34B1711A6223278">
    <w:name w:val="BFF578423C15482CB34B1711A6223278"/>
  </w:style>
  <w:style w:type="paragraph" w:customStyle="1" w:styleId="904804D7B336417DABE989956243345D">
    <w:name w:val="904804D7B336417DABE989956243345D"/>
  </w:style>
  <w:style w:type="character" w:styleId="PlaceholderText">
    <w:name w:val="Placeholder Text"/>
    <w:basedOn w:val="DefaultParagraphFont"/>
    <w:uiPriority w:val="99"/>
    <w:semiHidden/>
    <w:rsid w:val="005011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ADED62EB7261A40B0ACB44311001E25" ma:contentTypeVersion="25" ma:contentTypeDescription="DEDJTR Document" ma:contentTypeScope="" ma:versionID="f81049b187b6206924e1170df6ba933d">
  <xsd:schema xmlns:xsd="http://www.w3.org/2001/XMLSchema" xmlns:xs="http://www.w3.org/2001/XMLSchema" xmlns:p="http://schemas.microsoft.com/office/2006/metadata/properties" xmlns:ns2="72567383-1e26-4692-bdad-5f5be69e1590" xmlns:ns3="f604978d-ddeb-43c0-8c04-74fdbfaab4ea" xmlns:ns4="5348789c-97b5-462e-9678-df981314226e" targetNamespace="http://schemas.microsoft.com/office/2006/metadata/properties" ma:root="true" ma:fieldsID="bfc28d796d434e929574b26f4131223f" ns2:_="" ns3:_="" ns4:_="">
    <xsd:import namespace="72567383-1e26-4692-bdad-5f5be69e1590"/>
    <xsd:import namespace="f604978d-ddeb-43c0-8c04-74fdbfaab4ea"/>
    <xsd:import namespace="5348789c-97b5-462e-9678-df981314226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8789c-97b5-462e-9678-df981314226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27CFC-178F-41F0-B489-5594A8C33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f604978d-ddeb-43c0-8c04-74fdbfaab4ea"/>
    <ds:schemaRef ds:uri="5348789c-97b5-462e-9678-df9813142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E20284-9705-49B1-8B9D-87120C82FC72}">
  <ds:schemaRefs>
    <ds:schemaRef ds:uri="http://schemas.openxmlformats.org/officeDocument/2006/bibliography"/>
  </ds:schemaRefs>
</ds:datastoreItem>
</file>

<file path=customXml/itemProps3.xml><?xml version="1.0" encoding="utf-8"?>
<ds:datastoreItem xmlns:ds="http://schemas.openxmlformats.org/officeDocument/2006/customXml" ds:itemID="{CC6C050D-8A3D-465D-A0D7-96C262ED48FD}">
  <ds:schemaRefs>
    <ds:schemaRef ds:uri="http://schemas.microsoft.com/office/2006/documentManagement/types"/>
    <ds:schemaRef ds:uri="http://www.w3.org/XML/1998/namespace"/>
    <ds:schemaRef ds:uri="http://purl.org/dc/terms/"/>
    <ds:schemaRef ds:uri="http://purl.org/dc/dcmitype/"/>
    <ds:schemaRef ds:uri="http://purl.org/dc/elements/1.1/"/>
    <ds:schemaRef ds:uri="72567383-1e26-4692-bdad-5f5be69e1590"/>
    <ds:schemaRef ds:uri="http://schemas.microsoft.com/office/infopath/2007/PartnerControls"/>
    <ds:schemaRef ds:uri="http://schemas.microsoft.com/office/2006/metadata/properties"/>
    <ds:schemaRef ds:uri="http://schemas.openxmlformats.org/package/2006/metadata/core-properties"/>
    <ds:schemaRef ds:uri="5348789c-97b5-462e-9678-df981314226e"/>
    <ds:schemaRef ds:uri="f604978d-ddeb-43c0-8c04-74fdbfaab4ea"/>
  </ds:schemaRefs>
</ds:datastoreItem>
</file>

<file path=customXml/itemProps4.xml><?xml version="1.0" encoding="utf-8"?>
<ds:datastoreItem xmlns:ds="http://schemas.openxmlformats.org/officeDocument/2006/customXml" ds:itemID="{01697DDB-D2C9-4E18-9664-9C5E874510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Report-A4-Portrait-with-image.dotx</Template>
  <TotalTime>0</TotalTime>
  <Pages>8</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CharactersWithSpaces>
  <SharedDoc>false</SharedDoc>
  <HLinks>
    <vt:vector size="120" baseType="variant">
      <vt:variant>
        <vt:i4>589923</vt:i4>
      </vt:variant>
      <vt:variant>
        <vt:i4>105</vt:i4>
      </vt:variant>
      <vt:variant>
        <vt:i4>0</vt:i4>
      </vt:variant>
      <vt:variant>
        <vt:i4>5</vt:i4>
      </vt:variant>
      <vt:variant>
        <vt:lpwstr>mailto:daniel.mansell@ecodev.vic.gov.au</vt:lpwstr>
      </vt:variant>
      <vt:variant>
        <vt:lpwstr/>
      </vt:variant>
      <vt:variant>
        <vt:i4>2359409</vt:i4>
      </vt:variant>
      <vt:variant>
        <vt:i4>102</vt:i4>
      </vt:variant>
      <vt:variant>
        <vt:i4>0</vt:i4>
      </vt:variant>
      <vt:variant>
        <vt:i4>5</vt:i4>
      </vt:variant>
      <vt:variant>
        <vt:lpwstr>https://djpr.vic.gov.au/privacy</vt:lpwstr>
      </vt:variant>
      <vt:variant>
        <vt:lpwstr/>
      </vt:variant>
      <vt:variant>
        <vt:i4>6291566</vt:i4>
      </vt:variant>
      <vt:variant>
        <vt:i4>99</vt:i4>
      </vt:variant>
      <vt:variant>
        <vt:i4>0</vt:i4>
      </vt:variant>
      <vt:variant>
        <vt:i4>5</vt:i4>
      </vt:variant>
      <vt:variant>
        <vt:lpwstr>https://www.justice.vic.gov.au/statdecs</vt:lpwstr>
      </vt:variant>
      <vt:variant>
        <vt:lpwstr>form</vt:lpwstr>
      </vt:variant>
      <vt:variant>
        <vt:i4>1835059</vt:i4>
      </vt:variant>
      <vt:variant>
        <vt:i4>92</vt:i4>
      </vt:variant>
      <vt:variant>
        <vt:i4>0</vt:i4>
      </vt:variant>
      <vt:variant>
        <vt:i4>5</vt:i4>
      </vt:variant>
      <vt:variant>
        <vt:lpwstr/>
      </vt:variant>
      <vt:variant>
        <vt:lpwstr>_Toc69220474</vt:lpwstr>
      </vt:variant>
      <vt:variant>
        <vt:i4>1769523</vt:i4>
      </vt:variant>
      <vt:variant>
        <vt:i4>86</vt:i4>
      </vt:variant>
      <vt:variant>
        <vt:i4>0</vt:i4>
      </vt:variant>
      <vt:variant>
        <vt:i4>5</vt:i4>
      </vt:variant>
      <vt:variant>
        <vt:lpwstr/>
      </vt:variant>
      <vt:variant>
        <vt:lpwstr>_Toc69220473</vt:lpwstr>
      </vt:variant>
      <vt:variant>
        <vt:i4>1703987</vt:i4>
      </vt:variant>
      <vt:variant>
        <vt:i4>80</vt:i4>
      </vt:variant>
      <vt:variant>
        <vt:i4>0</vt:i4>
      </vt:variant>
      <vt:variant>
        <vt:i4>5</vt:i4>
      </vt:variant>
      <vt:variant>
        <vt:lpwstr/>
      </vt:variant>
      <vt:variant>
        <vt:lpwstr>_Toc69220472</vt:lpwstr>
      </vt:variant>
      <vt:variant>
        <vt:i4>1638451</vt:i4>
      </vt:variant>
      <vt:variant>
        <vt:i4>74</vt:i4>
      </vt:variant>
      <vt:variant>
        <vt:i4>0</vt:i4>
      </vt:variant>
      <vt:variant>
        <vt:i4>5</vt:i4>
      </vt:variant>
      <vt:variant>
        <vt:lpwstr/>
      </vt:variant>
      <vt:variant>
        <vt:lpwstr>_Toc69220471</vt:lpwstr>
      </vt:variant>
      <vt:variant>
        <vt:i4>1572915</vt:i4>
      </vt:variant>
      <vt:variant>
        <vt:i4>68</vt:i4>
      </vt:variant>
      <vt:variant>
        <vt:i4>0</vt:i4>
      </vt:variant>
      <vt:variant>
        <vt:i4>5</vt:i4>
      </vt:variant>
      <vt:variant>
        <vt:lpwstr/>
      </vt:variant>
      <vt:variant>
        <vt:lpwstr>_Toc69220470</vt:lpwstr>
      </vt:variant>
      <vt:variant>
        <vt:i4>1114162</vt:i4>
      </vt:variant>
      <vt:variant>
        <vt:i4>62</vt:i4>
      </vt:variant>
      <vt:variant>
        <vt:i4>0</vt:i4>
      </vt:variant>
      <vt:variant>
        <vt:i4>5</vt:i4>
      </vt:variant>
      <vt:variant>
        <vt:lpwstr/>
      </vt:variant>
      <vt:variant>
        <vt:lpwstr>_Toc69220469</vt:lpwstr>
      </vt:variant>
      <vt:variant>
        <vt:i4>1048626</vt:i4>
      </vt:variant>
      <vt:variant>
        <vt:i4>56</vt:i4>
      </vt:variant>
      <vt:variant>
        <vt:i4>0</vt:i4>
      </vt:variant>
      <vt:variant>
        <vt:i4>5</vt:i4>
      </vt:variant>
      <vt:variant>
        <vt:lpwstr/>
      </vt:variant>
      <vt:variant>
        <vt:lpwstr>_Toc69220468</vt:lpwstr>
      </vt:variant>
      <vt:variant>
        <vt:i4>2031666</vt:i4>
      </vt:variant>
      <vt:variant>
        <vt:i4>50</vt:i4>
      </vt:variant>
      <vt:variant>
        <vt:i4>0</vt:i4>
      </vt:variant>
      <vt:variant>
        <vt:i4>5</vt:i4>
      </vt:variant>
      <vt:variant>
        <vt:lpwstr/>
      </vt:variant>
      <vt:variant>
        <vt:lpwstr>_Toc69220467</vt:lpwstr>
      </vt:variant>
      <vt:variant>
        <vt:i4>1966130</vt:i4>
      </vt:variant>
      <vt:variant>
        <vt:i4>44</vt:i4>
      </vt:variant>
      <vt:variant>
        <vt:i4>0</vt:i4>
      </vt:variant>
      <vt:variant>
        <vt:i4>5</vt:i4>
      </vt:variant>
      <vt:variant>
        <vt:lpwstr/>
      </vt:variant>
      <vt:variant>
        <vt:lpwstr>_Toc69220466</vt:lpwstr>
      </vt:variant>
      <vt:variant>
        <vt:i4>1900594</vt:i4>
      </vt:variant>
      <vt:variant>
        <vt:i4>38</vt:i4>
      </vt:variant>
      <vt:variant>
        <vt:i4>0</vt:i4>
      </vt:variant>
      <vt:variant>
        <vt:i4>5</vt:i4>
      </vt:variant>
      <vt:variant>
        <vt:lpwstr/>
      </vt:variant>
      <vt:variant>
        <vt:lpwstr>_Toc69220465</vt:lpwstr>
      </vt:variant>
      <vt:variant>
        <vt:i4>1835058</vt:i4>
      </vt:variant>
      <vt:variant>
        <vt:i4>32</vt:i4>
      </vt:variant>
      <vt:variant>
        <vt:i4>0</vt:i4>
      </vt:variant>
      <vt:variant>
        <vt:i4>5</vt:i4>
      </vt:variant>
      <vt:variant>
        <vt:lpwstr/>
      </vt:variant>
      <vt:variant>
        <vt:lpwstr>_Toc69220464</vt:lpwstr>
      </vt:variant>
      <vt:variant>
        <vt:i4>1769522</vt:i4>
      </vt:variant>
      <vt:variant>
        <vt:i4>26</vt:i4>
      </vt:variant>
      <vt:variant>
        <vt:i4>0</vt:i4>
      </vt:variant>
      <vt:variant>
        <vt:i4>5</vt:i4>
      </vt:variant>
      <vt:variant>
        <vt:lpwstr/>
      </vt:variant>
      <vt:variant>
        <vt:lpwstr>_Toc69220463</vt:lpwstr>
      </vt:variant>
      <vt:variant>
        <vt:i4>1703986</vt:i4>
      </vt:variant>
      <vt:variant>
        <vt:i4>20</vt:i4>
      </vt:variant>
      <vt:variant>
        <vt:i4>0</vt:i4>
      </vt:variant>
      <vt:variant>
        <vt:i4>5</vt:i4>
      </vt:variant>
      <vt:variant>
        <vt:lpwstr/>
      </vt:variant>
      <vt:variant>
        <vt:lpwstr>_Toc69220462</vt:lpwstr>
      </vt:variant>
      <vt:variant>
        <vt:i4>1638450</vt:i4>
      </vt:variant>
      <vt:variant>
        <vt:i4>14</vt:i4>
      </vt:variant>
      <vt:variant>
        <vt:i4>0</vt:i4>
      </vt:variant>
      <vt:variant>
        <vt:i4>5</vt:i4>
      </vt:variant>
      <vt:variant>
        <vt:lpwstr/>
      </vt:variant>
      <vt:variant>
        <vt:lpwstr>_Toc69220461</vt:lpwstr>
      </vt:variant>
      <vt:variant>
        <vt:i4>1572914</vt:i4>
      </vt:variant>
      <vt:variant>
        <vt:i4>8</vt:i4>
      </vt:variant>
      <vt:variant>
        <vt:i4>0</vt:i4>
      </vt:variant>
      <vt:variant>
        <vt:i4>5</vt:i4>
      </vt:variant>
      <vt:variant>
        <vt:lpwstr/>
      </vt:variant>
      <vt:variant>
        <vt:lpwstr>_Toc69220460</vt:lpwstr>
      </vt:variant>
      <vt:variant>
        <vt:i4>1114161</vt:i4>
      </vt:variant>
      <vt:variant>
        <vt:i4>2</vt:i4>
      </vt:variant>
      <vt:variant>
        <vt:i4>0</vt:i4>
      </vt:variant>
      <vt:variant>
        <vt:i4>5</vt:i4>
      </vt:variant>
      <vt:variant>
        <vt:lpwstr/>
      </vt:variant>
      <vt:variant>
        <vt:lpwstr>_Toc69220459</vt:lpwstr>
      </vt:variant>
      <vt:variant>
        <vt:i4>6422644</vt:i4>
      </vt:variant>
      <vt:variant>
        <vt:i4>0</vt:i4>
      </vt:variant>
      <vt:variant>
        <vt:i4>0</vt:i4>
      </vt:variant>
      <vt:variant>
        <vt:i4>5</vt:i4>
      </vt:variant>
      <vt:variant>
        <vt:lpwstr>http://djpr.vic.gov.au/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2021-04-30T00:24:00Z</dcterms:created>
  <dcterms:modified xsi:type="dcterms:W3CDTF">2021-04-30T01:12:00Z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0x010100611F6414DFB111E7BA88F9DF1743E317005ADED62EB7261A40B0ACB44311001E25</vt:lpwstr>
  </property>
  <property fmtid="{D5CDD505-2E9C-101B-9397-08002B2CF9AE}" pid="3" name="DEDJTRBranch">
    <vt:lpwstr/>
  </property>
  <property fmtid="{D5CDD505-2E9C-101B-9397-08002B2CF9AE}" pid="4" name="DEDJTRSection">
    <vt:lpwstr/>
  </property>
  <property fmtid="{D5CDD505-2E9C-101B-9397-08002B2CF9AE}" pid="5" name="DEDJTRGroup">
    <vt:lpwstr>3;#Employment Investment and Trade|55ce1999-68b6-4f37-bdce-009ad410cd2a</vt:lpwstr>
  </property>
  <property fmtid="{D5CDD505-2E9C-101B-9397-08002B2CF9AE}" pid="6" name="DEDJTRSecurityClassification">
    <vt:lpwstr/>
  </property>
  <property fmtid="{D5CDD505-2E9C-101B-9397-08002B2CF9AE}" pid="7" name="DEDJTRDivision">
    <vt:lpwstr>4;#Agriculture Victoria|aa595c92-527f-46eb-8130-f23c3634d9e6</vt:lpwstr>
  </property>
  <property fmtid="{D5CDD505-2E9C-101B-9397-08002B2CF9AE}" pid="8" name="RequestFrom">
    <vt:lpwstr/>
  </property>
  <property fmtid="{D5CDD505-2E9C-101B-9397-08002B2CF9AE}" pid="9" name="QuestionraisedbyPNL">
    <vt:lpwstr/>
  </property>
  <property fmtid="{D5CDD505-2E9C-101B-9397-08002B2CF9AE}" pid="10" name="_docset_NoMedatataSyncRequired">
    <vt:lpwstr>False</vt:lpwstr>
  </property>
</Properties>
</file>