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B42A" w14:textId="789B2057" w:rsidR="00CB475F" w:rsidRDefault="0071554F" w:rsidP="00AC44A0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02E4B">
        <w:rPr>
          <w:noProof/>
          <w:color w:val="000000" w:themeColor="text1"/>
        </w:rPr>
        <w:drawing>
          <wp:inline distT="0" distB="0" distL="0" distR="0" wp14:anchorId="7234B126" wp14:editId="7D6141E8">
            <wp:extent cx="1844377" cy="1006475"/>
            <wp:effectExtent l="0" t="0" r="3810" b="3175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e Victoria logo"/>
                    <pic:cNvPicPr/>
                  </pic:nvPicPr>
                  <pic:blipFill rotWithShape="1">
                    <a:blip r:embed="rId10"/>
                    <a:srcRect l="71346"/>
                    <a:stretch/>
                  </pic:blipFill>
                  <pic:spPr bwMode="auto">
                    <a:xfrm>
                      <a:off x="0" y="0"/>
                      <a:ext cx="1852125" cy="101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7E28" w14:textId="77777777" w:rsidR="00CB475F" w:rsidRDefault="00CB475F" w:rsidP="00AC44A0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8ADDED8" w14:textId="319C82D4" w:rsidR="0071554F" w:rsidRPr="007B4641" w:rsidRDefault="00573144" w:rsidP="007B4641">
      <w:pPr>
        <w:pStyle w:val="Title"/>
      </w:pPr>
      <w:r w:rsidRPr="007B4641">
        <w:t xml:space="preserve">VICTORIAN </w:t>
      </w:r>
      <w:r w:rsidR="00C85AFF" w:rsidRPr="007B4641">
        <w:t>DAIRY</w:t>
      </w:r>
      <w:r w:rsidR="0071554F" w:rsidRPr="007B4641">
        <w:t xml:space="preserve"> </w:t>
      </w:r>
      <w:r w:rsidRPr="007B4641">
        <w:t>INDUSTRY</w:t>
      </w:r>
    </w:p>
    <w:p w14:paraId="16EAE77C" w14:textId="101A72AE" w:rsidR="00573144" w:rsidRPr="007B4641" w:rsidRDefault="0071554F" w:rsidP="007B4641">
      <w:pPr>
        <w:pStyle w:val="Title"/>
      </w:pPr>
      <w:r w:rsidRPr="007B4641">
        <w:t>FAST FACTS</w:t>
      </w:r>
    </w:p>
    <w:p w14:paraId="4CBF2B81" w14:textId="77777777" w:rsidR="00573144" w:rsidRPr="00802E4B" w:rsidRDefault="00573144" w:rsidP="00AC44A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CF4DB30" w14:textId="491286D8" w:rsidR="00573144" w:rsidRPr="00802E4B" w:rsidRDefault="00EA1BFE" w:rsidP="00AC44A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June</w:t>
      </w:r>
      <w:r w:rsidRPr="00802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73144" w:rsidRPr="00802E4B">
        <w:rPr>
          <w:rFonts w:ascii="Arial" w:hAnsi="Arial" w:cs="Arial"/>
          <w:color w:val="000000" w:themeColor="text1"/>
          <w:sz w:val="28"/>
          <w:szCs w:val="28"/>
        </w:rPr>
        <w:t>2021</w:t>
      </w:r>
    </w:p>
    <w:p w14:paraId="3889ACC9" w14:textId="77777777" w:rsidR="00573144" w:rsidRPr="00802E4B" w:rsidRDefault="00573144" w:rsidP="00AC44A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4B66786" w14:textId="77777777" w:rsidR="00573144" w:rsidRPr="00802E4B" w:rsidRDefault="00573144" w:rsidP="00AC44A0">
      <w:pPr>
        <w:rPr>
          <w:rFonts w:ascii="Arial" w:hAnsi="Arial" w:cs="Arial"/>
          <w:color w:val="000000" w:themeColor="text1"/>
          <w:sz w:val="8"/>
          <w:szCs w:val="8"/>
        </w:rPr>
      </w:pPr>
    </w:p>
    <w:p w14:paraId="34AE449D" w14:textId="77777777" w:rsidR="00573144" w:rsidRPr="00802E4B" w:rsidRDefault="00573144" w:rsidP="00AC44A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02E4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Socio-Economic Policy Team | Agriculture Policy | Contact: </w:t>
      </w:r>
      <w:hyperlink r:id="rId11" w:history="1">
        <w:r w:rsidRPr="00802E4B">
          <w:rPr>
            <w:rStyle w:val="Hyperlink"/>
            <w:rFonts w:ascii="Arial" w:hAnsi="Arial" w:cs="Arial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1C8B1913" w14:textId="77777777" w:rsidR="00573144" w:rsidRPr="00802E4B" w:rsidRDefault="00573144" w:rsidP="00AC44A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F4D9FCF" w14:textId="77777777" w:rsidR="00573144" w:rsidRPr="007B4641" w:rsidRDefault="00573144" w:rsidP="007B4641">
      <w:pPr>
        <w:pStyle w:val="Heading1"/>
      </w:pPr>
      <w:r w:rsidRPr="007B4641">
        <w:t>Key highlights</w:t>
      </w:r>
    </w:p>
    <w:p w14:paraId="7FF87A9F" w14:textId="2A2A4E50" w:rsidR="00573144" w:rsidRPr="00D51008" w:rsidRDefault="009E4461" w:rsidP="002B2A89">
      <w:pPr>
        <w:pStyle w:val="ListParagraph"/>
        <w:numPr>
          <w:ilvl w:val="0"/>
          <w:numId w:val="4"/>
        </w:numPr>
        <w:spacing w:before="80" w:after="80" w:line="276" w:lineRule="auto"/>
        <w:ind w:left="357" w:hanging="357"/>
        <w:rPr>
          <w:rFonts w:ascii="Arial" w:hAnsi="Arial" w:cs="Arial"/>
          <w:b/>
          <w:color w:val="006600"/>
          <w:sz w:val="18"/>
          <w:szCs w:val="18"/>
        </w:rPr>
      </w:pPr>
      <w:r>
        <w:rPr>
          <w:rFonts w:ascii="Arial" w:hAnsi="Arial" w:cs="Arial"/>
          <w:b/>
          <w:color w:val="006600"/>
          <w:sz w:val="18"/>
          <w:szCs w:val="18"/>
        </w:rPr>
        <w:t>3,471</w:t>
      </w:r>
      <w:r w:rsidR="00684E8C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C85AFF">
        <w:rPr>
          <w:rFonts w:ascii="Arial" w:hAnsi="Arial" w:cs="Arial"/>
          <w:b/>
          <w:color w:val="006600"/>
          <w:sz w:val="18"/>
          <w:szCs w:val="18"/>
        </w:rPr>
        <w:t>dairy</w:t>
      </w:r>
      <w:r w:rsidR="00083FA5" w:rsidRPr="00D5100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farm businesses in </w:t>
      </w:r>
      <w:r w:rsidR="006A5BE5">
        <w:rPr>
          <w:rFonts w:ascii="Arial" w:hAnsi="Arial" w:cs="Arial"/>
          <w:b/>
          <w:color w:val="006600"/>
          <w:sz w:val="18"/>
          <w:szCs w:val="18"/>
        </w:rPr>
        <w:t>2019-20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, </w:t>
      </w:r>
      <w:r w:rsidR="00684E8C" w:rsidRPr="00465BE8">
        <w:rPr>
          <w:rFonts w:ascii="Arial" w:hAnsi="Arial" w:cs="Arial"/>
          <w:b/>
          <w:color w:val="006600"/>
          <w:sz w:val="18"/>
          <w:szCs w:val="18"/>
        </w:rPr>
        <w:t>down</w:t>
      </w:r>
      <w:r w:rsidR="00573144" w:rsidRPr="00465BE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2F6BD3" w:rsidRPr="00465BE8">
        <w:rPr>
          <w:rFonts w:ascii="Arial" w:hAnsi="Arial" w:cs="Arial"/>
          <w:b/>
          <w:color w:val="006600"/>
          <w:sz w:val="18"/>
          <w:szCs w:val="18"/>
        </w:rPr>
        <w:t>5.8</w:t>
      </w:r>
      <w:r w:rsidR="00573144" w:rsidRPr="00465BE8">
        <w:rPr>
          <w:rFonts w:ascii="Arial" w:hAnsi="Arial" w:cs="Arial"/>
          <w:b/>
          <w:color w:val="006600"/>
          <w:sz w:val="18"/>
          <w:szCs w:val="18"/>
        </w:rPr>
        <w:t xml:space="preserve"> per cent</w:t>
      </w:r>
      <w:r w:rsidR="00573144" w:rsidRPr="00684E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>on previous year</w:t>
      </w:r>
    </w:p>
    <w:p w14:paraId="7A852F54" w14:textId="05B1603B" w:rsidR="00573144" w:rsidRPr="00D51008" w:rsidRDefault="002F6BD3" w:rsidP="002B2A89">
      <w:pPr>
        <w:pStyle w:val="ListParagraph"/>
        <w:numPr>
          <w:ilvl w:val="0"/>
          <w:numId w:val="4"/>
        </w:numPr>
        <w:spacing w:before="80" w:after="80" w:line="276" w:lineRule="auto"/>
        <w:ind w:left="357" w:hanging="357"/>
        <w:rPr>
          <w:rFonts w:ascii="Arial" w:hAnsi="Arial" w:cs="Arial"/>
          <w:b/>
          <w:color w:val="006600"/>
          <w:sz w:val="18"/>
          <w:szCs w:val="18"/>
        </w:rPr>
      </w:pPr>
      <w:r>
        <w:rPr>
          <w:rFonts w:ascii="Arial" w:hAnsi="Arial" w:cs="Arial"/>
          <w:b/>
          <w:color w:val="006600"/>
          <w:sz w:val="18"/>
          <w:szCs w:val="18"/>
        </w:rPr>
        <w:t>8,100</w:t>
      </w:r>
      <w:r w:rsidR="00684E8C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jobs in </w:t>
      </w:r>
      <w:r w:rsidR="00C85AFF">
        <w:rPr>
          <w:rFonts w:ascii="Arial" w:hAnsi="Arial" w:cs="Arial"/>
          <w:b/>
          <w:color w:val="006600"/>
          <w:sz w:val="18"/>
          <w:szCs w:val="18"/>
        </w:rPr>
        <w:t>dairy</w:t>
      </w:r>
      <w:r w:rsidR="00684E8C">
        <w:rPr>
          <w:rFonts w:ascii="Arial" w:hAnsi="Arial" w:cs="Arial"/>
          <w:b/>
          <w:color w:val="006600"/>
          <w:sz w:val="18"/>
          <w:szCs w:val="18"/>
        </w:rPr>
        <w:t xml:space="preserve"> industry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 (year to </w:t>
      </w:r>
      <w:r>
        <w:rPr>
          <w:rFonts w:ascii="Arial" w:hAnsi="Arial" w:cs="Arial"/>
          <w:b/>
          <w:color w:val="006600"/>
          <w:sz w:val="18"/>
          <w:szCs w:val="18"/>
        </w:rPr>
        <w:t>May</w:t>
      </w:r>
      <w:r w:rsidRPr="00D5100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2021), </w:t>
      </w:r>
      <w:r w:rsidRPr="00465BE8">
        <w:rPr>
          <w:rFonts w:ascii="Arial" w:hAnsi="Arial" w:cs="Arial"/>
          <w:b/>
          <w:color w:val="006600"/>
          <w:sz w:val="18"/>
          <w:szCs w:val="18"/>
        </w:rPr>
        <w:t>17%</w:t>
      </w:r>
      <w:r w:rsidR="00573144" w:rsidRPr="00465BE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C85AFF" w:rsidRPr="00465BE8">
        <w:rPr>
          <w:rFonts w:ascii="Arial" w:hAnsi="Arial" w:cs="Arial"/>
          <w:b/>
          <w:color w:val="006600"/>
          <w:sz w:val="18"/>
          <w:szCs w:val="18"/>
        </w:rPr>
        <w:t>de</w:t>
      </w:r>
      <w:r w:rsidR="00573144" w:rsidRPr="00465BE8">
        <w:rPr>
          <w:rFonts w:ascii="Arial" w:hAnsi="Arial" w:cs="Arial"/>
          <w:b/>
          <w:color w:val="006600"/>
          <w:sz w:val="18"/>
          <w:szCs w:val="18"/>
        </w:rPr>
        <w:t xml:space="preserve">crease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from </w:t>
      </w:r>
      <w:r>
        <w:rPr>
          <w:rFonts w:ascii="Arial" w:hAnsi="Arial" w:cs="Arial"/>
          <w:b/>
          <w:color w:val="006600"/>
          <w:sz w:val="18"/>
          <w:szCs w:val="18"/>
        </w:rPr>
        <w:t>May</w:t>
      </w:r>
      <w:r w:rsidRPr="00D5100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>2020</w:t>
      </w:r>
    </w:p>
    <w:p w14:paraId="6275963C" w14:textId="47EF3A6F" w:rsidR="00573144" w:rsidRPr="00D51008" w:rsidRDefault="002F6BD3" w:rsidP="002B2A89">
      <w:pPr>
        <w:pStyle w:val="ListParagraph"/>
        <w:numPr>
          <w:ilvl w:val="0"/>
          <w:numId w:val="4"/>
        </w:numPr>
        <w:spacing w:before="80" w:after="80" w:line="276" w:lineRule="auto"/>
        <w:ind w:left="357" w:hanging="357"/>
        <w:rPr>
          <w:rFonts w:ascii="Arial" w:hAnsi="Arial" w:cs="Arial"/>
          <w:b/>
          <w:color w:val="006600"/>
          <w:sz w:val="18"/>
          <w:szCs w:val="18"/>
        </w:rPr>
      </w:pPr>
      <w:r>
        <w:rPr>
          <w:rFonts w:ascii="Arial" w:hAnsi="Arial" w:cs="Arial"/>
          <w:b/>
          <w:color w:val="006600"/>
          <w:sz w:val="18"/>
          <w:szCs w:val="18"/>
        </w:rPr>
        <w:t>$3.0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 billion value of </w:t>
      </w:r>
      <w:r w:rsidR="00C85AFF">
        <w:rPr>
          <w:rFonts w:ascii="Arial" w:hAnsi="Arial" w:cs="Arial"/>
          <w:b/>
          <w:color w:val="006600"/>
          <w:sz w:val="18"/>
          <w:szCs w:val="18"/>
        </w:rPr>
        <w:t>milk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 production (</w:t>
      </w:r>
      <w:r>
        <w:rPr>
          <w:rFonts w:ascii="Arial" w:hAnsi="Arial" w:cs="Arial"/>
          <w:b/>
          <w:color w:val="006600"/>
          <w:sz w:val="18"/>
          <w:szCs w:val="18"/>
        </w:rPr>
        <w:t>2019-20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), </w:t>
      </w:r>
      <w:r>
        <w:rPr>
          <w:rFonts w:ascii="Arial" w:hAnsi="Arial" w:cs="Arial"/>
          <w:b/>
          <w:color w:val="006600"/>
          <w:sz w:val="18"/>
          <w:szCs w:val="18"/>
        </w:rPr>
        <w:t>12.2%</w:t>
      </w:r>
      <w:r w:rsidR="00573144" w:rsidRPr="00D51008">
        <w:rPr>
          <w:rFonts w:ascii="Arial" w:hAnsi="Arial" w:cs="Arial"/>
          <w:b/>
          <w:color w:val="006600"/>
          <w:sz w:val="18"/>
          <w:szCs w:val="18"/>
        </w:rPr>
        <w:t xml:space="preserve"> increase on </w:t>
      </w:r>
      <w:r>
        <w:rPr>
          <w:rFonts w:ascii="Arial" w:hAnsi="Arial" w:cs="Arial"/>
          <w:b/>
          <w:color w:val="006600"/>
          <w:sz w:val="18"/>
          <w:szCs w:val="18"/>
        </w:rPr>
        <w:t>2018-19</w:t>
      </w:r>
    </w:p>
    <w:p w14:paraId="54116B37" w14:textId="127B8394" w:rsidR="00573144" w:rsidRPr="00D51008" w:rsidRDefault="00573144" w:rsidP="002B2A89">
      <w:pPr>
        <w:pStyle w:val="ListParagraph"/>
        <w:numPr>
          <w:ilvl w:val="0"/>
          <w:numId w:val="4"/>
        </w:numPr>
        <w:spacing w:before="80" w:after="80" w:line="276" w:lineRule="auto"/>
        <w:ind w:left="357" w:hanging="357"/>
        <w:rPr>
          <w:rFonts w:ascii="Arial" w:hAnsi="Arial" w:cs="Arial"/>
          <w:b/>
          <w:color w:val="006600"/>
          <w:sz w:val="18"/>
          <w:szCs w:val="18"/>
        </w:rPr>
      </w:pPr>
      <w:r w:rsidRPr="00D51008">
        <w:rPr>
          <w:rFonts w:ascii="Arial" w:hAnsi="Arial" w:cs="Arial"/>
          <w:b/>
          <w:color w:val="006600"/>
          <w:sz w:val="18"/>
          <w:szCs w:val="18"/>
        </w:rPr>
        <w:t>$</w:t>
      </w:r>
      <w:r w:rsidR="00C85AFF">
        <w:rPr>
          <w:rFonts w:ascii="Arial" w:hAnsi="Arial" w:cs="Arial"/>
          <w:b/>
          <w:color w:val="006600"/>
          <w:sz w:val="18"/>
          <w:szCs w:val="18"/>
        </w:rPr>
        <w:t>2.</w:t>
      </w:r>
      <w:r w:rsidR="00684E8C">
        <w:rPr>
          <w:rFonts w:ascii="Arial" w:hAnsi="Arial" w:cs="Arial"/>
          <w:b/>
          <w:color w:val="006600"/>
          <w:sz w:val="18"/>
          <w:szCs w:val="18"/>
        </w:rPr>
        <w:t>1</w:t>
      </w:r>
      <w:r w:rsidRPr="00D51008">
        <w:rPr>
          <w:rFonts w:ascii="Arial" w:hAnsi="Arial" w:cs="Arial"/>
          <w:b/>
          <w:color w:val="006600"/>
          <w:sz w:val="18"/>
          <w:szCs w:val="18"/>
        </w:rPr>
        <w:t xml:space="preserve"> billion worth of </w:t>
      </w:r>
      <w:r w:rsidR="00183EC4">
        <w:rPr>
          <w:rFonts w:ascii="Arial" w:hAnsi="Arial" w:cs="Arial"/>
          <w:b/>
          <w:color w:val="006600"/>
          <w:sz w:val="18"/>
          <w:szCs w:val="18"/>
        </w:rPr>
        <w:t>dairy</w:t>
      </w:r>
      <w:r w:rsidRPr="00D51008">
        <w:rPr>
          <w:rFonts w:ascii="Arial" w:hAnsi="Arial" w:cs="Arial"/>
          <w:b/>
          <w:color w:val="006600"/>
          <w:sz w:val="18"/>
          <w:szCs w:val="18"/>
        </w:rPr>
        <w:t xml:space="preserve"> exports (2019-20), </w:t>
      </w:r>
      <w:r w:rsidR="00C85AFF">
        <w:rPr>
          <w:rFonts w:ascii="Arial" w:hAnsi="Arial" w:cs="Arial"/>
          <w:b/>
          <w:color w:val="006600"/>
          <w:sz w:val="18"/>
          <w:szCs w:val="18"/>
        </w:rPr>
        <w:t>3.</w:t>
      </w:r>
      <w:r w:rsidRPr="00D51008">
        <w:rPr>
          <w:rFonts w:ascii="Arial" w:hAnsi="Arial" w:cs="Arial"/>
          <w:b/>
          <w:color w:val="006600"/>
          <w:sz w:val="18"/>
          <w:szCs w:val="18"/>
        </w:rPr>
        <w:t>2% increase year-on-year</w:t>
      </w:r>
    </w:p>
    <w:p w14:paraId="71BBADBC" w14:textId="2E637A62" w:rsidR="00573144" w:rsidRPr="00D51008" w:rsidRDefault="00C85AFF" w:rsidP="007B4641">
      <w:pPr>
        <w:pStyle w:val="Heading1"/>
      </w:pPr>
      <w:r>
        <w:t>Herd</w:t>
      </w:r>
      <w:r w:rsidR="00720DEB" w:rsidRPr="00D51008">
        <w:t xml:space="preserve"> facts and figures</w:t>
      </w:r>
    </w:p>
    <w:p w14:paraId="7CE36E24" w14:textId="21CEB149" w:rsidR="003C0F30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There were around </w:t>
      </w:r>
      <w:r w:rsidR="0026253E">
        <w:rPr>
          <w:rFonts w:ascii="Arial" w:hAnsi="Arial" w:cs="Arial"/>
          <w:color w:val="000000" w:themeColor="text1"/>
          <w:sz w:val="18"/>
          <w:szCs w:val="18"/>
        </w:rPr>
        <w:t>3,470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dairy farm businesses in Victoria in 2019-20, representing </w:t>
      </w:r>
      <w:r w:rsidR="0026253E">
        <w:rPr>
          <w:rFonts w:ascii="Arial" w:hAnsi="Arial" w:cs="Arial"/>
          <w:color w:val="000000" w:themeColor="text1"/>
          <w:sz w:val="18"/>
          <w:szCs w:val="18"/>
        </w:rPr>
        <w:t>63</w:t>
      </w:r>
      <w:r w:rsidR="0026253E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per cent of the </w:t>
      </w:r>
      <w:r w:rsidR="0026253E">
        <w:rPr>
          <w:rFonts w:ascii="Arial" w:hAnsi="Arial" w:cs="Arial"/>
          <w:color w:val="000000" w:themeColor="text1"/>
          <w:sz w:val="18"/>
          <w:szCs w:val="18"/>
        </w:rPr>
        <w:t>5,500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Australian dairy farms.</w:t>
      </w:r>
    </w:p>
    <w:p w14:paraId="3C0557D6" w14:textId="77777777" w:rsidR="003C0F30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31EA5">
        <w:rPr>
          <w:rFonts w:ascii="Arial" w:hAnsi="Arial" w:cs="Arial"/>
          <w:color w:val="000000" w:themeColor="text1"/>
          <w:sz w:val="18"/>
          <w:szCs w:val="18"/>
        </w:rPr>
        <w:t>Victorian dairy farms are concentrated in Northern Victoria (32%), South-West Victoria (33%) and Gippsland (35%)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10AD4D4" w14:textId="7BF0F129" w:rsidR="00EB6F60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There </w:t>
      </w:r>
      <w:proofErr w:type="gramStart"/>
      <w:r w:rsidRPr="003C0F30">
        <w:rPr>
          <w:rFonts w:ascii="Arial" w:hAnsi="Arial" w:cs="Arial"/>
          <w:color w:val="000000" w:themeColor="text1"/>
          <w:sz w:val="18"/>
          <w:szCs w:val="18"/>
        </w:rPr>
        <w:t>were</w:t>
      </w:r>
      <w:proofErr w:type="gramEnd"/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a total of 1.5 million cattle in dairy farming in Victoria in </w:t>
      </w:r>
      <w:r w:rsidR="007F42B4">
        <w:rPr>
          <w:rFonts w:ascii="Arial" w:hAnsi="Arial" w:cs="Arial"/>
          <w:color w:val="000000" w:themeColor="text1"/>
          <w:sz w:val="18"/>
          <w:szCs w:val="18"/>
        </w:rPr>
        <w:t>2019-20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, comprising </w:t>
      </w:r>
      <w:r w:rsidR="00DB4C95">
        <w:rPr>
          <w:rFonts w:ascii="Arial" w:hAnsi="Arial" w:cs="Arial"/>
          <w:color w:val="000000" w:themeColor="text1"/>
          <w:sz w:val="18"/>
          <w:szCs w:val="18"/>
        </w:rPr>
        <w:t>883,000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cows in milk and dry, </w:t>
      </w:r>
      <w:r w:rsidR="00DB4C95">
        <w:rPr>
          <w:rFonts w:ascii="Arial" w:hAnsi="Arial" w:cs="Arial"/>
          <w:color w:val="000000" w:themeColor="text1"/>
          <w:sz w:val="18"/>
          <w:szCs w:val="18"/>
        </w:rPr>
        <w:t>295,000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heifers and </w:t>
      </w:r>
      <w:r w:rsidR="00DB4C95">
        <w:rPr>
          <w:rFonts w:ascii="Arial" w:hAnsi="Arial" w:cs="Arial"/>
          <w:color w:val="000000" w:themeColor="text1"/>
          <w:sz w:val="18"/>
          <w:szCs w:val="18"/>
        </w:rPr>
        <w:t>239,000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calves less than one year old. Victoria’s herd size represents </w:t>
      </w:r>
      <w:r w:rsidR="00DB4C95">
        <w:rPr>
          <w:rFonts w:ascii="Arial" w:hAnsi="Arial" w:cs="Arial"/>
          <w:color w:val="000000" w:themeColor="text1"/>
          <w:sz w:val="18"/>
          <w:szCs w:val="18"/>
        </w:rPr>
        <w:t>62</w:t>
      </w:r>
      <w:r w:rsidR="00DB4C95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per cent of the national dairy herd of 2.3 million head.</w:t>
      </w:r>
    </w:p>
    <w:p w14:paraId="1D73222A" w14:textId="77777777" w:rsidR="00444EE3" w:rsidRPr="007B4641" w:rsidRDefault="00444EE3" w:rsidP="007B4641">
      <w:pPr>
        <w:pStyle w:val="Heading1"/>
      </w:pPr>
      <w:r w:rsidRPr="007B4641">
        <w:t>How much is produced?</w:t>
      </w:r>
    </w:p>
    <w:p w14:paraId="3ABE4261" w14:textId="369B5F68" w:rsidR="003C0F30" w:rsidRPr="00465BE8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Victoria is Australia’s largest dairy producing state, producing 5.62 </w:t>
      </w:r>
      <w:r w:rsidR="006011B5">
        <w:rPr>
          <w:rFonts w:ascii="Arial" w:hAnsi="Arial" w:cs="Arial"/>
          <w:color w:val="000000" w:themeColor="text1"/>
          <w:sz w:val="18"/>
          <w:szCs w:val="18"/>
        </w:rPr>
        <w:t>b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illion litres of milk in 2019-20—close to two-thirds of Australia’s milk production. </w:t>
      </w:r>
      <w:r w:rsidRPr="00331EA5">
        <w:rPr>
          <w:rFonts w:ascii="Arial" w:hAnsi="Arial" w:cs="Arial"/>
          <w:color w:val="000000" w:themeColor="text1"/>
          <w:sz w:val="18"/>
          <w:szCs w:val="18"/>
        </w:rPr>
        <w:t xml:space="preserve">Northern Victoria, </w:t>
      </w:r>
      <w:proofErr w:type="gramStart"/>
      <w:r w:rsidRPr="00331EA5">
        <w:rPr>
          <w:rFonts w:ascii="Arial" w:hAnsi="Arial" w:cs="Arial"/>
          <w:color w:val="000000" w:themeColor="text1"/>
          <w:sz w:val="18"/>
          <w:szCs w:val="18"/>
        </w:rPr>
        <w:t>South West</w:t>
      </w:r>
      <w:proofErr w:type="gramEnd"/>
      <w:r w:rsidRPr="00331EA5">
        <w:rPr>
          <w:rFonts w:ascii="Arial" w:hAnsi="Arial" w:cs="Arial"/>
          <w:color w:val="000000" w:themeColor="text1"/>
          <w:sz w:val="18"/>
          <w:szCs w:val="18"/>
        </w:rPr>
        <w:t xml:space="preserve"> Victoria and Gippsland dairying regions account </w:t>
      </w:r>
      <w:r w:rsidRPr="00465BE8">
        <w:rPr>
          <w:rFonts w:ascii="Arial" w:hAnsi="Arial" w:cs="Arial"/>
          <w:color w:val="000000" w:themeColor="text1"/>
          <w:sz w:val="18"/>
          <w:szCs w:val="18"/>
        </w:rPr>
        <w:t>for approximately 19 per cent, 22 per cent and 23 per cent of Australia’s milk production, respectively.</w:t>
      </w:r>
    </w:p>
    <w:p w14:paraId="300565B2" w14:textId="77777777" w:rsidR="003C0F30" w:rsidRPr="00465BE8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465BE8">
        <w:rPr>
          <w:rFonts w:ascii="Arial" w:hAnsi="Arial" w:cs="Arial"/>
          <w:color w:val="000000" w:themeColor="text1"/>
          <w:sz w:val="18"/>
          <w:szCs w:val="18"/>
        </w:rPr>
        <w:t>Victoria’s milk production decreased by 10 per cent (630 million litres) between 2015-16 and 2019-20.</w:t>
      </w:r>
    </w:p>
    <w:p w14:paraId="6043DE7F" w14:textId="09D31E80" w:rsidR="00BC1D53" w:rsidRPr="00465BE8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465BE8">
        <w:rPr>
          <w:rFonts w:ascii="Arial" w:hAnsi="Arial" w:cs="Arial"/>
          <w:color w:val="000000" w:themeColor="text1"/>
          <w:sz w:val="18"/>
          <w:szCs w:val="18"/>
        </w:rPr>
        <w:t>Manufactured exports accounts for 29 per cent of milk produced in Victoria, while the remaining milk is used for domestic manufacturing (60%) and drinking milk sales (11%).</w:t>
      </w:r>
    </w:p>
    <w:p w14:paraId="78EFEF7E" w14:textId="3E8CD339" w:rsidR="00922819" w:rsidRPr="00BC1D53" w:rsidRDefault="00BC1D53" w:rsidP="007B4641">
      <w:pPr>
        <w:pStyle w:val="Heading1"/>
      </w:pPr>
      <w:r w:rsidRPr="00465BE8">
        <w:t>What is the value of production?</w:t>
      </w:r>
    </w:p>
    <w:p w14:paraId="37FE6DDE" w14:textId="411731B4" w:rsidR="003C0F30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The gross value of milk produced in Victoria was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$3.0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billion in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2019-20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, an increase of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$330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million (up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12</w:t>
      </w:r>
      <w:r w:rsidR="00B853E2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per cent) on the previous year. Milk accounted for 17 per cent of Victoria’s gross value of agricultural of production of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17.8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billion.</w:t>
      </w:r>
    </w:p>
    <w:p w14:paraId="36C9BCA9" w14:textId="55D0A0F7" w:rsidR="003C0F30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Dairy industry is Victoria’s </w:t>
      </w:r>
      <w:r w:rsidR="00AA7FD5">
        <w:rPr>
          <w:rFonts w:ascii="Arial" w:hAnsi="Arial" w:cs="Arial"/>
          <w:color w:val="000000" w:themeColor="text1"/>
          <w:sz w:val="18"/>
          <w:szCs w:val="18"/>
        </w:rPr>
        <w:t>second</w:t>
      </w:r>
      <w:r w:rsidR="00AA7FD5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largest agricultural industry after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853E2" w:rsidRPr="003C0F30">
        <w:rPr>
          <w:rFonts w:ascii="Arial" w:hAnsi="Arial" w:cs="Arial"/>
          <w:color w:val="000000" w:themeColor="text1"/>
          <w:sz w:val="18"/>
          <w:szCs w:val="18"/>
        </w:rPr>
        <w:t>horticulture (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$3.60</w:t>
      </w:r>
      <w:r w:rsidR="00B853E2" w:rsidRPr="003C0F30">
        <w:rPr>
          <w:rFonts w:ascii="Arial" w:hAnsi="Arial" w:cs="Arial"/>
          <w:color w:val="000000" w:themeColor="text1"/>
          <w:sz w:val="18"/>
          <w:szCs w:val="18"/>
        </w:rPr>
        <w:t xml:space="preserve"> billion)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,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853E2" w:rsidRPr="003C0F30">
        <w:rPr>
          <w:rFonts w:ascii="Arial" w:hAnsi="Arial" w:cs="Arial"/>
          <w:color w:val="000000" w:themeColor="text1"/>
          <w:sz w:val="18"/>
          <w:szCs w:val="18"/>
        </w:rPr>
        <w:t xml:space="preserve">and </w:t>
      </w:r>
      <w:r w:rsidR="00AA7FD5">
        <w:rPr>
          <w:rFonts w:ascii="Arial" w:hAnsi="Arial" w:cs="Arial"/>
          <w:color w:val="000000" w:themeColor="text1"/>
          <w:sz w:val="18"/>
          <w:szCs w:val="18"/>
        </w:rPr>
        <w:t xml:space="preserve">closely above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sheep meat/wool industry (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$2.99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billion)</w:t>
      </w:r>
      <w:r w:rsidR="00E277B8">
        <w:rPr>
          <w:rFonts w:ascii="Arial" w:hAnsi="Arial" w:cs="Arial"/>
          <w:color w:val="000000" w:themeColor="text1"/>
          <w:sz w:val="18"/>
          <w:szCs w:val="18"/>
        </w:rPr>
        <w:t>, and grains industry (2.98 billion)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2A4A4FE" w14:textId="2C939DD7" w:rsidR="00837B87" w:rsidRPr="003C0F30" w:rsidRDefault="003C0F30" w:rsidP="002B2A89">
      <w:pPr>
        <w:pStyle w:val="ListParagraph"/>
        <w:numPr>
          <w:ilvl w:val="0"/>
          <w:numId w:val="5"/>
        </w:numPr>
        <w:spacing w:before="240" w:after="80"/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Victoria contributed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62</w:t>
      </w:r>
      <w:r w:rsidR="00B853E2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per cent to the Australia’s gross value of milk production estimated at </w:t>
      </w:r>
      <w:r w:rsidR="00B853E2">
        <w:rPr>
          <w:rFonts w:ascii="Arial" w:hAnsi="Arial" w:cs="Arial"/>
          <w:color w:val="000000" w:themeColor="text1"/>
          <w:sz w:val="18"/>
          <w:szCs w:val="18"/>
        </w:rPr>
        <w:t>$4.8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billion, cementing Victoria’s position as the nation’s largest milk producer.</w:t>
      </w:r>
    </w:p>
    <w:p w14:paraId="315AA9F2" w14:textId="524DFAE6" w:rsidR="00837B87" w:rsidRPr="00837B87" w:rsidRDefault="00837B87" w:rsidP="007B4641">
      <w:pPr>
        <w:pStyle w:val="Heading1"/>
        <w:rPr>
          <w:sz w:val="18"/>
          <w:szCs w:val="18"/>
        </w:rPr>
      </w:pPr>
      <w:r w:rsidRPr="00837B87">
        <w:t>Sector employment</w:t>
      </w:r>
    </w:p>
    <w:p w14:paraId="47332C49" w14:textId="67EC13A8" w:rsidR="00837B87" w:rsidRPr="002B2A89" w:rsidRDefault="003C0F30" w:rsidP="002B2A8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18"/>
          <w:szCs w:val="18"/>
        </w:rPr>
      </w:pP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It is estimated that approximately </w:t>
      </w:r>
      <w:r w:rsidR="00C236D7">
        <w:rPr>
          <w:rFonts w:ascii="Arial" w:hAnsi="Arial" w:cs="Arial"/>
          <w:color w:val="000000" w:themeColor="text1"/>
          <w:sz w:val="18"/>
          <w:szCs w:val="18"/>
        </w:rPr>
        <w:t>8,100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 xml:space="preserve"> persons work on farms that produce milk in the year to </w:t>
      </w:r>
      <w:r w:rsidR="00C236D7">
        <w:rPr>
          <w:rFonts w:ascii="Arial" w:hAnsi="Arial" w:cs="Arial"/>
          <w:color w:val="000000" w:themeColor="text1"/>
          <w:sz w:val="18"/>
          <w:szCs w:val="18"/>
        </w:rPr>
        <w:t>May</w:t>
      </w:r>
      <w:r w:rsidR="00C236D7" w:rsidRPr="003C0F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0F30">
        <w:rPr>
          <w:rFonts w:ascii="Arial" w:hAnsi="Arial" w:cs="Arial"/>
          <w:color w:val="000000" w:themeColor="text1"/>
          <w:sz w:val="18"/>
          <w:szCs w:val="18"/>
        </w:rPr>
        <w:t>2021.</w:t>
      </w:r>
    </w:p>
    <w:p w14:paraId="44E28534" w14:textId="72366721" w:rsidR="00837B87" w:rsidRPr="00837B87" w:rsidRDefault="00837B87" w:rsidP="007B4641">
      <w:pPr>
        <w:pStyle w:val="Heading1"/>
      </w:pPr>
      <w:r w:rsidRPr="00837B87">
        <w:t xml:space="preserve">Exports and domestic consumption of </w:t>
      </w:r>
      <w:r w:rsidR="00B97329">
        <w:t>dairy</w:t>
      </w:r>
      <w:r w:rsidR="00B97329" w:rsidRPr="00837B87">
        <w:t xml:space="preserve"> </w:t>
      </w:r>
      <w:r w:rsidRPr="00837B87">
        <w:t>products</w:t>
      </w:r>
    </w:p>
    <w:p w14:paraId="1FFC7760" w14:textId="26C09D55" w:rsidR="003C0F30" w:rsidRPr="00272F2A" w:rsidRDefault="003C0F30" w:rsidP="002B2A8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72F2A">
        <w:rPr>
          <w:rFonts w:ascii="Arial" w:hAnsi="Arial" w:cs="Arial"/>
          <w:color w:val="000000" w:themeColor="text1"/>
          <w:sz w:val="18"/>
          <w:szCs w:val="18"/>
        </w:rPr>
        <w:t>Victoria’s total dairy exports were valued at $2.1 billion in 2019-20, representing 18 per cent of Victoria’s total food exports ($11.4 billion).</w:t>
      </w:r>
    </w:p>
    <w:p w14:paraId="337C5F70" w14:textId="77777777" w:rsidR="003C0F30" w:rsidRPr="00272F2A" w:rsidRDefault="003C0F30" w:rsidP="002B2A8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72F2A">
        <w:rPr>
          <w:rFonts w:ascii="Arial" w:hAnsi="Arial" w:cs="Arial"/>
          <w:color w:val="000000" w:themeColor="text1"/>
          <w:sz w:val="18"/>
          <w:szCs w:val="18"/>
        </w:rPr>
        <w:t>Milk and cream products were the highest value dairy category, contributing 48 per cent of Victoria’s dairy exports. Cheese and whey products were the second highest value category at $869 million (41 per cent of dairy exports).</w:t>
      </w:r>
    </w:p>
    <w:p w14:paraId="7A5BA1FB" w14:textId="0CFDC01C" w:rsidR="003C0F30" w:rsidRPr="00272F2A" w:rsidRDefault="003C0F30" w:rsidP="002B2A8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72F2A">
        <w:rPr>
          <w:rFonts w:ascii="Arial" w:hAnsi="Arial" w:cs="Arial"/>
          <w:color w:val="000000" w:themeColor="text1"/>
          <w:sz w:val="18"/>
          <w:szCs w:val="18"/>
        </w:rPr>
        <w:t>Victoria is the largest dairy exporter accounting for 77 per cent of Australia’s total dairy exports ($2.7 billion).</w:t>
      </w:r>
    </w:p>
    <w:p w14:paraId="1E9C7105" w14:textId="5FC15EAA" w:rsidR="003C0F30" w:rsidRPr="00272F2A" w:rsidRDefault="003C0F30" w:rsidP="002B2A8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72F2A">
        <w:rPr>
          <w:rFonts w:ascii="Arial" w:hAnsi="Arial" w:cs="Arial"/>
          <w:color w:val="000000" w:themeColor="text1"/>
          <w:sz w:val="18"/>
          <w:szCs w:val="18"/>
        </w:rPr>
        <w:t>China is the highest value export market for Victorian dairy products ($576 million), making up 27 per cent of dairy export total value, followed by Japan ($419 million or 20%) and Indonesia ($151 million or 7%).</w:t>
      </w:r>
    </w:p>
    <w:p w14:paraId="021E3D3D" w14:textId="2C1F4C8F" w:rsidR="00837B87" w:rsidRPr="00272F2A" w:rsidRDefault="003C0F30" w:rsidP="002B2A89">
      <w:pPr>
        <w:pStyle w:val="ListParagraph"/>
        <w:numPr>
          <w:ilvl w:val="0"/>
          <w:numId w:val="16"/>
        </w:numPr>
        <w:spacing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72F2A">
        <w:rPr>
          <w:rFonts w:ascii="Arial" w:hAnsi="Arial" w:cs="Arial"/>
          <w:color w:val="000000" w:themeColor="text1"/>
          <w:sz w:val="18"/>
          <w:szCs w:val="18"/>
        </w:rPr>
        <w:t>Australia’s annual per capita consumption of dairy products in 2019-20: drinking milk (97 litres), cheese (13.6 kilograms), butter (4</w:t>
      </w:r>
      <w:r w:rsidR="00654AAF" w:rsidRPr="00272F2A">
        <w:rPr>
          <w:rFonts w:ascii="Arial" w:hAnsi="Arial" w:cs="Arial"/>
          <w:color w:val="000000" w:themeColor="text1"/>
          <w:sz w:val="18"/>
          <w:szCs w:val="18"/>
        </w:rPr>
        <w:t>.1</w:t>
      </w:r>
      <w:r w:rsidRPr="00272F2A">
        <w:rPr>
          <w:rFonts w:ascii="Arial" w:hAnsi="Arial" w:cs="Arial"/>
          <w:color w:val="000000" w:themeColor="text1"/>
          <w:sz w:val="18"/>
          <w:szCs w:val="18"/>
        </w:rPr>
        <w:t xml:space="preserve"> kg), and yoghurt (9.</w:t>
      </w:r>
      <w:r w:rsidR="00654AAF" w:rsidRPr="00272F2A">
        <w:rPr>
          <w:rFonts w:ascii="Arial" w:hAnsi="Arial" w:cs="Arial"/>
          <w:color w:val="000000" w:themeColor="text1"/>
          <w:sz w:val="18"/>
          <w:szCs w:val="18"/>
        </w:rPr>
        <w:t>4</w:t>
      </w:r>
      <w:r w:rsidRPr="00272F2A">
        <w:rPr>
          <w:rFonts w:ascii="Arial" w:hAnsi="Arial" w:cs="Arial"/>
          <w:color w:val="000000" w:themeColor="text1"/>
          <w:sz w:val="18"/>
          <w:szCs w:val="18"/>
        </w:rPr>
        <w:t xml:space="preserve"> kg). </w:t>
      </w:r>
    </w:p>
    <w:p w14:paraId="5EC6F004" w14:textId="4853E57F" w:rsidR="00837B87" w:rsidRPr="00837B87" w:rsidRDefault="00837B87" w:rsidP="007B4641">
      <w:pPr>
        <w:pStyle w:val="Heading1"/>
      </w:pPr>
      <w:r w:rsidRPr="00837B87">
        <w:t>Prices</w:t>
      </w:r>
    </w:p>
    <w:p w14:paraId="18106A93" w14:textId="73827764" w:rsidR="00837B87" w:rsidRPr="008A707D" w:rsidRDefault="00E979DF" w:rsidP="002B2A89">
      <w:pPr>
        <w:pStyle w:val="ListParagraph"/>
        <w:numPr>
          <w:ilvl w:val="0"/>
          <w:numId w:val="5"/>
        </w:numPr>
        <w:spacing w:before="240"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E979DF">
        <w:rPr>
          <w:rFonts w:ascii="Arial" w:hAnsi="Arial" w:cs="Arial"/>
          <w:color w:val="000000" w:themeColor="text1"/>
          <w:sz w:val="18"/>
          <w:szCs w:val="18"/>
        </w:rPr>
        <w:t>In 2019-20, the milk price was above the five-year average ($5.94 per kilogram of milk solid, adjusted for inflation) with a range of $6.10 to $6.80/kg MS. This was supported by buoyant international commodity price and intense competition for milk supply among processors due to reduced milk production.</w:t>
      </w:r>
    </w:p>
    <w:p w14:paraId="48D559BA" w14:textId="77777777" w:rsidR="00837B87" w:rsidRPr="008A707D" w:rsidRDefault="00837B87" w:rsidP="007B4641">
      <w:pPr>
        <w:pStyle w:val="Heading1"/>
      </w:pPr>
      <w:r w:rsidRPr="008A707D">
        <w:t>Farm financial performance</w:t>
      </w:r>
    </w:p>
    <w:p w14:paraId="53E7223B" w14:textId="77777777" w:rsidR="00D44352" w:rsidRPr="002B2A89" w:rsidRDefault="00D44352" w:rsidP="002B2A89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A89">
        <w:rPr>
          <w:rFonts w:ascii="Arial" w:hAnsi="Arial" w:cs="Arial"/>
          <w:color w:val="000000" w:themeColor="text1"/>
          <w:sz w:val="18"/>
          <w:szCs w:val="18"/>
        </w:rPr>
        <w:t xml:space="preserve">ABARES projects average farm cash income for Australia </w:t>
      </w:r>
      <w:proofErr w:type="gramStart"/>
      <w:r w:rsidRPr="002B2A89">
        <w:rPr>
          <w:rFonts w:ascii="Arial" w:hAnsi="Arial" w:cs="Arial"/>
          <w:color w:val="000000" w:themeColor="text1"/>
          <w:sz w:val="18"/>
          <w:szCs w:val="18"/>
        </w:rPr>
        <w:t>as a whole for</w:t>
      </w:r>
      <w:proofErr w:type="gramEnd"/>
      <w:r w:rsidRPr="002B2A89">
        <w:rPr>
          <w:rFonts w:ascii="Arial" w:hAnsi="Arial" w:cs="Arial"/>
          <w:color w:val="000000" w:themeColor="text1"/>
          <w:sz w:val="18"/>
          <w:szCs w:val="18"/>
        </w:rPr>
        <w:t xml:space="preserve"> dairy farms to increase slightly from an average of $187,100 per farm in 2019–20 to $190,000 in 2020–21. However, farm cash income is projected to decline slightly in Victoria, South </w:t>
      </w:r>
      <w:proofErr w:type="gramStart"/>
      <w:r w:rsidRPr="002B2A89">
        <w:rPr>
          <w:rFonts w:ascii="Arial" w:hAnsi="Arial" w:cs="Arial"/>
          <w:color w:val="000000" w:themeColor="text1"/>
          <w:sz w:val="18"/>
          <w:szCs w:val="18"/>
        </w:rPr>
        <w:t>Australia</w:t>
      </w:r>
      <w:proofErr w:type="gramEnd"/>
      <w:r w:rsidRPr="002B2A89">
        <w:rPr>
          <w:rFonts w:ascii="Arial" w:hAnsi="Arial" w:cs="Arial"/>
          <w:color w:val="000000" w:themeColor="text1"/>
          <w:sz w:val="18"/>
          <w:szCs w:val="18"/>
        </w:rPr>
        <w:t xml:space="preserve"> and Tasmania</w:t>
      </w:r>
    </w:p>
    <w:p w14:paraId="65191E61" w14:textId="2B7D2F1B" w:rsidR="00D44352" w:rsidRPr="002B2A89" w:rsidRDefault="00D44352" w:rsidP="002B2A89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A89">
        <w:rPr>
          <w:rFonts w:ascii="Arial" w:hAnsi="Arial" w:cs="Arial"/>
          <w:color w:val="000000" w:themeColor="text1"/>
          <w:sz w:val="18"/>
          <w:szCs w:val="18"/>
        </w:rPr>
        <w:t xml:space="preserve">Farm business profit is projected to increase slightly more due mainly to increase in dairy cattle numbers. Nationally, farm business profit is projected to increase from an average of $60,800 per farm in 2019–20 to $66,000 in 2020–21. </w:t>
      </w:r>
    </w:p>
    <w:p w14:paraId="13988B48" w14:textId="4DACE886" w:rsidR="00922819" w:rsidRPr="002B2A89" w:rsidRDefault="00A35CA3" w:rsidP="002B2A89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A89">
        <w:rPr>
          <w:rFonts w:ascii="Arial" w:hAnsi="Arial" w:cs="Arial"/>
          <w:color w:val="000000" w:themeColor="text1"/>
          <w:sz w:val="18"/>
          <w:szCs w:val="18"/>
        </w:rPr>
        <w:t>A lower cost of production will promote supply growth and aid profitability in 2021.</w:t>
      </w:r>
    </w:p>
    <w:sectPr w:rsidR="00922819" w:rsidRPr="002B2A8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23B4" w14:textId="77777777" w:rsidR="00367B2C" w:rsidRDefault="00367B2C" w:rsidP="00F569E9">
      <w:r>
        <w:separator/>
      </w:r>
    </w:p>
  </w:endnote>
  <w:endnote w:type="continuationSeparator" w:id="0">
    <w:p w14:paraId="71CE551F" w14:textId="77777777" w:rsidR="00367B2C" w:rsidRDefault="00367B2C" w:rsidP="00F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3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76CC8" w14:textId="02F36D3A" w:rsidR="00F569E9" w:rsidRDefault="00F56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4DBE2" w14:textId="77777777" w:rsidR="00F569E9" w:rsidRDefault="00F5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6364" w14:textId="77777777" w:rsidR="00367B2C" w:rsidRDefault="00367B2C" w:rsidP="00F569E9">
      <w:r>
        <w:separator/>
      </w:r>
    </w:p>
  </w:footnote>
  <w:footnote w:type="continuationSeparator" w:id="0">
    <w:p w14:paraId="2F5C5BDA" w14:textId="77777777" w:rsidR="00367B2C" w:rsidRDefault="00367B2C" w:rsidP="00F5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5E5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90B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28A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4B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2E7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9AA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02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FEF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23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921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10B1A"/>
    <w:multiLevelType w:val="hybridMultilevel"/>
    <w:tmpl w:val="2E8AD5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D2351"/>
    <w:multiLevelType w:val="hybridMultilevel"/>
    <w:tmpl w:val="F41A4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51D01"/>
    <w:multiLevelType w:val="hybridMultilevel"/>
    <w:tmpl w:val="C6A07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51F88"/>
    <w:multiLevelType w:val="hybridMultilevel"/>
    <w:tmpl w:val="C600732A"/>
    <w:lvl w:ilvl="0" w:tplc="B20E78BA">
      <w:numFmt w:val="bullet"/>
      <w:lvlText w:val="•"/>
      <w:lvlJc w:val="left"/>
      <w:pPr>
        <w:ind w:left="63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F1086716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2" w:tplc="0CBCFF3A">
      <w:numFmt w:val="bullet"/>
      <w:lvlText w:val="•"/>
      <w:lvlJc w:val="left"/>
      <w:pPr>
        <w:ind w:left="815" w:hanging="142"/>
      </w:pPr>
      <w:rPr>
        <w:rFonts w:hint="default"/>
        <w:lang w:val="en-US" w:eastAsia="en-US" w:bidi="ar-SA"/>
      </w:rPr>
    </w:lvl>
    <w:lvl w:ilvl="3" w:tplc="F3882FB8">
      <w:numFmt w:val="bullet"/>
      <w:lvlText w:val="•"/>
      <w:lvlJc w:val="left"/>
      <w:pPr>
        <w:ind w:left="690" w:hanging="142"/>
      </w:pPr>
      <w:rPr>
        <w:rFonts w:hint="default"/>
        <w:lang w:val="en-US" w:eastAsia="en-US" w:bidi="ar-SA"/>
      </w:rPr>
    </w:lvl>
    <w:lvl w:ilvl="4" w:tplc="F02672FC">
      <w:numFmt w:val="bullet"/>
      <w:lvlText w:val="•"/>
      <w:lvlJc w:val="left"/>
      <w:pPr>
        <w:ind w:left="566" w:hanging="142"/>
      </w:pPr>
      <w:rPr>
        <w:rFonts w:hint="default"/>
        <w:lang w:val="en-US" w:eastAsia="en-US" w:bidi="ar-SA"/>
      </w:rPr>
    </w:lvl>
    <w:lvl w:ilvl="5" w:tplc="CE484464">
      <w:numFmt w:val="bullet"/>
      <w:lvlText w:val="•"/>
      <w:lvlJc w:val="left"/>
      <w:pPr>
        <w:ind w:left="441" w:hanging="142"/>
      </w:pPr>
      <w:rPr>
        <w:rFonts w:hint="default"/>
        <w:lang w:val="en-US" w:eastAsia="en-US" w:bidi="ar-SA"/>
      </w:rPr>
    </w:lvl>
    <w:lvl w:ilvl="6" w:tplc="3514CBB8">
      <w:numFmt w:val="bullet"/>
      <w:lvlText w:val="•"/>
      <w:lvlJc w:val="left"/>
      <w:pPr>
        <w:ind w:left="317" w:hanging="142"/>
      </w:pPr>
      <w:rPr>
        <w:rFonts w:hint="default"/>
        <w:lang w:val="en-US" w:eastAsia="en-US" w:bidi="ar-SA"/>
      </w:rPr>
    </w:lvl>
    <w:lvl w:ilvl="7" w:tplc="C8FE3D10">
      <w:numFmt w:val="bullet"/>
      <w:lvlText w:val="•"/>
      <w:lvlJc w:val="left"/>
      <w:pPr>
        <w:ind w:left="192" w:hanging="142"/>
      </w:pPr>
      <w:rPr>
        <w:rFonts w:hint="default"/>
        <w:lang w:val="en-US" w:eastAsia="en-US" w:bidi="ar-SA"/>
      </w:rPr>
    </w:lvl>
    <w:lvl w:ilvl="8" w:tplc="FB0C94D2">
      <w:numFmt w:val="bullet"/>
      <w:lvlText w:val="•"/>
      <w:lvlJc w:val="left"/>
      <w:pPr>
        <w:ind w:left="68" w:hanging="142"/>
      </w:pPr>
      <w:rPr>
        <w:rFonts w:hint="default"/>
        <w:lang w:val="en-US" w:eastAsia="en-US" w:bidi="ar-SA"/>
      </w:rPr>
    </w:lvl>
  </w:abstractNum>
  <w:abstractNum w:abstractNumId="15" w15:restartNumberingAfterBreak="0">
    <w:nsid w:val="67753C82"/>
    <w:multiLevelType w:val="hybridMultilevel"/>
    <w:tmpl w:val="F142239C"/>
    <w:lvl w:ilvl="0" w:tplc="6DB40DDC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06707344">
      <w:numFmt w:val="bullet"/>
      <w:lvlText w:val="•"/>
      <w:lvlJc w:val="left"/>
      <w:pPr>
        <w:ind w:left="1411" w:hanging="142"/>
      </w:pPr>
      <w:rPr>
        <w:rFonts w:hint="default"/>
        <w:lang w:val="en-US" w:eastAsia="en-US" w:bidi="ar-SA"/>
      </w:rPr>
    </w:lvl>
    <w:lvl w:ilvl="2" w:tplc="7E5E8328">
      <w:numFmt w:val="bullet"/>
      <w:lvlText w:val="•"/>
      <w:lvlJc w:val="left"/>
      <w:pPr>
        <w:ind w:left="1882" w:hanging="142"/>
      </w:pPr>
      <w:rPr>
        <w:rFonts w:hint="default"/>
        <w:lang w:val="en-US" w:eastAsia="en-US" w:bidi="ar-SA"/>
      </w:rPr>
    </w:lvl>
    <w:lvl w:ilvl="3" w:tplc="0144EFAE">
      <w:numFmt w:val="bullet"/>
      <w:lvlText w:val="•"/>
      <w:lvlJc w:val="left"/>
      <w:pPr>
        <w:ind w:left="2353" w:hanging="142"/>
      </w:pPr>
      <w:rPr>
        <w:rFonts w:hint="default"/>
        <w:lang w:val="en-US" w:eastAsia="en-US" w:bidi="ar-SA"/>
      </w:rPr>
    </w:lvl>
    <w:lvl w:ilvl="4" w:tplc="92AE8DA4">
      <w:numFmt w:val="bullet"/>
      <w:lvlText w:val="•"/>
      <w:lvlJc w:val="left"/>
      <w:pPr>
        <w:ind w:left="2824" w:hanging="142"/>
      </w:pPr>
      <w:rPr>
        <w:rFonts w:hint="default"/>
        <w:lang w:val="en-US" w:eastAsia="en-US" w:bidi="ar-SA"/>
      </w:rPr>
    </w:lvl>
    <w:lvl w:ilvl="5" w:tplc="6F48BDCA"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6" w:tplc="86B6757A">
      <w:numFmt w:val="bullet"/>
      <w:lvlText w:val="•"/>
      <w:lvlJc w:val="left"/>
      <w:pPr>
        <w:ind w:left="3767" w:hanging="142"/>
      </w:pPr>
      <w:rPr>
        <w:rFonts w:hint="default"/>
        <w:lang w:val="en-US" w:eastAsia="en-US" w:bidi="ar-SA"/>
      </w:rPr>
    </w:lvl>
    <w:lvl w:ilvl="7" w:tplc="4112B570">
      <w:numFmt w:val="bullet"/>
      <w:lvlText w:val="•"/>
      <w:lvlJc w:val="left"/>
      <w:pPr>
        <w:ind w:left="4238" w:hanging="142"/>
      </w:pPr>
      <w:rPr>
        <w:rFonts w:hint="default"/>
        <w:lang w:val="en-US" w:eastAsia="en-US" w:bidi="ar-SA"/>
      </w:rPr>
    </w:lvl>
    <w:lvl w:ilvl="8" w:tplc="3C5E5EE8">
      <w:numFmt w:val="bullet"/>
      <w:lvlText w:val="•"/>
      <w:lvlJc w:val="left"/>
      <w:pPr>
        <w:ind w:left="4709" w:hanging="14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TSyNDA1NzKxNDZV0lEKTi0uzszPAykwqQUAUwsY+iwAAAA="/>
  </w:docVars>
  <w:rsids>
    <w:rsidRoot w:val="00573144"/>
    <w:rsid w:val="00024D87"/>
    <w:rsid w:val="00040DDF"/>
    <w:rsid w:val="00083FA5"/>
    <w:rsid w:val="00085D4F"/>
    <w:rsid w:val="000A39DC"/>
    <w:rsid w:val="000C3D7A"/>
    <w:rsid w:val="00183EC4"/>
    <w:rsid w:val="001B2B93"/>
    <w:rsid w:val="001E4525"/>
    <w:rsid w:val="0026253E"/>
    <w:rsid w:val="00272F2A"/>
    <w:rsid w:val="002A0EE4"/>
    <w:rsid w:val="002B2A89"/>
    <w:rsid w:val="002F6BD3"/>
    <w:rsid w:val="00331EA5"/>
    <w:rsid w:val="00352155"/>
    <w:rsid w:val="00367B2C"/>
    <w:rsid w:val="00387A38"/>
    <w:rsid w:val="003C0F30"/>
    <w:rsid w:val="00400378"/>
    <w:rsid w:val="004172FE"/>
    <w:rsid w:val="00444EE3"/>
    <w:rsid w:val="0046398A"/>
    <w:rsid w:val="00465BE8"/>
    <w:rsid w:val="004E1D11"/>
    <w:rsid w:val="00523FDA"/>
    <w:rsid w:val="005676F1"/>
    <w:rsid w:val="00571DF0"/>
    <w:rsid w:val="00573144"/>
    <w:rsid w:val="00583596"/>
    <w:rsid w:val="00594462"/>
    <w:rsid w:val="005945BF"/>
    <w:rsid w:val="005A45D7"/>
    <w:rsid w:val="005B0CE3"/>
    <w:rsid w:val="005D13C0"/>
    <w:rsid w:val="006011B5"/>
    <w:rsid w:val="00645959"/>
    <w:rsid w:val="00654AAF"/>
    <w:rsid w:val="00674E17"/>
    <w:rsid w:val="00684E8C"/>
    <w:rsid w:val="00693933"/>
    <w:rsid w:val="006A5BE5"/>
    <w:rsid w:val="006B3D64"/>
    <w:rsid w:val="006F26E4"/>
    <w:rsid w:val="006F429D"/>
    <w:rsid w:val="0071554F"/>
    <w:rsid w:val="00720DEB"/>
    <w:rsid w:val="007813C3"/>
    <w:rsid w:val="007B4641"/>
    <w:rsid w:val="007C40DE"/>
    <w:rsid w:val="007D4B9F"/>
    <w:rsid w:val="007F42B4"/>
    <w:rsid w:val="00837B87"/>
    <w:rsid w:val="008A707D"/>
    <w:rsid w:val="00922819"/>
    <w:rsid w:val="009E4461"/>
    <w:rsid w:val="00A06FCC"/>
    <w:rsid w:val="00A35CA3"/>
    <w:rsid w:val="00AA7FD5"/>
    <w:rsid w:val="00AC44A0"/>
    <w:rsid w:val="00AD5C83"/>
    <w:rsid w:val="00B378BB"/>
    <w:rsid w:val="00B853E2"/>
    <w:rsid w:val="00B97329"/>
    <w:rsid w:val="00BA5B47"/>
    <w:rsid w:val="00BC1D53"/>
    <w:rsid w:val="00C236D7"/>
    <w:rsid w:val="00C31AFF"/>
    <w:rsid w:val="00C65E66"/>
    <w:rsid w:val="00C81F4F"/>
    <w:rsid w:val="00C85AFF"/>
    <w:rsid w:val="00CB475F"/>
    <w:rsid w:val="00D377A6"/>
    <w:rsid w:val="00D44352"/>
    <w:rsid w:val="00D51008"/>
    <w:rsid w:val="00D845FE"/>
    <w:rsid w:val="00DB4C95"/>
    <w:rsid w:val="00E277B8"/>
    <w:rsid w:val="00E922AE"/>
    <w:rsid w:val="00E979DF"/>
    <w:rsid w:val="00E97BDA"/>
    <w:rsid w:val="00EA1BFE"/>
    <w:rsid w:val="00EB6F60"/>
    <w:rsid w:val="00F569E9"/>
    <w:rsid w:val="00F669D6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27EC1"/>
  <w15:chartTrackingRefBased/>
  <w15:docId w15:val="{F399EBEE-8C5D-4935-B4DD-50BB646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41"/>
    <w:pPr>
      <w:spacing w:after="0" w:line="240" w:lineRule="auto"/>
      <w:jc w:val="both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7B46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641"/>
    <w:pPr>
      <w:spacing w:before="360" w:after="120"/>
      <w:outlineLvl w:val="1"/>
    </w:pPr>
    <w:rPr>
      <w:rFonts w:ascii="Arial" w:hAnsi="Arial" w:cs="Arial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2A89"/>
    <w:pPr>
      <w:ind w:left="720"/>
    </w:pPr>
  </w:style>
  <w:style w:type="character" w:styleId="Hyperlink">
    <w:name w:val="Hyperlink"/>
    <w:basedOn w:val="DefaultParagraphFont"/>
    <w:uiPriority w:val="99"/>
    <w:unhideWhenUsed/>
    <w:rsid w:val="00573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E9"/>
  </w:style>
  <w:style w:type="paragraph" w:styleId="Footer">
    <w:name w:val="footer"/>
    <w:basedOn w:val="Normal"/>
    <w:link w:val="Foot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E9"/>
  </w:style>
  <w:style w:type="paragraph" w:styleId="BalloonText">
    <w:name w:val="Balloon Text"/>
    <w:basedOn w:val="Normal"/>
    <w:link w:val="BalloonTextChar"/>
    <w:uiPriority w:val="99"/>
    <w:semiHidden/>
    <w:unhideWhenUsed/>
    <w:rsid w:val="00B97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4641"/>
    <w:rPr>
      <w:rFonts w:ascii="Arial" w:hAnsi="Arial" w:cs="Arial"/>
      <w:b/>
      <w:bCs/>
      <w:color w:val="000000" w:themeColor="tex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4641"/>
    <w:rPr>
      <w:rFonts w:ascii="Arial" w:hAnsi="Arial" w:cs="Arial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641"/>
    <w:pPr>
      <w:spacing w:line="276" w:lineRule="auto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7B4641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7BE51D4-409F-42B5-8447-05320A55A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D4E4-8239-442E-8189-219AE17D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114A-47A5-445E-88FE-6C568E43A914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675</Words>
  <Characters>3672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dairy industry fast facts June 2021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dairy industry fast facts June 2021</dc:title>
  <dc:subject/>
  <dc:creator>Francis Karanja</dc:creator>
  <cp:keywords/>
  <dc:description/>
  <cp:lastModifiedBy>Miriam Zolin (DJPR)</cp:lastModifiedBy>
  <cp:revision>4</cp:revision>
  <dcterms:created xsi:type="dcterms:W3CDTF">2022-04-21T05:18:00Z</dcterms:created>
  <dcterms:modified xsi:type="dcterms:W3CDTF">2022-04-26T22:37:00Z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0x010100611F6414DFB111E7BA88F9DF1743E3170006733A33F78CBF40B900029B419CFFCD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3;#Employment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4;#Agriculture Victoria|aa595c92-527f-46eb-8130-f23c3634d9e6</vt:lpwstr>
  </property>
</Properties>
</file>