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12B2" w14:textId="4B9849BD" w:rsidR="007412BF" w:rsidRPr="008368DE" w:rsidRDefault="002F0930" w:rsidP="00671A85">
      <w:pPr>
        <w:pStyle w:val="AgVic-HeadingA"/>
        <w:spacing w:before="0"/>
        <w:rPr>
          <w:b w:val="0"/>
          <w:bCs w:val="0"/>
          <w:color w:val="64764D" w:themeColor="accent6" w:themeShade="80"/>
        </w:rPr>
      </w:pPr>
      <w:r>
        <w:t xml:space="preserve">Looking back at </w:t>
      </w:r>
      <w:r w:rsidR="00671A85">
        <w:t>BetterBeef group profiles</w:t>
      </w:r>
      <w:r w:rsidR="00785B0A">
        <w:t xml:space="preserve"> for 2020</w:t>
      </w:r>
      <w:r w:rsidR="00671A85">
        <w:t xml:space="preserve">. </w:t>
      </w:r>
      <w:r w:rsidR="007412BF" w:rsidRPr="008368DE">
        <w:rPr>
          <w:b w:val="0"/>
          <w:bCs w:val="0"/>
          <w:color w:val="64764D" w:themeColor="accent6" w:themeShade="80"/>
        </w:rPr>
        <w:t xml:space="preserve"> </w:t>
      </w:r>
    </w:p>
    <w:p w14:paraId="1D1800B7" w14:textId="477120D3" w:rsidR="002B0270" w:rsidRPr="009E18E5" w:rsidRDefault="00671A85" w:rsidP="003810DC">
      <w:pPr>
        <w:pStyle w:val="AgVic-Body"/>
        <w:spacing w:line="240" w:lineRule="auto"/>
      </w:pPr>
      <w:r w:rsidRPr="009E18E5">
        <w:drawing>
          <wp:anchor distT="0" distB="0" distL="114300" distR="114300" simplePos="0" relativeHeight="251658240" behindDoc="1" locked="0" layoutInCell="1" allowOverlap="1" wp14:anchorId="38ACC7EC" wp14:editId="2BD9D4AD">
            <wp:simplePos x="0" y="0"/>
            <wp:positionH relativeFrom="margin">
              <wp:posOffset>2918128</wp:posOffset>
            </wp:positionH>
            <wp:positionV relativeFrom="paragraph">
              <wp:posOffset>6295</wp:posOffset>
            </wp:positionV>
            <wp:extent cx="2321560" cy="1741170"/>
            <wp:effectExtent l="0" t="0" r="2540" b="0"/>
            <wp:wrapTight wrapText="bothSides">
              <wp:wrapPolygon edited="0">
                <wp:start x="0" y="0"/>
                <wp:lineTo x="0" y="21269"/>
                <wp:lineTo x="21446" y="21269"/>
                <wp:lineTo x="21446" y="0"/>
                <wp:lineTo x="0" y="0"/>
              </wp:wrapPolygon>
            </wp:wrapTight>
            <wp:docPr id="4" name="Picture 4" descr="Sandwich board containing the BetterBe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3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560" cy="1741170"/>
                    </a:xfrm>
                    <a:prstGeom prst="rect">
                      <a:avLst/>
                    </a:prstGeom>
                  </pic:spPr>
                </pic:pic>
              </a:graphicData>
            </a:graphic>
            <wp14:sizeRelH relativeFrom="page">
              <wp14:pctWidth>0</wp14:pctWidth>
            </wp14:sizeRelH>
            <wp14:sizeRelV relativeFrom="page">
              <wp14:pctHeight>0</wp14:pctHeight>
            </wp14:sizeRelV>
          </wp:anchor>
        </w:drawing>
      </w:r>
      <w:r w:rsidR="002B0270" w:rsidRPr="009E18E5">
        <w:t>In BetterBeef we have 2</w:t>
      </w:r>
      <w:r w:rsidR="0001254C" w:rsidRPr="009E18E5">
        <w:t>4</w:t>
      </w:r>
      <w:r w:rsidR="002B0270" w:rsidRPr="009E18E5">
        <w:t xml:space="preserve"> </w:t>
      </w:r>
      <w:r w:rsidR="00BF3B89" w:rsidRPr="009E18E5">
        <w:t xml:space="preserve">producer </w:t>
      </w:r>
      <w:r w:rsidR="002B0270" w:rsidRPr="009E18E5">
        <w:t>groups around Victoria made up of 3</w:t>
      </w:r>
      <w:r w:rsidR="001F1ACB" w:rsidRPr="009E18E5">
        <w:t>7</w:t>
      </w:r>
      <w:r w:rsidR="002B0270" w:rsidRPr="009E18E5">
        <w:t xml:space="preserve">0 producer members </w:t>
      </w:r>
      <w:r w:rsidR="001F1ACB" w:rsidRPr="009E18E5">
        <w:t xml:space="preserve">and </w:t>
      </w:r>
      <w:r w:rsidR="002B0270" w:rsidRPr="009E18E5">
        <w:t>led by 13 coordinators</w:t>
      </w:r>
      <w:r w:rsidR="00624430" w:rsidRPr="009E18E5">
        <w:t>,</w:t>
      </w:r>
      <w:r w:rsidR="002B0270" w:rsidRPr="009E18E5">
        <w:t xml:space="preserve"> from Agriculture Victoria and the private sector. </w:t>
      </w:r>
    </w:p>
    <w:p w14:paraId="3CE02C3F" w14:textId="792A6A7D" w:rsidR="002B0270" w:rsidRPr="009E18E5" w:rsidRDefault="002B0270" w:rsidP="003810DC">
      <w:pPr>
        <w:pStyle w:val="AgVic-Body"/>
        <w:spacing w:line="240" w:lineRule="auto"/>
      </w:pPr>
      <w:r w:rsidRPr="009E18E5">
        <w:t xml:space="preserve">This year has been a challenging one for </w:t>
      </w:r>
      <w:r w:rsidR="00AB5792" w:rsidRPr="009E18E5">
        <w:t xml:space="preserve">all </w:t>
      </w:r>
      <w:r w:rsidRPr="009E18E5">
        <w:t>the BetterBeef groups</w:t>
      </w:r>
      <w:r w:rsidR="00A9265A" w:rsidRPr="009E18E5">
        <w:t>.</w:t>
      </w:r>
      <w:r w:rsidRPr="009E18E5">
        <w:t xml:space="preserve"> </w:t>
      </w:r>
      <w:r w:rsidR="00A9265A" w:rsidRPr="009E18E5">
        <w:t>D</w:t>
      </w:r>
      <w:r w:rsidRPr="009E18E5">
        <w:t>ue to coronavirus (COVID-19) restrictions</w:t>
      </w:r>
      <w:r w:rsidR="004C0251" w:rsidRPr="009E18E5">
        <w:t>,</w:t>
      </w:r>
      <w:r w:rsidRPr="009E18E5">
        <w:t xml:space="preserve"> groups </w:t>
      </w:r>
      <w:r w:rsidR="004C0251" w:rsidRPr="009E18E5">
        <w:t xml:space="preserve">have not been able to </w:t>
      </w:r>
      <w:r w:rsidRPr="009E18E5">
        <w:t xml:space="preserve">meet face-to-face since April. </w:t>
      </w:r>
    </w:p>
    <w:p w14:paraId="7171BE81" w14:textId="6A2D0466" w:rsidR="00A9265A" w:rsidRPr="0022182D" w:rsidRDefault="00E81681" w:rsidP="003810DC">
      <w:pPr>
        <w:pStyle w:val="AgVic-Body"/>
        <w:spacing w:line="240" w:lineRule="auto"/>
      </w:pPr>
      <w:r w:rsidRPr="0022182D">
        <w:drawing>
          <wp:anchor distT="0" distB="0" distL="114300" distR="114300" simplePos="0" relativeHeight="251658242" behindDoc="0" locked="0" layoutInCell="1" allowOverlap="1" wp14:anchorId="336790A0" wp14:editId="43CA7FA3">
            <wp:simplePos x="0" y="0"/>
            <wp:positionH relativeFrom="margin">
              <wp:posOffset>-57150</wp:posOffset>
            </wp:positionH>
            <wp:positionV relativeFrom="paragraph">
              <wp:posOffset>920750</wp:posOffset>
            </wp:positionV>
            <wp:extent cx="1619250" cy="918210"/>
            <wp:effectExtent l="0" t="0" r="0" b="0"/>
            <wp:wrapSquare wrapText="bothSides"/>
            <wp:docPr id="2" name="Picture 2" descr="Image of BetterBeef group members in an onlin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 Image B.jpg"/>
                    <pic:cNvPicPr/>
                  </pic:nvPicPr>
                  <pic:blipFill>
                    <a:blip r:embed="rId12">
                      <a:extLst>
                        <a:ext uri="{28A0092B-C50C-407E-A947-70E740481C1C}">
                          <a14:useLocalDpi xmlns:a14="http://schemas.microsoft.com/office/drawing/2010/main" val="0"/>
                        </a:ext>
                      </a:extLst>
                    </a:blip>
                    <a:stretch>
                      <a:fillRect/>
                    </a:stretch>
                  </pic:blipFill>
                  <pic:spPr>
                    <a:xfrm>
                      <a:off x="0" y="0"/>
                      <a:ext cx="1619250" cy="918210"/>
                    </a:xfrm>
                    <a:prstGeom prst="rect">
                      <a:avLst/>
                    </a:prstGeom>
                  </pic:spPr>
                </pic:pic>
              </a:graphicData>
            </a:graphic>
            <wp14:sizeRelH relativeFrom="margin">
              <wp14:pctWidth>0</wp14:pctWidth>
            </wp14:sizeRelH>
            <wp14:sizeRelV relativeFrom="margin">
              <wp14:pctHeight>0</wp14:pctHeight>
            </wp14:sizeRelV>
          </wp:anchor>
        </w:drawing>
      </w:r>
      <w:r w:rsidR="002B0270" w:rsidRPr="0022182D">
        <w:t xml:space="preserve">Groups </w:t>
      </w:r>
      <w:r w:rsidR="004A088D" w:rsidRPr="0022182D">
        <w:t xml:space="preserve">quickly </w:t>
      </w:r>
      <w:r w:rsidR="002B0270" w:rsidRPr="0022182D">
        <w:t>moved to online meetings using platforms such as Zoom. For many this was a new and even strange experience. However</w:t>
      </w:r>
      <w:r w:rsidR="00A9265A" w:rsidRPr="0022182D">
        <w:t>,</w:t>
      </w:r>
      <w:r w:rsidR="002B0270" w:rsidRPr="0022182D">
        <w:t xml:space="preserve"> after a steep learning curve, most </w:t>
      </w:r>
      <w:r w:rsidR="00AB5792" w:rsidRPr="0022182D">
        <w:t xml:space="preserve">members </w:t>
      </w:r>
      <w:r w:rsidR="002B0270" w:rsidRPr="0022182D">
        <w:t>embraced the technology, overcame tech and internet connection hurdles and replaced on-farm meetings with on-line meetings</w:t>
      </w:r>
      <w:r w:rsidR="00A9265A" w:rsidRPr="0022182D">
        <w:t xml:space="preserve"> and virtual farm tours</w:t>
      </w:r>
      <w:r w:rsidR="002B0270" w:rsidRPr="0022182D">
        <w:t xml:space="preserve">. </w:t>
      </w:r>
    </w:p>
    <w:p w14:paraId="7F0E3676" w14:textId="0E683B73" w:rsidR="002B0270" w:rsidRPr="0022182D" w:rsidRDefault="00E81681" w:rsidP="003810DC">
      <w:pPr>
        <w:pStyle w:val="AgVic-Body"/>
        <w:spacing w:line="240" w:lineRule="auto"/>
      </w:pPr>
      <w:r w:rsidRPr="0022182D">
        <w:drawing>
          <wp:anchor distT="0" distB="0" distL="114300" distR="114300" simplePos="0" relativeHeight="251658241" behindDoc="1" locked="0" layoutInCell="1" allowOverlap="1" wp14:anchorId="762D9A5B" wp14:editId="543AD858">
            <wp:simplePos x="0" y="0"/>
            <wp:positionH relativeFrom="margin">
              <wp:posOffset>3248025</wp:posOffset>
            </wp:positionH>
            <wp:positionV relativeFrom="paragraph">
              <wp:posOffset>774065</wp:posOffset>
            </wp:positionV>
            <wp:extent cx="1898650" cy="1259840"/>
            <wp:effectExtent l="0" t="0" r="6350" b="0"/>
            <wp:wrapTight wrapText="bothSides">
              <wp:wrapPolygon edited="0">
                <wp:start x="0" y="0"/>
                <wp:lineTo x="0" y="21230"/>
                <wp:lineTo x="21456" y="21230"/>
                <wp:lineTo x="21456" y="0"/>
                <wp:lineTo x="0" y="0"/>
              </wp:wrapPolygon>
            </wp:wrapTight>
            <wp:docPr id="5" name="Picture 5" descr="Image of BetterBeef group members standing in a pad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DTPD_HS_Field_Day_10_Nov_11 2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8650" cy="1259840"/>
                    </a:xfrm>
                    <a:prstGeom prst="rect">
                      <a:avLst/>
                    </a:prstGeom>
                  </pic:spPr>
                </pic:pic>
              </a:graphicData>
            </a:graphic>
            <wp14:sizeRelH relativeFrom="page">
              <wp14:pctWidth>0</wp14:pctWidth>
            </wp14:sizeRelH>
            <wp14:sizeRelV relativeFrom="page">
              <wp14:pctHeight>0</wp14:pctHeight>
            </wp14:sizeRelV>
          </wp:anchor>
        </w:drawing>
      </w:r>
      <w:r w:rsidR="004A088D" w:rsidRPr="0022182D">
        <w:t>T</w:t>
      </w:r>
      <w:r w:rsidR="002B0270" w:rsidRPr="0022182D">
        <w:t xml:space="preserve">he aim of the group network is to facilitate </w:t>
      </w:r>
      <w:r w:rsidR="005352C2" w:rsidRPr="0022182D">
        <w:t xml:space="preserve">discussion and </w:t>
      </w:r>
      <w:r w:rsidR="002B0270" w:rsidRPr="0022182D">
        <w:t>exchange of information between producers</w:t>
      </w:r>
      <w:r w:rsidR="006A75C7" w:rsidRPr="0022182D">
        <w:t xml:space="preserve"> and with </w:t>
      </w:r>
      <w:r w:rsidR="002B0270" w:rsidRPr="0022182D">
        <w:t>their coordinator</w:t>
      </w:r>
      <w:r w:rsidR="006A75C7" w:rsidRPr="0022182D">
        <w:t>,</w:t>
      </w:r>
      <w:r w:rsidR="002B0270" w:rsidRPr="0022182D">
        <w:t xml:space="preserve"> tackle seasonal challenges and decision making in farming, and </w:t>
      </w:r>
      <w:r w:rsidR="00907A1B" w:rsidRPr="0022182D">
        <w:t>support</w:t>
      </w:r>
      <w:r w:rsidR="002B0270" w:rsidRPr="0022182D">
        <w:t xml:space="preserve"> adoption of productive and profitable farming practices. </w:t>
      </w:r>
    </w:p>
    <w:p w14:paraId="6F218DEB" w14:textId="4CFC8431" w:rsidR="00907A1B" w:rsidRPr="0022182D" w:rsidRDefault="002B0270" w:rsidP="003810DC">
      <w:pPr>
        <w:pStyle w:val="AgVic-Body"/>
        <w:spacing w:line="240" w:lineRule="auto"/>
      </w:pPr>
      <w:r w:rsidRPr="0022182D">
        <w:t xml:space="preserve">A strong theme through all the group profiles is the support provided to members not only with day-to-day farming decisions </w:t>
      </w:r>
      <w:r w:rsidR="00907A1B" w:rsidRPr="0022182D">
        <w:t>and</w:t>
      </w:r>
      <w:r w:rsidRPr="0022182D">
        <w:t xml:space="preserve"> longer-term strategies, but also </w:t>
      </w:r>
      <w:r w:rsidR="00907A1B" w:rsidRPr="0022182D">
        <w:t>the social connection and support</w:t>
      </w:r>
      <w:r w:rsidRPr="0022182D">
        <w:t xml:space="preserve">. The social support has been </w:t>
      </w:r>
      <w:r w:rsidR="00907A1B" w:rsidRPr="0022182D">
        <w:t xml:space="preserve">particularly </w:t>
      </w:r>
      <w:r w:rsidRPr="0022182D">
        <w:t xml:space="preserve">critical </w:t>
      </w:r>
      <w:r w:rsidR="00907A1B" w:rsidRPr="0022182D">
        <w:t>following</w:t>
      </w:r>
      <w:r w:rsidRPr="0022182D">
        <w:t xml:space="preserve"> events such as drought and fire. </w:t>
      </w:r>
    </w:p>
    <w:p w14:paraId="5F4C5B4E" w14:textId="36E14EF3" w:rsidR="002B0270" w:rsidRDefault="002B0270" w:rsidP="003810DC">
      <w:pPr>
        <w:pStyle w:val="AgVic-Body"/>
        <w:spacing w:line="240" w:lineRule="auto"/>
      </w:pPr>
      <w:r w:rsidRPr="0022182D">
        <w:t xml:space="preserve">A summary of each profile is provided below. </w:t>
      </w:r>
      <w:r w:rsidR="00DB244D" w:rsidRPr="0022182D">
        <w:t>To access the full profile v</w:t>
      </w:r>
      <w:r w:rsidRPr="0022182D">
        <w:t>isit</w:t>
      </w:r>
      <w:r w:rsidR="00626C02" w:rsidRPr="0022182D">
        <w:t xml:space="preserve"> the </w:t>
      </w:r>
      <w:hyperlink r:id="rId14" w:history="1">
        <w:r w:rsidR="00626C02" w:rsidRPr="00983190">
          <w:rPr>
            <w:rFonts w:eastAsiaTheme="minorHAnsi" w:cs="VIC-SemiBold"/>
            <w:color w:val="0563C1" w:themeColor="hyperlink"/>
            <w:szCs w:val="54"/>
            <w:u w:val="single"/>
            <w:lang w:eastAsia="en-US"/>
          </w:rPr>
          <w:t>Agriculture Victoria website</w:t>
        </w:r>
      </w:hyperlink>
      <w:r w:rsidR="0065293E" w:rsidRPr="00983190">
        <w:rPr>
          <w:rFonts w:eastAsiaTheme="minorHAnsi" w:cs="VIC-SemiBold"/>
          <w:color w:val="0563C1" w:themeColor="hyperlink"/>
          <w:szCs w:val="54"/>
          <w:u w:val="single"/>
          <w:lang w:eastAsia="en-US"/>
        </w:rPr>
        <w:t>.</w:t>
      </w:r>
      <w:r w:rsidRPr="00983190">
        <w:rPr>
          <w:sz w:val="22"/>
          <w:szCs w:val="22"/>
        </w:rPr>
        <w:t xml:space="preserve"> </w:t>
      </w:r>
    </w:p>
    <w:p w14:paraId="7CCFB5AB" w14:textId="708C3683" w:rsidR="00362A3E" w:rsidRPr="0022182D" w:rsidRDefault="00A02120" w:rsidP="006F558A">
      <w:pPr>
        <w:ind w:left="2160" w:hanging="2160"/>
        <w:rPr>
          <w:rFonts w:ascii="Arial" w:hAnsi="Arial" w:cs="Arial"/>
          <w:b/>
          <w:bCs/>
          <w:sz w:val="20"/>
          <w:szCs w:val="20"/>
        </w:rPr>
      </w:pPr>
      <w:r>
        <w:rPr>
          <w:rFonts w:ascii="Arial" w:hAnsi="Arial" w:cs="Arial"/>
          <w:b/>
          <w:bCs/>
          <w:sz w:val="20"/>
          <w:szCs w:val="20"/>
        </w:rPr>
        <w:t>February 2020</w:t>
      </w:r>
      <w:r w:rsidR="00D03664">
        <w:rPr>
          <w:rFonts w:ascii="Arial" w:hAnsi="Arial" w:cs="Arial"/>
          <w:b/>
          <w:bCs/>
          <w:sz w:val="20"/>
          <w:szCs w:val="20"/>
        </w:rPr>
        <w:tab/>
      </w:r>
      <w:r w:rsidR="00E46B1E">
        <w:rPr>
          <w:rFonts w:ascii="Arial" w:hAnsi="Arial" w:cs="Arial"/>
          <w:b/>
          <w:bCs/>
          <w:sz w:val="20"/>
          <w:szCs w:val="20"/>
        </w:rPr>
        <w:t xml:space="preserve">Tallangatta group: </w:t>
      </w:r>
      <w:r w:rsidR="00362A3E" w:rsidRPr="0022182D">
        <w:rPr>
          <w:rFonts w:ascii="Arial" w:hAnsi="Arial" w:cs="Arial"/>
          <w:b/>
          <w:bCs/>
          <w:sz w:val="20"/>
          <w:szCs w:val="20"/>
        </w:rPr>
        <w:t>Grazing management to increase pasture production</w:t>
      </w:r>
    </w:p>
    <w:p w14:paraId="47796AEA" w14:textId="654D6665" w:rsidR="00362A3E" w:rsidRPr="0022182D" w:rsidRDefault="00362A3E" w:rsidP="003810DC">
      <w:pPr>
        <w:pStyle w:val="AgVic-Body"/>
        <w:spacing w:line="240" w:lineRule="auto"/>
      </w:pPr>
      <w:r w:rsidRPr="0022182D">
        <w:t xml:space="preserve">In February, the profile of Phil Shannon’s </w:t>
      </w:r>
      <w:proofErr w:type="spellStart"/>
      <w:r w:rsidRPr="0022182D">
        <w:t>Tallangatta</w:t>
      </w:r>
      <w:proofErr w:type="spellEnd"/>
      <w:r w:rsidRPr="0022182D">
        <w:t xml:space="preserve"> group based in the Upper Murray region was </w:t>
      </w:r>
      <w:r w:rsidR="00CF317F" w:rsidRPr="0022182D">
        <w:t>focused</w:t>
      </w:r>
      <w:r w:rsidRPr="0022182D">
        <w:t xml:space="preserve"> on increasing pasture production through improved grazing management and the benefits of conserving more home-grown feed. For members Des and Christine </w:t>
      </w:r>
      <w:proofErr w:type="spellStart"/>
      <w:r w:rsidRPr="0022182D">
        <w:t>Varker</w:t>
      </w:r>
      <w:proofErr w:type="spellEnd"/>
      <w:r w:rsidRPr="0022182D">
        <w:t xml:space="preserve"> at Chiltern, this meant greater investment in ‘wire and water’; increasing the number of paddocks in order to establish an effective rotational grazing program. The </w:t>
      </w:r>
      <w:proofErr w:type="spellStart"/>
      <w:r w:rsidRPr="0022182D">
        <w:t>Varkers</w:t>
      </w:r>
      <w:proofErr w:type="spellEnd"/>
      <w:r w:rsidRPr="0022182D">
        <w:t xml:space="preserve"> also implemented a more rigorous soil testing regime to monitor soil pH, phosphorus and </w:t>
      </w:r>
      <w:proofErr w:type="spellStart"/>
      <w:r w:rsidRPr="0022182D">
        <w:t>aluminium</w:t>
      </w:r>
      <w:proofErr w:type="spellEnd"/>
      <w:r w:rsidRPr="0022182D">
        <w:t xml:space="preserve"> levels for targeted and strategic application of </w:t>
      </w:r>
      <w:proofErr w:type="spellStart"/>
      <w:r w:rsidRPr="0022182D">
        <w:t>fertiliser</w:t>
      </w:r>
      <w:proofErr w:type="spellEnd"/>
      <w:r w:rsidRPr="0022182D">
        <w:t xml:space="preserve"> and lime. </w:t>
      </w:r>
    </w:p>
    <w:p w14:paraId="70210FEA" w14:textId="655E2667" w:rsidR="00362A3E" w:rsidRPr="0022182D" w:rsidRDefault="00362A3E" w:rsidP="00362A3E">
      <w:pPr>
        <w:rPr>
          <w:rFonts w:ascii="Arial" w:hAnsi="Arial" w:cs="Arial"/>
          <w:b/>
          <w:bCs/>
          <w:sz w:val="20"/>
          <w:szCs w:val="20"/>
        </w:rPr>
      </w:pPr>
      <w:r w:rsidRPr="0022182D">
        <w:rPr>
          <w:rFonts w:ascii="Arial" w:hAnsi="Arial" w:cs="Arial"/>
          <w:b/>
          <w:bCs/>
          <w:sz w:val="20"/>
          <w:szCs w:val="20"/>
        </w:rPr>
        <w:t>March 2020</w:t>
      </w:r>
      <w:r w:rsidR="00D03664">
        <w:rPr>
          <w:rFonts w:ascii="Arial" w:hAnsi="Arial" w:cs="Arial"/>
          <w:b/>
          <w:bCs/>
          <w:sz w:val="20"/>
          <w:szCs w:val="20"/>
        </w:rPr>
        <w:tab/>
      </w:r>
      <w:r w:rsidR="00D03664">
        <w:rPr>
          <w:rFonts w:ascii="Arial" w:hAnsi="Arial" w:cs="Arial"/>
          <w:b/>
          <w:bCs/>
          <w:sz w:val="20"/>
          <w:szCs w:val="20"/>
        </w:rPr>
        <w:tab/>
      </w:r>
      <w:r w:rsidRPr="0022182D">
        <w:rPr>
          <w:rFonts w:ascii="Arial" w:hAnsi="Arial" w:cs="Arial"/>
          <w:b/>
          <w:bCs/>
          <w:sz w:val="20"/>
          <w:szCs w:val="20"/>
        </w:rPr>
        <w:t>Macarthur group</w:t>
      </w:r>
      <w:r w:rsidR="00E46B1E">
        <w:rPr>
          <w:rFonts w:ascii="Arial" w:hAnsi="Arial" w:cs="Arial"/>
          <w:b/>
          <w:bCs/>
          <w:sz w:val="20"/>
          <w:szCs w:val="20"/>
        </w:rPr>
        <w:t xml:space="preserve">: </w:t>
      </w:r>
      <w:r w:rsidRPr="0022182D">
        <w:rPr>
          <w:rFonts w:ascii="Arial" w:hAnsi="Arial" w:cs="Arial"/>
          <w:b/>
          <w:bCs/>
          <w:sz w:val="20"/>
          <w:szCs w:val="20"/>
        </w:rPr>
        <w:t>More profitable weaner feeding systems</w:t>
      </w:r>
    </w:p>
    <w:p w14:paraId="73148226" w14:textId="566F6E33" w:rsidR="00C32757" w:rsidRDefault="00362A3E" w:rsidP="003810DC">
      <w:pPr>
        <w:pStyle w:val="AgVic-Body"/>
        <w:spacing w:line="240" w:lineRule="auto"/>
      </w:pPr>
      <w:r w:rsidRPr="009E18E5">
        <w:t>James Whale’s group at Macarthur in SW Victoria finds great value in collecting and discussing feed test data and weaner growth rates for more profitable management decisions. By collecting and using this data, the group found there were opportunities to feed weaners more economically by improved feeding strategies to achieve target weights at a lower cost.</w:t>
      </w:r>
    </w:p>
    <w:p w14:paraId="1F632E1C" w14:textId="0AB054FF" w:rsidR="00362A3E" w:rsidRPr="0022182D" w:rsidRDefault="00362A3E" w:rsidP="00362A3E">
      <w:pPr>
        <w:rPr>
          <w:rFonts w:ascii="Arial" w:hAnsi="Arial" w:cs="Arial"/>
          <w:b/>
          <w:bCs/>
          <w:sz w:val="20"/>
          <w:szCs w:val="20"/>
        </w:rPr>
      </w:pPr>
      <w:r w:rsidRPr="0022182D">
        <w:rPr>
          <w:rFonts w:ascii="Arial" w:hAnsi="Arial" w:cs="Arial"/>
          <w:b/>
          <w:bCs/>
          <w:sz w:val="20"/>
          <w:szCs w:val="20"/>
        </w:rPr>
        <w:t>April 2020</w:t>
      </w:r>
      <w:r w:rsidR="001B3F81">
        <w:rPr>
          <w:rFonts w:ascii="Arial" w:hAnsi="Arial" w:cs="Arial"/>
          <w:b/>
          <w:bCs/>
          <w:sz w:val="20"/>
          <w:szCs w:val="20"/>
        </w:rPr>
        <w:tab/>
      </w:r>
      <w:r w:rsidR="001B3F81">
        <w:rPr>
          <w:rFonts w:ascii="Arial" w:hAnsi="Arial" w:cs="Arial"/>
          <w:b/>
          <w:bCs/>
          <w:sz w:val="20"/>
          <w:szCs w:val="20"/>
        </w:rPr>
        <w:tab/>
      </w:r>
      <w:r w:rsidRPr="0022182D">
        <w:rPr>
          <w:rFonts w:ascii="Arial" w:hAnsi="Arial" w:cs="Arial"/>
          <w:b/>
          <w:bCs/>
          <w:sz w:val="20"/>
          <w:szCs w:val="20"/>
        </w:rPr>
        <w:t>Mirboo North/Boolarra group</w:t>
      </w:r>
      <w:r w:rsidR="006D3F4D">
        <w:rPr>
          <w:rFonts w:ascii="Arial" w:hAnsi="Arial" w:cs="Arial"/>
          <w:b/>
          <w:bCs/>
          <w:sz w:val="20"/>
          <w:szCs w:val="20"/>
        </w:rPr>
        <w:t xml:space="preserve">: </w:t>
      </w:r>
      <w:r w:rsidRPr="0022182D">
        <w:rPr>
          <w:rFonts w:ascii="Arial" w:hAnsi="Arial" w:cs="Arial"/>
          <w:b/>
          <w:bCs/>
          <w:sz w:val="20"/>
          <w:szCs w:val="20"/>
        </w:rPr>
        <w:t>Silage versus Hay</w:t>
      </w:r>
    </w:p>
    <w:p w14:paraId="3AECB9EB" w14:textId="341E1797" w:rsidR="0008576D" w:rsidRPr="009E18E5" w:rsidRDefault="00362A3E" w:rsidP="003810DC">
      <w:pPr>
        <w:pStyle w:val="AgVic-Body"/>
        <w:spacing w:line="240" w:lineRule="auto"/>
      </w:pPr>
      <w:r w:rsidRPr="009E18E5">
        <w:t xml:space="preserve">John Bowman from Agriculture Victoria coordinates the </w:t>
      </w:r>
      <w:proofErr w:type="spellStart"/>
      <w:r w:rsidRPr="009E18E5">
        <w:t>Mirboo</w:t>
      </w:r>
      <w:proofErr w:type="spellEnd"/>
      <w:r w:rsidRPr="009E18E5">
        <w:t xml:space="preserve"> North group in South Gippsland. This group was evaluating the merits of making hay versus silage. After looking at the cost of production, feed value (MJ), and the benefits of being able to graze the paddock after baling, the group agreed the best course of action was to cut silage.</w:t>
      </w:r>
    </w:p>
    <w:p w14:paraId="33E999F9" w14:textId="77777777" w:rsidR="00EB27F4" w:rsidRDefault="00EB27F4">
      <w:pPr>
        <w:rPr>
          <w:rFonts w:ascii="Arial" w:hAnsi="Arial" w:cs="Arial"/>
          <w:b/>
          <w:bCs/>
          <w:sz w:val="20"/>
          <w:szCs w:val="20"/>
        </w:rPr>
      </w:pPr>
      <w:r>
        <w:rPr>
          <w:rFonts w:ascii="Arial" w:hAnsi="Arial" w:cs="Arial"/>
          <w:b/>
          <w:bCs/>
          <w:sz w:val="20"/>
          <w:szCs w:val="20"/>
        </w:rPr>
        <w:br w:type="page"/>
      </w:r>
    </w:p>
    <w:p w14:paraId="26A54CBB" w14:textId="674096E4" w:rsidR="00362A3E" w:rsidRPr="0022182D" w:rsidRDefault="00362A3E" w:rsidP="00362A3E">
      <w:pPr>
        <w:rPr>
          <w:rFonts w:ascii="Arial" w:hAnsi="Arial" w:cs="Arial"/>
          <w:b/>
          <w:bCs/>
          <w:sz w:val="20"/>
          <w:szCs w:val="20"/>
        </w:rPr>
      </w:pPr>
      <w:r w:rsidRPr="0022182D">
        <w:rPr>
          <w:rFonts w:ascii="Arial" w:hAnsi="Arial" w:cs="Arial"/>
          <w:b/>
          <w:bCs/>
          <w:sz w:val="20"/>
          <w:szCs w:val="20"/>
        </w:rPr>
        <w:lastRenderedPageBreak/>
        <w:t>May 2020</w:t>
      </w:r>
      <w:r w:rsidR="003F0099">
        <w:rPr>
          <w:rFonts w:ascii="Arial" w:hAnsi="Arial" w:cs="Arial"/>
          <w:b/>
          <w:bCs/>
          <w:sz w:val="20"/>
          <w:szCs w:val="20"/>
        </w:rPr>
        <w:tab/>
      </w:r>
      <w:r w:rsidR="00D03664">
        <w:rPr>
          <w:rFonts w:ascii="Arial" w:hAnsi="Arial" w:cs="Arial"/>
          <w:b/>
          <w:bCs/>
          <w:sz w:val="20"/>
          <w:szCs w:val="20"/>
        </w:rPr>
        <w:tab/>
      </w:r>
      <w:r w:rsidRPr="0022182D">
        <w:rPr>
          <w:rFonts w:ascii="Arial" w:hAnsi="Arial" w:cs="Arial"/>
          <w:b/>
          <w:bCs/>
          <w:sz w:val="20"/>
          <w:szCs w:val="20"/>
        </w:rPr>
        <w:t>High Country group: Farming from a different perspective</w:t>
      </w:r>
    </w:p>
    <w:p w14:paraId="2E7D6C0A" w14:textId="77777777" w:rsidR="00362A3E" w:rsidRPr="009E18E5" w:rsidRDefault="00362A3E" w:rsidP="003810DC">
      <w:pPr>
        <w:pStyle w:val="AgVic-Body"/>
        <w:spacing w:line="240" w:lineRule="auto"/>
      </w:pPr>
      <w:r w:rsidRPr="009E18E5">
        <w:t xml:space="preserve">Dr John Webb-Ware of the Mackinnon Project (University of Melbourne) has been coordinating the </w:t>
      </w:r>
      <w:proofErr w:type="gramStart"/>
      <w:r w:rsidRPr="009E18E5">
        <w:t>High Country</w:t>
      </w:r>
      <w:proofErr w:type="gramEnd"/>
      <w:r w:rsidRPr="009E18E5">
        <w:t xml:space="preserve"> group (Merton and district) for many years. Many members have come into beef farming later in life, so this group provides support and guidance to many for whom beef farming is a new or novel way of life. During meetings the group learn about pasture assessment, stocking rates, genetics and animal health. The group also have a firm focus on farm safety. This is a dynamic group with members always open to reviewing their farming practices. </w:t>
      </w:r>
    </w:p>
    <w:p w14:paraId="1CA687C3" w14:textId="2C6D9F3C" w:rsidR="00362A3E" w:rsidRPr="0022182D" w:rsidRDefault="00362A3E" w:rsidP="00362A3E">
      <w:pPr>
        <w:rPr>
          <w:rFonts w:ascii="Arial" w:hAnsi="Arial" w:cs="Arial"/>
          <w:b/>
          <w:bCs/>
          <w:sz w:val="20"/>
          <w:szCs w:val="20"/>
        </w:rPr>
      </w:pPr>
      <w:r w:rsidRPr="0022182D">
        <w:rPr>
          <w:rFonts w:ascii="Arial" w:hAnsi="Arial" w:cs="Arial"/>
          <w:b/>
          <w:bCs/>
          <w:sz w:val="20"/>
          <w:szCs w:val="20"/>
        </w:rPr>
        <w:t>July 2020</w:t>
      </w:r>
      <w:r w:rsidR="00B06D0E">
        <w:rPr>
          <w:rFonts w:ascii="Arial" w:hAnsi="Arial" w:cs="Arial"/>
          <w:b/>
          <w:bCs/>
          <w:sz w:val="20"/>
          <w:szCs w:val="20"/>
        </w:rPr>
        <w:tab/>
      </w:r>
      <w:r w:rsidR="00D7176F">
        <w:rPr>
          <w:rFonts w:ascii="Arial" w:hAnsi="Arial" w:cs="Arial"/>
          <w:b/>
          <w:bCs/>
          <w:sz w:val="20"/>
          <w:szCs w:val="20"/>
        </w:rPr>
        <w:tab/>
      </w:r>
      <w:r w:rsidRPr="0022182D">
        <w:rPr>
          <w:rFonts w:ascii="Arial" w:hAnsi="Arial" w:cs="Arial"/>
          <w:b/>
          <w:bCs/>
          <w:sz w:val="20"/>
          <w:szCs w:val="20"/>
        </w:rPr>
        <w:t>Buffalo group: Risk Management – farm safety</w:t>
      </w:r>
    </w:p>
    <w:p w14:paraId="3BB30C4C" w14:textId="77777777" w:rsidR="00362A3E" w:rsidRPr="009E18E5" w:rsidRDefault="00362A3E" w:rsidP="003810DC">
      <w:pPr>
        <w:pStyle w:val="AgVic-Body"/>
        <w:spacing w:line="240" w:lineRule="auto"/>
      </w:pPr>
      <w:r w:rsidRPr="009E18E5">
        <w:t>Farming consultant Malcolm Cock coordinates the Buffalo group based in South Gippsland. Mal often challenges the group on their risk management. For this month’s profile, Malcolm discusses the meeting where a speaker from Worksafe talked about farm safety, particularly quad bikes and the value of operator protection devices. In this profile, Mal also highlights the value of having a farm s</w:t>
      </w:r>
      <w:bookmarkStart w:id="0" w:name="_GoBack"/>
      <w:bookmarkEnd w:id="0"/>
      <w:r w:rsidRPr="009E18E5">
        <w:t xml:space="preserve">afety plan which is particularly helpful for contractors who need to be aware of where the hazards are like steeper country. </w:t>
      </w:r>
    </w:p>
    <w:p w14:paraId="5EEB8BE3" w14:textId="0DD1ACD6" w:rsidR="00362A3E" w:rsidRPr="00362A3E" w:rsidRDefault="00362A3E" w:rsidP="0092524C">
      <w:pPr>
        <w:ind w:left="2160" w:hanging="2160"/>
        <w:rPr>
          <w:rFonts w:ascii="Arial" w:hAnsi="Arial" w:cs="Arial"/>
          <w:sz w:val="20"/>
          <w:szCs w:val="20"/>
        </w:rPr>
      </w:pPr>
      <w:r w:rsidRPr="0022182D">
        <w:rPr>
          <w:rFonts w:ascii="Arial" w:hAnsi="Arial" w:cs="Arial"/>
          <w:b/>
          <w:bCs/>
          <w:sz w:val="20"/>
          <w:szCs w:val="20"/>
        </w:rPr>
        <w:t>September 2020</w:t>
      </w:r>
      <w:r w:rsidR="00B06D0E">
        <w:rPr>
          <w:rFonts w:ascii="Arial" w:hAnsi="Arial" w:cs="Arial"/>
          <w:b/>
          <w:bCs/>
          <w:sz w:val="20"/>
          <w:szCs w:val="20"/>
        </w:rPr>
        <w:tab/>
      </w:r>
      <w:r w:rsidRPr="0022182D">
        <w:rPr>
          <w:rFonts w:ascii="Arial" w:hAnsi="Arial" w:cs="Arial"/>
          <w:b/>
          <w:bCs/>
          <w:sz w:val="20"/>
          <w:szCs w:val="20"/>
        </w:rPr>
        <w:t>Upper Murray group: Triumph through adversity and moving forward</w:t>
      </w:r>
      <w:r w:rsidRPr="00362A3E">
        <w:rPr>
          <w:rFonts w:ascii="Arial" w:hAnsi="Arial" w:cs="Arial"/>
          <w:sz w:val="20"/>
          <w:szCs w:val="20"/>
        </w:rPr>
        <w:t xml:space="preserve">. </w:t>
      </w:r>
    </w:p>
    <w:p w14:paraId="0D6259DC" w14:textId="77777777" w:rsidR="00362A3E" w:rsidRPr="009E18E5" w:rsidRDefault="00362A3E" w:rsidP="003810DC">
      <w:pPr>
        <w:pStyle w:val="AgVic-Body"/>
        <w:spacing w:line="240" w:lineRule="auto"/>
      </w:pPr>
      <w:r w:rsidRPr="009E18E5">
        <w:t xml:space="preserve">Chris Mirams, a consultant from Albury NSW is the coordinator of the Upper Murray group. Many members from this group were impacted by the fires in the summer 2019/20. Therefore the group has been incredibly valuable for not only technical support for fire recovery, but socially as well.  Despite the heartbreak and frustration the fires caused, members remain positive and are looking ahead to the future. Some members have implemented an AI program for heifers, pasture improvement, and changing the time of calving to better match feed supply with demand. </w:t>
      </w:r>
    </w:p>
    <w:p w14:paraId="111E10F6" w14:textId="4E143B72" w:rsidR="00362A3E" w:rsidRPr="0022182D" w:rsidRDefault="00362A3E" w:rsidP="0092524C">
      <w:pPr>
        <w:ind w:left="2160" w:hanging="2160"/>
        <w:rPr>
          <w:rFonts w:ascii="Arial" w:hAnsi="Arial" w:cs="Arial"/>
          <w:b/>
          <w:bCs/>
          <w:sz w:val="20"/>
          <w:szCs w:val="20"/>
        </w:rPr>
      </w:pPr>
      <w:r w:rsidRPr="0022182D">
        <w:rPr>
          <w:rFonts w:ascii="Arial" w:hAnsi="Arial" w:cs="Arial"/>
          <w:b/>
          <w:bCs/>
          <w:sz w:val="20"/>
          <w:szCs w:val="20"/>
        </w:rPr>
        <w:t>October 2020</w:t>
      </w:r>
      <w:r w:rsidR="00B06D0E">
        <w:rPr>
          <w:rFonts w:ascii="Arial" w:hAnsi="Arial" w:cs="Arial"/>
          <w:b/>
          <w:bCs/>
          <w:sz w:val="20"/>
          <w:szCs w:val="20"/>
        </w:rPr>
        <w:tab/>
      </w:r>
      <w:r w:rsidRPr="0022182D">
        <w:rPr>
          <w:rFonts w:ascii="Arial" w:hAnsi="Arial" w:cs="Arial"/>
          <w:b/>
          <w:bCs/>
          <w:sz w:val="20"/>
          <w:szCs w:val="20"/>
        </w:rPr>
        <w:t>West Gippsland group: Data-driven decision making; feed budgets</w:t>
      </w:r>
    </w:p>
    <w:p w14:paraId="497D5E25" w14:textId="77777777" w:rsidR="00362A3E" w:rsidRPr="009E18E5" w:rsidRDefault="00362A3E" w:rsidP="003810DC">
      <w:pPr>
        <w:pStyle w:val="AgVic-Body"/>
        <w:spacing w:line="240" w:lineRule="auto"/>
      </w:pPr>
      <w:r w:rsidRPr="009E18E5">
        <w:t>Another group that regularly practices data-based decision making is the West Gippsland group coordinated by Fiona Baker from Agriculture Victoria. Group sessions often involve the use of budgets to estimate feed requirements and stocking rates for the season ahead. Doing feed budgets allows the group to consider management strategies needed under different scenarios which could include variations to predicted pasture growth rates, sale date options and target weights. In this profile we read how one member avoided dark-cutting penalties in steers by choosing the right silage in the lead-up to sale and processing.</w:t>
      </w:r>
    </w:p>
    <w:p w14:paraId="699194CB" w14:textId="7A414904" w:rsidR="00362A3E" w:rsidRPr="0022182D" w:rsidRDefault="00362A3E" w:rsidP="0092524C">
      <w:pPr>
        <w:ind w:left="2160" w:hanging="2160"/>
        <w:rPr>
          <w:rFonts w:ascii="Arial" w:hAnsi="Arial" w:cs="Arial"/>
          <w:b/>
          <w:bCs/>
          <w:sz w:val="20"/>
          <w:szCs w:val="20"/>
        </w:rPr>
      </w:pPr>
      <w:r w:rsidRPr="0022182D">
        <w:rPr>
          <w:rFonts w:ascii="Arial" w:hAnsi="Arial" w:cs="Arial"/>
          <w:b/>
          <w:bCs/>
          <w:sz w:val="20"/>
          <w:szCs w:val="20"/>
        </w:rPr>
        <w:t>November 2020</w:t>
      </w:r>
      <w:r w:rsidR="00B06D0E">
        <w:rPr>
          <w:rFonts w:ascii="Arial" w:hAnsi="Arial" w:cs="Arial"/>
          <w:b/>
          <w:bCs/>
          <w:sz w:val="20"/>
          <w:szCs w:val="20"/>
        </w:rPr>
        <w:tab/>
      </w:r>
      <w:r w:rsidRPr="0022182D">
        <w:rPr>
          <w:rFonts w:ascii="Arial" w:hAnsi="Arial" w:cs="Arial"/>
          <w:b/>
          <w:bCs/>
          <w:sz w:val="20"/>
          <w:szCs w:val="20"/>
        </w:rPr>
        <w:t>Phillip Island group: Competing with tourists and Cape Barren Geese</w:t>
      </w:r>
    </w:p>
    <w:p w14:paraId="24876B59" w14:textId="2CFF7F9C" w:rsidR="00CA1AEC" w:rsidRDefault="00362A3E" w:rsidP="003810DC">
      <w:pPr>
        <w:pStyle w:val="AgVic-Body"/>
        <w:spacing w:line="240" w:lineRule="auto"/>
      </w:pPr>
      <w:r w:rsidRPr="009E18E5">
        <w:t>The final profile for 2020 is from the Phillip Island group coordinated by consultant John Gallienne. Members of this group farm in an area popular with tourists and as such, their farms are being gradually subjected to ever increasing pressures of urban encroachment and infrastructure growth required to support the growing tourism industry on the island. Another pressure discussed in this profile is from local wildlife, Cape Barren Geese (CBG). These birds consume about the equivalent of one sheep (i.e. 1 DSE) and there are around 3000 of them on the island. This means farmers on the island must consider this additional grazing pressure when doing their feed budgets and working out stocking rates</w:t>
      </w:r>
      <w:r w:rsidRPr="003810DC">
        <w:t>.</w:t>
      </w:r>
    </w:p>
    <w:p w14:paraId="7DC123FA" w14:textId="77777777" w:rsidR="006C1F96" w:rsidRDefault="006C1F96" w:rsidP="003810DC">
      <w:pPr>
        <w:pStyle w:val="AgVic-Body"/>
        <w:spacing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15"/>
      </w:tblGrid>
      <w:tr w:rsidR="001511BB" w14:paraId="545BF185" w14:textId="77777777" w:rsidTr="00995CFE">
        <w:trPr>
          <w:trHeight w:val="1770"/>
        </w:trPr>
        <w:tc>
          <w:tcPr>
            <w:tcW w:w="4515" w:type="dxa"/>
          </w:tcPr>
          <w:p w14:paraId="2E3D5A1F" w14:textId="77777777" w:rsidR="001511BB" w:rsidRPr="001511BB" w:rsidRDefault="001511BB" w:rsidP="00034DAB">
            <w:pPr>
              <w:pStyle w:val="Agbodytext"/>
              <w:spacing w:before="120"/>
            </w:pPr>
            <w:r w:rsidRPr="004A08E7">
              <w:rPr>
                <w:rStyle w:val="Heading1Char"/>
                <w:sz w:val="22"/>
              </w:rPr>
              <w:t>ACCESSIBILITY</w:t>
            </w:r>
          </w:p>
          <w:p w14:paraId="02B71E73" w14:textId="77777777" w:rsidR="001511BB" w:rsidRDefault="001511BB" w:rsidP="001511BB">
            <w:pPr>
              <w:pStyle w:val="Agbodytext"/>
              <w:ind w:left="-26"/>
            </w:pPr>
            <w:r w:rsidRPr="001511BB">
              <w:t xml:space="preserve">If you would like to receive this publication in an accessible format, please email the Beef Sheep Network on </w:t>
            </w:r>
            <w:r w:rsidRPr="00660CA2">
              <w:rPr>
                <w:color w:val="0563C1" w:themeColor="hyperlink"/>
                <w:u w:val="single"/>
              </w:rPr>
              <w:t>beef.sheepnetworks@agriculture.vic.gov.au</w:t>
            </w:r>
            <w:r w:rsidRPr="001511BB">
              <w:t xml:space="preserve">  </w:t>
            </w:r>
          </w:p>
          <w:p w14:paraId="637681BC" w14:textId="46132C45" w:rsidR="001511BB" w:rsidRDefault="001511BB" w:rsidP="001511BB">
            <w:pPr>
              <w:pStyle w:val="Agbodytext"/>
              <w:ind w:left="-26"/>
            </w:pPr>
            <w:r w:rsidRPr="001511BB">
              <w:t xml:space="preserve">This document is also available in Word format at </w:t>
            </w:r>
            <w:r w:rsidRPr="00660CA2">
              <w:rPr>
                <w:color w:val="0563C1" w:themeColor="hyperlink"/>
                <w:u w:val="single"/>
              </w:rPr>
              <w:t>https://agriculture.vic.gov.au/support-and-resources/newsletters/newsflash</w:t>
            </w:r>
          </w:p>
        </w:tc>
      </w:tr>
    </w:tbl>
    <w:p w14:paraId="6B1D8DA4" w14:textId="77777777" w:rsidR="00692995" w:rsidRPr="0022182D" w:rsidRDefault="00692995" w:rsidP="007333F1">
      <w:pPr>
        <w:rPr>
          <w:rFonts w:cs="VIC-SemiBold"/>
          <w:sz w:val="19"/>
          <w:szCs w:val="19"/>
        </w:rPr>
      </w:pPr>
    </w:p>
    <w:sectPr w:rsidR="00692995" w:rsidRPr="0022182D" w:rsidSect="007333F1">
      <w:headerReference w:type="default" r:id="rId15"/>
      <w:headerReference w:type="first" r:id="rId16"/>
      <w:pgSz w:w="11906" w:h="16838"/>
      <w:pgMar w:top="1474" w:right="340" w:bottom="568" w:left="32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370D" w14:textId="77777777" w:rsidR="007262FA" w:rsidRDefault="007262FA" w:rsidP="000A7F3F">
      <w:pPr>
        <w:spacing w:after="0" w:line="240" w:lineRule="auto"/>
      </w:pPr>
      <w:r>
        <w:separator/>
      </w:r>
    </w:p>
  </w:endnote>
  <w:endnote w:type="continuationSeparator" w:id="0">
    <w:p w14:paraId="0A832102" w14:textId="77777777" w:rsidR="007262FA" w:rsidRDefault="007262FA" w:rsidP="000A7F3F">
      <w:pPr>
        <w:spacing w:after="0" w:line="240" w:lineRule="auto"/>
      </w:pPr>
      <w:r>
        <w:continuationSeparator/>
      </w:r>
    </w:p>
  </w:endnote>
  <w:endnote w:type="continuationNotice" w:id="1">
    <w:p w14:paraId="0CE5DCA4" w14:textId="77777777" w:rsidR="007262FA" w:rsidRDefault="00726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VIC-SemiBold">
    <w:altName w:val="Yu Gothic"/>
    <w:panose1 w:val="00000000000000000000"/>
    <w:charset w:val="4D"/>
    <w:family w:val="auto"/>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847D" w14:textId="77777777" w:rsidR="007262FA" w:rsidRDefault="007262FA" w:rsidP="000A7F3F">
      <w:pPr>
        <w:spacing w:after="0" w:line="240" w:lineRule="auto"/>
      </w:pPr>
      <w:r>
        <w:separator/>
      </w:r>
    </w:p>
  </w:footnote>
  <w:footnote w:type="continuationSeparator" w:id="0">
    <w:p w14:paraId="454F9ECF" w14:textId="77777777" w:rsidR="007262FA" w:rsidRDefault="007262FA" w:rsidP="000A7F3F">
      <w:pPr>
        <w:spacing w:after="0" w:line="240" w:lineRule="auto"/>
      </w:pPr>
      <w:r>
        <w:continuationSeparator/>
      </w:r>
    </w:p>
  </w:footnote>
  <w:footnote w:type="continuationNotice" w:id="1">
    <w:p w14:paraId="0FEB9436" w14:textId="77777777" w:rsidR="007262FA" w:rsidRDefault="00726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25FB" w14:textId="1D34BDFE" w:rsidR="008F08A5" w:rsidRDefault="00FC2113" w:rsidP="008F08A5">
    <w:pPr>
      <w:pStyle w:val="AgVic-MainHeading"/>
      <w:rPr>
        <w:noProof/>
      </w:rPr>
    </w:pPr>
    <w:r>
      <w:rPr>
        <w:noProof/>
      </w:rPr>
      <w:drawing>
        <wp:anchor distT="0" distB="0" distL="114300" distR="114300" simplePos="0" relativeHeight="251658241" behindDoc="1" locked="0" layoutInCell="1" allowOverlap="1" wp14:anchorId="2077AC5C" wp14:editId="7229CCF2">
          <wp:simplePos x="0" y="0"/>
          <wp:positionH relativeFrom="page">
            <wp:posOffset>1905</wp:posOffset>
          </wp:positionH>
          <wp:positionV relativeFrom="page">
            <wp:posOffset>0</wp:posOffset>
          </wp:positionV>
          <wp:extent cx="7554595" cy="10684510"/>
          <wp:effectExtent l="0" t="0" r="8255" b="254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8A5" w:rsidRPr="00042875">
      <w:t>Newsflash B</w:t>
    </w:r>
    <w:r w:rsidR="00DD13A6">
      <w:t xml:space="preserve">etterBeef </w:t>
    </w:r>
    <w:r w:rsidR="008F08A5" w:rsidRPr="00042875">
      <w:t>Group Profile</w:t>
    </w:r>
    <w:r w:rsidR="00DD13A6">
      <w:t>s</w:t>
    </w:r>
    <w:r w:rsidR="001E5601">
      <w:t xml:space="preserve"> - 2020</w:t>
    </w:r>
  </w:p>
  <w:p w14:paraId="7A42CC33" w14:textId="0F4BD6B7" w:rsidR="000A7F3F" w:rsidRPr="00671A85" w:rsidRDefault="00850581" w:rsidP="008F08A5">
    <w:pPr>
      <w:pStyle w:val="AgVic-MainSubheading"/>
      <w:rPr>
        <w:outline/>
        <w:color w:val="000000"/>
        <w14:textOutline w14:w="9525" w14:cap="flat" w14:cmpd="sng" w14:algn="ctr">
          <w14:solidFill>
            <w14:srgbClr w14:val="000000"/>
          </w14:solidFill>
          <w14:prstDash w14:val="solid"/>
          <w14:round/>
        </w14:textOutline>
        <w14:textFill>
          <w14:noFill/>
        </w14:textFill>
      </w:rPr>
    </w:pPr>
    <w:r w:rsidRPr="002E2A7A">
      <w:rPr>
        <w:b/>
        <w:bCs/>
        <w:noProof/>
      </w:rPr>
      <mc:AlternateContent>
        <mc:Choice Requires="wps">
          <w:drawing>
            <wp:anchor distT="0" distB="0" distL="114300" distR="114300" simplePos="0" relativeHeight="251658242" behindDoc="0" locked="0" layoutInCell="1" allowOverlap="1" wp14:anchorId="3D950DC0" wp14:editId="67B31E9C">
              <wp:simplePos x="0" y="0"/>
              <wp:positionH relativeFrom="page">
                <wp:posOffset>144145</wp:posOffset>
              </wp:positionH>
              <wp:positionV relativeFrom="page">
                <wp:posOffset>935990</wp:posOffset>
              </wp:positionV>
              <wp:extent cx="1800000" cy="96120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612000"/>
                      </a:xfrm>
                      <a:prstGeom prst="rect">
                        <a:avLst/>
                      </a:prstGeom>
                      <a:noFill/>
                      <a:ln w="9525">
                        <a:noFill/>
                        <a:miter lim="800000"/>
                        <a:headEnd/>
                        <a:tailEnd/>
                      </a:ln>
                    </wps:spPr>
                    <wps:txbx>
                      <w:txbxContent>
                        <w:p w14:paraId="595BC52D" w14:textId="439484FD" w:rsidR="00850581" w:rsidRPr="002E2A7A" w:rsidRDefault="00850581" w:rsidP="00850581">
                          <w:pPr>
                            <w:pStyle w:val="AgVic-Imprint"/>
                            <w:spacing w:after="0"/>
                          </w:pPr>
                        </w:p>
                      </w:txbxContent>
                    </wps:txbx>
                    <wps:bodyPr rot="0" vert="horz" wrap="square" lIns="72000" tIns="72000" rIns="72000" bIns="72000" anchor="b" anchorCtr="0">
                      <a:noAutofit/>
                    </wps:bodyPr>
                  </wps:wsp>
                </a:graphicData>
              </a:graphic>
              <wp14:sizeRelH relativeFrom="page">
                <wp14:pctWidth>0</wp14:pctWidth>
              </wp14:sizeRelH>
              <wp14:sizeRelV relativeFrom="page">
                <wp14:pctHeight>0</wp14:pctHeight>
              </wp14:sizeRelV>
            </wp:anchor>
          </w:drawing>
        </mc:Choice>
        <mc:Fallback>
          <w:pict>
            <v:shapetype w14:anchorId="3D950DC0" id="_x0000_t202" coordsize="21600,21600" o:spt="202" path="m,l,21600r21600,l21600,xe">
              <v:stroke joinstyle="miter"/>
              <v:path gradientshapeok="t" o:connecttype="rect"/>
            </v:shapetype>
            <v:shape id="Text Box 2" o:spid="_x0000_s1026" type="#_x0000_t202" style="position:absolute;left:0;text-align:left;margin-left:11.35pt;margin-top:73.7pt;width:141.75pt;height:756.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" filled="f" stroked="f">
              <v:textbox inset="2mm,2mm,2mm,2mm">
                <w:txbxContent>
                  <w:p w14:paraId="595BC52D" w14:textId="439484FD" w:rsidR="00850581" w:rsidRPr="002E2A7A" w:rsidRDefault="00850581" w:rsidP="00850581">
                    <w:pPr>
                      <w:pStyle w:val="AgVic-Imprint"/>
                      <w:spacing w:after="0"/>
                    </w:pPr>
                  </w:p>
                </w:txbxContent>
              </v:textbox>
              <w10:wrap anchorx="page" anchory="page"/>
            </v:shape>
          </w:pict>
        </mc:Fallback>
      </mc:AlternateContent>
    </w:r>
    <w:r w:rsidR="00DD13A6">
      <w:t>December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2D5F" w14:textId="3C07BEA7" w:rsidR="00042875" w:rsidRDefault="000A7F3F" w:rsidP="00042875">
    <w:pPr>
      <w:pStyle w:val="AgVic-MainHeading"/>
    </w:pPr>
    <w:r w:rsidRPr="00042875">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5BBDD8AF" wp14:editId="48A85002">
          <wp:simplePos x="0" y="0"/>
          <wp:positionH relativeFrom="page">
            <wp:posOffset>2399</wp:posOffset>
          </wp:positionH>
          <wp:positionV relativeFrom="page">
            <wp:posOffset>0</wp:posOffset>
          </wp:positionV>
          <wp:extent cx="7555201" cy="10684800"/>
          <wp:effectExtent l="0" t="0" r="8255" b="254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01" cy="1068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105" w:rsidRPr="00042875">
      <w:t xml:space="preserve">Newsflash </w:t>
    </w:r>
    <w:r w:rsidR="002B0270">
      <w:t xml:space="preserve">BetterBeef </w:t>
    </w:r>
    <w:r w:rsidR="00E01105" w:rsidRPr="00042875">
      <w:t>Group Profile</w:t>
    </w:r>
    <w:r w:rsidR="002B0270">
      <w:t>s</w:t>
    </w:r>
    <w:r w:rsidR="001E5601">
      <w:t xml:space="preserve"> - 2020</w:t>
    </w:r>
  </w:p>
  <w:p w14:paraId="7D38BEF3" w14:textId="776C9A87" w:rsidR="000A7F3F" w:rsidRPr="00671A85" w:rsidRDefault="002B0270" w:rsidP="00A80441">
    <w:pPr>
      <w:pStyle w:val="AgVic-MainSubheading"/>
      <w:rPr>
        <w:outline/>
        <w:color w:val="000000"/>
        <w14:textOutline w14:w="9525" w14:cap="flat" w14:cmpd="sng" w14:algn="ctr">
          <w14:solidFill>
            <w14:srgbClr w14:val="000000"/>
          </w14:solidFill>
          <w14:prstDash w14:val="solid"/>
          <w14:round/>
        </w14:textOutline>
        <w14:textFill>
          <w14:noFill/>
        </w14:textFill>
      </w:rPr>
    </w:pPr>
    <w:r>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833"/>
    <w:multiLevelType w:val="hybridMultilevel"/>
    <w:tmpl w:val="EE523D8A"/>
    <w:lvl w:ilvl="0" w:tplc="3B884734">
      <w:start w:val="1"/>
      <w:numFmt w:val="bullet"/>
      <w:pStyle w:val="AgVic-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4290498E"/>
    <w:multiLevelType w:val="hybridMultilevel"/>
    <w:tmpl w:val="256026A2"/>
    <w:lvl w:ilvl="0" w:tplc="4ABA1E2A">
      <w:start w:val="1"/>
      <w:numFmt w:val="bullet"/>
      <w:pStyle w:val="AgVic-Snapsho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921893"/>
    <w:multiLevelType w:val="hybridMultilevel"/>
    <w:tmpl w:val="E4EA7A5A"/>
    <w:lvl w:ilvl="0" w:tplc="BC5A5AB8">
      <w:start w:val="1"/>
      <w:numFmt w:val="bullet"/>
      <w:pStyle w:val="AgVic-SnapshotBullets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B018BA"/>
    <w:multiLevelType w:val="hybridMultilevel"/>
    <w:tmpl w:val="9FD8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3F"/>
    <w:rsid w:val="00003056"/>
    <w:rsid w:val="0001254C"/>
    <w:rsid w:val="00014B5A"/>
    <w:rsid w:val="00021420"/>
    <w:rsid w:val="00034DAB"/>
    <w:rsid w:val="00042875"/>
    <w:rsid w:val="00056957"/>
    <w:rsid w:val="00057420"/>
    <w:rsid w:val="000617F2"/>
    <w:rsid w:val="00065EA6"/>
    <w:rsid w:val="0008576D"/>
    <w:rsid w:val="000869E1"/>
    <w:rsid w:val="0009235F"/>
    <w:rsid w:val="000A496D"/>
    <w:rsid w:val="000A7F3F"/>
    <w:rsid w:val="000B1E21"/>
    <w:rsid w:val="000E2CB3"/>
    <w:rsid w:val="000F0E06"/>
    <w:rsid w:val="001002C5"/>
    <w:rsid w:val="001130C6"/>
    <w:rsid w:val="001317F6"/>
    <w:rsid w:val="00136440"/>
    <w:rsid w:val="001511BB"/>
    <w:rsid w:val="001533AB"/>
    <w:rsid w:val="00164B03"/>
    <w:rsid w:val="00180DA7"/>
    <w:rsid w:val="00184BF1"/>
    <w:rsid w:val="00184EE6"/>
    <w:rsid w:val="001862BE"/>
    <w:rsid w:val="001B0A7B"/>
    <w:rsid w:val="001B3F81"/>
    <w:rsid w:val="001C267E"/>
    <w:rsid w:val="001D4DDB"/>
    <w:rsid w:val="001D7BC6"/>
    <w:rsid w:val="001E5601"/>
    <w:rsid w:val="001E5D59"/>
    <w:rsid w:val="001F1ACB"/>
    <w:rsid w:val="001F5C87"/>
    <w:rsid w:val="00221188"/>
    <w:rsid w:val="0022182D"/>
    <w:rsid w:val="00246432"/>
    <w:rsid w:val="002502CE"/>
    <w:rsid w:val="0025551D"/>
    <w:rsid w:val="0026689A"/>
    <w:rsid w:val="00267B94"/>
    <w:rsid w:val="00272ECD"/>
    <w:rsid w:val="00275853"/>
    <w:rsid w:val="00287A3F"/>
    <w:rsid w:val="00296468"/>
    <w:rsid w:val="002B0270"/>
    <w:rsid w:val="002B7B03"/>
    <w:rsid w:val="002D16BD"/>
    <w:rsid w:val="002D2CC0"/>
    <w:rsid w:val="002D4119"/>
    <w:rsid w:val="002D7867"/>
    <w:rsid w:val="002E251B"/>
    <w:rsid w:val="002E2A7A"/>
    <w:rsid w:val="002E74C9"/>
    <w:rsid w:val="002F0930"/>
    <w:rsid w:val="002F699C"/>
    <w:rsid w:val="00301C5D"/>
    <w:rsid w:val="00302FDD"/>
    <w:rsid w:val="00306251"/>
    <w:rsid w:val="00311089"/>
    <w:rsid w:val="00313833"/>
    <w:rsid w:val="00313F56"/>
    <w:rsid w:val="003164B0"/>
    <w:rsid w:val="00341616"/>
    <w:rsid w:val="00344887"/>
    <w:rsid w:val="0035182F"/>
    <w:rsid w:val="0035410F"/>
    <w:rsid w:val="00362A3E"/>
    <w:rsid w:val="003641BA"/>
    <w:rsid w:val="00365A4E"/>
    <w:rsid w:val="00367768"/>
    <w:rsid w:val="00374192"/>
    <w:rsid w:val="003808F9"/>
    <w:rsid w:val="003810DC"/>
    <w:rsid w:val="00382928"/>
    <w:rsid w:val="00384AAF"/>
    <w:rsid w:val="003A3858"/>
    <w:rsid w:val="003B6A03"/>
    <w:rsid w:val="003C64BF"/>
    <w:rsid w:val="003E08A8"/>
    <w:rsid w:val="003E3132"/>
    <w:rsid w:val="003E482E"/>
    <w:rsid w:val="003E4E5C"/>
    <w:rsid w:val="003F0099"/>
    <w:rsid w:val="003F6310"/>
    <w:rsid w:val="004026AC"/>
    <w:rsid w:val="0042422E"/>
    <w:rsid w:val="004258BF"/>
    <w:rsid w:val="004434B1"/>
    <w:rsid w:val="004476B0"/>
    <w:rsid w:val="00450270"/>
    <w:rsid w:val="00467E6E"/>
    <w:rsid w:val="0048203B"/>
    <w:rsid w:val="00490860"/>
    <w:rsid w:val="0049764E"/>
    <w:rsid w:val="004A06CE"/>
    <w:rsid w:val="004A088D"/>
    <w:rsid w:val="004A08E7"/>
    <w:rsid w:val="004B2075"/>
    <w:rsid w:val="004C0251"/>
    <w:rsid w:val="004D036D"/>
    <w:rsid w:val="004E0AD3"/>
    <w:rsid w:val="004E17F2"/>
    <w:rsid w:val="004F38A0"/>
    <w:rsid w:val="00533BD8"/>
    <w:rsid w:val="005352C2"/>
    <w:rsid w:val="00536213"/>
    <w:rsid w:val="005376DE"/>
    <w:rsid w:val="00543A68"/>
    <w:rsid w:val="00553F19"/>
    <w:rsid w:val="00563B7B"/>
    <w:rsid w:val="00571CD7"/>
    <w:rsid w:val="0058352C"/>
    <w:rsid w:val="0059311A"/>
    <w:rsid w:val="005A3BE6"/>
    <w:rsid w:val="005C72FB"/>
    <w:rsid w:val="005D0E0E"/>
    <w:rsid w:val="005D1B4F"/>
    <w:rsid w:val="005F7DB1"/>
    <w:rsid w:val="006031ED"/>
    <w:rsid w:val="00614289"/>
    <w:rsid w:val="006160BC"/>
    <w:rsid w:val="0061686D"/>
    <w:rsid w:val="00624430"/>
    <w:rsid w:val="00626C02"/>
    <w:rsid w:val="00630222"/>
    <w:rsid w:val="0063423C"/>
    <w:rsid w:val="0063773C"/>
    <w:rsid w:val="0064595E"/>
    <w:rsid w:val="0065293E"/>
    <w:rsid w:val="00656275"/>
    <w:rsid w:val="00660CA2"/>
    <w:rsid w:val="00671A85"/>
    <w:rsid w:val="00692995"/>
    <w:rsid w:val="00694514"/>
    <w:rsid w:val="006A75C7"/>
    <w:rsid w:val="006C1F96"/>
    <w:rsid w:val="006D3F4D"/>
    <w:rsid w:val="006E0F0F"/>
    <w:rsid w:val="006E296A"/>
    <w:rsid w:val="006E5788"/>
    <w:rsid w:val="006F094C"/>
    <w:rsid w:val="006F558A"/>
    <w:rsid w:val="006F632C"/>
    <w:rsid w:val="0070356E"/>
    <w:rsid w:val="00724D8C"/>
    <w:rsid w:val="007262FA"/>
    <w:rsid w:val="00730C9F"/>
    <w:rsid w:val="0073327A"/>
    <w:rsid w:val="007333F1"/>
    <w:rsid w:val="00735441"/>
    <w:rsid w:val="007412BF"/>
    <w:rsid w:val="00743DF6"/>
    <w:rsid w:val="0074786E"/>
    <w:rsid w:val="00755B38"/>
    <w:rsid w:val="00762949"/>
    <w:rsid w:val="007660DB"/>
    <w:rsid w:val="007808CA"/>
    <w:rsid w:val="00783771"/>
    <w:rsid w:val="00785B0A"/>
    <w:rsid w:val="00793720"/>
    <w:rsid w:val="007A34F1"/>
    <w:rsid w:val="007E1997"/>
    <w:rsid w:val="007E6298"/>
    <w:rsid w:val="007F0B35"/>
    <w:rsid w:val="007F0C1B"/>
    <w:rsid w:val="00805BAF"/>
    <w:rsid w:val="008154B6"/>
    <w:rsid w:val="00820E8C"/>
    <w:rsid w:val="00832A9D"/>
    <w:rsid w:val="00834A19"/>
    <w:rsid w:val="008368DE"/>
    <w:rsid w:val="008425EC"/>
    <w:rsid w:val="00843465"/>
    <w:rsid w:val="00850581"/>
    <w:rsid w:val="008523B9"/>
    <w:rsid w:val="00866305"/>
    <w:rsid w:val="00870C5B"/>
    <w:rsid w:val="0087168A"/>
    <w:rsid w:val="0088048C"/>
    <w:rsid w:val="00880B8A"/>
    <w:rsid w:val="008A5139"/>
    <w:rsid w:val="008B28D4"/>
    <w:rsid w:val="008E25E0"/>
    <w:rsid w:val="008E73BE"/>
    <w:rsid w:val="008F08A5"/>
    <w:rsid w:val="00904AB3"/>
    <w:rsid w:val="00907A1B"/>
    <w:rsid w:val="009163E9"/>
    <w:rsid w:val="0092524C"/>
    <w:rsid w:val="00937BD1"/>
    <w:rsid w:val="00946CA6"/>
    <w:rsid w:val="00950A5C"/>
    <w:rsid w:val="0095634B"/>
    <w:rsid w:val="00957338"/>
    <w:rsid w:val="009742F9"/>
    <w:rsid w:val="00983190"/>
    <w:rsid w:val="00995CFE"/>
    <w:rsid w:val="009A63FE"/>
    <w:rsid w:val="009B370A"/>
    <w:rsid w:val="009D47B8"/>
    <w:rsid w:val="009E18E5"/>
    <w:rsid w:val="009E7419"/>
    <w:rsid w:val="00A02120"/>
    <w:rsid w:val="00A14FFE"/>
    <w:rsid w:val="00A2211D"/>
    <w:rsid w:val="00A35521"/>
    <w:rsid w:val="00A43D28"/>
    <w:rsid w:val="00A47675"/>
    <w:rsid w:val="00A61A08"/>
    <w:rsid w:val="00A67289"/>
    <w:rsid w:val="00A76E54"/>
    <w:rsid w:val="00A80441"/>
    <w:rsid w:val="00A842D1"/>
    <w:rsid w:val="00A9265A"/>
    <w:rsid w:val="00A95C4E"/>
    <w:rsid w:val="00AA7323"/>
    <w:rsid w:val="00AA7C80"/>
    <w:rsid w:val="00AB5792"/>
    <w:rsid w:val="00AB7C9E"/>
    <w:rsid w:val="00AC55CC"/>
    <w:rsid w:val="00AD65C2"/>
    <w:rsid w:val="00AD73A0"/>
    <w:rsid w:val="00AF5C1C"/>
    <w:rsid w:val="00B06D0E"/>
    <w:rsid w:val="00B10138"/>
    <w:rsid w:val="00B1339F"/>
    <w:rsid w:val="00B73815"/>
    <w:rsid w:val="00B83FCC"/>
    <w:rsid w:val="00B8411D"/>
    <w:rsid w:val="00B934A1"/>
    <w:rsid w:val="00BA4C55"/>
    <w:rsid w:val="00BA7B6C"/>
    <w:rsid w:val="00BB12F6"/>
    <w:rsid w:val="00BB431D"/>
    <w:rsid w:val="00BB6452"/>
    <w:rsid w:val="00BD6367"/>
    <w:rsid w:val="00BE0E39"/>
    <w:rsid w:val="00BE70EB"/>
    <w:rsid w:val="00BE7447"/>
    <w:rsid w:val="00BF3B89"/>
    <w:rsid w:val="00C15E3A"/>
    <w:rsid w:val="00C32757"/>
    <w:rsid w:val="00C34744"/>
    <w:rsid w:val="00C36A19"/>
    <w:rsid w:val="00C44FEB"/>
    <w:rsid w:val="00C551A4"/>
    <w:rsid w:val="00C818B4"/>
    <w:rsid w:val="00C83DED"/>
    <w:rsid w:val="00CA1AEC"/>
    <w:rsid w:val="00CB201D"/>
    <w:rsid w:val="00CB26D4"/>
    <w:rsid w:val="00CB3077"/>
    <w:rsid w:val="00CC3F17"/>
    <w:rsid w:val="00CC42F5"/>
    <w:rsid w:val="00CD6EFF"/>
    <w:rsid w:val="00CD7736"/>
    <w:rsid w:val="00CF12ED"/>
    <w:rsid w:val="00CF317F"/>
    <w:rsid w:val="00D03664"/>
    <w:rsid w:val="00D1029B"/>
    <w:rsid w:val="00D116E6"/>
    <w:rsid w:val="00D21C69"/>
    <w:rsid w:val="00D23C77"/>
    <w:rsid w:val="00D3500D"/>
    <w:rsid w:val="00D35896"/>
    <w:rsid w:val="00D4351A"/>
    <w:rsid w:val="00D63E9A"/>
    <w:rsid w:val="00D6581B"/>
    <w:rsid w:val="00D701C1"/>
    <w:rsid w:val="00D7176F"/>
    <w:rsid w:val="00D770F8"/>
    <w:rsid w:val="00D87B76"/>
    <w:rsid w:val="00D93956"/>
    <w:rsid w:val="00DA0201"/>
    <w:rsid w:val="00DA220B"/>
    <w:rsid w:val="00DA7381"/>
    <w:rsid w:val="00DA75D4"/>
    <w:rsid w:val="00DA7D2F"/>
    <w:rsid w:val="00DB244D"/>
    <w:rsid w:val="00DC7617"/>
    <w:rsid w:val="00DD13A6"/>
    <w:rsid w:val="00DE792F"/>
    <w:rsid w:val="00DF438D"/>
    <w:rsid w:val="00E01105"/>
    <w:rsid w:val="00E027C8"/>
    <w:rsid w:val="00E11DCE"/>
    <w:rsid w:val="00E274F1"/>
    <w:rsid w:val="00E450B5"/>
    <w:rsid w:val="00E46A67"/>
    <w:rsid w:val="00E46B1E"/>
    <w:rsid w:val="00E4715D"/>
    <w:rsid w:val="00E4790A"/>
    <w:rsid w:val="00E63FD9"/>
    <w:rsid w:val="00E65277"/>
    <w:rsid w:val="00E738FE"/>
    <w:rsid w:val="00E73B2A"/>
    <w:rsid w:val="00E81681"/>
    <w:rsid w:val="00EB27F4"/>
    <w:rsid w:val="00EB2FC7"/>
    <w:rsid w:val="00EB31DD"/>
    <w:rsid w:val="00F04CEC"/>
    <w:rsid w:val="00F1278B"/>
    <w:rsid w:val="00F14031"/>
    <w:rsid w:val="00F177F2"/>
    <w:rsid w:val="00F44EC3"/>
    <w:rsid w:val="00F537F8"/>
    <w:rsid w:val="00F65844"/>
    <w:rsid w:val="00F66E1C"/>
    <w:rsid w:val="00F77591"/>
    <w:rsid w:val="00F77A26"/>
    <w:rsid w:val="00F948BC"/>
    <w:rsid w:val="00F9503A"/>
    <w:rsid w:val="00F95ED6"/>
    <w:rsid w:val="00FA4229"/>
    <w:rsid w:val="00FB7F0D"/>
    <w:rsid w:val="00FC2113"/>
    <w:rsid w:val="00FC65CA"/>
    <w:rsid w:val="00FD4AB6"/>
    <w:rsid w:val="00FE2ABA"/>
    <w:rsid w:val="0FA53EE5"/>
    <w:rsid w:val="1FB70AA6"/>
    <w:rsid w:val="224838A1"/>
    <w:rsid w:val="287D9C26"/>
    <w:rsid w:val="2A19D90B"/>
    <w:rsid w:val="30237EF0"/>
    <w:rsid w:val="3D387D63"/>
    <w:rsid w:val="4F1B0119"/>
    <w:rsid w:val="6294B51E"/>
    <w:rsid w:val="74A780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B0FA47"/>
  <w15:chartTrackingRefBased/>
  <w15:docId w15:val="{B683288E-0FC3-4758-931C-0AA70E0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0441"/>
  </w:style>
  <w:style w:type="paragraph" w:styleId="Heading1">
    <w:name w:val="heading 1"/>
    <w:basedOn w:val="Normal"/>
    <w:next w:val="Normal"/>
    <w:link w:val="Heading1Char"/>
    <w:uiPriority w:val="9"/>
    <w:qFormat/>
    <w:rsid w:val="002B7B03"/>
    <w:pPr>
      <w:spacing w:before="480" w:after="220" w:line="220" w:lineRule="exact"/>
      <w:outlineLvl w:val="0"/>
    </w:pPr>
    <w:rPr>
      <w:rFonts w:ascii="Arial" w:eastAsiaTheme="minorHAnsi" w:hAnsi="Arial" w:cs="VIC-SemiBold"/>
      <w:b/>
      <w:bCs/>
      <w:caps/>
      <w:color w:val="4C7329"/>
      <w:szCs w:val="5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81"/>
  </w:style>
  <w:style w:type="paragraph" w:styleId="Footer">
    <w:name w:val="footer"/>
    <w:basedOn w:val="Normal"/>
    <w:link w:val="FooterChar"/>
    <w:uiPriority w:val="99"/>
    <w:unhideWhenUsed/>
    <w:rsid w:val="0085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81"/>
  </w:style>
  <w:style w:type="paragraph" w:customStyle="1" w:styleId="AgVic-InlineObject">
    <w:name w:val="AgVic - Inline Object"/>
    <w:basedOn w:val="Normal"/>
    <w:qFormat/>
    <w:rsid w:val="005376DE"/>
    <w:pPr>
      <w:tabs>
        <w:tab w:val="right" w:pos="8392"/>
      </w:tabs>
      <w:spacing w:after="113"/>
      <w:ind w:left="-113" w:right="-113"/>
    </w:pPr>
    <w:rPr>
      <w:rFonts w:ascii="Arial" w:hAnsi="Arial"/>
      <w:noProof/>
    </w:rPr>
  </w:style>
  <w:style w:type="paragraph" w:customStyle="1" w:styleId="AgVic-Caption">
    <w:name w:val="AgVic - Caption"/>
    <w:basedOn w:val="Normal"/>
    <w:uiPriority w:val="99"/>
    <w:rsid w:val="00A61A08"/>
    <w:pPr>
      <w:suppressAutoHyphens/>
      <w:autoSpaceDE w:val="0"/>
      <w:autoSpaceDN w:val="0"/>
      <w:adjustRightInd w:val="0"/>
      <w:spacing w:after="320" w:line="288" w:lineRule="auto"/>
      <w:textAlignment w:val="center"/>
    </w:pPr>
    <w:rPr>
      <w:rFonts w:ascii="Arial" w:hAnsi="Arial" w:cs="Arial"/>
      <w:i/>
      <w:iCs/>
      <w:color w:val="000000"/>
      <w:sz w:val="16"/>
      <w:szCs w:val="16"/>
      <w:lang w:val="en-US"/>
    </w:rPr>
  </w:style>
  <w:style w:type="paragraph" w:customStyle="1" w:styleId="AgVic-MainHeading">
    <w:name w:val="AgVic - Main Heading"/>
    <w:qFormat/>
    <w:rsid w:val="002502CE"/>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14:textOutline w14:w="9525" w14:cap="flat" w14:cmpd="sng" w14:algn="ctr">
        <w14:noFill/>
        <w14:prstDash w14:val="solid"/>
        <w14:round/>
      </w14:textOutline>
    </w:rPr>
  </w:style>
  <w:style w:type="paragraph" w:customStyle="1" w:styleId="AgVic-MainSubheading">
    <w:name w:val="AgVic - Main Subheading"/>
    <w:qFormat/>
    <w:rsid w:val="002502CE"/>
    <w:pPr>
      <w:tabs>
        <w:tab w:val="left" w:pos="3495"/>
      </w:tabs>
      <w:autoSpaceDE w:val="0"/>
      <w:autoSpaceDN w:val="0"/>
      <w:adjustRightInd w:val="0"/>
      <w:spacing w:after="0" w:line="240" w:lineRule="auto"/>
      <w:ind w:left="-2948"/>
      <w:textAlignment w:val="center"/>
    </w:pPr>
    <w:rPr>
      <w:rFonts w:ascii="Arial" w:eastAsia="Arial Unicode MS" w:hAnsi="Arial" w:cs="Arial"/>
      <w:color w:val="FFFFFF" w:themeColor="background1"/>
      <w:sz w:val="28"/>
      <w:szCs w:val="28"/>
      <w:lang w:val="en-US"/>
      <w14:textOutline w14:w="9525" w14:cap="flat" w14:cmpd="sng" w14:algn="ctr">
        <w14:noFill/>
        <w14:prstDash w14:val="solid"/>
        <w14:round/>
      </w14:textOutline>
    </w:rPr>
  </w:style>
  <w:style w:type="paragraph" w:customStyle="1" w:styleId="AgVic-Bullets">
    <w:name w:val="AgVic - Bullets"/>
    <w:basedOn w:val="Normal"/>
    <w:qFormat/>
    <w:rsid w:val="004F38A0"/>
    <w:pPr>
      <w:numPr>
        <w:numId w:val="1"/>
      </w:numPr>
      <w:suppressAutoHyphens/>
      <w:autoSpaceDE w:val="0"/>
      <w:autoSpaceDN w:val="0"/>
      <w:adjustRightInd w:val="0"/>
      <w:spacing w:after="40" w:line="288" w:lineRule="auto"/>
      <w:ind w:left="587"/>
      <w:textAlignment w:val="center"/>
    </w:pPr>
    <w:rPr>
      <w:rFonts w:ascii="Arial" w:hAnsi="Arial" w:cs="Arial"/>
      <w:sz w:val="20"/>
      <w:szCs w:val="20"/>
      <w:lang w:val="en-US"/>
    </w:rPr>
  </w:style>
  <w:style w:type="paragraph" w:customStyle="1" w:styleId="AgVic-HeadingA">
    <w:name w:val="AgVic - Heading A"/>
    <w:basedOn w:val="Normal"/>
    <w:qFormat/>
    <w:rsid w:val="00A80441"/>
    <w:pPr>
      <w:suppressAutoHyphens/>
      <w:autoSpaceDE w:val="0"/>
      <w:autoSpaceDN w:val="0"/>
      <w:adjustRightInd w:val="0"/>
      <w:spacing w:before="227" w:after="57" w:line="288" w:lineRule="auto"/>
      <w:textAlignment w:val="center"/>
    </w:pPr>
    <w:rPr>
      <w:rFonts w:ascii="Arial" w:hAnsi="Arial" w:cs="Arial"/>
      <w:b/>
      <w:bCs/>
      <w:color w:val="4C7229"/>
      <w:sz w:val="28"/>
      <w:szCs w:val="28"/>
      <w:lang w:val="en-US"/>
    </w:rPr>
  </w:style>
  <w:style w:type="paragraph" w:customStyle="1" w:styleId="AgVic-Body">
    <w:name w:val="AgVic - Body"/>
    <w:basedOn w:val="Normal"/>
    <w:qFormat/>
    <w:rsid w:val="002502CE"/>
    <w:pPr>
      <w:suppressAutoHyphens/>
      <w:autoSpaceDE w:val="0"/>
      <w:autoSpaceDN w:val="0"/>
      <w:adjustRightInd w:val="0"/>
      <w:spacing w:line="288" w:lineRule="auto"/>
      <w:textAlignment w:val="center"/>
    </w:pPr>
    <w:rPr>
      <w:rFonts w:ascii="Arial" w:hAnsi="Arial" w:cs="Arial"/>
      <w:color w:val="000000"/>
      <w:sz w:val="20"/>
      <w:szCs w:val="20"/>
      <w:lang w:val="en-US"/>
    </w:rPr>
  </w:style>
  <w:style w:type="paragraph" w:customStyle="1" w:styleId="AgVic-BulletsLast">
    <w:name w:val="AgVic - Bullets Last"/>
    <w:basedOn w:val="AgVic-Bullets"/>
    <w:qFormat/>
    <w:rsid w:val="004F38A0"/>
    <w:pPr>
      <w:spacing w:after="120"/>
    </w:pPr>
  </w:style>
  <w:style w:type="paragraph" w:customStyle="1" w:styleId="AgVic-SnapshotBody">
    <w:name w:val="AgVic - Snapshot Body"/>
    <w:qFormat/>
    <w:rsid w:val="002502CE"/>
    <w:pPr>
      <w:spacing w:after="60"/>
    </w:pPr>
    <w:rPr>
      <w:rFonts w:ascii="Arial" w:hAnsi="Arial" w:cs="Arial"/>
      <w:color w:val="4C7329" w:themeColor="accent1"/>
      <w:sz w:val="20"/>
      <w:szCs w:val="20"/>
      <w:lang w:val="en-US"/>
    </w:rPr>
  </w:style>
  <w:style w:type="paragraph" w:customStyle="1" w:styleId="AgVic-SnapshotBulletsLast">
    <w:name w:val="AgVic - Snapshot Bullets Last"/>
    <w:qFormat/>
    <w:rsid w:val="002502CE"/>
    <w:pPr>
      <w:numPr>
        <w:numId w:val="3"/>
      </w:numPr>
      <w:spacing w:after="120"/>
      <w:ind w:left="454" w:hanging="227"/>
    </w:pPr>
    <w:rPr>
      <w:rFonts w:ascii="Arial" w:hAnsi="Arial" w:cs="Arial"/>
      <w:color w:val="4C7329" w:themeColor="accent1"/>
      <w:sz w:val="20"/>
      <w:szCs w:val="20"/>
      <w:lang w:val="en-US"/>
    </w:rPr>
  </w:style>
  <w:style w:type="paragraph" w:customStyle="1" w:styleId="AgVic-SnapshotBullets">
    <w:name w:val="AgVic - Snapshot Bullets"/>
    <w:basedOn w:val="AgVic-SnapshotBulletsLast"/>
    <w:qFormat/>
    <w:rsid w:val="002502CE"/>
    <w:pPr>
      <w:numPr>
        <w:numId w:val="4"/>
      </w:numPr>
      <w:spacing w:after="60"/>
      <w:ind w:left="454" w:hanging="227"/>
    </w:pPr>
  </w:style>
  <w:style w:type="paragraph" w:customStyle="1" w:styleId="AgVic-Imprint">
    <w:name w:val="AgVic - Imprint"/>
    <w:rsid w:val="002502CE"/>
    <w:pPr>
      <w:spacing w:after="60"/>
    </w:pPr>
    <w:rPr>
      <w:rFonts w:ascii="Arial" w:hAnsi="Arial" w:cs="Arial"/>
      <w:color w:val="000000"/>
      <w:sz w:val="16"/>
      <w:szCs w:val="20"/>
      <w:lang w:val="en-US"/>
    </w:rPr>
  </w:style>
  <w:style w:type="paragraph" w:customStyle="1" w:styleId="AgVic-ImprintHeading">
    <w:name w:val="AgVic - Imprint Heading"/>
    <w:basedOn w:val="AgVic-Imprint"/>
    <w:rsid w:val="00FA4229"/>
    <w:pPr>
      <w:spacing w:after="0"/>
    </w:pPr>
    <w:rPr>
      <w:b/>
      <w:bCs/>
    </w:rPr>
  </w:style>
  <w:style w:type="table" w:styleId="TableGrid">
    <w:name w:val="Table Grid"/>
    <w:basedOn w:val="TableNormal"/>
    <w:uiPriority w:val="39"/>
    <w:rsid w:val="002B02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270"/>
    <w:rPr>
      <w:color w:val="0000FF"/>
      <w:u w:val="single"/>
    </w:rPr>
  </w:style>
  <w:style w:type="paragraph" w:styleId="BalloonText">
    <w:name w:val="Balloon Text"/>
    <w:basedOn w:val="Normal"/>
    <w:link w:val="BalloonTextChar"/>
    <w:uiPriority w:val="99"/>
    <w:semiHidden/>
    <w:unhideWhenUsed/>
    <w:rsid w:val="00D11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E6"/>
    <w:rPr>
      <w:rFonts w:ascii="Segoe UI" w:hAnsi="Segoe UI" w:cs="Segoe UI"/>
      <w:sz w:val="18"/>
      <w:szCs w:val="18"/>
    </w:rPr>
  </w:style>
  <w:style w:type="character" w:styleId="CommentReference">
    <w:name w:val="annotation reference"/>
    <w:basedOn w:val="DefaultParagraphFont"/>
    <w:uiPriority w:val="99"/>
    <w:semiHidden/>
    <w:unhideWhenUsed/>
    <w:rsid w:val="00D93956"/>
    <w:rPr>
      <w:sz w:val="16"/>
      <w:szCs w:val="16"/>
    </w:rPr>
  </w:style>
  <w:style w:type="paragraph" w:styleId="CommentText">
    <w:name w:val="annotation text"/>
    <w:basedOn w:val="Normal"/>
    <w:link w:val="CommentTextChar"/>
    <w:uiPriority w:val="99"/>
    <w:semiHidden/>
    <w:unhideWhenUsed/>
    <w:rsid w:val="00D93956"/>
    <w:pPr>
      <w:spacing w:line="240" w:lineRule="auto"/>
    </w:pPr>
    <w:rPr>
      <w:sz w:val="20"/>
      <w:szCs w:val="20"/>
    </w:rPr>
  </w:style>
  <w:style w:type="character" w:customStyle="1" w:styleId="CommentTextChar">
    <w:name w:val="Comment Text Char"/>
    <w:basedOn w:val="DefaultParagraphFont"/>
    <w:link w:val="CommentText"/>
    <w:uiPriority w:val="99"/>
    <w:semiHidden/>
    <w:rsid w:val="00D93956"/>
    <w:rPr>
      <w:sz w:val="20"/>
      <w:szCs w:val="20"/>
    </w:rPr>
  </w:style>
  <w:style w:type="paragraph" w:styleId="CommentSubject">
    <w:name w:val="annotation subject"/>
    <w:basedOn w:val="CommentText"/>
    <w:next w:val="CommentText"/>
    <w:link w:val="CommentSubjectChar"/>
    <w:uiPriority w:val="99"/>
    <w:semiHidden/>
    <w:unhideWhenUsed/>
    <w:rsid w:val="00D93956"/>
    <w:rPr>
      <w:b/>
      <w:bCs/>
    </w:rPr>
  </w:style>
  <w:style w:type="character" w:customStyle="1" w:styleId="CommentSubjectChar">
    <w:name w:val="Comment Subject Char"/>
    <w:basedOn w:val="CommentTextChar"/>
    <w:link w:val="CommentSubject"/>
    <w:uiPriority w:val="99"/>
    <w:semiHidden/>
    <w:rsid w:val="00D93956"/>
    <w:rPr>
      <w:b/>
      <w:bCs/>
      <w:sz w:val="20"/>
      <w:szCs w:val="20"/>
    </w:rPr>
  </w:style>
  <w:style w:type="character" w:styleId="UnresolvedMention">
    <w:name w:val="Unresolved Mention"/>
    <w:basedOn w:val="DefaultParagraphFont"/>
    <w:uiPriority w:val="99"/>
    <w:unhideWhenUsed/>
    <w:rsid w:val="00D93956"/>
    <w:rPr>
      <w:color w:val="605E5C"/>
      <w:shd w:val="clear" w:color="auto" w:fill="E1DFDD"/>
    </w:rPr>
  </w:style>
  <w:style w:type="character" w:styleId="Mention">
    <w:name w:val="Mention"/>
    <w:basedOn w:val="DefaultParagraphFont"/>
    <w:uiPriority w:val="99"/>
    <w:unhideWhenUsed/>
    <w:rsid w:val="00D93956"/>
    <w:rPr>
      <w:color w:val="2B579A"/>
      <w:shd w:val="clear" w:color="auto" w:fill="E1DFDD"/>
    </w:rPr>
  </w:style>
  <w:style w:type="paragraph" w:customStyle="1" w:styleId="Agbodytext">
    <w:name w:val="Ag body text"/>
    <w:basedOn w:val="Normal"/>
    <w:qFormat/>
    <w:rsid w:val="00467E6E"/>
    <w:pPr>
      <w:spacing w:after="120" w:line="220" w:lineRule="exact"/>
    </w:pPr>
    <w:rPr>
      <w:rFonts w:ascii="Arial" w:eastAsiaTheme="minorHAnsi" w:hAnsi="Arial" w:cs="VIC-SemiBold"/>
      <w:color w:val="000000" w:themeColor="text1"/>
      <w:sz w:val="18"/>
      <w:szCs w:val="52"/>
      <w:lang w:val="en-US" w:eastAsia="en-US"/>
    </w:rPr>
  </w:style>
  <w:style w:type="character" w:customStyle="1" w:styleId="Heading1Char">
    <w:name w:val="Heading 1 Char"/>
    <w:basedOn w:val="DefaultParagraphFont"/>
    <w:link w:val="Heading1"/>
    <w:uiPriority w:val="9"/>
    <w:rsid w:val="002B7B03"/>
    <w:rPr>
      <w:rFonts w:ascii="Arial" w:eastAsiaTheme="minorHAnsi" w:hAnsi="Arial" w:cs="VIC-SemiBold"/>
      <w:b/>
      <w:bCs/>
      <w:caps/>
      <w:color w:val="4C7329"/>
      <w:szCs w:val="52"/>
      <w:lang w:val="en-US" w:eastAsia="en-US"/>
    </w:rPr>
  </w:style>
  <w:style w:type="character" w:styleId="Emphasis">
    <w:name w:val="Emphasis"/>
    <w:basedOn w:val="DefaultParagraphFont"/>
    <w:uiPriority w:val="20"/>
    <w:qFormat/>
    <w:rsid w:val="00CA1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vic.gov.au/support-and-resources/networks/betterbeef-network/newsfl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Ag Green">
      <a:dk1>
        <a:sysClr val="windowText" lastClr="000000"/>
      </a:dk1>
      <a:lt1>
        <a:sysClr val="window" lastClr="FFFFFF"/>
      </a:lt1>
      <a:dk2>
        <a:srgbClr val="44546A"/>
      </a:dk2>
      <a:lt2>
        <a:srgbClr val="E5E9DE"/>
      </a:lt2>
      <a:accent1>
        <a:srgbClr val="4C7329"/>
      </a:accent1>
      <a:accent2>
        <a:srgbClr val="283A16"/>
      </a:accent2>
      <a:accent3>
        <a:srgbClr val="708C52"/>
      </a:accent3>
      <a:accent4>
        <a:srgbClr val="3C3C3C"/>
      </a:accent4>
      <a:accent5>
        <a:srgbClr val="9AAE81"/>
      </a:accent5>
      <a:accent6>
        <a:srgbClr val="C5D0B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E206-4E6B-4C1E-BCBE-62653287CB4C}">
  <ds:schemaRefs>
    <ds:schemaRef ds:uri="http://schemas.microsoft.com/sharepoint/v3/contenttype/forms"/>
  </ds:schemaRefs>
</ds:datastoreItem>
</file>

<file path=customXml/itemProps2.xml><?xml version="1.0" encoding="utf-8"?>
<ds:datastoreItem xmlns:ds="http://schemas.openxmlformats.org/officeDocument/2006/customXml" ds:itemID="{33A4D790-EDF8-493B-8A57-5FE7C6B15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6B9FD-3251-47A0-8E9D-37F6AA742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F3A0B-06E4-4B83-BB25-2B116655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Links>
    <vt:vector size="6" baseType="variant">
      <vt:variant>
        <vt:i4>7405601</vt:i4>
      </vt:variant>
      <vt:variant>
        <vt:i4>0</vt:i4>
      </vt:variant>
      <vt:variant>
        <vt:i4>0</vt:i4>
      </vt:variant>
      <vt:variant>
        <vt:i4>5</vt:i4>
      </vt:variant>
      <vt:variant>
        <vt:lpwstr>https://agriculture.vic.gov.au/support-and-resources/networks/betterbeef-network/newsflash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Griffin</dc:creator>
  <cp:keywords/>
  <dc:description/>
  <cp:lastModifiedBy>Amanda Davis (DJPR)</cp:lastModifiedBy>
  <cp:revision>91</cp:revision>
  <dcterms:created xsi:type="dcterms:W3CDTF">2020-12-21T03:32:00Z</dcterms:created>
  <dcterms:modified xsi:type="dcterms:W3CDTF">2020-12-23T04:32:00Z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