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98A51" w14:textId="77777777" w:rsidR="004E14E4" w:rsidRDefault="000400FA" w:rsidP="00A072FC">
      <w:pPr>
        <w:pStyle w:val="Title"/>
      </w:pPr>
      <w:bookmarkStart w:id="0" w:name="_GoBack"/>
      <w:bookmarkEnd w:id="0"/>
      <w:r>
        <w:t>Yarra Valley</w:t>
      </w:r>
      <w:r w:rsidR="00321F71">
        <w:t>’s</w:t>
      </w:r>
      <w:r>
        <w:t xml:space="preserve"> Q</w:t>
      </w:r>
      <w:r w:rsidR="00321F71">
        <w:t xml:space="preserve">ueensland </w:t>
      </w:r>
      <w:r>
        <w:t>F</w:t>
      </w:r>
      <w:r w:rsidR="00321F71">
        <w:t xml:space="preserve">ruit </w:t>
      </w:r>
      <w:r>
        <w:t>F</w:t>
      </w:r>
      <w:r w:rsidR="00321F71">
        <w:t>ly</w:t>
      </w:r>
      <w:r>
        <w:t xml:space="preserve"> </w:t>
      </w:r>
      <w:r w:rsidR="00B154B2">
        <w:t>Action Plan</w:t>
      </w:r>
      <w:r w:rsidR="00951D50">
        <w:t xml:space="preserve"> </w:t>
      </w:r>
      <w:r w:rsidR="00145CC7">
        <w:t>2019</w:t>
      </w:r>
      <w:r w:rsidR="00951D50">
        <w:t>-</w:t>
      </w:r>
      <w:r w:rsidR="00145CC7">
        <w:t>2020</w:t>
      </w:r>
    </w:p>
    <w:p w14:paraId="724C37D7" w14:textId="77777777" w:rsidR="00A072FC" w:rsidRPr="006E1001" w:rsidRDefault="00A072FC" w:rsidP="00A072FC">
      <w:pPr>
        <w:pStyle w:val="ListParagraph"/>
        <w:numPr>
          <w:ilvl w:val="0"/>
          <w:numId w:val="12"/>
        </w:numPr>
        <w:rPr>
          <w:rStyle w:val="Heading1Char"/>
          <w:rFonts w:eastAsia="Calibri" w:cs="Times New Roman"/>
          <w:b w:val="0"/>
          <w:bCs w:val="0"/>
          <w:color w:val="auto"/>
          <w:sz w:val="22"/>
          <w:szCs w:val="22"/>
        </w:rPr>
      </w:pPr>
      <w:r w:rsidRPr="006E1001">
        <w:rPr>
          <w:rStyle w:val="Heading1Char"/>
        </w:rPr>
        <w:t>Vision Statement</w:t>
      </w:r>
    </w:p>
    <w:p w14:paraId="71071B07" w14:textId="77777777" w:rsidR="00BC3FA3" w:rsidRPr="00BC3FA3" w:rsidRDefault="00BC3FA3" w:rsidP="00EF359F">
      <w:r w:rsidRPr="000400FA">
        <w:t>The Yarra Valley</w:t>
      </w:r>
      <w:r w:rsidR="00806FB4">
        <w:t xml:space="preserve">, in line with the </w:t>
      </w:r>
      <w:r w:rsidR="00390AA4">
        <w:t xml:space="preserve">Queensland fruit fly </w:t>
      </w:r>
      <w:r w:rsidR="00806FB4">
        <w:t xml:space="preserve">State-wide Action Plan, </w:t>
      </w:r>
      <w:r w:rsidRPr="000400FA">
        <w:t>shares responsibility for protecting Agriculture in the region by</w:t>
      </w:r>
      <w:r w:rsidR="000400FA">
        <w:t xml:space="preserve"> </w:t>
      </w:r>
      <w:r w:rsidR="00D26FD1">
        <w:t>strengthening</w:t>
      </w:r>
      <w:r w:rsidR="000400FA">
        <w:t xml:space="preserve"> regional </w:t>
      </w:r>
      <w:r w:rsidR="00D26FD1" w:rsidRPr="000400FA">
        <w:t xml:space="preserve">awareness </w:t>
      </w:r>
      <w:r w:rsidR="00D26FD1">
        <w:t xml:space="preserve">and </w:t>
      </w:r>
      <w:r w:rsidR="000400FA">
        <w:t xml:space="preserve">preparedness, </w:t>
      </w:r>
      <w:r w:rsidRPr="000400FA">
        <w:t xml:space="preserve">and </w:t>
      </w:r>
      <w:bookmarkStart w:id="1" w:name="_Hlk4145765"/>
      <w:r w:rsidR="00390AA4">
        <w:t>harnessing</w:t>
      </w:r>
      <w:r w:rsidR="00D26FD1">
        <w:t xml:space="preserve"> industry and community action</w:t>
      </w:r>
      <w:r w:rsidR="00D26FD1" w:rsidRPr="000400FA">
        <w:t xml:space="preserve"> </w:t>
      </w:r>
      <w:r w:rsidRPr="000400FA">
        <w:t>for fruit fly incursions.</w:t>
      </w:r>
      <w:r w:rsidR="00764FF7">
        <w:t xml:space="preserve"> </w:t>
      </w:r>
      <w:bookmarkEnd w:id="1"/>
    </w:p>
    <w:p w14:paraId="38A4D959" w14:textId="77777777" w:rsidR="00EF359F" w:rsidRPr="006E1001" w:rsidRDefault="003370CE" w:rsidP="00A072FC">
      <w:pPr>
        <w:pStyle w:val="Heading1"/>
        <w:numPr>
          <w:ilvl w:val="0"/>
          <w:numId w:val="12"/>
        </w:numPr>
      </w:pPr>
      <w:r w:rsidRPr="006E1001">
        <w:t>Introduction</w:t>
      </w:r>
    </w:p>
    <w:p w14:paraId="27330446" w14:textId="77777777" w:rsidR="00764FF7" w:rsidRDefault="00335135" w:rsidP="00335135">
      <w:r w:rsidRPr="00690327">
        <w:t xml:space="preserve">Located on metropolitan Melbourne's eastern fringe, less than an hour from the Melbourne CBD, the Shire of Yarra Ranges (synonymous with the Yarra Valley) has a </w:t>
      </w:r>
      <w:r w:rsidR="00642861">
        <w:t>p</w:t>
      </w:r>
      <w:r w:rsidR="00642861" w:rsidRPr="00764FF7">
        <w:t>opulation</w:t>
      </w:r>
      <w:r w:rsidR="00642861">
        <w:t xml:space="preserve"> </w:t>
      </w:r>
      <w:r w:rsidR="00764FF7">
        <w:t>estimate in 2016</w:t>
      </w:r>
      <w:r w:rsidR="00764FF7" w:rsidRPr="00764FF7">
        <w:t xml:space="preserve"> </w:t>
      </w:r>
      <w:r w:rsidR="00764FF7">
        <w:t>of</w:t>
      </w:r>
      <w:r w:rsidR="00764FF7" w:rsidRPr="00764FF7">
        <w:t xml:space="preserve"> 155,312</w:t>
      </w:r>
      <w:r w:rsidR="00764FF7">
        <w:t xml:space="preserve">.  </w:t>
      </w:r>
      <w:r w:rsidRPr="00690327">
        <w:t xml:space="preserve">The Yarra Ranges covers approximately 2,500 square kilometres and stretches from the densely populated </w:t>
      </w:r>
      <w:r w:rsidR="00764FF7" w:rsidRPr="00690327">
        <w:t>outer</w:t>
      </w:r>
      <w:r w:rsidR="00764FF7">
        <w:t xml:space="preserve"> Melbourne </w:t>
      </w:r>
      <w:r w:rsidRPr="00690327">
        <w:t xml:space="preserve">suburbs up into the surrounding foothills, agricultural valleys and forested areas of the Great Dividing Ranges </w:t>
      </w:r>
      <w:r w:rsidR="00764FF7" w:rsidRPr="00690327">
        <w:t>(</w:t>
      </w:r>
      <w:hyperlink r:id="rId8" w:history="1">
        <w:r w:rsidR="00764FF7" w:rsidRPr="00690327">
          <w:rPr>
            <w:rStyle w:val="Hyperlink"/>
          </w:rPr>
          <w:t>http://www.yarraranges.vic.gov.au/About-Council/About-the-region</w:t>
        </w:r>
      </w:hyperlink>
      <w:r w:rsidR="00764FF7" w:rsidRPr="00690327">
        <w:t>).</w:t>
      </w:r>
      <w:r w:rsidR="00764FF7" w:rsidRPr="00764FF7">
        <w:t xml:space="preserve"> </w:t>
      </w:r>
      <w:r w:rsidR="00764FF7">
        <w:t>(</w:t>
      </w:r>
      <w:r w:rsidR="00764FF7" w:rsidRPr="00764FF7">
        <w:t>http://profile.id.com.au/yarra-ranges</w:t>
      </w:r>
      <w:r w:rsidR="00764FF7">
        <w:t>)</w:t>
      </w:r>
      <w:r w:rsidR="00764FF7" w:rsidRPr="00690327">
        <w:t>.</w:t>
      </w:r>
    </w:p>
    <w:p w14:paraId="6B37BC35" w14:textId="77777777" w:rsidR="00335135" w:rsidRDefault="00335135" w:rsidP="00335135">
      <w:r w:rsidRPr="00690327">
        <w:t>The region is a major Victorian producer of strawberries, blackberries, raspberries, apples</w:t>
      </w:r>
      <w:r w:rsidR="00764FF7">
        <w:t>,</w:t>
      </w:r>
      <w:r w:rsidRPr="00690327">
        <w:t xml:space="preserve"> pears, cherries and wine grapes.  </w:t>
      </w:r>
      <w:r w:rsidR="00321F71">
        <w:t>Other smaller commercial crops include stone</w:t>
      </w:r>
      <w:r w:rsidR="00D21D9C">
        <w:t xml:space="preserve"> </w:t>
      </w:r>
      <w:r w:rsidR="00321F71">
        <w:t xml:space="preserve">fruit, citrus, blueberries, tomatoes and capsicums. </w:t>
      </w:r>
      <w:r w:rsidRPr="00690327">
        <w:t>The 1850 agricultural properties (&gt;10,700 Ha of crops and &gt;20,000 Ha grazing land) have a combined economic benefit to the region of $818M (</w:t>
      </w:r>
      <w:hyperlink r:id="rId9" w:history="1">
        <w:r w:rsidRPr="00690327">
          <w:rPr>
            <w:rStyle w:val="Hyperlink"/>
          </w:rPr>
          <w:t>http://www.agribusiness-yarravalley.com/about-us/yarra-ranges-region</w:t>
        </w:r>
      </w:hyperlink>
      <w:r w:rsidRPr="00690327">
        <w:t xml:space="preserve">). </w:t>
      </w:r>
    </w:p>
    <w:p w14:paraId="543C21BB" w14:textId="77777777" w:rsidR="00F71851" w:rsidRPr="00690327" w:rsidRDefault="001B020E" w:rsidP="00335135">
      <w:r>
        <w:t>Fruit</w:t>
      </w:r>
      <w:r w:rsidR="00693864">
        <w:t xml:space="preserve"> </w:t>
      </w:r>
      <w:r w:rsidR="00F71851" w:rsidRPr="00690327">
        <w:t xml:space="preserve">flies are </w:t>
      </w:r>
      <w:r w:rsidR="00F71851">
        <w:t xml:space="preserve">continuing to </w:t>
      </w:r>
      <w:r w:rsidR="00F71851" w:rsidRPr="00690327">
        <w:t>extend their range</w:t>
      </w:r>
      <w:r w:rsidR="00F71851">
        <w:t xml:space="preserve">, </w:t>
      </w:r>
      <w:r w:rsidR="00F71851" w:rsidRPr="00764FF7">
        <w:t>moving into more marginal habitats</w:t>
      </w:r>
      <w:r w:rsidR="00F71851">
        <w:t xml:space="preserve"> </w:t>
      </w:r>
      <w:r w:rsidR="00693864">
        <w:t>and</w:t>
      </w:r>
      <w:r w:rsidR="00F71851">
        <w:t xml:space="preserve"> densely populated towns and suburbs</w:t>
      </w:r>
      <w:r w:rsidR="00F71851" w:rsidRPr="00764FF7">
        <w:t xml:space="preserve">. The Goulburn Valley </w:t>
      </w:r>
      <w:r>
        <w:t>saw</w:t>
      </w:r>
      <w:r w:rsidR="00F71851" w:rsidRPr="00764FF7">
        <w:t xml:space="preserve"> unprecedented numbers of flies in the 2014-15 season and areas such</w:t>
      </w:r>
      <w:r w:rsidR="00F71851" w:rsidRPr="00764FF7">
        <w:rPr>
          <w:sz w:val="24"/>
          <w:szCs w:val="24"/>
        </w:rPr>
        <w:t xml:space="preserve"> </w:t>
      </w:r>
      <w:r w:rsidR="00F71851" w:rsidRPr="00764FF7">
        <w:t xml:space="preserve">as Alexandra, north of the Divide, have </w:t>
      </w:r>
      <w:r w:rsidR="00F71851">
        <w:t>recorded</w:t>
      </w:r>
      <w:r w:rsidR="00F71851" w:rsidRPr="00764FF7">
        <w:t xml:space="preserve"> fruit flies for the first time in the same</w:t>
      </w:r>
      <w:r w:rsidR="00F71851" w:rsidRPr="00690327">
        <w:t xml:space="preserve"> season.</w:t>
      </w:r>
      <w:r w:rsidR="00F71851">
        <w:t xml:space="preserve"> The damaging level of the fruit fly populations has promoted significant investment in fruit fly control programs in regional Victoria, combined with the assistance of the achievements of the smaller community grants. Fruit flies have been most recently been reported in Harcourt, and anecdotal reports are indicating a rise in Fruit Fly occurrences in Yarra Valley’s neighbouring regions of Gippsland and Melbourne Suburbs, particularly the inner north Melbourne. </w:t>
      </w:r>
    </w:p>
    <w:p w14:paraId="21E6F31A" w14:textId="77777777" w:rsidR="00F71851" w:rsidRDefault="005D7727" w:rsidP="00335135">
      <w:pPr>
        <w:rPr>
          <w:rFonts w:ascii="Calibri" w:eastAsia="Times New Roman" w:hAnsi="Calibri" w:cs="Times New Roman"/>
          <w:color w:val="000000" w:themeColor="text1"/>
          <w:lang w:eastAsia="en-AU"/>
        </w:rPr>
      </w:pPr>
      <w:r w:rsidRPr="00764FF7">
        <w:rPr>
          <w:rFonts w:ascii="Calibri" w:eastAsia="Times New Roman" w:hAnsi="Calibri" w:cs="Times New Roman"/>
          <w:color w:val="000000" w:themeColor="text1"/>
          <w:lang w:eastAsia="en-AU"/>
        </w:rPr>
        <w:t xml:space="preserve">Queensland </w:t>
      </w:r>
      <w:r w:rsidR="00FD7D0E">
        <w:rPr>
          <w:rFonts w:ascii="Calibri" w:eastAsia="Times New Roman" w:hAnsi="Calibri" w:cs="Times New Roman"/>
          <w:color w:val="000000" w:themeColor="text1"/>
          <w:lang w:eastAsia="en-AU"/>
        </w:rPr>
        <w:t>has historically been absent from the greater Yarra Valley</w:t>
      </w:r>
      <w:r w:rsidR="00F71851">
        <w:rPr>
          <w:rFonts w:ascii="Calibri" w:eastAsia="Times New Roman" w:hAnsi="Calibri" w:cs="Times New Roman"/>
          <w:color w:val="000000" w:themeColor="text1"/>
          <w:lang w:eastAsia="en-AU"/>
        </w:rPr>
        <w:t>.  However, infrequent incursions have been noted since 2016.:</w:t>
      </w:r>
    </w:p>
    <w:p w14:paraId="34090310" w14:textId="77777777" w:rsidR="00F71851" w:rsidRDefault="00F71851" w:rsidP="00F71851">
      <w:pPr>
        <w:pStyle w:val="ListParagraph"/>
        <w:numPr>
          <w:ilvl w:val="0"/>
          <w:numId w:val="19"/>
        </w:numPr>
        <w:rPr>
          <w:rFonts w:ascii="Calibri" w:eastAsia="Times New Roman" w:hAnsi="Calibri"/>
          <w:color w:val="000000" w:themeColor="text1"/>
          <w:lang w:eastAsia="en-AU"/>
        </w:rPr>
      </w:pPr>
      <w:r>
        <w:rPr>
          <w:rFonts w:ascii="Calibri" w:eastAsia="Times New Roman" w:hAnsi="Calibri"/>
          <w:color w:val="000000" w:themeColor="text1"/>
          <w:lang w:eastAsia="en-AU"/>
        </w:rPr>
        <w:t>A single detection in February 2016</w:t>
      </w:r>
    </w:p>
    <w:p w14:paraId="58C755C0" w14:textId="77777777" w:rsidR="00F71851" w:rsidRPr="00693864" w:rsidRDefault="00F71851" w:rsidP="00F71851">
      <w:pPr>
        <w:pStyle w:val="ListParagraph"/>
        <w:numPr>
          <w:ilvl w:val="0"/>
          <w:numId w:val="19"/>
        </w:numPr>
        <w:rPr>
          <w:rFonts w:asciiTheme="minorHAnsi" w:eastAsia="Times New Roman" w:hAnsiTheme="minorHAnsi" w:cstheme="minorHAnsi"/>
          <w:color w:val="000000" w:themeColor="text1"/>
          <w:lang w:eastAsia="en-AU"/>
        </w:rPr>
      </w:pPr>
      <w:r w:rsidRPr="00693864">
        <w:rPr>
          <w:rFonts w:asciiTheme="minorHAnsi" w:hAnsiTheme="minorHAnsi" w:cstheme="minorHAnsi"/>
        </w:rPr>
        <w:t>In the 2017-18 summer, Queensland fruit fly larvae were found in three sites in the Yarra Valley. Originally detected in a commercial crop, two more larval detections occurred in residential backyards. QFF adults were also detected in traps in the PFPP grid during the season.</w:t>
      </w:r>
    </w:p>
    <w:p w14:paraId="723197E4" w14:textId="77777777" w:rsidR="00693864" w:rsidRDefault="00F71851" w:rsidP="00F71851">
      <w:pPr>
        <w:pStyle w:val="ListParagraph"/>
        <w:numPr>
          <w:ilvl w:val="0"/>
          <w:numId w:val="19"/>
        </w:numPr>
        <w:rPr>
          <w:rFonts w:asciiTheme="minorHAnsi" w:hAnsiTheme="minorHAnsi" w:cstheme="minorHAnsi"/>
        </w:rPr>
      </w:pPr>
      <w:r w:rsidRPr="00693864">
        <w:rPr>
          <w:rFonts w:asciiTheme="minorHAnsi" w:hAnsiTheme="minorHAnsi" w:cstheme="minorHAnsi"/>
        </w:rPr>
        <w:t xml:space="preserve">The 2018-19 season has witnessed three flies in traps in the commercial production area to date, and QFF larvae has been detected in a suburban backyard in a </w:t>
      </w:r>
      <w:proofErr w:type="spellStart"/>
      <w:r w:rsidRPr="00693864">
        <w:rPr>
          <w:rFonts w:asciiTheme="minorHAnsi" w:hAnsiTheme="minorHAnsi" w:cstheme="minorHAnsi"/>
        </w:rPr>
        <w:t>non commercial</w:t>
      </w:r>
      <w:proofErr w:type="spellEnd"/>
      <w:r w:rsidRPr="00693864">
        <w:rPr>
          <w:rFonts w:asciiTheme="minorHAnsi" w:hAnsiTheme="minorHAnsi" w:cstheme="minorHAnsi"/>
        </w:rPr>
        <w:t xml:space="preserve">, more densely populated part of the region. </w:t>
      </w:r>
    </w:p>
    <w:p w14:paraId="739CEA4E" w14:textId="77777777" w:rsidR="00F71851" w:rsidRPr="00693864" w:rsidRDefault="00F71851" w:rsidP="00693864">
      <w:pPr>
        <w:rPr>
          <w:rFonts w:cstheme="minorHAnsi"/>
        </w:rPr>
      </w:pPr>
      <w:r w:rsidRPr="00693864">
        <w:rPr>
          <w:rFonts w:cstheme="minorHAnsi"/>
        </w:rPr>
        <w:lastRenderedPageBreak/>
        <w:t>All detections to date have been appropriately monitored and treated where applicable with in the program.</w:t>
      </w:r>
    </w:p>
    <w:p w14:paraId="65D5A280" w14:textId="77777777" w:rsidR="00F71851" w:rsidRPr="00693864" w:rsidRDefault="00F71851" w:rsidP="00417C61">
      <w:pPr>
        <w:pStyle w:val="ListParagraph"/>
        <w:rPr>
          <w:rFonts w:ascii="Calibri" w:eastAsia="Times New Roman" w:hAnsi="Calibri"/>
          <w:color w:val="000000" w:themeColor="text1"/>
          <w:lang w:eastAsia="en-AU"/>
        </w:rPr>
      </w:pPr>
    </w:p>
    <w:p w14:paraId="4FC8058E" w14:textId="77777777" w:rsidR="00335135" w:rsidRPr="002F331D" w:rsidRDefault="00335135" w:rsidP="00D21D9C">
      <w:pPr>
        <w:rPr>
          <w:lang w:eastAsia="en-AU"/>
        </w:rPr>
      </w:pPr>
      <w:r w:rsidRPr="00690327">
        <w:t xml:space="preserve">The Yarra Valley Pest Free Places of Production (PFPP) was developed as a co-funded initiative between industry and the Department of Economic Development, Jobs Transport and Resources (DEDJTR) to </w:t>
      </w:r>
      <w:r>
        <w:t>facilitate market access</w:t>
      </w:r>
      <w:r w:rsidRPr="00690327">
        <w:t xml:space="preserve"> in the Yarra Valley (YV).  The PFPP provide</w:t>
      </w:r>
      <w:r w:rsidR="00256454">
        <w:t>d</w:t>
      </w:r>
      <w:r w:rsidRPr="00690327">
        <w:t xml:space="preserve"> YV fruit industries with access to area freedom status for QFF, which in turn allow</w:t>
      </w:r>
      <w:r w:rsidR="00256454">
        <w:t>ed</w:t>
      </w:r>
      <w:r w:rsidRPr="00690327">
        <w:t xml:space="preserve"> local fruit to be exported to QFF sensitive markets without the need for chemical or cold </w:t>
      </w:r>
      <w:r w:rsidR="00764FF7">
        <w:t>storage endpoint</w:t>
      </w:r>
      <w:r w:rsidRPr="00690327">
        <w:t xml:space="preserve"> treatment.  For three years</w:t>
      </w:r>
      <w:r w:rsidR="00E85706">
        <w:t xml:space="preserve"> (2013/14-2016/17</w:t>
      </w:r>
      <w:r w:rsidR="00E177F0">
        <w:t>)</w:t>
      </w:r>
      <w:r w:rsidRPr="00690327">
        <w:t xml:space="preserve"> the project successfully coordinated the maintenance of an extensive network of fruit fly traps and legislation, which applie</w:t>
      </w:r>
      <w:r w:rsidR="00256454">
        <w:t>d</w:t>
      </w:r>
      <w:r w:rsidRPr="00690327">
        <w:t xml:space="preserve"> to individual accredited properties</w:t>
      </w:r>
      <w:r w:rsidR="00256454">
        <w:t xml:space="preserve"> with in the zone of pest absence</w:t>
      </w:r>
      <w:r w:rsidRPr="002F331D">
        <w:t>.</w:t>
      </w:r>
      <w:r w:rsidR="00763922">
        <w:t xml:space="preserve"> </w:t>
      </w:r>
      <w:r w:rsidR="00256454">
        <w:rPr>
          <w:rFonts w:ascii="Calibri" w:eastAsia="Times New Roman" w:hAnsi="Calibri" w:cs="Times New Roman"/>
          <w:lang w:eastAsia="en-AU"/>
        </w:rPr>
        <w:t>The trapping grid consisted of</w:t>
      </w:r>
      <w:r w:rsidR="00E177F0" w:rsidRPr="002F331D">
        <w:rPr>
          <w:rFonts w:ascii="Calibri" w:eastAsia="Times New Roman" w:hAnsi="Calibri" w:cs="Times New Roman"/>
          <w:lang w:eastAsia="en-AU"/>
        </w:rPr>
        <w:t xml:space="preserve"> </w:t>
      </w:r>
      <w:r w:rsidR="00E177F0" w:rsidRPr="002F331D">
        <w:t>1 trap per property</w:t>
      </w:r>
      <w:r w:rsidR="00763922">
        <w:t>,</w:t>
      </w:r>
      <w:r w:rsidR="00E177F0" w:rsidRPr="002F331D">
        <w:t xml:space="preserve"> surrounded by a </w:t>
      </w:r>
      <w:r w:rsidR="00256454">
        <w:t xml:space="preserve">support </w:t>
      </w:r>
      <w:r w:rsidR="00763922">
        <w:t xml:space="preserve">network </w:t>
      </w:r>
      <w:r w:rsidR="00256454">
        <w:t xml:space="preserve">of traps in a </w:t>
      </w:r>
      <w:r w:rsidR="00642861">
        <w:t xml:space="preserve">code of </w:t>
      </w:r>
      <w:r w:rsidR="00D21AE5">
        <w:t>practice-based</w:t>
      </w:r>
      <w:r w:rsidR="00642861" w:rsidRPr="002F331D">
        <w:t xml:space="preserve"> </w:t>
      </w:r>
      <w:r w:rsidR="00E177F0" w:rsidRPr="002F331D">
        <w:t xml:space="preserve">grid. Where properties </w:t>
      </w:r>
      <w:r w:rsidR="00716DDD">
        <w:t>were</w:t>
      </w:r>
      <w:r w:rsidR="00716DDD" w:rsidRPr="002F331D">
        <w:t xml:space="preserve"> </w:t>
      </w:r>
      <w:r w:rsidR="00E177F0" w:rsidRPr="002F331D">
        <w:t>not clustered</w:t>
      </w:r>
      <w:r w:rsidR="00763922">
        <w:t>,</w:t>
      </w:r>
      <w:r w:rsidR="00E177F0" w:rsidRPr="002F331D">
        <w:t xml:space="preserve"> there</w:t>
      </w:r>
      <w:r w:rsidR="00E177F0">
        <w:t xml:space="preserve"> </w:t>
      </w:r>
      <w:r w:rsidR="00716DDD">
        <w:t>was</w:t>
      </w:r>
      <w:r w:rsidR="00716DDD" w:rsidRPr="002F331D">
        <w:t xml:space="preserve"> </w:t>
      </w:r>
      <w:r w:rsidR="00E177F0" w:rsidRPr="002F331D">
        <w:t>often more than 1km between traps.</w:t>
      </w:r>
      <w:r w:rsidR="00E177F0" w:rsidRPr="002F331D">
        <w:rPr>
          <w:rFonts w:ascii="Calibri" w:eastAsia="Times New Roman" w:hAnsi="Calibri" w:cs="Times New Roman"/>
          <w:lang w:eastAsia="en-AU"/>
        </w:rPr>
        <w:t xml:space="preserve"> </w:t>
      </w:r>
      <w:r w:rsidRPr="002F331D">
        <w:rPr>
          <w:rFonts w:ascii="Calibri" w:eastAsia="Times New Roman" w:hAnsi="Calibri" w:cs="Times New Roman"/>
          <w:lang w:eastAsia="en-AU"/>
        </w:rPr>
        <w:t xml:space="preserve">The </w:t>
      </w:r>
      <w:r w:rsidR="00D21AE5">
        <w:rPr>
          <w:rFonts w:ascii="Calibri" w:eastAsia="Times New Roman" w:hAnsi="Calibri" w:cs="Times New Roman"/>
          <w:lang w:eastAsia="en-AU"/>
        </w:rPr>
        <w:t>PFPP</w:t>
      </w:r>
      <w:r w:rsidRPr="002F331D">
        <w:rPr>
          <w:rFonts w:ascii="Calibri" w:eastAsia="Times New Roman" w:hAnsi="Calibri" w:cs="Times New Roman"/>
          <w:lang w:eastAsia="en-AU"/>
        </w:rPr>
        <w:t xml:space="preserve"> </w:t>
      </w:r>
      <w:r w:rsidR="00764FF7">
        <w:rPr>
          <w:rFonts w:ascii="Calibri" w:eastAsia="Times New Roman" w:hAnsi="Calibri" w:cs="Times New Roman"/>
          <w:lang w:eastAsia="en-AU"/>
        </w:rPr>
        <w:t>transition</w:t>
      </w:r>
      <w:r w:rsidR="00716DDD">
        <w:rPr>
          <w:rFonts w:ascii="Calibri" w:eastAsia="Times New Roman" w:hAnsi="Calibri" w:cs="Times New Roman"/>
          <w:lang w:eastAsia="en-AU"/>
        </w:rPr>
        <w:t>ed</w:t>
      </w:r>
      <w:r w:rsidR="00763922">
        <w:rPr>
          <w:rFonts w:ascii="Calibri" w:eastAsia="Times New Roman" w:hAnsi="Calibri" w:cs="Times New Roman"/>
          <w:lang w:eastAsia="en-AU"/>
        </w:rPr>
        <w:t xml:space="preserve"> </w:t>
      </w:r>
      <w:r w:rsidR="00764FF7">
        <w:rPr>
          <w:rFonts w:ascii="Calibri" w:eastAsia="Times New Roman" w:hAnsi="Calibri" w:cs="Times New Roman"/>
          <w:lang w:eastAsia="en-AU"/>
        </w:rPr>
        <w:t>to</w:t>
      </w:r>
      <w:r w:rsidR="00E85706">
        <w:rPr>
          <w:rFonts w:ascii="Calibri" w:eastAsia="Times New Roman" w:hAnsi="Calibri" w:cs="Times New Roman"/>
          <w:lang w:eastAsia="en-AU"/>
        </w:rPr>
        <w:t xml:space="preserve"> </w:t>
      </w:r>
      <w:r w:rsidR="00763922">
        <w:rPr>
          <w:rFonts w:ascii="Calibri" w:eastAsia="Times New Roman" w:hAnsi="Calibri" w:cs="Times New Roman"/>
          <w:lang w:eastAsia="en-AU"/>
        </w:rPr>
        <w:t>‘</w:t>
      </w:r>
      <w:r w:rsidR="00E85706">
        <w:rPr>
          <w:rFonts w:ascii="Calibri" w:eastAsia="Times New Roman" w:hAnsi="Calibri" w:cs="Times New Roman"/>
          <w:lang w:eastAsia="en-AU"/>
        </w:rPr>
        <w:t>industry funded</w:t>
      </w:r>
      <w:r w:rsidR="00763922">
        <w:rPr>
          <w:rFonts w:ascii="Calibri" w:eastAsia="Times New Roman" w:hAnsi="Calibri" w:cs="Times New Roman"/>
          <w:lang w:eastAsia="en-AU"/>
        </w:rPr>
        <w:t>’</w:t>
      </w:r>
      <w:r w:rsidR="00E85706">
        <w:rPr>
          <w:rFonts w:ascii="Calibri" w:eastAsia="Times New Roman" w:hAnsi="Calibri" w:cs="Times New Roman"/>
          <w:lang w:eastAsia="en-AU"/>
        </w:rPr>
        <w:t xml:space="preserve"> as of </w:t>
      </w:r>
      <w:r w:rsidR="00763922">
        <w:rPr>
          <w:rFonts w:ascii="Calibri" w:eastAsia="Times New Roman" w:hAnsi="Calibri" w:cs="Times New Roman"/>
          <w:lang w:eastAsia="en-AU"/>
        </w:rPr>
        <w:t>2017 and</w:t>
      </w:r>
      <w:r w:rsidR="00E85706">
        <w:rPr>
          <w:rFonts w:ascii="Calibri" w:eastAsia="Times New Roman" w:hAnsi="Calibri" w:cs="Times New Roman"/>
          <w:lang w:eastAsia="en-AU"/>
        </w:rPr>
        <w:t xml:space="preserve"> </w:t>
      </w:r>
      <w:r w:rsidR="00716DDD">
        <w:rPr>
          <w:rFonts w:ascii="Calibri" w:eastAsia="Times New Roman" w:hAnsi="Calibri" w:cs="Times New Roman"/>
          <w:lang w:eastAsia="en-AU"/>
        </w:rPr>
        <w:t>was</w:t>
      </w:r>
      <w:r w:rsidR="00E85706">
        <w:rPr>
          <w:rFonts w:ascii="Calibri" w:eastAsia="Times New Roman" w:hAnsi="Calibri" w:cs="Times New Roman"/>
          <w:lang w:eastAsia="en-AU"/>
        </w:rPr>
        <w:t xml:space="preserve"> supported by the </w:t>
      </w:r>
      <w:r w:rsidR="00E177F0">
        <w:rPr>
          <w:rFonts w:ascii="Calibri" w:eastAsia="Times New Roman" w:hAnsi="Calibri" w:cs="Times New Roman"/>
          <w:lang w:eastAsia="en-AU"/>
        </w:rPr>
        <w:t xml:space="preserve">Yarra Valley </w:t>
      </w:r>
      <w:r w:rsidR="00E85706">
        <w:rPr>
          <w:rFonts w:ascii="Calibri" w:eastAsia="Times New Roman" w:hAnsi="Calibri" w:cs="Times New Roman"/>
          <w:lang w:eastAsia="en-AU"/>
        </w:rPr>
        <w:t>regional action plan grant funding</w:t>
      </w:r>
      <w:r w:rsidR="00E177F0" w:rsidRPr="00764FF7">
        <w:rPr>
          <w:rFonts w:ascii="Calibri" w:eastAsia="Times New Roman" w:hAnsi="Calibri" w:cs="Times New Roman"/>
          <w:color w:val="000000" w:themeColor="text1"/>
          <w:lang w:eastAsia="en-AU"/>
        </w:rPr>
        <w:t xml:space="preserve">. </w:t>
      </w:r>
      <w:r w:rsidR="00763922">
        <w:rPr>
          <w:rFonts w:ascii="Calibri" w:eastAsia="Times New Roman" w:hAnsi="Calibri" w:cs="Times New Roman"/>
          <w:color w:val="000000" w:themeColor="text1"/>
          <w:lang w:eastAsia="en-AU"/>
        </w:rPr>
        <w:t xml:space="preserve">Today, </w:t>
      </w:r>
      <w:r w:rsidR="00E177F0" w:rsidRPr="00764FF7">
        <w:rPr>
          <w:rFonts w:ascii="Calibri" w:eastAsia="Times New Roman" w:hAnsi="Calibri" w:cs="Times New Roman"/>
          <w:color w:val="000000" w:themeColor="text1"/>
          <w:lang w:eastAsia="en-AU"/>
        </w:rPr>
        <w:t xml:space="preserve">DEDJTR still monitor and manage the data from </w:t>
      </w:r>
      <w:r w:rsidR="00764FF7" w:rsidRPr="00764FF7">
        <w:rPr>
          <w:rFonts w:ascii="Calibri" w:eastAsia="Times New Roman" w:hAnsi="Calibri" w:cs="Times New Roman"/>
          <w:color w:val="000000" w:themeColor="text1"/>
          <w:lang w:eastAsia="en-AU"/>
        </w:rPr>
        <w:t>all</w:t>
      </w:r>
      <w:r w:rsidR="00E177F0" w:rsidRPr="00764FF7">
        <w:rPr>
          <w:rFonts w:ascii="Calibri" w:eastAsia="Times New Roman" w:hAnsi="Calibri" w:cs="Times New Roman"/>
          <w:color w:val="000000" w:themeColor="text1"/>
          <w:lang w:eastAsia="en-AU"/>
        </w:rPr>
        <w:t xml:space="preserve"> </w:t>
      </w:r>
      <w:r w:rsidR="00D21AE5">
        <w:rPr>
          <w:rFonts w:ascii="Calibri" w:eastAsia="Times New Roman" w:hAnsi="Calibri" w:cs="Times New Roman"/>
          <w:color w:val="000000" w:themeColor="text1"/>
          <w:lang w:eastAsia="en-AU"/>
        </w:rPr>
        <w:t>the</w:t>
      </w:r>
      <w:r w:rsidR="00E177F0" w:rsidRPr="00764FF7">
        <w:rPr>
          <w:rFonts w:ascii="Calibri" w:eastAsia="Times New Roman" w:hAnsi="Calibri" w:cs="Times New Roman"/>
          <w:color w:val="000000" w:themeColor="text1"/>
          <w:lang w:eastAsia="en-AU"/>
        </w:rPr>
        <w:t xml:space="preserve"> traps</w:t>
      </w:r>
      <w:r w:rsidR="00D21AE5">
        <w:rPr>
          <w:rFonts w:ascii="Calibri" w:eastAsia="Times New Roman" w:hAnsi="Calibri" w:cs="Times New Roman"/>
          <w:color w:val="000000" w:themeColor="text1"/>
          <w:lang w:eastAsia="en-AU"/>
        </w:rPr>
        <w:t>, now totalling 140 in number</w:t>
      </w:r>
      <w:r w:rsidR="00E177F0" w:rsidRPr="00764FF7">
        <w:rPr>
          <w:rFonts w:ascii="Calibri" w:eastAsia="Times New Roman" w:hAnsi="Calibri" w:cs="Times New Roman"/>
          <w:color w:val="000000" w:themeColor="text1"/>
          <w:lang w:eastAsia="en-AU"/>
        </w:rPr>
        <w:t>.</w:t>
      </w:r>
      <w:r w:rsidR="00E85706" w:rsidRPr="00764FF7">
        <w:rPr>
          <w:rFonts w:ascii="Calibri" w:eastAsia="Times New Roman" w:hAnsi="Calibri" w:cs="Times New Roman"/>
          <w:color w:val="000000" w:themeColor="text1"/>
          <w:lang w:eastAsia="en-AU"/>
        </w:rPr>
        <w:t xml:space="preserve"> </w:t>
      </w:r>
      <w:r w:rsidR="00E177F0" w:rsidRPr="00764FF7">
        <w:rPr>
          <w:rFonts w:ascii="Calibri" w:eastAsia="Times New Roman" w:hAnsi="Calibri" w:cs="Times New Roman"/>
          <w:color w:val="000000" w:themeColor="text1"/>
          <w:lang w:eastAsia="en-AU"/>
        </w:rPr>
        <w:t xml:space="preserve">The industry run PFPP </w:t>
      </w:r>
      <w:r w:rsidR="005D7727" w:rsidRPr="00764FF7">
        <w:rPr>
          <w:rFonts w:ascii="Calibri" w:eastAsia="Times New Roman" w:hAnsi="Calibri" w:cs="Times New Roman"/>
          <w:color w:val="000000" w:themeColor="text1"/>
          <w:lang w:eastAsia="en-AU"/>
        </w:rPr>
        <w:t>include</w:t>
      </w:r>
      <w:r w:rsidR="00716DDD">
        <w:rPr>
          <w:rFonts w:ascii="Calibri" w:eastAsia="Times New Roman" w:hAnsi="Calibri" w:cs="Times New Roman"/>
          <w:color w:val="000000" w:themeColor="text1"/>
          <w:lang w:eastAsia="en-AU"/>
        </w:rPr>
        <w:t>d</w:t>
      </w:r>
      <w:r w:rsidR="005D7727" w:rsidRPr="00764FF7">
        <w:rPr>
          <w:rFonts w:ascii="Calibri" w:eastAsia="Times New Roman" w:hAnsi="Calibri" w:cs="Times New Roman"/>
          <w:color w:val="000000" w:themeColor="text1"/>
          <w:lang w:eastAsia="en-AU"/>
        </w:rPr>
        <w:t xml:space="preserve"> </w:t>
      </w:r>
      <w:r w:rsidR="002F331D" w:rsidRPr="00764FF7">
        <w:rPr>
          <w:rFonts w:ascii="Calibri" w:eastAsia="Times New Roman" w:hAnsi="Calibri" w:cs="Times New Roman"/>
          <w:color w:val="000000" w:themeColor="text1"/>
          <w:lang w:eastAsia="en-AU"/>
        </w:rPr>
        <w:t xml:space="preserve">34 </w:t>
      </w:r>
      <w:r w:rsidR="005D7727" w:rsidRPr="00764FF7">
        <w:rPr>
          <w:rFonts w:ascii="Calibri" w:eastAsia="Times New Roman" w:hAnsi="Calibri" w:cs="Times New Roman"/>
          <w:color w:val="000000" w:themeColor="text1"/>
          <w:lang w:eastAsia="en-AU"/>
        </w:rPr>
        <w:t xml:space="preserve">accredited </w:t>
      </w:r>
      <w:r w:rsidRPr="002F331D">
        <w:rPr>
          <w:rFonts w:ascii="Calibri" w:eastAsia="Times New Roman" w:hAnsi="Calibri" w:cs="Times New Roman"/>
          <w:lang w:eastAsia="en-AU"/>
        </w:rPr>
        <w:t>fresh produce growers</w:t>
      </w:r>
      <w:r w:rsidR="00E177F0">
        <w:rPr>
          <w:rFonts w:ascii="Calibri" w:eastAsia="Times New Roman" w:hAnsi="Calibri" w:cs="Times New Roman"/>
          <w:lang w:eastAsia="en-AU"/>
        </w:rPr>
        <w:t xml:space="preserve">, and the business management of the PFPP is </w:t>
      </w:r>
      <w:r w:rsidR="00D21AE5">
        <w:rPr>
          <w:rFonts w:ascii="Calibri" w:eastAsia="Times New Roman" w:hAnsi="Calibri" w:cs="Times New Roman"/>
          <w:lang w:eastAsia="en-AU"/>
        </w:rPr>
        <w:t>performed</w:t>
      </w:r>
      <w:r w:rsidR="00E177F0">
        <w:rPr>
          <w:rFonts w:ascii="Calibri" w:eastAsia="Times New Roman" w:hAnsi="Calibri" w:cs="Times New Roman"/>
          <w:lang w:eastAsia="en-AU"/>
        </w:rPr>
        <w:t xml:space="preserve"> by Agribusiness Yarra Valley</w:t>
      </w:r>
      <w:r w:rsidRPr="002F331D">
        <w:rPr>
          <w:rFonts w:ascii="Calibri" w:eastAsia="Times New Roman" w:hAnsi="Calibri" w:cs="Times New Roman"/>
          <w:lang w:eastAsia="en-AU"/>
        </w:rPr>
        <w:t xml:space="preserve">. </w:t>
      </w:r>
      <w:r w:rsidRPr="002F331D">
        <w:rPr>
          <w:lang w:eastAsia="en-AU"/>
        </w:rPr>
        <w:t xml:space="preserve">Area freedom </w:t>
      </w:r>
      <w:r w:rsidR="00716DDD">
        <w:rPr>
          <w:lang w:eastAsia="en-AU"/>
        </w:rPr>
        <w:t>and</w:t>
      </w:r>
      <w:r w:rsidR="00716DDD" w:rsidRPr="002F331D">
        <w:rPr>
          <w:lang w:eastAsia="en-AU"/>
        </w:rPr>
        <w:t xml:space="preserve"> </w:t>
      </w:r>
      <w:r w:rsidRPr="002F331D">
        <w:rPr>
          <w:lang w:eastAsia="en-AU"/>
        </w:rPr>
        <w:t xml:space="preserve">the PFPP </w:t>
      </w:r>
      <w:r w:rsidR="00F077CF">
        <w:rPr>
          <w:lang w:eastAsia="en-AU"/>
        </w:rPr>
        <w:t xml:space="preserve">protocol </w:t>
      </w:r>
      <w:r w:rsidRPr="002F331D">
        <w:rPr>
          <w:lang w:eastAsia="en-AU"/>
        </w:rPr>
        <w:t>provide</w:t>
      </w:r>
      <w:r w:rsidR="00716DDD">
        <w:rPr>
          <w:lang w:eastAsia="en-AU"/>
        </w:rPr>
        <w:t>d</w:t>
      </w:r>
      <w:r w:rsidRPr="002F331D">
        <w:rPr>
          <w:lang w:eastAsia="en-AU"/>
        </w:rPr>
        <w:t xml:space="preserve"> local fruit industries with a significant advantage in comparison to QFF affected industries.  </w:t>
      </w:r>
      <w:r w:rsidR="00764FF7">
        <w:rPr>
          <w:lang w:eastAsia="en-AU"/>
        </w:rPr>
        <w:t>A</w:t>
      </w:r>
      <w:r w:rsidRPr="002F331D">
        <w:rPr>
          <w:lang w:eastAsia="en-AU"/>
        </w:rPr>
        <w:t>dvantages</w:t>
      </w:r>
      <w:r w:rsidR="00764FF7">
        <w:rPr>
          <w:lang w:eastAsia="en-AU"/>
        </w:rPr>
        <w:t xml:space="preserve"> to the producers in Yarra Valley region</w:t>
      </w:r>
      <w:r w:rsidRPr="002F331D">
        <w:rPr>
          <w:lang w:eastAsia="en-AU"/>
        </w:rPr>
        <w:t xml:space="preserve"> include</w:t>
      </w:r>
      <w:r w:rsidR="00716DDD">
        <w:rPr>
          <w:lang w:eastAsia="en-AU"/>
        </w:rPr>
        <w:t>d</w:t>
      </w:r>
      <w:r w:rsidRPr="002F331D">
        <w:rPr>
          <w:lang w:eastAsia="en-AU"/>
        </w:rPr>
        <w:t xml:space="preserve"> improved market access opportunities, avoided QFF management and disinfestation costs, </w:t>
      </w:r>
      <w:r w:rsidR="00716DDD">
        <w:rPr>
          <w:lang w:eastAsia="en-AU"/>
        </w:rPr>
        <w:t xml:space="preserve">resulting in </w:t>
      </w:r>
      <w:r w:rsidRPr="002F331D">
        <w:rPr>
          <w:lang w:eastAsia="en-AU"/>
        </w:rPr>
        <w:t xml:space="preserve">improved fruit quality and shelf life condition. </w:t>
      </w:r>
      <w:r w:rsidRPr="002F331D">
        <w:rPr>
          <w:rFonts w:ascii="Calibri" w:eastAsia="Times New Roman" w:hAnsi="Calibri" w:cs="Times New Roman"/>
          <w:lang w:eastAsia="en-AU"/>
        </w:rPr>
        <w:t xml:space="preserve">Growers within the </w:t>
      </w:r>
      <w:r w:rsidR="00F077CF">
        <w:rPr>
          <w:rFonts w:ascii="Calibri" w:eastAsia="Times New Roman" w:hAnsi="Calibri" w:cs="Times New Roman"/>
          <w:lang w:eastAsia="en-AU"/>
        </w:rPr>
        <w:t>PFPP</w:t>
      </w:r>
      <w:r w:rsidRPr="002F331D">
        <w:rPr>
          <w:rFonts w:ascii="Calibri" w:eastAsia="Times New Roman" w:hAnsi="Calibri" w:cs="Times New Roman"/>
          <w:lang w:eastAsia="en-AU"/>
        </w:rPr>
        <w:t xml:space="preserve"> </w:t>
      </w:r>
      <w:r w:rsidR="00716DDD">
        <w:rPr>
          <w:rFonts w:ascii="Calibri" w:eastAsia="Times New Roman" w:hAnsi="Calibri" w:cs="Times New Roman"/>
          <w:lang w:eastAsia="en-AU"/>
        </w:rPr>
        <w:t>were</w:t>
      </w:r>
      <w:r w:rsidR="00716DDD" w:rsidRPr="002F331D">
        <w:rPr>
          <w:rFonts w:ascii="Calibri" w:eastAsia="Times New Roman" w:hAnsi="Calibri" w:cs="Times New Roman"/>
          <w:lang w:eastAsia="en-AU"/>
        </w:rPr>
        <w:t xml:space="preserve"> </w:t>
      </w:r>
      <w:r w:rsidRPr="002F331D">
        <w:rPr>
          <w:rFonts w:ascii="Calibri" w:eastAsia="Times New Roman" w:hAnsi="Calibri" w:cs="Times New Roman"/>
          <w:lang w:eastAsia="en-AU"/>
        </w:rPr>
        <w:t>free to ship</w:t>
      </w:r>
      <w:r w:rsidR="00F077CF">
        <w:rPr>
          <w:rFonts w:ascii="Calibri" w:eastAsia="Times New Roman" w:hAnsi="Calibri" w:cs="Times New Roman"/>
          <w:lang w:eastAsia="en-AU"/>
        </w:rPr>
        <w:t xml:space="preserve"> certified produce</w:t>
      </w:r>
      <w:r w:rsidRPr="002F331D">
        <w:rPr>
          <w:rFonts w:ascii="Calibri" w:eastAsia="Times New Roman" w:hAnsi="Calibri" w:cs="Times New Roman"/>
          <w:lang w:eastAsia="en-AU"/>
        </w:rPr>
        <w:t xml:space="preserve"> to </w:t>
      </w:r>
      <w:r w:rsidR="00CE47C0" w:rsidRPr="002F331D">
        <w:rPr>
          <w:rFonts w:ascii="Calibri" w:eastAsia="Times New Roman" w:hAnsi="Calibri" w:cs="Times New Roman"/>
          <w:lang w:eastAsia="en-AU"/>
        </w:rPr>
        <w:t xml:space="preserve">QFF sensitive </w:t>
      </w:r>
      <w:r w:rsidRPr="002F331D">
        <w:rPr>
          <w:rFonts w:ascii="Calibri" w:eastAsia="Times New Roman" w:hAnsi="Calibri" w:cs="Times New Roman"/>
          <w:lang w:eastAsia="en-AU"/>
        </w:rPr>
        <w:t>markets in S</w:t>
      </w:r>
      <w:r w:rsidR="00F077CF">
        <w:rPr>
          <w:rFonts w:ascii="Calibri" w:eastAsia="Times New Roman" w:hAnsi="Calibri" w:cs="Times New Roman"/>
          <w:lang w:eastAsia="en-AU"/>
        </w:rPr>
        <w:t xml:space="preserve">outh </w:t>
      </w:r>
      <w:r w:rsidRPr="002F331D">
        <w:rPr>
          <w:rFonts w:ascii="Calibri" w:eastAsia="Times New Roman" w:hAnsi="Calibri" w:cs="Times New Roman"/>
          <w:lang w:eastAsia="en-AU"/>
        </w:rPr>
        <w:t>A</w:t>
      </w:r>
      <w:r w:rsidR="00F077CF">
        <w:rPr>
          <w:rFonts w:ascii="Calibri" w:eastAsia="Times New Roman" w:hAnsi="Calibri" w:cs="Times New Roman"/>
          <w:lang w:eastAsia="en-AU"/>
        </w:rPr>
        <w:t>ustralia</w:t>
      </w:r>
      <w:r w:rsidR="00CE47C0" w:rsidRPr="002F331D">
        <w:rPr>
          <w:rFonts w:ascii="Calibri" w:eastAsia="Times New Roman" w:hAnsi="Calibri" w:cs="Times New Roman"/>
          <w:lang w:eastAsia="en-AU"/>
        </w:rPr>
        <w:t>, W</w:t>
      </w:r>
      <w:r w:rsidR="00F077CF">
        <w:rPr>
          <w:rFonts w:ascii="Calibri" w:eastAsia="Times New Roman" w:hAnsi="Calibri" w:cs="Times New Roman"/>
          <w:lang w:eastAsia="en-AU"/>
        </w:rPr>
        <w:t xml:space="preserve">estern </w:t>
      </w:r>
      <w:r w:rsidR="00CE47C0" w:rsidRPr="002F331D">
        <w:rPr>
          <w:rFonts w:ascii="Calibri" w:eastAsia="Times New Roman" w:hAnsi="Calibri" w:cs="Times New Roman"/>
          <w:lang w:eastAsia="en-AU"/>
        </w:rPr>
        <w:t>A</w:t>
      </w:r>
      <w:r w:rsidR="00F077CF">
        <w:rPr>
          <w:rFonts w:ascii="Calibri" w:eastAsia="Times New Roman" w:hAnsi="Calibri" w:cs="Times New Roman"/>
          <w:lang w:eastAsia="en-AU"/>
        </w:rPr>
        <w:t>ustralia</w:t>
      </w:r>
      <w:r w:rsidRPr="002F331D">
        <w:rPr>
          <w:rFonts w:ascii="Calibri" w:eastAsia="Times New Roman" w:hAnsi="Calibri" w:cs="Times New Roman"/>
          <w:lang w:eastAsia="en-AU"/>
        </w:rPr>
        <w:t xml:space="preserve"> and Tas</w:t>
      </w:r>
      <w:r w:rsidR="00F077CF">
        <w:rPr>
          <w:rFonts w:ascii="Calibri" w:eastAsia="Times New Roman" w:hAnsi="Calibri" w:cs="Times New Roman"/>
          <w:lang w:eastAsia="en-AU"/>
        </w:rPr>
        <w:t>mania</w:t>
      </w:r>
      <w:r w:rsidR="006F4B11" w:rsidRPr="00764FF7">
        <w:t xml:space="preserve">. </w:t>
      </w:r>
      <w:r w:rsidR="006F4B11">
        <w:t xml:space="preserve">The PFPP protocol has since been abandoned due to the likelihood of not achieving </w:t>
      </w:r>
      <w:r w:rsidR="00C0718D">
        <w:t>“</w:t>
      </w:r>
      <w:r w:rsidR="006F4B11">
        <w:t>pest free</w:t>
      </w:r>
      <w:r w:rsidR="00C0718D">
        <w:t>”</w:t>
      </w:r>
      <w:r w:rsidR="006F4B11">
        <w:t xml:space="preserve"> status again</w:t>
      </w:r>
      <w:r w:rsidR="00417C61">
        <w:t>,</w:t>
      </w:r>
      <w:r w:rsidR="00642861">
        <w:t xml:space="preserve"> and </w:t>
      </w:r>
      <w:r w:rsidR="00C0718D">
        <w:t>the trapping grid has been retained for area wide management of QFF. N</w:t>
      </w:r>
      <w:r w:rsidR="00642861">
        <w:t xml:space="preserve">ew </w:t>
      </w:r>
      <w:r w:rsidR="00F077CF">
        <w:t>systems are currently being trialled with the aim to establish new trade protocols.</w:t>
      </w:r>
    </w:p>
    <w:p w14:paraId="4789F87E" w14:textId="77777777" w:rsidR="001B020E" w:rsidRDefault="00335135" w:rsidP="00693864">
      <w:pPr>
        <w:spacing w:before="100" w:beforeAutospacing="1" w:after="100" w:afterAutospacing="1"/>
      </w:pPr>
      <w:r w:rsidRPr="00690327">
        <w:t>The PFPP</w:t>
      </w:r>
      <w:r w:rsidR="00693864">
        <w:t xml:space="preserve"> protocol</w:t>
      </w:r>
      <w:r w:rsidRPr="00690327">
        <w:t xml:space="preserve"> provided significant benefits to YV fruit industries, with in excess of $2 million of fruit </w:t>
      </w:r>
      <w:r w:rsidRPr="00764FF7">
        <w:t xml:space="preserve">traded from the region to QFF </w:t>
      </w:r>
      <w:r w:rsidR="00A54A0A">
        <w:t xml:space="preserve">sensitive </w:t>
      </w:r>
      <w:r w:rsidRPr="00764FF7">
        <w:t xml:space="preserve">domestic markets in 2014/15 under </w:t>
      </w:r>
      <w:r w:rsidR="00CE47C0" w:rsidRPr="00764FF7">
        <w:t>PFPP</w:t>
      </w:r>
      <w:r w:rsidRPr="00764FF7">
        <w:t xml:space="preserve"> certification</w:t>
      </w:r>
      <w:r w:rsidR="00A54A0A">
        <w:t>.</w:t>
      </w:r>
    </w:p>
    <w:p w14:paraId="130EE6CC" w14:textId="77777777" w:rsidR="00D4238A" w:rsidRPr="00417C61" w:rsidRDefault="001B020E" w:rsidP="00D4238A">
      <w:pPr>
        <w:pStyle w:val="NormalWeb"/>
        <w:spacing w:beforeLines="0" w:afterLines="0" w:line="276" w:lineRule="auto"/>
        <w:rPr>
          <w:rFonts w:asciiTheme="majorHAnsi" w:hAnsiTheme="majorHAnsi" w:cstheme="minorHAnsi"/>
          <w:color w:val="1F497D" w:themeColor="text2"/>
          <w:sz w:val="28"/>
          <w:szCs w:val="28"/>
        </w:rPr>
      </w:pPr>
      <w:r w:rsidRPr="00417C61">
        <w:rPr>
          <w:rFonts w:asciiTheme="majorHAnsi" w:hAnsiTheme="majorHAnsi" w:cstheme="minorHAnsi"/>
          <w:color w:val="1F497D" w:themeColor="text2"/>
          <w:sz w:val="28"/>
          <w:szCs w:val="28"/>
        </w:rPr>
        <w:t xml:space="preserve">Domestic </w:t>
      </w:r>
      <w:r w:rsidR="009862B7">
        <w:rPr>
          <w:rFonts w:asciiTheme="majorHAnsi" w:hAnsiTheme="majorHAnsi" w:cstheme="minorHAnsi"/>
          <w:color w:val="1F497D" w:themeColor="text2"/>
          <w:sz w:val="28"/>
          <w:szCs w:val="28"/>
        </w:rPr>
        <w:t xml:space="preserve">and international </w:t>
      </w:r>
      <w:r w:rsidRPr="00417C61">
        <w:rPr>
          <w:rFonts w:asciiTheme="majorHAnsi" w:hAnsiTheme="majorHAnsi" w:cstheme="minorHAnsi"/>
          <w:color w:val="1F497D" w:themeColor="text2"/>
          <w:sz w:val="28"/>
          <w:szCs w:val="28"/>
        </w:rPr>
        <w:t>export</w:t>
      </w:r>
    </w:p>
    <w:p w14:paraId="3DB8DE9A" w14:textId="77777777" w:rsidR="00D4238A" w:rsidRPr="0066487A" w:rsidRDefault="00D4238A" w:rsidP="00D4238A">
      <w:pPr>
        <w:pStyle w:val="NormalWeb"/>
        <w:spacing w:beforeLines="0" w:afterLines="0" w:line="276" w:lineRule="auto"/>
        <w:rPr>
          <w:rFonts w:asciiTheme="minorHAnsi" w:hAnsiTheme="minorHAnsi"/>
          <w:sz w:val="22"/>
          <w:szCs w:val="22"/>
        </w:rPr>
      </w:pPr>
      <w:r w:rsidRPr="0066487A">
        <w:rPr>
          <w:rFonts w:asciiTheme="minorHAnsi" w:hAnsiTheme="minorHAnsi"/>
          <w:sz w:val="22"/>
          <w:szCs w:val="22"/>
        </w:rPr>
        <w:t>Growth in Australian fruit industries is largely contingent on accessing export</w:t>
      </w:r>
      <w:r w:rsidRPr="0066487A">
        <w:rPr>
          <w:rStyle w:val="FootnoteReference"/>
          <w:rFonts w:asciiTheme="minorHAnsi" w:hAnsiTheme="minorHAnsi"/>
          <w:sz w:val="22"/>
          <w:szCs w:val="22"/>
        </w:rPr>
        <w:t xml:space="preserve"> </w:t>
      </w:r>
      <w:r w:rsidRPr="0066487A">
        <w:rPr>
          <w:rFonts w:asciiTheme="minorHAnsi" w:hAnsiTheme="minorHAnsi"/>
          <w:sz w:val="22"/>
          <w:szCs w:val="22"/>
        </w:rPr>
        <w:t>(</w:t>
      </w:r>
      <w:r>
        <w:rPr>
          <w:rFonts w:asciiTheme="minorHAnsi" w:hAnsiTheme="minorHAnsi"/>
          <w:sz w:val="22"/>
          <w:szCs w:val="22"/>
        </w:rPr>
        <w:t xml:space="preserve">interstate </w:t>
      </w:r>
      <w:r w:rsidRPr="0066487A">
        <w:rPr>
          <w:rFonts w:asciiTheme="minorHAnsi" w:hAnsiTheme="minorHAnsi"/>
          <w:sz w:val="22"/>
          <w:szCs w:val="22"/>
        </w:rPr>
        <w:t xml:space="preserve">and international) markets that are currently restricted </w:t>
      </w:r>
      <w:r>
        <w:rPr>
          <w:rFonts w:asciiTheme="minorHAnsi" w:hAnsiTheme="minorHAnsi"/>
          <w:sz w:val="22"/>
          <w:szCs w:val="22"/>
        </w:rPr>
        <w:t xml:space="preserve">due </w:t>
      </w:r>
      <w:r w:rsidRPr="0066487A">
        <w:rPr>
          <w:rFonts w:asciiTheme="minorHAnsi" w:hAnsiTheme="minorHAnsi"/>
          <w:sz w:val="22"/>
          <w:szCs w:val="22"/>
        </w:rPr>
        <w:t xml:space="preserve">to </w:t>
      </w:r>
      <w:r>
        <w:rPr>
          <w:rFonts w:asciiTheme="minorHAnsi" w:hAnsiTheme="minorHAnsi"/>
          <w:sz w:val="22"/>
          <w:szCs w:val="22"/>
        </w:rPr>
        <w:t>the risk of introducing novel pest and diseases.</w:t>
      </w:r>
    </w:p>
    <w:p w14:paraId="78408026" w14:textId="77777777" w:rsidR="00A77DBC" w:rsidRDefault="001B020E" w:rsidP="00A77DBC">
      <w:pPr>
        <w:spacing w:line="252" w:lineRule="auto"/>
        <w:rPr>
          <w:rFonts w:cstheme="minorHAnsi"/>
          <w:bCs/>
        </w:rPr>
      </w:pPr>
      <w:r>
        <w:t>Since the PFPP</w:t>
      </w:r>
      <w:r w:rsidR="009862B7">
        <w:t xml:space="preserve"> stopped trading</w:t>
      </w:r>
      <w:r>
        <w:t>, t</w:t>
      </w:r>
      <w:r w:rsidR="00D4238A">
        <w:t xml:space="preserve">he </w:t>
      </w:r>
      <w:r w:rsidR="00A77DBC">
        <w:rPr>
          <w:rFonts w:cstheme="minorHAnsi"/>
          <w:bCs/>
        </w:rPr>
        <w:t>CSIRO in collaboration with</w:t>
      </w:r>
      <w:r w:rsidR="00FD7D0E">
        <w:rPr>
          <w:rFonts w:cstheme="minorHAnsi"/>
          <w:bCs/>
        </w:rPr>
        <w:t xml:space="preserve"> federal government, </w:t>
      </w:r>
      <w:r w:rsidR="00A77DBC">
        <w:rPr>
          <w:rFonts w:cstheme="minorHAnsi"/>
          <w:bCs/>
        </w:rPr>
        <w:t>state government and industry ha</w:t>
      </w:r>
      <w:r w:rsidR="00D4238A">
        <w:rPr>
          <w:rFonts w:cstheme="minorHAnsi"/>
          <w:bCs/>
        </w:rPr>
        <w:t>s</w:t>
      </w:r>
      <w:r w:rsidR="00A77DBC">
        <w:rPr>
          <w:rFonts w:cstheme="minorHAnsi"/>
          <w:bCs/>
        </w:rPr>
        <w:t xml:space="preserve"> been developing and implementing a Systems Approach</w:t>
      </w:r>
      <w:r w:rsidR="00A77DBC" w:rsidRPr="00EB456A">
        <w:rPr>
          <w:rFonts w:cstheme="minorHAnsi"/>
          <w:bCs/>
        </w:rPr>
        <w:t xml:space="preserve"> </w:t>
      </w:r>
      <w:r w:rsidR="00A77DBC">
        <w:rPr>
          <w:rFonts w:cstheme="minorHAnsi"/>
          <w:bCs/>
        </w:rPr>
        <w:t>P</w:t>
      </w:r>
      <w:r w:rsidR="00A77DBC" w:rsidRPr="00EB456A">
        <w:rPr>
          <w:rFonts w:cstheme="minorHAnsi"/>
          <w:bCs/>
        </w:rPr>
        <w:t xml:space="preserve">roject </w:t>
      </w:r>
      <w:r w:rsidR="00A77DBC">
        <w:rPr>
          <w:rFonts w:cstheme="minorHAnsi"/>
          <w:bCs/>
        </w:rPr>
        <w:t>for domestic market access</w:t>
      </w:r>
      <w:r w:rsidR="00D4238A">
        <w:rPr>
          <w:rFonts w:cstheme="minorHAnsi"/>
          <w:bCs/>
        </w:rPr>
        <w:t>. The project has developed a framework and methodology</w:t>
      </w:r>
      <w:r w:rsidR="00A77DBC">
        <w:rPr>
          <w:rFonts w:cstheme="minorHAnsi"/>
          <w:bCs/>
        </w:rPr>
        <w:t xml:space="preserve"> which quantif</w:t>
      </w:r>
      <w:r w:rsidR="00FD7D0E">
        <w:rPr>
          <w:rFonts w:cstheme="minorHAnsi"/>
          <w:bCs/>
        </w:rPr>
        <w:t>ies</w:t>
      </w:r>
      <w:r w:rsidR="00A77DBC">
        <w:rPr>
          <w:rFonts w:cstheme="minorHAnsi"/>
          <w:bCs/>
        </w:rPr>
        <w:t xml:space="preserve"> the reduction in risk </w:t>
      </w:r>
      <w:r w:rsidR="00D4238A">
        <w:rPr>
          <w:rFonts w:cstheme="minorHAnsi"/>
          <w:bCs/>
        </w:rPr>
        <w:t>associated with standard industry practices</w:t>
      </w:r>
      <w:r w:rsidR="00FD7D0E">
        <w:rPr>
          <w:rFonts w:cstheme="minorHAnsi"/>
          <w:bCs/>
        </w:rPr>
        <w:t xml:space="preserve"> to manage pests.</w:t>
      </w:r>
    </w:p>
    <w:p w14:paraId="5D813993" w14:textId="77777777" w:rsidR="00A77DBC" w:rsidRDefault="00D4238A" w:rsidP="00A77DBC">
      <w:pPr>
        <w:spacing w:line="252" w:lineRule="auto"/>
        <w:rPr>
          <w:rFonts w:cstheme="minorHAnsi"/>
          <w:bCs/>
        </w:rPr>
      </w:pPr>
      <w:r>
        <w:rPr>
          <w:rFonts w:cstheme="minorHAnsi"/>
          <w:bCs/>
        </w:rPr>
        <w:t>T</w:t>
      </w:r>
      <w:r w:rsidR="00A77DBC">
        <w:rPr>
          <w:rFonts w:cstheme="minorHAnsi"/>
          <w:bCs/>
        </w:rPr>
        <w:t>he framework is</w:t>
      </w:r>
      <w:r>
        <w:rPr>
          <w:rFonts w:cstheme="minorHAnsi"/>
          <w:bCs/>
        </w:rPr>
        <w:t xml:space="preserve"> currently</w:t>
      </w:r>
      <w:r w:rsidR="00A77DBC">
        <w:rPr>
          <w:rFonts w:cstheme="minorHAnsi"/>
          <w:bCs/>
        </w:rPr>
        <w:t xml:space="preserve"> being applied to cherries, citrus, apples and </w:t>
      </w:r>
      <w:r w:rsidR="00A77DBC" w:rsidRPr="00E66921">
        <w:rPr>
          <w:rFonts w:cstheme="minorHAnsi"/>
          <w:bCs/>
          <w:i/>
        </w:rPr>
        <w:t>Rubus</w:t>
      </w:r>
      <w:r w:rsidR="00A77DBC">
        <w:rPr>
          <w:rFonts w:cstheme="minorHAnsi"/>
          <w:bCs/>
        </w:rPr>
        <w:t xml:space="preserve"> across</w:t>
      </w:r>
      <w:r w:rsidR="00C0718D">
        <w:rPr>
          <w:rFonts w:cstheme="minorHAnsi"/>
          <w:bCs/>
        </w:rPr>
        <w:t xml:space="preserve"> a variety of</w:t>
      </w:r>
      <w:r w:rsidR="00A77DBC">
        <w:rPr>
          <w:rFonts w:cstheme="minorHAnsi"/>
          <w:bCs/>
        </w:rPr>
        <w:t xml:space="preserve"> multiple pest species (Queensland fruit fly, Mediterranean fruit fly, Light brown apple moth and codling moth) with trials underway in three jurisdictions (Vic, WA and NSW). </w:t>
      </w:r>
      <w:r w:rsidR="00C0718D">
        <w:rPr>
          <w:rFonts w:cstheme="minorHAnsi"/>
          <w:bCs/>
        </w:rPr>
        <w:t>In the 2019/20 season, strawberries have been invited to be included in the Victorian trials.</w:t>
      </w:r>
    </w:p>
    <w:p w14:paraId="418A9B56" w14:textId="77777777" w:rsidR="00693864" w:rsidRDefault="00622DBD" w:rsidP="00335135">
      <w:pPr>
        <w:spacing w:after="0"/>
        <w:rPr>
          <w:rFonts w:ascii="Times" w:hAnsi="Times" w:cs="Times New Roman"/>
          <w:sz w:val="20"/>
          <w:szCs w:val="20"/>
        </w:rPr>
      </w:pPr>
      <w:r w:rsidRPr="00417C61">
        <w:rPr>
          <w:rFonts w:cstheme="minorHAnsi"/>
        </w:rPr>
        <w:lastRenderedPageBreak/>
        <w:t>The YV regional plan</w:t>
      </w:r>
      <w:r w:rsidR="00C0718D">
        <w:rPr>
          <w:rFonts w:cstheme="minorHAnsi"/>
        </w:rPr>
        <w:t xml:space="preserve"> </w:t>
      </w:r>
      <w:r w:rsidRPr="00417C61">
        <w:rPr>
          <w:rFonts w:cstheme="minorHAnsi"/>
        </w:rPr>
        <w:t>supports growers in the wider Yarra Valley to manage fruit fly</w:t>
      </w:r>
      <w:r w:rsidR="00C0718D">
        <w:rPr>
          <w:rFonts w:cstheme="minorHAnsi"/>
        </w:rPr>
        <w:t>. I</w:t>
      </w:r>
      <w:r w:rsidR="00FD7D0E" w:rsidRPr="00417C61">
        <w:rPr>
          <w:rFonts w:cstheme="minorHAnsi"/>
        </w:rPr>
        <w:t xml:space="preserve">n doing so, it </w:t>
      </w:r>
      <w:r w:rsidRPr="00417C61">
        <w:rPr>
          <w:rFonts w:cstheme="minorHAnsi"/>
        </w:rPr>
        <w:t xml:space="preserve">also </w:t>
      </w:r>
      <w:r w:rsidR="00D4238A" w:rsidRPr="00417C61">
        <w:rPr>
          <w:rFonts w:cstheme="minorHAnsi"/>
        </w:rPr>
        <w:t>supports the</w:t>
      </w:r>
      <w:r w:rsidRPr="00417C61">
        <w:rPr>
          <w:rFonts w:cstheme="minorHAnsi"/>
        </w:rPr>
        <w:t xml:space="preserve"> development of trade protocols.</w:t>
      </w:r>
      <w:r w:rsidR="001B020E">
        <w:rPr>
          <w:rFonts w:cstheme="minorHAnsi"/>
        </w:rPr>
        <w:t xml:space="preserve"> </w:t>
      </w:r>
      <w:r w:rsidRPr="00417C61">
        <w:rPr>
          <w:rFonts w:cstheme="minorHAnsi"/>
        </w:rPr>
        <w:t xml:space="preserve"> </w:t>
      </w:r>
      <w:r w:rsidR="001B020E" w:rsidRPr="00A07108">
        <w:rPr>
          <w:rFonts w:cstheme="minorHAnsi"/>
        </w:rPr>
        <w:t xml:space="preserve">Grant funding, combined with grower and council investment has continued to allow for fruit fly trap monitoring, emergency response actions and project governance.  </w:t>
      </w:r>
    </w:p>
    <w:p w14:paraId="7D761166" w14:textId="77777777" w:rsidR="00693864" w:rsidRDefault="00693864" w:rsidP="00335135">
      <w:pPr>
        <w:spacing w:after="0"/>
        <w:rPr>
          <w:rFonts w:ascii="Times" w:hAnsi="Times" w:cs="Times New Roman"/>
          <w:sz w:val="20"/>
          <w:szCs w:val="20"/>
        </w:rPr>
      </w:pPr>
    </w:p>
    <w:p w14:paraId="35866A1F" w14:textId="77777777" w:rsidR="00335135" w:rsidRPr="00304BBE" w:rsidRDefault="00335135" w:rsidP="00335135">
      <w:pPr>
        <w:spacing w:after="0"/>
        <w:rPr>
          <w:rFonts w:cs="Arial"/>
        </w:rPr>
      </w:pPr>
      <w:r w:rsidRPr="00690327">
        <w:t>Keeping the Yarra Valley fruit fly free</w:t>
      </w:r>
      <w:r w:rsidR="000A1F34">
        <w:t xml:space="preserve">, or </w:t>
      </w:r>
      <w:r w:rsidR="009862B7">
        <w:t xml:space="preserve">as </w:t>
      </w:r>
      <w:r w:rsidR="000A1F34">
        <w:t>an area of very low pest prevalence,</w:t>
      </w:r>
      <w:r w:rsidRPr="00690327">
        <w:t xml:space="preserve"> is essential to</w:t>
      </w:r>
      <w:r w:rsidR="00744788">
        <w:t xml:space="preserve"> </w:t>
      </w:r>
      <w:r w:rsidR="000A1F34">
        <w:t>support</w:t>
      </w:r>
      <w:r w:rsidRPr="00690327">
        <w:t xml:space="preserve"> </w:t>
      </w:r>
      <w:r w:rsidR="00BA6E2F">
        <w:t>market access protocols</w:t>
      </w:r>
      <w:r w:rsidR="00E85706">
        <w:t xml:space="preserve">, the economic viability of </w:t>
      </w:r>
      <w:r w:rsidR="00BA6E2F">
        <w:t xml:space="preserve">the whole </w:t>
      </w:r>
      <w:r w:rsidR="00E85706">
        <w:t xml:space="preserve">Yarra </w:t>
      </w:r>
      <w:r w:rsidR="00CC700D">
        <w:t>Valley horticultural</w:t>
      </w:r>
      <w:r w:rsidR="00E85706">
        <w:t xml:space="preserve"> industry</w:t>
      </w:r>
      <w:r w:rsidR="00BA6E2F">
        <w:t>,</w:t>
      </w:r>
      <w:r w:rsidR="00CC700D">
        <w:t xml:space="preserve"> and the </w:t>
      </w:r>
      <w:r w:rsidR="000A1F34">
        <w:t>region</w:t>
      </w:r>
      <w:r w:rsidR="00744788">
        <w:t>’s values</w:t>
      </w:r>
      <w:r w:rsidRPr="00690327">
        <w:t xml:space="preserve">.  </w:t>
      </w:r>
      <w:r w:rsidR="000A1F34">
        <w:t xml:space="preserve">Value add industries, </w:t>
      </w:r>
      <w:r w:rsidR="00744788">
        <w:t xml:space="preserve">regional </w:t>
      </w:r>
      <w:r w:rsidR="000A1F34">
        <w:t>employment</w:t>
      </w:r>
      <w:r w:rsidR="00744788">
        <w:t>,</w:t>
      </w:r>
      <w:r w:rsidR="000A1F34">
        <w:t xml:space="preserve"> </w:t>
      </w:r>
      <w:r w:rsidR="00744788">
        <w:t xml:space="preserve">as well as </w:t>
      </w:r>
      <w:r w:rsidR="000A1F34">
        <w:t xml:space="preserve">backyard and farmers market production </w:t>
      </w:r>
      <w:r w:rsidR="00744788">
        <w:t>will all</w:t>
      </w:r>
      <w:r w:rsidR="000A1F34">
        <w:t xml:space="preserve"> benefit from QFF freedom. </w:t>
      </w:r>
      <w:r>
        <w:rPr>
          <w:rFonts w:cs="Arial"/>
        </w:rPr>
        <w:t xml:space="preserve">The establishment of </w:t>
      </w:r>
      <w:r w:rsidR="00744788">
        <w:rPr>
          <w:rFonts w:cs="Arial"/>
        </w:rPr>
        <w:t>QFF</w:t>
      </w:r>
      <w:r>
        <w:rPr>
          <w:rFonts w:cs="Arial"/>
        </w:rPr>
        <w:t xml:space="preserve"> is a real </w:t>
      </w:r>
      <w:r w:rsidRPr="00764FF7">
        <w:rPr>
          <w:rFonts w:cs="Arial"/>
        </w:rPr>
        <w:t xml:space="preserve">risk: There are no barriers to </w:t>
      </w:r>
      <w:r w:rsidR="00744788">
        <w:rPr>
          <w:rFonts w:cs="Arial"/>
        </w:rPr>
        <w:t xml:space="preserve">fruit fly </w:t>
      </w:r>
      <w:r w:rsidRPr="00764FF7">
        <w:rPr>
          <w:rFonts w:cs="Arial"/>
        </w:rPr>
        <w:t xml:space="preserve">movement and many </w:t>
      </w:r>
      <w:r w:rsidR="00744788">
        <w:rPr>
          <w:rFonts w:cs="Arial"/>
        </w:rPr>
        <w:t xml:space="preserve">suitable </w:t>
      </w:r>
      <w:r w:rsidRPr="00764FF7">
        <w:rPr>
          <w:rFonts w:cs="Arial"/>
        </w:rPr>
        <w:t xml:space="preserve">host crops.  Degree day modelling shows that 2-3 generations of fruit fly would be expected </w:t>
      </w:r>
      <w:r w:rsidR="00744788">
        <w:rPr>
          <w:rFonts w:cs="Arial"/>
        </w:rPr>
        <w:t xml:space="preserve">to survive </w:t>
      </w:r>
      <w:r w:rsidRPr="00764FF7">
        <w:rPr>
          <w:rFonts w:cs="Arial"/>
        </w:rPr>
        <w:t xml:space="preserve">in the Yarra Valley if it became established, making it </w:t>
      </w:r>
      <w:r w:rsidR="00BA6E2F">
        <w:rPr>
          <w:rFonts w:cs="Arial"/>
        </w:rPr>
        <w:t>“</w:t>
      </w:r>
      <w:r w:rsidRPr="00764FF7">
        <w:rPr>
          <w:rFonts w:cs="Arial"/>
        </w:rPr>
        <w:t>unsuitable to marginal</w:t>
      </w:r>
      <w:r w:rsidR="00BA6E2F">
        <w:rPr>
          <w:rFonts w:cs="Arial"/>
        </w:rPr>
        <w:t>”</w:t>
      </w:r>
      <w:r w:rsidRPr="00764FF7">
        <w:rPr>
          <w:rFonts w:cs="Arial"/>
        </w:rPr>
        <w:t xml:space="preserve"> fruit fly habitat. Whilst not ideal for fruit fly, numbers could build up very quickly if crops were left</w:t>
      </w:r>
      <w:r>
        <w:rPr>
          <w:rFonts w:cs="Arial"/>
        </w:rPr>
        <w:t xml:space="preserve"> hanging after adverse hail or rain events and appropriate orchard hygiene was not observed. </w:t>
      </w:r>
      <w:r w:rsidR="00BA6E2F">
        <w:rPr>
          <w:rFonts w:cs="Arial"/>
        </w:rPr>
        <w:t xml:space="preserve">Small microclimates </w:t>
      </w:r>
      <w:r w:rsidR="00744788">
        <w:rPr>
          <w:rFonts w:cs="Arial"/>
        </w:rPr>
        <w:t>created by</w:t>
      </w:r>
      <w:r w:rsidR="00BA6E2F">
        <w:rPr>
          <w:rFonts w:cs="Arial"/>
        </w:rPr>
        <w:t xml:space="preserve"> irrigated horticultur</w:t>
      </w:r>
      <w:r w:rsidR="00744788">
        <w:rPr>
          <w:rFonts w:cs="Arial"/>
        </w:rPr>
        <w:t xml:space="preserve">al production </w:t>
      </w:r>
      <w:r w:rsidR="00BA6E2F">
        <w:rPr>
          <w:rFonts w:cs="Arial"/>
        </w:rPr>
        <w:t xml:space="preserve">can increase the habitat suitability </w:t>
      </w:r>
      <w:r w:rsidR="00744788">
        <w:rPr>
          <w:rFonts w:cs="Arial"/>
        </w:rPr>
        <w:t xml:space="preserve">in pockets </w:t>
      </w:r>
      <w:r w:rsidR="000A1F34">
        <w:rPr>
          <w:rFonts w:cs="Arial"/>
        </w:rPr>
        <w:t>with in</w:t>
      </w:r>
      <w:r w:rsidR="00BA6E2F">
        <w:rPr>
          <w:rFonts w:cs="Arial"/>
        </w:rPr>
        <w:t xml:space="preserve"> the region. </w:t>
      </w:r>
    </w:p>
    <w:p w14:paraId="00A1E8AE" w14:textId="77777777" w:rsidR="00335135" w:rsidRDefault="00335135" w:rsidP="00335135">
      <w:pPr>
        <w:pStyle w:val="NormalWeb"/>
        <w:spacing w:beforeLines="0" w:afterLines="0" w:line="276" w:lineRule="auto"/>
        <w:rPr>
          <w:rFonts w:asciiTheme="minorHAnsi" w:hAnsiTheme="minorHAnsi"/>
          <w:b/>
          <w:sz w:val="22"/>
          <w:szCs w:val="22"/>
        </w:rPr>
      </w:pPr>
    </w:p>
    <w:p w14:paraId="5E67FE47" w14:textId="77777777" w:rsidR="00622DBD" w:rsidRDefault="00622DBD"/>
    <w:p w14:paraId="5692C3EF" w14:textId="77777777" w:rsidR="00040D8B" w:rsidRDefault="00040D8B">
      <w:pPr>
        <w:pStyle w:val="Heading1"/>
        <w:numPr>
          <w:ilvl w:val="0"/>
          <w:numId w:val="12"/>
        </w:numPr>
      </w:pPr>
      <w:r>
        <w:t>Objectives of the Plan Summarised</w:t>
      </w:r>
    </w:p>
    <w:p w14:paraId="57737A78" w14:textId="77777777" w:rsidR="00BA6E2F" w:rsidRDefault="00BA6E2F" w:rsidP="00BA6E2F"/>
    <w:p w14:paraId="042E34D9" w14:textId="77777777" w:rsidR="00BA6E2F" w:rsidRPr="00BA6E2F" w:rsidRDefault="00BA6E2F" w:rsidP="00D21D9C">
      <w:r>
        <w:t>The objectives are consistent with the objectives achieved in the previous years of the plan.</w:t>
      </w:r>
    </w:p>
    <w:p w14:paraId="7BAE27D8" w14:textId="77777777" w:rsidR="000400FA" w:rsidRPr="00FA3909" w:rsidRDefault="001225C8" w:rsidP="000400FA">
      <w:pPr>
        <w:pStyle w:val="ListParagraph"/>
        <w:numPr>
          <w:ilvl w:val="0"/>
          <w:numId w:val="3"/>
        </w:numPr>
        <w:rPr>
          <w:rFonts w:asciiTheme="minorHAnsi" w:hAnsiTheme="minorHAnsi"/>
        </w:rPr>
      </w:pPr>
      <w:r>
        <w:rPr>
          <w:rFonts w:asciiTheme="minorHAnsi" w:hAnsiTheme="minorHAnsi"/>
        </w:rPr>
        <w:t>Build fruit fly</w:t>
      </w:r>
      <w:r w:rsidR="000400FA">
        <w:rPr>
          <w:rFonts w:asciiTheme="minorHAnsi" w:hAnsiTheme="minorHAnsi"/>
        </w:rPr>
        <w:t xml:space="preserve"> awareness </w:t>
      </w:r>
      <w:r>
        <w:rPr>
          <w:rFonts w:asciiTheme="minorHAnsi" w:hAnsiTheme="minorHAnsi"/>
        </w:rPr>
        <w:t xml:space="preserve">within the region targeting </w:t>
      </w:r>
      <w:r w:rsidR="000400FA" w:rsidRPr="00FA3909">
        <w:rPr>
          <w:rFonts w:asciiTheme="minorHAnsi" w:hAnsiTheme="minorHAnsi"/>
        </w:rPr>
        <w:t xml:space="preserve">industry, </w:t>
      </w:r>
      <w:r>
        <w:rPr>
          <w:rFonts w:asciiTheme="minorHAnsi" w:hAnsiTheme="minorHAnsi"/>
        </w:rPr>
        <w:t xml:space="preserve">local </w:t>
      </w:r>
      <w:r w:rsidR="000400FA" w:rsidRPr="00FA3909">
        <w:rPr>
          <w:rFonts w:asciiTheme="minorHAnsi" w:hAnsiTheme="minorHAnsi"/>
        </w:rPr>
        <w:t>government and community.</w:t>
      </w:r>
    </w:p>
    <w:p w14:paraId="633B8074" w14:textId="77777777" w:rsidR="00D4703B" w:rsidRPr="00FA3909" w:rsidRDefault="00D4703B" w:rsidP="00D4703B">
      <w:pPr>
        <w:pStyle w:val="ListParagraph"/>
        <w:numPr>
          <w:ilvl w:val="0"/>
          <w:numId w:val="3"/>
        </w:numPr>
        <w:rPr>
          <w:rFonts w:asciiTheme="minorHAnsi" w:hAnsiTheme="minorHAnsi"/>
        </w:rPr>
      </w:pPr>
      <w:r>
        <w:rPr>
          <w:rFonts w:asciiTheme="minorHAnsi" w:hAnsiTheme="minorHAnsi"/>
        </w:rPr>
        <w:t>Protection- keeping the Yarra Valley Fruit Fly Free</w:t>
      </w:r>
    </w:p>
    <w:p w14:paraId="7CBBCD0F" w14:textId="77777777" w:rsidR="00D4703B" w:rsidRDefault="00D4703B" w:rsidP="00D4703B">
      <w:pPr>
        <w:pStyle w:val="ListParagraph"/>
        <w:numPr>
          <w:ilvl w:val="0"/>
          <w:numId w:val="3"/>
        </w:numPr>
        <w:rPr>
          <w:rFonts w:asciiTheme="minorHAnsi" w:hAnsiTheme="minorHAnsi"/>
        </w:rPr>
      </w:pPr>
      <w:r>
        <w:rPr>
          <w:rFonts w:asciiTheme="minorHAnsi" w:hAnsiTheme="minorHAnsi"/>
        </w:rPr>
        <w:t>Collaboration and Coordination of Yarra Valley fruit fly response</w:t>
      </w:r>
    </w:p>
    <w:p w14:paraId="4BB6C05E" w14:textId="77777777" w:rsidR="00F226AB" w:rsidRPr="00FA3909" w:rsidRDefault="00F226AB" w:rsidP="00F226AB">
      <w:pPr>
        <w:pStyle w:val="ListParagraph"/>
        <w:numPr>
          <w:ilvl w:val="0"/>
          <w:numId w:val="3"/>
        </w:numPr>
        <w:rPr>
          <w:rFonts w:asciiTheme="minorHAnsi" w:hAnsiTheme="minorHAnsi"/>
        </w:rPr>
      </w:pPr>
      <w:r>
        <w:rPr>
          <w:rFonts w:asciiTheme="minorHAnsi" w:hAnsiTheme="minorHAnsi"/>
        </w:rPr>
        <w:t>Advocacy and awareness of the Yarra Valley Regional Fruit Fly Action plan’s importance and benefits</w:t>
      </w:r>
      <w:r w:rsidR="00951D50">
        <w:rPr>
          <w:rFonts w:asciiTheme="minorHAnsi" w:hAnsiTheme="minorHAnsi"/>
        </w:rPr>
        <w:t>, and legacy</w:t>
      </w:r>
    </w:p>
    <w:p w14:paraId="3CFEC32B" w14:textId="77777777" w:rsidR="003A1F9F" w:rsidRDefault="003A1F9F">
      <w:pPr>
        <w:rPr>
          <w:rFonts w:asciiTheme="majorHAnsi" w:eastAsiaTheme="majorEastAsia" w:hAnsiTheme="majorHAnsi" w:cstheme="majorBidi"/>
          <w:b/>
          <w:bCs/>
          <w:color w:val="365F91" w:themeColor="accent1" w:themeShade="BF"/>
          <w:sz w:val="28"/>
          <w:szCs w:val="28"/>
        </w:rPr>
      </w:pPr>
      <w:r>
        <w:br w:type="page"/>
      </w:r>
    </w:p>
    <w:p w14:paraId="14922D7A" w14:textId="77777777" w:rsidR="00741285" w:rsidRDefault="00741285" w:rsidP="00764FF7">
      <w:pPr>
        <w:pStyle w:val="Heading1"/>
        <w:numPr>
          <w:ilvl w:val="0"/>
          <w:numId w:val="12"/>
        </w:numPr>
      </w:pPr>
      <w:r>
        <w:lastRenderedPageBreak/>
        <w:t>Key activities</w:t>
      </w:r>
    </w:p>
    <w:p w14:paraId="46E76787" w14:textId="77777777" w:rsidR="00741285" w:rsidRDefault="00741285" w:rsidP="00A072FC">
      <w:pPr>
        <w:pStyle w:val="Heading3"/>
      </w:pPr>
      <w:r w:rsidRPr="00A072FC">
        <w:t xml:space="preserve">Objective 1: </w:t>
      </w:r>
      <w:r w:rsidR="001225C8">
        <w:rPr>
          <w:rFonts w:asciiTheme="minorHAnsi" w:hAnsiTheme="minorHAnsi"/>
        </w:rPr>
        <w:t xml:space="preserve">Build fruit fly awareness within the region targeting </w:t>
      </w:r>
      <w:r w:rsidR="001225C8" w:rsidRPr="00FA3909">
        <w:rPr>
          <w:rFonts w:asciiTheme="minorHAnsi" w:hAnsiTheme="minorHAnsi"/>
        </w:rPr>
        <w:t xml:space="preserve">industry, </w:t>
      </w:r>
      <w:r w:rsidR="001225C8">
        <w:rPr>
          <w:rFonts w:asciiTheme="minorHAnsi" w:hAnsiTheme="minorHAnsi"/>
        </w:rPr>
        <w:t xml:space="preserve">local </w:t>
      </w:r>
      <w:r w:rsidR="001225C8" w:rsidRPr="00FA3909">
        <w:rPr>
          <w:rFonts w:asciiTheme="minorHAnsi" w:hAnsiTheme="minorHAnsi"/>
        </w:rPr>
        <w:t>government and community</w:t>
      </w:r>
      <w:r w:rsidRPr="00A072FC">
        <w:t>.</w:t>
      </w:r>
    </w:p>
    <w:p w14:paraId="367B8773" w14:textId="77777777" w:rsidR="006572F6" w:rsidRPr="006572F6" w:rsidRDefault="006572F6" w:rsidP="006572F6">
      <w:pPr>
        <w:pStyle w:val="Heading4"/>
      </w:pPr>
      <w:r>
        <w:t>Key Activities</w:t>
      </w:r>
    </w:p>
    <w:p w14:paraId="3C0825B6" w14:textId="77777777" w:rsidR="00741285" w:rsidRDefault="004E5585" w:rsidP="00741285">
      <w:pPr>
        <w:pStyle w:val="ListParagraph"/>
        <w:numPr>
          <w:ilvl w:val="1"/>
          <w:numId w:val="7"/>
        </w:numPr>
        <w:rPr>
          <w:rFonts w:asciiTheme="minorHAnsi" w:hAnsiTheme="minorHAnsi"/>
        </w:rPr>
      </w:pPr>
      <w:r>
        <w:rPr>
          <w:rFonts w:asciiTheme="minorHAnsi" w:hAnsiTheme="minorHAnsi"/>
        </w:rPr>
        <w:t>School based activities</w:t>
      </w:r>
      <w:r w:rsidR="0037266D">
        <w:rPr>
          <w:rFonts w:asciiTheme="minorHAnsi" w:hAnsiTheme="minorHAnsi"/>
        </w:rPr>
        <w:t xml:space="preserve"> to</w:t>
      </w:r>
      <w:r>
        <w:rPr>
          <w:rFonts w:asciiTheme="minorHAnsi" w:hAnsiTheme="minorHAnsi"/>
        </w:rPr>
        <w:t xml:space="preserve"> educate </w:t>
      </w:r>
      <w:r w:rsidR="0037266D">
        <w:rPr>
          <w:rFonts w:asciiTheme="minorHAnsi" w:hAnsiTheme="minorHAnsi"/>
        </w:rPr>
        <w:t>young people</w:t>
      </w:r>
      <w:r>
        <w:rPr>
          <w:rFonts w:asciiTheme="minorHAnsi" w:hAnsiTheme="minorHAnsi"/>
        </w:rPr>
        <w:t xml:space="preserve"> in the </w:t>
      </w:r>
      <w:r w:rsidR="0037266D">
        <w:rPr>
          <w:rFonts w:asciiTheme="minorHAnsi" w:hAnsiTheme="minorHAnsi"/>
        </w:rPr>
        <w:t>region about fruit fly awareness</w:t>
      </w:r>
      <w:r>
        <w:rPr>
          <w:rFonts w:asciiTheme="minorHAnsi" w:hAnsiTheme="minorHAnsi"/>
        </w:rPr>
        <w:t xml:space="preserve"> and </w:t>
      </w:r>
      <w:r w:rsidR="0037266D">
        <w:rPr>
          <w:rFonts w:asciiTheme="minorHAnsi" w:hAnsiTheme="minorHAnsi"/>
        </w:rPr>
        <w:t xml:space="preserve">encourage further </w:t>
      </w:r>
      <w:r>
        <w:rPr>
          <w:rFonts w:asciiTheme="minorHAnsi" w:hAnsiTheme="minorHAnsi"/>
        </w:rPr>
        <w:t xml:space="preserve">reach </w:t>
      </w:r>
      <w:r w:rsidR="0037266D">
        <w:rPr>
          <w:rFonts w:asciiTheme="minorHAnsi" w:hAnsiTheme="minorHAnsi"/>
        </w:rPr>
        <w:t xml:space="preserve">into </w:t>
      </w:r>
      <w:r>
        <w:rPr>
          <w:rFonts w:asciiTheme="minorHAnsi" w:hAnsiTheme="minorHAnsi"/>
        </w:rPr>
        <w:t>the rest of the community</w:t>
      </w:r>
    </w:p>
    <w:p w14:paraId="1F9B9647" w14:textId="77777777" w:rsidR="004E5585" w:rsidRDefault="004E5585" w:rsidP="00741285">
      <w:pPr>
        <w:pStyle w:val="ListParagraph"/>
        <w:numPr>
          <w:ilvl w:val="1"/>
          <w:numId w:val="7"/>
        </w:numPr>
        <w:rPr>
          <w:rFonts w:asciiTheme="minorHAnsi" w:hAnsiTheme="minorHAnsi"/>
        </w:rPr>
      </w:pPr>
      <w:r>
        <w:rPr>
          <w:rFonts w:asciiTheme="minorHAnsi" w:hAnsiTheme="minorHAnsi"/>
        </w:rPr>
        <w:t xml:space="preserve">Fruit Fly </w:t>
      </w:r>
      <w:r w:rsidR="00F710D5">
        <w:rPr>
          <w:rFonts w:asciiTheme="minorHAnsi" w:hAnsiTheme="minorHAnsi"/>
        </w:rPr>
        <w:t>awareness</w:t>
      </w:r>
      <w:r>
        <w:rPr>
          <w:rFonts w:asciiTheme="minorHAnsi" w:hAnsiTheme="minorHAnsi"/>
        </w:rPr>
        <w:t xml:space="preserve"> activities for the Yarra Valley Community</w:t>
      </w:r>
    </w:p>
    <w:p w14:paraId="2EE0EF7F" w14:textId="77777777" w:rsidR="003A1F9F" w:rsidRPr="00FA3909" w:rsidRDefault="003A1F9F" w:rsidP="00764FF7"/>
    <w:tbl>
      <w:tblPr>
        <w:tblStyle w:val="TableGrid"/>
        <w:tblpPr w:leftFromText="180" w:rightFromText="180" w:vertAnchor="text" w:horzAnchor="margin" w:tblpY="167"/>
        <w:tblW w:w="9606" w:type="dxa"/>
        <w:tblLayout w:type="fixed"/>
        <w:tblLook w:val="04A0" w:firstRow="1" w:lastRow="0" w:firstColumn="1" w:lastColumn="0" w:noHBand="0" w:noVBand="1"/>
      </w:tblPr>
      <w:tblGrid>
        <w:gridCol w:w="1360"/>
        <w:gridCol w:w="2289"/>
        <w:gridCol w:w="1846"/>
        <w:gridCol w:w="1417"/>
        <w:gridCol w:w="993"/>
        <w:gridCol w:w="1701"/>
      </w:tblGrid>
      <w:tr w:rsidR="00B64512" w:rsidRPr="00806FB4" w14:paraId="2EB7A22E" w14:textId="77777777" w:rsidTr="000F4C79">
        <w:tc>
          <w:tcPr>
            <w:tcW w:w="1360" w:type="dxa"/>
            <w:shd w:val="clear" w:color="auto" w:fill="EEECE1" w:themeFill="background2"/>
          </w:tcPr>
          <w:p w14:paraId="06509C7A" w14:textId="77777777" w:rsidR="00B64512" w:rsidRPr="00806FB4" w:rsidRDefault="00B64512" w:rsidP="000F4C79">
            <w:pPr>
              <w:rPr>
                <w:b/>
                <w:sz w:val="20"/>
                <w:szCs w:val="20"/>
              </w:rPr>
            </w:pPr>
            <w:r w:rsidRPr="00806FB4">
              <w:rPr>
                <w:b/>
                <w:sz w:val="20"/>
                <w:szCs w:val="20"/>
              </w:rPr>
              <w:t>Key Activity</w:t>
            </w:r>
          </w:p>
        </w:tc>
        <w:tc>
          <w:tcPr>
            <w:tcW w:w="2289" w:type="dxa"/>
            <w:shd w:val="clear" w:color="auto" w:fill="EEECE1" w:themeFill="background2"/>
          </w:tcPr>
          <w:p w14:paraId="5D8FB6C8" w14:textId="77777777" w:rsidR="00B64512" w:rsidRPr="00806FB4" w:rsidRDefault="00B64512" w:rsidP="000F4C79">
            <w:pPr>
              <w:rPr>
                <w:b/>
                <w:sz w:val="20"/>
                <w:szCs w:val="20"/>
              </w:rPr>
            </w:pPr>
            <w:r w:rsidRPr="00806FB4">
              <w:rPr>
                <w:b/>
                <w:sz w:val="20"/>
                <w:szCs w:val="20"/>
              </w:rPr>
              <w:t>Action</w:t>
            </w:r>
          </w:p>
        </w:tc>
        <w:tc>
          <w:tcPr>
            <w:tcW w:w="5957" w:type="dxa"/>
            <w:gridSpan w:val="4"/>
            <w:shd w:val="clear" w:color="auto" w:fill="EEECE1" w:themeFill="background2"/>
          </w:tcPr>
          <w:p w14:paraId="6D63F4EA" w14:textId="77777777" w:rsidR="00B64512" w:rsidRPr="00806FB4" w:rsidRDefault="00B64512" w:rsidP="000F4C79">
            <w:pPr>
              <w:rPr>
                <w:b/>
                <w:sz w:val="20"/>
                <w:szCs w:val="20"/>
              </w:rPr>
            </w:pPr>
            <w:r w:rsidRPr="00806FB4">
              <w:rPr>
                <w:b/>
                <w:sz w:val="20"/>
                <w:szCs w:val="20"/>
              </w:rPr>
              <w:t>Rationale</w:t>
            </w:r>
          </w:p>
        </w:tc>
      </w:tr>
      <w:tr w:rsidR="00B64512" w:rsidRPr="00806FB4" w14:paraId="6FAE9A55" w14:textId="77777777" w:rsidTr="000F4C79">
        <w:tc>
          <w:tcPr>
            <w:tcW w:w="1360" w:type="dxa"/>
          </w:tcPr>
          <w:p w14:paraId="55D58B36" w14:textId="77777777" w:rsidR="00B64512" w:rsidRPr="00806FB4" w:rsidRDefault="00B64512" w:rsidP="000F4C79">
            <w:pPr>
              <w:rPr>
                <w:sz w:val="20"/>
                <w:szCs w:val="20"/>
              </w:rPr>
            </w:pPr>
            <w:r w:rsidRPr="00806FB4">
              <w:rPr>
                <w:sz w:val="20"/>
                <w:szCs w:val="20"/>
              </w:rPr>
              <w:t>1.1</w:t>
            </w:r>
          </w:p>
        </w:tc>
        <w:tc>
          <w:tcPr>
            <w:tcW w:w="2289" w:type="dxa"/>
          </w:tcPr>
          <w:p w14:paraId="7C4A81E9" w14:textId="77777777" w:rsidR="00B64512" w:rsidRPr="00806FB4" w:rsidRDefault="00344986" w:rsidP="00344986">
            <w:pPr>
              <w:rPr>
                <w:sz w:val="20"/>
                <w:szCs w:val="20"/>
              </w:rPr>
            </w:pPr>
            <w:r w:rsidRPr="00806FB4">
              <w:rPr>
                <w:sz w:val="20"/>
                <w:szCs w:val="20"/>
              </w:rPr>
              <w:t>Educate students at Primary</w:t>
            </w:r>
            <w:r w:rsidR="00E7036A" w:rsidRPr="00806FB4">
              <w:rPr>
                <w:sz w:val="20"/>
                <w:szCs w:val="20"/>
              </w:rPr>
              <w:t xml:space="preserve"> schools</w:t>
            </w:r>
            <w:r w:rsidRPr="00806FB4">
              <w:rPr>
                <w:sz w:val="20"/>
                <w:szCs w:val="20"/>
              </w:rPr>
              <w:t xml:space="preserve">, Secondary </w:t>
            </w:r>
            <w:r w:rsidR="00E7036A" w:rsidRPr="00806FB4">
              <w:rPr>
                <w:sz w:val="20"/>
                <w:szCs w:val="20"/>
              </w:rPr>
              <w:t xml:space="preserve">schools </w:t>
            </w:r>
            <w:r w:rsidRPr="00806FB4">
              <w:rPr>
                <w:sz w:val="20"/>
                <w:szCs w:val="20"/>
              </w:rPr>
              <w:t>and TAFE in the Yarra Valley</w:t>
            </w:r>
          </w:p>
        </w:tc>
        <w:tc>
          <w:tcPr>
            <w:tcW w:w="5957" w:type="dxa"/>
            <w:gridSpan w:val="4"/>
          </w:tcPr>
          <w:p w14:paraId="5166CC0B" w14:textId="77777777" w:rsidR="00B64512" w:rsidRPr="00806FB4" w:rsidRDefault="00CB66B8" w:rsidP="00344986">
            <w:pPr>
              <w:rPr>
                <w:sz w:val="20"/>
                <w:szCs w:val="20"/>
              </w:rPr>
            </w:pPr>
            <w:r w:rsidRPr="00806FB4">
              <w:rPr>
                <w:sz w:val="20"/>
                <w:szCs w:val="20"/>
              </w:rPr>
              <w:t xml:space="preserve">Working with </w:t>
            </w:r>
            <w:r w:rsidR="00344986" w:rsidRPr="00806FB4">
              <w:rPr>
                <w:sz w:val="20"/>
                <w:szCs w:val="20"/>
              </w:rPr>
              <w:t>students</w:t>
            </w:r>
            <w:r w:rsidRPr="00806FB4">
              <w:rPr>
                <w:sz w:val="20"/>
                <w:szCs w:val="20"/>
              </w:rPr>
              <w:t xml:space="preserve"> to increase knowledge about</w:t>
            </w:r>
            <w:r w:rsidR="00344986" w:rsidRPr="00806FB4">
              <w:rPr>
                <w:sz w:val="20"/>
                <w:szCs w:val="20"/>
              </w:rPr>
              <w:t xml:space="preserve"> the horticulture industry in the Yarra Valley and pest and disease in home gardens with a focus on Fruit Fly</w:t>
            </w:r>
          </w:p>
        </w:tc>
      </w:tr>
      <w:tr w:rsidR="00B64512" w:rsidRPr="00806FB4" w14:paraId="604ECBCB" w14:textId="77777777" w:rsidTr="000F4C79">
        <w:tc>
          <w:tcPr>
            <w:tcW w:w="3649" w:type="dxa"/>
            <w:gridSpan w:val="2"/>
          </w:tcPr>
          <w:p w14:paraId="1863B501" w14:textId="77777777" w:rsidR="00B64512" w:rsidRPr="00806FB4" w:rsidRDefault="00B64512" w:rsidP="000F4C79">
            <w:pPr>
              <w:rPr>
                <w:b/>
                <w:i/>
                <w:sz w:val="20"/>
                <w:szCs w:val="20"/>
              </w:rPr>
            </w:pPr>
            <w:r w:rsidRPr="00806FB4">
              <w:rPr>
                <w:b/>
                <w:i/>
                <w:sz w:val="20"/>
                <w:szCs w:val="20"/>
              </w:rPr>
              <w:t>Key tasks</w:t>
            </w:r>
          </w:p>
        </w:tc>
        <w:tc>
          <w:tcPr>
            <w:tcW w:w="1846" w:type="dxa"/>
          </w:tcPr>
          <w:p w14:paraId="4423A03C" w14:textId="77777777" w:rsidR="00B64512" w:rsidRPr="00806FB4" w:rsidRDefault="00B64512" w:rsidP="000F4C79">
            <w:pPr>
              <w:rPr>
                <w:b/>
                <w:i/>
                <w:sz w:val="20"/>
                <w:szCs w:val="20"/>
              </w:rPr>
            </w:pPr>
            <w:r w:rsidRPr="00806FB4">
              <w:rPr>
                <w:b/>
                <w:i/>
                <w:sz w:val="20"/>
                <w:szCs w:val="20"/>
              </w:rPr>
              <w:t xml:space="preserve">Responsible </w:t>
            </w:r>
          </w:p>
        </w:tc>
        <w:tc>
          <w:tcPr>
            <w:tcW w:w="1417" w:type="dxa"/>
          </w:tcPr>
          <w:p w14:paraId="25C6F278" w14:textId="77777777" w:rsidR="00B64512" w:rsidRPr="00806FB4" w:rsidRDefault="00B64512" w:rsidP="000F4C79">
            <w:pPr>
              <w:rPr>
                <w:b/>
                <w:i/>
                <w:sz w:val="20"/>
                <w:szCs w:val="20"/>
              </w:rPr>
            </w:pPr>
            <w:r w:rsidRPr="00806FB4">
              <w:rPr>
                <w:b/>
                <w:i/>
                <w:sz w:val="20"/>
                <w:szCs w:val="20"/>
              </w:rPr>
              <w:t>Priority rating</w:t>
            </w:r>
          </w:p>
        </w:tc>
        <w:tc>
          <w:tcPr>
            <w:tcW w:w="993" w:type="dxa"/>
          </w:tcPr>
          <w:p w14:paraId="5C50A2CF" w14:textId="77777777" w:rsidR="00B64512" w:rsidRPr="00806FB4" w:rsidRDefault="00B64512" w:rsidP="000F4C79">
            <w:pPr>
              <w:rPr>
                <w:b/>
                <w:i/>
                <w:sz w:val="20"/>
                <w:szCs w:val="20"/>
              </w:rPr>
            </w:pPr>
            <w:r w:rsidRPr="00806FB4">
              <w:rPr>
                <w:b/>
                <w:i/>
                <w:sz w:val="20"/>
                <w:szCs w:val="20"/>
              </w:rPr>
              <w:t>Due date</w:t>
            </w:r>
          </w:p>
        </w:tc>
        <w:tc>
          <w:tcPr>
            <w:tcW w:w="1701" w:type="dxa"/>
          </w:tcPr>
          <w:p w14:paraId="1C82C867" w14:textId="77777777" w:rsidR="00B64512" w:rsidRPr="00806FB4" w:rsidRDefault="00B64512" w:rsidP="000F4C79">
            <w:pPr>
              <w:rPr>
                <w:b/>
                <w:i/>
                <w:sz w:val="20"/>
                <w:szCs w:val="20"/>
              </w:rPr>
            </w:pPr>
            <w:r w:rsidRPr="00806FB4">
              <w:rPr>
                <w:b/>
                <w:i/>
                <w:sz w:val="20"/>
                <w:szCs w:val="20"/>
              </w:rPr>
              <w:t>Alignment SWAP</w:t>
            </w:r>
          </w:p>
        </w:tc>
      </w:tr>
      <w:tr w:rsidR="00D23588" w:rsidRPr="00806FB4" w14:paraId="63C15C04" w14:textId="77777777" w:rsidTr="000F4C79">
        <w:tc>
          <w:tcPr>
            <w:tcW w:w="3649" w:type="dxa"/>
            <w:gridSpan w:val="2"/>
          </w:tcPr>
          <w:p w14:paraId="49ED0350" w14:textId="77777777" w:rsidR="00D23588" w:rsidRPr="00806FB4" w:rsidRDefault="00D23588" w:rsidP="00D23588">
            <w:pPr>
              <w:rPr>
                <w:sz w:val="20"/>
                <w:szCs w:val="20"/>
              </w:rPr>
            </w:pPr>
            <w:r w:rsidRPr="00806FB4">
              <w:rPr>
                <w:sz w:val="20"/>
                <w:szCs w:val="20"/>
              </w:rPr>
              <w:t xml:space="preserve">Contacting Primary schools, Secondary schools and TAFE in the Yarra Valley to involve students in local programs </w:t>
            </w:r>
          </w:p>
        </w:tc>
        <w:tc>
          <w:tcPr>
            <w:tcW w:w="1846" w:type="dxa"/>
          </w:tcPr>
          <w:p w14:paraId="24A4E25D" w14:textId="77777777" w:rsidR="00D23588" w:rsidRPr="00806FB4" w:rsidRDefault="00D23588" w:rsidP="00D23588">
            <w:pPr>
              <w:rPr>
                <w:sz w:val="20"/>
                <w:szCs w:val="20"/>
              </w:rPr>
            </w:pPr>
            <w:r w:rsidRPr="00806FB4">
              <w:rPr>
                <w:sz w:val="20"/>
                <w:szCs w:val="20"/>
              </w:rPr>
              <w:t xml:space="preserve">Regional Coordinator </w:t>
            </w:r>
          </w:p>
        </w:tc>
        <w:tc>
          <w:tcPr>
            <w:tcW w:w="1417" w:type="dxa"/>
          </w:tcPr>
          <w:p w14:paraId="648CDC81" w14:textId="77777777" w:rsidR="00D23588" w:rsidRPr="00806FB4" w:rsidRDefault="00D23588" w:rsidP="00D23588">
            <w:pPr>
              <w:rPr>
                <w:sz w:val="20"/>
                <w:szCs w:val="20"/>
              </w:rPr>
            </w:pPr>
            <w:r>
              <w:rPr>
                <w:sz w:val="20"/>
                <w:szCs w:val="20"/>
              </w:rPr>
              <w:t>Low</w:t>
            </w:r>
          </w:p>
        </w:tc>
        <w:tc>
          <w:tcPr>
            <w:tcW w:w="993" w:type="dxa"/>
          </w:tcPr>
          <w:p w14:paraId="0AF42F16" w14:textId="77777777" w:rsidR="00D23588" w:rsidRDefault="00BA6E2F" w:rsidP="00D23588">
            <w:pPr>
              <w:rPr>
                <w:sz w:val="20"/>
                <w:szCs w:val="20"/>
              </w:rPr>
            </w:pPr>
            <w:r>
              <w:rPr>
                <w:sz w:val="20"/>
                <w:szCs w:val="20"/>
              </w:rPr>
              <w:t>2020</w:t>
            </w:r>
          </w:p>
          <w:p w14:paraId="54BF19E3" w14:textId="77777777" w:rsidR="00D23588" w:rsidRPr="00806FB4" w:rsidRDefault="00D23588" w:rsidP="00F64425">
            <w:pPr>
              <w:rPr>
                <w:sz w:val="20"/>
                <w:szCs w:val="20"/>
              </w:rPr>
            </w:pPr>
          </w:p>
        </w:tc>
        <w:tc>
          <w:tcPr>
            <w:tcW w:w="1701" w:type="dxa"/>
          </w:tcPr>
          <w:p w14:paraId="4250EA76" w14:textId="77777777" w:rsidR="00D23588" w:rsidRDefault="00D23588" w:rsidP="00D23588">
            <w:pPr>
              <w:rPr>
                <w:sz w:val="20"/>
                <w:szCs w:val="20"/>
              </w:rPr>
            </w:pPr>
            <w:r>
              <w:rPr>
                <w:sz w:val="20"/>
                <w:szCs w:val="20"/>
              </w:rPr>
              <w:t>2.1c</w:t>
            </w:r>
          </w:p>
          <w:p w14:paraId="353F9845" w14:textId="77777777" w:rsidR="00D23588" w:rsidRPr="00806FB4" w:rsidRDefault="00D23588" w:rsidP="00D23588">
            <w:pPr>
              <w:rPr>
                <w:sz w:val="20"/>
                <w:szCs w:val="20"/>
              </w:rPr>
            </w:pPr>
          </w:p>
        </w:tc>
      </w:tr>
      <w:tr w:rsidR="00D23588" w:rsidRPr="00806FB4" w14:paraId="6917A9F5" w14:textId="77777777" w:rsidTr="000F4C79">
        <w:tc>
          <w:tcPr>
            <w:tcW w:w="3649" w:type="dxa"/>
            <w:gridSpan w:val="2"/>
          </w:tcPr>
          <w:p w14:paraId="0BF3F433" w14:textId="77777777" w:rsidR="00D23588" w:rsidRPr="00806FB4" w:rsidRDefault="00BD6F9D" w:rsidP="00D23588">
            <w:pPr>
              <w:rPr>
                <w:sz w:val="20"/>
                <w:szCs w:val="20"/>
              </w:rPr>
            </w:pPr>
            <w:r>
              <w:rPr>
                <w:sz w:val="20"/>
                <w:szCs w:val="20"/>
              </w:rPr>
              <w:t>Delivery of</w:t>
            </w:r>
            <w:r w:rsidR="00D23588">
              <w:rPr>
                <w:sz w:val="20"/>
                <w:szCs w:val="20"/>
              </w:rPr>
              <w:t xml:space="preserve"> </w:t>
            </w:r>
            <w:r>
              <w:rPr>
                <w:sz w:val="20"/>
                <w:szCs w:val="20"/>
              </w:rPr>
              <w:t xml:space="preserve">developed </w:t>
            </w:r>
            <w:r w:rsidR="00D23588">
              <w:rPr>
                <w:sz w:val="20"/>
                <w:szCs w:val="20"/>
              </w:rPr>
              <w:t>resources</w:t>
            </w:r>
            <w:r>
              <w:rPr>
                <w:sz w:val="20"/>
                <w:szCs w:val="20"/>
              </w:rPr>
              <w:t xml:space="preserve"> to</w:t>
            </w:r>
            <w:r w:rsidR="00D23588" w:rsidRPr="00806FB4">
              <w:rPr>
                <w:sz w:val="20"/>
                <w:szCs w:val="20"/>
              </w:rPr>
              <w:t xml:space="preserve"> schools </w:t>
            </w:r>
            <w:r>
              <w:rPr>
                <w:sz w:val="20"/>
                <w:szCs w:val="20"/>
              </w:rPr>
              <w:t>to strengthen and maintain</w:t>
            </w:r>
            <w:r w:rsidRPr="00806FB4">
              <w:rPr>
                <w:sz w:val="20"/>
                <w:szCs w:val="20"/>
              </w:rPr>
              <w:t xml:space="preserve"> </w:t>
            </w:r>
            <w:r w:rsidR="00D23588" w:rsidRPr="00806FB4">
              <w:rPr>
                <w:sz w:val="20"/>
                <w:szCs w:val="20"/>
              </w:rPr>
              <w:t xml:space="preserve">involvement in </w:t>
            </w:r>
            <w:r w:rsidR="00331FAA">
              <w:rPr>
                <w:sz w:val="20"/>
                <w:szCs w:val="20"/>
              </w:rPr>
              <w:t>QFF management</w:t>
            </w:r>
            <w:r w:rsidR="00BA6E2F">
              <w:rPr>
                <w:sz w:val="20"/>
                <w:szCs w:val="20"/>
              </w:rPr>
              <w:t>,</w:t>
            </w:r>
            <w:r w:rsidR="00D23588" w:rsidRPr="00806FB4">
              <w:rPr>
                <w:sz w:val="20"/>
                <w:szCs w:val="20"/>
              </w:rPr>
              <w:t xml:space="preserve"> </w:t>
            </w:r>
            <w:proofErr w:type="spellStart"/>
            <w:r w:rsidR="00331FAA">
              <w:rPr>
                <w:sz w:val="20"/>
                <w:szCs w:val="20"/>
              </w:rPr>
              <w:t>e.g</w:t>
            </w:r>
            <w:proofErr w:type="spellEnd"/>
            <w:r w:rsidR="00331FAA">
              <w:rPr>
                <w:sz w:val="20"/>
                <w:szCs w:val="20"/>
              </w:rPr>
              <w:t xml:space="preserve"> </w:t>
            </w:r>
            <w:r w:rsidR="00D23588" w:rsidRPr="00806FB4">
              <w:rPr>
                <w:sz w:val="20"/>
                <w:szCs w:val="20"/>
              </w:rPr>
              <w:t>Biosecurity</w:t>
            </w:r>
            <w:r w:rsidR="00BA6E2F">
              <w:rPr>
                <w:sz w:val="20"/>
                <w:szCs w:val="20"/>
              </w:rPr>
              <w:t>,</w:t>
            </w:r>
            <w:r w:rsidR="00D23588" w:rsidRPr="00806FB4">
              <w:rPr>
                <w:sz w:val="20"/>
                <w:szCs w:val="20"/>
              </w:rPr>
              <w:t xml:space="preserve"> </w:t>
            </w:r>
            <w:r w:rsidR="00BA6E2F">
              <w:rPr>
                <w:sz w:val="20"/>
                <w:szCs w:val="20"/>
              </w:rPr>
              <w:t>fruit trade and IPM in production systems</w:t>
            </w:r>
          </w:p>
        </w:tc>
        <w:tc>
          <w:tcPr>
            <w:tcW w:w="1846" w:type="dxa"/>
          </w:tcPr>
          <w:p w14:paraId="28EC0DD6" w14:textId="77777777" w:rsidR="00D23588" w:rsidRDefault="00D23588" w:rsidP="00D23588">
            <w:pPr>
              <w:rPr>
                <w:sz w:val="20"/>
                <w:szCs w:val="20"/>
              </w:rPr>
            </w:pPr>
            <w:r w:rsidRPr="00806FB4">
              <w:rPr>
                <w:sz w:val="20"/>
                <w:szCs w:val="20"/>
              </w:rPr>
              <w:t>Regional Coordinator, Education organisations</w:t>
            </w:r>
            <w:r w:rsidR="00BD6F9D">
              <w:rPr>
                <w:sz w:val="20"/>
                <w:szCs w:val="20"/>
              </w:rPr>
              <w:t>,</w:t>
            </w:r>
          </w:p>
          <w:p w14:paraId="02DBA542" w14:textId="77777777" w:rsidR="00BD6F9D" w:rsidRPr="00806FB4" w:rsidRDefault="00BD6F9D" w:rsidP="00D23588">
            <w:pPr>
              <w:rPr>
                <w:sz w:val="20"/>
                <w:szCs w:val="20"/>
              </w:rPr>
            </w:pPr>
            <w:r>
              <w:rPr>
                <w:sz w:val="20"/>
                <w:szCs w:val="20"/>
              </w:rPr>
              <w:t xml:space="preserve">Volunteers </w:t>
            </w:r>
          </w:p>
        </w:tc>
        <w:tc>
          <w:tcPr>
            <w:tcW w:w="1417" w:type="dxa"/>
          </w:tcPr>
          <w:p w14:paraId="3F5F98A3" w14:textId="77777777" w:rsidR="00D23588" w:rsidRPr="00806FB4" w:rsidRDefault="00D23588" w:rsidP="00D23588">
            <w:pPr>
              <w:rPr>
                <w:sz w:val="20"/>
                <w:szCs w:val="20"/>
              </w:rPr>
            </w:pPr>
            <w:r>
              <w:rPr>
                <w:sz w:val="20"/>
                <w:szCs w:val="20"/>
              </w:rPr>
              <w:t>Low</w:t>
            </w:r>
          </w:p>
        </w:tc>
        <w:tc>
          <w:tcPr>
            <w:tcW w:w="993" w:type="dxa"/>
          </w:tcPr>
          <w:p w14:paraId="516F7FE1" w14:textId="77777777" w:rsidR="003A1F9F" w:rsidRPr="00806FB4" w:rsidRDefault="00BA6E2F" w:rsidP="00F64425">
            <w:pPr>
              <w:rPr>
                <w:sz w:val="20"/>
                <w:szCs w:val="20"/>
              </w:rPr>
            </w:pPr>
            <w:r>
              <w:rPr>
                <w:sz w:val="20"/>
                <w:szCs w:val="20"/>
              </w:rPr>
              <w:t>2020</w:t>
            </w:r>
          </w:p>
        </w:tc>
        <w:tc>
          <w:tcPr>
            <w:tcW w:w="1701" w:type="dxa"/>
          </w:tcPr>
          <w:p w14:paraId="3D89C357" w14:textId="77777777" w:rsidR="00D23588" w:rsidRPr="00806FB4" w:rsidRDefault="00D23588" w:rsidP="00D23588">
            <w:pPr>
              <w:rPr>
                <w:sz w:val="20"/>
                <w:szCs w:val="20"/>
              </w:rPr>
            </w:pPr>
            <w:r w:rsidRPr="00806FB4">
              <w:rPr>
                <w:sz w:val="20"/>
                <w:szCs w:val="20"/>
              </w:rPr>
              <w:t>2.1c</w:t>
            </w:r>
          </w:p>
        </w:tc>
      </w:tr>
      <w:tr w:rsidR="00344986" w:rsidRPr="00806FB4" w14:paraId="7DBE4E96" w14:textId="77777777" w:rsidTr="000F4C79">
        <w:tc>
          <w:tcPr>
            <w:tcW w:w="1360" w:type="dxa"/>
            <w:shd w:val="clear" w:color="auto" w:fill="EEECE1" w:themeFill="background2"/>
          </w:tcPr>
          <w:p w14:paraId="4BE0158A" w14:textId="77777777" w:rsidR="00344986" w:rsidRPr="00806FB4" w:rsidRDefault="00344986" w:rsidP="00344986">
            <w:pPr>
              <w:rPr>
                <w:b/>
                <w:sz w:val="20"/>
                <w:szCs w:val="20"/>
              </w:rPr>
            </w:pPr>
            <w:r w:rsidRPr="00806FB4">
              <w:rPr>
                <w:b/>
                <w:sz w:val="20"/>
                <w:szCs w:val="20"/>
              </w:rPr>
              <w:t>Key Activity</w:t>
            </w:r>
          </w:p>
        </w:tc>
        <w:tc>
          <w:tcPr>
            <w:tcW w:w="2289" w:type="dxa"/>
            <w:shd w:val="clear" w:color="auto" w:fill="EEECE1" w:themeFill="background2"/>
          </w:tcPr>
          <w:p w14:paraId="6EA71A6F" w14:textId="77777777" w:rsidR="00344986" w:rsidRPr="00806FB4" w:rsidRDefault="00344986" w:rsidP="00344986">
            <w:pPr>
              <w:rPr>
                <w:b/>
                <w:sz w:val="20"/>
                <w:szCs w:val="20"/>
              </w:rPr>
            </w:pPr>
            <w:r w:rsidRPr="00806FB4">
              <w:rPr>
                <w:b/>
                <w:sz w:val="20"/>
                <w:szCs w:val="20"/>
              </w:rPr>
              <w:t>Action</w:t>
            </w:r>
          </w:p>
        </w:tc>
        <w:tc>
          <w:tcPr>
            <w:tcW w:w="5957" w:type="dxa"/>
            <w:gridSpan w:val="4"/>
            <w:shd w:val="clear" w:color="auto" w:fill="EEECE1" w:themeFill="background2"/>
          </w:tcPr>
          <w:p w14:paraId="1BAE0338" w14:textId="77777777" w:rsidR="00344986" w:rsidRPr="00806FB4" w:rsidRDefault="00344986" w:rsidP="00344986">
            <w:pPr>
              <w:rPr>
                <w:b/>
                <w:sz w:val="20"/>
                <w:szCs w:val="20"/>
              </w:rPr>
            </w:pPr>
            <w:r w:rsidRPr="00806FB4">
              <w:rPr>
                <w:b/>
                <w:sz w:val="20"/>
                <w:szCs w:val="20"/>
              </w:rPr>
              <w:t>Rationale</w:t>
            </w:r>
          </w:p>
        </w:tc>
      </w:tr>
      <w:tr w:rsidR="00344986" w:rsidRPr="00806FB4" w14:paraId="0582F629" w14:textId="77777777" w:rsidTr="000F4C79">
        <w:tc>
          <w:tcPr>
            <w:tcW w:w="1360" w:type="dxa"/>
          </w:tcPr>
          <w:p w14:paraId="08D9C921" w14:textId="77777777" w:rsidR="00344986" w:rsidRPr="00806FB4" w:rsidRDefault="00344986" w:rsidP="00F710D5">
            <w:pPr>
              <w:rPr>
                <w:sz w:val="20"/>
                <w:szCs w:val="20"/>
              </w:rPr>
            </w:pPr>
            <w:r w:rsidRPr="00806FB4">
              <w:rPr>
                <w:sz w:val="20"/>
                <w:szCs w:val="20"/>
              </w:rPr>
              <w:t>1.</w:t>
            </w:r>
            <w:r w:rsidR="00F710D5" w:rsidRPr="00806FB4">
              <w:rPr>
                <w:sz w:val="20"/>
                <w:szCs w:val="20"/>
              </w:rPr>
              <w:t>2</w:t>
            </w:r>
          </w:p>
        </w:tc>
        <w:tc>
          <w:tcPr>
            <w:tcW w:w="2289" w:type="dxa"/>
          </w:tcPr>
          <w:p w14:paraId="2605BB8D" w14:textId="77777777" w:rsidR="00F710D5" w:rsidRPr="003836B7" w:rsidRDefault="00F710D5" w:rsidP="003836B7">
            <w:pPr>
              <w:rPr>
                <w:sz w:val="20"/>
                <w:szCs w:val="20"/>
              </w:rPr>
            </w:pPr>
            <w:r w:rsidRPr="003836B7">
              <w:rPr>
                <w:sz w:val="20"/>
                <w:szCs w:val="20"/>
              </w:rPr>
              <w:t>Fruit Fly awareness activities for the Yarra Valley Community</w:t>
            </w:r>
          </w:p>
          <w:p w14:paraId="44F8CB6B" w14:textId="77777777" w:rsidR="00344986" w:rsidRPr="00806FB4" w:rsidRDefault="00344986" w:rsidP="00344986">
            <w:pPr>
              <w:rPr>
                <w:sz w:val="20"/>
                <w:szCs w:val="20"/>
              </w:rPr>
            </w:pPr>
          </w:p>
        </w:tc>
        <w:tc>
          <w:tcPr>
            <w:tcW w:w="5957" w:type="dxa"/>
            <w:gridSpan w:val="4"/>
          </w:tcPr>
          <w:p w14:paraId="17A08E62" w14:textId="77777777" w:rsidR="00344986" w:rsidRPr="00806FB4" w:rsidRDefault="00F710D5" w:rsidP="00A4098D">
            <w:pPr>
              <w:rPr>
                <w:sz w:val="20"/>
                <w:szCs w:val="20"/>
              </w:rPr>
            </w:pPr>
            <w:r w:rsidRPr="00806FB4">
              <w:rPr>
                <w:sz w:val="20"/>
                <w:szCs w:val="20"/>
              </w:rPr>
              <w:t xml:space="preserve">To build awareness of fruit fly including awareness of responsibilities for home gardeners </w:t>
            </w:r>
            <w:r w:rsidR="00A4098D" w:rsidRPr="00806FB4">
              <w:rPr>
                <w:sz w:val="20"/>
                <w:szCs w:val="20"/>
              </w:rPr>
              <w:t>and industry and public land managers to reduce the risk that Fruit Fly populations will establish.</w:t>
            </w:r>
          </w:p>
        </w:tc>
      </w:tr>
      <w:tr w:rsidR="00344986" w:rsidRPr="00806FB4" w14:paraId="3738552D" w14:textId="77777777" w:rsidTr="000F4C79">
        <w:tc>
          <w:tcPr>
            <w:tcW w:w="3649" w:type="dxa"/>
            <w:gridSpan w:val="2"/>
          </w:tcPr>
          <w:p w14:paraId="0C2A2AFC" w14:textId="77777777" w:rsidR="00344986" w:rsidRPr="00806FB4" w:rsidRDefault="00344986" w:rsidP="00344986">
            <w:pPr>
              <w:rPr>
                <w:b/>
                <w:i/>
                <w:sz w:val="20"/>
                <w:szCs w:val="20"/>
              </w:rPr>
            </w:pPr>
            <w:r w:rsidRPr="00806FB4">
              <w:rPr>
                <w:b/>
                <w:i/>
                <w:sz w:val="20"/>
                <w:szCs w:val="20"/>
              </w:rPr>
              <w:t>Key tasks</w:t>
            </w:r>
          </w:p>
        </w:tc>
        <w:tc>
          <w:tcPr>
            <w:tcW w:w="1846" w:type="dxa"/>
          </w:tcPr>
          <w:p w14:paraId="48BFBFD7" w14:textId="77777777" w:rsidR="00344986" w:rsidRPr="00806FB4" w:rsidRDefault="00344986" w:rsidP="00344986">
            <w:pPr>
              <w:rPr>
                <w:b/>
                <w:i/>
                <w:sz w:val="20"/>
                <w:szCs w:val="20"/>
              </w:rPr>
            </w:pPr>
            <w:r w:rsidRPr="00806FB4">
              <w:rPr>
                <w:b/>
                <w:i/>
                <w:sz w:val="20"/>
                <w:szCs w:val="20"/>
              </w:rPr>
              <w:t xml:space="preserve">Responsible </w:t>
            </w:r>
          </w:p>
        </w:tc>
        <w:tc>
          <w:tcPr>
            <w:tcW w:w="1417" w:type="dxa"/>
          </w:tcPr>
          <w:p w14:paraId="7F2F8114" w14:textId="77777777" w:rsidR="00344986" w:rsidRPr="00806FB4" w:rsidRDefault="00344986" w:rsidP="00344986">
            <w:pPr>
              <w:rPr>
                <w:b/>
                <w:i/>
                <w:sz w:val="20"/>
                <w:szCs w:val="20"/>
              </w:rPr>
            </w:pPr>
            <w:r w:rsidRPr="00806FB4">
              <w:rPr>
                <w:b/>
                <w:i/>
                <w:sz w:val="20"/>
                <w:szCs w:val="20"/>
              </w:rPr>
              <w:t>Priority rating</w:t>
            </w:r>
          </w:p>
        </w:tc>
        <w:tc>
          <w:tcPr>
            <w:tcW w:w="993" w:type="dxa"/>
          </w:tcPr>
          <w:p w14:paraId="5C77E4A2" w14:textId="77777777" w:rsidR="00344986" w:rsidRPr="00806FB4" w:rsidRDefault="00344986" w:rsidP="00344986">
            <w:pPr>
              <w:rPr>
                <w:b/>
                <w:i/>
                <w:sz w:val="20"/>
                <w:szCs w:val="20"/>
              </w:rPr>
            </w:pPr>
            <w:r w:rsidRPr="00806FB4">
              <w:rPr>
                <w:b/>
                <w:i/>
                <w:sz w:val="20"/>
                <w:szCs w:val="20"/>
              </w:rPr>
              <w:t>Due date</w:t>
            </w:r>
          </w:p>
        </w:tc>
        <w:tc>
          <w:tcPr>
            <w:tcW w:w="1701" w:type="dxa"/>
          </w:tcPr>
          <w:p w14:paraId="7E8B0B2A" w14:textId="77777777" w:rsidR="00344986" w:rsidRPr="00806FB4" w:rsidRDefault="00344986" w:rsidP="00344986">
            <w:pPr>
              <w:rPr>
                <w:b/>
                <w:i/>
                <w:sz w:val="20"/>
                <w:szCs w:val="20"/>
              </w:rPr>
            </w:pPr>
            <w:r w:rsidRPr="00806FB4">
              <w:rPr>
                <w:b/>
                <w:i/>
                <w:sz w:val="20"/>
                <w:szCs w:val="20"/>
              </w:rPr>
              <w:t>Alignment SWAP</w:t>
            </w:r>
          </w:p>
        </w:tc>
      </w:tr>
      <w:tr w:rsidR="00D23588" w:rsidRPr="00806FB4" w14:paraId="2EDE2811" w14:textId="77777777" w:rsidTr="000F4C79">
        <w:trPr>
          <w:trHeight w:val="539"/>
        </w:trPr>
        <w:tc>
          <w:tcPr>
            <w:tcW w:w="3649" w:type="dxa"/>
            <w:gridSpan w:val="2"/>
            <w:tcBorders>
              <w:bottom w:val="single" w:sz="4" w:space="0" w:color="auto"/>
            </w:tcBorders>
          </w:tcPr>
          <w:p w14:paraId="07287033" w14:textId="77777777" w:rsidR="00D23588" w:rsidRDefault="00D23588" w:rsidP="00D23588">
            <w:pPr>
              <w:rPr>
                <w:sz w:val="20"/>
                <w:szCs w:val="20"/>
              </w:rPr>
            </w:pPr>
            <w:r w:rsidRPr="00806FB4">
              <w:rPr>
                <w:sz w:val="20"/>
                <w:szCs w:val="20"/>
              </w:rPr>
              <w:t>Benchmarking what people in the Yarra Valley currently know about fruit fly</w:t>
            </w:r>
          </w:p>
          <w:p w14:paraId="356507A1" w14:textId="77777777" w:rsidR="00D23588" w:rsidRPr="00806FB4" w:rsidRDefault="00D23588" w:rsidP="00D23588">
            <w:pPr>
              <w:rPr>
                <w:sz w:val="20"/>
                <w:szCs w:val="20"/>
              </w:rPr>
            </w:pPr>
            <w:r>
              <w:rPr>
                <w:sz w:val="20"/>
                <w:szCs w:val="20"/>
              </w:rPr>
              <w:t>Dependant on survey methodology (Interviews, survey monkey or combination</w:t>
            </w:r>
            <w:r w:rsidR="00F64425">
              <w:rPr>
                <w:sz w:val="20"/>
                <w:szCs w:val="20"/>
              </w:rPr>
              <w:t xml:space="preserve">) </w:t>
            </w:r>
            <w:r w:rsidR="00F64425" w:rsidRPr="00F64425">
              <w:rPr>
                <w:sz w:val="20"/>
                <w:szCs w:val="20"/>
              </w:rPr>
              <w:t>Follow up survey annually</w:t>
            </w:r>
            <w:r w:rsidR="00D65CFC">
              <w:rPr>
                <w:sz w:val="20"/>
                <w:szCs w:val="20"/>
              </w:rPr>
              <w:t>.</w:t>
            </w:r>
            <w:r w:rsidR="00F64425">
              <w:rPr>
                <w:sz w:val="20"/>
                <w:szCs w:val="20"/>
              </w:rPr>
              <w:t xml:space="preserve"> </w:t>
            </w:r>
          </w:p>
        </w:tc>
        <w:tc>
          <w:tcPr>
            <w:tcW w:w="1846" w:type="dxa"/>
            <w:tcBorders>
              <w:bottom w:val="single" w:sz="4" w:space="0" w:color="auto"/>
            </w:tcBorders>
          </w:tcPr>
          <w:p w14:paraId="7FE280AE" w14:textId="77777777" w:rsidR="00D23588" w:rsidRDefault="00D23588" w:rsidP="00D23588">
            <w:pPr>
              <w:rPr>
                <w:sz w:val="20"/>
                <w:szCs w:val="20"/>
              </w:rPr>
            </w:pPr>
            <w:r w:rsidRPr="00806FB4">
              <w:rPr>
                <w:sz w:val="20"/>
                <w:szCs w:val="20"/>
              </w:rPr>
              <w:t>Regional Coordinator</w:t>
            </w:r>
            <w:r w:rsidR="003A1F9F">
              <w:rPr>
                <w:sz w:val="20"/>
                <w:szCs w:val="20"/>
              </w:rPr>
              <w:t>,</w:t>
            </w:r>
          </w:p>
          <w:p w14:paraId="2F6F8135" w14:textId="77777777" w:rsidR="003A1F9F" w:rsidRDefault="003A1F9F" w:rsidP="00D23588">
            <w:pPr>
              <w:rPr>
                <w:sz w:val="20"/>
                <w:szCs w:val="20"/>
              </w:rPr>
            </w:pPr>
            <w:r w:rsidRPr="00806FB4">
              <w:rPr>
                <w:sz w:val="20"/>
                <w:szCs w:val="20"/>
              </w:rPr>
              <w:t>Education organisations</w:t>
            </w:r>
            <w:r>
              <w:rPr>
                <w:sz w:val="20"/>
                <w:szCs w:val="20"/>
              </w:rPr>
              <w:t xml:space="preserve"> (masters students)</w:t>
            </w:r>
          </w:p>
          <w:p w14:paraId="63BC9A9B" w14:textId="77777777" w:rsidR="003A1F9F" w:rsidRPr="00806FB4" w:rsidRDefault="003A1F9F" w:rsidP="00D23588">
            <w:pPr>
              <w:rPr>
                <w:sz w:val="20"/>
                <w:szCs w:val="20"/>
              </w:rPr>
            </w:pPr>
          </w:p>
        </w:tc>
        <w:tc>
          <w:tcPr>
            <w:tcW w:w="1417" w:type="dxa"/>
            <w:tcBorders>
              <w:bottom w:val="single" w:sz="4" w:space="0" w:color="auto"/>
            </w:tcBorders>
          </w:tcPr>
          <w:p w14:paraId="558409AB" w14:textId="77777777" w:rsidR="00D23588" w:rsidRPr="00806FB4" w:rsidRDefault="005D7727" w:rsidP="00D23588">
            <w:pPr>
              <w:rPr>
                <w:sz w:val="20"/>
                <w:szCs w:val="20"/>
              </w:rPr>
            </w:pPr>
            <w:r>
              <w:t>High</w:t>
            </w:r>
          </w:p>
        </w:tc>
        <w:tc>
          <w:tcPr>
            <w:tcW w:w="993" w:type="dxa"/>
            <w:tcBorders>
              <w:bottom w:val="single" w:sz="4" w:space="0" w:color="auto"/>
            </w:tcBorders>
          </w:tcPr>
          <w:p w14:paraId="4573CB66" w14:textId="77777777" w:rsidR="00D23588" w:rsidRPr="00806FB4" w:rsidRDefault="004979B1" w:rsidP="00F64425">
            <w:pPr>
              <w:rPr>
                <w:sz w:val="20"/>
                <w:szCs w:val="20"/>
              </w:rPr>
            </w:pPr>
            <w:r>
              <w:t>2020</w:t>
            </w:r>
            <w:r w:rsidR="00D23588">
              <w:t xml:space="preserve">  </w:t>
            </w:r>
          </w:p>
        </w:tc>
        <w:tc>
          <w:tcPr>
            <w:tcW w:w="1701" w:type="dxa"/>
            <w:tcBorders>
              <w:bottom w:val="single" w:sz="4" w:space="0" w:color="auto"/>
            </w:tcBorders>
          </w:tcPr>
          <w:p w14:paraId="064EDF93" w14:textId="77777777" w:rsidR="00D23588" w:rsidRDefault="00D23588" w:rsidP="00D23588">
            <w:r>
              <w:t>2.1</w:t>
            </w:r>
          </w:p>
          <w:p w14:paraId="1AE3C3E0" w14:textId="77777777" w:rsidR="00D23588" w:rsidRPr="00806FB4" w:rsidRDefault="00D23588" w:rsidP="00D23588">
            <w:pPr>
              <w:rPr>
                <w:sz w:val="20"/>
                <w:szCs w:val="20"/>
              </w:rPr>
            </w:pPr>
          </w:p>
        </w:tc>
      </w:tr>
      <w:tr w:rsidR="00D23588" w:rsidRPr="00806FB4" w14:paraId="5EBBD6C1" w14:textId="77777777" w:rsidTr="000F4C79">
        <w:trPr>
          <w:trHeight w:val="539"/>
        </w:trPr>
        <w:tc>
          <w:tcPr>
            <w:tcW w:w="3649" w:type="dxa"/>
            <w:gridSpan w:val="2"/>
            <w:tcBorders>
              <w:bottom w:val="single" w:sz="4" w:space="0" w:color="auto"/>
            </w:tcBorders>
          </w:tcPr>
          <w:p w14:paraId="1BB3D6CA" w14:textId="77777777" w:rsidR="00D23588" w:rsidRPr="00806FB4" w:rsidRDefault="00BA6E2F" w:rsidP="00F64425">
            <w:pPr>
              <w:rPr>
                <w:sz w:val="20"/>
                <w:szCs w:val="20"/>
              </w:rPr>
            </w:pPr>
            <w:r>
              <w:rPr>
                <w:sz w:val="20"/>
                <w:szCs w:val="20"/>
              </w:rPr>
              <w:t>Review</w:t>
            </w:r>
            <w:r w:rsidR="00D23588" w:rsidRPr="00806FB4">
              <w:rPr>
                <w:sz w:val="20"/>
                <w:szCs w:val="20"/>
              </w:rPr>
              <w:t xml:space="preserve"> </w:t>
            </w:r>
            <w:r w:rsidR="004979B1">
              <w:rPr>
                <w:sz w:val="20"/>
                <w:szCs w:val="20"/>
              </w:rPr>
              <w:t>and improve</w:t>
            </w:r>
            <w:r w:rsidR="00331FAA">
              <w:rPr>
                <w:sz w:val="20"/>
                <w:szCs w:val="20"/>
              </w:rPr>
              <w:t xml:space="preserve"> </w:t>
            </w:r>
            <w:r>
              <w:rPr>
                <w:sz w:val="20"/>
                <w:szCs w:val="20"/>
              </w:rPr>
              <w:t xml:space="preserve">the </w:t>
            </w:r>
            <w:r w:rsidR="00D23588">
              <w:rPr>
                <w:sz w:val="20"/>
                <w:szCs w:val="20"/>
              </w:rPr>
              <w:t xml:space="preserve">regional QFF </w:t>
            </w:r>
            <w:r w:rsidR="00D23588" w:rsidRPr="00806FB4">
              <w:rPr>
                <w:sz w:val="20"/>
                <w:szCs w:val="20"/>
              </w:rPr>
              <w:t>Communication and Engagement plan</w:t>
            </w:r>
            <w:r w:rsidR="00F64425">
              <w:rPr>
                <w:sz w:val="20"/>
                <w:szCs w:val="20"/>
              </w:rPr>
              <w:t xml:space="preserve"> </w:t>
            </w:r>
          </w:p>
        </w:tc>
        <w:tc>
          <w:tcPr>
            <w:tcW w:w="1846" w:type="dxa"/>
            <w:tcBorders>
              <w:bottom w:val="single" w:sz="4" w:space="0" w:color="auto"/>
            </w:tcBorders>
          </w:tcPr>
          <w:p w14:paraId="5D43C937" w14:textId="77777777" w:rsidR="00D23588" w:rsidRPr="00806FB4" w:rsidRDefault="00D23588" w:rsidP="00D23588">
            <w:pPr>
              <w:rPr>
                <w:sz w:val="20"/>
                <w:szCs w:val="20"/>
              </w:rPr>
            </w:pPr>
            <w:r w:rsidRPr="00806FB4">
              <w:rPr>
                <w:sz w:val="20"/>
                <w:szCs w:val="20"/>
              </w:rPr>
              <w:t>Regional Coordinator</w:t>
            </w:r>
            <w:r w:rsidR="00BA6E2F">
              <w:rPr>
                <w:sz w:val="20"/>
                <w:szCs w:val="20"/>
              </w:rPr>
              <w:t>, Council and other stakeholders</w:t>
            </w:r>
          </w:p>
        </w:tc>
        <w:tc>
          <w:tcPr>
            <w:tcW w:w="1417" w:type="dxa"/>
            <w:tcBorders>
              <w:bottom w:val="single" w:sz="4" w:space="0" w:color="auto"/>
            </w:tcBorders>
          </w:tcPr>
          <w:p w14:paraId="0C8B27EA" w14:textId="77777777" w:rsidR="00D23588" w:rsidRPr="00806FB4" w:rsidRDefault="005D7727" w:rsidP="00D23588">
            <w:pPr>
              <w:rPr>
                <w:sz w:val="20"/>
                <w:szCs w:val="20"/>
              </w:rPr>
            </w:pPr>
            <w:r>
              <w:t>High</w:t>
            </w:r>
          </w:p>
        </w:tc>
        <w:tc>
          <w:tcPr>
            <w:tcW w:w="993" w:type="dxa"/>
            <w:tcBorders>
              <w:bottom w:val="single" w:sz="4" w:space="0" w:color="auto"/>
            </w:tcBorders>
          </w:tcPr>
          <w:p w14:paraId="5186E2D2" w14:textId="77777777" w:rsidR="00D23588" w:rsidRPr="00806FB4" w:rsidRDefault="004979B1" w:rsidP="00F64425">
            <w:pPr>
              <w:rPr>
                <w:sz w:val="20"/>
                <w:szCs w:val="20"/>
              </w:rPr>
            </w:pPr>
            <w:r>
              <w:t xml:space="preserve">2020  </w:t>
            </w:r>
            <w:r w:rsidR="00D23588">
              <w:t xml:space="preserve"> </w:t>
            </w:r>
          </w:p>
        </w:tc>
        <w:tc>
          <w:tcPr>
            <w:tcW w:w="1701" w:type="dxa"/>
            <w:tcBorders>
              <w:bottom w:val="single" w:sz="4" w:space="0" w:color="auto"/>
            </w:tcBorders>
          </w:tcPr>
          <w:p w14:paraId="3EB86F93" w14:textId="77777777" w:rsidR="00331FAA" w:rsidRDefault="00331FAA" w:rsidP="00331FAA">
            <w:r>
              <w:t>1.2a</w:t>
            </w:r>
          </w:p>
          <w:p w14:paraId="449D39B6" w14:textId="77777777" w:rsidR="00D23588" w:rsidRPr="00806FB4" w:rsidRDefault="00D23588" w:rsidP="00D23588">
            <w:pPr>
              <w:rPr>
                <w:sz w:val="20"/>
                <w:szCs w:val="20"/>
              </w:rPr>
            </w:pPr>
          </w:p>
        </w:tc>
      </w:tr>
      <w:tr w:rsidR="00D23588" w:rsidRPr="00806FB4" w14:paraId="570876A8" w14:textId="77777777" w:rsidTr="000F4C79">
        <w:trPr>
          <w:trHeight w:val="539"/>
        </w:trPr>
        <w:tc>
          <w:tcPr>
            <w:tcW w:w="3649" w:type="dxa"/>
            <w:gridSpan w:val="2"/>
            <w:tcBorders>
              <w:bottom w:val="single" w:sz="4" w:space="0" w:color="auto"/>
            </w:tcBorders>
          </w:tcPr>
          <w:p w14:paraId="672A8992" w14:textId="77777777" w:rsidR="00D23588" w:rsidRPr="00806FB4" w:rsidRDefault="004979B1" w:rsidP="00F64425">
            <w:pPr>
              <w:rPr>
                <w:sz w:val="20"/>
                <w:szCs w:val="20"/>
              </w:rPr>
            </w:pPr>
            <w:r>
              <w:rPr>
                <w:sz w:val="20"/>
                <w:szCs w:val="20"/>
              </w:rPr>
              <w:t>Continue the</w:t>
            </w:r>
            <w:r w:rsidR="00D23588" w:rsidRPr="00806FB4">
              <w:rPr>
                <w:sz w:val="20"/>
                <w:szCs w:val="20"/>
              </w:rPr>
              <w:t xml:space="preserve"> seasonal media program focused on danger periods for Fruit Fly</w:t>
            </w:r>
            <w:r w:rsidR="00F64425">
              <w:rPr>
                <w:sz w:val="20"/>
                <w:szCs w:val="20"/>
              </w:rPr>
              <w:t xml:space="preserve">. </w:t>
            </w:r>
            <w:r w:rsidR="00F64425">
              <w:t xml:space="preserve"> </w:t>
            </w:r>
            <w:r w:rsidR="00F64425">
              <w:rPr>
                <w:sz w:val="20"/>
                <w:szCs w:val="20"/>
              </w:rPr>
              <w:t>I</w:t>
            </w:r>
            <w:r w:rsidR="00F64425" w:rsidRPr="00F64425">
              <w:rPr>
                <w:sz w:val="20"/>
                <w:szCs w:val="20"/>
              </w:rPr>
              <w:t>n</w:t>
            </w:r>
            <w:r w:rsidR="00331FAA">
              <w:rPr>
                <w:sz w:val="20"/>
                <w:szCs w:val="20"/>
              </w:rPr>
              <w:t>clude</w:t>
            </w:r>
            <w:r w:rsidR="00F64425" w:rsidRPr="00F64425">
              <w:rPr>
                <w:sz w:val="20"/>
                <w:szCs w:val="20"/>
              </w:rPr>
              <w:t xml:space="preserve"> social media</w:t>
            </w:r>
            <w:r w:rsidR="00D23588" w:rsidRPr="00806FB4">
              <w:rPr>
                <w:sz w:val="20"/>
                <w:szCs w:val="20"/>
              </w:rPr>
              <w:t xml:space="preserve"> (linked to state</w:t>
            </w:r>
            <w:r w:rsidR="00D23588">
              <w:rPr>
                <w:sz w:val="20"/>
                <w:szCs w:val="20"/>
              </w:rPr>
              <w:t>-</w:t>
            </w:r>
            <w:r w:rsidR="00D23588" w:rsidRPr="00806FB4">
              <w:rPr>
                <w:sz w:val="20"/>
                <w:szCs w:val="20"/>
              </w:rPr>
              <w:t>wide approach)</w:t>
            </w:r>
          </w:p>
        </w:tc>
        <w:tc>
          <w:tcPr>
            <w:tcW w:w="1846" w:type="dxa"/>
            <w:tcBorders>
              <w:bottom w:val="single" w:sz="4" w:space="0" w:color="auto"/>
            </w:tcBorders>
          </w:tcPr>
          <w:p w14:paraId="65EC8F9C" w14:textId="77777777" w:rsidR="00D23588" w:rsidRPr="00806FB4" w:rsidRDefault="00D23588" w:rsidP="00D23588">
            <w:pPr>
              <w:rPr>
                <w:sz w:val="20"/>
                <w:szCs w:val="20"/>
              </w:rPr>
            </w:pPr>
            <w:r w:rsidRPr="00806FB4">
              <w:rPr>
                <w:sz w:val="20"/>
                <w:szCs w:val="20"/>
              </w:rPr>
              <w:t>Regional Coordinator, State Government, Local government</w:t>
            </w:r>
          </w:p>
        </w:tc>
        <w:tc>
          <w:tcPr>
            <w:tcW w:w="1417" w:type="dxa"/>
            <w:tcBorders>
              <w:bottom w:val="single" w:sz="4" w:space="0" w:color="auto"/>
            </w:tcBorders>
          </w:tcPr>
          <w:p w14:paraId="3F4E5141" w14:textId="77777777" w:rsidR="00D23588" w:rsidRPr="00806FB4" w:rsidRDefault="00D23588" w:rsidP="00D23588">
            <w:pPr>
              <w:rPr>
                <w:sz w:val="20"/>
                <w:szCs w:val="20"/>
              </w:rPr>
            </w:pPr>
            <w:r>
              <w:t>High</w:t>
            </w:r>
          </w:p>
        </w:tc>
        <w:tc>
          <w:tcPr>
            <w:tcW w:w="993" w:type="dxa"/>
            <w:tcBorders>
              <w:bottom w:val="single" w:sz="4" w:space="0" w:color="auto"/>
            </w:tcBorders>
          </w:tcPr>
          <w:p w14:paraId="3A8FEE93" w14:textId="77777777" w:rsidR="00D23588" w:rsidRPr="00806FB4" w:rsidRDefault="004979B1" w:rsidP="00FD1624">
            <w:pPr>
              <w:rPr>
                <w:sz w:val="20"/>
                <w:szCs w:val="20"/>
              </w:rPr>
            </w:pPr>
            <w:r>
              <w:t xml:space="preserve">2020  </w:t>
            </w:r>
            <w:r w:rsidR="003A1F9F">
              <w:t xml:space="preserve"> </w:t>
            </w:r>
            <w:r w:rsidR="00D23588">
              <w:t xml:space="preserve"> </w:t>
            </w:r>
          </w:p>
        </w:tc>
        <w:tc>
          <w:tcPr>
            <w:tcW w:w="1701" w:type="dxa"/>
            <w:tcBorders>
              <w:bottom w:val="single" w:sz="4" w:space="0" w:color="auto"/>
            </w:tcBorders>
          </w:tcPr>
          <w:p w14:paraId="3EC04D93" w14:textId="77777777" w:rsidR="00D23588" w:rsidRDefault="00D23588" w:rsidP="00D23588">
            <w:r>
              <w:t>1.2a</w:t>
            </w:r>
          </w:p>
          <w:p w14:paraId="726CE7E0" w14:textId="77777777" w:rsidR="00D23588" w:rsidRPr="00806FB4" w:rsidRDefault="00D23588" w:rsidP="00D23588">
            <w:pPr>
              <w:rPr>
                <w:sz w:val="20"/>
                <w:szCs w:val="20"/>
              </w:rPr>
            </w:pPr>
          </w:p>
        </w:tc>
      </w:tr>
      <w:tr w:rsidR="00D23588" w:rsidRPr="00806FB4" w14:paraId="7D7F635B" w14:textId="77777777" w:rsidTr="000F4C79">
        <w:trPr>
          <w:trHeight w:val="539"/>
        </w:trPr>
        <w:tc>
          <w:tcPr>
            <w:tcW w:w="3649" w:type="dxa"/>
            <w:gridSpan w:val="2"/>
            <w:tcBorders>
              <w:bottom w:val="single" w:sz="4" w:space="0" w:color="auto"/>
            </w:tcBorders>
          </w:tcPr>
          <w:p w14:paraId="7ABCF5A7" w14:textId="77777777" w:rsidR="00D23588" w:rsidRPr="00806FB4" w:rsidRDefault="00D23588" w:rsidP="00D23588">
            <w:pPr>
              <w:rPr>
                <w:sz w:val="20"/>
                <w:szCs w:val="20"/>
              </w:rPr>
            </w:pPr>
            <w:r w:rsidRPr="00806FB4">
              <w:rPr>
                <w:sz w:val="20"/>
                <w:szCs w:val="20"/>
              </w:rPr>
              <w:t xml:space="preserve">Attend local events to </w:t>
            </w:r>
            <w:r>
              <w:rPr>
                <w:sz w:val="20"/>
                <w:szCs w:val="20"/>
              </w:rPr>
              <w:t xml:space="preserve">build fruit-fly awareness </w:t>
            </w:r>
            <w:r w:rsidRPr="00806FB4">
              <w:rPr>
                <w:sz w:val="20"/>
                <w:szCs w:val="20"/>
              </w:rPr>
              <w:t>e</w:t>
            </w:r>
            <w:r w:rsidR="008A4BB4">
              <w:rPr>
                <w:sz w:val="20"/>
                <w:szCs w:val="20"/>
              </w:rPr>
              <w:t>.</w:t>
            </w:r>
            <w:r w:rsidRPr="00806FB4">
              <w:rPr>
                <w:sz w:val="20"/>
                <w:szCs w:val="20"/>
              </w:rPr>
              <w:t>g</w:t>
            </w:r>
            <w:r w:rsidR="008A4BB4">
              <w:rPr>
                <w:sz w:val="20"/>
                <w:szCs w:val="20"/>
              </w:rPr>
              <w:t>.</w:t>
            </w:r>
            <w:r w:rsidRPr="00806FB4">
              <w:rPr>
                <w:sz w:val="20"/>
                <w:szCs w:val="20"/>
              </w:rPr>
              <w:t xml:space="preserve"> Wandin Field days, </w:t>
            </w:r>
            <w:r>
              <w:rPr>
                <w:sz w:val="20"/>
                <w:szCs w:val="20"/>
              </w:rPr>
              <w:t>industry information days</w:t>
            </w:r>
            <w:r w:rsidR="00566B1D">
              <w:rPr>
                <w:sz w:val="20"/>
                <w:szCs w:val="20"/>
              </w:rPr>
              <w:t xml:space="preserve">, local </w:t>
            </w:r>
            <w:r w:rsidR="004979B1">
              <w:rPr>
                <w:sz w:val="20"/>
                <w:szCs w:val="20"/>
              </w:rPr>
              <w:t>markets, interest groups</w:t>
            </w:r>
          </w:p>
        </w:tc>
        <w:tc>
          <w:tcPr>
            <w:tcW w:w="1846" w:type="dxa"/>
            <w:tcBorders>
              <w:bottom w:val="single" w:sz="4" w:space="0" w:color="auto"/>
            </w:tcBorders>
          </w:tcPr>
          <w:p w14:paraId="3E28F3B7" w14:textId="77777777" w:rsidR="00D23588" w:rsidRPr="00806FB4" w:rsidRDefault="00D23588" w:rsidP="005D7727">
            <w:pPr>
              <w:rPr>
                <w:sz w:val="20"/>
                <w:szCs w:val="20"/>
              </w:rPr>
            </w:pPr>
            <w:r w:rsidRPr="00806FB4">
              <w:rPr>
                <w:sz w:val="20"/>
                <w:szCs w:val="20"/>
              </w:rPr>
              <w:t>Horticulture Industry, Education institutions</w:t>
            </w:r>
            <w:r w:rsidR="005D7727">
              <w:rPr>
                <w:sz w:val="20"/>
                <w:szCs w:val="20"/>
              </w:rPr>
              <w:t xml:space="preserve">, Regional Coordinator </w:t>
            </w:r>
            <w:r w:rsidRPr="00806FB4">
              <w:rPr>
                <w:sz w:val="20"/>
                <w:szCs w:val="20"/>
              </w:rPr>
              <w:t xml:space="preserve"> </w:t>
            </w:r>
          </w:p>
        </w:tc>
        <w:tc>
          <w:tcPr>
            <w:tcW w:w="1417" w:type="dxa"/>
            <w:tcBorders>
              <w:bottom w:val="single" w:sz="4" w:space="0" w:color="auto"/>
            </w:tcBorders>
          </w:tcPr>
          <w:p w14:paraId="441A8A9F" w14:textId="77777777" w:rsidR="00D23588" w:rsidRPr="00806FB4" w:rsidRDefault="00D23588" w:rsidP="00D23588">
            <w:pPr>
              <w:rPr>
                <w:sz w:val="20"/>
                <w:szCs w:val="20"/>
              </w:rPr>
            </w:pPr>
            <w:r>
              <w:t>High</w:t>
            </w:r>
          </w:p>
        </w:tc>
        <w:tc>
          <w:tcPr>
            <w:tcW w:w="993" w:type="dxa"/>
            <w:tcBorders>
              <w:bottom w:val="single" w:sz="4" w:space="0" w:color="auto"/>
            </w:tcBorders>
          </w:tcPr>
          <w:p w14:paraId="4944D91E" w14:textId="77777777" w:rsidR="004979B1" w:rsidRDefault="004979B1" w:rsidP="00D23588">
            <w:r>
              <w:t xml:space="preserve">2020  </w:t>
            </w:r>
          </w:p>
          <w:p w14:paraId="714A2831" w14:textId="77777777" w:rsidR="00D23588" w:rsidRPr="00806FB4" w:rsidRDefault="00D23588" w:rsidP="00D23588">
            <w:pPr>
              <w:rPr>
                <w:sz w:val="20"/>
                <w:szCs w:val="20"/>
              </w:rPr>
            </w:pPr>
          </w:p>
        </w:tc>
        <w:tc>
          <w:tcPr>
            <w:tcW w:w="1701" w:type="dxa"/>
            <w:tcBorders>
              <w:bottom w:val="single" w:sz="4" w:space="0" w:color="auto"/>
            </w:tcBorders>
          </w:tcPr>
          <w:p w14:paraId="44F4C6E7" w14:textId="77777777" w:rsidR="00D23588" w:rsidRPr="00806FB4" w:rsidRDefault="00D23588" w:rsidP="00D23588">
            <w:pPr>
              <w:rPr>
                <w:sz w:val="20"/>
                <w:szCs w:val="20"/>
              </w:rPr>
            </w:pPr>
            <w:r>
              <w:t xml:space="preserve">1.2a </w:t>
            </w:r>
          </w:p>
        </w:tc>
      </w:tr>
      <w:tr w:rsidR="00D23588" w:rsidRPr="00806FB4" w14:paraId="17A14C99" w14:textId="77777777" w:rsidTr="000F4C79">
        <w:trPr>
          <w:trHeight w:val="539"/>
        </w:trPr>
        <w:tc>
          <w:tcPr>
            <w:tcW w:w="3649" w:type="dxa"/>
            <w:gridSpan w:val="2"/>
            <w:tcBorders>
              <w:bottom w:val="single" w:sz="4" w:space="0" w:color="auto"/>
            </w:tcBorders>
          </w:tcPr>
          <w:p w14:paraId="1B13994A" w14:textId="77777777" w:rsidR="00D23588" w:rsidRPr="00806FB4" w:rsidRDefault="00D23588" w:rsidP="00D23588">
            <w:pPr>
              <w:rPr>
                <w:sz w:val="20"/>
                <w:szCs w:val="20"/>
              </w:rPr>
            </w:pPr>
            <w:r w:rsidRPr="00806FB4">
              <w:rPr>
                <w:sz w:val="20"/>
                <w:szCs w:val="20"/>
              </w:rPr>
              <w:t xml:space="preserve">Nursery industry engagement to </w:t>
            </w:r>
            <w:r>
              <w:rPr>
                <w:sz w:val="20"/>
                <w:szCs w:val="20"/>
              </w:rPr>
              <w:t>inform</w:t>
            </w:r>
            <w:r w:rsidRPr="00806FB4">
              <w:rPr>
                <w:sz w:val="20"/>
                <w:szCs w:val="20"/>
              </w:rPr>
              <w:t xml:space="preserve"> community </w:t>
            </w:r>
            <w:r>
              <w:rPr>
                <w:sz w:val="20"/>
                <w:szCs w:val="20"/>
              </w:rPr>
              <w:t>at point-of-sale for</w:t>
            </w:r>
            <w:r w:rsidRPr="00806FB4">
              <w:rPr>
                <w:sz w:val="20"/>
                <w:szCs w:val="20"/>
              </w:rPr>
              <w:t xml:space="preserve"> host plan</w:t>
            </w:r>
            <w:r>
              <w:rPr>
                <w:sz w:val="20"/>
                <w:szCs w:val="20"/>
              </w:rPr>
              <w:t>t</w:t>
            </w:r>
            <w:r w:rsidRPr="00806FB4">
              <w:rPr>
                <w:sz w:val="20"/>
                <w:szCs w:val="20"/>
              </w:rPr>
              <w:t>s</w:t>
            </w:r>
            <w:r>
              <w:rPr>
                <w:sz w:val="20"/>
                <w:szCs w:val="20"/>
              </w:rPr>
              <w:t xml:space="preserve"> suggest liaising with large retailers</w:t>
            </w:r>
            <w:r w:rsidR="004979B1">
              <w:rPr>
                <w:sz w:val="20"/>
                <w:szCs w:val="20"/>
              </w:rPr>
              <w:t xml:space="preserve">, </w:t>
            </w:r>
            <w:r w:rsidR="004979B1">
              <w:rPr>
                <w:sz w:val="20"/>
                <w:szCs w:val="20"/>
              </w:rPr>
              <w:lastRenderedPageBreak/>
              <w:t xml:space="preserve">train nursery staff </w:t>
            </w:r>
            <w:r w:rsidR="00B42A4C">
              <w:rPr>
                <w:sz w:val="20"/>
                <w:szCs w:val="20"/>
              </w:rPr>
              <w:t>i</w:t>
            </w:r>
            <w:r w:rsidR="004979B1">
              <w:rPr>
                <w:sz w:val="20"/>
                <w:szCs w:val="20"/>
              </w:rPr>
              <w:t>n QFF control strategies</w:t>
            </w:r>
            <w:r w:rsidR="00D65CFC">
              <w:rPr>
                <w:sz w:val="20"/>
                <w:szCs w:val="20"/>
              </w:rPr>
              <w:t xml:space="preserve"> at customer level</w:t>
            </w:r>
          </w:p>
        </w:tc>
        <w:tc>
          <w:tcPr>
            <w:tcW w:w="1846" w:type="dxa"/>
            <w:tcBorders>
              <w:bottom w:val="single" w:sz="4" w:space="0" w:color="auto"/>
            </w:tcBorders>
          </w:tcPr>
          <w:p w14:paraId="59EC6FD7" w14:textId="77777777" w:rsidR="00D23588" w:rsidRDefault="00D23588" w:rsidP="00D23588">
            <w:pPr>
              <w:rPr>
                <w:sz w:val="20"/>
                <w:szCs w:val="20"/>
              </w:rPr>
            </w:pPr>
            <w:r w:rsidRPr="00806FB4">
              <w:rPr>
                <w:sz w:val="20"/>
                <w:szCs w:val="20"/>
              </w:rPr>
              <w:lastRenderedPageBreak/>
              <w:t xml:space="preserve">Regional Governance Group, </w:t>
            </w:r>
            <w:r w:rsidRPr="00806FB4">
              <w:rPr>
                <w:sz w:val="20"/>
                <w:szCs w:val="20"/>
              </w:rPr>
              <w:lastRenderedPageBreak/>
              <w:t>Regional Coordinator</w:t>
            </w:r>
            <w:r w:rsidR="00CC700D">
              <w:rPr>
                <w:sz w:val="20"/>
                <w:szCs w:val="20"/>
              </w:rPr>
              <w:t>,</w:t>
            </w:r>
          </w:p>
          <w:p w14:paraId="5E8B81A4" w14:textId="77777777" w:rsidR="00360B2E" w:rsidRPr="00806FB4" w:rsidRDefault="00360B2E" w:rsidP="00D23588">
            <w:pPr>
              <w:rPr>
                <w:sz w:val="20"/>
                <w:szCs w:val="20"/>
              </w:rPr>
            </w:pPr>
            <w:r>
              <w:rPr>
                <w:sz w:val="20"/>
                <w:szCs w:val="20"/>
              </w:rPr>
              <w:t>State Wide Coordinator</w:t>
            </w:r>
          </w:p>
        </w:tc>
        <w:tc>
          <w:tcPr>
            <w:tcW w:w="1417" w:type="dxa"/>
            <w:tcBorders>
              <w:bottom w:val="single" w:sz="4" w:space="0" w:color="auto"/>
            </w:tcBorders>
          </w:tcPr>
          <w:p w14:paraId="28F9580E" w14:textId="77777777" w:rsidR="00D23588" w:rsidRPr="00806FB4" w:rsidRDefault="00D23588" w:rsidP="00D23588">
            <w:pPr>
              <w:rPr>
                <w:sz w:val="20"/>
                <w:szCs w:val="20"/>
              </w:rPr>
            </w:pPr>
            <w:r>
              <w:lastRenderedPageBreak/>
              <w:t>Low</w:t>
            </w:r>
          </w:p>
        </w:tc>
        <w:tc>
          <w:tcPr>
            <w:tcW w:w="993" w:type="dxa"/>
            <w:tcBorders>
              <w:bottom w:val="single" w:sz="4" w:space="0" w:color="auto"/>
            </w:tcBorders>
          </w:tcPr>
          <w:p w14:paraId="00B3E503" w14:textId="77777777" w:rsidR="00D23588" w:rsidRPr="00806FB4" w:rsidRDefault="004979B1" w:rsidP="00F64425">
            <w:pPr>
              <w:rPr>
                <w:sz w:val="20"/>
                <w:szCs w:val="20"/>
              </w:rPr>
            </w:pPr>
            <w:r>
              <w:t>2020</w:t>
            </w:r>
            <w:r w:rsidR="00D23588">
              <w:t xml:space="preserve">  </w:t>
            </w:r>
          </w:p>
        </w:tc>
        <w:tc>
          <w:tcPr>
            <w:tcW w:w="1701" w:type="dxa"/>
            <w:tcBorders>
              <w:bottom w:val="single" w:sz="4" w:space="0" w:color="auto"/>
            </w:tcBorders>
          </w:tcPr>
          <w:p w14:paraId="106541FD" w14:textId="77777777" w:rsidR="00D23588" w:rsidRPr="00806FB4" w:rsidRDefault="00D23588" w:rsidP="00D23588">
            <w:pPr>
              <w:rPr>
                <w:sz w:val="20"/>
                <w:szCs w:val="20"/>
              </w:rPr>
            </w:pPr>
            <w:r>
              <w:t>1.2a, 2.1c</w:t>
            </w:r>
          </w:p>
        </w:tc>
      </w:tr>
      <w:tr w:rsidR="00D23588" w:rsidRPr="00806FB4" w14:paraId="6D5DAB9A" w14:textId="77777777" w:rsidTr="000F4C79">
        <w:trPr>
          <w:trHeight w:val="539"/>
        </w:trPr>
        <w:tc>
          <w:tcPr>
            <w:tcW w:w="3649" w:type="dxa"/>
            <w:gridSpan w:val="2"/>
            <w:tcBorders>
              <w:bottom w:val="single" w:sz="4" w:space="0" w:color="auto"/>
            </w:tcBorders>
          </w:tcPr>
          <w:p w14:paraId="220445B7" w14:textId="77777777" w:rsidR="00D23588" w:rsidRPr="00806FB4" w:rsidRDefault="00D23588" w:rsidP="00D23588">
            <w:pPr>
              <w:rPr>
                <w:sz w:val="20"/>
                <w:szCs w:val="20"/>
              </w:rPr>
            </w:pPr>
            <w:r w:rsidRPr="00806FB4">
              <w:rPr>
                <w:sz w:val="20"/>
                <w:szCs w:val="20"/>
              </w:rPr>
              <w:t>Links to Fruit Fly information place</w:t>
            </w:r>
            <w:r w:rsidR="005D7727">
              <w:rPr>
                <w:sz w:val="20"/>
                <w:szCs w:val="20"/>
              </w:rPr>
              <w:t>d</w:t>
            </w:r>
            <w:r w:rsidRPr="00806FB4">
              <w:rPr>
                <w:sz w:val="20"/>
                <w:szCs w:val="20"/>
              </w:rPr>
              <w:t xml:space="preserve"> on local websites</w:t>
            </w:r>
          </w:p>
        </w:tc>
        <w:tc>
          <w:tcPr>
            <w:tcW w:w="1846" w:type="dxa"/>
            <w:tcBorders>
              <w:bottom w:val="single" w:sz="4" w:space="0" w:color="auto"/>
            </w:tcBorders>
          </w:tcPr>
          <w:p w14:paraId="18F33B30" w14:textId="77777777" w:rsidR="00D23588" w:rsidRDefault="00D23588" w:rsidP="00D23588">
            <w:pPr>
              <w:rPr>
                <w:sz w:val="20"/>
                <w:szCs w:val="20"/>
              </w:rPr>
            </w:pPr>
            <w:r w:rsidRPr="00806FB4">
              <w:rPr>
                <w:sz w:val="20"/>
                <w:szCs w:val="20"/>
              </w:rPr>
              <w:t>Local Council</w:t>
            </w:r>
          </w:p>
          <w:p w14:paraId="46325706" w14:textId="77777777" w:rsidR="00360B2E" w:rsidRPr="00806FB4" w:rsidRDefault="00360B2E" w:rsidP="00D23588">
            <w:pPr>
              <w:rPr>
                <w:sz w:val="20"/>
                <w:szCs w:val="20"/>
              </w:rPr>
            </w:pPr>
            <w:r>
              <w:rPr>
                <w:sz w:val="20"/>
                <w:szCs w:val="20"/>
              </w:rPr>
              <w:t xml:space="preserve">Regional Coordinator </w:t>
            </w:r>
            <w:r w:rsidRPr="00806FB4">
              <w:rPr>
                <w:sz w:val="20"/>
                <w:szCs w:val="20"/>
              </w:rPr>
              <w:t xml:space="preserve"> </w:t>
            </w:r>
          </w:p>
        </w:tc>
        <w:tc>
          <w:tcPr>
            <w:tcW w:w="1417" w:type="dxa"/>
            <w:tcBorders>
              <w:bottom w:val="single" w:sz="4" w:space="0" w:color="auto"/>
            </w:tcBorders>
          </w:tcPr>
          <w:p w14:paraId="14415451" w14:textId="77777777" w:rsidR="00D23588" w:rsidRPr="00806FB4" w:rsidRDefault="00D23588" w:rsidP="00D23588">
            <w:pPr>
              <w:rPr>
                <w:sz w:val="20"/>
                <w:szCs w:val="20"/>
              </w:rPr>
            </w:pPr>
            <w:r>
              <w:t>High</w:t>
            </w:r>
          </w:p>
        </w:tc>
        <w:tc>
          <w:tcPr>
            <w:tcW w:w="993" w:type="dxa"/>
            <w:tcBorders>
              <w:bottom w:val="single" w:sz="4" w:space="0" w:color="auto"/>
            </w:tcBorders>
          </w:tcPr>
          <w:p w14:paraId="294C5C07" w14:textId="77777777" w:rsidR="00D23588" w:rsidRPr="00806FB4" w:rsidRDefault="004979B1" w:rsidP="00F64425">
            <w:pPr>
              <w:rPr>
                <w:sz w:val="20"/>
                <w:szCs w:val="20"/>
              </w:rPr>
            </w:pPr>
            <w:r>
              <w:t xml:space="preserve">2020  </w:t>
            </w:r>
            <w:r w:rsidR="00D23588">
              <w:t xml:space="preserve"> </w:t>
            </w:r>
          </w:p>
        </w:tc>
        <w:tc>
          <w:tcPr>
            <w:tcW w:w="1701" w:type="dxa"/>
            <w:tcBorders>
              <w:bottom w:val="single" w:sz="4" w:space="0" w:color="auto"/>
            </w:tcBorders>
          </w:tcPr>
          <w:p w14:paraId="71733FA6" w14:textId="77777777" w:rsidR="00D23588" w:rsidRPr="00806FB4" w:rsidRDefault="00D23588" w:rsidP="00D23588">
            <w:pPr>
              <w:rPr>
                <w:sz w:val="20"/>
                <w:szCs w:val="20"/>
              </w:rPr>
            </w:pPr>
            <w:r>
              <w:t>1.2a</w:t>
            </w:r>
          </w:p>
        </w:tc>
      </w:tr>
    </w:tbl>
    <w:p w14:paraId="3D8D2D27" w14:textId="77777777" w:rsidR="00A072FC" w:rsidRDefault="00A072FC" w:rsidP="00316E19"/>
    <w:p w14:paraId="6C0A14E5" w14:textId="77777777" w:rsidR="00A072FC" w:rsidRDefault="00A072FC" w:rsidP="00A072FC">
      <w:pPr>
        <w:pStyle w:val="Heading3"/>
      </w:pPr>
      <w:r>
        <w:t>Objective 2:</w:t>
      </w:r>
      <w:r w:rsidR="00C62E00" w:rsidRPr="00C62E00">
        <w:tab/>
        <w:t>Protection- keeping the Yarra Valley Fruit Fly Free</w:t>
      </w:r>
      <w:r>
        <w:t>.</w:t>
      </w:r>
      <w:r w:rsidR="00BD6F9D">
        <w:br/>
      </w:r>
    </w:p>
    <w:p w14:paraId="59D08C53" w14:textId="77777777" w:rsidR="00FD376D" w:rsidRPr="00CF25CF" w:rsidRDefault="00C62E00" w:rsidP="00F710D5">
      <w:pPr>
        <w:pStyle w:val="ListParagraph"/>
        <w:numPr>
          <w:ilvl w:val="1"/>
          <w:numId w:val="13"/>
        </w:numPr>
        <w:rPr>
          <w:rFonts w:asciiTheme="minorHAnsi" w:hAnsiTheme="minorHAnsi"/>
          <w:szCs w:val="20"/>
        </w:rPr>
      </w:pPr>
      <w:r w:rsidRPr="00CF25CF">
        <w:rPr>
          <w:rFonts w:asciiTheme="minorHAnsi" w:hAnsiTheme="minorHAnsi"/>
          <w:szCs w:val="20"/>
        </w:rPr>
        <w:t xml:space="preserve">Pilot </w:t>
      </w:r>
      <w:r w:rsidR="00764FF7">
        <w:rPr>
          <w:rFonts w:asciiTheme="minorHAnsi" w:hAnsiTheme="minorHAnsi"/>
          <w:szCs w:val="20"/>
        </w:rPr>
        <w:t>c</w:t>
      </w:r>
      <w:r w:rsidRPr="00CF25CF">
        <w:rPr>
          <w:rFonts w:asciiTheme="minorHAnsi" w:hAnsiTheme="minorHAnsi"/>
          <w:szCs w:val="20"/>
        </w:rPr>
        <w:t xml:space="preserve">itizen science </w:t>
      </w:r>
      <w:r w:rsidR="00F710D5" w:rsidRPr="00CF25CF">
        <w:rPr>
          <w:rFonts w:asciiTheme="minorHAnsi" w:hAnsiTheme="minorHAnsi"/>
          <w:szCs w:val="20"/>
        </w:rPr>
        <w:t xml:space="preserve">program </w:t>
      </w:r>
      <w:r w:rsidR="00CF25CF">
        <w:rPr>
          <w:rFonts w:asciiTheme="minorHAnsi" w:hAnsiTheme="minorHAnsi"/>
          <w:szCs w:val="20"/>
        </w:rPr>
        <w:t>aimed at building community engagement and awareness</w:t>
      </w:r>
    </w:p>
    <w:p w14:paraId="30A4452A" w14:textId="77777777" w:rsidR="00771FB6" w:rsidRPr="00E96F9A" w:rsidRDefault="00CF25CF" w:rsidP="00F710D5">
      <w:pPr>
        <w:pStyle w:val="ListParagraph"/>
        <w:numPr>
          <w:ilvl w:val="1"/>
          <w:numId w:val="13"/>
        </w:numPr>
        <w:rPr>
          <w:rFonts w:asciiTheme="minorHAnsi" w:hAnsiTheme="minorHAnsi"/>
          <w:szCs w:val="20"/>
        </w:rPr>
      </w:pPr>
      <w:r>
        <w:rPr>
          <w:rFonts w:asciiTheme="minorHAnsi" w:hAnsiTheme="minorHAnsi"/>
          <w:szCs w:val="20"/>
        </w:rPr>
        <w:t>Identify high risk practices in</w:t>
      </w:r>
      <w:r w:rsidR="00222B9D">
        <w:rPr>
          <w:rFonts w:asciiTheme="minorHAnsi" w:hAnsiTheme="minorHAnsi"/>
          <w:szCs w:val="20"/>
        </w:rPr>
        <w:t xml:space="preserve"> the</w:t>
      </w:r>
      <w:r>
        <w:rPr>
          <w:rFonts w:asciiTheme="minorHAnsi" w:hAnsiTheme="minorHAnsi"/>
          <w:szCs w:val="20"/>
        </w:rPr>
        <w:t xml:space="preserve"> region and i</w:t>
      </w:r>
      <w:r w:rsidR="00771FB6" w:rsidRPr="00CF25CF">
        <w:rPr>
          <w:rFonts w:asciiTheme="minorHAnsi" w:hAnsiTheme="minorHAnsi"/>
          <w:szCs w:val="20"/>
        </w:rPr>
        <w:t xml:space="preserve">ncrease the </w:t>
      </w:r>
      <w:r w:rsidR="00771FB6" w:rsidRPr="00E96F9A">
        <w:rPr>
          <w:rFonts w:asciiTheme="minorHAnsi" w:hAnsiTheme="minorHAnsi"/>
          <w:szCs w:val="20"/>
        </w:rPr>
        <w:t>adoption of best practice by risk creators</w:t>
      </w:r>
    </w:p>
    <w:p w14:paraId="28FE1D26" w14:textId="77777777" w:rsidR="00771FB6" w:rsidRPr="00E96F9A" w:rsidRDefault="00771FB6" w:rsidP="00F710D5">
      <w:pPr>
        <w:pStyle w:val="ListParagraph"/>
        <w:numPr>
          <w:ilvl w:val="1"/>
          <w:numId w:val="13"/>
        </w:numPr>
        <w:rPr>
          <w:rFonts w:asciiTheme="minorHAnsi" w:hAnsiTheme="minorHAnsi"/>
          <w:szCs w:val="20"/>
        </w:rPr>
      </w:pPr>
      <w:r w:rsidRPr="00E96F9A">
        <w:rPr>
          <w:rFonts w:asciiTheme="minorHAnsi" w:hAnsiTheme="minorHAnsi"/>
          <w:szCs w:val="20"/>
        </w:rPr>
        <w:t xml:space="preserve">Develop </w:t>
      </w:r>
      <w:r w:rsidR="00CF25CF" w:rsidRPr="00E96F9A">
        <w:rPr>
          <w:rFonts w:asciiTheme="minorHAnsi" w:hAnsiTheme="minorHAnsi"/>
          <w:szCs w:val="20"/>
        </w:rPr>
        <w:t xml:space="preserve">and test </w:t>
      </w:r>
      <w:r w:rsidRPr="00E96F9A">
        <w:rPr>
          <w:rFonts w:asciiTheme="minorHAnsi" w:hAnsiTheme="minorHAnsi"/>
          <w:szCs w:val="20"/>
        </w:rPr>
        <w:t>an early response plan for the Yarra Valley</w:t>
      </w:r>
      <w:r w:rsidR="006E1001" w:rsidRPr="00E96F9A">
        <w:rPr>
          <w:rFonts w:asciiTheme="minorHAnsi" w:hAnsiTheme="minorHAnsi"/>
          <w:szCs w:val="20"/>
        </w:rPr>
        <w:t xml:space="preserve"> </w:t>
      </w:r>
      <w:r w:rsidR="00E96F9A">
        <w:rPr>
          <w:rFonts w:asciiTheme="minorHAnsi" w:hAnsiTheme="minorHAnsi"/>
          <w:szCs w:val="20"/>
        </w:rPr>
        <w:t xml:space="preserve">- </w:t>
      </w:r>
      <w:r w:rsidR="00E96F9A" w:rsidRPr="00764FF7">
        <w:rPr>
          <w:rFonts w:asciiTheme="minorHAnsi" w:hAnsiTheme="minorHAnsi"/>
          <w:szCs w:val="20"/>
        </w:rPr>
        <w:t>collaborate with</w:t>
      </w:r>
      <w:r w:rsidR="006E1001" w:rsidRPr="00E96F9A">
        <w:rPr>
          <w:rFonts w:asciiTheme="minorHAnsi" w:hAnsiTheme="minorHAnsi"/>
          <w:szCs w:val="20"/>
        </w:rPr>
        <w:t xml:space="preserve"> the YVPFPP</w:t>
      </w:r>
      <w:r w:rsidR="00417C61">
        <w:rPr>
          <w:rFonts w:asciiTheme="minorHAnsi" w:hAnsiTheme="minorHAnsi"/>
          <w:szCs w:val="20"/>
        </w:rPr>
        <w:t xml:space="preserve"> (growers with market access needs). </w:t>
      </w:r>
      <w:r w:rsidR="00DF5CBF" w:rsidRPr="00E96F9A">
        <w:rPr>
          <w:rFonts w:asciiTheme="minorHAnsi" w:hAnsiTheme="minorHAnsi"/>
          <w:szCs w:val="20"/>
        </w:rPr>
        <w:t xml:space="preserve"> </w:t>
      </w:r>
    </w:p>
    <w:p w14:paraId="37B0F9D2" w14:textId="77777777" w:rsidR="00771FB6" w:rsidRDefault="00CF25CF" w:rsidP="00F710D5">
      <w:pPr>
        <w:pStyle w:val="ListParagraph"/>
        <w:numPr>
          <w:ilvl w:val="1"/>
          <w:numId w:val="13"/>
        </w:numPr>
        <w:rPr>
          <w:rFonts w:asciiTheme="minorHAnsi" w:hAnsiTheme="minorHAnsi"/>
          <w:szCs w:val="20"/>
        </w:rPr>
      </w:pPr>
      <w:r>
        <w:rPr>
          <w:rFonts w:asciiTheme="minorHAnsi" w:hAnsiTheme="minorHAnsi"/>
          <w:szCs w:val="20"/>
        </w:rPr>
        <w:t>Develop and implement a regional management plan for</w:t>
      </w:r>
      <w:r w:rsidR="00771FB6" w:rsidRPr="00CF25CF">
        <w:rPr>
          <w:rFonts w:asciiTheme="minorHAnsi" w:hAnsiTheme="minorHAnsi"/>
          <w:szCs w:val="20"/>
        </w:rPr>
        <w:t xml:space="preserve"> risk plants on Public Land</w:t>
      </w:r>
    </w:p>
    <w:p w14:paraId="1B6CBDEA" w14:textId="77777777" w:rsidR="00C7076E" w:rsidRPr="00CF25CF" w:rsidRDefault="00C7076E" w:rsidP="00F710D5">
      <w:pPr>
        <w:pStyle w:val="ListParagraph"/>
        <w:numPr>
          <w:ilvl w:val="1"/>
          <w:numId w:val="13"/>
        </w:numPr>
        <w:rPr>
          <w:rFonts w:asciiTheme="minorHAnsi" w:hAnsiTheme="minorHAnsi"/>
          <w:szCs w:val="20"/>
        </w:rPr>
      </w:pPr>
      <w:r>
        <w:rPr>
          <w:rFonts w:asciiTheme="minorHAnsi" w:hAnsiTheme="minorHAnsi"/>
          <w:szCs w:val="20"/>
        </w:rPr>
        <w:t>Removal of risk plants</w:t>
      </w:r>
    </w:p>
    <w:tbl>
      <w:tblPr>
        <w:tblStyle w:val="TableGrid"/>
        <w:tblpPr w:leftFromText="180" w:rightFromText="180" w:vertAnchor="text" w:horzAnchor="margin" w:tblpY="167"/>
        <w:tblW w:w="9606" w:type="dxa"/>
        <w:tblLayout w:type="fixed"/>
        <w:tblLook w:val="04A0" w:firstRow="1" w:lastRow="0" w:firstColumn="1" w:lastColumn="0" w:noHBand="0" w:noVBand="1"/>
      </w:tblPr>
      <w:tblGrid>
        <w:gridCol w:w="1352"/>
        <w:gridCol w:w="8"/>
        <w:gridCol w:w="2289"/>
        <w:gridCol w:w="1802"/>
        <w:gridCol w:w="44"/>
        <w:gridCol w:w="1417"/>
        <w:gridCol w:w="32"/>
        <w:gridCol w:w="961"/>
        <w:gridCol w:w="10"/>
        <w:gridCol w:w="27"/>
        <w:gridCol w:w="1664"/>
      </w:tblGrid>
      <w:tr w:rsidR="0091052A" w14:paraId="2599AD41" w14:textId="77777777" w:rsidTr="00F222F0">
        <w:tc>
          <w:tcPr>
            <w:tcW w:w="1360" w:type="dxa"/>
            <w:gridSpan w:val="2"/>
            <w:shd w:val="clear" w:color="auto" w:fill="EEECE1" w:themeFill="background2"/>
          </w:tcPr>
          <w:p w14:paraId="35BE7E91" w14:textId="77777777" w:rsidR="0091052A" w:rsidRPr="006572F6" w:rsidRDefault="0091052A" w:rsidP="0091052A">
            <w:pPr>
              <w:rPr>
                <w:b/>
                <w:sz w:val="20"/>
                <w:szCs w:val="20"/>
              </w:rPr>
            </w:pPr>
            <w:r>
              <w:rPr>
                <w:b/>
                <w:sz w:val="20"/>
                <w:szCs w:val="20"/>
              </w:rPr>
              <w:t xml:space="preserve">Key </w:t>
            </w:r>
            <w:r w:rsidRPr="006572F6">
              <w:rPr>
                <w:b/>
                <w:sz w:val="20"/>
                <w:szCs w:val="20"/>
              </w:rPr>
              <w:t>Activity</w:t>
            </w:r>
          </w:p>
        </w:tc>
        <w:tc>
          <w:tcPr>
            <w:tcW w:w="2289" w:type="dxa"/>
            <w:shd w:val="clear" w:color="auto" w:fill="EEECE1" w:themeFill="background2"/>
          </w:tcPr>
          <w:p w14:paraId="680A623B" w14:textId="77777777" w:rsidR="0091052A" w:rsidRPr="006572F6" w:rsidRDefault="0091052A" w:rsidP="0091052A">
            <w:pPr>
              <w:rPr>
                <w:b/>
                <w:sz w:val="20"/>
                <w:szCs w:val="20"/>
              </w:rPr>
            </w:pPr>
            <w:r w:rsidRPr="006572F6">
              <w:rPr>
                <w:b/>
                <w:sz w:val="20"/>
                <w:szCs w:val="20"/>
              </w:rPr>
              <w:t>Action</w:t>
            </w:r>
          </w:p>
        </w:tc>
        <w:tc>
          <w:tcPr>
            <w:tcW w:w="5957" w:type="dxa"/>
            <w:gridSpan w:val="8"/>
            <w:shd w:val="clear" w:color="auto" w:fill="EEECE1" w:themeFill="background2"/>
          </w:tcPr>
          <w:p w14:paraId="71675E4D" w14:textId="77777777" w:rsidR="0091052A" w:rsidRPr="006572F6" w:rsidRDefault="0091052A" w:rsidP="0091052A">
            <w:pPr>
              <w:rPr>
                <w:b/>
                <w:sz w:val="20"/>
                <w:szCs w:val="20"/>
              </w:rPr>
            </w:pPr>
            <w:r w:rsidRPr="006572F6">
              <w:rPr>
                <w:b/>
                <w:sz w:val="20"/>
                <w:szCs w:val="20"/>
              </w:rPr>
              <w:t>Rationale</w:t>
            </w:r>
          </w:p>
        </w:tc>
      </w:tr>
      <w:tr w:rsidR="0091052A" w14:paraId="7A4E6F0B" w14:textId="77777777" w:rsidTr="00F222F0">
        <w:tc>
          <w:tcPr>
            <w:tcW w:w="1360" w:type="dxa"/>
            <w:gridSpan w:val="2"/>
            <w:shd w:val="clear" w:color="auto" w:fill="auto"/>
          </w:tcPr>
          <w:p w14:paraId="13986511" w14:textId="77777777" w:rsidR="0091052A" w:rsidRPr="00316E19" w:rsidRDefault="00723B63" w:rsidP="0091052A">
            <w:pPr>
              <w:rPr>
                <w:sz w:val="20"/>
                <w:szCs w:val="20"/>
              </w:rPr>
            </w:pPr>
            <w:r>
              <w:rPr>
                <w:sz w:val="20"/>
                <w:szCs w:val="20"/>
              </w:rPr>
              <w:t>2.1</w:t>
            </w:r>
          </w:p>
        </w:tc>
        <w:tc>
          <w:tcPr>
            <w:tcW w:w="2289" w:type="dxa"/>
            <w:shd w:val="clear" w:color="auto" w:fill="auto"/>
          </w:tcPr>
          <w:p w14:paraId="5869F778" w14:textId="77777777" w:rsidR="0091052A" w:rsidRPr="00316E19" w:rsidRDefault="000F4C79" w:rsidP="0091052A">
            <w:pPr>
              <w:rPr>
                <w:sz w:val="20"/>
                <w:szCs w:val="20"/>
              </w:rPr>
            </w:pPr>
            <w:r>
              <w:rPr>
                <w:sz w:val="20"/>
                <w:szCs w:val="20"/>
              </w:rPr>
              <w:t>Prevention, Awareness</w:t>
            </w:r>
            <w:r w:rsidR="00BB0225">
              <w:rPr>
                <w:sz w:val="20"/>
                <w:szCs w:val="20"/>
              </w:rPr>
              <w:t xml:space="preserve"> </w:t>
            </w:r>
            <w:r>
              <w:rPr>
                <w:sz w:val="20"/>
                <w:szCs w:val="20"/>
              </w:rPr>
              <w:t xml:space="preserve">and Communication </w:t>
            </w:r>
            <w:r w:rsidR="00BB0225">
              <w:rPr>
                <w:sz w:val="20"/>
                <w:szCs w:val="20"/>
              </w:rPr>
              <w:t xml:space="preserve">program is initiated and supported </w:t>
            </w:r>
            <w:r w:rsidR="00222B9D">
              <w:rPr>
                <w:sz w:val="20"/>
                <w:szCs w:val="20"/>
              </w:rPr>
              <w:t>with engagement</w:t>
            </w:r>
          </w:p>
        </w:tc>
        <w:tc>
          <w:tcPr>
            <w:tcW w:w="5957" w:type="dxa"/>
            <w:gridSpan w:val="8"/>
            <w:shd w:val="clear" w:color="auto" w:fill="auto"/>
          </w:tcPr>
          <w:p w14:paraId="74479C91" w14:textId="77777777" w:rsidR="0091052A" w:rsidRDefault="00BB0225" w:rsidP="00A82A7B">
            <w:pPr>
              <w:rPr>
                <w:sz w:val="20"/>
                <w:szCs w:val="20"/>
              </w:rPr>
            </w:pPr>
            <w:r>
              <w:rPr>
                <w:sz w:val="20"/>
                <w:szCs w:val="20"/>
              </w:rPr>
              <w:t xml:space="preserve">An efficient way to increase community </w:t>
            </w:r>
            <w:r w:rsidR="00CF25CF">
              <w:rPr>
                <w:sz w:val="20"/>
                <w:szCs w:val="20"/>
              </w:rPr>
              <w:t xml:space="preserve">engagement </w:t>
            </w:r>
            <w:r>
              <w:rPr>
                <w:sz w:val="20"/>
                <w:szCs w:val="20"/>
              </w:rPr>
              <w:t xml:space="preserve">in Fruit Fly Management is to involve them in monitoring </w:t>
            </w:r>
            <w:r w:rsidR="000F4C79">
              <w:rPr>
                <w:sz w:val="20"/>
                <w:szCs w:val="20"/>
              </w:rPr>
              <w:t>their own land or area of employment. A</w:t>
            </w:r>
            <w:r w:rsidR="00CF25CF">
              <w:rPr>
                <w:sz w:val="20"/>
                <w:szCs w:val="20"/>
              </w:rPr>
              <w:t xml:space="preserve">im </w:t>
            </w:r>
            <w:r w:rsidR="000F4C79">
              <w:rPr>
                <w:sz w:val="20"/>
                <w:szCs w:val="20"/>
              </w:rPr>
              <w:t xml:space="preserve">message </w:t>
            </w:r>
            <w:r w:rsidR="00CF25CF">
              <w:rPr>
                <w:sz w:val="20"/>
                <w:szCs w:val="20"/>
              </w:rPr>
              <w:t>at</w:t>
            </w:r>
            <w:r w:rsidR="00E02956">
              <w:rPr>
                <w:sz w:val="20"/>
                <w:szCs w:val="20"/>
              </w:rPr>
              <w:t xml:space="preserve"> provid</w:t>
            </w:r>
            <w:r w:rsidR="00CF25CF">
              <w:rPr>
                <w:sz w:val="20"/>
                <w:szCs w:val="20"/>
              </w:rPr>
              <w:t>ing</w:t>
            </w:r>
            <w:r w:rsidR="00E02956">
              <w:rPr>
                <w:sz w:val="20"/>
                <w:szCs w:val="20"/>
              </w:rPr>
              <w:t xml:space="preserve"> benefits to</w:t>
            </w:r>
            <w:r w:rsidR="000F4C79">
              <w:rPr>
                <w:sz w:val="20"/>
                <w:szCs w:val="20"/>
              </w:rPr>
              <w:t xml:space="preserve"> self, neighbours and </w:t>
            </w:r>
            <w:r w:rsidR="00E02956">
              <w:rPr>
                <w:sz w:val="20"/>
                <w:szCs w:val="20"/>
              </w:rPr>
              <w:t xml:space="preserve">the region </w:t>
            </w:r>
            <w:r w:rsidR="00CF25CF">
              <w:rPr>
                <w:sz w:val="20"/>
                <w:szCs w:val="20"/>
              </w:rPr>
              <w:t>through</w:t>
            </w:r>
            <w:r w:rsidR="000F4C79">
              <w:rPr>
                <w:sz w:val="20"/>
                <w:szCs w:val="20"/>
              </w:rPr>
              <w:t xml:space="preserve"> </w:t>
            </w:r>
            <w:r w:rsidR="00976388">
              <w:rPr>
                <w:sz w:val="20"/>
                <w:szCs w:val="20"/>
              </w:rPr>
              <w:t>voluntary</w:t>
            </w:r>
            <w:r w:rsidR="000F4C79">
              <w:rPr>
                <w:sz w:val="20"/>
                <w:szCs w:val="20"/>
              </w:rPr>
              <w:t xml:space="preserve"> </w:t>
            </w:r>
            <w:r w:rsidR="00CF25CF">
              <w:rPr>
                <w:sz w:val="20"/>
                <w:szCs w:val="20"/>
              </w:rPr>
              <w:t>surveillance</w:t>
            </w:r>
            <w:r w:rsidR="000F4C79">
              <w:rPr>
                <w:sz w:val="20"/>
                <w:szCs w:val="20"/>
              </w:rPr>
              <w:t>.</w:t>
            </w:r>
          </w:p>
        </w:tc>
      </w:tr>
      <w:tr w:rsidR="0091052A" w14:paraId="7E6D8C6B" w14:textId="77777777" w:rsidTr="00F222F0">
        <w:tc>
          <w:tcPr>
            <w:tcW w:w="3649" w:type="dxa"/>
            <w:gridSpan w:val="3"/>
            <w:shd w:val="clear" w:color="auto" w:fill="auto"/>
          </w:tcPr>
          <w:p w14:paraId="2E06E951" w14:textId="77777777" w:rsidR="0091052A" w:rsidRPr="00B00408" w:rsidRDefault="0091052A" w:rsidP="0091052A">
            <w:pPr>
              <w:rPr>
                <w:b/>
                <w:i/>
                <w:sz w:val="20"/>
                <w:szCs w:val="20"/>
              </w:rPr>
            </w:pPr>
            <w:r w:rsidRPr="00B00408">
              <w:rPr>
                <w:b/>
                <w:i/>
                <w:sz w:val="20"/>
                <w:szCs w:val="20"/>
              </w:rPr>
              <w:t>Key tasks</w:t>
            </w:r>
          </w:p>
        </w:tc>
        <w:tc>
          <w:tcPr>
            <w:tcW w:w="1802" w:type="dxa"/>
            <w:shd w:val="clear" w:color="auto" w:fill="auto"/>
          </w:tcPr>
          <w:p w14:paraId="5A3186B1" w14:textId="77777777" w:rsidR="0091052A" w:rsidRPr="00B00408" w:rsidRDefault="0091052A" w:rsidP="0091052A">
            <w:pPr>
              <w:rPr>
                <w:b/>
                <w:i/>
                <w:sz w:val="20"/>
                <w:szCs w:val="20"/>
              </w:rPr>
            </w:pPr>
            <w:r w:rsidRPr="00B00408">
              <w:rPr>
                <w:b/>
                <w:i/>
                <w:sz w:val="20"/>
                <w:szCs w:val="20"/>
              </w:rPr>
              <w:t xml:space="preserve">Responsible </w:t>
            </w:r>
          </w:p>
        </w:tc>
        <w:tc>
          <w:tcPr>
            <w:tcW w:w="1493" w:type="dxa"/>
            <w:gridSpan w:val="3"/>
            <w:shd w:val="clear" w:color="auto" w:fill="auto"/>
          </w:tcPr>
          <w:p w14:paraId="39090BF8" w14:textId="77777777" w:rsidR="0091052A" w:rsidRPr="00B00408" w:rsidRDefault="0091052A" w:rsidP="0091052A">
            <w:pPr>
              <w:rPr>
                <w:b/>
                <w:i/>
                <w:sz w:val="20"/>
                <w:szCs w:val="20"/>
              </w:rPr>
            </w:pPr>
            <w:r w:rsidRPr="00B00408">
              <w:rPr>
                <w:b/>
                <w:i/>
                <w:sz w:val="20"/>
                <w:szCs w:val="20"/>
              </w:rPr>
              <w:t>Priority rating</w:t>
            </w:r>
          </w:p>
        </w:tc>
        <w:tc>
          <w:tcPr>
            <w:tcW w:w="998" w:type="dxa"/>
            <w:gridSpan w:val="3"/>
            <w:shd w:val="clear" w:color="auto" w:fill="auto"/>
          </w:tcPr>
          <w:p w14:paraId="2B1CF081" w14:textId="77777777" w:rsidR="0091052A" w:rsidRPr="00B00408" w:rsidRDefault="0091052A" w:rsidP="0091052A">
            <w:pPr>
              <w:rPr>
                <w:b/>
                <w:i/>
                <w:sz w:val="20"/>
                <w:szCs w:val="20"/>
              </w:rPr>
            </w:pPr>
            <w:r w:rsidRPr="00B00408">
              <w:rPr>
                <w:b/>
                <w:i/>
                <w:sz w:val="20"/>
                <w:szCs w:val="20"/>
              </w:rPr>
              <w:t>Due date</w:t>
            </w:r>
          </w:p>
        </w:tc>
        <w:tc>
          <w:tcPr>
            <w:tcW w:w="1664" w:type="dxa"/>
            <w:shd w:val="clear" w:color="auto" w:fill="auto"/>
          </w:tcPr>
          <w:p w14:paraId="10433C50" w14:textId="77777777" w:rsidR="0091052A" w:rsidRPr="00B00408" w:rsidRDefault="0091052A" w:rsidP="0091052A">
            <w:pPr>
              <w:rPr>
                <w:b/>
                <w:i/>
                <w:sz w:val="20"/>
                <w:szCs w:val="20"/>
              </w:rPr>
            </w:pPr>
            <w:r w:rsidRPr="00B00408">
              <w:rPr>
                <w:b/>
                <w:i/>
                <w:sz w:val="20"/>
                <w:szCs w:val="20"/>
              </w:rPr>
              <w:t>Alignment SWAP</w:t>
            </w:r>
          </w:p>
        </w:tc>
      </w:tr>
      <w:tr w:rsidR="00D23588" w14:paraId="1D5F2C96" w14:textId="77777777" w:rsidTr="00F222F0">
        <w:tc>
          <w:tcPr>
            <w:tcW w:w="3649" w:type="dxa"/>
            <w:gridSpan w:val="3"/>
            <w:shd w:val="clear" w:color="auto" w:fill="auto"/>
          </w:tcPr>
          <w:p w14:paraId="4BB0F063" w14:textId="77777777" w:rsidR="00714BF7" w:rsidRPr="00316E19" w:rsidRDefault="00714BF7" w:rsidP="00D23588">
            <w:pPr>
              <w:rPr>
                <w:sz w:val="20"/>
                <w:szCs w:val="20"/>
              </w:rPr>
            </w:pPr>
            <w:r>
              <w:rPr>
                <w:sz w:val="20"/>
                <w:szCs w:val="20"/>
              </w:rPr>
              <w:t>Develop</w:t>
            </w:r>
            <w:r w:rsidR="00222B9D">
              <w:rPr>
                <w:sz w:val="20"/>
                <w:szCs w:val="20"/>
              </w:rPr>
              <w:t xml:space="preserve"> and distribute</w:t>
            </w:r>
            <w:r w:rsidR="00B341E6">
              <w:rPr>
                <w:sz w:val="20"/>
                <w:szCs w:val="20"/>
              </w:rPr>
              <w:t xml:space="preserve"> best practice</w:t>
            </w:r>
            <w:r>
              <w:rPr>
                <w:sz w:val="20"/>
                <w:szCs w:val="20"/>
              </w:rPr>
              <w:t xml:space="preserve"> information packs</w:t>
            </w:r>
            <w:r w:rsidR="00E96F9A">
              <w:rPr>
                <w:sz w:val="20"/>
                <w:szCs w:val="20"/>
              </w:rPr>
              <w:t xml:space="preserve"> appropriate to user groups</w:t>
            </w:r>
            <w:r>
              <w:rPr>
                <w:sz w:val="20"/>
                <w:szCs w:val="20"/>
              </w:rPr>
              <w:t xml:space="preserve"> </w:t>
            </w:r>
            <w:r w:rsidR="00DF5CBF">
              <w:rPr>
                <w:sz w:val="20"/>
                <w:szCs w:val="20"/>
              </w:rPr>
              <w:t xml:space="preserve">(ID &amp; surveillance techniques, response process) </w:t>
            </w:r>
            <w:r>
              <w:rPr>
                <w:sz w:val="20"/>
                <w:szCs w:val="20"/>
              </w:rPr>
              <w:t>for the Yarra Valley – deliver to community groups and local schools (</w:t>
            </w:r>
            <w:r w:rsidR="00DF5CBF">
              <w:rPr>
                <w:sz w:val="20"/>
                <w:szCs w:val="20"/>
              </w:rPr>
              <w:t>alongside</w:t>
            </w:r>
            <w:r>
              <w:rPr>
                <w:sz w:val="20"/>
                <w:szCs w:val="20"/>
              </w:rPr>
              <w:t xml:space="preserve"> education module)</w:t>
            </w:r>
            <w:r w:rsidR="00DF5CBF">
              <w:rPr>
                <w:sz w:val="20"/>
                <w:szCs w:val="20"/>
              </w:rPr>
              <w:t>.</w:t>
            </w:r>
            <w:r w:rsidR="00D11AA4">
              <w:rPr>
                <w:sz w:val="20"/>
                <w:szCs w:val="20"/>
              </w:rPr>
              <w:t xml:space="preserve"> </w:t>
            </w:r>
            <w:r>
              <w:rPr>
                <w:sz w:val="20"/>
                <w:szCs w:val="20"/>
              </w:rPr>
              <w:t>Investigate the use of a computer app for ID requests (share with other regional coordinators)</w:t>
            </w:r>
            <w:r w:rsidR="000F4C79">
              <w:rPr>
                <w:sz w:val="20"/>
                <w:szCs w:val="20"/>
              </w:rPr>
              <w:t xml:space="preserve"> request ID tools from DEDJTR’s online training module </w:t>
            </w:r>
          </w:p>
        </w:tc>
        <w:tc>
          <w:tcPr>
            <w:tcW w:w="1802" w:type="dxa"/>
            <w:shd w:val="clear" w:color="auto" w:fill="auto"/>
          </w:tcPr>
          <w:p w14:paraId="5E02E832" w14:textId="77777777" w:rsidR="00714BF7" w:rsidRDefault="00714BF7" w:rsidP="00714BF7">
            <w:pPr>
              <w:rPr>
                <w:sz w:val="20"/>
                <w:szCs w:val="20"/>
              </w:rPr>
            </w:pPr>
            <w:r>
              <w:rPr>
                <w:sz w:val="20"/>
                <w:szCs w:val="20"/>
              </w:rPr>
              <w:t>Regional Coor</w:t>
            </w:r>
            <w:r w:rsidR="00B341E6">
              <w:rPr>
                <w:sz w:val="20"/>
                <w:szCs w:val="20"/>
              </w:rPr>
              <w:t xml:space="preserve">dinator, Education Institutions, </w:t>
            </w:r>
          </w:p>
          <w:p w14:paraId="3092A506" w14:textId="77777777" w:rsidR="00B341E6" w:rsidRDefault="00B341E6" w:rsidP="00714BF7">
            <w:pPr>
              <w:rPr>
                <w:sz w:val="20"/>
                <w:szCs w:val="20"/>
              </w:rPr>
            </w:pPr>
            <w:r>
              <w:rPr>
                <w:sz w:val="20"/>
                <w:szCs w:val="20"/>
              </w:rPr>
              <w:t>DEDJTR</w:t>
            </w:r>
          </w:p>
          <w:p w14:paraId="04D1AF60" w14:textId="77777777" w:rsidR="00714BF7" w:rsidRPr="00316E19" w:rsidRDefault="00714BF7" w:rsidP="00D23588">
            <w:pPr>
              <w:rPr>
                <w:sz w:val="20"/>
                <w:szCs w:val="20"/>
              </w:rPr>
            </w:pPr>
          </w:p>
        </w:tc>
        <w:tc>
          <w:tcPr>
            <w:tcW w:w="1493" w:type="dxa"/>
            <w:gridSpan w:val="3"/>
            <w:shd w:val="clear" w:color="auto" w:fill="auto"/>
          </w:tcPr>
          <w:p w14:paraId="7B41A155" w14:textId="77777777" w:rsidR="00D23588" w:rsidRPr="00316E19" w:rsidRDefault="00D23588" w:rsidP="00D23588">
            <w:pPr>
              <w:rPr>
                <w:sz w:val="20"/>
                <w:szCs w:val="20"/>
              </w:rPr>
            </w:pPr>
            <w:r>
              <w:rPr>
                <w:sz w:val="20"/>
                <w:szCs w:val="20"/>
              </w:rPr>
              <w:t>Med</w:t>
            </w:r>
          </w:p>
        </w:tc>
        <w:tc>
          <w:tcPr>
            <w:tcW w:w="998" w:type="dxa"/>
            <w:gridSpan w:val="3"/>
            <w:shd w:val="clear" w:color="auto" w:fill="auto"/>
          </w:tcPr>
          <w:p w14:paraId="1FD72135" w14:textId="77777777" w:rsidR="00D23588" w:rsidRDefault="004979B1" w:rsidP="00F64425">
            <w:pPr>
              <w:rPr>
                <w:sz w:val="20"/>
                <w:szCs w:val="20"/>
              </w:rPr>
            </w:pPr>
            <w:r>
              <w:rPr>
                <w:sz w:val="20"/>
                <w:szCs w:val="20"/>
              </w:rPr>
              <w:t>2020</w:t>
            </w:r>
          </w:p>
          <w:p w14:paraId="1B21B450" w14:textId="77777777" w:rsidR="007462B1" w:rsidRPr="00316E19" w:rsidRDefault="007462B1" w:rsidP="00F64425">
            <w:pPr>
              <w:rPr>
                <w:sz w:val="20"/>
                <w:szCs w:val="20"/>
              </w:rPr>
            </w:pPr>
          </w:p>
        </w:tc>
        <w:tc>
          <w:tcPr>
            <w:tcW w:w="1664" w:type="dxa"/>
            <w:shd w:val="clear" w:color="auto" w:fill="auto"/>
          </w:tcPr>
          <w:p w14:paraId="770F3488" w14:textId="77777777" w:rsidR="00D23588" w:rsidRPr="00316E19" w:rsidRDefault="00D23588" w:rsidP="00D23588">
            <w:pPr>
              <w:rPr>
                <w:sz w:val="20"/>
                <w:szCs w:val="20"/>
              </w:rPr>
            </w:pPr>
            <w:r>
              <w:rPr>
                <w:sz w:val="20"/>
                <w:szCs w:val="20"/>
              </w:rPr>
              <w:t>2.1c</w:t>
            </w:r>
          </w:p>
        </w:tc>
      </w:tr>
      <w:tr w:rsidR="00D23588" w14:paraId="5C02D982" w14:textId="77777777" w:rsidTr="00F222F0">
        <w:tc>
          <w:tcPr>
            <w:tcW w:w="3649" w:type="dxa"/>
            <w:gridSpan w:val="3"/>
            <w:shd w:val="clear" w:color="auto" w:fill="auto"/>
          </w:tcPr>
          <w:p w14:paraId="673E2E9D" w14:textId="77777777" w:rsidR="00D23588" w:rsidRDefault="00A57E8C" w:rsidP="00B11BDE">
            <w:pPr>
              <w:rPr>
                <w:sz w:val="20"/>
                <w:szCs w:val="20"/>
              </w:rPr>
            </w:pPr>
            <w:r>
              <w:rPr>
                <w:sz w:val="20"/>
                <w:szCs w:val="20"/>
              </w:rPr>
              <w:t xml:space="preserve">Encourage land </w:t>
            </w:r>
            <w:r w:rsidR="00DF5CBF">
              <w:rPr>
                <w:sz w:val="20"/>
                <w:szCs w:val="20"/>
              </w:rPr>
              <w:t>owners/</w:t>
            </w:r>
            <w:r>
              <w:rPr>
                <w:sz w:val="20"/>
                <w:szCs w:val="20"/>
              </w:rPr>
              <w:t>managers</w:t>
            </w:r>
            <w:r w:rsidR="00714BF7">
              <w:rPr>
                <w:sz w:val="20"/>
                <w:szCs w:val="20"/>
              </w:rPr>
              <w:t xml:space="preserve"> to monitor </w:t>
            </w:r>
            <w:r w:rsidR="000F4C79">
              <w:rPr>
                <w:sz w:val="20"/>
                <w:szCs w:val="20"/>
              </w:rPr>
              <w:t xml:space="preserve">for </w:t>
            </w:r>
            <w:r w:rsidR="00714BF7">
              <w:rPr>
                <w:sz w:val="20"/>
                <w:szCs w:val="20"/>
              </w:rPr>
              <w:t xml:space="preserve">fruit fly </w:t>
            </w:r>
            <w:r w:rsidR="00E10AAF">
              <w:rPr>
                <w:sz w:val="20"/>
                <w:szCs w:val="20"/>
              </w:rPr>
              <w:t xml:space="preserve">and </w:t>
            </w:r>
            <w:r w:rsidR="00714BF7">
              <w:rPr>
                <w:sz w:val="20"/>
                <w:szCs w:val="20"/>
              </w:rPr>
              <w:t xml:space="preserve">damage in their gardens </w:t>
            </w:r>
            <w:r w:rsidR="00E10AAF">
              <w:rPr>
                <w:sz w:val="20"/>
                <w:szCs w:val="20"/>
              </w:rPr>
              <w:t>-</w:t>
            </w:r>
            <w:r w:rsidR="00714BF7">
              <w:rPr>
                <w:sz w:val="20"/>
                <w:szCs w:val="20"/>
              </w:rPr>
              <w:t xml:space="preserve"> </w:t>
            </w:r>
            <w:r w:rsidR="00AE71C1">
              <w:rPr>
                <w:sz w:val="20"/>
                <w:szCs w:val="20"/>
              </w:rPr>
              <w:t xml:space="preserve">refine </w:t>
            </w:r>
            <w:r w:rsidR="00714BF7">
              <w:rPr>
                <w:sz w:val="20"/>
                <w:szCs w:val="20"/>
              </w:rPr>
              <w:t>and implement a procedure for reporting and responding</w:t>
            </w:r>
            <w:r w:rsidR="000F4C79">
              <w:rPr>
                <w:sz w:val="20"/>
                <w:szCs w:val="20"/>
              </w:rPr>
              <w:t xml:space="preserve"> (checklist of what </w:t>
            </w:r>
            <w:r>
              <w:rPr>
                <w:sz w:val="20"/>
                <w:szCs w:val="20"/>
              </w:rPr>
              <w:t xml:space="preserve">land manager </w:t>
            </w:r>
            <w:r w:rsidR="00222B9D">
              <w:rPr>
                <w:sz w:val="20"/>
                <w:szCs w:val="20"/>
              </w:rPr>
              <w:t>must</w:t>
            </w:r>
            <w:r w:rsidR="000F4C79">
              <w:rPr>
                <w:sz w:val="20"/>
                <w:szCs w:val="20"/>
              </w:rPr>
              <w:t xml:space="preserve"> look for &amp; actions to take)</w:t>
            </w:r>
            <w:r w:rsidR="00D23588">
              <w:rPr>
                <w:sz w:val="20"/>
                <w:szCs w:val="20"/>
              </w:rPr>
              <w:t xml:space="preserve"> </w:t>
            </w:r>
            <w:r w:rsidR="00222B9D">
              <w:rPr>
                <w:sz w:val="20"/>
                <w:szCs w:val="20"/>
              </w:rPr>
              <w:t xml:space="preserve">Include ID services, integrate </w:t>
            </w:r>
            <w:r w:rsidR="00BA399C">
              <w:rPr>
                <w:sz w:val="20"/>
                <w:szCs w:val="20"/>
              </w:rPr>
              <w:t>“</w:t>
            </w:r>
            <w:r w:rsidR="00222B9D">
              <w:rPr>
                <w:sz w:val="20"/>
                <w:szCs w:val="20"/>
              </w:rPr>
              <w:t>LAMP</w:t>
            </w:r>
            <w:r w:rsidR="00BA399C">
              <w:rPr>
                <w:sz w:val="20"/>
                <w:szCs w:val="20"/>
              </w:rPr>
              <w:t>” and similar ID tools/services</w:t>
            </w:r>
            <w:r w:rsidR="00222B9D">
              <w:rPr>
                <w:sz w:val="20"/>
                <w:szCs w:val="20"/>
              </w:rPr>
              <w:t xml:space="preserve">. </w:t>
            </w:r>
          </w:p>
        </w:tc>
        <w:tc>
          <w:tcPr>
            <w:tcW w:w="1802" w:type="dxa"/>
            <w:shd w:val="clear" w:color="auto" w:fill="auto"/>
          </w:tcPr>
          <w:p w14:paraId="578F18BF" w14:textId="77777777" w:rsidR="00D23588" w:rsidRDefault="00D23588" w:rsidP="00D23588">
            <w:pPr>
              <w:rPr>
                <w:sz w:val="20"/>
                <w:szCs w:val="20"/>
              </w:rPr>
            </w:pPr>
            <w:r>
              <w:rPr>
                <w:sz w:val="20"/>
                <w:szCs w:val="20"/>
              </w:rPr>
              <w:t>Regional Coordinator</w:t>
            </w:r>
          </w:p>
          <w:p w14:paraId="27B53DD1" w14:textId="77777777" w:rsidR="00B341E6" w:rsidRDefault="00B341E6" w:rsidP="00D23588">
            <w:pPr>
              <w:rPr>
                <w:sz w:val="20"/>
                <w:szCs w:val="20"/>
              </w:rPr>
            </w:pPr>
          </w:p>
          <w:p w14:paraId="6F113A03" w14:textId="77777777" w:rsidR="00B341E6" w:rsidRDefault="00B341E6" w:rsidP="00D23588">
            <w:pPr>
              <w:rPr>
                <w:sz w:val="20"/>
                <w:szCs w:val="20"/>
              </w:rPr>
            </w:pPr>
          </w:p>
          <w:p w14:paraId="02EB830C" w14:textId="77777777" w:rsidR="00B341E6" w:rsidRDefault="00B341E6" w:rsidP="00B11BDE">
            <w:pPr>
              <w:rPr>
                <w:sz w:val="20"/>
                <w:szCs w:val="20"/>
              </w:rPr>
            </w:pPr>
          </w:p>
        </w:tc>
        <w:tc>
          <w:tcPr>
            <w:tcW w:w="1493" w:type="dxa"/>
            <w:gridSpan w:val="3"/>
            <w:shd w:val="clear" w:color="auto" w:fill="auto"/>
          </w:tcPr>
          <w:p w14:paraId="200F23E0" w14:textId="77777777" w:rsidR="00D23588" w:rsidRDefault="00D23588" w:rsidP="00D23588">
            <w:pPr>
              <w:rPr>
                <w:sz w:val="20"/>
                <w:szCs w:val="20"/>
              </w:rPr>
            </w:pPr>
            <w:r>
              <w:rPr>
                <w:sz w:val="20"/>
                <w:szCs w:val="20"/>
              </w:rPr>
              <w:t>Med</w:t>
            </w:r>
          </w:p>
        </w:tc>
        <w:tc>
          <w:tcPr>
            <w:tcW w:w="998" w:type="dxa"/>
            <w:gridSpan w:val="3"/>
            <w:shd w:val="clear" w:color="auto" w:fill="auto"/>
          </w:tcPr>
          <w:p w14:paraId="7FE00AE9" w14:textId="77777777" w:rsidR="007462B1" w:rsidRDefault="004979B1" w:rsidP="00D23588">
            <w:pPr>
              <w:rPr>
                <w:sz w:val="20"/>
                <w:szCs w:val="20"/>
              </w:rPr>
            </w:pPr>
            <w:r>
              <w:t xml:space="preserve">2020  </w:t>
            </w:r>
          </w:p>
        </w:tc>
        <w:tc>
          <w:tcPr>
            <w:tcW w:w="1664" w:type="dxa"/>
            <w:shd w:val="clear" w:color="auto" w:fill="auto"/>
          </w:tcPr>
          <w:p w14:paraId="510F88E0" w14:textId="77777777" w:rsidR="00D23588" w:rsidRDefault="00D23588" w:rsidP="00D23588">
            <w:pPr>
              <w:rPr>
                <w:sz w:val="20"/>
                <w:szCs w:val="20"/>
              </w:rPr>
            </w:pPr>
            <w:r>
              <w:rPr>
                <w:sz w:val="20"/>
                <w:szCs w:val="20"/>
              </w:rPr>
              <w:t>2.1c</w:t>
            </w:r>
          </w:p>
        </w:tc>
      </w:tr>
      <w:tr w:rsidR="00D23588" w14:paraId="16100B44" w14:textId="77777777" w:rsidTr="00F222F0">
        <w:tc>
          <w:tcPr>
            <w:tcW w:w="3649" w:type="dxa"/>
            <w:gridSpan w:val="3"/>
            <w:shd w:val="clear" w:color="auto" w:fill="auto"/>
          </w:tcPr>
          <w:p w14:paraId="745F2BC9" w14:textId="77777777" w:rsidR="00E10AAF" w:rsidRDefault="00E10AAF" w:rsidP="00D23588">
            <w:pPr>
              <w:rPr>
                <w:sz w:val="20"/>
                <w:szCs w:val="20"/>
              </w:rPr>
            </w:pPr>
            <w:r>
              <w:rPr>
                <w:sz w:val="20"/>
                <w:szCs w:val="20"/>
              </w:rPr>
              <w:t xml:space="preserve">Map the </w:t>
            </w:r>
            <w:r w:rsidR="00CA2A8A">
              <w:rPr>
                <w:sz w:val="20"/>
                <w:szCs w:val="20"/>
              </w:rPr>
              <w:t>sentinel traps</w:t>
            </w:r>
            <w:r>
              <w:rPr>
                <w:sz w:val="20"/>
                <w:szCs w:val="20"/>
              </w:rPr>
              <w:t>, include future traps, including emergency kit traps.</w:t>
            </w:r>
          </w:p>
          <w:p w14:paraId="021FBCE1" w14:textId="77777777" w:rsidR="00B341E6" w:rsidRDefault="00B341E6" w:rsidP="00D23588">
            <w:pPr>
              <w:rPr>
                <w:sz w:val="20"/>
                <w:szCs w:val="20"/>
              </w:rPr>
            </w:pPr>
            <w:r>
              <w:rPr>
                <w:sz w:val="20"/>
                <w:szCs w:val="20"/>
              </w:rPr>
              <w:t xml:space="preserve">Record and map </w:t>
            </w:r>
            <w:r w:rsidR="007462B1">
              <w:rPr>
                <w:sz w:val="20"/>
                <w:szCs w:val="20"/>
              </w:rPr>
              <w:t xml:space="preserve">reported </w:t>
            </w:r>
            <w:r>
              <w:rPr>
                <w:sz w:val="20"/>
                <w:szCs w:val="20"/>
              </w:rPr>
              <w:t>detections from the</w:t>
            </w:r>
            <w:r w:rsidR="00A57E8C">
              <w:rPr>
                <w:sz w:val="20"/>
                <w:szCs w:val="20"/>
              </w:rPr>
              <w:t xml:space="preserve"> community.</w:t>
            </w:r>
            <w:r w:rsidR="007462B1">
              <w:rPr>
                <w:sz w:val="20"/>
                <w:szCs w:val="20"/>
              </w:rPr>
              <w:t xml:space="preserve"> </w:t>
            </w:r>
            <w:r w:rsidR="00AE71C1">
              <w:rPr>
                <w:sz w:val="20"/>
                <w:szCs w:val="20"/>
              </w:rPr>
              <w:t xml:space="preserve">Refine the </w:t>
            </w:r>
            <w:r w:rsidR="007462B1">
              <w:rPr>
                <w:sz w:val="20"/>
                <w:szCs w:val="20"/>
              </w:rPr>
              <w:t>procedure to notify stake</w:t>
            </w:r>
            <w:r w:rsidR="00D50A73">
              <w:rPr>
                <w:sz w:val="20"/>
                <w:szCs w:val="20"/>
              </w:rPr>
              <w:t>h</w:t>
            </w:r>
            <w:r w:rsidR="007462B1">
              <w:rPr>
                <w:sz w:val="20"/>
                <w:szCs w:val="20"/>
              </w:rPr>
              <w:t>olders.</w:t>
            </w:r>
          </w:p>
        </w:tc>
        <w:tc>
          <w:tcPr>
            <w:tcW w:w="1802" w:type="dxa"/>
            <w:shd w:val="clear" w:color="auto" w:fill="auto"/>
          </w:tcPr>
          <w:p w14:paraId="169DA4C9" w14:textId="77777777" w:rsidR="00D23588" w:rsidRDefault="00D23588" w:rsidP="00D23588">
            <w:pPr>
              <w:rPr>
                <w:sz w:val="20"/>
                <w:szCs w:val="20"/>
              </w:rPr>
            </w:pPr>
            <w:r>
              <w:rPr>
                <w:sz w:val="20"/>
                <w:szCs w:val="20"/>
              </w:rPr>
              <w:t>Regional Coordinator</w:t>
            </w:r>
            <w:r w:rsidR="00B11BDE">
              <w:rPr>
                <w:sz w:val="20"/>
                <w:szCs w:val="20"/>
              </w:rPr>
              <w:t xml:space="preserve">, </w:t>
            </w:r>
            <w:proofErr w:type="spellStart"/>
            <w:r w:rsidR="00B11BDE">
              <w:rPr>
                <w:sz w:val="20"/>
                <w:szCs w:val="20"/>
              </w:rPr>
              <w:t>Auspest</w:t>
            </w:r>
            <w:proofErr w:type="spellEnd"/>
            <w:r w:rsidR="00B11BDE">
              <w:rPr>
                <w:sz w:val="20"/>
                <w:szCs w:val="20"/>
              </w:rPr>
              <w:t xml:space="preserve"> check, DEDJTR</w:t>
            </w:r>
            <w:r w:rsidR="00222B9D">
              <w:rPr>
                <w:sz w:val="20"/>
                <w:szCs w:val="20"/>
              </w:rPr>
              <w:t>, Trapping service providers</w:t>
            </w:r>
          </w:p>
        </w:tc>
        <w:tc>
          <w:tcPr>
            <w:tcW w:w="1493" w:type="dxa"/>
            <w:gridSpan w:val="3"/>
            <w:shd w:val="clear" w:color="auto" w:fill="auto"/>
          </w:tcPr>
          <w:p w14:paraId="38C76A78" w14:textId="77777777" w:rsidR="00D23588" w:rsidRDefault="00D23588" w:rsidP="00D23588">
            <w:pPr>
              <w:rPr>
                <w:sz w:val="20"/>
                <w:szCs w:val="20"/>
              </w:rPr>
            </w:pPr>
            <w:r>
              <w:rPr>
                <w:sz w:val="20"/>
                <w:szCs w:val="20"/>
              </w:rPr>
              <w:t>Med</w:t>
            </w:r>
          </w:p>
        </w:tc>
        <w:tc>
          <w:tcPr>
            <w:tcW w:w="998" w:type="dxa"/>
            <w:gridSpan w:val="3"/>
            <w:shd w:val="clear" w:color="auto" w:fill="auto"/>
          </w:tcPr>
          <w:p w14:paraId="554C57F5" w14:textId="77777777" w:rsidR="00D23588" w:rsidRDefault="004979B1" w:rsidP="00F64425">
            <w:pPr>
              <w:rPr>
                <w:sz w:val="20"/>
                <w:szCs w:val="20"/>
              </w:rPr>
            </w:pPr>
            <w:r>
              <w:t xml:space="preserve">2020  </w:t>
            </w:r>
          </w:p>
        </w:tc>
        <w:tc>
          <w:tcPr>
            <w:tcW w:w="1664" w:type="dxa"/>
            <w:shd w:val="clear" w:color="auto" w:fill="auto"/>
          </w:tcPr>
          <w:p w14:paraId="6CD72E17" w14:textId="77777777" w:rsidR="00D23588" w:rsidRDefault="00D23588" w:rsidP="00D23588">
            <w:pPr>
              <w:rPr>
                <w:sz w:val="20"/>
                <w:szCs w:val="20"/>
              </w:rPr>
            </w:pPr>
            <w:r>
              <w:rPr>
                <w:sz w:val="20"/>
                <w:szCs w:val="20"/>
              </w:rPr>
              <w:t>2.1c</w:t>
            </w:r>
          </w:p>
        </w:tc>
      </w:tr>
      <w:tr w:rsidR="00D23588" w14:paraId="660CDAF5" w14:textId="77777777" w:rsidTr="00F222F0">
        <w:tc>
          <w:tcPr>
            <w:tcW w:w="3649" w:type="dxa"/>
            <w:gridSpan w:val="3"/>
            <w:shd w:val="clear" w:color="auto" w:fill="auto"/>
          </w:tcPr>
          <w:p w14:paraId="008CDA31" w14:textId="77777777" w:rsidR="00D23588" w:rsidRDefault="00D23588" w:rsidP="00D23588">
            <w:pPr>
              <w:rPr>
                <w:sz w:val="20"/>
                <w:szCs w:val="20"/>
              </w:rPr>
            </w:pPr>
            <w:r>
              <w:rPr>
                <w:sz w:val="20"/>
                <w:szCs w:val="20"/>
              </w:rPr>
              <w:t>Build local skills in Queensland Fruit Fly Identification among volunteers.</w:t>
            </w:r>
            <w:r w:rsidR="00A57E8C">
              <w:rPr>
                <w:sz w:val="20"/>
                <w:szCs w:val="20"/>
              </w:rPr>
              <w:t xml:space="preserve">  Train volunteers to check </w:t>
            </w:r>
            <w:r w:rsidR="00CA2A8A">
              <w:rPr>
                <w:sz w:val="20"/>
                <w:szCs w:val="20"/>
              </w:rPr>
              <w:t>sentinel traps</w:t>
            </w:r>
            <w:r w:rsidR="00A57E8C">
              <w:rPr>
                <w:sz w:val="20"/>
                <w:szCs w:val="20"/>
              </w:rPr>
              <w:t xml:space="preserve"> to </w:t>
            </w:r>
            <w:r w:rsidR="00A57E8C">
              <w:rPr>
                <w:sz w:val="20"/>
                <w:szCs w:val="20"/>
              </w:rPr>
              <w:lastRenderedPageBreak/>
              <w:t xml:space="preserve">compliment cost of manually checked </w:t>
            </w:r>
            <w:r w:rsidR="00CA2A8A">
              <w:rPr>
                <w:sz w:val="20"/>
                <w:szCs w:val="20"/>
              </w:rPr>
              <w:t>sentinel traps</w:t>
            </w:r>
          </w:p>
        </w:tc>
        <w:tc>
          <w:tcPr>
            <w:tcW w:w="1802" w:type="dxa"/>
            <w:shd w:val="clear" w:color="auto" w:fill="auto"/>
          </w:tcPr>
          <w:p w14:paraId="369B3CE7" w14:textId="77777777" w:rsidR="00D23588" w:rsidRDefault="00D23588" w:rsidP="00D23588">
            <w:pPr>
              <w:rPr>
                <w:sz w:val="20"/>
                <w:szCs w:val="20"/>
              </w:rPr>
            </w:pPr>
            <w:r>
              <w:rPr>
                <w:sz w:val="20"/>
                <w:szCs w:val="20"/>
              </w:rPr>
              <w:lastRenderedPageBreak/>
              <w:t>Regional Coordinator, Education Institutions</w:t>
            </w:r>
          </w:p>
        </w:tc>
        <w:tc>
          <w:tcPr>
            <w:tcW w:w="1493" w:type="dxa"/>
            <w:gridSpan w:val="3"/>
            <w:shd w:val="clear" w:color="auto" w:fill="auto"/>
          </w:tcPr>
          <w:p w14:paraId="7C7C3F1C" w14:textId="77777777" w:rsidR="00D23588" w:rsidRDefault="00D23588" w:rsidP="00D23588">
            <w:pPr>
              <w:rPr>
                <w:sz w:val="20"/>
                <w:szCs w:val="20"/>
              </w:rPr>
            </w:pPr>
            <w:r>
              <w:rPr>
                <w:sz w:val="20"/>
                <w:szCs w:val="20"/>
              </w:rPr>
              <w:t>Med</w:t>
            </w:r>
          </w:p>
        </w:tc>
        <w:tc>
          <w:tcPr>
            <w:tcW w:w="998" w:type="dxa"/>
            <w:gridSpan w:val="3"/>
            <w:shd w:val="clear" w:color="auto" w:fill="auto"/>
          </w:tcPr>
          <w:p w14:paraId="458E0EA1" w14:textId="77777777" w:rsidR="00D23588" w:rsidRDefault="004979B1" w:rsidP="00D23588">
            <w:pPr>
              <w:rPr>
                <w:sz w:val="20"/>
                <w:szCs w:val="20"/>
              </w:rPr>
            </w:pPr>
            <w:r>
              <w:t xml:space="preserve">2020  </w:t>
            </w:r>
          </w:p>
        </w:tc>
        <w:tc>
          <w:tcPr>
            <w:tcW w:w="1664" w:type="dxa"/>
            <w:shd w:val="clear" w:color="auto" w:fill="auto"/>
          </w:tcPr>
          <w:p w14:paraId="75D42142" w14:textId="77777777" w:rsidR="00D23588" w:rsidRDefault="00D23588" w:rsidP="00D23588">
            <w:pPr>
              <w:rPr>
                <w:sz w:val="20"/>
                <w:szCs w:val="20"/>
              </w:rPr>
            </w:pPr>
            <w:r>
              <w:rPr>
                <w:sz w:val="20"/>
                <w:szCs w:val="20"/>
              </w:rPr>
              <w:t>2.1c</w:t>
            </w:r>
          </w:p>
        </w:tc>
      </w:tr>
      <w:tr w:rsidR="00D23588" w14:paraId="5166C790" w14:textId="77777777" w:rsidTr="00F222F0">
        <w:tc>
          <w:tcPr>
            <w:tcW w:w="3649" w:type="dxa"/>
            <w:gridSpan w:val="3"/>
            <w:shd w:val="clear" w:color="auto" w:fill="auto"/>
          </w:tcPr>
          <w:p w14:paraId="1638DE1F" w14:textId="77777777" w:rsidR="00B341E6" w:rsidRDefault="00B341E6" w:rsidP="0077039E">
            <w:pPr>
              <w:rPr>
                <w:sz w:val="20"/>
                <w:szCs w:val="20"/>
              </w:rPr>
            </w:pPr>
            <w:r>
              <w:rPr>
                <w:sz w:val="20"/>
                <w:szCs w:val="20"/>
              </w:rPr>
              <w:t xml:space="preserve">Purchase and distribute response kits that include baits, traps, MAT and extra </w:t>
            </w:r>
            <w:r w:rsidR="00520174">
              <w:rPr>
                <w:sz w:val="20"/>
                <w:szCs w:val="20"/>
              </w:rPr>
              <w:t>sentinel</w:t>
            </w:r>
            <w:r>
              <w:rPr>
                <w:sz w:val="20"/>
                <w:szCs w:val="20"/>
              </w:rPr>
              <w:t xml:space="preserve"> traps in case of a detection</w:t>
            </w:r>
            <w:r w:rsidR="000E6BF0">
              <w:rPr>
                <w:sz w:val="20"/>
                <w:szCs w:val="20"/>
              </w:rPr>
              <w:t>.</w:t>
            </w:r>
            <w:r w:rsidR="0016012E">
              <w:rPr>
                <w:sz w:val="20"/>
                <w:szCs w:val="20"/>
              </w:rPr>
              <w:t xml:space="preserve"> Mapping and communication services.</w:t>
            </w:r>
          </w:p>
          <w:p w14:paraId="1EADFB11" w14:textId="77777777" w:rsidR="00714BF7" w:rsidRDefault="00714BF7" w:rsidP="0077039E">
            <w:pPr>
              <w:rPr>
                <w:sz w:val="20"/>
                <w:szCs w:val="20"/>
              </w:rPr>
            </w:pPr>
          </w:p>
        </w:tc>
        <w:tc>
          <w:tcPr>
            <w:tcW w:w="1802" w:type="dxa"/>
            <w:shd w:val="clear" w:color="auto" w:fill="auto"/>
          </w:tcPr>
          <w:p w14:paraId="138590AC" w14:textId="77777777" w:rsidR="00D23588" w:rsidRDefault="00D23588" w:rsidP="00D23588">
            <w:pPr>
              <w:rPr>
                <w:sz w:val="20"/>
                <w:szCs w:val="20"/>
              </w:rPr>
            </w:pPr>
            <w:r>
              <w:rPr>
                <w:sz w:val="20"/>
                <w:szCs w:val="20"/>
              </w:rPr>
              <w:t>Regional Coordinator, Regional Governance Group</w:t>
            </w:r>
            <w:r w:rsidR="00B11BDE">
              <w:rPr>
                <w:sz w:val="20"/>
                <w:szCs w:val="20"/>
              </w:rPr>
              <w:t>, Ag Vic chemical standards branch</w:t>
            </w:r>
          </w:p>
        </w:tc>
        <w:tc>
          <w:tcPr>
            <w:tcW w:w="1493" w:type="dxa"/>
            <w:gridSpan w:val="3"/>
            <w:shd w:val="clear" w:color="auto" w:fill="auto"/>
          </w:tcPr>
          <w:p w14:paraId="060BD3A1" w14:textId="77777777" w:rsidR="00D23588" w:rsidRDefault="00D23588" w:rsidP="00D23588">
            <w:pPr>
              <w:rPr>
                <w:sz w:val="20"/>
                <w:szCs w:val="20"/>
              </w:rPr>
            </w:pPr>
            <w:r>
              <w:rPr>
                <w:sz w:val="20"/>
                <w:szCs w:val="20"/>
              </w:rPr>
              <w:t>Med</w:t>
            </w:r>
          </w:p>
        </w:tc>
        <w:tc>
          <w:tcPr>
            <w:tcW w:w="998" w:type="dxa"/>
            <w:gridSpan w:val="3"/>
            <w:shd w:val="clear" w:color="auto" w:fill="auto"/>
          </w:tcPr>
          <w:p w14:paraId="0EC2835C" w14:textId="77777777" w:rsidR="00E10AAF" w:rsidRDefault="004979B1" w:rsidP="00D23588">
            <w:pPr>
              <w:rPr>
                <w:sz w:val="20"/>
                <w:szCs w:val="20"/>
              </w:rPr>
            </w:pPr>
            <w:r>
              <w:t xml:space="preserve">2020  </w:t>
            </w:r>
          </w:p>
        </w:tc>
        <w:tc>
          <w:tcPr>
            <w:tcW w:w="1664" w:type="dxa"/>
            <w:shd w:val="clear" w:color="auto" w:fill="auto"/>
          </w:tcPr>
          <w:p w14:paraId="573618EB" w14:textId="77777777" w:rsidR="00D23588" w:rsidRDefault="00D23588" w:rsidP="00D23588">
            <w:pPr>
              <w:rPr>
                <w:sz w:val="20"/>
                <w:szCs w:val="20"/>
              </w:rPr>
            </w:pPr>
            <w:r>
              <w:rPr>
                <w:sz w:val="20"/>
                <w:szCs w:val="20"/>
              </w:rPr>
              <w:t>2.1c</w:t>
            </w:r>
          </w:p>
        </w:tc>
      </w:tr>
      <w:tr w:rsidR="00760441" w14:paraId="22EA5B53" w14:textId="77777777" w:rsidTr="00F222F0">
        <w:tc>
          <w:tcPr>
            <w:tcW w:w="3649" w:type="dxa"/>
            <w:gridSpan w:val="3"/>
            <w:shd w:val="clear" w:color="auto" w:fill="auto"/>
          </w:tcPr>
          <w:p w14:paraId="6F02B122" w14:textId="77777777" w:rsidR="00760441" w:rsidRDefault="000E6BF0" w:rsidP="0077039E">
            <w:pPr>
              <w:rPr>
                <w:sz w:val="20"/>
                <w:szCs w:val="20"/>
              </w:rPr>
            </w:pPr>
            <w:r>
              <w:rPr>
                <w:sz w:val="20"/>
                <w:szCs w:val="20"/>
              </w:rPr>
              <w:t>Resources</w:t>
            </w:r>
            <w:r w:rsidR="00760441">
              <w:rPr>
                <w:sz w:val="20"/>
                <w:szCs w:val="20"/>
              </w:rPr>
              <w:t xml:space="preserve"> for key community groups </w:t>
            </w:r>
            <w:r w:rsidR="00D65CFC">
              <w:rPr>
                <w:sz w:val="20"/>
                <w:szCs w:val="20"/>
              </w:rPr>
              <w:t>to promote uptake of QFF awareness and information retention/application</w:t>
            </w:r>
            <w:r w:rsidR="00222B9D">
              <w:rPr>
                <w:sz w:val="20"/>
                <w:szCs w:val="20"/>
              </w:rPr>
              <w:t xml:space="preserve">, </w:t>
            </w:r>
            <w:proofErr w:type="spellStart"/>
            <w:r w:rsidR="00222B9D">
              <w:rPr>
                <w:sz w:val="20"/>
                <w:szCs w:val="20"/>
              </w:rPr>
              <w:t>e.g</w:t>
            </w:r>
            <w:proofErr w:type="spellEnd"/>
            <w:r w:rsidR="00222B9D">
              <w:rPr>
                <w:sz w:val="20"/>
                <w:szCs w:val="20"/>
              </w:rPr>
              <w:t xml:space="preserve"> traps</w:t>
            </w:r>
            <w:r w:rsidR="00A84779">
              <w:rPr>
                <w:sz w:val="20"/>
                <w:szCs w:val="20"/>
              </w:rPr>
              <w:t>, ID tools, data sharing agreements, communication tools</w:t>
            </w:r>
          </w:p>
        </w:tc>
        <w:tc>
          <w:tcPr>
            <w:tcW w:w="1802" w:type="dxa"/>
            <w:shd w:val="clear" w:color="auto" w:fill="auto"/>
          </w:tcPr>
          <w:p w14:paraId="55524CAD" w14:textId="77777777" w:rsidR="00760441" w:rsidRDefault="00AE71C1" w:rsidP="00D23588">
            <w:pPr>
              <w:rPr>
                <w:sz w:val="20"/>
                <w:szCs w:val="20"/>
              </w:rPr>
            </w:pPr>
            <w:r>
              <w:rPr>
                <w:sz w:val="20"/>
                <w:szCs w:val="20"/>
              </w:rPr>
              <w:t>Regional Coordinator</w:t>
            </w:r>
          </w:p>
        </w:tc>
        <w:tc>
          <w:tcPr>
            <w:tcW w:w="1493" w:type="dxa"/>
            <w:gridSpan w:val="3"/>
            <w:shd w:val="clear" w:color="auto" w:fill="auto"/>
          </w:tcPr>
          <w:p w14:paraId="51547545" w14:textId="77777777" w:rsidR="00760441" w:rsidRDefault="00760441" w:rsidP="00D23588">
            <w:pPr>
              <w:rPr>
                <w:sz w:val="20"/>
                <w:szCs w:val="20"/>
              </w:rPr>
            </w:pPr>
          </w:p>
        </w:tc>
        <w:tc>
          <w:tcPr>
            <w:tcW w:w="998" w:type="dxa"/>
            <w:gridSpan w:val="3"/>
            <w:shd w:val="clear" w:color="auto" w:fill="auto"/>
          </w:tcPr>
          <w:p w14:paraId="3023AB8A" w14:textId="77777777" w:rsidR="00760441" w:rsidRDefault="00760441" w:rsidP="00D23588"/>
        </w:tc>
        <w:tc>
          <w:tcPr>
            <w:tcW w:w="1664" w:type="dxa"/>
            <w:shd w:val="clear" w:color="auto" w:fill="auto"/>
          </w:tcPr>
          <w:p w14:paraId="63788DF2" w14:textId="77777777" w:rsidR="00760441" w:rsidRDefault="00FD1624" w:rsidP="00D23588">
            <w:pPr>
              <w:rPr>
                <w:sz w:val="20"/>
                <w:szCs w:val="20"/>
              </w:rPr>
            </w:pPr>
            <w:r>
              <w:rPr>
                <w:sz w:val="20"/>
                <w:szCs w:val="20"/>
              </w:rPr>
              <w:t>2.1c</w:t>
            </w:r>
          </w:p>
        </w:tc>
      </w:tr>
      <w:tr w:rsidR="00D23588" w14:paraId="4F801AC6" w14:textId="77777777" w:rsidTr="00F222F0">
        <w:tc>
          <w:tcPr>
            <w:tcW w:w="1360" w:type="dxa"/>
            <w:gridSpan w:val="2"/>
            <w:shd w:val="clear" w:color="auto" w:fill="EEECE1" w:themeFill="background2"/>
          </w:tcPr>
          <w:p w14:paraId="13BE53E6" w14:textId="77777777" w:rsidR="00D23588" w:rsidRPr="006572F6" w:rsidRDefault="00D23588" w:rsidP="00D23588">
            <w:pPr>
              <w:rPr>
                <w:b/>
                <w:sz w:val="20"/>
                <w:szCs w:val="20"/>
              </w:rPr>
            </w:pPr>
            <w:r>
              <w:rPr>
                <w:b/>
                <w:sz w:val="20"/>
                <w:szCs w:val="20"/>
              </w:rPr>
              <w:t xml:space="preserve">Key </w:t>
            </w:r>
            <w:r w:rsidRPr="006572F6">
              <w:rPr>
                <w:b/>
                <w:sz w:val="20"/>
                <w:szCs w:val="20"/>
              </w:rPr>
              <w:t>Activity</w:t>
            </w:r>
          </w:p>
        </w:tc>
        <w:tc>
          <w:tcPr>
            <w:tcW w:w="2289" w:type="dxa"/>
            <w:shd w:val="clear" w:color="auto" w:fill="EEECE1" w:themeFill="background2"/>
          </w:tcPr>
          <w:p w14:paraId="07A562BE" w14:textId="77777777" w:rsidR="00D23588" w:rsidRPr="006572F6" w:rsidRDefault="00D23588" w:rsidP="00D23588">
            <w:pPr>
              <w:rPr>
                <w:b/>
                <w:sz w:val="20"/>
                <w:szCs w:val="20"/>
              </w:rPr>
            </w:pPr>
            <w:r w:rsidRPr="006572F6">
              <w:rPr>
                <w:b/>
                <w:sz w:val="20"/>
                <w:szCs w:val="20"/>
              </w:rPr>
              <w:t>Action</w:t>
            </w:r>
          </w:p>
        </w:tc>
        <w:tc>
          <w:tcPr>
            <w:tcW w:w="5957" w:type="dxa"/>
            <w:gridSpan w:val="8"/>
            <w:shd w:val="clear" w:color="auto" w:fill="EEECE1" w:themeFill="background2"/>
          </w:tcPr>
          <w:p w14:paraId="6EC9D1BC" w14:textId="77777777" w:rsidR="00D23588" w:rsidRPr="006572F6" w:rsidRDefault="00D23588" w:rsidP="00D23588">
            <w:pPr>
              <w:rPr>
                <w:b/>
                <w:sz w:val="20"/>
                <w:szCs w:val="20"/>
              </w:rPr>
            </w:pPr>
            <w:r w:rsidRPr="006572F6">
              <w:rPr>
                <w:b/>
                <w:sz w:val="20"/>
                <w:szCs w:val="20"/>
              </w:rPr>
              <w:t>Rationale</w:t>
            </w:r>
          </w:p>
        </w:tc>
      </w:tr>
      <w:tr w:rsidR="00D23588" w14:paraId="72D9F8F8" w14:textId="77777777" w:rsidTr="00F222F0">
        <w:tc>
          <w:tcPr>
            <w:tcW w:w="1360" w:type="dxa"/>
            <w:gridSpan w:val="2"/>
          </w:tcPr>
          <w:p w14:paraId="008FF2FA" w14:textId="77777777" w:rsidR="00D23588" w:rsidRPr="00316E19" w:rsidRDefault="00D23588" w:rsidP="00D23588">
            <w:pPr>
              <w:rPr>
                <w:sz w:val="20"/>
                <w:szCs w:val="20"/>
              </w:rPr>
            </w:pPr>
            <w:r>
              <w:rPr>
                <w:sz w:val="20"/>
                <w:szCs w:val="20"/>
              </w:rPr>
              <w:t xml:space="preserve">2.2 </w:t>
            </w:r>
          </w:p>
        </w:tc>
        <w:tc>
          <w:tcPr>
            <w:tcW w:w="2289" w:type="dxa"/>
          </w:tcPr>
          <w:p w14:paraId="2D691A84" w14:textId="77777777" w:rsidR="00D23588" w:rsidRPr="00316E19" w:rsidRDefault="00D23588" w:rsidP="00D23588">
            <w:pPr>
              <w:rPr>
                <w:sz w:val="20"/>
                <w:szCs w:val="20"/>
              </w:rPr>
            </w:pPr>
            <w:r>
              <w:rPr>
                <w:sz w:val="20"/>
                <w:szCs w:val="20"/>
              </w:rPr>
              <w:t xml:space="preserve">Increase the adoption of best practice by risk creators </w:t>
            </w:r>
          </w:p>
        </w:tc>
        <w:tc>
          <w:tcPr>
            <w:tcW w:w="5957" w:type="dxa"/>
            <w:gridSpan w:val="8"/>
          </w:tcPr>
          <w:p w14:paraId="342B0E8D" w14:textId="77777777" w:rsidR="00D23588" w:rsidRPr="00F710D5" w:rsidRDefault="00D23588" w:rsidP="00D23588">
            <w:pPr>
              <w:rPr>
                <w:sz w:val="20"/>
                <w:szCs w:val="20"/>
              </w:rPr>
            </w:pPr>
            <w:r>
              <w:rPr>
                <w:sz w:val="20"/>
                <w:szCs w:val="20"/>
              </w:rPr>
              <w:t xml:space="preserve">Identified risk sources such a fruit coming in to be packed from fruit fly infested regions need to implement best practice management for fruit fly to reduce the risk of fruit fly establishment </w:t>
            </w:r>
          </w:p>
        </w:tc>
      </w:tr>
      <w:tr w:rsidR="00D23588" w14:paraId="25ADA435" w14:textId="77777777" w:rsidTr="00F222F0">
        <w:tc>
          <w:tcPr>
            <w:tcW w:w="3649" w:type="dxa"/>
            <w:gridSpan w:val="3"/>
          </w:tcPr>
          <w:p w14:paraId="2F313E10" w14:textId="77777777" w:rsidR="00D23588" w:rsidRPr="00B00408" w:rsidRDefault="00D23588" w:rsidP="00D23588">
            <w:pPr>
              <w:rPr>
                <w:b/>
                <w:i/>
                <w:sz w:val="20"/>
                <w:szCs w:val="20"/>
              </w:rPr>
            </w:pPr>
            <w:r w:rsidRPr="00B00408">
              <w:rPr>
                <w:b/>
                <w:i/>
                <w:sz w:val="20"/>
                <w:szCs w:val="20"/>
              </w:rPr>
              <w:t>Key tasks</w:t>
            </w:r>
          </w:p>
        </w:tc>
        <w:tc>
          <w:tcPr>
            <w:tcW w:w="1846" w:type="dxa"/>
            <w:gridSpan w:val="2"/>
          </w:tcPr>
          <w:p w14:paraId="0F26C6B4" w14:textId="77777777" w:rsidR="00D23588" w:rsidRPr="00B00408" w:rsidRDefault="00D23588" w:rsidP="00D23588">
            <w:pPr>
              <w:rPr>
                <w:b/>
                <w:i/>
                <w:sz w:val="20"/>
                <w:szCs w:val="20"/>
              </w:rPr>
            </w:pPr>
            <w:r w:rsidRPr="00B00408">
              <w:rPr>
                <w:b/>
                <w:i/>
                <w:sz w:val="20"/>
                <w:szCs w:val="20"/>
              </w:rPr>
              <w:t xml:space="preserve">Responsible </w:t>
            </w:r>
          </w:p>
        </w:tc>
        <w:tc>
          <w:tcPr>
            <w:tcW w:w="1417" w:type="dxa"/>
          </w:tcPr>
          <w:p w14:paraId="5DA1A787" w14:textId="77777777" w:rsidR="00D23588" w:rsidRPr="00B00408" w:rsidRDefault="00D23588" w:rsidP="00D23588">
            <w:pPr>
              <w:rPr>
                <w:b/>
                <w:i/>
                <w:sz w:val="20"/>
                <w:szCs w:val="20"/>
              </w:rPr>
            </w:pPr>
            <w:r w:rsidRPr="00B00408">
              <w:rPr>
                <w:b/>
                <w:i/>
                <w:sz w:val="20"/>
                <w:szCs w:val="20"/>
              </w:rPr>
              <w:t>Priority rating</w:t>
            </w:r>
          </w:p>
        </w:tc>
        <w:tc>
          <w:tcPr>
            <w:tcW w:w="993" w:type="dxa"/>
            <w:gridSpan w:val="2"/>
          </w:tcPr>
          <w:p w14:paraId="1DA4D277" w14:textId="77777777" w:rsidR="00D23588" w:rsidRPr="00B00408" w:rsidRDefault="00D23588" w:rsidP="00D23588">
            <w:pPr>
              <w:rPr>
                <w:b/>
                <w:i/>
                <w:sz w:val="20"/>
                <w:szCs w:val="20"/>
              </w:rPr>
            </w:pPr>
            <w:r w:rsidRPr="00B00408">
              <w:rPr>
                <w:b/>
                <w:i/>
                <w:sz w:val="20"/>
                <w:szCs w:val="20"/>
              </w:rPr>
              <w:t>Due date</w:t>
            </w:r>
          </w:p>
        </w:tc>
        <w:tc>
          <w:tcPr>
            <w:tcW w:w="1701" w:type="dxa"/>
            <w:gridSpan w:val="3"/>
          </w:tcPr>
          <w:p w14:paraId="572AF2B3" w14:textId="77777777" w:rsidR="00D23588" w:rsidRPr="00B00408" w:rsidRDefault="00D23588" w:rsidP="00D23588">
            <w:pPr>
              <w:rPr>
                <w:b/>
                <w:i/>
                <w:sz w:val="20"/>
                <w:szCs w:val="20"/>
              </w:rPr>
            </w:pPr>
            <w:r w:rsidRPr="00B00408">
              <w:rPr>
                <w:b/>
                <w:i/>
                <w:sz w:val="20"/>
                <w:szCs w:val="20"/>
              </w:rPr>
              <w:t>Alignment SWAP</w:t>
            </w:r>
          </w:p>
        </w:tc>
      </w:tr>
      <w:tr w:rsidR="00D23588" w14:paraId="421EBF6B" w14:textId="77777777" w:rsidTr="00F222F0">
        <w:tc>
          <w:tcPr>
            <w:tcW w:w="3649" w:type="dxa"/>
            <w:gridSpan w:val="3"/>
          </w:tcPr>
          <w:p w14:paraId="11813D4E" w14:textId="77777777" w:rsidR="00D23588" w:rsidRPr="00316E19" w:rsidRDefault="00D23588" w:rsidP="00D23588">
            <w:pPr>
              <w:rPr>
                <w:sz w:val="20"/>
                <w:szCs w:val="20"/>
              </w:rPr>
            </w:pPr>
            <w:r>
              <w:rPr>
                <w:sz w:val="20"/>
                <w:szCs w:val="20"/>
              </w:rPr>
              <w:t xml:space="preserve">Identify risk sources and develop best practice management information to manage risk in collaboration with stakeholders. </w:t>
            </w:r>
          </w:p>
        </w:tc>
        <w:tc>
          <w:tcPr>
            <w:tcW w:w="1846" w:type="dxa"/>
            <w:gridSpan w:val="2"/>
          </w:tcPr>
          <w:p w14:paraId="261987B8" w14:textId="77777777" w:rsidR="00D23588" w:rsidRPr="00316E19" w:rsidRDefault="00D23588" w:rsidP="00D23588">
            <w:pPr>
              <w:rPr>
                <w:sz w:val="20"/>
                <w:szCs w:val="20"/>
              </w:rPr>
            </w:pPr>
            <w:r>
              <w:rPr>
                <w:sz w:val="20"/>
                <w:szCs w:val="20"/>
              </w:rPr>
              <w:t>Regional Coordinator and Yarra Valley Fruit Fly Regional Governance Group, YVPFPP</w:t>
            </w:r>
          </w:p>
        </w:tc>
        <w:tc>
          <w:tcPr>
            <w:tcW w:w="1417" w:type="dxa"/>
          </w:tcPr>
          <w:p w14:paraId="3C786207" w14:textId="77777777" w:rsidR="00D23588" w:rsidRPr="00316E19" w:rsidRDefault="00D23588" w:rsidP="00D23588">
            <w:pPr>
              <w:rPr>
                <w:sz w:val="20"/>
                <w:szCs w:val="20"/>
              </w:rPr>
            </w:pPr>
            <w:r>
              <w:rPr>
                <w:sz w:val="20"/>
                <w:szCs w:val="20"/>
              </w:rPr>
              <w:t>High</w:t>
            </w:r>
          </w:p>
        </w:tc>
        <w:tc>
          <w:tcPr>
            <w:tcW w:w="993" w:type="dxa"/>
            <w:gridSpan w:val="2"/>
          </w:tcPr>
          <w:p w14:paraId="71558B9E" w14:textId="77777777" w:rsidR="00D23588" w:rsidRPr="00316E19" w:rsidRDefault="004979B1" w:rsidP="00F64425">
            <w:pPr>
              <w:rPr>
                <w:sz w:val="20"/>
                <w:szCs w:val="20"/>
              </w:rPr>
            </w:pPr>
            <w:r>
              <w:t xml:space="preserve">2020  </w:t>
            </w:r>
          </w:p>
        </w:tc>
        <w:tc>
          <w:tcPr>
            <w:tcW w:w="1701" w:type="dxa"/>
            <w:gridSpan w:val="3"/>
          </w:tcPr>
          <w:p w14:paraId="79DA2DDF" w14:textId="77777777" w:rsidR="00D23588" w:rsidRPr="00316E19" w:rsidRDefault="00D23588" w:rsidP="00D23588">
            <w:pPr>
              <w:rPr>
                <w:sz w:val="20"/>
                <w:szCs w:val="20"/>
              </w:rPr>
            </w:pPr>
            <w:r>
              <w:rPr>
                <w:sz w:val="20"/>
                <w:szCs w:val="20"/>
              </w:rPr>
              <w:t>2.1a,2.1b,2.1c</w:t>
            </w:r>
          </w:p>
        </w:tc>
      </w:tr>
      <w:tr w:rsidR="00D23588" w14:paraId="680A1AA3" w14:textId="77777777" w:rsidTr="00F222F0">
        <w:tc>
          <w:tcPr>
            <w:tcW w:w="3649" w:type="dxa"/>
            <w:gridSpan w:val="3"/>
          </w:tcPr>
          <w:p w14:paraId="30A24C01" w14:textId="77777777" w:rsidR="00D23588" w:rsidRDefault="00D23588" w:rsidP="005574E6">
            <w:pPr>
              <w:tabs>
                <w:tab w:val="left" w:pos="512"/>
              </w:tabs>
              <w:rPr>
                <w:sz w:val="20"/>
                <w:szCs w:val="20"/>
              </w:rPr>
            </w:pPr>
            <w:r>
              <w:rPr>
                <w:sz w:val="20"/>
                <w:szCs w:val="20"/>
              </w:rPr>
              <w:t xml:space="preserve">GIS mapping and deployment of </w:t>
            </w:r>
            <w:r w:rsidR="000D5845">
              <w:rPr>
                <w:sz w:val="20"/>
                <w:szCs w:val="20"/>
              </w:rPr>
              <w:t>sentinel traps</w:t>
            </w:r>
            <w:r>
              <w:rPr>
                <w:sz w:val="20"/>
                <w:szCs w:val="20"/>
              </w:rPr>
              <w:t xml:space="preserve"> at identified sites</w:t>
            </w:r>
            <w:r w:rsidR="0077039E">
              <w:rPr>
                <w:sz w:val="20"/>
                <w:szCs w:val="20"/>
              </w:rPr>
              <w:t>.</w:t>
            </w:r>
            <w:r>
              <w:rPr>
                <w:sz w:val="20"/>
                <w:szCs w:val="20"/>
              </w:rPr>
              <w:t xml:space="preserve"> </w:t>
            </w:r>
            <w:r w:rsidR="0077039E">
              <w:rPr>
                <w:sz w:val="20"/>
                <w:szCs w:val="20"/>
              </w:rPr>
              <w:t xml:space="preserve"> </w:t>
            </w:r>
            <w:r w:rsidR="00222B9D">
              <w:rPr>
                <w:sz w:val="20"/>
                <w:szCs w:val="20"/>
              </w:rPr>
              <w:t>Engage</w:t>
            </w:r>
            <w:r w:rsidR="0077039E">
              <w:rPr>
                <w:sz w:val="20"/>
                <w:szCs w:val="20"/>
              </w:rPr>
              <w:t xml:space="preserve"> smart traps</w:t>
            </w:r>
            <w:r w:rsidR="00693864">
              <w:rPr>
                <w:sz w:val="20"/>
                <w:szCs w:val="20"/>
              </w:rPr>
              <w:t>,</w:t>
            </w:r>
            <w:r w:rsidR="0077039E">
              <w:rPr>
                <w:sz w:val="20"/>
                <w:szCs w:val="20"/>
              </w:rPr>
              <w:t xml:space="preserve"> </w:t>
            </w:r>
            <w:r w:rsidR="00C7076E">
              <w:rPr>
                <w:sz w:val="20"/>
                <w:szCs w:val="20"/>
              </w:rPr>
              <w:t>Data sharing systems – automatic, link with National research.</w:t>
            </w:r>
          </w:p>
        </w:tc>
        <w:tc>
          <w:tcPr>
            <w:tcW w:w="1846" w:type="dxa"/>
            <w:gridSpan w:val="2"/>
          </w:tcPr>
          <w:p w14:paraId="5D4A9DED" w14:textId="77777777" w:rsidR="00D23588" w:rsidRDefault="005D7727" w:rsidP="00D23588">
            <w:pPr>
              <w:rPr>
                <w:sz w:val="20"/>
                <w:szCs w:val="20"/>
              </w:rPr>
            </w:pPr>
            <w:r>
              <w:rPr>
                <w:sz w:val="20"/>
                <w:szCs w:val="20"/>
              </w:rPr>
              <w:t>Regional Coordinator</w:t>
            </w:r>
            <w:r w:rsidR="006C1FB8">
              <w:rPr>
                <w:sz w:val="20"/>
                <w:szCs w:val="20"/>
              </w:rPr>
              <w:t>, service providers, market access team</w:t>
            </w:r>
            <w:r w:rsidR="00C7076E">
              <w:rPr>
                <w:sz w:val="20"/>
                <w:szCs w:val="20"/>
              </w:rPr>
              <w:t>s</w:t>
            </w:r>
          </w:p>
        </w:tc>
        <w:tc>
          <w:tcPr>
            <w:tcW w:w="1417" w:type="dxa"/>
          </w:tcPr>
          <w:p w14:paraId="12996597" w14:textId="77777777" w:rsidR="00D23588" w:rsidRDefault="00A23394" w:rsidP="00D23588">
            <w:pPr>
              <w:rPr>
                <w:sz w:val="20"/>
                <w:szCs w:val="20"/>
              </w:rPr>
            </w:pPr>
            <w:r>
              <w:rPr>
                <w:sz w:val="20"/>
                <w:szCs w:val="20"/>
              </w:rPr>
              <w:t>High</w:t>
            </w:r>
          </w:p>
        </w:tc>
        <w:tc>
          <w:tcPr>
            <w:tcW w:w="993" w:type="dxa"/>
            <w:gridSpan w:val="2"/>
          </w:tcPr>
          <w:p w14:paraId="21DB1930" w14:textId="77777777" w:rsidR="007462B1" w:rsidRDefault="004979B1" w:rsidP="00A23394">
            <w:pPr>
              <w:rPr>
                <w:sz w:val="20"/>
                <w:szCs w:val="20"/>
              </w:rPr>
            </w:pPr>
            <w:r>
              <w:t xml:space="preserve">2020  </w:t>
            </w:r>
          </w:p>
        </w:tc>
        <w:tc>
          <w:tcPr>
            <w:tcW w:w="1701" w:type="dxa"/>
            <w:gridSpan w:val="3"/>
          </w:tcPr>
          <w:p w14:paraId="6D621D47" w14:textId="77777777" w:rsidR="00D23588" w:rsidRDefault="00A23394" w:rsidP="00D23588">
            <w:pPr>
              <w:rPr>
                <w:sz w:val="20"/>
                <w:szCs w:val="20"/>
              </w:rPr>
            </w:pPr>
            <w:r>
              <w:rPr>
                <w:sz w:val="20"/>
                <w:szCs w:val="20"/>
              </w:rPr>
              <w:t>2.1a,2.1b,2.1c</w:t>
            </w:r>
          </w:p>
        </w:tc>
      </w:tr>
      <w:tr w:rsidR="00A23394" w14:paraId="7D519178" w14:textId="77777777" w:rsidTr="00F222F0">
        <w:tc>
          <w:tcPr>
            <w:tcW w:w="3649" w:type="dxa"/>
            <w:gridSpan w:val="3"/>
          </w:tcPr>
          <w:p w14:paraId="66ACC424" w14:textId="77777777" w:rsidR="00A23394" w:rsidRDefault="00A23394" w:rsidP="00A23394">
            <w:pPr>
              <w:tabs>
                <w:tab w:val="left" w:pos="512"/>
              </w:tabs>
              <w:rPr>
                <w:sz w:val="20"/>
                <w:szCs w:val="20"/>
              </w:rPr>
            </w:pPr>
            <w:r>
              <w:rPr>
                <w:sz w:val="20"/>
                <w:szCs w:val="20"/>
              </w:rPr>
              <w:t xml:space="preserve">Investigate benefits of additional research into the institutional economics for risk creators. Build on </w:t>
            </w:r>
            <w:proofErr w:type="spellStart"/>
            <w:r>
              <w:rPr>
                <w:sz w:val="20"/>
                <w:szCs w:val="20"/>
              </w:rPr>
              <w:t>Tereso’s</w:t>
            </w:r>
            <w:proofErr w:type="spellEnd"/>
            <w:r>
              <w:rPr>
                <w:sz w:val="20"/>
                <w:szCs w:val="20"/>
              </w:rPr>
              <w:t xml:space="preserve"> study.</w:t>
            </w:r>
          </w:p>
        </w:tc>
        <w:tc>
          <w:tcPr>
            <w:tcW w:w="1846" w:type="dxa"/>
            <w:gridSpan w:val="2"/>
          </w:tcPr>
          <w:p w14:paraId="0CED8C9F" w14:textId="77777777" w:rsidR="00A23394" w:rsidRDefault="00A23394" w:rsidP="00A23394">
            <w:pPr>
              <w:rPr>
                <w:sz w:val="20"/>
                <w:szCs w:val="20"/>
              </w:rPr>
            </w:pPr>
            <w:r>
              <w:rPr>
                <w:sz w:val="20"/>
                <w:szCs w:val="20"/>
              </w:rPr>
              <w:t>Industry, Regional Coordinator, TAFE Biosecurity</w:t>
            </w:r>
          </w:p>
          <w:p w14:paraId="103866B0" w14:textId="77777777" w:rsidR="00A23394" w:rsidRDefault="00A23394" w:rsidP="00A23394">
            <w:pPr>
              <w:rPr>
                <w:sz w:val="20"/>
                <w:szCs w:val="20"/>
              </w:rPr>
            </w:pPr>
            <w:r>
              <w:rPr>
                <w:sz w:val="20"/>
                <w:szCs w:val="20"/>
              </w:rPr>
              <w:t>YVPPFP</w:t>
            </w:r>
          </w:p>
        </w:tc>
        <w:tc>
          <w:tcPr>
            <w:tcW w:w="1417" w:type="dxa"/>
          </w:tcPr>
          <w:p w14:paraId="5EC826E2" w14:textId="77777777" w:rsidR="00A23394" w:rsidRDefault="00A23394" w:rsidP="00A23394">
            <w:pPr>
              <w:rPr>
                <w:sz w:val="20"/>
                <w:szCs w:val="20"/>
              </w:rPr>
            </w:pPr>
            <w:r>
              <w:rPr>
                <w:sz w:val="20"/>
                <w:szCs w:val="20"/>
              </w:rPr>
              <w:t>Low</w:t>
            </w:r>
          </w:p>
        </w:tc>
        <w:tc>
          <w:tcPr>
            <w:tcW w:w="993" w:type="dxa"/>
            <w:gridSpan w:val="2"/>
          </w:tcPr>
          <w:p w14:paraId="3F8887BD" w14:textId="77777777" w:rsidR="00A23394" w:rsidRDefault="004979B1" w:rsidP="00A23394">
            <w:pPr>
              <w:rPr>
                <w:sz w:val="20"/>
                <w:szCs w:val="20"/>
              </w:rPr>
            </w:pPr>
            <w:r>
              <w:t xml:space="preserve">2020  </w:t>
            </w:r>
          </w:p>
        </w:tc>
        <w:tc>
          <w:tcPr>
            <w:tcW w:w="1701" w:type="dxa"/>
            <w:gridSpan w:val="3"/>
          </w:tcPr>
          <w:p w14:paraId="73CC3D1E" w14:textId="77777777" w:rsidR="00A23394" w:rsidRDefault="00A23394" w:rsidP="00A23394">
            <w:pPr>
              <w:rPr>
                <w:sz w:val="20"/>
                <w:szCs w:val="20"/>
              </w:rPr>
            </w:pPr>
            <w:r>
              <w:rPr>
                <w:sz w:val="20"/>
                <w:szCs w:val="20"/>
              </w:rPr>
              <w:t>2.2a</w:t>
            </w:r>
          </w:p>
        </w:tc>
      </w:tr>
      <w:tr w:rsidR="00A23394" w14:paraId="6B6FFE69" w14:textId="77777777" w:rsidTr="00F222F0">
        <w:tc>
          <w:tcPr>
            <w:tcW w:w="3649" w:type="dxa"/>
            <w:gridSpan w:val="3"/>
          </w:tcPr>
          <w:p w14:paraId="3D46A640" w14:textId="77777777" w:rsidR="00A23394" w:rsidRDefault="00A23394" w:rsidP="00A23394">
            <w:pPr>
              <w:tabs>
                <w:tab w:val="left" w:pos="512"/>
              </w:tabs>
              <w:rPr>
                <w:sz w:val="20"/>
                <w:szCs w:val="20"/>
              </w:rPr>
            </w:pPr>
            <w:r>
              <w:rPr>
                <w:sz w:val="20"/>
                <w:szCs w:val="20"/>
              </w:rPr>
              <w:t>Build awareness amongst regional growers, public land managers, tourists, nurseries, gardeners using a range of tools including videos, imagery, key messages</w:t>
            </w:r>
            <w:r w:rsidR="00A57E8C">
              <w:rPr>
                <w:sz w:val="20"/>
                <w:szCs w:val="20"/>
              </w:rPr>
              <w:t>, website and social media</w:t>
            </w:r>
            <w:r w:rsidR="000E6BF0">
              <w:rPr>
                <w:sz w:val="20"/>
                <w:szCs w:val="20"/>
              </w:rPr>
              <w:t xml:space="preserve"> – Link to 2.1</w:t>
            </w:r>
          </w:p>
        </w:tc>
        <w:tc>
          <w:tcPr>
            <w:tcW w:w="1846" w:type="dxa"/>
            <w:gridSpan w:val="2"/>
          </w:tcPr>
          <w:p w14:paraId="5A64B040" w14:textId="77777777" w:rsidR="00A23394" w:rsidRDefault="00A23394" w:rsidP="00A23394">
            <w:pPr>
              <w:rPr>
                <w:sz w:val="20"/>
                <w:szCs w:val="20"/>
              </w:rPr>
            </w:pPr>
            <w:r>
              <w:rPr>
                <w:sz w:val="20"/>
                <w:szCs w:val="20"/>
              </w:rPr>
              <w:t>Regional Coordinator and Yarra Valley Fruit Fly Regional Governance Group, Education Institutions, YVPFPP</w:t>
            </w:r>
          </w:p>
        </w:tc>
        <w:tc>
          <w:tcPr>
            <w:tcW w:w="1417" w:type="dxa"/>
          </w:tcPr>
          <w:p w14:paraId="63CA80A2" w14:textId="77777777" w:rsidR="00A23394" w:rsidRDefault="00A23394" w:rsidP="00A23394">
            <w:pPr>
              <w:rPr>
                <w:sz w:val="20"/>
                <w:szCs w:val="20"/>
              </w:rPr>
            </w:pPr>
            <w:r>
              <w:rPr>
                <w:sz w:val="20"/>
                <w:szCs w:val="20"/>
              </w:rPr>
              <w:t xml:space="preserve">Medium – </w:t>
            </w:r>
          </w:p>
        </w:tc>
        <w:tc>
          <w:tcPr>
            <w:tcW w:w="993" w:type="dxa"/>
            <w:gridSpan w:val="2"/>
          </w:tcPr>
          <w:p w14:paraId="6AB5AA94" w14:textId="77777777" w:rsidR="008108AA" w:rsidRDefault="008108AA" w:rsidP="00A23394">
            <w:pPr>
              <w:rPr>
                <w:sz w:val="20"/>
                <w:szCs w:val="20"/>
              </w:rPr>
            </w:pPr>
            <w:r>
              <w:t xml:space="preserve">2020  </w:t>
            </w:r>
          </w:p>
        </w:tc>
        <w:tc>
          <w:tcPr>
            <w:tcW w:w="1701" w:type="dxa"/>
            <w:gridSpan w:val="3"/>
          </w:tcPr>
          <w:p w14:paraId="565DE6E7" w14:textId="77777777" w:rsidR="00A23394" w:rsidRDefault="00A23394" w:rsidP="00A23394">
            <w:pPr>
              <w:rPr>
                <w:sz w:val="20"/>
                <w:szCs w:val="20"/>
              </w:rPr>
            </w:pPr>
            <w:r>
              <w:rPr>
                <w:sz w:val="20"/>
                <w:szCs w:val="20"/>
              </w:rPr>
              <w:t>2.1b,2.1c</w:t>
            </w:r>
          </w:p>
        </w:tc>
      </w:tr>
      <w:tr w:rsidR="00A23394" w14:paraId="2649A90E" w14:textId="77777777" w:rsidTr="00F222F0">
        <w:tc>
          <w:tcPr>
            <w:tcW w:w="3649" w:type="dxa"/>
            <w:gridSpan w:val="3"/>
          </w:tcPr>
          <w:p w14:paraId="428001D3" w14:textId="77777777" w:rsidR="00A23394" w:rsidRDefault="00A23394" w:rsidP="00A23394">
            <w:pPr>
              <w:tabs>
                <w:tab w:val="left" w:pos="512"/>
              </w:tabs>
              <w:rPr>
                <w:sz w:val="20"/>
                <w:szCs w:val="20"/>
              </w:rPr>
            </w:pPr>
            <w:r>
              <w:rPr>
                <w:sz w:val="20"/>
                <w:szCs w:val="20"/>
              </w:rPr>
              <w:t xml:space="preserve">Promote Best Waste-management Practices, identify target groups for this work and identify easy waste management solutions for the Yarra Valley. Develop links between growers and appropriate waste disposal sites </w:t>
            </w:r>
          </w:p>
        </w:tc>
        <w:tc>
          <w:tcPr>
            <w:tcW w:w="1846" w:type="dxa"/>
            <w:gridSpan w:val="2"/>
          </w:tcPr>
          <w:p w14:paraId="43D2C2E9" w14:textId="77777777" w:rsidR="00A23394" w:rsidRDefault="00A23394" w:rsidP="00A23394">
            <w:pPr>
              <w:rPr>
                <w:sz w:val="20"/>
                <w:szCs w:val="20"/>
              </w:rPr>
            </w:pPr>
            <w:r>
              <w:rPr>
                <w:sz w:val="20"/>
                <w:szCs w:val="20"/>
              </w:rPr>
              <w:t xml:space="preserve">Regional Coordinator and local industry, YVPFPP. </w:t>
            </w:r>
            <w:r w:rsidR="008108AA">
              <w:rPr>
                <w:sz w:val="20"/>
                <w:szCs w:val="20"/>
              </w:rPr>
              <w:t>Researchers</w:t>
            </w:r>
          </w:p>
        </w:tc>
        <w:tc>
          <w:tcPr>
            <w:tcW w:w="1417" w:type="dxa"/>
          </w:tcPr>
          <w:p w14:paraId="078C3486" w14:textId="77777777" w:rsidR="00A23394" w:rsidRDefault="00A23394" w:rsidP="00A23394">
            <w:pPr>
              <w:rPr>
                <w:sz w:val="20"/>
                <w:szCs w:val="20"/>
              </w:rPr>
            </w:pPr>
            <w:r>
              <w:rPr>
                <w:sz w:val="20"/>
                <w:szCs w:val="20"/>
              </w:rPr>
              <w:t>High</w:t>
            </w:r>
          </w:p>
        </w:tc>
        <w:tc>
          <w:tcPr>
            <w:tcW w:w="993" w:type="dxa"/>
            <w:gridSpan w:val="2"/>
          </w:tcPr>
          <w:p w14:paraId="28C79DEC" w14:textId="77777777" w:rsidR="00A23394" w:rsidRDefault="00C7076E" w:rsidP="00F64425">
            <w:pPr>
              <w:rPr>
                <w:sz w:val="20"/>
                <w:szCs w:val="20"/>
              </w:rPr>
            </w:pPr>
            <w:r>
              <w:rPr>
                <w:sz w:val="20"/>
                <w:szCs w:val="20"/>
              </w:rPr>
              <w:t>2020</w:t>
            </w:r>
            <w:r w:rsidR="00A23394">
              <w:rPr>
                <w:sz w:val="20"/>
                <w:szCs w:val="20"/>
              </w:rPr>
              <w:t xml:space="preserve">  </w:t>
            </w:r>
          </w:p>
        </w:tc>
        <w:tc>
          <w:tcPr>
            <w:tcW w:w="1701" w:type="dxa"/>
            <w:gridSpan w:val="3"/>
          </w:tcPr>
          <w:p w14:paraId="0D0224C7" w14:textId="77777777" w:rsidR="00A23394" w:rsidRDefault="00A23394" w:rsidP="00A23394">
            <w:pPr>
              <w:rPr>
                <w:sz w:val="20"/>
                <w:szCs w:val="20"/>
              </w:rPr>
            </w:pPr>
            <w:r>
              <w:rPr>
                <w:sz w:val="20"/>
                <w:szCs w:val="20"/>
              </w:rPr>
              <w:t>2.1b</w:t>
            </w:r>
          </w:p>
        </w:tc>
      </w:tr>
      <w:tr w:rsidR="00A23394" w:rsidRPr="006572F6" w14:paraId="5A979AAD" w14:textId="77777777" w:rsidTr="00F222F0">
        <w:tc>
          <w:tcPr>
            <w:tcW w:w="1360" w:type="dxa"/>
            <w:gridSpan w:val="2"/>
            <w:shd w:val="clear" w:color="auto" w:fill="EEECE1" w:themeFill="background2"/>
          </w:tcPr>
          <w:p w14:paraId="72E751DA" w14:textId="77777777" w:rsidR="00A23394" w:rsidRPr="006572F6" w:rsidRDefault="00A23394" w:rsidP="00A23394">
            <w:pPr>
              <w:rPr>
                <w:b/>
                <w:sz w:val="20"/>
                <w:szCs w:val="20"/>
              </w:rPr>
            </w:pPr>
            <w:r>
              <w:rPr>
                <w:b/>
                <w:sz w:val="20"/>
                <w:szCs w:val="20"/>
              </w:rPr>
              <w:t xml:space="preserve">Key </w:t>
            </w:r>
            <w:r w:rsidRPr="006572F6">
              <w:rPr>
                <w:b/>
                <w:sz w:val="20"/>
                <w:szCs w:val="20"/>
              </w:rPr>
              <w:t>Activity</w:t>
            </w:r>
          </w:p>
        </w:tc>
        <w:tc>
          <w:tcPr>
            <w:tcW w:w="2289" w:type="dxa"/>
            <w:shd w:val="clear" w:color="auto" w:fill="EEECE1" w:themeFill="background2"/>
          </w:tcPr>
          <w:p w14:paraId="2F3C1B3F" w14:textId="77777777" w:rsidR="00A23394" w:rsidRPr="006572F6" w:rsidRDefault="00A23394" w:rsidP="00A23394">
            <w:pPr>
              <w:rPr>
                <w:b/>
                <w:sz w:val="20"/>
                <w:szCs w:val="20"/>
              </w:rPr>
            </w:pPr>
            <w:r w:rsidRPr="006572F6">
              <w:rPr>
                <w:b/>
                <w:sz w:val="20"/>
                <w:szCs w:val="20"/>
              </w:rPr>
              <w:t>Action</w:t>
            </w:r>
          </w:p>
        </w:tc>
        <w:tc>
          <w:tcPr>
            <w:tcW w:w="5957" w:type="dxa"/>
            <w:gridSpan w:val="8"/>
            <w:shd w:val="clear" w:color="auto" w:fill="EEECE1" w:themeFill="background2"/>
          </w:tcPr>
          <w:p w14:paraId="2FEE0DE3" w14:textId="77777777" w:rsidR="00A23394" w:rsidRPr="006572F6" w:rsidRDefault="00A23394" w:rsidP="00A23394">
            <w:pPr>
              <w:rPr>
                <w:b/>
                <w:sz w:val="20"/>
                <w:szCs w:val="20"/>
              </w:rPr>
            </w:pPr>
            <w:r w:rsidRPr="006572F6">
              <w:rPr>
                <w:b/>
                <w:sz w:val="20"/>
                <w:szCs w:val="20"/>
              </w:rPr>
              <w:t>Rationale</w:t>
            </w:r>
          </w:p>
        </w:tc>
      </w:tr>
      <w:tr w:rsidR="00A23394" w:rsidRPr="00A82A7B" w14:paraId="1EFD12FC" w14:textId="77777777" w:rsidTr="00F222F0">
        <w:tc>
          <w:tcPr>
            <w:tcW w:w="1360" w:type="dxa"/>
            <w:gridSpan w:val="2"/>
          </w:tcPr>
          <w:p w14:paraId="0515B731" w14:textId="77777777" w:rsidR="00A23394" w:rsidRPr="00A82A7B" w:rsidRDefault="00A23394" w:rsidP="00A23394">
            <w:pPr>
              <w:rPr>
                <w:sz w:val="20"/>
                <w:szCs w:val="20"/>
              </w:rPr>
            </w:pPr>
            <w:r w:rsidRPr="00A82A7B">
              <w:rPr>
                <w:sz w:val="20"/>
                <w:szCs w:val="20"/>
              </w:rPr>
              <w:t xml:space="preserve">2.3 </w:t>
            </w:r>
          </w:p>
        </w:tc>
        <w:tc>
          <w:tcPr>
            <w:tcW w:w="2289" w:type="dxa"/>
          </w:tcPr>
          <w:p w14:paraId="2D218C33" w14:textId="77777777" w:rsidR="00A23394" w:rsidRPr="00A82A7B" w:rsidRDefault="00B42A4C" w:rsidP="00A23394">
            <w:pPr>
              <w:rPr>
                <w:sz w:val="20"/>
                <w:szCs w:val="20"/>
              </w:rPr>
            </w:pPr>
            <w:r>
              <w:rPr>
                <w:sz w:val="20"/>
                <w:szCs w:val="20"/>
              </w:rPr>
              <w:t>Revise and adapt</w:t>
            </w:r>
            <w:r w:rsidR="00A23394" w:rsidRPr="00A82A7B">
              <w:rPr>
                <w:sz w:val="20"/>
                <w:szCs w:val="20"/>
              </w:rPr>
              <w:t xml:space="preserve"> early response plan for the Yarra Valley</w:t>
            </w:r>
            <w:r w:rsidR="007462B1">
              <w:rPr>
                <w:sz w:val="20"/>
                <w:szCs w:val="20"/>
              </w:rPr>
              <w:t xml:space="preserve"> -</w:t>
            </w:r>
            <w:r w:rsidR="00A23394" w:rsidRPr="00A82A7B">
              <w:rPr>
                <w:sz w:val="20"/>
                <w:szCs w:val="20"/>
              </w:rPr>
              <w:t xml:space="preserve"> </w:t>
            </w:r>
            <w:r w:rsidR="007462B1">
              <w:rPr>
                <w:sz w:val="20"/>
                <w:szCs w:val="20"/>
              </w:rPr>
              <w:t>include all relevant stakeholders</w:t>
            </w:r>
            <w:r w:rsidR="00A23394" w:rsidRPr="00A82A7B">
              <w:rPr>
                <w:sz w:val="20"/>
                <w:szCs w:val="20"/>
              </w:rPr>
              <w:t xml:space="preserve"> </w:t>
            </w:r>
          </w:p>
        </w:tc>
        <w:tc>
          <w:tcPr>
            <w:tcW w:w="5957" w:type="dxa"/>
            <w:gridSpan w:val="8"/>
          </w:tcPr>
          <w:p w14:paraId="7B0C393F" w14:textId="77777777" w:rsidR="00A23394" w:rsidRPr="00A82A7B" w:rsidRDefault="00A23394" w:rsidP="00A23394">
            <w:pPr>
              <w:rPr>
                <w:sz w:val="20"/>
                <w:szCs w:val="20"/>
              </w:rPr>
            </w:pPr>
            <w:r w:rsidRPr="00A82A7B">
              <w:rPr>
                <w:sz w:val="20"/>
                <w:szCs w:val="20"/>
              </w:rPr>
              <w:t>Involve</w:t>
            </w:r>
            <w:r w:rsidR="00764FF7">
              <w:rPr>
                <w:sz w:val="20"/>
                <w:szCs w:val="20"/>
              </w:rPr>
              <w:t xml:space="preserve"> all stakeholders including</w:t>
            </w:r>
            <w:r w:rsidRPr="00A82A7B">
              <w:rPr>
                <w:sz w:val="20"/>
                <w:szCs w:val="20"/>
              </w:rPr>
              <w:t xml:space="preserve"> </w:t>
            </w:r>
            <w:r w:rsidR="00764FF7">
              <w:rPr>
                <w:sz w:val="20"/>
                <w:szCs w:val="20"/>
              </w:rPr>
              <w:t>i</w:t>
            </w:r>
            <w:r w:rsidRPr="00A82A7B">
              <w:rPr>
                <w:sz w:val="20"/>
                <w:szCs w:val="20"/>
              </w:rPr>
              <w:t>ndustry in the development of an early response plan to prevent the establishment of Queensland Fruit Fly in the Yarra Valley if an incursion occurs.</w:t>
            </w:r>
          </w:p>
        </w:tc>
      </w:tr>
      <w:tr w:rsidR="00A23394" w:rsidRPr="00A82A7B" w14:paraId="6C5EA982" w14:textId="77777777" w:rsidTr="00F222F0">
        <w:tc>
          <w:tcPr>
            <w:tcW w:w="3649" w:type="dxa"/>
            <w:gridSpan w:val="3"/>
          </w:tcPr>
          <w:p w14:paraId="6DCE1301" w14:textId="77777777" w:rsidR="00A23394" w:rsidRPr="00A82A7B" w:rsidRDefault="00A23394" w:rsidP="00A23394">
            <w:pPr>
              <w:rPr>
                <w:b/>
                <w:i/>
                <w:sz w:val="20"/>
                <w:szCs w:val="20"/>
              </w:rPr>
            </w:pPr>
            <w:r w:rsidRPr="00A82A7B">
              <w:rPr>
                <w:b/>
                <w:i/>
                <w:sz w:val="20"/>
                <w:szCs w:val="20"/>
              </w:rPr>
              <w:t>Key tasks</w:t>
            </w:r>
          </w:p>
        </w:tc>
        <w:tc>
          <w:tcPr>
            <w:tcW w:w="1846" w:type="dxa"/>
            <w:gridSpan w:val="2"/>
          </w:tcPr>
          <w:p w14:paraId="15BBF5D1" w14:textId="77777777" w:rsidR="00A23394" w:rsidRPr="00A82A7B" w:rsidRDefault="00A23394" w:rsidP="00A23394">
            <w:pPr>
              <w:rPr>
                <w:b/>
                <w:i/>
                <w:sz w:val="20"/>
                <w:szCs w:val="20"/>
              </w:rPr>
            </w:pPr>
            <w:r w:rsidRPr="00A82A7B">
              <w:rPr>
                <w:b/>
                <w:i/>
                <w:sz w:val="20"/>
                <w:szCs w:val="20"/>
              </w:rPr>
              <w:t xml:space="preserve">Responsible </w:t>
            </w:r>
          </w:p>
        </w:tc>
        <w:tc>
          <w:tcPr>
            <w:tcW w:w="1417" w:type="dxa"/>
          </w:tcPr>
          <w:p w14:paraId="66D20E7E" w14:textId="77777777" w:rsidR="00A23394" w:rsidRPr="00A82A7B" w:rsidRDefault="00A23394" w:rsidP="00A23394">
            <w:pPr>
              <w:rPr>
                <w:b/>
                <w:i/>
                <w:sz w:val="20"/>
                <w:szCs w:val="20"/>
              </w:rPr>
            </w:pPr>
            <w:r w:rsidRPr="00A82A7B">
              <w:rPr>
                <w:b/>
                <w:i/>
                <w:sz w:val="20"/>
                <w:szCs w:val="20"/>
              </w:rPr>
              <w:t>Priority rating</w:t>
            </w:r>
          </w:p>
        </w:tc>
        <w:tc>
          <w:tcPr>
            <w:tcW w:w="993" w:type="dxa"/>
            <w:gridSpan w:val="2"/>
          </w:tcPr>
          <w:p w14:paraId="2382E120" w14:textId="77777777" w:rsidR="00A23394" w:rsidRPr="00A82A7B" w:rsidRDefault="00A23394" w:rsidP="00A23394">
            <w:pPr>
              <w:rPr>
                <w:b/>
                <w:i/>
                <w:sz w:val="20"/>
                <w:szCs w:val="20"/>
              </w:rPr>
            </w:pPr>
            <w:r w:rsidRPr="00A82A7B">
              <w:rPr>
                <w:b/>
                <w:i/>
                <w:sz w:val="20"/>
                <w:szCs w:val="20"/>
              </w:rPr>
              <w:t>Due date</w:t>
            </w:r>
          </w:p>
        </w:tc>
        <w:tc>
          <w:tcPr>
            <w:tcW w:w="1701" w:type="dxa"/>
            <w:gridSpan w:val="3"/>
          </w:tcPr>
          <w:p w14:paraId="6F034AEF" w14:textId="77777777" w:rsidR="00A23394" w:rsidRPr="00A82A7B" w:rsidRDefault="00A23394" w:rsidP="00A23394">
            <w:pPr>
              <w:rPr>
                <w:b/>
                <w:i/>
                <w:sz w:val="20"/>
                <w:szCs w:val="20"/>
              </w:rPr>
            </w:pPr>
            <w:r w:rsidRPr="00A82A7B">
              <w:rPr>
                <w:b/>
                <w:i/>
                <w:sz w:val="20"/>
                <w:szCs w:val="20"/>
              </w:rPr>
              <w:t>Alignment SWAP</w:t>
            </w:r>
          </w:p>
        </w:tc>
      </w:tr>
      <w:tr w:rsidR="00F222F0" w:rsidRPr="00A82A7B" w14:paraId="25137FA8" w14:textId="77777777" w:rsidTr="00F222F0">
        <w:trPr>
          <w:trHeight w:val="539"/>
        </w:trPr>
        <w:tc>
          <w:tcPr>
            <w:tcW w:w="3649" w:type="dxa"/>
            <w:gridSpan w:val="3"/>
            <w:tcBorders>
              <w:bottom w:val="single" w:sz="4" w:space="0" w:color="auto"/>
            </w:tcBorders>
          </w:tcPr>
          <w:p w14:paraId="0699D5A5" w14:textId="77777777" w:rsidR="00F222F0" w:rsidRPr="00A82A7B" w:rsidRDefault="00F222F0" w:rsidP="007B426E">
            <w:pPr>
              <w:rPr>
                <w:sz w:val="20"/>
                <w:szCs w:val="20"/>
              </w:rPr>
            </w:pPr>
            <w:r w:rsidRPr="00A82A7B">
              <w:rPr>
                <w:sz w:val="20"/>
                <w:szCs w:val="20"/>
              </w:rPr>
              <w:t xml:space="preserve">Identify who needs to </w:t>
            </w:r>
            <w:r w:rsidR="00B42A4C">
              <w:rPr>
                <w:sz w:val="20"/>
                <w:szCs w:val="20"/>
              </w:rPr>
              <w:t>remain</w:t>
            </w:r>
            <w:r w:rsidR="00B42A4C" w:rsidRPr="00A82A7B">
              <w:rPr>
                <w:sz w:val="20"/>
                <w:szCs w:val="20"/>
              </w:rPr>
              <w:t xml:space="preserve"> </w:t>
            </w:r>
            <w:r w:rsidRPr="00A82A7B">
              <w:rPr>
                <w:sz w:val="20"/>
                <w:szCs w:val="20"/>
              </w:rPr>
              <w:t>involved</w:t>
            </w:r>
            <w:r w:rsidR="00B42A4C">
              <w:rPr>
                <w:sz w:val="20"/>
                <w:szCs w:val="20"/>
              </w:rPr>
              <w:t>, whom needs to be added</w:t>
            </w:r>
            <w:r w:rsidR="006C1FB8">
              <w:rPr>
                <w:sz w:val="20"/>
                <w:szCs w:val="20"/>
              </w:rPr>
              <w:t xml:space="preserve"> </w:t>
            </w:r>
            <w:r w:rsidRPr="00A82A7B">
              <w:rPr>
                <w:sz w:val="20"/>
                <w:szCs w:val="20"/>
              </w:rPr>
              <w:t xml:space="preserve">and </w:t>
            </w:r>
            <w:r w:rsidR="000E6BF0">
              <w:rPr>
                <w:sz w:val="20"/>
                <w:szCs w:val="20"/>
              </w:rPr>
              <w:t xml:space="preserve">further </w:t>
            </w:r>
            <w:r w:rsidRPr="00A82A7B">
              <w:rPr>
                <w:sz w:val="20"/>
                <w:szCs w:val="20"/>
              </w:rPr>
              <w:lastRenderedPageBreak/>
              <w:t xml:space="preserve">develop </w:t>
            </w:r>
            <w:r w:rsidR="000E6BF0">
              <w:rPr>
                <w:sz w:val="20"/>
                <w:szCs w:val="20"/>
              </w:rPr>
              <w:t>the</w:t>
            </w:r>
            <w:r w:rsidR="000E6BF0" w:rsidRPr="00A82A7B">
              <w:rPr>
                <w:sz w:val="20"/>
                <w:szCs w:val="20"/>
              </w:rPr>
              <w:t xml:space="preserve"> </w:t>
            </w:r>
            <w:r w:rsidRPr="00A82A7B">
              <w:rPr>
                <w:sz w:val="20"/>
                <w:szCs w:val="20"/>
              </w:rPr>
              <w:t>response plan including roles and responsibilities</w:t>
            </w:r>
            <w:r w:rsidR="00C7076E">
              <w:rPr>
                <w:sz w:val="20"/>
                <w:szCs w:val="20"/>
              </w:rPr>
              <w:t>.</w:t>
            </w:r>
          </w:p>
        </w:tc>
        <w:tc>
          <w:tcPr>
            <w:tcW w:w="1846" w:type="dxa"/>
            <w:gridSpan w:val="2"/>
            <w:tcBorders>
              <w:bottom w:val="single" w:sz="4" w:space="0" w:color="auto"/>
            </w:tcBorders>
          </w:tcPr>
          <w:p w14:paraId="56A5C054" w14:textId="77777777" w:rsidR="00F222F0" w:rsidRDefault="007B426E" w:rsidP="00F222F0">
            <w:pPr>
              <w:rPr>
                <w:sz w:val="20"/>
                <w:szCs w:val="20"/>
              </w:rPr>
            </w:pPr>
            <w:r>
              <w:rPr>
                <w:sz w:val="20"/>
                <w:szCs w:val="20"/>
              </w:rPr>
              <w:lastRenderedPageBreak/>
              <w:t xml:space="preserve">Regional Coordinator, </w:t>
            </w:r>
            <w:r w:rsidR="00F222F0" w:rsidRPr="00A82A7B">
              <w:rPr>
                <w:sz w:val="20"/>
                <w:szCs w:val="20"/>
              </w:rPr>
              <w:t xml:space="preserve">Yarra Valley Fruit Fly </w:t>
            </w:r>
            <w:r w:rsidR="00F222F0" w:rsidRPr="00A82A7B">
              <w:rPr>
                <w:sz w:val="20"/>
                <w:szCs w:val="20"/>
              </w:rPr>
              <w:lastRenderedPageBreak/>
              <w:t>Regional Governance Group, Local Government</w:t>
            </w:r>
            <w:r w:rsidR="00F222F0">
              <w:rPr>
                <w:sz w:val="20"/>
                <w:szCs w:val="20"/>
              </w:rPr>
              <w:t>, YVPFPP</w:t>
            </w:r>
          </w:p>
          <w:p w14:paraId="2FD048DC" w14:textId="77777777" w:rsidR="00CC3AD4" w:rsidRPr="00A82A7B" w:rsidRDefault="00CC3AD4" w:rsidP="00F222F0">
            <w:pPr>
              <w:rPr>
                <w:sz w:val="20"/>
                <w:szCs w:val="20"/>
              </w:rPr>
            </w:pPr>
            <w:r>
              <w:rPr>
                <w:sz w:val="20"/>
                <w:szCs w:val="20"/>
              </w:rPr>
              <w:t>SIT PLUS</w:t>
            </w:r>
          </w:p>
        </w:tc>
        <w:tc>
          <w:tcPr>
            <w:tcW w:w="1417" w:type="dxa"/>
            <w:tcBorders>
              <w:bottom w:val="single" w:sz="4" w:space="0" w:color="auto"/>
            </w:tcBorders>
          </w:tcPr>
          <w:p w14:paraId="6487DA70" w14:textId="77777777" w:rsidR="00F222F0" w:rsidRPr="00A82A7B" w:rsidRDefault="00F222F0" w:rsidP="00F222F0">
            <w:pPr>
              <w:rPr>
                <w:sz w:val="20"/>
                <w:szCs w:val="20"/>
              </w:rPr>
            </w:pPr>
            <w:r>
              <w:lastRenderedPageBreak/>
              <w:t>High</w:t>
            </w:r>
          </w:p>
        </w:tc>
        <w:tc>
          <w:tcPr>
            <w:tcW w:w="993" w:type="dxa"/>
            <w:gridSpan w:val="2"/>
            <w:tcBorders>
              <w:bottom w:val="single" w:sz="4" w:space="0" w:color="auto"/>
            </w:tcBorders>
          </w:tcPr>
          <w:p w14:paraId="4AD3F592" w14:textId="77777777" w:rsidR="00764FF7" w:rsidRPr="00A82A7B" w:rsidRDefault="00C7076E" w:rsidP="00F64425">
            <w:pPr>
              <w:rPr>
                <w:sz w:val="20"/>
                <w:szCs w:val="20"/>
              </w:rPr>
            </w:pPr>
            <w:r>
              <w:t>2020</w:t>
            </w:r>
          </w:p>
        </w:tc>
        <w:tc>
          <w:tcPr>
            <w:tcW w:w="1701" w:type="dxa"/>
            <w:gridSpan w:val="3"/>
            <w:tcBorders>
              <w:bottom w:val="single" w:sz="4" w:space="0" w:color="auto"/>
            </w:tcBorders>
          </w:tcPr>
          <w:p w14:paraId="4080B7AF" w14:textId="77777777" w:rsidR="00F222F0" w:rsidRPr="00A82A7B" w:rsidRDefault="00F222F0" w:rsidP="00F222F0">
            <w:pPr>
              <w:rPr>
                <w:sz w:val="20"/>
                <w:szCs w:val="20"/>
              </w:rPr>
            </w:pPr>
            <w:r w:rsidRPr="00A82A7B">
              <w:rPr>
                <w:sz w:val="20"/>
                <w:szCs w:val="20"/>
              </w:rPr>
              <w:t>2.1a, 2.1b</w:t>
            </w:r>
          </w:p>
        </w:tc>
      </w:tr>
      <w:tr w:rsidR="00F222F0" w:rsidRPr="00A82A7B" w14:paraId="6C8C322B" w14:textId="77777777" w:rsidTr="00F222F0">
        <w:trPr>
          <w:trHeight w:val="539"/>
        </w:trPr>
        <w:tc>
          <w:tcPr>
            <w:tcW w:w="3649" w:type="dxa"/>
            <w:gridSpan w:val="3"/>
            <w:tcBorders>
              <w:bottom w:val="single" w:sz="4" w:space="0" w:color="auto"/>
            </w:tcBorders>
          </w:tcPr>
          <w:p w14:paraId="781503A7" w14:textId="77777777" w:rsidR="00F222F0" w:rsidRPr="00A82A7B" w:rsidRDefault="00B42A4C" w:rsidP="00F222F0">
            <w:pPr>
              <w:rPr>
                <w:sz w:val="20"/>
                <w:szCs w:val="20"/>
              </w:rPr>
            </w:pPr>
            <w:r>
              <w:rPr>
                <w:sz w:val="20"/>
                <w:szCs w:val="20"/>
              </w:rPr>
              <w:t xml:space="preserve">Review </w:t>
            </w:r>
            <w:r w:rsidR="000E6BF0">
              <w:rPr>
                <w:sz w:val="20"/>
                <w:szCs w:val="20"/>
              </w:rPr>
              <w:t>and refine the</w:t>
            </w:r>
            <w:r>
              <w:rPr>
                <w:sz w:val="20"/>
                <w:szCs w:val="20"/>
              </w:rPr>
              <w:t xml:space="preserve"> series of </w:t>
            </w:r>
            <w:r w:rsidR="00F222F0">
              <w:rPr>
                <w:sz w:val="20"/>
                <w:szCs w:val="20"/>
              </w:rPr>
              <w:t>QFF</w:t>
            </w:r>
            <w:r w:rsidR="00F222F0" w:rsidRPr="00A82A7B">
              <w:rPr>
                <w:sz w:val="20"/>
                <w:szCs w:val="20"/>
              </w:rPr>
              <w:t xml:space="preserve"> </w:t>
            </w:r>
            <w:r w:rsidR="00F222F0">
              <w:rPr>
                <w:sz w:val="20"/>
                <w:szCs w:val="20"/>
              </w:rPr>
              <w:t>O</w:t>
            </w:r>
            <w:r w:rsidR="00F222F0" w:rsidRPr="00A82A7B">
              <w:rPr>
                <w:sz w:val="20"/>
                <w:szCs w:val="20"/>
              </w:rPr>
              <w:t xml:space="preserve">utbreak </w:t>
            </w:r>
            <w:r w:rsidR="00F222F0">
              <w:rPr>
                <w:sz w:val="20"/>
                <w:szCs w:val="20"/>
              </w:rPr>
              <w:t>C</w:t>
            </w:r>
            <w:r w:rsidR="00F222F0" w:rsidRPr="00A82A7B">
              <w:rPr>
                <w:sz w:val="20"/>
                <w:szCs w:val="20"/>
              </w:rPr>
              <w:t xml:space="preserve">ommunication </w:t>
            </w:r>
            <w:r w:rsidR="00F222F0">
              <w:rPr>
                <w:sz w:val="20"/>
                <w:szCs w:val="20"/>
              </w:rPr>
              <w:t>P</w:t>
            </w:r>
            <w:r w:rsidR="00F222F0" w:rsidRPr="00A82A7B">
              <w:rPr>
                <w:sz w:val="20"/>
                <w:szCs w:val="20"/>
              </w:rPr>
              <w:t>lan</w:t>
            </w:r>
            <w:r>
              <w:rPr>
                <w:sz w:val="20"/>
                <w:szCs w:val="20"/>
              </w:rPr>
              <w:t>s</w:t>
            </w:r>
            <w:r w:rsidR="00F222F0" w:rsidRPr="00A82A7B">
              <w:rPr>
                <w:sz w:val="20"/>
                <w:szCs w:val="20"/>
              </w:rPr>
              <w:t xml:space="preserve"> </w:t>
            </w:r>
            <w:r w:rsidR="00F222F0">
              <w:rPr>
                <w:sz w:val="20"/>
                <w:szCs w:val="20"/>
              </w:rPr>
              <w:t xml:space="preserve">including press releases and how to </w:t>
            </w:r>
            <w:r w:rsidR="000E6BF0">
              <w:rPr>
                <w:sz w:val="20"/>
                <w:szCs w:val="20"/>
              </w:rPr>
              <w:t>improve the</w:t>
            </w:r>
            <w:r w:rsidR="00F222F0">
              <w:rPr>
                <w:sz w:val="20"/>
                <w:szCs w:val="20"/>
              </w:rPr>
              <w:t xml:space="preserve"> media </w:t>
            </w:r>
            <w:r w:rsidR="00BA399C">
              <w:rPr>
                <w:sz w:val="20"/>
                <w:szCs w:val="20"/>
              </w:rPr>
              <w:t>enquiries</w:t>
            </w:r>
            <w:r w:rsidR="006C1FB8">
              <w:rPr>
                <w:sz w:val="20"/>
                <w:szCs w:val="20"/>
              </w:rPr>
              <w:t>, communication chain, and deidentification of data.</w:t>
            </w:r>
          </w:p>
        </w:tc>
        <w:tc>
          <w:tcPr>
            <w:tcW w:w="1846" w:type="dxa"/>
            <w:gridSpan w:val="2"/>
            <w:tcBorders>
              <w:bottom w:val="single" w:sz="4" w:space="0" w:color="auto"/>
            </w:tcBorders>
          </w:tcPr>
          <w:p w14:paraId="593A23A3" w14:textId="77777777" w:rsidR="00F222F0" w:rsidRPr="00A82A7B" w:rsidRDefault="00F222F0" w:rsidP="00F222F0">
            <w:pPr>
              <w:rPr>
                <w:sz w:val="20"/>
                <w:szCs w:val="20"/>
              </w:rPr>
            </w:pPr>
            <w:r w:rsidRPr="00A82A7B">
              <w:rPr>
                <w:sz w:val="20"/>
                <w:szCs w:val="20"/>
              </w:rPr>
              <w:t>Regional Coordinator, Yarra Valley Fruit Fly Regional Governance Group, Local government</w:t>
            </w:r>
            <w:r>
              <w:rPr>
                <w:sz w:val="20"/>
                <w:szCs w:val="20"/>
              </w:rPr>
              <w:t xml:space="preserve"> YVPFPP</w:t>
            </w:r>
          </w:p>
        </w:tc>
        <w:tc>
          <w:tcPr>
            <w:tcW w:w="1417" w:type="dxa"/>
            <w:tcBorders>
              <w:bottom w:val="single" w:sz="4" w:space="0" w:color="auto"/>
            </w:tcBorders>
          </w:tcPr>
          <w:p w14:paraId="26761BBA" w14:textId="77777777" w:rsidR="00F222F0" w:rsidRPr="00A82A7B" w:rsidRDefault="00F222F0" w:rsidP="00F222F0">
            <w:pPr>
              <w:rPr>
                <w:sz w:val="20"/>
                <w:szCs w:val="20"/>
              </w:rPr>
            </w:pPr>
            <w:r>
              <w:t>High</w:t>
            </w:r>
          </w:p>
        </w:tc>
        <w:tc>
          <w:tcPr>
            <w:tcW w:w="993" w:type="dxa"/>
            <w:gridSpan w:val="2"/>
            <w:tcBorders>
              <w:bottom w:val="single" w:sz="4" w:space="0" w:color="auto"/>
            </w:tcBorders>
          </w:tcPr>
          <w:p w14:paraId="1C127D8C" w14:textId="77777777" w:rsidR="00F222F0" w:rsidRPr="00A82A7B" w:rsidRDefault="00C7076E" w:rsidP="00F64425">
            <w:pPr>
              <w:rPr>
                <w:sz w:val="20"/>
                <w:szCs w:val="20"/>
              </w:rPr>
            </w:pPr>
            <w:r>
              <w:t>2020</w:t>
            </w:r>
          </w:p>
        </w:tc>
        <w:tc>
          <w:tcPr>
            <w:tcW w:w="1701" w:type="dxa"/>
            <w:gridSpan w:val="3"/>
            <w:tcBorders>
              <w:bottom w:val="single" w:sz="4" w:space="0" w:color="auto"/>
            </w:tcBorders>
          </w:tcPr>
          <w:p w14:paraId="0C672892" w14:textId="77777777" w:rsidR="00F222F0" w:rsidRPr="00A82A7B" w:rsidRDefault="00F222F0" w:rsidP="00F222F0">
            <w:pPr>
              <w:rPr>
                <w:sz w:val="20"/>
                <w:szCs w:val="20"/>
              </w:rPr>
            </w:pPr>
            <w:r w:rsidRPr="00A82A7B">
              <w:rPr>
                <w:sz w:val="20"/>
                <w:szCs w:val="20"/>
              </w:rPr>
              <w:t>2.1a, 2.1b</w:t>
            </w:r>
          </w:p>
        </w:tc>
      </w:tr>
      <w:tr w:rsidR="00F222F0" w:rsidRPr="00A82A7B" w14:paraId="4C103F2B" w14:textId="77777777" w:rsidTr="00F222F0">
        <w:trPr>
          <w:trHeight w:val="539"/>
        </w:trPr>
        <w:tc>
          <w:tcPr>
            <w:tcW w:w="3649" w:type="dxa"/>
            <w:gridSpan w:val="3"/>
            <w:tcBorders>
              <w:bottom w:val="single" w:sz="4" w:space="0" w:color="auto"/>
            </w:tcBorders>
          </w:tcPr>
          <w:p w14:paraId="596D8040" w14:textId="77777777" w:rsidR="00F222F0" w:rsidRDefault="00F222F0" w:rsidP="00F222F0">
            <w:pPr>
              <w:rPr>
                <w:sz w:val="20"/>
                <w:szCs w:val="20"/>
              </w:rPr>
            </w:pPr>
            <w:r>
              <w:rPr>
                <w:sz w:val="20"/>
                <w:szCs w:val="20"/>
              </w:rPr>
              <w:t xml:space="preserve">Develop </w:t>
            </w:r>
            <w:r w:rsidR="00755818">
              <w:rPr>
                <w:sz w:val="20"/>
                <w:szCs w:val="20"/>
              </w:rPr>
              <w:t xml:space="preserve">methodology and </w:t>
            </w:r>
            <w:r>
              <w:rPr>
                <w:sz w:val="20"/>
                <w:szCs w:val="20"/>
              </w:rPr>
              <w:t xml:space="preserve">procedure for responses to fruit fly outbreak and involve horticulture industries in the district. Determine who will fund </w:t>
            </w:r>
            <w:r w:rsidR="00755818">
              <w:rPr>
                <w:sz w:val="20"/>
                <w:szCs w:val="20"/>
              </w:rPr>
              <w:t>(and lead) emergency responses</w:t>
            </w:r>
            <w:r w:rsidR="00126ADF">
              <w:rPr>
                <w:sz w:val="20"/>
                <w:szCs w:val="20"/>
              </w:rPr>
              <w:t>, include a trial and review of the plan.</w:t>
            </w:r>
            <w:r w:rsidR="00C7076E">
              <w:rPr>
                <w:sz w:val="20"/>
                <w:szCs w:val="20"/>
              </w:rPr>
              <w:t xml:space="preserve"> Trial outsourcing the delivery of information to groups.</w:t>
            </w:r>
          </w:p>
        </w:tc>
        <w:tc>
          <w:tcPr>
            <w:tcW w:w="1846" w:type="dxa"/>
            <w:gridSpan w:val="2"/>
            <w:tcBorders>
              <w:bottom w:val="single" w:sz="4" w:space="0" w:color="auto"/>
            </w:tcBorders>
          </w:tcPr>
          <w:p w14:paraId="58DDEEFD" w14:textId="77777777" w:rsidR="00F222F0" w:rsidRDefault="00F222F0" w:rsidP="00F222F0">
            <w:pPr>
              <w:rPr>
                <w:sz w:val="20"/>
                <w:szCs w:val="20"/>
              </w:rPr>
            </w:pPr>
            <w:r>
              <w:rPr>
                <w:sz w:val="20"/>
                <w:szCs w:val="20"/>
              </w:rPr>
              <w:t>Regional Coordinator, DEDJTR</w:t>
            </w:r>
          </w:p>
          <w:p w14:paraId="552654A6" w14:textId="77777777" w:rsidR="000E6BF0" w:rsidRDefault="000E6BF0" w:rsidP="00F222F0">
            <w:pPr>
              <w:rPr>
                <w:sz w:val="20"/>
                <w:szCs w:val="20"/>
              </w:rPr>
            </w:pPr>
            <w:r>
              <w:rPr>
                <w:sz w:val="20"/>
                <w:szCs w:val="20"/>
              </w:rPr>
              <w:t xml:space="preserve">Industry </w:t>
            </w:r>
          </w:p>
          <w:p w14:paraId="3A8A3DFF" w14:textId="77777777" w:rsidR="000E6BF0" w:rsidRPr="00A82A7B" w:rsidRDefault="000E6BF0" w:rsidP="00F222F0">
            <w:pPr>
              <w:rPr>
                <w:sz w:val="20"/>
                <w:szCs w:val="20"/>
              </w:rPr>
            </w:pPr>
            <w:r>
              <w:rPr>
                <w:sz w:val="20"/>
                <w:szCs w:val="20"/>
              </w:rPr>
              <w:t>Council</w:t>
            </w:r>
          </w:p>
        </w:tc>
        <w:tc>
          <w:tcPr>
            <w:tcW w:w="1417" w:type="dxa"/>
            <w:tcBorders>
              <w:bottom w:val="single" w:sz="4" w:space="0" w:color="auto"/>
            </w:tcBorders>
          </w:tcPr>
          <w:p w14:paraId="6479235F" w14:textId="77777777" w:rsidR="00F222F0" w:rsidRPr="00A82A7B" w:rsidRDefault="00F222F0" w:rsidP="00F222F0">
            <w:pPr>
              <w:rPr>
                <w:sz w:val="20"/>
                <w:szCs w:val="20"/>
              </w:rPr>
            </w:pPr>
            <w:r>
              <w:t>High</w:t>
            </w:r>
          </w:p>
        </w:tc>
        <w:tc>
          <w:tcPr>
            <w:tcW w:w="993" w:type="dxa"/>
            <w:gridSpan w:val="2"/>
            <w:tcBorders>
              <w:bottom w:val="single" w:sz="4" w:space="0" w:color="auto"/>
            </w:tcBorders>
          </w:tcPr>
          <w:p w14:paraId="164ED525" w14:textId="77777777" w:rsidR="00F222F0" w:rsidRPr="00A82A7B" w:rsidRDefault="000E6BF0" w:rsidP="00F64425">
            <w:pPr>
              <w:rPr>
                <w:sz w:val="20"/>
                <w:szCs w:val="20"/>
              </w:rPr>
            </w:pPr>
            <w:r>
              <w:t>2020</w:t>
            </w:r>
            <w:r w:rsidR="00F222F0">
              <w:t xml:space="preserve">  </w:t>
            </w:r>
          </w:p>
        </w:tc>
        <w:tc>
          <w:tcPr>
            <w:tcW w:w="1701" w:type="dxa"/>
            <w:gridSpan w:val="3"/>
            <w:tcBorders>
              <w:bottom w:val="single" w:sz="4" w:space="0" w:color="auto"/>
            </w:tcBorders>
          </w:tcPr>
          <w:p w14:paraId="6953B9EA" w14:textId="77777777" w:rsidR="00F222F0" w:rsidRPr="00A82A7B" w:rsidRDefault="00D65641" w:rsidP="00F222F0">
            <w:pPr>
              <w:rPr>
                <w:sz w:val="20"/>
                <w:szCs w:val="20"/>
              </w:rPr>
            </w:pPr>
            <w:r w:rsidRPr="00A82A7B">
              <w:rPr>
                <w:sz w:val="20"/>
                <w:szCs w:val="20"/>
              </w:rPr>
              <w:t>2.1a, 2.1b</w:t>
            </w:r>
          </w:p>
        </w:tc>
      </w:tr>
      <w:tr w:rsidR="00F222F0" w:rsidRPr="00A82A7B" w14:paraId="488E4619" w14:textId="77777777" w:rsidTr="00F222F0">
        <w:tc>
          <w:tcPr>
            <w:tcW w:w="1352" w:type="dxa"/>
            <w:tcBorders>
              <w:bottom w:val="single" w:sz="4" w:space="0" w:color="auto"/>
            </w:tcBorders>
            <w:shd w:val="clear" w:color="auto" w:fill="EEECE1" w:themeFill="background2"/>
          </w:tcPr>
          <w:p w14:paraId="26542373" w14:textId="77777777" w:rsidR="00F222F0" w:rsidRPr="00A82A7B" w:rsidRDefault="00F222F0" w:rsidP="00F222F0">
            <w:pPr>
              <w:rPr>
                <w:b/>
                <w:sz w:val="20"/>
                <w:szCs w:val="20"/>
              </w:rPr>
            </w:pPr>
            <w:r w:rsidRPr="00A82A7B">
              <w:rPr>
                <w:b/>
                <w:sz w:val="20"/>
                <w:szCs w:val="20"/>
              </w:rPr>
              <w:t>Key Activity</w:t>
            </w:r>
          </w:p>
        </w:tc>
        <w:tc>
          <w:tcPr>
            <w:tcW w:w="2297" w:type="dxa"/>
            <w:gridSpan w:val="2"/>
            <w:tcBorders>
              <w:bottom w:val="single" w:sz="4" w:space="0" w:color="auto"/>
            </w:tcBorders>
            <w:shd w:val="clear" w:color="auto" w:fill="EEECE1" w:themeFill="background2"/>
          </w:tcPr>
          <w:p w14:paraId="04E0A98E" w14:textId="77777777" w:rsidR="00F222F0" w:rsidRPr="00A82A7B" w:rsidRDefault="00F222F0" w:rsidP="00F222F0">
            <w:pPr>
              <w:rPr>
                <w:b/>
                <w:sz w:val="20"/>
                <w:szCs w:val="20"/>
              </w:rPr>
            </w:pPr>
            <w:r w:rsidRPr="00A82A7B">
              <w:rPr>
                <w:b/>
                <w:sz w:val="20"/>
                <w:szCs w:val="20"/>
              </w:rPr>
              <w:t>Action</w:t>
            </w:r>
          </w:p>
        </w:tc>
        <w:tc>
          <w:tcPr>
            <w:tcW w:w="5957" w:type="dxa"/>
            <w:gridSpan w:val="8"/>
            <w:tcBorders>
              <w:bottom w:val="single" w:sz="4" w:space="0" w:color="auto"/>
            </w:tcBorders>
            <w:shd w:val="clear" w:color="auto" w:fill="EEECE1" w:themeFill="background2"/>
          </w:tcPr>
          <w:p w14:paraId="39D55798" w14:textId="77777777" w:rsidR="00F222F0" w:rsidRPr="00A82A7B" w:rsidRDefault="00F222F0" w:rsidP="00F222F0">
            <w:pPr>
              <w:rPr>
                <w:b/>
                <w:sz w:val="20"/>
                <w:szCs w:val="20"/>
              </w:rPr>
            </w:pPr>
            <w:r w:rsidRPr="00A82A7B">
              <w:rPr>
                <w:b/>
                <w:sz w:val="20"/>
                <w:szCs w:val="20"/>
              </w:rPr>
              <w:t>Rationale</w:t>
            </w:r>
          </w:p>
        </w:tc>
      </w:tr>
      <w:tr w:rsidR="00F222F0" w:rsidRPr="00A82A7B" w14:paraId="03DD985C" w14:textId="77777777" w:rsidTr="00F222F0">
        <w:tc>
          <w:tcPr>
            <w:tcW w:w="1352" w:type="dxa"/>
            <w:tcBorders>
              <w:bottom w:val="single" w:sz="4" w:space="0" w:color="auto"/>
            </w:tcBorders>
            <w:shd w:val="clear" w:color="auto" w:fill="auto"/>
          </w:tcPr>
          <w:p w14:paraId="15240BCB" w14:textId="77777777" w:rsidR="00F222F0" w:rsidRPr="00A82A7B" w:rsidRDefault="00F222F0" w:rsidP="00F222F0">
            <w:pPr>
              <w:rPr>
                <w:b/>
                <w:sz w:val="20"/>
                <w:szCs w:val="20"/>
              </w:rPr>
            </w:pPr>
            <w:r w:rsidRPr="00A82A7B">
              <w:rPr>
                <w:sz w:val="20"/>
                <w:szCs w:val="20"/>
              </w:rPr>
              <w:t>2</w:t>
            </w:r>
            <w:r>
              <w:rPr>
                <w:sz w:val="20"/>
                <w:szCs w:val="20"/>
              </w:rPr>
              <w:t>.4</w:t>
            </w:r>
          </w:p>
        </w:tc>
        <w:tc>
          <w:tcPr>
            <w:tcW w:w="2297" w:type="dxa"/>
            <w:gridSpan w:val="2"/>
            <w:tcBorders>
              <w:bottom w:val="single" w:sz="4" w:space="0" w:color="auto"/>
            </w:tcBorders>
            <w:shd w:val="clear" w:color="auto" w:fill="auto"/>
          </w:tcPr>
          <w:p w14:paraId="22E53501" w14:textId="77777777" w:rsidR="00F222F0" w:rsidRPr="00A82A7B" w:rsidRDefault="00F222F0" w:rsidP="00F222F0">
            <w:pPr>
              <w:rPr>
                <w:sz w:val="20"/>
                <w:szCs w:val="20"/>
              </w:rPr>
            </w:pPr>
            <w:r>
              <w:rPr>
                <w:sz w:val="20"/>
                <w:szCs w:val="20"/>
              </w:rPr>
              <w:t>Support early detection</w:t>
            </w:r>
            <w:r w:rsidR="006C1FB8">
              <w:rPr>
                <w:sz w:val="20"/>
                <w:szCs w:val="20"/>
              </w:rPr>
              <w:t xml:space="preserve"> </w:t>
            </w:r>
            <w:r>
              <w:rPr>
                <w:sz w:val="20"/>
                <w:szCs w:val="20"/>
              </w:rPr>
              <w:t xml:space="preserve">activities and market </w:t>
            </w:r>
            <w:r w:rsidR="0074184E">
              <w:rPr>
                <w:sz w:val="20"/>
                <w:szCs w:val="20"/>
              </w:rPr>
              <w:t>access</w:t>
            </w:r>
            <w:r w:rsidR="006C1FB8">
              <w:rPr>
                <w:sz w:val="20"/>
                <w:szCs w:val="20"/>
              </w:rPr>
              <w:t xml:space="preserve">. </w:t>
            </w:r>
          </w:p>
          <w:p w14:paraId="4E2F1B10" w14:textId="77777777" w:rsidR="00F222F0" w:rsidRPr="00A82A7B" w:rsidRDefault="00F222F0" w:rsidP="00F222F0">
            <w:pPr>
              <w:rPr>
                <w:b/>
                <w:sz w:val="20"/>
                <w:szCs w:val="20"/>
              </w:rPr>
            </w:pPr>
          </w:p>
        </w:tc>
        <w:tc>
          <w:tcPr>
            <w:tcW w:w="5957" w:type="dxa"/>
            <w:gridSpan w:val="8"/>
            <w:tcBorders>
              <w:bottom w:val="single" w:sz="4" w:space="0" w:color="auto"/>
            </w:tcBorders>
            <w:shd w:val="clear" w:color="auto" w:fill="auto"/>
          </w:tcPr>
          <w:p w14:paraId="002E1B65" w14:textId="77777777" w:rsidR="00F222F0" w:rsidRPr="00A82A7B" w:rsidRDefault="00F222F0" w:rsidP="00F222F0">
            <w:pPr>
              <w:rPr>
                <w:b/>
                <w:sz w:val="20"/>
                <w:szCs w:val="20"/>
              </w:rPr>
            </w:pPr>
            <w:r>
              <w:rPr>
                <w:b/>
                <w:sz w:val="20"/>
                <w:szCs w:val="20"/>
              </w:rPr>
              <w:t xml:space="preserve">Involve industry in the development of an early response plan to prevent the establishment of Queensland Fruit Fly in the Yarra Valley - cannot be citizen science to support market access </w:t>
            </w:r>
          </w:p>
        </w:tc>
      </w:tr>
      <w:tr w:rsidR="00F222F0" w:rsidRPr="00A82A7B" w14:paraId="3FFA80BD" w14:textId="77777777" w:rsidTr="00F222F0">
        <w:tc>
          <w:tcPr>
            <w:tcW w:w="3649" w:type="dxa"/>
            <w:gridSpan w:val="3"/>
            <w:shd w:val="clear" w:color="auto" w:fill="auto"/>
          </w:tcPr>
          <w:p w14:paraId="672AAA68" w14:textId="77777777" w:rsidR="00F222F0" w:rsidRPr="00A82A7B" w:rsidRDefault="00F222F0" w:rsidP="00F222F0">
            <w:pPr>
              <w:rPr>
                <w:b/>
                <w:i/>
                <w:sz w:val="20"/>
                <w:szCs w:val="20"/>
              </w:rPr>
            </w:pPr>
            <w:r w:rsidRPr="00A82A7B">
              <w:rPr>
                <w:b/>
                <w:i/>
                <w:sz w:val="20"/>
                <w:szCs w:val="20"/>
              </w:rPr>
              <w:t>Key tasks</w:t>
            </w:r>
          </w:p>
        </w:tc>
        <w:tc>
          <w:tcPr>
            <w:tcW w:w="1846" w:type="dxa"/>
            <w:gridSpan w:val="2"/>
            <w:tcBorders>
              <w:bottom w:val="single" w:sz="4" w:space="0" w:color="auto"/>
            </w:tcBorders>
            <w:shd w:val="clear" w:color="auto" w:fill="auto"/>
          </w:tcPr>
          <w:p w14:paraId="6AD84DB4" w14:textId="77777777" w:rsidR="00F222F0" w:rsidRPr="00A82A7B" w:rsidRDefault="00F222F0" w:rsidP="00F222F0">
            <w:pPr>
              <w:rPr>
                <w:b/>
                <w:i/>
                <w:sz w:val="20"/>
                <w:szCs w:val="20"/>
              </w:rPr>
            </w:pPr>
            <w:r w:rsidRPr="00A82A7B">
              <w:rPr>
                <w:b/>
                <w:i/>
                <w:sz w:val="20"/>
                <w:szCs w:val="20"/>
              </w:rPr>
              <w:t xml:space="preserve">Responsible </w:t>
            </w:r>
          </w:p>
        </w:tc>
        <w:tc>
          <w:tcPr>
            <w:tcW w:w="1417" w:type="dxa"/>
            <w:tcBorders>
              <w:bottom w:val="single" w:sz="4" w:space="0" w:color="auto"/>
            </w:tcBorders>
            <w:shd w:val="clear" w:color="auto" w:fill="auto"/>
          </w:tcPr>
          <w:p w14:paraId="0729D7FF" w14:textId="77777777" w:rsidR="00F222F0" w:rsidRPr="00A82A7B" w:rsidRDefault="00F222F0" w:rsidP="00F222F0">
            <w:pPr>
              <w:rPr>
                <w:b/>
                <w:i/>
                <w:sz w:val="20"/>
                <w:szCs w:val="20"/>
              </w:rPr>
            </w:pPr>
            <w:r w:rsidRPr="00A82A7B">
              <w:rPr>
                <w:b/>
                <w:i/>
                <w:sz w:val="20"/>
                <w:szCs w:val="20"/>
              </w:rPr>
              <w:t>Priority rating</w:t>
            </w:r>
          </w:p>
        </w:tc>
        <w:tc>
          <w:tcPr>
            <w:tcW w:w="1003" w:type="dxa"/>
            <w:gridSpan w:val="3"/>
            <w:tcBorders>
              <w:bottom w:val="single" w:sz="4" w:space="0" w:color="auto"/>
            </w:tcBorders>
            <w:shd w:val="clear" w:color="auto" w:fill="auto"/>
          </w:tcPr>
          <w:p w14:paraId="6B5010CD" w14:textId="77777777" w:rsidR="00F222F0" w:rsidRPr="00A82A7B" w:rsidRDefault="00F222F0" w:rsidP="00F222F0">
            <w:pPr>
              <w:rPr>
                <w:b/>
                <w:i/>
                <w:sz w:val="20"/>
                <w:szCs w:val="20"/>
              </w:rPr>
            </w:pPr>
            <w:r w:rsidRPr="00A82A7B">
              <w:rPr>
                <w:b/>
                <w:i/>
                <w:sz w:val="20"/>
                <w:szCs w:val="20"/>
              </w:rPr>
              <w:t>Due date</w:t>
            </w:r>
          </w:p>
        </w:tc>
        <w:tc>
          <w:tcPr>
            <w:tcW w:w="1691" w:type="dxa"/>
            <w:gridSpan w:val="2"/>
            <w:tcBorders>
              <w:bottom w:val="single" w:sz="4" w:space="0" w:color="auto"/>
            </w:tcBorders>
            <w:shd w:val="clear" w:color="auto" w:fill="auto"/>
          </w:tcPr>
          <w:p w14:paraId="79A16707" w14:textId="77777777" w:rsidR="00F222F0" w:rsidRPr="00A82A7B" w:rsidRDefault="00F222F0" w:rsidP="00F222F0">
            <w:pPr>
              <w:rPr>
                <w:b/>
                <w:i/>
                <w:sz w:val="20"/>
                <w:szCs w:val="20"/>
              </w:rPr>
            </w:pPr>
            <w:r w:rsidRPr="00A82A7B">
              <w:rPr>
                <w:b/>
                <w:i/>
                <w:sz w:val="20"/>
                <w:szCs w:val="20"/>
              </w:rPr>
              <w:t>Alignment SWAP</w:t>
            </w:r>
          </w:p>
        </w:tc>
      </w:tr>
      <w:tr w:rsidR="00F222F0" w:rsidRPr="00A82A7B" w14:paraId="055DCDA4" w14:textId="77777777" w:rsidTr="00F222F0">
        <w:tc>
          <w:tcPr>
            <w:tcW w:w="3649" w:type="dxa"/>
            <w:gridSpan w:val="3"/>
            <w:shd w:val="clear" w:color="auto" w:fill="auto"/>
          </w:tcPr>
          <w:p w14:paraId="08299C9E" w14:textId="77777777" w:rsidR="00D65CFC" w:rsidRDefault="00D65CFC" w:rsidP="00F222F0">
            <w:pPr>
              <w:rPr>
                <w:sz w:val="20"/>
                <w:szCs w:val="20"/>
              </w:rPr>
            </w:pPr>
            <w:r>
              <w:rPr>
                <w:sz w:val="20"/>
                <w:szCs w:val="20"/>
              </w:rPr>
              <w:t xml:space="preserve">Monitoring </w:t>
            </w:r>
            <w:r w:rsidR="00BA399C">
              <w:rPr>
                <w:sz w:val="20"/>
                <w:szCs w:val="20"/>
              </w:rPr>
              <w:t xml:space="preserve">QFF </w:t>
            </w:r>
            <w:r>
              <w:rPr>
                <w:sz w:val="20"/>
                <w:szCs w:val="20"/>
              </w:rPr>
              <w:t xml:space="preserve">activities </w:t>
            </w:r>
            <w:r w:rsidR="00BA399C">
              <w:rPr>
                <w:sz w:val="20"/>
                <w:szCs w:val="20"/>
              </w:rPr>
              <w:t>with in</w:t>
            </w:r>
            <w:r>
              <w:rPr>
                <w:sz w:val="20"/>
                <w:szCs w:val="20"/>
              </w:rPr>
              <w:t xml:space="preserve"> the </w:t>
            </w:r>
            <w:r w:rsidR="00B42A4C">
              <w:rPr>
                <w:sz w:val="20"/>
                <w:szCs w:val="20"/>
              </w:rPr>
              <w:t>A</w:t>
            </w:r>
            <w:r>
              <w:rPr>
                <w:sz w:val="20"/>
                <w:szCs w:val="20"/>
              </w:rPr>
              <w:t xml:space="preserve">rea </w:t>
            </w:r>
            <w:r w:rsidR="00B42A4C">
              <w:rPr>
                <w:sz w:val="20"/>
                <w:szCs w:val="20"/>
              </w:rPr>
              <w:t>W</w:t>
            </w:r>
            <w:r>
              <w:rPr>
                <w:sz w:val="20"/>
                <w:szCs w:val="20"/>
              </w:rPr>
              <w:t xml:space="preserve">ide </w:t>
            </w:r>
            <w:r w:rsidR="00B42A4C">
              <w:rPr>
                <w:sz w:val="20"/>
                <w:szCs w:val="20"/>
              </w:rPr>
              <w:t>M</w:t>
            </w:r>
            <w:r>
              <w:rPr>
                <w:sz w:val="20"/>
                <w:szCs w:val="20"/>
              </w:rPr>
              <w:t xml:space="preserve">anagement (AWM) trapping </w:t>
            </w:r>
            <w:r w:rsidR="00B42A4C">
              <w:rPr>
                <w:sz w:val="20"/>
                <w:szCs w:val="20"/>
              </w:rPr>
              <w:t>grid</w:t>
            </w:r>
            <w:r>
              <w:rPr>
                <w:sz w:val="20"/>
                <w:szCs w:val="20"/>
              </w:rPr>
              <w:t>, trade protocol trial traps, sentinel traps, and other regional</w:t>
            </w:r>
            <w:r w:rsidR="004E0351">
              <w:rPr>
                <w:sz w:val="20"/>
                <w:szCs w:val="20"/>
              </w:rPr>
              <w:t xml:space="preserve"> trapping </w:t>
            </w:r>
            <w:r>
              <w:rPr>
                <w:sz w:val="20"/>
                <w:szCs w:val="20"/>
              </w:rPr>
              <w:t>information.</w:t>
            </w:r>
          </w:p>
          <w:p w14:paraId="3F6A1797" w14:textId="77777777" w:rsidR="00F63463" w:rsidRPr="00A82A7B" w:rsidRDefault="00BA399C" w:rsidP="00BA399C">
            <w:pPr>
              <w:rPr>
                <w:sz w:val="20"/>
                <w:szCs w:val="20"/>
              </w:rPr>
            </w:pPr>
            <w:r>
              <w:rPr>
                <w:sz w:val="20"/>
                <w:szCs w:val="20"/>
              </w:rPr>
              <w:t xml:space="preserve">Actioning the early response plan to minimise QFF establishment and reduce QFF impact. </w:t>
            </w:r>
          </w:p>
        </w:tc>
        <w:tc>
          <w:tcPr>
            <w:tcW w:w="1846" w:type="dxa"/>
            <w:gridSpan w:val="2"/>
            <w:shd w:val="clear" w:color="auto" w:fill="auto"/>
          </w:tcPr>
          <w:p w14:paraId="6417CC8D" w14:textId="77777777" w:rsidR="00F222F0" w:rsidRPr="00A82A7B" w:rsidRDefault="00F222F0" w:rsidP="00F222F0">
            <w:pPr>
              <w:rPr>
                <w:sz w:val="20"/>
                <w:szCs w:val="20"/>
              </w:rPr>
            </w:pPr>
            <w:r>
              <w:rPr>
                <w:sz w:val="20"/>
                <w:szCs w:val="20"/>
              </w:rPr>
              <w:t>YVPPFP</w:t>
            </w:r>
            <w:r w:rsidR="00F63463">
              <w:rPr>
                <w:sz w:val="20"/>
                <w:szCs w:val="20"/>
              </w:rPr>
              <w:t>, industry</w:t>
            </w:r>
            <w:r>
              <w:rPr>
                <w:sz w:val="20"/>
                <w:szCs w:val="20"/>
              </w:rPr>
              <w:t xml:space="preserve"> and Regional Coordinator</w:t>
            </w:r>
            <w:r w:rsidR="004E0351">
              <w:rPr>
                <w:sz w:val="20"/>
                <w:szCs w:val="20"/>
              </w:rPr>
              <w:t>, Trapping system providers</w:t>
            </w:r>
          </w:p>
        </w:tc>
        <w:tc>
          <w:tcPr>
            <w:tcW w:w="1417" w:type="dxa"/>
            <w:shd w:val="clear" w:color="auto" w:fill="auto"/>
          </w:tcPr>
          <w:p w14:paraId="000F2F1E" w14:textId="77777777" w:rsidR="00F222F0" w:rsidRPr="00A82A7B" w:rsidRDefault="00F222F0" w:rsidP="00F222F0">
            <w:pPr>
              <w:rPr>
                <w:sz w:val="20"/>
                <w:szCs w:val="20"/>
              </w:rPr>
            </w:pPr>
            <w:r>
              <w:t>High</w:t>
            </w:r>
          </w:p>
        </w:tc>
        <w:tc>
          <w:tcPr>
            <w:tcW w:w="1003" w:type="dxa"/>
            <w:gridSpan w:val="3"/>
            <w:shd w:val="clear" w:color="auto" w:fill="auto"/>
          </w:tcPr>
          <w:p w14:paraId="618F48F8" w14:textId="77777777" w:rsidR="00764FF7" w:rsidRPr="00A82A7B" w:rsidRDefault="00D65641" w:rsidP="00F222F0">
            <w:pPr>
              <w:rPr>
                <w:sz w:val="20"/>
                <w:szCs w:val="20"/>
              </w:rPr>
            </w:pPr>
            <w:r>
              <w:t>2020</w:t>
            </w:r>
          </w:p>
        </w:tc>
        <w:tc>
          <w:tcPr>
            <w:tcW w:w="1691" w:type="dxa"/>
            <w:gridSpan w:val="2"/>
            <w:shd w:val="clear" w:color="auto" w:fill="auto"/>
          </w:tcPr>
          <w:p w14:paraId="50EF3F57" w14:textId="77777777" w:rsidR="00F222F0" w:rsidRPr="00A82A7B" w:rsidRDefault="00F222F0" w:rsidP="00F222F0">
            <w:pPr>
              <w:rPr>
                <w:sz w:val="20"/>
                <w:szCs w:val="20"/>
              </w:rPr>
            </w:pPr>
            <w:r>
              <w:rPr>
                <w:sz w:val="20"/>
                <w:szCs w:val="20"/>
              </w:rPr>
              <w:t>2.1a,2.1b</w:t>
            </w:r>
          </w:p>
        </w:tc>
      </w:tr>
      <w:tr w:rsidR="00F63463" w:rsidRPr="00A82A7B" w14:paraId="65ACA2F2" w14:textId="77777777" w:rsidTr="00F222F0">
        <w:tc>
          <w:tcPr>
            <w:tcW w:w="3649" w:type="dxa"/>
            <w:gridSpan w:val="3"/>
            <w:shd w:val="clear" w:color="auto" w:fill="auto"/>
          </w:tcPr>
          <w:p w14:paraId="7AA6C8AB" w14:textId="77777777" w:rsidR="00F63463" w:rsidRDefault="00F63463" w:rsidP="00F63463">
            <w:pPr>
              <w:rPr>
                <w:sz w:val="20"/>
                <w:szCs w:val="20"/>
              </w:rPr>
            </w:pPr>
            <w:r>
              <w:rPr>
                <w:sz w:val="20"/>
                <w:szCs w:val="20"/>
              </w:rPr>
              <w:t>Review</w:t>
            </w:r>
            <w:r w:rsidR="00BA399C">
              <w:rPr>
                <w:sz w:val="20"/>
                <w:szCs w:val="20"/>
              </w:rPr>
              <w:t xml:space="preserve"> and optimise locations of </w:t>
            </w:r>
            <w:r w:rsidR="00D65CFC">
              <w:rPr>
                <w:sz w:val="20"/>
                <w:szCs w:val="20"/>
              </w:rPr>
              <w:t xml:space="preserve">all traps in and around </w:t>
            </w:r>
            <w:r>
              <w:rPr>
                <w:sz w:val="20"/>
                <w:szCs w:val="20"/>
              </w:rPr>
              <w:t>grid to maximise usefulness</w:t>
            </w:r>
            <w:r w:rsidR="00D65CFC">
              <w:rPr>
                <w:sz w:val="20"/>
                <w:szCs w:val="20"/>
              </w:rPr>
              <w:t xml:space="preserve"> and efficacy</w:t>
            </w:r>
            <w:r>
              <w:rPr>
                <w:sz w:val="20"/>
                <w:szCs w:val="20"/>
              </w:rPr>
              <w:t xml:space="preserve"> of </w:t>
            </w:r>
            <w:r w:rsidR="00D65CFC">
              <w:rPr>
                <w:sz w:val="20"/>
                <w:szCs w:val="20"/>
              </w:rPr>
              <w:t>AWM</w:t>
            </w:r>
            <w:r>
              <w:rPr>
                <w:sz w:val="20"/>
                <w:szCs w:val="20"/>
              </w:rPr>
              <w:t xml:space="preserve"> information</w:t>
            </w:r>
            <w:r w:rsidR="00D65641">
              <w:rPr>
                <w:sz w:val="20"/>
                <w:szCs w:val="20"/>
              </w:rPr>
              <w:t>. Protect market access trial requirements.</w:t>
            </w:r>
          </w:p>
          <w:p w14:paraId="6B6D3BE2" w14:textId="77777777" w:rsidR="00F63463" w:rsidDel="00B42A4C" w:rsidRDefault="00F63463" w:rsidP="00F222F0">
            <w:pPr>
              <w:rPr>
                <w:sz w:val="20"/>
                <w:szCs w:val="20"/>
              </w:rPr>
            </w:pPr>
          </w:p>
        </w:tc>
        <w:tc>
          <w:tcPr>
            <w:tcW w:w="1846" w:type="dxa"/>
            <w:gridSpan w:val="2"/>
            <w:shd w:val="clear" w:color="auto" w:fill="auto"/>
          </w:tcPr>
          <w:p w14:paraId="589F3F5E" w14:textId="77777777" w:rsidR="00F63463" w:rsidRDefault="00FD1624" w:rsidP="00F222F0">
            <w:pPr>
              <w:rPr>
                <w:sz w:val="20"/>
                <w:szCs w:val="20"/>
              </w:rPr>
            </w:pPr>
            <w:r>
              <w:rPr>
                <w:sz w:val="20"/>
                <w:szCs w:val="20"/>
              </w:rPr>
              <w:t>YVPFPP, Regional Coordinator, with cooperation from Market access and Agriculture Victoria</w:t>
            </w:r>
          </w:p>
        </w:tc>
        <w:tc>
          <w:tcPr>
            <w:tcW w:w="1417" w:type="dxa"/>
            <w:shd w:val="clear" w:color="auto" w:fill="auto"/>
          </w:tcPr>
          <w:p w14:paraId="704ED322" w14:textId="77777777" w:rsidR="00F63463" w:rsidRDefault="00BA399C" w:rsidP="00F222F0">
            <w:r>
              <w:t>High</w:t>
            </w:r>
          </w:p>
        </w:tc>
        <w:tc>
          <w:tcPr>
            <w:tcW w:w="1003" w:type="dxa"/>
            <w:gridSpan w:val="3"/>
            <w:shd w:val="clear" w:color="auto" w:fill="auto"/>
          </w:tcPr>
          <w:p w14:paraId="1B06C553" w14:textId="77777777" w:rsidR="00F63463" w:rsidRDefault="00D65641" w:rsidP="00F222F0">
            <w:r>
              <w:t>2020</w:t>
            </w:r>
          </w:p>
        </w:tc>
        <w:tc>
          <w:tcPr>
            <w:tcW w:w="1691" w:type="dxa"/>
            <w:gridSpan w:val="2"/>
            <w:shd w:val="clear" w:color="auto" w:fill="auto"/>
          </w:tcPr>
          <w:p w14:paraId="6DCCD24C" w14:textId="77777777" w:rsidR="00F63463" w:rsidRDefault="00D65641" w:rsidP="00F222F0">
            <w:pPr>
              <w:rPr>
                <w:sz w:val="20"/>
                <w:szCs w:val="20"/>
              </w:rPr>
            </w:pPr>
            <w:r>
              <w:rPr>
                <w:sz w:val="20"/>
                <w:szCs w:val="20"/>
              </w:rPr>
              <w:t>2.1a,2.1b</w:t>
            </w:r>
          </w:p>
        </w:tc>
      </w:tr>
      <w:tr w:rsidR="00B3352B" w:rsidRPr="00A82A7B" w14:paraId="3C4B1ADE" w14:textId="77777777" w:rsidTr="00F222F0">
        <w:tc>
          <w:tcPr>
            <w:tcW w:w="3649" w:type="dxa"/>
            <w:gridSpan w:val="3"/>
            <w:shd w:val="clear" w:color="auto" w:fill="auto"/>
          </w:tcPr>
          <w:p w14:paraId="2AF40923" w14:textId="77777777" w:rsidR="00B3352B" w:rsidRDefault="004E0351" w:rsidP="00F63463">
            <w:pPr>
              <w:rPr>
                <w:sz w:val="20"/>
                <w:szCs w:val="20"/>
              </w:rPr>
            </w:pPr>
            <w:r>
              <w:rPr>
                <w:sz w:val="20"/>
                <w:szCs w:val="20"/>
              </w:rPr>
              <w:t>Liaise</w:t>
            </w:r>
            <w:r w:rsidR="00B3352B">
              <w:rPr>
                <w:sz w:val="20"/>
                <w:szCs w:val="20"/>
              </w:rPr>
              <w:t xml:space="preserve"> </w:t>
            </w:r>
            <w:r w:rsidR="00D65641">
              <w:rPr>
                <w:sz w:val="20"/>
                <w:szCs w:val="20"/>
              </w:rPr>
              <w:t xml:space="preserve">with grower groups, </w:t>
            </w:r>
            <w:r w:rsidR="00FD1624">
              <w:rPr>
                <w:sz w:val="20"/>
                <w:szCs w:val="20"/>
              </w:rPr>
              <w:t xml:space="preserve">fruit fly researchers, </w:t>
            </w:r>
            <w:r w:rsidR="00D65641">
              <w:rPr>
                <w:sz w:val="20"/>
                <w:szCs w:val="20"/>
              </w:rPr>
              <w:t>market access teams and, local, state national organisations to integrate information and provide regional benefit.</w:t>
            </w:r>
          </w:p>
        </w:tc>
        <w:tc>
          <w:tcPr>
            <w:tcW w:w="1846" w:type="dxa"/>
            <w:gridSpan w:val="2"/>
            <w:shd w:val="clear" w:color="auto" w:fill="auto"/>
          </w:tcPr>
          <w:p w14:paraId="6F0F5AC7" w14:textId="77777777" w:rsidR="00B3352B" w:rsidRDefault="00FD1624" w:rsidP="00F222F0">
            <w:pPr>
              <w:rPr>
                <w:sz w:val="20"/>
                <w:szCs w:val="20"/>
              </w:rPr>
            </w:pPr>
            <w:r>
              <w:rPr>
                <w:sz w:val="20"/>
                <w:szCs w:val="20"/>
              </w:rPr>
              <w:t>Industry, researchers, state and national science and market access bodies</w:t>
            </w:r>
          </w:p>
        </w:tc>
        <w:tc>
          <w:tcPr>
            <w:tcW w:w="1417" w:type="dxa"/>
            <w:shd w:val="clear" w:color="auto" w:fill="auto"/>
          </w:tcPr>
          <w:p w14:paraId="3B1A870B" w14:textId="77777777" w:rsidR="00B3352B" w:rsidRDefault="00BA399C" w:rsidP="00F222F0">
            <w:r>
              <w:t>High</w:t>
            </w:r>
          </w:p>
        </w:tc>
        <w:tc>
          <w:tcPr>
            <w:tcW w:w="1003" w:type="dxa"/>
            <w:gridSpan w:val="3"/>
            <w:shd w:val="clear" w:color="auto" w:fill="auto"/>
          </w:tcPr>
          <w:p w14:paraId="03BB897E" w14:textId="77777777" w:rsidR="00B3352B" w:rsidRDefault="00D65641" w:rsidP="00F222F0">
            <w:r>
              <w:t>2020</w:t>
            </w:r>
          </w:p>
        </w:tc>
        <w:tc>
          <w:tcPr>
            <w:tcW w:w="1691" w:type="dxa"/>
            <w:gridSpan w:val="2"/>
            <w:shd w:val="clear" w:color="auto" w:fill="auto"/>
          </w:tcPr>
          <w:p w14:paraId="4C9647BE" w14:textId="77777777" w:rsidR="00B3352B" w:rsidRDefault="00D65641" w:rsidP="00F222F0">
            <w:pPr>
              <w:rPr>
                <w:sz w:val="20"/>
                <w:szCs w:val="20"/>
              </w:rPr>
            </w:pPr>
            <w:r>
              <w:rPr>
                <w:sz w:val="20"/>
                <w:szCs w:val="20"/>
              </w:rPr>
              <w:t>2.1a,2.1b</w:t>
            </w:r>
          </w:p>
        </w:tc>
      </w:tr>
      <w:tr w:rsidR="00F222F0" w:rsidRPr="00A82A7B" w14:paraId="6BA9F45D" w14:textId="77777777" w:rsidTr="00F222F0">
        <w:tc>
          <w:tcPr>
            <w:tcW w:w="1352" w:type="dxa"/>
            <w:tcBorders>
              <w:bottom w:val="single" w:sz="4" w:space="0" w:color="auto"/>
            </w:tcBorders>
            <w:shd w:val="clear" w:color="auto" w:fill="EEECE1" w:themeFill="background2"/>
          </w:tcPr>
          <w:p w14:paraId="28527E22" w14:textId="77777777" w:rsidR="00F222F0" w:rsidRPr="00A82A7B" w:rsidRDefault="00F222F0" w:rsidP="00F222F0">
            <w:pPr>
              <w:rPr>
                <w:b/>
                <w:sz w:val="20"/>
                <w:szCs w:val="20"/>
              </w:rPr>
            </w:pPr>
            <w:r w:rsidRPr="00A82A7B">
              <w:rPr>
                <w:b/>
                <w:sz w:val="20"/>
                <w:szCs w:val="20"/>
              </w:rPr>
              <w:t>Key Activity</w:t>
            </w:r>
          </w:p>
        </w:tc>
        <w:tc>
          <w:tcPr>
            <w:tcW w:w="2297" w:type="dxa"/>
            <w:gridSpan w:val="2"/>
            <w:tcBorders>
              <w:bottom w:val="single" w:sz="4" w:space="0" w:color="auto"/>
            </w:tcBorders>
            <w:shd w:val="clear" w:color="auto" w:fill="EEECE1" w:themeFill="background2"/>
          </w:tcPr>
          <w:p w14:paraId="7FBD9CC3" w14:textId="77777777" w:rsidR="00F222F0" w:rsidRPr="00A82A7B" w:rsidRDefault="00F222F0" w:rsidP="00F222F0">
            <w:pPr>
              <w:rPr>
                <w:b/>
                <w:sz w:val="20"/>
                <w:szCs w:val="20"/>
              </w:rPr>
            </w:pPr>
            <w:r w:rsidRPr="00A82A7B">
              <w:rPr>
                <w:b/>
                <w:sz w:val="20"/>
                <w:szCs w:val="20"/>
              </w:rPr>
              <w:t>Action</w:t>
            </w:r>
          </w:p>
        </w:tc>
        <w:tc>
          <w:tcPr>
            <w:tcW w:w="5957" w:type="dxa"/>
            <w:gridSpan w:val="8"/>
            <w:tcBorders>
              <w:bottom w:val="single" w:sz="4" w:space="0" w:color="auto"/>
            </w:tcBorders>
            <w:shd w:val="clear" w:color="auto" w:fill="EEECE1" w:themeFill="background2"/>
          </w:tcPr>
          <w:p w14:paraId="2833F0CF" w14:textId="77777777" w:rsidR="00F222F0" w:rsidRPr="00A82A7B" w:rsidRDefault="00F222F0" w:rsidP="00F222F0">
            <w:pPr>
              <w:rPr>
                <w:b/>
                <w:sz w:val="20"/>
                <w:szCs w:val="20"/>
              </w:rPr>
            </w:pPr>
            <w:r w:rsidRPr="00A82A7B">
              <w:rPr>
                <w:b/>
                <w:sz w:val="20"/>
                <w:szCs w:val="20"/>
              </w:rPr>
              <w:t>Rationale</w:t>
            </w:r>
          </w:p>
        </w:tc>
      </w:tr>
      <w:tr w:rsidR="00F222F0" w:rsidRPr="00A82A7B" w14:paraId="765018BC" w14:textId="77777777" w:rsidTr="00F222F0">
        <w:tc>
          <w:tcPr>
            <w:tcW w:w="1352" w:type="dxa"/>
            <w:tcBorders>
              <w:bottom w:val="single" w:sz="4" w:space="0" w:color="auto"/>
            </w:tcBorders>
            <w:shd w:val="clear" w:color="auto" w:fill="auto"/>
          </w:tcPr>
          <w:p w14:paraId="72107258" w14:textId="77777777" w:rsidR="00F222F0" w:rsidRPr="00A82A7B" w:rsidRDefault="00F222F0" w:rsidP="00F222F0">
            <w:pPr>
              <w:rPr>
                <w:b/>
                <w:sz w:val="20"/>
                <w:szCs w:val="20"/>
              </w:rPr>
            </w:pPr>
            <w:r w:rsidRPr="00A82A7B">
              <w:rPr>
                <w:sz w:val="20"/>
                <w:szCs w:val="20"/>
              </w:rPr>
              <w:t>2.</w:t>
            </w:r>
            <w:r>
              <w:rPr>
                <w:sz w:val="20"/>
                <w:szCs w:val="20"/>
              </w:rPr>
              <w:t>5</w:t>
            </w:r>
          </w:p>
        </w:tc>
        <w:tc>
          <w:tcPr>
            <w:tcW w:w="2297" w:type="dxa"/>
            <w:gridSpan w:val="2"/>
            <w:tcBorders>
              <w:bottom w:val="single" w:sz="4" w:space="0" w:color="auto"/>
            </w:tcBorders>
            <w:shd w:val="clear" w:color="auto" w:fill="auto"/>
          </w:tcPr>
          <w:p w14:paraId="7BFF7CCC" w14:textId="77777777" w:rsidR="00F222F0" w:rsidRPr="00A82A7B" w:rsidRDefault="00F222F0" w:rsidP="00F222F0">
            <w:pPr>
              <w:rPr>
                <w:sz w:val="20"/>
                <w:szCs w:val="20"/>
              </w:rPr>
            </w:pPr>
            <w:r w:rsidRPr="00A82A7B">
              <w:rPr>
                <w:sz w:val="20"/>
                <w:szCs w:val="20"/>
              </w:rPr>
              <w:t>Removal of risk plants</w:t>
            </w:r>
          </w:p>
          <w:p w14:paraId="13638E6E" w14:textId="77777777" w:rsidR="00F222F0" w:rsidRPr="00A82A7B" w:rsidRDefault="00F222F0" w:rsidP="00F222F0">
            <w:pPr>
              <w:rPr>
                <w:b/>
                <w:sz w:val="20"/>
                <w:szCs w:val="20"/>
              </w:rPr>
            </w:pPr>
          </w:p>
        </w:tc>
        <w:tc>
          <w:tcPr>
            <w:tcW w:w="5957" w:type="dxa"/>
            <w:gridSpan w:val="8"/>
            <w:tcBorders>
              <w:bottom w:val="single" w:sz="4" w:space="0" w:color="auto"/>
            </w:tcBorders>
            <w:shd w:val="clear" w:color="auto" w:fill="auto"/>
          </w:tcPr>
          <w:p w14:paraId="6D5BD039" w14:textId="77777777" w:rsidR="00F222F0" w:rsidRPr="00A82A7B" w:rsidRDefault="00F222F0" w:rsidP="00F222F0">
            <w:pPr>
              <w:rPr>
                <w:b/>
                <w:sz w:val="20"/>
                <w:szCs w:val="20"/>
              </w:rPr>
            </w:pPr>
            <w:r w:rsidRPr="00A82A7B">
              <w:rPr>
                <w:b/>
                <w:sz w:val="20"/>
                <w:szCs w:val="20"/>
              </w:rPr>
              <w:t>Prevent the planting of host trees and remove risk plants from public land</w:t>
            </w:r>
          </w:p>
        </w:tc>
      </w:tr>
      <w:tr w:rsidR="00F222F0" w:rsidRPr="00A82A7B" w14:paraId="21A7AE1F" w14:textId="77777777" w:rsidTr="00F222F0">
        <w:tc>
          <w:tcPr>
            <w:tcW w:w="3649" w:type="dxa"/>
            <w:gridSpan w:val="3"/>
            <w:shd w:val="clear" w:color="auto" w:fill="auto"/>
          </w:tcPr>
          <w:p w14:paraId="79D1D237" w14:textId="77777777" w:rsidR="00F222F0" w:rsidRPr="00A82A7B" w:rsidRDefault="00F222F0" w:rsidP="00F222F0">
            <w:pPr>
              <w:rPr>
                <w:b/>
                <w:i/>
                <w:sz w:val="20"/>
                <w:szCs w:val="20"/>
              </w:rPr>
            </w:pPr>
            <w:r w:rsidRPr="00A82A7B">
              <w:rPr>
                <w:b/>
                <w:i/>
                <w:sz w:val="20"/>
                <w:szCs w:val="20"/>
              </w:rPr>
              <w:t>Key tasks</w:t>
            </w:r>
          </w:p>
        </w:tc>
        <w:tc>
          <w:tcPr>
            <w:tcW w:w="1846" w:type="dxa"/>
            <w:gridSpan w:val="2"/>
            <w:tcBorders>
              <w:bottom w:val="single" w:sz="4" w:space="0" w:color="auto"/>
            </w:tcBorders>
            <w:shd w:val="clear" w:color="auto" w:fill="auto"/>
          </w:tcPr>
          <w:p w14:paraId="017A73CE" w14:textId="77777777" w:rsidR="00F222F0" w:rsidRPr="00A82A7B" w:rsidRDefault="00F222F0" w:rsidP="00F222F0">
            <w:pPr>
              <w:rPr>
                <w:b/>
                <w:i/>
                <w:sz w:val="20"/>
                <w:szCs w:val="20"/>
              </w:rPr>
            </w:pPr>
            <w:r w:rsidRPr="00A82A7B">
              <w:rPr>
                <w:b/>
                <w:i/>
                <w:sz w:val="20"/>
                <w:szCs w:val="20"/>
              </w:rPr>
              <w:t xml:space="preserve">Responsible </w:t>
            </w:r>
          </w:p>
        </w:tc>
        <w:tc>
          <w:tcPr>
            <w:tcW w:w="1417" w:type="dxa"/>
            <w:tcBorders>
              <w:bottom w:val="single" w:sz="4" w:space="0" w:color="auto"/>
            </w:tcBorders>
            <w:shd w:val="clear" w:color="auto" w:fill="auto"/>
          </w:tcPr>
          <w:p w14:paraId="51B967FF" w14:textId="77777777" w:rsidR="00F222F0" w:rsidRPr="00A82A7B" w:rsidRDefault="00F222F0" w:rsidP="00F222F0">
            <w:pPr>
              <w:rPr>
                <w:b/>
                <w:i/>
                <w:sz w:val="20"/>
                <w:szCs w:val="20"/>
              </w:rPr>
            </w:pPr>
            <w:r w:rsidRPr="00A82A7B">
              <w:rPr>
                <w:b/>
                <w:i/>
                <w:sz w:val="20"/>
                <w:szCs w:val="20"/>
              </w:rPr>
              <w:t>Priority rating</w:t>
            </w:r>
          </w:p>
        </w:tc>
        <w:tc>
          <w:tcPr>
            <w:tcW w:w="1003" w:type="dxa"/>
            <w:gridSpan w:val="3"/>
            <w:tcBorders>
              <w:bottom w:val="single" w:sz="4" w:space="0" w:color="auto"/>
            </w:tcBorders>
            <w:shd w:val="clear" w:color="auto" w:fill="auto"/>
          </w:tcPr>
          <w:p w14:paraId="50D78A63" w14:textId="77777777" w:rsidR="00F222F0" w:rsidRPr="00A82A7B" w:rsidRDefault="00F222F0" w:rsidP="00F222F0">
            <w:pPr>
              <w:rPr>
                <w:b/>
                <w:i/>
                <w:sz w:val="20"/>
                <w:szCs w:val="20"/>
              </w:rPr>
            </w:pPr>
            <w:r w:rsidRPr="00A82A7B">
              <w:rPr>
                <w:b/>
                <w:i/>
                <w:sz w:val="20"/>
                <w:szCs w:val="20"/>
              </w:rPr>
              <w:t>Due date</w:t>
            </w:r>
          </w:p>
        </w:tc>
        <w:tc>
          <w:tcPr>
            <w:tcW w:w="1691" w:type="dxa"/>
            <w:gridSpan w:val="2"/>
            <w:tcBorders>
              <w:bottom w:val="single" w:sz="4" w:space="0" w:color="auto"/>
            </w:tcBorders>
            <w:shd w:val="clear" w:color="auto" w:fill="auto"/>
          </w:tcPr>
          <w:p w14:paraId="77E4DAB8" w14:textId="77777777" w:rsidR="00F222F0" w:rsidRPr="00A82A7B" w:rsidRDefault="00F222F0" w:rsidP="00F222F0">
            <w:pPr>
              <w:rPr>
                <w:b/>
                <w:i/>
                <w:sz w:val="20"/>
                <w:szCs w:val="20"/>
              </w:rPr>
            </w:pPr>
            <w:r w:rsidRPr="00A82A7B">
              <w:rPr>
                <w:b/>
                <w:i/>
                <w:sz w:val="20"/>
                <w:szCs w:val="20"/>
              </w:rPr>
              <w:t>Alignment SWAP</w:t>
            </w:r>
          </w:p>
        </w:tc>
      </w:tr>
      <w:tr w:rsidR="00F222F0" w:rsidRPr="00A82A7B" w14:paraId="16DCF8F3" w14:textId="77777777" w:rsidTr="00F222F0">
        <w:tc>
          <w:tcPr>
            <w:tcW w:w="3649" w:type="dxa"/>
            <w:gridSpan w:val="3"/>
            <w:shd w:val="clear" w:color="auto" w:fill="auto"/>
          </w:tcPr>
          <w:p w14:paraId="38CF96AE" w14:textId="77777777" w:rsidR="00F222F0" w:rsidRPr="00A82A7B" w:rsidRDefault="002A585E" w:rsidP="00F222F0">
            <w:pPr>
              <w:rPr>
                <w:sz w:val="20"/>
                <w:szCs w:val="20"/>
              </w:rPr>
            </w:pPr>
            <w:r>
              <w:rPr>
                <w:sz w:val="20"/>
                <w:szCs w:val="20"/>
              </w:rPr>
              <w:t xml:space="preserve">Complete the </w:t>
            </w:r>
            <w:r w:rsidR="00F222F0">
              <w:rPr>
                <w:sz w:val="20"/>
                <w:szCs w:val="20"/>
              </w:rPr>
              <w:t>regional management plan for risk plants on public lands. Possible council register. Advice for council workers on host plants.</w:t>
            </w:r>
          </w:p>
        </w:tc>
        <w:tc>
          <w:tcPr>
            <w:tcW w:w="1846" w:type="dxa"/>
            <w:gridSpan w:val="2"/>
            <w:shd w:val="clear" w:color="auto" w:fill="auto"/>
          </w:tcPr>
          <w:p w14:paraId="0ED46CA0" w14:textId="6A04B16B" w:rsidR="00F222F0" w:rsidRDefault="00F222F0" w:rsidP="00F222F0">
            <w:pPr>
              <w:rPr>
                <w:sz w:val="20"/>
                <w:szCs w:val="20"/>
              </w:rPr>
            </w:pPr>
            <w:r w:rsidRPr="00A82A7B">
              <w:rPr>
                <w:sz w:val="20"/>
                <w:szCs w:val="20"/>
              </w:rPr>
              <w:t>Local Council, Regional Coordinator, D</w:t>
            </w:r>
            <w:r w:rsidR="002B7017">
              <w:rPr>
                <w:sz w:val="20"/>
                <w:szCs w:val="20"/>
              </w:rPr>
              <w:t>ELWP</w:t>
            </w:r>
            <w:r w:rsidRPr="00A82A7B">
              <w:rPr>
                <w:sz w:val="20"/>
                <w:szCs w:val="20"/>
              </w:rPr>
              <w:t>, Vic</w:t>
            </w:r>
            <w:r w:rsidR="002B7017">
              <w:rPr>
                <w:sz w:val="20"/>
                <w:szCs w:val="20"/>
              </w:rPr>
              <w:t>R</w:t>
            </w:r>
            <w:r w:rsidRPr="00A82A7B">
              <w:rPr>
                <w:sz w:val="20"/>
                <w:szCs w:val="20"/>
              </w:rPr>
              <w:t>oads, State government agencies</w:t>
            </w:r>
            <w:r>
              <w:rPr>
                <w:sz w:val="20"/>
                <w:szCs w:val="20"/>
              </w:rPr>
              <w:t>.</w:t>
            </w:r>
          </w:p>
          <w:p w14:paraId="065800AF" w14:textId="77777777" w:rsidR="00F222F0" w:rsidRPr="00A82A7B" w:rsidRDefault="00F222F0" w:rsidP="00F222F0">
            <w:pPr>
              <w:rPr>
                <w:sz w:val="20"/>
                <w:szCs w:val="20"/>
              </w:rPr>
            </w:pPr>
          </w:p>
        </w:tc>
        <w:tc>
          <w:tcPr>
            <w:tcW w:w="1417" w:type="dxa"/>
            <w:shd w:val="clear" w:color="auto" w:fill="auto"/>
          </w:tcPr>
          <w:p w14:paraId="791EE2C8" w14:textId="77777777" w:rsidR="00F222F0" w:rsidRPr="00A82A7B" w:rsidRDefault="00F222F0" w:rsidP="00F222F0">
            <w:pPr>
              <w:rPr>
                <w:sz w:val="20"/>
                <w:szCs w:val="20"/>
              </w:rPr>
            </w:pPr>
            <w:r>
              <w:t>Med</w:t>
            </w:r>
          </w:p>
        </w:tc>
        <w:tc>
          <w:tcPr>
            <w:tcW w:w="1003" w:type="dxa"/>
            <w:gridSpan w:val="3"/>
            <w:shd w:val="clear" w:color="auto" w:fill="auto"/>
          </w:tcPr>
          <w:p w14:paraId="30EF0F1D" w14:textId="77777777" w:rsidR="00764FF7" w:rsidRPr="00A82A7B" w:rsidRDefault="00B42A4C" w:rsidP="00F222F0">
            <w:pPr>
              <w:rPr>
                <w:sz w:val="20"/>
                <w:szCs w:val="20"/>
              </w:rPr>
            </w:pPr>
            <w:r>
              <w:t>2020</w:t>
            </w:r>
          </w:p>
        </w:tc>
        <w:tc>
          <w:tcPr>
            <w:tcW w:w="1691" w:type="dxa"/>
            <w:gridSpan w:val="2"/>
            <w:shd w:val="clear" w:color="auto" w:fill="auto"/>
          </w:tcPr>
          <w:p w14:paraId="5E239A22" w14:textId="77777777" w:rsidR="00F222F0" w:rsidRPr="00A82A7B" w:rsidRDefault="00F222F0" w:rsidP="00F222F0">
            <w:pPr>
              <w:rPr>
                <w:sz w:val="20"/>
                <w:szCs w:val="20"/>
              </w:rPr>
            </w:pPr>
            <w:r>
              <w:rPr>
                <w:sz w:val="20"/>
                <w:szCs w:val="20"/>
              </w:rPr>
              <w:t>2.1c, 2.1d</w:t>
            </w:r>
          </w:p>
        </w:tc>
      </w:tr>
      <w:tr w:rsidR="00F222F0" w:rsidRPr="00A82A7B" w14:paraId="27B60BD1" w14:textId="77777777" w:rsidTr="00F222F0">
        <w:tc>
          <w:tcPr>
            <w:tcW w:w="3649" w:type="dxa"/>
            <w:gridSpan w:val="3"/>
            <w:shd w:val="clear" w:color="auto" w:fill="auto"/>
          </w:tcPr>
          <w:p w14:paraId="364739A6" w14:textId="77777777" w:rsidR="00F222F0" w:rsidRPr="00BA399C" w:rsidRDefault="00F222F0" w:rsidP="00F222F0">
            <w:pPr>
              <w:rPr>
                <w:sz w:val="20"/>
                <w:szCs w:val="20"/>
              </w:rPr>
            </w:pPr>
            <w:r w:rsidRPr="00BA399C">
              <w:rPr>
                <w:sz w:val="20"/>
                <w:szCs w:val="20"/>
              </w:rPr>
              <w:t>Removal of risk plants on public land</w:t>
            </w:r>
            <w:r w:rsidR="00BA399C">
              <w:rPr>
                <w:sz w:val="20"/>
                <w:szCs w:val="20"/>
              </w:rPr>
              <w:t xml:space="preserve"> (continued)</w:t>
            </w:r>
          </w:p>
        </w:tc>
        <w:tc>
          <w:tcPr>
            <w:tcW w:w="1846" w:type="dxa"/>
            <w:gridSpan w:val="2"/>
            <w:shd w:val="clear" w:color="auto" w:fill="auto"/>
          </w:tcPr>
          <w:p w14:paraId="657B780F" w14:textId="2DCCC10A" w:rsidR="00F222F0" w:rsidRPr="00A82A7B" w:rsidRDefault="00F222F0" w:rsidP="00F222F0">
            <w:pPr>
              <w:rPr>
                <w:sz w:val="20"/>
                <w:szCs w:val="20"/>
              </w:rPr>
            </w:pPr>
            <w:r w:rsidRPr="00A82A7B">
              <w:rPr>
                <w:sz w:val="20"/>
                <w:szCs w:val="20"/>
              </w:rPr>
              <w:t>Local Council, D</w:t>
            </w:r>
            <w:r w:rsidR="002B7017">
              <w:rPr>
                <w:sz w:val="20"/>
                <w:szCs w:val="20"/>
              </w:rPr>
              <w:t>ELWP</w:t>
            </w:r>
            <w:r w:rsidRPr="00A82A7B">
              <w:rPr>
                <w:sz w:val="20"/>
                <w:szCs w:val="20"/>
              </w:rPr>
              <w:t>, Vic</w:t>
            </w:r>
            <w:r w:rsidR="002B7017">
              <w:rPr>
                <w:sz w:val="20"/>
                <w:szCs w:val="20"/>
              </w:rPr>
              <w:t>R</w:t>
            </w:r>
            <w:r w:rsidRPr="00A82A7B">
              <w:rPr>
                <w:sz w:val="20"/>
                <w:szCs w:val="20"/>
              </w:rPr>
              <w:t xml:space="preserve">oads, </w:t>
            </w:r>
            <w:r w:rsidRPr="00A82A7B">
              <w:rPr>
                <w:sz w:val="20"/>
                <w:szCs w:val="20"/>
              </w:rPr>
              <w:lastRenderedPageBreak/>
              <w:t>State government agencies</w:t>
            </w:r>
          </w:p>
        </w:tc>
        <w:tc>
          <w:tcPr>
            <w:tcW w:w="1417" w:type="dxa"/>
            <w:shd w:val="clear" w:color="auto" w:fill="auto"/>
          </w:tcPr>
          <w:p w14:paraId="4CB9C0B9" w14:textId="77777777" w:rsidR="00F222F0" w:rsidRPr="00A82A7B" w:rsidRDefault="00F222F0" w:rsidP="00F222F0">
            <w:pPr>
              <w:rPr>
                <w:sz w:val="20"/>
                <w:szCs w:val="20"/>
              </w:rPr>
            </w:pPr>
            <w:r>
              <w:lastRenderedPageBreak/>
              <w:t>Med</w:t>
            </w:r>
          </w:p>
        </w:tc>
        <w:tc>
          <w:tcPr>
            <w:tcW w:w="1003" w:type="dxa"/>
            <w:gridSpan w:val="3"/>
            <w:shd w:val="clear" w:color="auto" w:fill="auto"/>
          </w:tcPr>
          <w:p w14:paraId="0D235AEB" w14:textId="77777777" w:rsidR="007462B1" w:rsidRPr="00A82A7B" w:rsidRDefault="00B42A4C" w:rsidP="00F222F0">
            <w:pPr>
              <w:rPr>
                <w:sz w:val="20"/>
                <w:szCs w:val="20"/>
              </w:rPr>
            </w:pPr>
            <w:r>
              <w:t>2020</w:t>
            </w:r>
          </w:p>
        </w:tc>
        <w:tc>
          <w:tcPr>
            <w:tcW w:w="1691" w:type="dxa"/>
            <w:gridSpan w:val="2"/>
            <w:shd w:val="clear" w:color="auto" w:fill="auto"/>
          </w:tcPr>
          <w:p w14:paraId="20639774" w14:textId="77777777" w:rsidR="00F222F0" w:rsidRPr="00A82A7B" w:rsidRDefault="00F222F0" w:rsidP="00F222F0">
            <w:pPr>
              <w:rPr>
                <w:sz w:val="20"/>
                <w:szCs w:val="20"/>
              </w:rPr>
            </w:pPr>
            <w:r>
              <w:rPr>
                <w:sz w:val="20"/>
                <w:szCs w:val="20"/>
              </w:rPr>
              <w:t>2.1c, 2.1d</w:t>
            </w:r>
          </w:p>
        </w:tc>
      </w:tr>
      <w:tr w:rsidR="00F222F0" w:rsidRPr="00A82A7B" w14:paraId="509A5FBE" w14:textId="77777777" w:rsidTr="00F222F0">
        <w:tc>
          <w:tcPr>
            <w:tcW w:w="3649" w:type="dxa"/>
            <w:gridSpan w:val="3"/>
            <w:shd w:val="clear" w:color="auto" w:fill="auto"/>
          </w:tcPr>
          <w:p w14:paraId="0DF02021" w14:textId="77777777" w:rsidR="00F222F0" w:rsidRPr="00BA399C" w:rsidRDefault="00F222F0" w:rsidP="00F222F0">
            <w:pPr>
              <w:rPr>
                <w:sz w:val="20"/>
                <w:szCs w:val="20"/>
              </w:rPr>
            </w:pPr>
            <w:r w:rsidRPr="00BA399C">
              <w:rPr>
                <w:sz w:val="20"/>
                <w:szCs w:val="20"/>
              </w:rPr>
              <w:t>Prevent planting of host trees by reviewing planting programs to identify risk trees</w:t>
            </w:r>
          </w:p>
        </w:tc>
        <w:tc>
          <w:tcPr>
            <w:tcW w:w="1846" w:type="dxa"/>
            <w:gridSpan w:val="2"/>
            <w:shd w:val="clear" w:color="auto" w:fill="auto"/>
          </w:tcPr>
          <w:p w14:paraId="500D453D" w14:textId="77777777" w:rsidR="00F222F0" w:rsidRPr="00A82A7B" w:rsidRDefault="00F222F0" w:rsidP="00F222F0">
            <w:pPr>
              <w:rPr>
                <w:sz w:val="20"/>
                <w:szCs w:val="20"/>
              </w:rPr>
            </w:pPr>
            <w:r w:rsidRPr="00A82A7B">
              <w:rPr>
                <w:sz w:val="20"/>
                <w:szCs w:val="20"/>
              </w:rPr>
              <w:t>Local Government</w:t>
            </w:r>
          </w:p>
        </w:tc>
        <w:tc>
          <w:tcPr>
            <w:tcW w:w="1417" w:type="dxa"/>
            <w:shd w:val="clear" w:color="auto" w:fill="auto"/>
          </w:tcPr>
          <w:p w14:paraId="2826184B" w14:textId="77777777" w:rsidR="00F222F0" w:rsidRPr="00A82A7B" w:rsidRDefault="00F222F0" w:rsidP="00F222F0">
            <w:pPr>
              <w:rPr>
                <w:sz w:val="20"/>
                <w:szCs w:val="20"/>
              </w:rPr>
            </w:pPr>
            <w:r>
              <w:t>Med</w:t>
            </w:r>
          </w:p>
        </w:tc>
        <w:tc>
          <w:tcPr>
            <w:tcW w:w="1003" w:type="dxa"/>
            <w:gridSpan w:val="3"/>
            <w:shd w:val="clear" w:color="auto" w:fill="auto"/>
          </w:tcPr>
          <w:p w14:paraId="587EB4A2" w14:textId="77777777" w:rsidR="007462B1" w:rsidRPr="00A82A7B" w:rsidRDefault="00B42A4C" w:rsidP="00F222F0">
            <w:pPr>
              <w:rPr>
                <w:sz w:val="20"/>
                <w:szCs w:val="20"/>
              </w:rPr>
            </w:pPr>
            <w:r>
              <w:t>2020</w:t>
            </w:r>
          </w:p>
        </w:tc>
        <w:tc>
          <w:tcPr>
            <w:tcW w:w="1691" w:type="dxa"/>
            <w:gridSpan w:val="2"/>
            <w:shd w:val="clear" w:color="auto" w:fill="auto"/>
          </w:tcPr>
          <w:p w14:paraId="0FE49E52" w14:textId="77777777" w:rsidR="00F222F0" w:rsidRPr="00A82A7B" w:rsidRDefault="00F222F0" w:rsidP="00F222F0">
            <w:pPr>
              <w:rPr>
                <w:sz w:val="20"/>
                <w:szCs w:val="20"/>
              </w:rPr>
            </w:pPr>
            <w:r>
              <w:rPr>
                <w:sz w:val="20"/>
                <w:szCs w:val="20"/>
              </w:rPr>
              <w:t>2.1c, 2.1d</w:t>
            </w:r>
          </w:p>
        </w:tc>
      </w:tr>
      <w:tr w:rsidR="00F222F0" w:rsidRPr="00A82A7B" w14:paraId="2512B2A1" w14:textId="77777777" w:rsidTr="00D23588">
        <w:tc>
          <w:tcPr>
            <w:tcW w:w="3649" w:type="dxa"/>
            <w:gridSpan w:val="3"/>
            <w:tcBorders>
              <w:bottom w:val="single" w:sz="4" w:space="0" w:color="auto"/>
            </w:tcBorders>
            <w:shd w:val="clear" w:color="auto" w:fill="auto"/>
          </w:tcPr>
          <w:p w14:paraId="4D57DF74" w14:textId="77777777" w:rsidR="00AF7E02" w:rsidRPr="00BA399C" w:rsidRDefault="0077039E" w:rsidP="00BA399C">
            <w:pPr>
              <w:rPr>
                <w:sz w:val="20"/>
                <w:szCs w:val="20"/>
              </w:rPr>
            </w:pPr>
            <w:r w:rsidRPr="00BA399C">
              <w:rPr>
                <w:sz w:val="20"/>
                <w:szCs w:val="20"/>
              </w:rPr>
              <w:t xml:space="preserve">Plan for </w:t>
            </w:r>
            <w:r w:rsidR="00F222F0" w:rsidRPr="00BA399C">
              <w:rPr>
                <w:sz w:val="20"/>
                <w:szCs w:val="20"/>
              </w:rPr>
              <w:t xml:space="preserve">abandoned orchards </w:t>
            </w:r>
            <w:r w:rsidRPr="00BA399C">
              <w:rPr>
                <w:sz w:val="20"/>
                <w:szCs w:val="20"/>
              </w:rPr>
              <w:t xml:space="preserve">and unwanted trees in </w:t>
            </w:r>
            <w:r w:rsidR="00BA399C">
              <w:rPr>
                <w:sz w:val="20"/>
                <w:szCs w:val="20"/>
              </w:rPr>
              <w:t>h</w:t>
            </w:r>
            <w:r w:rsidRPr="00BA399C">
              <w:rPr>
                <w:sz w:val="20"/>
                <w:szCs w:val="20"/>
              </w:rPr>
              <w:t xml:space="preserve">ome </w:t>
            </w:r>
            <w:r w:rsidR="00BA399C">
              <w:rPr>
                <w:sz w:val="20"/>
                <w:szCs w:val="20"/>
              </w:rPr>
              <w:t>g</w:t>
            </w:r>
            <w:r w:rsidRPr="00BA399C">
              <w:rPr>
                <w:sz w:val="20"/>
                <w:szCs w:val="20"/>
              </w:rPr>
              <w:t>ardens</w:t>
            </w:r>
            <w:r w:rsidR="00BA399C">
              <w:rPr>
                <w:sz w:val="20"/>
                <w:szCs w:val="20"/>
              </w:rPr>
              <w:t>. D</w:t>
            </w:r>
            <w:r w:rsidR="002A585E" w:rsidRPr="00BA399C">
              <w:rPr>
                <w:sz w:val="20"/>
                <w:szCs w:val="20"/>
              </w:rPr>
              <w:t xml:space="preserve">etermine a better pathway for </w:t>
            </w:r>
            <w:r w:rsidR="00876DDD" w:rsidRPr="00BA399C">
              <w:rPr>
                <w:sz w:val="20"/>
                <w:szCs w:val="20"/>
              </w:rPr>
              <w:t xml:space="preserve">unmanaged or </w:t>
            </w:r>
            <w:r w:rsidR="002A585E" w:rsidRPr="00BA399C">
              <w:rPr>
                <w:sz w:val="20"/>
                <w:szCs w:val="20"/>
              </w:rPr>
              <w:t xml:space="preserve">abandoned orchards to be addressed, support QFF host removal, including blackberries, </w:t>
            </w:r>
            <w:r w:rsidR="00A15DBE" w:rsidRPr="00BA399C">
              <w:rPr>
                <w:sz w:val="20"/>
                <w:szCs w:val="20"/>
              </w:rPr>
              <w:t>non-viable</w:t>
            </w:r>
            <w:r w:rsidR="002A585E" w:rsidRPr="00BA399C">
              <w:rPr>
                <w:sz w:val="20"/>
                <w:szCs w:val="20"/>
              </w:rPr>
              <w:t xml:space="preserve"> commercial tree hosts and other host crops on private property.</w:t>
            </w:r>
          </w:p>
        </w:tc>
        <w:tc>
          <w:tcPr>
            <w:tcW w:w="1846" w:type="dxa"/>
            <w:gridSpan w:val="2"/>
            <w:tcBorders>
              <w:bottom w:val="single" w:sz="4" w:space="0" w:color="auto"/>
            </w:tcBorders>
            <w:shd w:val="clear" w:color="auto" w:fill="auto"/>
          </w:tcPr>
          <w:p w14:paraId="3F244067" w14:textId="2C259BA9" w:rsidR="00F222F0" w:rsidRPr="00A82A7B" w:rsidRDefault="0077039E" w:rsidP="00F222F0">
            <w:pPr>
              <w:rPr>
                <w:sz w:val="20"/>
                <w:szCs w:val="20"/>
              </w:rPr>
            </w:pPr>
            <w:r>
              <w:rPr>
                <w:sz w:val="20"/>
                <w:szCs w:val="20"/>
              </w:rPr>
              <w:t>Regional Coordinator</w:t>
            </w:r>
          </w:p>
        </w:tc>
        <w:tc>
          <w:tcPr>
            <w:tcW w:w="1417" w:type="dxa"/>
            <w:tcBorders>
              <w:bottom w:val="single" w:sz="4" w:space="0" w:color="auto"/>
            </w:tcBorders>
            <w:shd w:val="clear" w:color="auto" w:fill="auto"/>
          </w:tcPr>
          <w:p w14:paraId="6CC79265" w14:textId="77777777" w:rsidR="00F222F0" w:rsidRPr="00A82A7B" w:rsidRDefault="0077039E" w:rsidP="00F222F0">
            <w:pPr>
              <w:rPr>
                <w:sz w:val="20"/>
                <w:szCs w:val="20"/>
              </w:rPr>
            </w:pPr>
            <w:r>
              <w:rPr>
                <w:sz w:val="20"/>
                <w:szCs w:val="20"/>
              </w:rPr>
              <w:t>Med</w:t>
            </w:r>
          </w:p>
        </w:tc>
        <w:tc>
          <w:tcPr>
            <w:tcW w:w="1003" w:type="dxa"/>
            <w:gridSpan w:val="3"/>
            <w:tcBorders>
              <w:bottom w:val="single" w:sz="4" w:space="0" w:color="auto"/>
            </w:tcBorders>
            <w:shd w:val="clear" w:color="auto" w:fill="auto"/>
          </w:tcPr>
          <w:p w14:paraId="3F482ADF" w14:textId="77777777" w:rsidR="007462B1" w:rsidRPr="00A82A7B" w:rsidRDefault="00B42A4C" w:rsidP="00F222F0">
            <w:pPr>
              <w:rPr>
                <w:sz w:val="20"/>
                <w:szCs w:val="20"/>
              </w:rPr>
            </w:pPr>
            <w:r>
              <w:rPr>
                <w:sz w:val="20"/>
                <w:szCs w:val="20"/>
              </w:rPr>
              <w:t>2020</w:t>
            </w:r>
          </w:p>
        </w:tc>
        <w:tc>
          <w:tcPr>
            <w:tcW w:w="1691" w:type="dxa"/>
            <w:gridSpan w:val="2"/>
            <w:tcBorders>
              <w:bottom w:val="single" w:sz="4" w:space="0" w:color="auto"/>
            </w:tcBorders>
            <w:shd w:val="clear" w:color="auto" w:fill="auto"/>
          </w:tcPr>
          <w:p w14:paraId="4EA1825B" w14:textId="77777777" w:rsidR="00F222F0" w:rsidRPr="00A82A7B" w:rsidRDefault="00F222F0" w:rsidP="00F222F0">
            <w:pPr>
              <w:rPr>
                <w:sz w:val="20"/>
                <w:szCs w:val="20"/>
              </w:rPr>
            </w:pPr>
            <w:r>
              <w:rPr>
                <w:sz w:val="20"/>
                <w:szCs w:val="20"/>
              </w:rPr>
              <w:t>2.1b</w:t>
            </w:r>
          </w:p>
        </w:tc>
      </w:tr>
    </w:tbl>
    <w:p w14:paraId="595B8E99" w14:textId="77777777" w:rsidR="00E806F1" w:rsidRDefault="00E806F1" w:rsidP="00B64512"/>
    <w:p w14:paraId="287A61B2" w14:textId="77777777" w:rsidR="00A072FC" w:rsidRDefault="00A072FC" w:rsidP="00A072FC"/>
    <w:p w14:paraId="7A02A288" w14:textId="77777777" w:rsidR="00294E00" w:rsidRPr="009724B7" w:rsidRDefault="007E524C" w:rsidP="00294E00">
      <w:pPr>
        <w:pStyle w:val="Heading3"/>
      </w:pPr>
      <w:r w:rsidRPr="009724B7">
        <w:t xml:space="preserve">Objective 3: </w:t>
      </w:r>
      <w:r w:rsidR="00294E00" w:rsidRPr="009724B7">
        <w:t xml:space="preserve">Collaboration and Coordination of </w:t>
      </w:r>
      <w:r w:rsidR="00D4703B">
        <w:t xml:space="preserve">Yarra Valley </w:t>
      </w:r>
      <w:r w:rsidR="00294E00" w:rsidRPr="009724B7">
        <w:t xml:space="preserve">Fruit Fly response  </w:t>
      </w:r>
    </w:p>
    <w:p w14:paraId="52223670" w14:textId="77777777" w:rsidR="007E524C" w:rsidRPr="00D4703B" w:rsidRDefault="009724B7" w:rsidP="00FE2EDF">
      <w:pPr>
        <w:rPr>
          <w:szCs w:val="20"/>
        </w:rPr>
      </w:pPr>
      <w:r w:rsidRPr="00D4703B">
        <w:rPr>
          <w:szCs w:val="20"/>
        </w:rPr>
        <w:t xml:space="preserve">3.1 </w:t>
      </w:r>
      <w:r w:rsidR="00771FB6" w:rsidRPr="00D4703B">
        <w:rPr>
          <w:szCs w:val="20"/>
        </w:rPr>
        <w:t xml:space="preserve">Linking to national programs </w:t>
      </w:r>
    </w:p>
    <w:p w14:paraId="058F4A6C" w14:textId="77777777" w:rsidR="00771FB6" w:rsidRPr="00D4703B" w:rsidRDefault="009724B7" w:rsidP="00FE2EDF">
      <w:pPr>
        <w:rPr>
          <w:szCs w:val="20"/>
        </w:rPr>
      </w:pPr>
      <w:r w:rsidRPr="00BA399C">
        <w:rPr>
          <w:szCs w:val="20"/>
        </w:rPr>
        <w:t xml:space="preserve">3.2 </w:t>
      </w:r>
      <w:r w:rsidR="006444D0" w:rsidRPr="00BA399C">
        <w:rPr>
          <w:szCs w:val="20"/>
        </w:rPr>
        <w:t>Support the activity of the Regional Governance group</w:t>
      </w:r>
    </w:p>
    <w:tbl>
      <w:tblPr>
        <w:tblStyle w:val="TableGrid"/>
        <w:tblpPr w:leftFromText="180" w:rightFromText="180" w:vertAnchor="text" w:horzAnchor="margin" w:tblpY="167"/>
        <w:tblW w:w="9606" w:type="dxa"/>
        <w:tblLayout w:type="fixed"/>
        <w:tblLook w:val="04A0" w:firstRow="1" w:lastRow="0" w:firstColumn="1" w:lastColumn="0" w:noHBand="0" w:noVBand="1"/>
      </w:tblPr>
      <w:tblGrid>
        <w:gridCol w:w="1360"/>
        <w:gridCol w:w="2289"/>
        <w:gridCol w:w="1846"/>
        <w:gridCol w:w="1417"/>
        <w:gridCol w:w="993"/>
        <w:gridCol w:w="1701"/>
      </w:tblGrid>
      <w:tr w:rsidR="0091052A" w:rsidRPr="00FE2EDF" w14:paraId="348D5A9F" w14:textId="77777777" w:rsidTr="000F4C79">
        <w:tc>
          <w:tcPr>
            <w:tcW w:w="1360" w:type="dxa"/>
            <w:shd w:val="clear" w:color="auto" w:fill="EEECE1" w:themeFill="background2"/>
          </w:tcPr>
          <w:p w14:paraId="6526BBA4" w14:textId="77777777" w:rsidR="0091052A" w:rsidRPr="00FE2EDF" w:rsidRDefault="0091052A" w:rsidP="000F4C79">
            <w:pPr>
              <w:rPr>
                <w:b/>
                <w:sz w:val="20"/>
                <w:szCs w:val="20"/>
              </w:rPr>
            </w:pPr>
            <w:r w:rsidRPr="00FE2EDF">
              <w:rPr>
                <w:b/>
                <w:sz w:val="20"/>
                <w:szCs w:val="20"/>
              </w:rPr>
              <w:t>Key Activity</w:t>
            </w:r>
          </w:p>
        </w:tc>
        <w:tc>
          <w:tcPr>
            <w:tcW w:w="2289" w:type="dxa"/>
            <w:shd w:val="clear" w:color="auto" w:fill="EEECE1" w:themeFill="background2"/>
          </w:tcPr>
          <w:p w14:paraId="19F97B71" w14:textId="77777777" w:rsidR="0091052A" w:rsidRPr="00FE2EDF" w:rsidRDefault="0091052A" w:rsidP="000F4C79">
            <w:pPr>
              <w:rPr>
                <w:b/>
                <w:sz w:val="20"/>
                <w:szCs w:val="20"/>
              </w:rPr>
            </w:pPr>
            <w:r w:rsidRPr="00FE2EDF">
              <w:rPr>
                <w:b/>
                <w:sz w:val="20"/>
                <w:szCs w:val="20"/>
              </w:rPr>
              <w:t>Action</w:t>
            </w:r>
          </w:p>
        </w:tc>
        <w:tc>
          <w:tcPr>
            <w:tcW w:w="5957" w:type="dxa"/>
            <w:gridSpan w:val="4"/>
            <w:shd w:val="clear" w:color="auto" w:fill="EEECE1" w:themeFill="background2"/>
          </w:tcPr>
          <w:p w14:paraId="13015101" w14:textId="77777777" w:rsidR="0091052A" w:rsidRPr="00FE2EDF" w:rsidRDefault="0091052A" w:rsidP="000F4C79">
            <w:pPr>
              <w:rPr>
                <w:b/>
                <w:sz w:val="20"/>
                <w:szCs w:val="20"/>
              </w:rPr>
            </w:pPr>
            <w:r w:rsidRPr="00FE2EDF">
              <w:rPr>
                <w:b/>
                <w:sz w:val="20"/>
                <w:szCs w:val="20"/>
              </w:rPr>
              <w:t>Rationale</w:t>
            </w:r>
          </w:p>
        </w:tc>
      </w:tr>
      <w:tr w:rsidR="0091052A" w:rsidRPr="00FE2EDF" w14:paraId="2369BEA4" w14:textId="77777777" w:rsidTr="000F4C79">
        <w:tc>
          <w:tcPr>
            <w:tcW w:w="1360" w:type="dxa"/>
          </w:tcPr>
          <w:p w14:paraId="2DDA55A3" w14:textId="77777777" w:rsidR="0091052A" w:rsidRPr="00FE2EDF" w:rsidRDefault="0091052A" w:rsidP="000F4C79">
            <w:pPr>
              <w:rPr>
                <w:sz w:val="20"/>
                <w:szCs w:val="20"/>
              </w:rPr>
            </w:pPr>
            <w:r w:rsidRPr="00FE2EDF">
              <w:rPr>
                <w:sz w:val="20"/>
                <w:szCs w:val="20"/>
              </w:rPr>
              <w:t>3.1</w:t>
            </w:r>
          </w:p>
        </w:tc>
        <w:tc>
          <w:tcPr>
            <w:tcW w:w="2289" w:type="dxa"/>
          </w:tcPr>
          <w:p w14:paraId="2C1419D2" w14:textId="77777777" w:rsidR="0091052A" w:rsidRPr="00FE2EDF" w:rsidRDefault="00294E00" w:rsidP="000F4C79">
            <w:pPr>
              <w:rPr>
                <w:sz w:val="20"/>
                <w:szCs w:val="20"/>
              </w:rPr>
            </w:pPr>
            <w:r w:rsidRPr="00FE2EDF">
              <w:rPr>
                <w:sz w:val="20"/>
                <w:szCs w:val="20"/>
              </w:rPr>
              <w:t xml:space="preserve">Linking in to national </w:t>
            </w:r>
            <w:r w:rsidR="0074278D" w:rsidRPr="00FE2EDF">
              <w:rPr>
                <w:sz w:val="20"/>
                <w:szCs w:val="20"/>
              </w:rPr>
              <w:t xml:space="preserve">and state </w:t>
            </w:r>
            <w:r w:rsidRPr="00FE2EDF">
              <w:rPr>
                <w:sz w:val="20"/>
                <w:szCs w:val="20"/>
              </w:rPr>
              <w:t xml:space="preserve">programs </w:t>
            </w:r>
          </w:p>
        </w:tc>
        <w:tc>
          <w:tcPr>
            <w:tcW w:w="5957" w:type="dxa"/>
            <w:gridSpan w:val="4"/>
          </w:tcPr>
          <w:p w14:paraId="1A2F4B55" w14:textId="77777777" w:rsidR="0091052A" w:rsidRPr="00FE2EDF" w:rsidRDefault="00294E00" w:rsidP="00771FB6">
            <w:pPr>
              <w:rPr>
                <w:sz w:val="20"/>
                <w:szCs w:val="20"/>
              </w:rPr>
            </w:pPr>
            <w:r w:rsidRPr="00BA399C">
              <w:rPr>
                <w:sz w:val="20"/>
                <w:szCs w:val="20"/>
              </w:rPr>
              <w:t xml:space="preserve">Establishing what other groups know about Fruit Fly </w:t>
            </w:r>
            <w:r w:rsidR="00771FB6" w:rsidRPr="00BA399C">
              <w:rPr>
                <w:sz w:val="20"/>
                <w:szCs w:val="20"/>
              </w:rPr>
              <w:t xml:space="preserve">including CSIRO, </w:t>
            </w:r>
            <w:r w:rsidR="00876DDD" w:rsidRPr="00BA399C">
              <w:rPr>
                <w:sz w:val="20"/>
                <w:szCs w:val="20"/>
              </w:rPr>
              <w:t xml:space="preserve">National </w:t>
            </w:r>
            <w:r w:rsidR="00771FB6" w:rsidRPr="00BA399C">
              <w:rPr>
                <w:sz w:val="20"/>
                <w:szCs w:val="20"/>
              </w:rPr>
              <w:t xml:space="preserve">Fruit Fly </w:t>
            </w:r>
            <w:r w:rsidR="00876DDD" w:rsidRPr="00BA399C">
              <w:rPr>
                <w:sz w:val="20"/>
                <w:szCs w:val="20"/>
              </w:rPr>
              <w:t>bodies</w:t>
            </w:r>
            <w:r w:rsidR="00771FB6" w:rsidRPr="00FE2EDF">
              <w:rPr>
                <w:sz w:val="20"/>
                <w:szCs w:val="20"/>
              </w:rPr>
              <w:t>, SIT Plus</w:t>
            </w:r>
            <w:r w:rsidR="00B42A4C">
              <w:rPr>
                <w:sz w:val="20"/>
                <w:szCs w:val="20"/>
              </w:rPr>
              <w:t xml:space="preserve">, Victorian and other state </w:t>
            </w:r>
            <w:r w:rsidR="00876DDD">
              <w:rPr>
                <w:sz w:val="20"/>
                <w:szCs w:val="20"/>
              </w:rPr>
              <w:t xml:space="preserve">agriculture </w:t>
            </w:r>
            <w:r w:rsidR="00B42A4C">
              <w:rPr>
                <w:sz w:val="20"/>
                <w:szCs w:val="20"/>
              </w:rPr>
              <w:t>organisations</w:t>
            </w:r>
            <w:r w:rsidR="00A15DBE">
              <w:rPr>
                <w:sz w:val="20"/>
                <w:szCs w:val="20"/>
              </w:rPr>
              <w:t>, trial and apply QFF R&amp;D locally in YV</w:t>
            </w:r>
          </w:p>
        </w:tc>
      </w:tr>
      <w:tr w:rsidR="0091052A" w:rsidRPr="00FE2EDF" w14:paraId="326F37CB" w14:textId="77777777" w:rsidTr="000F4C79">
        <w:tc>
          <w:tcPr>
            <w:tcW w:w="3649" w:type="dxa"/>
            <w:gridSpan w:val="2"/>
          </w:tcPr>
          <w:p w14:paraId="2AC36D59" w14:textId="77777777" w:rsidR="0091052A" w:rsidRPr="00FE2EDF" w:rsidRDefault="0091052A" w:rsidP="000F4C79">
            <w:pPr>
              <w:rPr>
                <w:b/>
                <w:i/>
                <w:sz w:val="20"/>
                <w:szCs w:val="20"/>
              </w:rPr>
            </w:pPr>
            <w:r w:rsidRPr="00FE2EDF">
              <w:rPr>
                <w:b/>
                <w:i/>
                <w:sz w:val="20"/>
                <w:szCs w:val="20"/>
              </w:rPr>
              <w:t>Key tasks</w:t>
            </w:r>
          </w:p>
        </w:tc>
        <w:tc>
          <w:tcPr>
            <w:tcW w:w="1846" w:type="dxa"/>
          </w:tcPr>
          <w:p w14:paraId="2646CC05" w14:textId="77777777" w:rsidR="0091052A" w:rsidRPr="00FE2EDF" w:rsidRDefault="0091052A" w:rsidP="000F4C79">
            <w:pPr>
              <w:rPr>
                <w:b/>
                <w:i/>
                <w:sz w:val="20"/>
                <w:szCs w:val="20"/>
              </w:rPr>
            </w:pPr>
            <w:r w:rsidRPr="00FE2EDF">
              <w:rPr>
                <w:b/>
                <w:i/>
                <w:sz w:val="20"/>
                <w:szCs w:val="20"/>
              </w:rPr>
              <w:t xml:space="preserve">Responsible </w:t>
            </w:r>
          </w:p>
        </w:tc>
        <w:tc>
          <w:tcPr>
            <w:tcW w:w="1417" w:type="dxa"/>
          </w:tcPr>
          <w:p w14:paraId="050DA9BF" w14:textId="77777777" w:rsidR="0091052A" w:rsidRPr="00FE2EDF" w:rsidRDefault="0091052A" w:rsidP="000F4C79">
            <w:pPr>
              <w:rPr>
                <w:b/>
                <w:i/>
                <w:sz w:val="20"/>
                <w:szCs w:val="20"/>
              </w:rPr>
            </w:pPr>
            <w:r w:rsidRPr="00FE2EDF">
              <w:rPr>
                <w:b/>
                <w:i/>
                <w:sz w:val="20"/>
                <w:szCs w:val="20"/>
              </w:rPr>
              <w:t>Priority rating</w:t>
            </w:r>
          </w:p>
        </w:tc>
        <w:tc>
          <w:tcPr>
            <w:tcW w:w="993" w:type="dxa"/>
          </w:tcPr>
          <w:p w14:paraId="7835B443" w14:textId="77777777" w:rsidR="0091052A" w:rsidRPr="00FE2EDF" w:rsidRDefault="0091052A" w:rsidP="000F4C79">
            <w:pPr>
              <w:rPr>
                <w:b/>
                <w:i/>
                <w:sz w:val="20"/>
                <w:szCs w:val="20"/>
              </w:rPr>
            </w:pPr>
            <w:r w:rsidRPr="00FE2EDF">
              <w:rPr>
                <w:b/>
                <w:i/>
                <w:sz w:val="20"/>
                <w:szCs w:val="20"/>
              </w:rPr>
              <w:t>Due date</w:t>
            </w:r>
          </w:p>
        </w:tc>
        <w:tc>
          <w:tcPr>
            <w:tcW w:w="1701" w:type="dxa"/>
          </w:tcPr>
          <w:p w14:paraId="3F51712A" w14:textId="77777777" w:rsidR="0091052A" w:rsidRPr="00FE2EDF" w:rsidRDefault="0091052A" w:rsidP="000F4C79">
            <w:pPr>
              <w:rPr>
                <w:b/>
                <w:i/>
                <w:sz w:val="20"/>
                <w:szCs w:val="20"/>
              </w:rPr>
            </w:pPr>
            <w:r w:rsidRPr="00FE2EDF">
              <w:rPr>
                <w:b/>
                <w:i/>
                <w:sz w:val="20"/>
                <w:szCs w:val="20"/>
              </w:rPr>
              <w:t>Alignment SWAP</w:t>
            </w:r>
          </w:p>
        </w:tc>
      </w:tr>
      <w:tr w:rsidR="00F222F0" w:rsidRPr="00FE2EDF" w14:paraId="71D598A0" w14:textId="77777777" w:rsidTr="000F4C79">
        <w:tc>
          <w:tcPr>
            <w:tcW w:w="3649" w:type="dxa"/>
            <w:gridSpan w:val="2"/>
          </w:tcPr>
          <w:p w14:paraId="6FBC30EC" w14:textId="77777777" w:rsidR="00F222F0" w:rsidRPr="00FE2EDF" w:rsidRDefault="00F222F0" w:rsidP="00F222F0">
            <w:pPr>
              <w:rPr>
                <w:sz w:val="20"/>
                <w:szCs w:val="20"/>
              </w:rPr>
            </w:pPr>
            <w:r w:rsidRPr="00FE2EDF">
              <w:rPr>
                <w:sz w:val="20"/>
                <w:szCs w:val="20"/>
              </w:rPr>
              <w:t>Link to social research program</w:t>
            </w:r>
            <w:r w:rsidR="00B42A4C">
              <w:rPr>
                <w:sz w:val="20"/>
                <w:szCs w:val="20"/>
              </w:rPr>
              <w:t>s</w:t>
            </w:r>
            <w:r w:rsidRPr="00FE2EDF">
              <w:rPr>
                <w:sz w:val="20"/>
                <w:szCs w:val="20"/>
              </w:rPr>
              <w:t xml:space="preserve"> to learn best approach to reach these stakeholders. </w:t>
            </w:r>
            <w:r w:rsidR="0097313A">
              <w:rPr>
                <w:sz w:val="20"/>
                <w:szCs w:val="20"/>
              </w:rPr>
              <w:t>Link with M</w:t>
            </w:r>
            <w:r w:rsidR="0096638F">
              <w:rPr>
                <w:sz w:val="20"/>
                <w:szCs w:val="20"/>
              </w:rPr>
              <w:t>asters students engaged with Box Hill TAFE</w:t>
            </w:r>
          </w:p>
        </w:tc>
        <w:tc>
          <w:tcPr>
            <w:tcW w:w="1846" w:type="dxa"/>
          </w:tcPr>
          <w:p w14:paraId="21ADC732" w14:textId="77777777" w:rsidR="00F222F0" w:rsidRPr="00FE2EDF" w:rsidRDefault="00F222F0" w:rsidP="00F222F0">
            <w:pPr>
              <w:rPr>
                <w:sz w:val="20"/>
                <w:szCs w:val="20"/>
              </w:rPr>
            </w:pPr>
            <w:r w:rsidRPr="00FE2EDF">
              <w:rPr>
                <w:sz w:val="20"/>
                <w:szCs w:val="20"/>
              </w:rPr>
              <w:t>Regional Coordinator</w:t>
            </w:r>
            <w:r w:rsidR="0096638F">
              <w:rPr>
                <w:sz w:val="20"/>
                <w:szCs w:val="20"/>
              </w:rPr>
              <w:t>, Education Institutions</w:t>
            </w:r>
          </w:p>
        </w:tc>
        <w:tc>
          <w:tcPr>
            <w:tcW w:w="1417" w:type="dxa"/>
          </w:tcPr>
          <w:p w14:paraId="22BF8D93" w14:textId="77777777" w:rsidR="00F222F0" w:rsidRPr="00FE2EDF" w:rsidRDefault="00F222F0" w:rsidP="00F222F0">
            <w:pPr>
              <w:rPr>
                <w:sz w:val="20"/>
                <w:szCs w:val="20"/>
              </w:rPr>
            </w:pPr>
            <w:r>
              <w:rPr>
                <w:sz w:val="20"/>
                <w:szCs w:val="20"/>
              </w:rPr>
              <w:t xml:space="preserve">Med </w:t>
            </w:r>
          </w:p>
        </w:tc>
        <w:tc>
          <w:tcPr>
            <w:tcW w:w="993" w:type="dxa"/>
          </w:tcPr>
          <w:p w14:paraId="29A71406" w14:textId="77777777" w:rsidR="0096638F" w:rsidRPr="00FE2EDF" w:rsidRDefault="00B42A4C" w:rsidP="00F222F0">
            <w:pPr>
              <w:rPr>
                <w:sz w:val="20"/>
                <w:szCs w:val="20"/>
              </w:rPr>
            </w:pPr>
            <w:r>
              <w:rPr>
                <w:sz w:val="20"/>
                <w:szCs w:val="20"/>
              </w:rPr>
              <w:t>2020</w:t>
            </w:r>
          </w:p>
        </w:tc>
        <w:tc>
          <w:tcPr>
            <w:tcW w:w="1701" w:type="dxa"/>
          </w:tcPr>
          <w:p w14:paraId="09B7F8EF" w14:textId="77777777" w:rsidR="00F222F0" w:rsidRPr="00FE2EDF" w:rsidRDefault="00F222F0" w:rsidP="00F222F0">
            <w:pPr>
              <w:rPr>
                <w:sz w:val="20"/>
                <w:szCs w:val="20"/>
              </w:rPr>
            </w:pPr>
            <w:r w:rsidRPr="00FE2EDF">
              <w:rPr>
                <w:sz w:val="20"/>
                <w:szCs w:val="20"/>
              </w:rPr>
              <w:t>1.4</w:t>
            </w:r>
          </w:p>
        </w:tc>
      </w:tr>
      <w:tr w:rsidR="00F222F0" w:rsidRPr="00FE2EDF" w14:paraId="0197EC67" w14:textId="77777777" w:rsidTr="000F4C79">
        <w:tc>
          <w:tcPr>
            <w:tcW w:w="3649" w:type="dxa"/>
            <w:gridSpan w:val="2"/>
          </w:tcPr>
          <w:p w14:paraId="2A4D2DFC" w14:textId="77777777" w:rsidR="00764FF7" w:rsidRDefault="00F222F0" w:rsidP="00764FF7">
            <w:r>
              <w:rPr>
                <w:sz w:val="20"/>
                <w:szCs w:val="20"/>
              </w:rPr>
              <w:t>Link to YVPFPP</w:t>
            </w:r>
            <w:r w:rsidR="00764FF7">
              <w:t xml:space="preserve"> </w:t>
            </w:r>
            <w:r w:rsidR="00876DDD">
              <w:t xml:space="preserve">and non </w:t>
            </w:r>
            <w:r w:rsidR="00A15DBE">
              <w:t xml:space="preserve">PFPP </w:t>
            </w:r>
            <w:r w:rsidR="00876DDD">
              <w:t>grower groups</w:t>
            </w:r>
          </w:p>
          <w:p w14:paraId="6DE9D9C3" w14:textId="77777777" w:rsidR="00F222F0" w:rsidRPr="00FE2EDF" w:rsidRDefault="00F222F0" w:rsidP="00A15DBE">
            <w:pPr>
              <w:rPr>
                <w:sz w:val="20"/>
                <w:szCs w:val="20"/>
              </w:rPr>
            </w:pPr>
          </w:p>
        </w:tc>
        <w:tc>
          <w:tcPr>
            <w:tcW w:w="1846" w:type="dxa"/>
          </w:tcPr>
          <w:p w14:paraId="3F53F70A" w14:textId="77777777" w:rsidR="00F222F0" w:rsidRPr="00FE2EDF" w:rsidRDefault="00F222F0" w:rsidP="00F222F0">
            <w:pPr>
              <w:rPr>
                <w:sz w:val="20"/>
                <w:szCs w:val="20"/>
              </w:rPr>
            </w:pPr>
            <w:r>
              <w:rPr>
                <w:sz w:val="20"/>
                <w:szCs w:val="20"/>
              </w:rPr>
              <w:t>Regional Coordinator, YVPFPP</w:t>
            </w:r>
            <w:r w:rsidR="00A15DBE">
              <w:rPr>
                <w:sz w:val="20"/>
                <w:szCs w:val="20"/>
              </w:rPr>
              <w:t>, industry groups</w:t>
            </w:r>
          </w:p>
        </w:tc>
        <w:tc>
          <w:tcPr>
            <w:tcW w:w="1417" w:type="dxa"/>
          </w:tcPr>
          <w:p w14:paraId="13391560" w14:textId="77777777" w:rsidR="00F222F0" w:rsidRPr="00FE2EDF" w:rsidRDefault="0077039E" w:rsidP="00F222F0">
            <w:pPr>
              <w:rPr>
                <w:sz w:val="20"/>
                <w:szCs w:val="20"/>
              </w:rPr>
            </w:pPr>
            <w:r>
              <w:rPr>
                <w:sz w:val="20"/>
                <w:szCs w:val="20"/>
              </w:rPr>
              <w:t>High</w:t>
            </w:r>
          </w:p>
        </w:tc>
        <w:tc>
          <w:tcPr>
            <w:tcW w:w="993" w:type="dxa"/>
          </w:tcPr>
          <w:p w14:paraId="0FF5B615" w14:textId="77777777" w:rsidR="0096638F" w:rsidRPr="00FE2EDF" w:rsidRDefault="00B42A4C" w:rsidP="0077039E">
            <w:pPr>
              <w:rPr>
                <w:sz w:val="20"/>
                <w:szCs w:val="20"/>
              </w:rPr>
            </w:pPr>
            <w:r>
              <w:rPr>
                <w:sz w:val="20"/>
                <w:szCs w:val="20"/>
              </w:rPr>
              <w:t>2020</w:t>
            </w:r>
          </w:p>
        </w:tc>
        <w:tc>
          <w:tcPr>
            <w:tcW w:w="1701" w:type="dxa"/>
          </w:tcPr>
          <w:p w14:paraId="6056EB90" w14:textId="77777777" w:rsidR="00F222F0" w:rsidRPr="00FE2EDF" w:rsidRDefault="00A15DBE" w:rsidP="00F222F0">
            <w:pPr>
              <w:rPr>
                <w:sz w:val="20"/>
                <w:szCs w:val="20"/>
              </w:rPr>
            </w:pPr>
            <w:r w:rsidRPr="00FE2EDF">
              <w:rPr>
                <w:sz w:val="20"/>
                <w:szCs w:val="20"/>
              </w:rPr>
              <w:t>1.4</w:t>
            </w:r>
          </w:p>
        </w:tc>
      </w:tr>
      <w:tr w:rsidR="00F222F0" w:rsidRPr="00FE2EDF" w14:paraId="4901B07C" w14:textId="77777777" w:rsidTr="000F4C79">
        <w:tc>
          <w:tcPr>
            <w:tcW w:w="3649" w:type="dxa"/>
            <w:gridSpan w:val="2"/>
          </w:tcPr>
          <w:p w14:paraId="3C54CCE9" w14:textId="77777777" w:rsidR="00F222F0" w:rsidRPr="00FE2EDF" w:rsidRDefault="00F222F0" w:rsidP="00F222F0">
            <w:pPr>
              <w:rPr>
                <w:sz w:val="20"/>
                <w:szCs w:val="20"/>
              </w:rPr>
            </w:pPr>
            <w:r w:rsidRPr="00FE2EDF">
              <w:rPr>
                <w:sz w:val="20"/>
                <w:szCs w:val="20"/>
              </w:rPr>
              <w:t xml:space="preserve">Link to other regional coordinators and the </w:t>
            </w:r>
            <w:proofErr w:type="spellStart"/>
            <w:r w:rsidRPr="00FE2EDF">
              <w:rPr>
                <w:sz w:val="20"/>
                <w:szCs w:val="20"/>
              </w:rPr>
              <w:t>Statewide</w:t>
            </w:r>
            <w:proofErr w:type="spellEnd"/>
            <w:r w:rsidRPr="00FE2EDF">
              <w:rPr>
                <w:sz w:val="20"/>
                <w:szCs w:val="20"/>
              </w:rPr>
              <w:t xml:space="preserve"> coordinator to ensure up to date with current work in Fruit Fly</w:t>
            </w:r>
          </w:p>
        </w:tc>
        <w:tc>
          <w:tcPr>
            <w:tcW w:w="1846" w:type="dxa"/>
          </w:tcPr>
          <w:p w14:paraId="1C45E7E8" w14:textId="77777777" w:rsidR="00F222F0" w:rsidRPr="00FE2EDF" w:rsidRDefault="00F222F0" w:rsidP="00F222F0">
            <w:pPr>
              <w:rPr>
                <w:sz w:val="20"/>
                <w:szCs w:val="20"/>
              </w:rPr>
            </w:pPr>
            <w:r w:rsidRPr="00FE2EDF">
              <w:rPr>
                <w:sz w:val="20"/>
                <w:szCs w:val="20"/>
              </w:rPr>
              <w:t xml:space="preserve">Regional Coordinator, </w:t>
            </w:r>
            <w:proofErr w:type="spellStart"/>
            <w:r w:rsidRPr="00FE2EDF">
              <w:rPr>
                <w:sz w:val="20"/>
                <w:szCs w:val="20"/>
              </w:rPr>
              <w:t>Statewide</w:t>
            </w:r>
            <w:proofErr w:type="spellEnd"/>
            <w:r w:rsidRPr="00FE2EDF">
              <w:rPr>
                <w:sz w:val="20"/>
                <w:szCs w:val="20"/>
              </w:rPr>
              <w:t xml:space="preserve"> coordinator </w:t>
            </w:r>
          </w:p>
        </w:tc>
        <w:tc>
          <w:tcPr>
            <w:tcW w:w="1417" w:type="dxa"/>
          </w:tcPr>
          <w:p w14:paraId="40DE6561" w14:textId="77777777" w:rsidR="00F222F0" w:rsidRPr="00FE2EDF" w:rsidRDefault="00F222F0" w:rsidP="00F222F0">
            <w:pPr>
              <w:rPr>
                <w:sz w:val="20"/>
                <w:szCs w:val="20"/>
              </w:rPr>
            </w:pPr>
            <w:r>
              <w:rPr>
                <w:sz w:val="20"/>
                <w:szCs w:val="20"/>
              </w:rPr>
              <w:t>High</w:t>
            </w:r>
          </w:p>
        </w:tc>
        <w:tc>
          <w:tcPr>
            <w:tcW w:w="993" w:type="dxa"/>
          </w:tcPr>
          <w:p w14:paraId="2EE419A0" w14:textId="77777777" w:rsidR="0096638F" w:rsidRPr="00FE2EDF" w:rsidRDefault="00B42A4C" w:rsidP="00F222F0">
            <w:pPr>
              <w:rPr>
                <w:sz w:val="20"/>
                <w:szCs w:val="20"/>
              </w:rPr>
            </w:pPr>
            <w:r>
              <w:rPr>
                <w:sz w:val="20"/>
                <w:szCs w:val="20"/>
              </w:rPr>
              <w:t>2020</w:t>
            </w:r>
          </w:p>
        </w:tc>
        <w:tc>
          <w:tcPr>
            <w:tcW w:w="1701" w:type="dxa"/>
          </w:tcPr>
          <w:p w14:paraId="7FB7CB5D" w14:textId="77777777" w:rsidR="00F222F0" w:rsidRPr="00FE2EDF" w:rsidRDefault="00F222F0" w:rsidP="00F222F0">
            <w:pPr>
              <w:rPr>
                <w:sz w:val="20"/>
                <w:szCs w:val="20"/>
              </w:rPr>
            </w:pPr>
            <w:r w:rsidRPr="00FE2EDF">
              <w:rPr>
                <w:sz w:val="20"/>
                <w:szCs w:val="20"/>
              </w:rPr>
              <w:t>1.4</w:t>
            </w:r>
          </w:p>
        </w:tc>
      </w:tr>
      <w:tr w:rsidR="00F222F0" w:rsidRPr="00FE2EDF" w14:paraId="061919D6" w14:textId="77777777" w:rsidTr="000F4C79">
        <w:tc>
          <w:tcPr>
            <w:tcW w:w="1360" w:type="dxa"/>
            <w:shd w:val="clear" w:color="auto" w:fill="EEECE1" w:themeFill="background2"/>
          </w:tcPr>
          <w:p w14:paraId="60DC6F12" w14:textId="77777777" w:rsidR="00F222F0" w:rsidRPr="00FE2EDF" w:rsidRDefault="00F222F0" w:rsidP="00F222F0">
            <w:pPr>
              <w:rPr>
                <w:b/>
                <w:sz w:val="20"/>
                <w:szCs w:val="20"/>
              </w:rPr>
            </w:pPr>
            <w:r w:rsidRPr="00FE2EDF">
              <w:rPr>
                <w:b/>
                <w:sz w:val="20"/>
                <w:szCs w:val="20"/>
              </w:rPr>
              <w:t>Key Activity</w:t>
            </w:r>
          </w:p>
        </w:tc>
        <w:tc>
          <w:tcPr>
            <w:tcW w:w="2289" w:type="dxa"/>
            <w:shd w:val="clear" w:color="auto" w:fill="EEECE1" w:themeFill="background2"/>
          </w:tcPr>
          <w:p w14:paraId="039DE035" w14:textId="77777777" w:rsidR="00F222F0" w:rsidRPr="00FE2EDF" w:rsidRDefault="00F222F0" w:rsidP="00F222F0">
            <w:pPr>
              <w:rPr>
                <w:b/>
                <w:sz w:val="20"/>
                <w:szCs w:val="20"/>
              </w:rPr>
            </w:pPr>
            <w:r w:rsidRPr="00FE2EDF">
              <w:rPr>
                <w:b/>
                <w:sz w:val="20"/>
                <w:szCs w:val="20"/>
              </w:rPr>
              <w:t>Action</w:t>
            </w:r>
          </w:p>
        </w:tc>
        <w:tc>
          <w:tcPr>
            <w:tcW w:w="5957" w:type="dxa"/>
            <w:gridSpan w:val="4"/>
            <w:shd w:val="clear" w:color="auto" w:fill="EEECE1" w:themeFill="background2"/>
          </w:tcPr>
          <w:p w14:paraId="5AAEFC7C" w14:textId="77777777" w:rsidR="00F222F0" w:rsidRPr="00FE2EDF" w:rsidRDefault="00F222F0" w:rsidP="00F222F0">
            <w:pPr>
              <w:rPr>
                <w:b/>
                <w:sz w:val="20"/>
                <w:szCs w:val="20"/>
              </w:rPr>
            </w:pPr>
            <w:r w:rsidRPr="00FE2EDF">
              <w:rPr>
                <w:b/>
                <w:sz w:val="20"/>
                <w:szCs w:val="20"/>
              </w:rPr>
              <w:t>Rationale</w:t>
            </w:r>
          </w:p>
        </w:tc>
      </w:tr>
      <w:tr w:rsidR="00F222F0" w:rsidRPr="00FE2EDF" w14:paraId="6F05EA6A" w14:textId="77777777" w:rsidTr="000F4C79">
        <w:tc>
          <w:tcPr>
            <w:tcW w:w="1360" w:type="dxa"/>
          </w:tcPr>
          <w:p w14:paraId="0C00D2BB" w14:textId="77777777" w:rsidR="00F222F0" w:rsidRPr="00FE2EDF" w:rsidRDefault="00F222F0" w:rsidP="00F222F0">
            <w:pPr>
              <w:rPr>
                <w:sz w:val="20"/>
                <w:szCs w:val="20"/>
              </w:rPr>
            </w:pPr>
            <w:r w:rsidRPr="00FE2EDF">
              <w:rPr>
                <w:sz w:val="20"/>
                <w:szCs w:val="20"/>
              </w:rPr>
              <w:t>3.2</w:t>
            </w:r>
          </w:p>
        </w:tc>
        <w:tc>
          <w:tcPr>
            <w:tcW w:w="2289" w:type="dxa"/>
          </w:tcPr>
          <w:p w14:paraId="16A0F4F3" w14:textId="77777777" w:rsidR="00F222F0" w:rsidRPr="00FE2EDF" w:rsidRDefault="00F222F0" w:rsidP="00F222F0">
            <w:pPr>
              <w:rPr>
                <w:sz w:val="20"/>
                <w:szCs w:val="20"/>
              </w:rPr>
            </w:pPr>
            <w:r w:rsidRPr="00FE2EDF">
              <w:rPr>
                <w:sz w:val="20"/>
                <w:szCs w:val="20"/>
              </w:rPr>
              <w:t xml:space="preserve">Support the activity of the Regional Governance group </w:t>
            </w:r>
          </w:p>
        </w:tc>
        <w:tc>
          <w:tcPr>
            <w:tcW w:w="5957" w:type="dxa"/>
            <w:gridSpan w:val="4"/>
          </w:tcPr>
          <w:p w14:paraId="37E1DDC7" w14:textId="77777777" w:rsidR="00F222F0" w:rsidRPr="00FE2EDF" w:rsidRDefault="00F222F0" w:rsidP="00F222F0">
            <w:pPr>
              <w:rPr>
                <w:sz w:val="20"/>
                <w:szCs w:val="20"/>
              </w:rPr>
            </w:pPr>
            <w:r w:rsidRPr="00FE2EDF">
              <w:rPr>
                <w:sz w:val="20"/>
                <w:szCs w:val="20"/>
              </w:rPr>
              <w:t>Ensuring that the Regional Governance group</w:t>
            </w:r>
            <w:r w:rsidR="007462B1">
              <w:rPr>
                <w:sz w:val="20"/>
                <w:szCs w:val="20"/>
              </w:rPr>
              <w:t xml:space="preserve"> is</w:t>
            </w:r>
            <w:r w:rsidRPr="00FE2EDF">
              <w:rPr>
                <w:sz w:val="20"/>
                <w:szCs w:val="20"/>
              </w:rPr>
              <w:t xml:space="preserve"> engaged in the delivery of the regional plan to </w:t>
            </w:r>
            <w:r w:rsidR="007462B1">
              <w:rPr>
                <w:sz w:val="20"/>
                <w:szCs w:val="20"/>
              </w:rPr>
              <w:t>all relevant stakeholders</w:t>
            </w:r>
          </w:p>
        </w:tc>
      </w:tr>
      <w:tr w:rsidR="00F222F0" w:rsidRPr="00FE2EDF" w14:paraId="1349F9B9" w14:textId="77777777" w:rsidTr="000F4C79">
        <w:tc>
          <w:tcPr>
            <w:tcW w:w="3649" w:type="dxa"/>
            <w:gridSpan w:val="2"/>
          </w:tcPr>
          <w:p w14:paraId="50FEDD84" w14:textId="77777777" w:rsidR="00F222F0" w:rsidRPr="00FE2EDF" w:rsidRDefault="00F222F0" w:rsidP="00F222F0">
            <w:pPr>
              <w:rPr>
                <w:b/>
                <w:i/>
                <w:sz w:val="20"/>
                <w:szCs w:val="20"/>
              </w:rPr>
            </w:pPr>
            <w:r w:rsidRPr="00FE2EDF">
              <w:rPr>
                <w:b/>
                <w:i/>
                <w:sz w:val="20"/>
                <w:szCs w:val="20"/>
              </w:rPr>
              <w:t>Key tasks</w:t>
            </w:r>
          </w:p>
        </w:tc>
        <w:tc>
          <w:tcPr>
            <w:tcW w:w="1846" w:type="dxa"/>
          </w:tcPr>
          <w:p w14:paraId="5C84F847" w14:textId="77777777" w:rsidR="00F222F0" w:rsidRPr="00FE2EDF" w:rsidRDefault="00F222F0" w:rsidP="00F222F0">
            <w:pPr>
              <w:rPr>
                <w:b/>
                <w:i/>
                <w:sz w:val="20"/>
                <w:szCs w:val="20"/>
              </w:rPr>
            </w:pPr>
            <w:r w:rsidRPr="00FE2EDF">
              <w:rPr>
                <w:b/>
                <w:i/>
                <w:sz w:val="20"/>
                <w:szCs w:val="20"/>
              </w:rPr>
              <w:t xml:space="preserve">Responsible </w:t>
            </w:r>
          </w:p>
        </w:tc>
        <w:tc>
          <w:tcPr>
            <w:tcW w:w="1417" w:type="dxa"/>
          </w:tcPr>
          <w:p w14:paraId="7435A823" w14:textId="77777777" w:rsidR="00F222F0" w:rsidRPr="00FE2EDF" w:rsidRDefault="00F222F0" w:rsidP="00F222F0">
            <w:pPr>
              <w:rPr>
                <w:b/>
                <w:i/>
                <w:sz w:val="20"/>
                <w:szCs w:val="20"/>
              </w:rPr>
            </w:pPr>
            <w:r w:rsidRPr="00FE2EDF">
              <w:rPr>
                <w:b/>
                <w:i/>
                <w:sz w:val="20"/>
                <w:szCs w:val="20"/>
              </w:rPr>
              <w:t>Priority rating</w:t>
            </w:r>
          </w:p>
        </w:tc>
        <w:tc>
          <w:tcPr>
            <w:tcW w:w="993" w:type="dxa"/>
          </w:tcPr>
          <w:p w14:paraId="49803994" w14:textId="77777777" w:rsidR="00F222F0" w:rsidRPr="00FE2EDF" w:rsidRDefault="00F222F0" w:rsidP="00F222F0">
            <w:pPr>
              <w:rPr>
                <w:b/>
                <w:i/>
                <w:sz w:val="20"/>
                <w:szCs w:val="20"/>
              </w:rPr>
            </w:pPr>
            <w:r w:rsidRPr="00FE2EDF">
              <w:rPr>
                <w:b/>
                <w:i/>
                <w:sz w:val="20"/>
                <w:szCs w:val="20"/>
              </w:rPr>
              <w:t>Due date</w:t>
            </w:r>
          </w:p>
        </w:tc>
        <w:tc>
          <w:tcPr>
            <w:tcW w:w="1701" w:type="dxa"/>
          </w:tcPr>
          <w:p w14:paraId="572DCE23" w14:textId="77777777" w:rsidR="00F222F0" w:rsidRPr="00FE2EDF" w:rsidRDefault="00F222F0" w:rsidP="00F222F0">
            <w:pPr>
              <w:rPr>
                <w:b/>
                <w:i/>
                <w:sz w:val="20"/>
                <w:szCs w:val="20"/>
              </w:rPr>
            </w:pPr>
            <w:r w:rsidRPr="00FE2EDF">
              <w:rPr>
                <w:b/>
                <w:i/>
                <w:sz w:val="20"/>
                <w:szCs w:val="20"/>
              </w:rPr>
              <w:t>Alignment SWAP</w:t>
            </w:r>
          </w:p>
        </w:tc>
      </w:tr>
      <w:tr w:rsidR="00F222F0" w:rsidRPr="00FE2EDF" w14:paraId="5C71C750" w14:textId="77777777" w:rsidTr="000F4C79">
        <w:trPr>
          <w:trHeight w:val="539"/>
        </w:trPr>
        <w:tc>
          <w:tcPr>
            <w:tcW w:w="3649" w:type="dxa"/>
            <w:gridSpan w:val="2"/>
            <w:tcBorders>
              <w:bottom w:val="single" w:sz="4" w:space="0" w:color="auto"/>
            </w:tcBorders>
          </w:tcPr>
          <w:p w14:paraId="17FDDBFE" w14:textId="77777777" w:rsidR="00F222F0" w:rsidRPr="00FE2EDF" w:rsidRDefault="00F222F0" w:rsidP="00F222F0">
            <w:pPr>
              <w:rPr>
                <w:sz w:val="20"/>
                <w:szCs w:val="20"/>
              </w:rPr>
            </w:pPr>
            <w:r w:rsidRPr="00FE2EDF">
              <w:rPr>
                <w:sz w:val="20"/>
                <w:szCs w:val="20"/>
              </w:rPr>
              <w:t>Support the group to understand their roles and responsibilities in relation to the plan</w:t>
            </w:r>
          </w:p>
        </w:tc>
        <w:tc>
          <w:tcPr>
            <w:tcW w:w="1846" w:type="dxa"/>
            <w:tcBorders>
              <w:bottom w:val="single" w:sz="4" w:space="0" w:color="auto"/>
            </w:tcBorders>
          </w:tcPr>
          <w:p w14:paraId="00ED5214" w14:textId="77777777" w:rsidR="00F222F0" w:rsidRPr="00FE2EDF" w:rsidRDefault="00F222F0" w:rsidP="00F222F0">
            <w:pPr>
              <w:rPr>
                <w:sz w:val="20"/>
                <w:szCs w:val="20"/>
              </w:rPr>
            </w:pPr>
            <w:r w:rsidRPr="00FE2EDF">
              <w:rPr>
                <w:sz w:val="20"/>
                <w:szCs w:val="20"/>
              </w:rPr>
              <w:t xml:space="preserve">Regional Governance Group Chair </w:t>
            </w:r>
          </w:p>
        </w:tc>
        <w:tc>
          <w:tcPr>
            <w:tcW w:w="1417" w:type="dxa"/>
            <w:tcBorders>
              <w:bottom w:val="single" w:sz="4" w:space="0" w:color="auto"/>
            </w:tcBorders>
          </w:tcPr>
          <w:p w14:paraId="2B728296" w14:textId="77777777" w:rsidR="00F222F0" w:rsidRPr="00FE2EDF" w:rsidRDefault="00F222F0" w:rsidP="00F222F0">
            <w:pPr>
              <w:rPr>
                <w:sz w:val="20"/>
                <w:szCs w:val="20"/>
              </w:rPr>
            </w:pPr>
            <w:r>
              <w:t>High</w:t>
            </w:r>
          </w:p>
        </w:tc>
        <w:tc>
          <w:tcPr>
            <w:tcW w:w="993" w:type="dxa"/>
            <w:tcBorders>
              <w:bottom w:val="single" w:sz="4" w:space="0" w:color="auto"/>
            </w:tcBorders>
          </w:tcPr>
          <w:p w14:paraId="63088C9B" w14:textId="77777777" w:rsidR="00F222F0" w:rsidRPr="00FE2EDF" w:rsidRDefault="00B42A4C" w:rsidP="00F64425">
            <w:pPr>
              <w:rPr>
                <w:sz w:val="20"/>
                <w:szCs w:val="20"/>
              </w:rPr>
            </w:pPr>
            <w:r>
              <w:t>2020</w:t>
            </w:r>
            <w:r w:rsidR="00F222F0">
              <w:t xml:space="preserve"> </w:t>
            </w:r>
          </w:p>
        </w:tc>
        <w:tc>
          <w:tcPr>
            <w:tcW w:w="1701" w:type="dxa"/>
            <w:tcBorders>
              <w:bottom w:val="single" w:sz="4" w:space="0" w:color="auto"/>
            </w:tcBorders>
          </w:tcPr>
          <w:p w14:paraId="5A071307" w14:textId="77777777" w:rsidR="00F222F0" w:rsidRPr="00FE2EDF" w:rsidRDefault="00F64425" w:rsidP="00F222F0">
            <w:pPr>
              <w:rPr>
                <w:sz w:val="20"/>
                <w:szCs w:val="20"/>
              </w:rPr>
            </w:pPr>
            <w:r>
              <w:rPr>
                <w:sz w:val="20"/>
                <w:szCs w:val="20"/>
              </w:rPr>
              <w:t>1.3</w:t>
            </w:r>
          </w:p>
        </w:tc>
      </w:tr>
      <w:tr w:rsidR="00F222F0" w:rsidRPr="00FE2EDF" w14:paraId="0428EA4F" w14:textId="77777777" w:rsidTr="000F4C79">
        <w:trPr>
          <w:trHeight w:val="539"/>
        </w:trPr>
        <w:tc>
          <w:tcPr>
            <w:tcW w:w="3649" w:type="dxa"/>
            <w:gridSpan w:val="2"/>
            <w:tcBorders>
              <w:bottom w:val="single" w:sz="4" w:space="0" w:color="auto"/>
            </w:tcBorders>
          </w:tcPr>
          <w:p w14:paraId="13F824C0" w14:textId="77777777" w:rsidR="00F222F0" w:rsidRPr="00FE2EDF" w:rsidRDefault="00F222F0" w:rsidP="00F222F0">
            <w:pPr>
              <w:rPr>
                <w:sz w:val="20"/>
                <w:szCs w:val="20"/>
              </w:rPr>
            </w:pPr>
            <w:r w:rsidRPr="00FE2EDF">
              <w:rPr>
                <w:sz w:val="20"/>
                <w:szCs w:val="20"/>
              </w:rPr>
              <w:t>Organise and document meetings of the group for circulation in conjunction with the Chair</w:t>
            </w:r>
          </w:p>
        </w:tc>
        <w:tc>
          <w:tcPr>
            <w:tcW w:w="1846" w:type="dxa"/>
            <w:tcBorders>
              <w:bottom w:val="single" w:sz="4" w:space="0" w:color="auto"/>
            </w:tcBorders>
          </w:tcPr>
          <w:p w14:paraId="31A6A7AD" w14:textId="77777777" w:rsidR="00F222F0" w:rsidRPr="00FE2EDF" w:rsidRDefault="00F222F0" w:rsidP="00F222F0">
            <w:pPr>
              <w:rPr>
                <w:sz w:val="20"/>
                <w:szCs w:val="20"/>
              </w:rPr>
            </w:pPr>
            <w:r w:rsidRPr="00FE2EDF">
              <w:rPr>
                <w:sz w:val="20"/>
                <w:szCs w:val="20"/>
              </w:rPr>
              <w:t>Regional Coordinator</w:t>
            </w:r>
          </w:p>
        </w:tc>
        <w:tc>
          <w:tcPr>
            <w:tcW w:w="1417" w:type="dxa"/>
            <w:tcBorders>
              <w:bottom w:val="single" w:sz="4" w:space="0" w:color="auto"/>
            </w:tcBorders>
          </w:tcPr>
          <w:p w14:paraId="617B6E17" w14:textId="77777777" w:rsidR="00F222F0" w:rsidRPr="00FE2EDF" w:rsidRDefault="00F222F0" w:rsidP="00F222F0">
            <w:pPr>
              <w:rPr>
                <w:sz w:val="20"/>
                <w:szCs w:val="20"/>
              </w:rPr>
            </w:pPr>
            <w:r>
              <w:t>High</w:t>
            </w:r>
          </w:p>
        </w:tc>
        <w:tc>
          <w:tcPr>
            <w:tcW w:w="993" w:type="dxa"/>
            <w:tcBorders>
              <w:bottom w:val="single" w:sz="4" w:space="0" w:color="auto"/>
            </w:tcBorders>
          </w:tcPr>
          <w:p w14:paraId="573B44D1" w14:textId="77777777" w:rsidR="0096638F" w:rsidRPr="00FE2EDF" w:rsidRDefault="00B42A4C" w:rsidP="00F64425">
            <w:pPr>
              <w:rPr>
                <w:sz w:val="20"/>
                <w:szCs w:val="20"/>
              </w:rPr>
            </w:pPr>
            <w:r>
              <w:t>2020</w:t>
            </w:r>
          </w:p>
        </w:tc>
        <w:tc>
          <w:tcPr>
            <w:tcW w:w="1701" w:type="dxa"/>
            <w:tcBorders>
              <w:bottom w:val="single" w:sz="4" w:space="0" w:color="auto"/>
            </w:tcBorders>
          </w:tcPr>
          <w:p w14:paraId="17CBE550" w14:textId="77777777" w:rsidR="00F222F0" w:rsidRPr="00FE2EDF" w:rsidRDefault="00F64425" w:rsidP="00F222F0">
            <w:pPr>
              <w:rPr>
                <w:sz w:val="20"/>
                <w:szCs w:val="20"/>
              </w:rPr>
            </w:pPr>
            <w:r>
              <w:rPr>
                <w:sz w:val="20"/>
                <w:szCs w:val="20"/>
              </w:rPr>
              <w:t>1.3</w:t>
            </w:r>
          </w:p>
        </w:tc>
      </w:tr>
    </w:tbl>
    <w:p w14:paraId="30B18DAD" w14:textId="77777777" w:rsidR="00A072FC" w:rsidRDefault="00A072FC" w:rsidP="00316E19"/>
    <w:p w14:paraId="2694E96F" w14:textId="77777777" w:rsidR="000E3A18" w:rsidRDefault="000E3A18">
      <w:pPr>
        <w:rPr>
          <w:rFonts w:asciiTheme="majorHAnsi" w:eastAsiaTheme="majorEastAsia" w:hAnsiTheme="majorHAnsi" w:cstheme="majorBidi"/>
          <w:b/>
          <w:bCs/>
          <w:color w:val="4F81BD" w:themeColor="accent1"/>
        </w:rPr>
      </w:pPr>
      <w:r>
        <w:br w:type="page"/>
      </w:r>
    </w:p>
    <w:p w14:paraId="39CC1B05" w14:textId="77777777" w:rsidR="00B02D58" w:rsidRDefault="009724B7" w:rsidP="00F226AB">
      <w:pPr>
        <w:pStyle w:val="Heading3"/>
        <w:rPr>
          <w:rFonts w:asciiTheme="minorHAnsi" w:hAnsiTheme="minorHAnsi"/>
        </w:rPr>
      </w:pPr>
      <w:r>
        <w:lastRenderedPageBreak/>
        <w:t xml:space="preserve">Objective 4: </w:t>
      </w:r>
      <w:r w:rsidR="00F226AB">
        <w:rPr>
          <w:rFonts w:asciiTheme="minorHAnsi" w:hAnsiTheme="minorHAnsi"/>
        </w:rPr>
        <w:t>Advocacy and awareness of the Yarra Valley Regional Fruit Fly Action plan’s importance and benefits</w:t>
      </w:r>
    </w:p>
    <w:p w14:paraId="66356488" w14:textId="77777777" w:rsidR="00B02D58" w:rsidRDefault="00B02D58" w:rsidP="00B02D58">
      <w:pPr>
        <w:rPr>
          <w:szCs w:val="20"/>
        </w:rPr>
      </w:pPr>
    </w:p>
    <w:p w14:paraId="295EADD1" w14:textId="77777777" w:rsidR="009724B7" w:rsidRPr="00B02D58" w:rsidRDefault="00B02D58" w:rsidP="00B02D58">
      <w:pPr>
        <w:rPr>
          <w:szCs w:val="20"/>
        </w:rPr>
      </w:pPr>
      <w:r>
        <w:rPr>
          <w:szCs w:val="20"/>
        </w:rPr>
        <w:t>4.1</w:t>
      </w:r>
      <w:r>
        <w:rPr>
          <w:szCs w:val="20"/>
        </w:rPr>
        <w:tab/>
      </w:r>
      <w:r w:rsidR="009724B7" w:rsidRPr="00B02D58">
        <w:rPr>
          <w:szCs w:val="20"/>
        </w:rPr>
        <w:t xml:space="preserve">Advocate for the regional plan with key stakeholders </w:t>
      </w:r>
    </w:p>
    <w:tbl>
      <w:tblPr>
        <w:tblStyle w:val="TableGrid"/>
        <w:tblpPr w:leftFromText="180" w:rightFromText="180" w:vertAnchor="text" w:horzAnchor="margin" w:tblpY="167"/>
        <w:tblW w:w="9606" w:type="dxa"/>
        <w:tblLayout w:type="fixed"/>
        <w:tblLook w:val="04A0" w:firstRow="1" w:lastRow="0" w:firstColumn="1" w:lastColumn="0" w:noHBand="0" w:noVBand="1"/>
      </w:tblPr>
      <w:tblGrid>
        <w:gridCol w:w="1360"/>
        <w:gridCol w:w="2289"/>
        <w:gridCol w:w="1846"/>
        <w:gridCol w:w="1417"/>
        <w:gridCol w:w="993"/>
        <w:gridCol w:w="1701"/>
      </w:tblGrid>
      <w:tr w:rsidR="006444D0" w14:paraId="71E0D8AE" w14:textId="77777777" w:rsidTr="000F4C79">
        <w:tc>
          <w:tcPr>
            <w:tcW w:w="1360" w:type="dxa"/>
            <w:shd w:val="clear" w:color="auto" w:fill="EEECE1" w:themeFill="background2"/>
          </w:tcPr>
          <w:p w14:paraId="303F00CB" w14:textId="77777777" w:rsidR="006444D0" w:rsidRPr="006572F6" w:rsidRDefault="006444D0" w:rsidP="000F4C79">
            <w:pPr>
              <w:rPr>
                <w:b/>
                <w:sz w:val="20"/>
                <w:szCs w:val="20"/>
              </w:rPr>
            </w:pPr>
            <w:r>
              <w:rPr>
                <w:b/>
                <w:sz w:val="20"/>
                <w:szCs w:val="20"/>
              </w:rPr>
              <w:t xml:space="preserve">Key </w:t>
            </w:r>
            <w:r w:rsidRPr="006572F6">
              <w:rPr>
                <w:b/>
                <w:sz w:val="20"/>
                <w:szCs w:val="20"/>
              </w:rPr>
              <w:t>Activity</w:t>
            </w:r>
          </w:p>
        </w:tc>
        <w:tc>
          <w:tcPr>
            <w:tcW w:w="2289" w:type="dxa"/>
            <w:shd w:val="clear" w:color="auto" w:fill="EEECE1" w:themeFill="background2"/>
          </w:tcPr>
          <w:p w14:paraId="7C0E4BBA" w14:textId="77777777" w:rsidR="006444D0" w:rsidRPr="006572F6" w:rsidRDefault="006444D0" w:rsidP="000F4C79">
            <w:pPr>
              <w:rPr>
                <w:b/>
                <w:sz w:val="20"/>
                <w:szCs w:val="20"/>
              </w:rPr>
            </w:pPr>
            <w:r w:rsidRPr="006572F6">
              <w:rPr>
                <w:b/>
                <w:sz w:val="20"/>
                <w:szCs w:val="20"/>
              </w:rPr>
              <w:t>Action</w:t>
            </w:r>
          </w:p>
        </w:tc>
        <w:tc>
          <w:tcPr>
            <w:tcW w:w="5957" w:type="dxa"/>
            <w:gridSpan w:val="4"/>
            <w:shd w:val="clear" w:color="auto" w:fill="EEECE1" w:themeFill="background2"/>
          </w:tcPr>
          <w:p w14:paraId="4B7C128F" w14:textId="77777777" w:rsidR="006444D0" w:rsidRPr="006572F6" w:rsidRDefault="006444D0" w:rsidP="000F4C79">
            <w:pPr>
              <w:rPr>
                <w:b/>
                <w:sz w:val="20"/>
                <w:szCs w:val="20"/>
              </w:rPr>
            </w:pPr>
            <w:r w:rsidRPr="006572F6">
              <w:rPr>
                <w:b/>
                <w:sz w:val="20"/>
                <w:szCs w:val="20"/>
              </w:rPr>
              <w:t>Rationale</w:t>
            </w:r>
          </w:p>
        </w:tc>
      </w:tr>
      <w:tr w:rsidR="006444D0" w14:paraId="59E21457" w14:textId="77777777" w:rsidTr="000F4C79">
        <w:tc>
          <w:tcPr>
            <w:tcW w:w="1360" w:type="dxa"/>
          </w:tcPr>
          <w:p w14:paraId="59E57828" w14:textId="77777777" w:rsidR="006444D0" w:rsidRPr="00316E19" w:rsidRDefault="006444D0" w:rsidP="000F4C79">
            <w:pPr>
              <w:rPr>
                <w:sz w:val="20"/>
                <w:szCs w:val="20"/>
              </w:rPr>
            </w:pPr>
            <w:r>
              <w:rPr>
                <w:sz w:val="20"/>
                <w:szCs w:val="20"/>
              </w:rPr>
              <w:t>4.1</w:t>
            </w:r>
          </w:p>
        </w:tc>
        <w:tc>
          <w:tcPr>
            <w:tcW w:w="2289" w:type="dxa"/>
          </w:tcPr>
          <w:p w14:paraId="533F7491" w14:textId="77777777" w:rsidR="006444D0" w:rsidRPr="00316E19" w:rsidRDefault="006444D0" w:rsidP="000F4C79">
            <w:pPr>
              <w:rPr>
                <w:sz w:val="20"/>
                <w:szCs w:val="20"/>
              </w:rPr>
            </w:pPr>
            <w:r>
              <w:rPr>
                <w:sz w:val="20"/>
                <w:szCs w:val="20"/>
              </w:rPr>
              <w:t>Ad</w:t>
            </w:r>
            <w:r w:rsidR="009724B7">
              <w:rPr>
                <w:sz w:val="20"/>
                <w:szCs w:val="20"/>
              </w:rPr>
              <w:t xml:space="preserve">vocate for the </w:t>
            </w:r>
            <w:r w:rsidR="00B02D58">
              <w:rPr>
                <w:sz w:val="20"/>
                <w:szCs w:val="20"/>
              </w:rPr>
              <w:t xml:space="preserve">Yarra Valley </w:t>
            </w:r>
            <w:r w:rsidR="009724B7">
              <w:rPr>
                <w:sz w:val="20"/>
                <w:szCs w:val="20"/>
              </w:rPr>
              <w:t>regional plan with key stakeholders</w:t>
            </w:r>
            <w:r>
              <w:rPr>
                <w:sz w:val="20"/>
                <w:szCs w:val="20"/>
              </w:rPr>
              <w:t xml:space="preserve"> </w:t>
            </w:r>
          </w:p>
        </w:tc>
        <w:tc>
          <w:tcPr>
            <w:tcW w:w="5957" w:type="dxa"/>
            <w:gridSpan w:val="4"/>
          </w:tcPr>
          <w:p w14:paraId="4467B6F1" w14:textId="77777777" w:rsidR="006444D0" w:rsidRDefault="009724B7" w:rsidP="009724B7">
            <w:pPr>
              <w:rPr>
                <w:sz w:val="20"/>
                <w:szCs w:val="20"/>
              </w:rPr>
            </w:pPr>
            <w:r>
              <w:rPr>
                <w:sz w:val="20"/>
                <w:szCs w:val="20"/>
              </w:rPr>
              <w:t xml:space="preserve">Key stakeholders know about the plan, its importance and benefits </w:t>
            </w:r>
          </w:p>
        </w:tc>
      </w:tr>
      <w:tr w:rsidR="006444D0" w14:paraId="3619DCDA" w14:textId="77777777" w:rsidTr="000F4C79">
        <w:tc>
          <w:tcPr>
            <w:tcW w:w="3649" w:type="dxa"/>
            <w:gridSpan w:val="2"/>
          </w:tcPr>
          <w:p w14:paraId="513330CF" w14:textId="77777777" w:rsidR="006444D0" w:rsidRPr="00B00408" w:rsidRDefault="006444D0" w:rsidP="000F4C79">
            <w:pPr>
              <w:rPr>
                <w:b/>
                <w:i/>
                <w:sz w:val="20"/>
                <w:szCs w:val="20"/>
              </w:rPr>
            </w:pPr>
            <w:r w:rsidRPr="00B00408">
              <w:rPr>
                <w:b/>
                <w:i/>
                <w:sz w:val="20"/>
                <w:szCs w:val="20"/>
              </w:rPr>
              <w:t>Key tasks</w:t>
            </w:r>
          </w:p>
        </w:tc>
        <w:tc>
          <w:tcPr>
            <w:tcW w:w="1846" w:type="dxa"/>
          </w:tcPr>
          <w:p w14:paraId="33E461EC" w14:textId="77777777" w:rsidR="006444D0" w:rsidRPr="00B00408" w:rsidRDefault="006444D0" w:rsidP="000F4C79">
            <w:pPr>
              <w:rPr>
                <w:b/>
                <w:i/>
                <w:sz w:val="20"/>
                <w:szCs w:val="20"/>
              </w:rPr>
            </w:pPr>
            <w:r w:rsidRPr="00B00408">
              <w:rPr>
                <w:b/>
                <w:i/>
                <w:sz w:val="20"/>
                <w:szCs w:val="20"/>
              </w:rPr>
              <w:t xml:space="preserve">Responsible </w:t>
            </w:r>
          </w:p>
        </w:tc>
        <w:tc>
          <w:tcPr>
            <w:tcW w:w="1417" w:type="dxa"/>
          </w:tcPr>
          <w:p w14:paraId="5B8D63B7" w14:textId="77777777" w:rsidR="006444D0" w:rsidRPr="00B00408" w:rsidRDefault="006444D0" w:rsidP="000F4C79">
            <w:pPr>
              <w:rPr>
                <w:b/>
                <w:i/>
                <w:sz w:val="20"/>
                <w:szCs w:val="20"/>
              </w:rPr>
            </w:pPr>
            <w:r w:rsidRPr="00B00408">
              <w:rPr>
                <w:b/>
                <w:i/>
                <w:sz w:val="20"/>
                <w:szCs w:val="20"/>
              </w:rPr>
              <w:t>Priority rating</w:t>
            </w:r>
          </w:p>
        </w:tc>
        <w:tc>
          <w:tcPr>
            <w:tcW w:w="993" w:type="dxa"/>
          </w:tcPr>
          <w:p w14:paraId="5A373A2C" w14:textId="77777777" w:rsidR="006444D0" w:rsidRPr="00B00408" w:rsidRDefault="006444D0" w:rsidP="000F4C79">
            <w:pPr>
              <w:rPr>
                <w:b/>
                <w:i/>
                <w:sz w:val="20"/>
                <w:szCs w:val="20"/>
              </w:rPr>
            </w:pPr>
            <w:r w:rsidRPr="00B00408">
              <w:rPr>
                <w:b/>
                <w:i/>
                <w:sz w:val="20"/>
                <w:szCs w:val="20"/>
              </w:rPr>
              <w:t>Due date</w:t>
            </w:r>
          </w:p>
        </w:tc>
        <w:tc>
          <w:tcPr>
            <w:tcW w:w="1701" w:type="dxa"/>
          </w:tcPr>
          <w:p w14:paraId="13BF89E5" w14:textId="77777777" w:rsidR="006444D0" w:rsidRPr="00B00408" w:rsidRDefault="006444D0" w:rsidP="000F4C79">
            <w:pPr>
              <w:rPr>
                <w:b/>
                <w:i/>
                <w:sz w:val="20"/>
                <w:szCs w:val="20"/>
              </w:rPr>
            </w:pPr>
            <w:r w:rsidRPr="00B00408">
              <w:rPr>
                <w:b/>
                <w:i/>
                <w:sz w:val="20"/>
                <w:szCs w:val="20"/>
              </w:rPr>
              <w:t>Alignment SWAP</w:t>
            </w:r>
          </w:p>
        </w:tc>
      </w:tr>
      <w:tr w:rsidR="00F222F0" w14:paraId="06C9D17D" w14:textId="77777777" w:rsidTr="000F4C79">
        <w:tc>
          <w:tcPr>
            <w:tcW w:w="3649" w:type="dxa"/>
            <w:gridSpan w:val="2"/>
          </w:tcPr>
          <w:p w14:paraId="193A55B0" w14:textId="77777777" w:rsidR="00F222F0" w:rsidRPr="00316E19" w:rsidRDefault="00F222F0" w:rsidP="00F222F0">
            <w:pPr>
              <w:rPr>
                <w:sz w:val="20"/>
                <w:szCs w:val="20"/>
              </w:rPr>
            </w:pPr>
            <w:r>
              <w:rPr>
                <w:sz w:val="20"/>
                <w:szCs w:val="20"/>
              </w:rPr>
              <w:t>Build awareness of the Plan amongst key stakeholders including Parks Victoria, Victorian Roads, MP’s, DEDJTR, Dept Sec, VFF</w:t>
            </w:r>
          </w:p>
        </w:tc>
        <w:tc>
          <w:tcPr>
            <w:tcW w:w="1846" w:type="dxa"/>
          </w:tcPr>
          <w:p w14:paraId="6DF60725" w14:textId="77777777" w:rsidR="00F222F0" w:rsidRPr="00316E19" w:rsidRDefault="00F222F0" w:rsidP="00F222F0">
            <w:pPr>
              <w:rPr>
                <w:sz w:val="20"/>
                <w:szCs w:val="20"/>
              </w:rPr>
            </w:pPr>
            <w:r>
              <w:rPr>
                <w:sz w:val="20"/>
                <w:szCs w:val="20"/>
              </w:rPr>
              <w:t>Regional Governance Group Chair</w:t>
            </w:r>
          </w:p>
        </w:tc>
        <w:tc>
          <w:tcPr>
            <w:tcW w:w="1417" w:type="dxa"/>
          </w:tcPr>
          <w:p w14:paraId="127CF7DA" w14:textId="77777777" w:rsidR="00F222F0" w:rsidRPr="00316E19" w:rsidRDefault="00F222F0" w:rsidP="00F222F0">
            <w:pPr>
              <w:rPr>
                <w:sz w:val="20"/>
                <w:szCs w:val="20"/>
              </w:rPr>
            </w:pPr>
            <w:r>
              <w:rPr>
                <w:sz w:val="20"/>
                <w:szCs w:val="20"/>
              </w:rPr>
              <w:t>Med</w:t>
            </w:r>
          </w:p>
        </w:tc>
        <w:tc>
          <w:tcPr>
            <w:tcW w:w="993" w:type="dxa"/>
          </w:tcPr>
          <w:p w14:paraId="5F3D1EC4" w14:textId="77777777" w:rsidR="00F222F0" w:rsidRPr="00316E19" w:rsidRDefault="00B42A4C" w:rsidP="00F222F0">
            <w:pPr>
              <w:rPr>
                <w:sz w:val="20"/>
                <w:szCs w:val="20"/>
              </w:rPr>
            </w:pPr>
            <w:r>
              <w:rPr>
                <w:sz w:val="20"/>
                <w:szCs w:val="20"/>
              </w:rPr>
              <w:t>2020</w:t>
            </w:r>
          </w:p>
        </w:tc>
        <w:tc>
          <w:tcPr>
            <w:tcW w:w="1701" w:type="dxa"/>
          </w:tcPr>
          <w:p w14:paraId="46D2245D" w14:textId="77777777" w:rsidR="00F222F0" w:rsidRPr="00316E19" w:rsidRDefault="00F64425" w:rsidP="00F222F0">
            <w:pPr>
              <w:rPr>
                <w:sz w:val="20"/>
                <w:szCs w:val="20"/>
              </w:rPr>
            </w:pPr>
            <w:r>
              <w:rPr>
                <w:sz w:val="20"/>
                <w:szCs w:val="20"/>
              </w:rPr>
              <w:t>1.3</w:t>
            </w:r>
          </w:p>
        </w:tc>
      </w:tr>
      <w:tr w:rsidR="00F222F0" w14:paraId="23F84DFD" w14:textId="77777777" w:rsidTr="000F4C79">
        <w:tc>
          <w:tcPr>
            <w:tcW w:w="3649" w:type="dxa"/>
            <w:gridSpan w:val="2"/>
          </w:tcPr>
          <w:p w14:paraId="077669C0" w14:textId="77777777" w:rsidR="00F222F0" w:rsidRPr="00D724D1" w:rsidRDefault="00625AB8" w:rsidP="00F222F0">
            <w:pPr>
              <w:rPr>
                <w:sz w:val="20"/>
                <w:szCs w:val="20"/>
              </w:rPr>
            </w:pPr>
            <w:r w:rsidRPr="00D724D1">
              <w:rPr>
                <w:sz w:val="20"/>
                <w:szCs w:val="20"/>
              </w:rPr>
              <w:t>Build awareness of the Plan amongst external stakeholder groups and neighbouring communities linked to the Yarra Valley geographically or commercially. Provide copies of resources developed by the RC and provide support to these groups to enrich their local delivery of the State QFF message</w:t>
            </w:r>
          </w:p>
        </w:tc>
        <w:tc>
          <w:tcPr>
            <w:tcW w:w="1846" w:type="dxa"/>
          </w:tcPr>
          <w:p w14:paraId="64C3AD36" w14:textId="77777777" w:rsidR="00F222F0" w:rsidRDefault="00625AB8" w:rsidP="00F222F0">
            <w:pPr>
              <w:rPr>
                <w:sz w:val="20"/>
                <w:szCs w:val="20"/>
              </w:rPr>
            </w:pPr>
            <w:r>
              <w:rPr>
                <w:sz w:val="20"/>
                <w:szCs w:val="20"/>
              </w:rPr>
              <w:t>Regional Coordinator</w:t>
            </w:r>
          </w:p>
          <w:p w14:paraId="41D8CEE1" w14:textId="77777777" w:rsidR="00625AB8" w:rsidRDefault="00625AB8" w:rsidP="00F222F0">
            <w:pPr>
              <w:rPr>
                <w:sz w:val="20"/>
                <w:szCs w:val="20"/>
              </w:rPr>
            </w:pPr>
            <w:r>
              <w:rPr>
                <w:sz w:val="20"/>
                <w:szCs w:val="20"/>
              </w:rPr>
              <w:t>Regional Governance Group</w:t>
            </w:r>
          </w:p>
        </w:tc>
        <w:tc>
          <w:tcPr>
            <w:tcW w:w="1417" w:type="dxa"/>
          </w:tcPr>
          <w:p w14:paraId="3585548C" w14:textId="77777777" w:rsidR="00F222F0" w:rsidRPr="00316E19" w:rsidRDefault="00625AB8" w:rsidP="00F222F0">
            <w:pPr>
              <w:rPr>
                <w:sz w:val="20"/>
                <w:szCs w:val="20"/>
              </w:rPr>
            </w:pPr>
            <w:r>
              <w:rPr>
                <w:sz w:val="20"/>
                <w:szCs w:val="20"/>
              </w:rPr>
              <w:t>Med</w:t>
            </w:r>
          </w:p>
        </w:tc>
        <w:tc>
          <w:tcPr>
            <w:tcW w:w="993" w:type="dxa"/>
          </w:tcPr>
          <w:p w14:paraId="57094B49" w14:textId="77777777" w:rsidR="00F222F0" w:rsidRPr="00316E19" w:rsidRDefault="00B42A4C" w:rsidP="00F222F0">
            <w:pPr>
              <w:rPr>
                <w:sz w:val="20"/>
                <w:szCs w:val="20"/>
              </w:rPr>
            </w:pPr>
            <w:r>
              <w:rPr>
                <w:sz w:val="20"/>
                <w:szCs w:val="20"/>
              </w:rPr>
              <w:t>2020</w:t>
            </w:r>
          </w:p>
        </w:tc>
        <w:tc>
          <w:tcPr>
            <w:tcW w:w="1701" w:type="dxa"/>
          </w:tcPr>
          <w:p w14:paraId="1A9A13DA" w14:textId="77777777" w:rsidR="00F222F0" w:rsidRDefault="00625AB8" w:rsidP="00F222F0">
            <w:pPr>
              <w:rPr>
                <w:sz w:val="20"/>
                <w:szCs w:val="20"/>
              </w:rPr>
            </w:pPr>
            <w:r>
              <w:rPr>
                <w:sz w:val="20"/>
                <w:szCs w:val="20"/>
              </w:rPr>
              <w:t>1.2 1.3 1.5</w:t>
            </w:r>
          </w:p>
        </w:tc>
      </w:tr>
      <w:tr w:rsidR="00360B2E" w14:paraId="4FF6215F" w14:textId="77777777" w:rsidTr="000F4C79">
        <w:tc>
          <w:tcPr>
            <w:tcW w:w="3649" w:type="dxa"/>
            <w:gridSpan w:val="2"/>
          </w:tcPr>
          <w:p w14:paraId="07D4BACE" w14:textId="77777777" w:rsidR="00360B2E" w:rsidRPr="00D724D1" w:rsidRDefault="00360B2E" w:rsidP="00F222F0">
            <w:pPr>
              <w:rPr>
                <w:sz w:val="20"/>
                <w:szCs w:val="20"/>
              </w:rPr>
            </w:pPr>
            <w:r w:rsidRPr="00D724D1">
              <w:rPr>
                <w:sz w:val="20"/>
                <w:szCs w:val="20"/>
              </w:rPr>
              <w:t xml:space="preserve">Develop a legacy plan with </w:t>
            </w:r>
            <w:r w:rsidR="004371E8" w:rsidRPr="00D724D1">
              <w:rPr>
                <w:sz w:val="20"/>
                <w:szCs w:val="20"/>
              </w:rPr>
              <w:t>k</w:t>
            </w:r>
            <w:r w:rsidRPr="00D724D1">
              <w:rPr>
                <w:sz w:val="20"/>
                <w:szCs w:val="20"/>
              </w:rPr>
              <w:t>ey stakeholders for period post state government funding</w:t>
            </w:r>
          </w:p>
        </w:tc>
        <w:tc>
          <w:tcPr>
            <w:tcW w:w="1846" w:type="dxa"/>
          </w:tcPr>
          <w:p w14:paraId="070F26CA" w14:textId="77777777" w:rsidR="00200AAD" w:rsidRPr="00200AAD" w:rsidRDefault="00200AAD" w:rsidP="00200AAD">
            <w:pPr>
              <w:rPr>
                <w:sz w:val="20"/>
                <w:szCs w:val="20"/>
              </w:rPr>
            </w:pPr>
            <w:r w:rsidRPr="00200AAD">
              <w:rPr>
                <w:sz w:val="20"/>
                <w:szCs w:val="20"/>
              </w:rPr>
              <w:t>Regional Coordinator</w:t>
            </w:r>
            <w:r w:rsidR="007462B1">
              <w:rPr>
                <w:sz w:val="20"/>
                <w:szCs w:val="20"/>
              </w:rPr>
              <w:t>,</w:t>
            </w:r>
          </w:p>
          <w:p w14:paraId="6B4FBE77" w14:textId="77777777" w:rsidR="007462B1" w:rsidRDefault="00200AAD" w:rsidP="00200AAD">
            <w:pPr>
              <w:rPr>
                <w:sz w:val="20"/>
                <w:szCs w:val="20"/>
              </w:rPr>
            </w:pPr>
            <w:r w:rsidRPr="00200AAD">
              <w:rPr>
                <w:sz w:val="20"/>
                <w:szCs w:val="20"/>
              </w:rPr>
              <w:t>Regional Governance Group</w:t>
            </w:r>
            <w:r w:rsidR="007462B1">
              <w:rPr>
                <w:sz w:val="20"/>
                <w:szCs w:val="20"/>
              </w:rPr>
              <w:t>,</w:t>
            </w:r>
          </w:p>
          <w:p w14:paraId="6D4AC613" w14:textId="77777777" w:rsidR="007462B1" w:rsidRDefault="007462B1" w:rsidP="00200AAD">
            <w:pPr>
              <w:rPr>
                <w:sz w:val="20"/>
                <w:szCs w:val="20"/>
              </w:rPr>
            </w:pPr>
            <w:r>
              <w:rPr>
                <w:sz w:val="20"/>
                <w:szCs w:val="20"/>
              </w:rPr>
              <w:t>Council, PFPP, Indu</w:t>
            </w:r>
            <w:r w:rsidR="00CE1B58">
              <w:rPr>
                <w:sz w:val="20"/>
                <w:szCs w:val="20"/>
              </w:rPr>
              <w:t>stry, Community groups, govt age</w:t>
            </w:r>
            <w:r>
              <w:rPr>
                <w:sz w:val="20"/>
                <w:szCs w:val="20"/>
              </w:rPr>
              <w:t>ncies</w:t>
            </w:r>
          </w:p>
          <w:p w14:paraId="689DC800" w14:textId="77777777" w:rsidR="007462B1" w:rsidRDefault="007462B1" w:rsidP="00200AAD">
            <w:pPr>
              <w:rPr>
                <w:sz w:val="20"/>
                <w:szCs w:val="20"/>
              </w:rPr>
            </w:pPr>
            <w:r>
              <w:rPr>
                <w:sz w:val="20"/>
                <w:szCs w:val="20"/>
              </w:rPr>
              <w:t>Local government</w:t>
            </w:r>
          </w:p>
        </w:tc>
        <w:tc>
          <w:tcPr>
            <w:tcW w:w="1417" w:type="dxa"/>
          </w:tcPr>
          <w:p w14:paraId="080EA702" w14:textId="77777777" w:rsidR="00360B2E" w:rsidRDefault="00876DDD" w:rsidP="00F222F0">
            <w:pPr>
              <w:rPr>
                <w:sz w:val="20"/>
                <w:szCs w:val="20"/>
              </w:rPr>
            </w:pPr>
            <w:r>
              <w:rPr>
                <w:sz w:val="20"/>
                <w:szCs w:val="20"/>
              </w:rPr>
              <w:t>High</w:t>
            </w:r>
          </w:p>
        </w:tc>
        <w:tc>
          <w:tcPr>
            <w:tcW w:w="993" w:type="dxa"/>
          </w:tcPr>
          <w:p w14:paraId="3529A6A2" w14:textId="77777777" w:rsidR="00360B2E" w:rsidRDefault="00B42A4C" w:rsidP="00F222F0">
            <w:pPr>
              <w:rPr>
                <w:sz w:val="20"/>
                <w:szCs w:val="20"/>
              </w:rPr>
            </w:pPr>
            <w:r>
              <w:rPr>
                <w:sz w:val="20"/>
                <w:szCs w:val="20"/>
              </w:rPr>
              <w:t>2020</w:t>
            </w:r>
          </w:p>
        </w:tc>
        <w:tc>
          <w:tcPr>
            <w:tcW w:w="1701" w:type="dxa"/>
          </w:tcPr>
          <w:p w14:paraId="19EA6374" w14:textId="77777777" w:rsidR="00360B2E" w:rsidRDefault="00360B2E" w:rsidP="00F222F0">
            <w:pPr>
              <w:rPr>
                <w:sz w:val="20"/>
                <w:szCs w:val="20"/>
              </w:rPr>
            </w:pPr>
          </w:p>
        </w:tc>
      </w:tr>
    </w:tbl>
    <w:p w14:paraId="306B1740" w14:textId="77777777" w:rsidR="006444D0" w:rsidRDefault="006444D0" w:rsidP="00316E19"/>
    <w:p w14:paraId="1767AEA5" w14:textId="77777777" w:rsidR="009A4217" w:rsidRPr="006E1001" w:rsidRDefault="008A4220" w:rsidP="00764FF7">
      <w:pPr>
        <w:pStyle w:val="Heading1"/>
        <w:numPr>
          <w:ilvl w:val="0"/>
          <w:numId w:val="12"/>
        </w:numPr>
        <w:ind w:left="284" w:hanging="284"/>
      </w:pPr>
      <w:r w:rsidRPr="006E1001">
        <w:t>List of Regional stakeholders and their involvement in the development of the</w:t>
      </w:r>
      <w:r w:rsidR="003F12D4">
        <w:t xml:space="preserve"> </w:t>
      </w:r>
      <w:r w:rsidR="00876DDD">
        <w:t>2019</w:t>
      </w:r>
      <w:r w:rsidR="003F12D4">
        <w:t>-</w:t>
      </w:r>
      <w:r w:rsidR="00876DDD">
        <w:t>20</w:t>
      </w:r>
      <w:r w:rsidR="00876DDD" w:rsidRPr="006E1001">
        <w:t xml:space="preserve"> </w:t>
      </w:r>
      <w:r w:rsidRPr="006E1001">
        <w:t>plan</w:t>
      </w:r>
    </w:p>
    <w:p w14:paraId="7FA3B2D9" w14:textId="77777777" w:rsidR="00C46C13" w:rsidRPr="006E1001" w:rsidRDefault="00C46C13" w:rsidP="00A15DBE">
      <w:pPr>
        <w:spacing w:before="240"/>
      </w:pPr>
      <w:r w:rsidRPr="006E1001">
        <w:t>Adam Upton (Chair of the YV</w:t>
      </w:r>
      <w:r w:rsidR="00625AB8">
        <w:t xml:space="preserve"> </w:t>
      </w:r>
      <w:r w:rsidRPr="006E1001">
        <w:t>Regional Governance Group)</w:t>
      </w:r>
    </w:p>
    <w:p w14:paraId="461136E7" w14:textId="77777777" w:rsidR="00C46C13" w:rsidRPr="006E1001" w:rsidRDefault="00C46C13" w:rsidP="00A15DBE">
      <w:pPr>
        <w:spacing w:before="240"/>
      </w:pPr>
      <w:r w:rsidRPr="006E1001">
        <w:t>Mick Blake (Biosecurity Centre of Excellence)</w:t>
      </w:r>
    </w:p>
    <w:p w14:paraId="1D74105D" w14:textId="77777777" w:rsidR="00C46C13" w:rsidRPr="006E1001" w:rsidRDefault="00C46C13" w:rsidP="00A15DBE">
      <w:pPr>
        <w:spacing w:before="240"/>
      </w:pPr>
      <w:r w:rsidRPr="006E1001">
        <w:t>Charlotte Brunt (</w:t>
      </w:r>
      <w:r w:rsidR="00200AAD">
        <w:t xml:space="preserve">formerly </w:t>
      </w:r>
      <w:r w:rsidRPr="006E1001">
        <w:t>YVPFPP</w:t>
      </w:r>
      <w:r w:rsidR="00200AAD">
        <w:t>,</w:t>
      </w:r>
      <w:r w:rsidR="00764FF7">
        <w:t xml:space="preserve"> now</w:t>
      </w:r>
      <w:r w:rsidR="00200AAD">
        <w:t xml:space="preserve"> Cherry Growers Association</w:t>
      </w:r>
      <w:r w:rsidRPr="006E1001">
        <w:t>)</w:t>
      </w:r>
    </w:p>
    <w:p w14:paraId="08A48E77" w14:textId="77777777" w:rsidR="00C46C13" w:rsidRPr="006E1001" w:rsidRDefault="00570117" w:rsidP="00A15DBE">
      <w:pPr>
        <w:spacing w:before="240"/>
      </w:pPr>
      <w:r w:rsidRPr="00570117">
        <w:t>Kylie Ammerlaan</w:t>
      </w:r>
      <w:r w:rsidRPr="006E1001">
        <w:t xml:space="preserve"> </w:t>
      </w:r>
      <w:r w:rsidR="00C46C13" w:rsidRPr="006E1001">
        <w:t>(YV Agribusiness</w:t>
      </w:r>
      <w:r w:rsidR="00625AB8">
        <w:t>)</w:t>
      </w:r>
    </w:p>
    <w:p w14:paraId="2BFA1411" w14:textId="77777777" w:rsidR="00C46C13" w:rsidRPr="006E1001" w:rsidRDefault="0025652C" w:rsidP="00A15DBE">
      <w:pPr>
        <w:spacing w:before="240"/>
      </w:pPr>
      <w:r>
        <w:t>Hellen Ruddell</w:t>
      </w:r>
      <w:r w:rsidR="00200AAD">
        <w:t xml:space="preserve"> </w:t>
      </w:r>
      <w:r w:rsidR="00876DDD">
        <w:t xml:space="preserve">&amp; Tara </w:t>
      </w:r>
      <w:proofErr w:type="spellStart"/>
      <w:r w:rsidR="00876DDD">
        <w:t>Lemens</w:t>
      </w:r>
      <w:proofErr w:type="spellEnd"/>
      <w:r w:rsidR="00876DDD">
        <w:t xml:space="preserve"> </w:t>
      </w:r>
      <w:r w:rsidR="00C46C13" w:rsidRPr="006E1001">
        <w:t>(</w:t>
      </w:r>
      <w:r w:rsidR="00764FF7">
        <w:t xml:space="preserve">Economic Development Officer, </w:t>
      </w:r>
      <w:r w:rsidR="00C46C13" w:rsidRPr="006E1001">
        <w:t>Yarra Ranges Council)</w:t>
      </w:r>
    </w:p>
    <w:p w14:paraId="33E0A9CB" w14:textId="77777777" w:rsidR="00570117" w:rsidRPr="006E1001" w:rsidRDefault="00570117" w:rsidP="00A15DBE">
      <w:pPr>
        <w:spacing w:before="240"/>
      </w:pPr>
      <w:r w:rsidRPr="006E1001">
        <w:t xml:space="preserve">Alison Jones </w:t>
      </w:r>
      <w:r w:rsidR="007B7F29">
        <w:t>(</w:t>
      </w:r>
      <w:r w:rsidR="00C03B25">
        <w:t>Victori</w:t>
      </w:r>
      <w:r w:rsidRPr="006E1001">
        <w:t>an Cherry Growers Association)</w:t>
      </w:r>
    </w:p>
    <w:p w14:paraId="4CDE8D83" w14:textId="77777777" w:rsidR="00570117" w:rsidRPr="006E1001" w:rsidRDefault="00570117" w:rsidP="00A15DBE">
      <w:pPr>
        <w:spacing w:before="240"/>
      </w:pPr>
      <w:r w:rsidRPr="006E1001">
        <w:t>Daniel Mansell (DEDJTR Biosecurity</w:t>
      </w:r>
      <w:r w:rsidR="00200AAD">
        <w:t>, observer role</w:t>
      </w:r>
      <w:r w:rsidRPr="006E1001">
        <w:t>)</w:t>
      </w:r>
    </w:p>
    <w:p w14:paraId="10E7C058" w14:textId="77777777" w:rsidR="00570117" w:rsidRPr="006E1001" w:rsidRDefault="00570117" w:rsidP="00A15DBE">
      <w:pPr>
        <w:spacing w:before="240"/>
      </w:pPr>
      <w:r w:rsidRPr="006E1001">
        <w:lastRenderedPageBreak/>
        <w:t>Tania Krause (DEDJTR Biosecurity)</w:t>
      </w:r>
    </w:p>
    <w:p w14:paraId="25CABD12" w14:textId="77777777" w:rsidR="00570117" w:rsidRPr="006E1001" w:rsidRDefault="00570117" w:rsidP="00A15DBE">
      <w:pPr>
        <w:spacing w:before="240"/>
      </w:pPr>
      <w:r w:rsidRPr="006E1001">
        <w:t>Cathy Mansfield (</w:t>
      </w:r>
      <w:r w:rsidR="00200AAD">
        <w:t xml:space="preserve">State Wide Coordinator, </w:t>
      </w:r>
      <w:r w:rsidRPr="006E1001">
        <w:t>DEDJTR Biosecurity)</w:t>
      </w:r>
    </w:p>
    <w:p w14:paraId="6DC431DB" w14:textId="77777777" w:rsidR="00C46C13" w:rsidRPr="006E1001" w:rsidRDefault="00570117" w:rsidP="00A15DBE">
      <w:pPr>
        <w:spacing w:before="240"/>
      </w:pPr>
      <w:r w:rsidRPr="006E1001">
        <w:t>Krys Lockhart (Montagues Fresh)</w:t>
      </w:r>
    </w:p>
    <w:p w14:paraId="1AB981FE" w14:textId="77777777" w:rsidR="00570117" w:rsidRPr="006E1001" w:rsidRDefault="00876DDD" w:rsidP="00A15DBE">
      <w:pPr>
        <w:spacing w:before="240"/>
      </w:pPr>
      <w:r>
        <w:t>Anthony Corrone</w:t>
      </w:r>
      <w:r w:rsidR="00570117" w:rsidRPr="006E1001">
        <w:t xml:space="preserve"> (YVPFPP</w:t>
      </w:r>
      <w:r w:rsidR="00200AAD">
        <w:t xml:space="preserve"> Chair</w:t>
      </w:r>
      <w:r w:rsidR="00570117" w:rsidRPr="006E1001">
        <w:t>)</w:t>
      </w:r>
    </w:p>
    <w:p w14:paraId="59BCA23F" w14:textId="77777777" w:rsidR="00570117" w:rsidRDefault="00570117" w:rsidP="00A15DBE">
      <w:pPr>
        <w:spacing w:before="240"/>
      </w:pPr>
      <w:r w:rsidRPr="006E1001">
        <w:t>Jeff Mathews (YV Fresh)</w:t>
      </w:r>
    </w:p>
    <w:p w14:paraId="34A934D6" w14:textId="77777777" w:rsidR="00A15DBE" w:rsidRDefault="003F12D4" w:rsidP="00A15DBE">
      <w:pPr>
        <w:spacing w:before="240"/>
      </w:pPr>
      <w:r>
        <w:t>Angela Atkinson (Strawberry IDO)</w:t>
      </w:r>
      <w:r w:rsidR="00876DDD">
        <w:br/>
      </w:r>
    </w:p>
    <w:p w14:paraId="5A5CC970" w14:textId="77777777" w:rsidR="003F12D4" w:rsidRDefault="00876DDD" w:rsidP="00A15DBE">
      <w:pPr>
        <w:spacing w:before="240"/>
      </w:pPr>
      <w:r>
        <w:t>Melinda Simpson (RABA)</w:t>
      </w:r>
    </w:p>
    <w:p w14:paraId="34A8A368" w14:textId="77777777" w:rsidR="00876DDD" w:rsidRDefault="00876DDD" w:rsidP="00A15DBE">
      <w:pPr>
        <w:spacing w:before="240"/>
      </w:pPr>
      <w:r>
        <w:t>Michael Crisera (FGV)</w:t>
      </w:r>
    </w:p>
    <w:p w14:paraId="44919ED4" w14:textId="77777777" w:rsidR="00876DDD" w:rsidRDefault="00876DDD" w:rsidP="00A15DBE">
      <w:pPr>
        <w:spacing w:before="240"/>
      </w:pPr>
      <w:r>
        <w:t>Adrian Utter (Wine Growers YV)</w:t>
      </w:r>
    </w:p>
    <w:p w14:paraId="218700E3" w14:textId="77777777" w:rsidR="00876DDD" w:rsidRDefault="00876DDD" w:rsidP="00A15DBE">
      <w:pPr>
        <w:spacing w:before="240"/>
      </w:pPr>
      <w:r>
        <w:t>Jonathan Eccles (Protected Cropping)</w:t>
      </w:r>
    </w:p>
    <w:p w14:paraId="5339BE15" w14:textId="77777777" w:rsidR="00BF04B2" w:rsidRPr="006E1001" w:rsidRDefault="00BF04B2" w:rsidP="00764FF7">
      <w:pPr>
        <w:pStyle w:val="Heading1"/>
        <w:numPr>
          <w:ilvl w:val="0"/>
          <w:numId w:val="12"/>
        </w:numPr>
        <w:ind w:left="426" w:hanging="426"/>
      </w:pPr>
      <w:r w:rsidRPr="006E1001">
        <w:t>Measurement of Success</w:t>
      </w:r>
    </w:p>
    <w:p w14:paraId="693E1F9E" w14:textId="77777777" w:rsidR="007C794B" w:rsidRPr="00200AAD" w:rsidRDefault="003158AB">
      <w:r w:rsidRPr="00200AAD">
        <w:t>Provide a description on h</w:t>
      </w:r>
      <w:r w:rsidR="007C794B" w:rsidRPr="00200AAD">
        <w:t>ow</w:t>
      </w:r>
      <w:r w:rsidRPr="00200AAD">
        <w:t xml:space="preserve"> you</w:t>
      </w:r>
      <w:r w:rsidR="007C794B" w:rsidRPr="00200AAD">
        <w:t xml:space="preserve"> will </w:t>
      </w:r>
      <w:r w:rsidRPr="00200AAD">
        <w:t>measure success of the plan each year</w:t>
      </w:r>
      <w:r w:rsidR="007C794B" w:rsidRPr="00200AAD">
        <w:t>?</w:t>
      </w:r>
    </w:p>
    <w:p w14:paraId="0F4FD122" w14:textId="77777777" w:rsidR="007C794B" w:rsidRPr="00200AAD" w:rsidRDefault="003158AB">
      <w:r w:rsidRPr="00200AAD">
        <w:t xml:space="preserve">This could be about </w:t>
      </w:r>
      <w:r w:rsidR="00363966" w:rsidRPr="00200AAD">
        <w:t>developing an Evaluation plan</w:t>
      </w:r>
    </w:p>
    <w:p w14:paraId="0416CBF0" w14:textId="77777777" w:rsidR="00B02D58" w:rsidRPr="00200AAD" w:rsidRDefault="00B02D58">
      <w:r w:rsidRPr="00200AAD">
        <w:t>Key outputs</w:t>
      </w:r>
      <w:r w:rsidR="00BE6BBB" w:rsidRPr="00200AAD">
        <w:t xml:space="preserve"> achieved:</w:t>
      </w:r>
    </w:p>
    <w:p w14:paraId="799A6DB5" w14:textId="77777777" w:rsidR="00FE2EDF" w:rsidRPr="007B426E" w:rsidRDefault="00FE2EDF" w:rsidP="00764FF7">
      <w:pPr>
        <w:pStyle w:val="Heading2"/>
      </w:pPr>
      <w:r w:rsidRPr="007B426E">
        <w:t>Reports</w:t>
      </w:r>
      <w:r w:rsidR="00876DDD">
        <w:t xml:space="preserve"> – updates to:</w:t>
      </w:r>
    </w:p>
    <w:p w14:paraId="346FA972" w14:textId="77777777" w:rsidR="00FE2EDF" w:rsidRPr="007B426E" w:rsidRDefault="00FE2EDF" w:rsidP="00764FF7">
      <w:r w:rsidRPr="007B426E">
        <w:t>Education and training resources sourced or developed that support Yarra Valley Regional QFF Plan (1.1)</w:t>
      </w:r>
    </w:p>
    <w:p w14:paraId="3AC45B72" w14:textId="77777777" w:rsidR="00FE2EDF" w:rsidRPr="00DF5CBF" w:rsidRDefault="00FE2EDF" w:rsidP="00764FF7">
      <w:r w:rsidRPr="007830BE">
        <w:t>Communications and Engagement Pl</w:t>
      </w:r>
      <w:r w:rsidRPr="00DF5CBF">
        <w:t>an (1.2)</w:t>
      </w:r>
    </w:p>
    <w:p w14:paraId="19F506DF" w14:textId="77777777" w:rsidR="00786F92" w:rsidRPr="00764FF7" w:rsidRDefault="00786F92" w:rsidP="00764FF7">
      <w:r w:rsidRPr="00764FF7">
        <w:t>QFF Outbreak Response Plan (2.3)</w:t>
      </w:r>
    </w:p>
    <w:p w14:paraId="68156669" w14:textId="77777777" w:rsidR="00FE2EDF" w:rsidRPr="00764FF7" w:rsidRDefault="00FE2EDF" w:rsidP="00764FF7">
      <w:r w:rsidRPr="00764FF7">
        <w:t>QFF-Outbreak Communication Plan (2.3)</w:t>
      </w:r>
    </w:p>
    <w:p w14:paraId="1806BC57" w14:textId="77777777" w:rsidR="00876DDD" w:rsidRPr="00764FF7" w:rsidRDefault="00FE2EDF" w:rsidP="00876DDD">
      <w:r w:rsidRPr="00764FF7">
        <w:t>Yarra Valley QFF risk plants management plan</w:t>
      </w:r>
      <w:r w:rsidR="00876DDD">
        <w:t xml:space="preserve"> </w:t>
      </w:r>
      <w:r w:rsidR="00876DDD" w:rsidRPr="00764FF7">
        <w:t>Risk assessment of QFF entry and breeding points in the Yarra Valley region (2.2)</w:t>
      </w:r>
    </w:p>
    <w:p w14:paraId="55740230" w14:textId="77777777" w:rsidR="00FE2EDF" w:rsidRPr="00764FF7" w:rsidRDefault="00FE2EDF" w:rsidP="00D21D9C">
      <w:pPr>
        <w:spacing w:before="240"/>
      </w:pPr>
    </w:p>
    <w:p w14:paraId="5E84C832" w14:textId="77777777" w:rsidR="00FE2EDF" w:rsidRPr="007B426E" w:rsidRDefault="00FE2EDF" w:rsidP="00764FF7">
      <w:r w:rsidRPr="007B426E">
        <w:t>Web resources to support regional community and industry inquiries (1.2)</w:t>
      </w:r>
    </w:p>
    <w:p w14:paraId="2701216C" w14:textId="77777777" w:rsidR="00FE2EDF" w:rsidRPr="007B426E" w:rsidRDefault="00FE2EDF" w:rsidP="00764FF7">
      <w:pPr>
        <w:pStyle w:val="Heading2"/>
      </w:pPr>
      <w:r w:rsidRPr="007B426E">
        <w:t>Studies</w:t>
      </w:r>
      <w:r w:rsidR="00876DDD">
        <w:t xml:space="preserve"> – updates to:</w:t>
      </w:r>
    </w:p>
    <w:p w14:paraId="716BFE5A" w14:textId="77777777" w:rsidR="001225C8" w:rsidRPr="00764FF7" w:rsidRDefault="00BE6BBB" w:rsidP="00764FF7">
      <w:r w:rsidRPr="007830BE">
        <w:t xml:space="preserve">STUDY: Benchmarking of QFF awareness in the Yarra </w:t>
      </w:r>
      <w:r w:rsidRPr="00DF5CBF">
        <w:t>Valley Region (1.2)</w:t>
      </w:r>
    </w:p>
    <w:p w14:paraId="5709C5E5" w14:textId="77777777" w:rsidR="00FE2EDF" w:rsidRPr="00764FF7" w:rsidRDefault="00FE2EDF" w:rsidP="00764FF7">
      <w:r w:rsidRPr="00764FF7">
        <w:t xml:space="preserve">STUDY: Economic evaluation of the </w:t>
      </w:r>
      <w:r w:rsidRPr="00764FF7">
        <w:rPr>
          <w:i/>
        </w:rPr>
        <w:t>cost of doing nothing</w:t>
      </w:r>
      <w:r w:rsidRPr="00764FF7">
        <w:t xml:space="preserve"> to support business engagement value proposition (2.2)</w:t>
      </w:r>
    </w:p>
    <w:p w14:paraId="2CF9BE21" w14:textId="77777777" w:rsidR="00FE2EDF" w:rsidRPr="007B426E" w:rsidRDefault="00FE2EDF" w:rsidP="00764FF7">
      <w:pPr>
        <w:pStyle w:val="Heading2"/>
      </w:pPr>
      <w:r w:rsidRPr="007B426E">
        <w:lastRenderedPageBreak/>
        <w:t>Delivery</w:t>
      </w:r>
    </w:p>
    <w:p w14:paraId="03FFCCF6" w14:textId="77777777" w:rsidR="006E1001" w:rsidRPr="00764FF7" w:rsidRDefault="006E1001" w:rsidP="00764FF7">
      <w:pPr>
        <w:pStyle w:val="Heading2"/>
      </w:pPr>
      <w:r w:rsidRPr="00764FF7">
        <w:t xml:space="preserve">Other Measurements include </w:t>
      </w:r>
    </w:p>
    <w:p w14:paraId="0766AC19" w14:textId="77777777" w:rsidR="005B26BB" w:rsidRPr="00764FF7" w:rsidRDefault="00876DDD" w:rsidP="00764FF7">
      <w:r>
        <w:t>C</w:t>
      </w:r>
      <w:r w:rsidR="006E1001" w:rsidRPr="00764FF7">
        <w:t>hange in knowledge and awareness by community and industry from benchmarked level at start of the project.</w:t>
      </w:r>
    </w:p>
    <w:p w14:paraId="08E4ED70" w14:textId="77777777" w:rsidR="006E1001" w:rsidRPr="00764FF7" w:rsidRDefault="006E1001" w:rsidP="00764FF7">
      <w:r w:rsidRPr="00764FF7">
        <w:t>Numbers of enquires to the Regional Coordinator</w:t>
      </w:r>
    </w:p>
    <w:p w14:paraId="5175978F" w14:textId="77777777" w:rsidR="006E1001" w:rsidRDefault="006E1001" w:rsidP="00764FF7">
      <w:r w:rsidRPr="00764FF7">
        <w:t>Participation numbers at events and meetings</w:t>
      </w:r>
    </w:p>
    <w:p w14:paraId="274439CB" w14:textId="77777777" w:rsidR="00876DDD" w:rsidRDefault="00876DDD" w:rsidP="00764FF7">
      <w:r>
        <w:t>Reach of social media posts</w:t>
      </w:r>
    </w:p>
    <w:p w14:paraId="7F69E959" w14:textId="77777777" w:rsidR="00876DDD" w:rsidRDefault="00876DDD" w:rsidP="00764FF7">
      <w:r>
        <w:t>Feedback quotes from engagements</w:t>
      </w:r>
    </w:p>
    <w:p w14:paraId="1D29FBE9" w14:textId="77777777" w:rsidR="00876DDD" w:rsidRPr="00764FF7" w:rsidRDefault="00876DDD" w:rsidP="00764FF7">
      <w:r>
        <w:t>Referrals to other organisations</w:t>
      </w:r>
    </w:p>
    <w:p w14:paraId="6EB1E7CB" w14:textId="77777777" w:rsidR="006E1001" w:rsidRPr="00A92406" w:rsidRDefault="006E1001" w:rsidP="00FE2EDF">
      <w:pPr>
        <w:rPr>
          <w:sz w:val="24"/>
        </w:rPr>
      </w:pPr>
    </w:p>
    <w:p w14:paraId="3A1641E5" w14:textId="77777777" w:rsidR="006E1001" w:rsidRPr="00FE2EDF" w:rsidRDefault="006E1001" w:rsidP="00FE2EDF">
      <w:pPr>
        <w:rPr>
          <w:sz w:val="24"/>
        </w:rPr>
      </w:pPr>
    </w:p>
    <w:sectPr w:rsidR="006E1001" w:rsidRPr="00FE2EDF" w:rsidSect="00E930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2EF65" w14:textId="77777777" w:rsidR="00E86CD8" w:rsidRDefault="00E86CD8" w:rsidP="001225C8">
      <w:pPr>
        <w:spacing w:after="0" w:line="240" w:lineRule="auto"/>
      </w:pPr>
      <w:r>
        <w:separator/>
      </w:r>
    </w:p>
  </w:endnote>
  <w:endnote w:type="continuationSeparator" w:id="0">
    <w:p w14:paraId="7516A7AA" w14:textId="77777777" w:rsidR="00E86CD8" w:rsidRDefault="00E86CD8" w:rsidP="0012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5D9BD" w14:textId="77777777" w:rsidR="00E86CD8" w:rsidRDefault="00E86CD8" w:rsidP="001225C8">
      <w:pPr>
        <w:spacing w:after="0" w:line="240" w:lineRule="auto"/>
      </w:pPr>
      <w:r>
        <w:separator/>
      </w:r>
    </w:p>
  </w:footnote>
  <w:footnote w:type="continuationSeparator" w:id="0">
    <w:p w14:paraId="078F1C07" w14:textId="77777777" w:rsidR="00E86CD8" w:rsidRDefault="00E86CD8" w:rsidP="00122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55B7"/>
    <w:multiLevelType w:val="hybridMultilevel"/>
    <w:tmpl w:val="2CC044A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 w15:restartNumberingAfterBreak="0">
    <w:nsid w:val="098B53E4"/>
    <w:multiLevelType w:val="hybridMultilevel"/>
    <w:tmpl w:val="CFEE77D6"/>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953B4E"/>
    <w:multiLevelType w:val="multilevel"/>
    <w:tmpl w:val="C4D46B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936376"/>
    <w:multiLevelType w:val="hybridMultilevel"/>
    <w:tmpl w:val="5128FE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B52393"/>
    <w:multiLevelType w:val="multilevel"/>
    <w:tmpl w:val="19BCBAE6"/>
    <w:lvl w:ilvl="0">
      <w:start w:val="1"/>
      <w:numFmt w:val="decimal"/>
      <w:lvlText w:val="%1."/>
      <w:lvlJc w:val="left"/>
      <w:pPr>
        <w:ind w:left="360" w:hanging="360"/>
      </w:pPr>
      <w:rPr>
        <w:rFonts w:asciiTheme="majorHAnsi" w:eastAsiaTheme="majorEastAsia" w:hAnsiTheme="majorHAnsi" w:cstheme="majorBidi" w:hint="default"/>
        <w:b/>
        <w:color w:val="365F91" w:themeColor="accent1" w:themeShade="BF"/>
        <w:sz w:val="28"/>
      </w:rPr>
    </w:lvl>
    <w:lvl w:ilvl="1">
      <w:start w:val="1"/>
      <w:numFmt w:val="decimal"/>
      <w:isLgl/>
      <w:lvlText w:val="%1.%2"/>
      <w:lvlJc w:val="left"/>
      <w:pPr>
        <w:ind w:left="-66" w:hanging="360"/>
      </w:pPr>
      <w:rPr>
        <w:rFonts w:hint="default"/>
        <w:sz w:val="22"/>
        <w:szCs w:val="22"/>
      </w:rPr>
    </w:lvl>
    <w:lvl w:ilvl="2">
      <w:start w:val="1"/>
      <w:numFmt w:val="decimal"/>
      <w:isLgl/>
      <w:lvlText w:val="%1.%2.%3"/>
      <w:lvlJc w:val="left"/>
      <w:pPr>
        <w:ind w:left="1004" w:hanging="720"/>
      </w:pPr>
      <w:rPr>
        <w:rFonts w:hint="default"/>
      </w:rPr>
    </w:lvl>
    <w:lvl w:ilvl="3">
      <w:start w:val="1"/>
      <w:numFmt w:val="decimal"/>
      <w:isLgl/>
      <w:lvlText w:val="%1.%2.%3.%4"/>
      <w:lvlJc w:val="left"/>
      <w:pPr>
        <w:ind w:left="654" w:hanging="72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014" w:hanging="1080"/>
      </w:pPr>
      <w:rPr>
        <w:rFonts w:hint="default"/>
      </w:rPr>
    </w:lvl>
    <w:lvl w:ilvl="6">
      <w:start w:val="1"/>
      <w:numFmt w:val="decimal"/>
      <w:isLgl/>
      <w:lvlText w:val="%1.%2.%3.%4.%5.%6.%7"/>
      <w:lvlJc w:val="left"/>
      <w:pPr>
        <w:ind w:left="1374" w:hanging="1440"/>
      </w:pPr>
      <w:rPr>
        <w:rFonts w:hint="default"/>
      </w:rPr>
    </w:lvl>
    <w:lvl w:ilvl="7">
      <w:start w:val="1"/>
      <w:numFmt w:val="decimal"/>
      <w:isLgl/>
      <w:lvlText w:val="%1.%2.%3.%4.%5.%6.%7.%8"/>
      <w:lvlJc w:val="left"/>
      <w:pPr>
        <w:ind w:left="1374" w:hanging="1440"/>
      </w:pPr>
      <w:rPr>
        <w:rFonts w:hint="default"/>
      </w:rPr>
    </w:lvl>
    <w:lvl w:ilvl="8">
      <w:start w:val="1"/>
      <w:numFmt w:val="decimal"/>
      <w:isLgl/>
      <w:lvlText w:val="%1.%2.%3.%4.%5.%6.%7.%8.%9"/>
      <w:lvlJc w:val="left"/>
      <w:pPr>
        <w:ind w:left="1374" w:hanging="1440"/>
      </w:pPr>
      <w:rPr>
        <w:rFonts w:hint="default"/>
      </w:rPr>
    </w:lvl>
  </w:abstractNum>
  <w:abstractNum w:abstractNumId="5" w15:restartNumberingAfterBreak="0">
    <w:nsid w:val="19447695"/>
    <w:multiLevelType w:val="hybridMultilevel"/>
    <w:tmpl w:val="6F128F80"/>
    <w:lvl w:ilvl="0" w:tplc="0F523360">
      <w:start w:val="4"/>
      <w:numFmt w:val="bullet"/>
      <w:lvlText w:val="-"/>
      <w:lvlJc w:val="left"/>
      <w:pPr>
        <w:ind w:left="1800" w:hanging="360"/>
      </w:pPr>
      <w:rPr>
        <w:rFonts w:ascii="Calibri" w:eastAsia="Calibr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F344580"/>
    <w:multiLevelType w:val="multilevel"/>
    <w:tmpl w:val="F9C0FC38"/>
    <w:lvl w:ilvl="0">
      <w:start w:val="4"/>
      <w:numFmt w:val="decimal"/>
      <w:lvlText w:val="%1"/>
      <w:lvlJc w:val="left"/>
      <w:pPr>
        <w:ind w:left="360" w:hanging="360"/>
      </w:pPr>
      <w:rPr>
        <w:rFonts w:hint="default"/>
        <w:sz w:val="20"/>
      </w:rPr>
    </w:lvl>
    <w:lvl w:ilvl="1">
      <w:start w:val="1"/>
      <w:numFmt w:val="decimal"/>
      <w:lvlText w:val="%1.%2"/>
      <w:lvlJc w:val="left"/>
      <w:pPr>
        <w:ind w:left="-66" w:hanging="360"/>
      </w:pPr>
      <w:rPr>
        <w:rFonts w:hint="default"/>
        <w:sz w:val="20"/>
      </w:rPr>
    </w:lvl>
    <w:lvl w:ilvl="2">
      <w:start w:val="1"/>
      <w:numFmt w:val="decimal"/>
      <w:lvlText w:val="%1.%2.%3"/>
      <w:lvlJc w:val="left"/>
      <w:pPr>
        <w:ind w:left="-132" w:hanging="720"/>
      </w:pPr>
      <w:rPr>
        <w:rFonts w:hint="default"/>
        <w:sz w:val="20"/>
      </w:rPr>
    </w:lvl>
    <w:lvl w:ilvl="3">
      <w:start w:val="1"/>
      <w:numFmt w:val="decimal"/>
      <w:lvlText w:val="%1.%2.%3.%4"/>
      <w:lvlJc w:val="left"/>
      <w:pPr>
        <w:ind w:left="-558" w:hanging="720"/>
      </w:pPr>
      <w:rPr>
        <w:rFonts w:hint="default"/>
        <w:sz w:val="20"/>
      </w:rPr>
    </w:lvl>
    <w:lvl w:ilvl="4">
      <w:start w:val="1"/>
      <w:numFmt w:val="decimal"/>
      <w:lvlText w:val="%1.%2.%3.%4.%5"/>
      <w:lvlJc w:val="left"/>
      <w:pPr>
        <w:ind w:left="-624" w:hanging="1080"/>
      </w:pPr>
      <w:rPr>
        <w:rFonts w:hint="default"/>
        <w:sz w:val="20"/>
      </w:rPr>
    </w:lvl>
    <w:lvl w:ilvl="5">
      <w:start w:val="1"/>
      <w:numFmt w:val="decimal"/>
      <w:lvlText w:val="%1.%2.%3.%4.%5.%6"/>
      <w:lvlJc w:val="left"/>
      <w:pPr>
        <w:ind w:left="-1050" w:hanging="1080"/>
      </w:pPr>
      <w:rPr>
        <w:rFonts w:hint="default"/>
        <w:sz w:val="20"/>
      </w:rPr>
    </w:lvl>
    <w:lvl w:ilvl="6">
      <w:start w:val="1"/>
      <w:numFmt w:val="decimal"/>
      <w:lvlText w:val="%1.%2.%3.%4.%5.%6.%7"/>
      <w:lvlJc w:val="left"/>
      <w:pPr>
        <w:ind w:left="-1116" w:hanging="1440"/>
      </w:pPr>
      <w:rPr>
        <w:rFonts w:hint="default"/>
        <w:sz w:val="20"/>
      </w:rPr>
    </w:lvl>
    <w:lvl w:ilvl="7">
      <w:start w:val="1"/>
      <w:numFmt w:val="decimal"/>
      <w:lvlText w:val="%1.%2.%3.%4.%5.%6.%7.%8"/>
      <w:lvlJc w:val="left"/>
      <w:pPr>
        <w:ind w:left="-1542" w:hanging="1440"/>
      </w:pPr>
      <w:rPr>
        <w:rFonts w:hint="default"/>
        <w:sz w:val="20"/>
      </w:rPr>
    </w:lvl>
    <w:lvl w:ilvl="8">
      <w:start w:val="1"/>
      <w:numFmt w:val="decimal"/>
      <w:lvlText w:val="%1.%2.%3.%4.%5.%6.%7.%8.%9"/>
      <w:lvlJc w:val="left"/>
      <w:pPr>
        <w:ind w:left="-1968" w:hanging="1440"/>
      </w:pPr>
      <w:rPr>
        <w:rFonts w:hint="default"/>
        <w:sz w:val="20"/>
      </w:rPr>
    </w:lvl>
  </w:abstractNum>
  <w:abstractNum w:abstractNumId="7" w15:restartNumberingAfterBreak="0">
    <w:nsid w:val="33382B99"/>
    <w:multiLevelType w:val="hybridMultilevel"/>
    <w:tmpl w:val="6CD0D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8D566E"/>
    <w:multiLevelType w:val="hybridMultilevel"/>
    <w:tmpl w:val="FA94C0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A92B47"/>
    <w:multiLevelType w:val="hybridMultilevel"/>
    <w:tmpl w:val="5CC0B6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DC0555"/>
    <w:multiLevelType w:val="hybridMultilevel"/>
    <w:tmpl w:val="FA94C0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B456FF"/>
    <w:multiLevelType w:val="multilevel"/>
    <w:tmpl w:val="C4D46B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3512A10"/>
    <w:multiLevelType w:val="multilevel"/>
    <w:tmpl w:val="5A8C39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7455B17"/>
    <w:multiLevelType w:val="hybridMultilevel"/>
    <w:tmpl w:val="5128FE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691918"/>
    <w:multiLevelType w:val="hybridMultilevel"/>
    <w:tmpl w:val="E026D6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3720908"/>
    <w:multiLevelType w:val="hybridMultilevel"/>
    <w:tmpl w:val="37EE1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557A2C"/>
    <w:multiLevelType w:val="multilevel"/>
    <w:tmpl w:val="5A8C39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3267BE9"/>
    <w:multiLevelType w:val="hybridMultilevel"/>
    <w:tmpl w:val="29D67B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AE516F"/>
    <w:multiLevelType w:val="hybridMultilevel"/>
    <w:tmpl w:val="6DA008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0"/>
  </w:num>
  <w:num w:numId="3">
    <w:abstractNumId w:val="3"/>
  </w:num>
  <w:num w:numId="4">
    <w:abstractNumId w:val="9"/>
  </w:num>
  <w:num w:numId="5">
    <w:abstractNumId w:val="10"/>
  </w:num>
  <w:num w:numId="6">
    <w:abstractNumId w:val="18"/>
  </w:num>
  <w:num w:numId="7">
    <w:abstractNumId w:val="16"/>
  </w:num>
  <w:num w:numId="8">
    <w:abstractNumId w:val="8"/>
  </w:num>
  <w:num w:numId="9">
    <w:abstractNumId w:val="12"/>
  </w:num>
  <w:num w:numId="10">
    <w:abstractNumId w:val="1"/>
  </w:num>
  <w:num w:numId="11">
    <w:abstractNumId w:val="2"/>
  </w:num>
  <w:num w:numId="12">
    <w:abstractNumId w:val="4"/>
  </w:num>
  <w:num w:numId="13">
    <w:abstractNumId w:val="11"/>
  </w:num>
  <w:num w:numId="14">
    <w:abstractNumId w:val="14"/>
  </w:num>
  <w:num w:numId="15">
    <w:abstractNumId w:val="6"/>
  </w:num>
  <w:num w:numId="16">
    <w:abstractNumId w:val="13"/>
  </w:num>
  <w:num w:numId="17">
    <w:abstractNumId w:val="7"/>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64"/>
    <w:rsid w:val="00022711"/>
    <w:rsid w:val="000328C2"/>
    <w:rsid w:val="000400FA"/>
    <w:rsid w:val="00040D8B"/>
    <w:rsid w:val="000422B1"/>
    <w:rsid w:val="00053492"/>
    <w:rsid w:val="00066C4F"/>
    <w:rsid w:val="0007153E"/>
    <w:rsid w:val="000768BF"/>
    <w:rsid w:val="0007791B"/>
    <w:rsid w:val="00091AF3"/>
    <w:rsid w:val="00091FFB"/>
    <w:rsid w:val="000A1F34"/>
    <w:rsid w:val="000A3B78"/>
    <w:rsid w:val="000D5845"/>
    <w:rsid w:val="000E3A18"/>
    <w:rsid w:val="000E6BF0"/>
    <w:rsid w:val="000F4543"/>
    <w:rsid w:val="000F4C79"/>
    <w:rsid w:val="001225C8"/>
    <w:rsid w:val="0012551C"/>
    <w:rsid w:val="00126ADF"/>
    <w:rsid w:val="00133FCD"/>
    <w:rsid w:val="001376BA"/>
    <w:rsid w:val="00145CC7"/>
    <w:rsid w:val="0016012E"/>
    <w:rsid w:val="00165E67"/>
    <w:rsid w:val="001936BF"/>
    <w:rsid w:val="001B020E"/>
    <w:rsid w:val="001F4A60"/>
    <w:rsid w:val="00200AAD"/>
    <w:rsid w:val="00222B9D"/>
    <w:rsid w:val="00234FDC"/>
    <w:rsid w:val="002443B3"/>
    <w:rsid w:val="00246F77"/>
    <w:rsid w:val="0025519D"/>
    <w:rsid w:val="00256454"/>
    <w:rsid w:val="0025652C"/>
    <w:rsid w:val="00274454"/>
    <w:rsid w:val="00294E00"/>
    <w:rsid w:val="002A585E"/>
    <w:rsid w:val="002B7017"/>
    <w:rsid w:val="002F331D"/>
    <w:rsid w:val="00307BBC"/>
    <w:rsid w:val="003158AB"/>
    <w:rsid w:val="00316E19"/>
    <w:rsid w:val="00321F71"/>
    <w:rsid w:val="003220C3"/>
    <w:rsid w:val="00331FAA"/>
    <w:rsid w:val="003348D5"/>
    <w:rsid w:val="00335135"/>
    <w:rsid w:val="003370CE"/>
    <w:rsid w:val="00344986"/>
    <w:rsid w:val="00360B2E"/>
    <w:rsid w:val="00363966"/>
    <w:rsid w:val="0037266D"/>
    <w:rsid w:val="003836B7"/>
    <w:rsid w:val="00390AA4"/>
    <w:rsid w:val="003A1234"/>
    <w:rsid w:val="003A1874"/>
    <w:rsid w:val="003A1F9F"/>
    <w:rsid w:val="003A781D"/>
    <w:rsid w:val="003B6DA6"/>
    <w:rsid w:val="003E6910"/>
    <w:rsid w:val="003F12D4"/>
    <w:rsid w:val="003F33D7"/>
    <w:rsid w:val="0041512E"/>
    <w:rsid w:val="00417C61"/>
    <w:rsid w:val="00436511"/>
    <w:rsid w:val="004371E8"/>
    <w:rsid w:val="004455D4"/>
    <w:rsid w:val="004729E2"/>
    <w:rsid w:val="00477225"/>
    <w:rsid w:val="00491C77"/>
    <w:rsid w:val="004979B1"/>
    <w:rsid w:val="004E0351"/>
    <w:rsid w:val="004E14E4"/>
    <w:rsid w:val="004E2625"/>
    <w:rsid w:val="004E5585"/>
    <w:rsid w:val="004E77DF"/>
    <w:rsid w:val="004F1FF1"/>
    <w:rsid w:val="00501EAF"/>
    <w:rsid w:val="00511091"/>
    <w:rsid w:val="00520174"/>
    <w:rsid w:val="00520B27"/>
    <w:rsid w:val="005574E6"/>
    <w:rsid w:val="005620CE"/>
    <w:rsid w:val="00566B1D"/>
    <w:rsid w:val="00570117"/>
    <w:rsid w:val="00595416"/>
    <w:rsid w:val="005B26BB"/>
    <w:rsid w:val="005B6B9C"/>
    <w:rsid w:val="005D7727"/>
    <w:rsid w:val="0061352D"/>
    <w:rsid w:val="00620A2F"/>
    <w:rsid w:val="00622DBD"/>
    <w:rsid w:val="00625AB8"/>
    <w:rsid w:val="00635448"/>
    <w:rsid w:val="00642861"/>
    <w:rsid w:val="006444D0"/>
    <w:rsid w:val="006572F6"/>
    <w:rsid w:val="00693864"/>
    <w:rsid w:val="006B37CB"/>
    <w:rsid w:val="006B7656"/>
    <w:rsid w:val="006B7671"/>
    <w:rsid w:val="006C1FB8"/>
    <w:rsid w:val="006C4A82"/>
    <w:rsid w:val="006C56C8"/>
    <w:rsid w:val="006D39C2"/>
    <w:rsid w:val="006D6A15"/>
    <w:rsid w:val="006E1001"/>
    <w:rsid w:val="006F4B11"/>
    <w:rsid w:val="00714A95"/>
    <w:rsid w:val="00714BF7"/>
    <w:rsid w:val="00715936"/>
    <w:rsid w:val="00716DDD"/>
    <w:rsid w:val="00723B63"/>
    <w:rsid w:val="00732DBA"/>
    <w:rsid w:val="007401E7"/>
    <w:rsid w:val="00741285"/>
    <w:rsid w:val="0074184E"/>
    <w:rsid w:val="0074278D"/>
    <w:rsid w:val="00744788"/>
    <w:rsid w:val="007462B1"/>
    <w:rsid w:val="00755818"/>
    <w:rsid w:val="00760441"/>
    <w:rsid w:val="00763922"/>
    <w:rsid w:val="00764FF7"/>
    <w:rsid w:val="0077039E"/>
    <w:rsid w:val="00771FB6"/>
    <w:rsid w:val="007827A0"/>
    <w:rsid w:val="007830BE"/>
    <w:rsid w:val="00786F92"/>
    <w:rsid w:val="00791D3E"/>
    <w:rsid w:val="007A281D"/>
    <w:rsid w:val="007B1053"/>
    <w:rsid w:val="007B426E"/>
    <w:rsid w:val="007B4C5A"/>
    <w:rsid w:val="007B7F29"/>
    <w:rsid w:val="007C11E7"/>
    <w:rsid w:val="007C4E96"/>
    <w:rsid w:val="007C794B"/>
    <w:rsid w:val="007E524C"/>
    <w:rsid w:val="007F69C4"/>
    <w:rsid w:val="00806FB4"/>
    <w:rsid w:val="008108AA"/>
    <w:rsid w:val="00823D48"/>
    <w:rsid w:val="00826149"/>
    <w:rsid w:val="00853477"/>
    <w:rsid w:val="00867A67"/>
    <w:rsid w:val="00870F94"/>
    <w:rsid w:val="00872415"/>
    <w:rsid w:val="00876DDD"/>
    <w:rsid w:val="008A4220"/>
    <w:rsid w:val="008A4BB4"/>
    <w:rsid w:val="008B6415"/>
    <w:rsid w:val="008D0989"/>
    <w:rsid w:val="008D6D31"/>
    <w:rsid w:val="0090209E"/>
    <w:rsid w:val="0091052A"/>
    <w:rsid w:val="00934E22"/>
    <w:rsid w:val="00937D89"/>
    <w:rsid w:val="00940657"/>
    <w:rsid w:val="009437E6"/>
    <w:rsid w:val="00951D50"/>
    <w:rsid w:val="0096638F"/>
    <w:rsid w:val="009724B7"/>
    <w:rsid w:val="0097313A"/>
    <w:rsid w:val="00976388"/>
    <w:rsid w:val="009779B3"/>
    <w:rsid w:val="009862B7"/>
    <w:rsid w:val="00986FE3"/>
    <w:rsid w:val="009A4217"/>
    <w:rsid w:val="009A5F64"/>
    <w:rsid w:val="009B4878"/>
    <w:rsid w:val="009B57E1"/>
    <w:rsid w:val="00A028B1"/>
    <w:rsid w:val="00A072FC"/>
    <w:rsid w:val="00A15DBE"/>
    <w:rsid w:val="00A23394"/>
    <w:rsid w:val="00A35353"/>
    <w:rsid w:val="00A4098D"/>
    <w:rsid w:val="00A439E3"/>
    <w:rsid w:val="00A52EDD"/>
    <w:rsid w:val="00A54A0A"/>
    <w:rsid w:val="00A57E8C"/>
    <w:rsid w:val="00A77DBC"/>
    <w:rsid w:val="00A82A7B"/>
    <w:rsid w:val="00A84779"/>
    <w:rsid w:val="00A92406"/>
    <w:rsid w:val="00A938C5"/>
    <w:rsid w:val="00AD2836"/>
    <w:rsid w:val="00AE71C1"/>
    <w:rsid w:val="00AF42A8"/>
    <w:rsid w:val="00AF7E02"/>
    <w:rsid w:val="00B00408"/>
    <w:rsid w:val="00B02A01"/>
    <w:rsid w:val="00B02D58"/>
    <w:rsid w:val="00B11BDE"/>
    <w:rsid w:val="00B154B2"/>
    <w:rsid w:val="00B178B4"/>
    <w:rsid w:val="00B17EE6"/>
    <w:rsid w:val="00B3352B"/>
    <w:rsid w:val="00B33E41"/>
    <w:rsid w:val="00B341E6"/>
    <w:rsid w:val="00B42A4C"/>
    <w:rsid w:val="00B63EA0"/>
    <w:rsid w:val="00B64512"/>
    <w:rsid w:val="00B73E11"/>
    <w:rsid w:val="00B93EC5"/>
    <w:rsid w:val="00B93F5F"/>
    <w:rsid w:val="00B97C8F"/>
    <w:rsid w:val="00BA399C"/>
    <w:rsid w:val="00BA6E2F"/>
    <w:rsid w:val="00BA797D"/>
    <w:rsid w:val="00BB0225"/>
    <w:rsid w:val="00BC1F39"/>
    <w:rsid w:val="00BC3FA3"/>
    <w:rsid w:val="00BD6774"/>
    <w:rsid w:val="00BD6F9D"/>
    <w:rsid w:val="00BE6BBB"/>
    <w:rsid w:val="00BF04B2"/>
    <w:rsid w:val="00BF126C"/>
    <w:rsid w:val="00BF69D4"/>
    <w:rsid w:val="00C0129D"/>
    <w:rsid w:val="00C03B25"/>
    <w:rsid w:val="00C04643"/>
    <w:rsid w:val="00C0718D"/>
    <w:rsid w:val="00C13B30"/>
    <w:rsid w:val="00C46C13"/>
    <w:rsid w:val="00C6127E"/>
    <w:rsid w:val="00C62E00"/>
    <w:rsid w:val="00C70546"/>
    <w:rsid w:val="00C7076E"/>
    <w:rsid w:val="00C81C97"/>
    <w:rsid w:val="00C82163"/>
    <w:rsid w:val="00C8284D"/>
    <w:rsid w:val="00CA2A8A"/>
    <w:rsid w:val="00CB66B8"/>
    <w:rsid w:val="00CC3AD4"/>
    <w:rsid w:val="00CC5E08"/>
    <w:rsid w:val="00CC700D"/>
    <w:rsid w:val="00CE1B58"/>
    <w:rsid w:val="00CE47C0"/>
    <w:rsid w:val="00CE7EC6"/>
    <w:rsid w:val="00CF2011"/>
    <w:rsid w:val="00CF25CF"/>
    <w:rsid w:val="00D01FAE"/>
    <w:rsid w:val="00D06B14"/>
    <w:rsid w:val="00D11AA4"/>
    <w:rsid w:val="00D21AE5"/>
    <w:rsid w:val="00D21D9C"/>
    <w:rsid w:val="00D23588"/>
    <w:rsid w:val="00D26FD1"/>
    <w:rsid w:val="00D4238A"/>
    <w:rsid w:val="00D4703B"/>
    <w:rsid w:val="00D50A73"/>
    <w:rsid w:val="00D57D19"/>
    <w:rsid w:val="00D62BBB"/>
    <w:rsid w:val="00D65641"/>
    <w:rsid w:val="00D65CFC"/>
    <w:rsid w:val="00D71B66"/>
    <w:rsid w:val="00D724D1"/>
    <w:rsid w:val="00DB6AEB"/>
    <w:rsid w:val="00DC0C97"/>
    <w:rsid w:val="00DC5C26"/>
    <w:rsid w:val="00DE4AAE"/>
    <w:rsid w:val="00DF3027"/>
    <w:rsid w:val="00DF5CBF"/>
    <w:rsid w:val="00E02956"/>
    <w:rsid w:val="00E07E3D"/>
    <w:rsid w:val="00E10AAF"/>
    <w:rsid w:val="00E177F0"/>
    <w:rsid w:val="00E540C5"/>
    <w:rsid w:val="00E63FDC"/>
    <w:rsid w:val="00E7036A"/>
    <w:rsid w:val="00E72DCA"/>
    <w:rsid w:val="00E76349"/>
    <w:rsid w:val="00E806F1"/>
    <w:rsid w:val="00E82A68"/>
    <w:rsid w:val="00E847E5"/>
    <w:rsid w:val="00E85706"/>
    <w:rsid w:val="00E86CD8"/>
    <w:rsid w:val="00E93005"/>
    <w:rsid w:val="00E96F9A"/>
    <w:rsid w:val="00EA1C18"/>
    <w:rsid w:val="00EB0F5A"/>
    <w:rsid w:val="00EC45EA"/>
    <w:rsid w:val="00EC4B80"/>
    <w:rsid w:val="00EC6FDB"/>
    <w:rsid w:val="00EF359F"/>
    <w:rsid w:val="00EF372E"/>
    <w:rsid w:val="00EF636F"/>
    <w:rsid w:val="00F01090"/>
    <w:rsid w:val="00F077CF"/>
    <w:rsid w:val="00F222F0"/>
    <w:rsid w:val="00F226AB"/>
    <w:rsid w:val="00F63463"/>
    <w:rsid w:val="00F64425"/>
    <w:rsid w:val="00F70A30"/>
    <w:rsid w:val="00F710D5"/>
    <w:rsid w:val="00F71851"/>
    <w:rsid w:val="00F81CDE"/>
    <w:rsid w:val="00F84844"/>
    <w:rsid w:val="00F915FF"/>
    <w:rsid w:val="00FA3909"/>
    <w:rsid w:val="00FD1624"/>
    <w:rsid w:val="00FD376D"/>
    <w:rsid w:val="00FD7D0E"/>
    <w:rsid w:val="00FE2EDF"/>
    <w:rsid w:val="00FF49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8538"/>
  <w15:docId w15:val="{4CBAD631-C037-42EE-A10F-9CEEE595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72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72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72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72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63EA0"/>
    <w:pPr>
      <w:ind w:left="720"/>
      <w:contextualSpacing/>
    </w:pPr>
    <w:rPr>
      <w:rFonts w:asciiTheme="majorHAnsi" w:eastAsia="Calibri" w:hAnsiTheme="majorHAnsi" w:cs="Times New Roman"/>
    </w:rPr>
  </w:style>
  <w:style w:type="character" w:customStyle="1" w:styleId="ListParagraphChar">
    <w:name w:val="List Paragraph Char"/>
    <w:link w:val="ListParagraph"/>
    <w:uiPriority w:val="34"/>
    <w:locked/>
    <w:rsid w:val="00B63EA0"/>
    <w:rPr>
      <w:rFonts w:asciiTheme="majorHAnsi" w:eastAsia="Calibri" w:hAnsiTheme="majorHAnsi" w:cs="Times New Roman"/>
    </w:rPr>
  </w:style>
  <w:style w:type="paragraph" w:styleId="BalloonText">
    <w:name w:val="Balloon Text"/>
    <w:basedOn w:val="Normal"/>
    <w:link w:val="BalloonTextChar"/>
    <w:uiPriority w:val="99"/>
    <w:semiHidden/>
    <w:unhideWhenUsed/>
    <w:rsid w:val="00B93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EC5"/>
    <w:rPr>
      <w:rFonts w:ascii="Tahoma" w:hAnsi="Tahoma" w:cs="Tahoma"/>
      <w:sz w:val="16"/>
      <w:szCs w:val="16"/>
    </w:rPr>
  </w:style>
  <w:style w:type="paragraph" w:customStyle="1" w:styleId="Pa15">
    <w:name w:val="Pa15"/>
    <w:basedOn w:val="Normal"/>
    <w:next w:val="Normal"/>
    <w:uiPriority w:val="99"/>
    <w:rsid w:val="003370CE"/>
    <w:pPr>
      <w:autoSpaceDE w:val="0"/>
      <w:autoSpaceDN w:val="0"/>
      <w:adjustRightInd w:val="0"/>
      <w:spacing w:after="0" w:line="201" w:lineRule="atLeast"/>
    </w:pPr>
    <w:rPr>
      <w:rFonts w:ascii="HelveticaNeueLT Std" w:hAnsi="HelveticaNeueLT Std"/>
      <w:sz w:val="24"/>
      <w:szCs w:val="24"/>
    </w:rPr>
  </w:style>
  <w:style w:type="paragraph" w:customStyle="1" w:styleId="Pa16">
    <w:name w:val="Pa16"/>
    <w:basedOn w:val="Normal"/>
    <w:next w:val="Normal"/>
    <w:uiPriority w:val="99"/>
    <w:rsid w:val="003370CE"/>
    <w:pPr>
      <w:autoSpaceDE w:val="0"/>
      <w:autoSpaceDN w:val="0"/>
      <w:adjustRightInd w:val="0"/>
      <w:spacing w:after="0" w:line="201" w:lineRule="atLeast"/>
    </w:pPr>
    <w:rPr>
      <w:rFonts w:ascii="HelveticaNeueLT Std" w:hAnsi="HelveticaNeueLT Std"/>
      <w:sz w:val="24"/>
      <w:szCs w:val="24"/>
    </w:rPr>
  </w:style>
  <w:style w:type="character" w:customStyle="1" w:styleId="A9">
    <w:name w:val="A9"/>
    <w:uiPriority w:val="99"/>
    <w:rsid w:val="003370CE"/>
    <w:rPr>
      <w:rFonts w:cs="HelveticaNeueLT Std"/>
      <w:b/>
      <w:bCs/>
      <w:color w:val="000000"/>
      <w:sz w:val="19"/>
      <w:szCs w:val="19"/>
    </w:rPr>
  </w:style>
  <w:style w:type="character" w:styleId="CommentReference">
    <w:name w:val="annotation reference"/>
    <w:basedOn w:val="DefaultParagraphFont"/>
    <w:uiPriority w:val="99"/>
    <w:semiHidden/>
    <w:unhideWhenUsed/>
    <w:rsid w:val="00741285"/>
    <w:rPr>
      <w:sz w:val="16"/>
      <w:szCs w:val="16"/>
    </w:rPr>
  </w:style>
  <w:style w:type="paragraph" w:styleId="CommentText">
    <w:name w:val="annotation text"/>
    <w:basedOn w:val="Normal"/>
    <w:link w:val="CommentTextChar"/>
    <w:uiPriority w:val="99"/>
    <w:semiHidden/>
    <w:unhideWhenUsed/>
    <w:rsid w:val="00741285"/>
    <w:pPr>
      <w:spacing w:line="240" w:lineRule="auto"/>
    </w:pPr>
    <w:rPr>
      <w:sz w:val="20"/>
      <w:szCs w:val="20"/>
    </w:rPr>
  </w:style>
  <w:style w:type="character" w:customStyle="1" w:styleId="CommentTextChar">
    <w:name w:val="Comment Text Char"/>
    <w:basedOn w:val="DefaultParagraphFont"/>
    <w:link w:val="CommentText"/>
    <w:uiPriority w:val="99"/>
    <w:semiHidden/>
    <w:rsid w:val="00741285"/>
    <w:rPr>
      <w:sz w:val="20"/>
      <w:szCs w:val="20"/>
    </w:rPr>
  </w:style>
  <w:style w:type="paragraph" w:styleId="CommentSubject">
    <w:name w:val="annotation subject"/>
    <w:basedOn w:val="CommentText"/>
    <w:next w:val="CommentText"/>
    <w:link w:val="CommentSubjectChar"/>
    <w:uiPriority w:val="99"/>
    <w:semiHidden/>
    <w:unhideWhenUsed/>
    <w:rsid w:val="00741285"/>
    <w:rPr>
      <w:b/>
      <w:bCs/>
    </w:rPr>
  </w:style>
  <w:style w:type="character" w:customStyle="1" w:styleId="CommentSubjectChar">
    <w:name w:val="Comment Subject Char"/>
    <w:basedOn w:val="CommentTextChar"/>
    <w:link w:val="CommentSubject"/>
    <w:uiPriority w:val="99"/>
    <w:semiHidden/>
    <w:rsid w:val="00741285"/>
    <w:rPr>
      <w:b/>
      <w:bCs/>
      <w:sz w:val="20"/>
      <w:szCs w:val="20"/>
    </w:rPr>
  </w:style>
  <w:style w:type="table" w:styleId="TableGrid">
    <w:name w:val="Table Grid"/>
    <w:basedOn w:val="TableNormal"/>
    <w:uiPriority w:val="59"/>
    <w:rsid w:val="00316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072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72F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072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72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072F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572F6"/>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122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5C8"/>
  </w:style>
  <w:style w:type="paragraph" w:styleId="Footer">
    <w:name w:val="footer"/>
    <w:basedOn w:val="Normal"/>
    <w:link w:val="FooterChar"/>
    <w:uiPriority w:val="99"/>
    <w:unhideWhenUsed/>
    <w:rsid w:val="00122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5C8"/>
  </w:style>
  <w:style w:type="paragraph" w:styleId="Revision">
    <w:name w:val="Revision"/>
    <w:hidden/>
    <w:uiPriority w:val="99"/>
    <w:semiHidden/>
    <w:rsid w:val="00EB0F5A"/>
    <w:pPr>
      <w:spacing w:after="0" w:line="240" w:lineRule="auto"/>
    </w:pPr>
  </w:style>
  <w:style w:type="character" w:styleId="Hyperlink">
    <w:name w:val="Hyperlink"/>
    <w:basedOn w:val="DefaultParagraphFont"/>
    <w:uiPriority w:val="99"/>
    <w:unhideWhenUsed/>
    <w:rsid w:val="00335135"/>
    <w:rPr>
      <w:color w:val="0000FF" w:themeColor="hyperlink"/>
      <w:u w:val="single"/>
    </w:rPr>
  </w:style>
  <w:style w:type="paragraph" w:styleId="NormalWeb">
    <w:name w:val="Normal (Web)"/>
    <w:basedOn w:val="Normal"/>
    <w:uiPriority w:val="99"/>
    <w:rsid w:val="00335135"/>
    <w:pPr>
      <w:spacing w:beforeLines="1" w:afterLines="1" w:line="240" w:lineRule="auto"/>
    </w:pPr>
    <w:rPr>
      <w:rFonts w:ascii="Times" w:hAnsi="Times" w:cs="Times New Roman"/>
      <w:sz w:val="20"/>
      <w:szCs w:val="20"/>
    </w:rPr>
  </w:style>
  <w:style w:type="character" w:styleId="FootnoteReference">
    <w:name w:val="footnote reference"/>
    <w:basedOn w:val="DefaultParagraphFont"/>
    <w:uiPriority w:val="99"/>
    <w:semiHidden/>
    <w:unhideWhenUsed/>
    <w:rsid w:val="00335135"/>
    <w:rPr>
      <w:vertAlign w:val="superscript"/>
    </w:rPr>
  </w:style>
  <w:style w:type="character" w:styleId="FollowedHyperlink">
    <w:name w:val="FollowedHyperlink"/>
    <w:basedOn w:val="DefaultParagraphFont"/>
    <w:uiPriority w:val="99"/>
    <w:semiHidden/>
    <w:unhideWhenUsed/>
    <w:rsid w:val="004455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42521">
      <w:bodyDiv w:val="1"/>
      <w:marLeft w:val="0"/>
      <w:marRight w:val="0"/>
      <w:marTop w:val="0"/>
      <w:marBottom w:val="0"/>
      <w:divBdr>
        <w:top w:val="none" w:sz="0" w:space="0" w:color="auto"/>
        <w:left w:val="none" w:sz="0" w:space="0" w:color="auto"/>
        <w:bottom w:val="none" w:sz="0" w:space="0" w:color="auto"/>
        <w:right w:val="none" w:sz="0" w:space="0" w:color="auto"/>
      </w:divBdr>
    </w:div>
    <w:div w:id="780951773">
      <w:bodyDiv w:val="1"/>
      <w:marLeft w:val="0"/>
      <w:marRight w:val="0"/>
      <w:marTop w:val="0"/>
      <w:marBottom w:val="0"/>
      <w:divBdr>
        <w:top w:val="none" w:sz="0" w:space="0" w:color="auto"/>
        <w:left w:val="none" w:sz="0" w:space="0" w:color="auto"/>
        <w:bottom w:val="none" w:sz="0" w:space="0" w:color="auto"/>
        <w:right w:val="none" w:sz="0" w:space="0" w:color="auto"/>
      </w:divBdr>
    </w:div>
    <w:div w:id="1438257993">
      <w:bodyDiv w:val="1"/>
      <w:marLeft w:val="0"/>
      <w:marRight w:val="0"/>
      <w:marTop w:val="0"/>
      <w:marBottom w:val="0"/>
      <w:divBdr>
        <w:top w:val="none" w:sz="0" w:space="0" w:color="auto"/>
        <w:left w:val="none" w:sz="0" w:space="0" w:color="auto"/>
        <w:bottom w:val="none" w:sz="0" w:space="0" w:color="auto"/>
        <w:right w:val="none" w:sz="0" w:space="0" w:color="auto"/>
      </w:divBdr>
    </w:div>
    <w:div w:id="1724862494">
      <w:bodyDiv w:val="1"/>
      <w:marLeft w:val="0"/>
      <w:marRight w:val="0"/>
      <w:marTop w:val="0"/>
      <w:marBottom w:val="0"/>
      <w:divBdr>
        <w:top w:val="none" w:sz="0" w:space="0" w:color="auto"/>
        <w:left w:val="none" w:sz="0" w:space="0" w:color="auto"/>
        <w:bottom w:val="none" w:sz="0" w:space="0" w:color="auto"/>
        <w:right w:val="none" w:sz="0" w:space="0" w:color="auto"/>
      </w:divBdr>
    </w:div>
    <w:div w:id="212141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raranges.vic.gov.au/About-Council/About-the-reg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gribusiness-yarravalley.com/about-us/yarra-ranges-reg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754AD-DFBA-42BE-9997-BAA5C74D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3455</Words>
  <Characters>19700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SHIRE OF YARRA RANGES</Company>
  <LinksUpToDate>false</LinksUpToDate>
  <CharactersWithSpaces>23109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Mansfield</dc:creator>
  <cp:lastModifiedBy>Heidi Bryce (DEDJTR)</cp:lastModifiedBy>
  <cp:revision>2</cp:revision>
  <cp:lastPrinted>2019-03-21T22:55:00Z</cp:lastPrinted>
  <dcterms:created xsi:type="dcterms:W3CDTF">2020-02-13T04:20:00Z</dcterms:created>
  <dcterms:modified xsi:type="dcterms:W3CDTF">2020-02-13T04:20:00Z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