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356BAE" w14:textId="3770F4F1" w:rsidR="00CC6E7E" w:rsidRPr="00045E7E" w:rsidRDefault="00CC6E7E" w:rsidP="000D5BB8">
      <w:pPr>
        <w:pStyle w:val="Agcovertitle1"/>
        <w:ind w:left="2268"/>
        <w:jc w:val="left"/>
        <w:rPr>
          <w:color w:val="000000" w:themeColor="text1"/>
        </w:rPr>
      </w:pPr>
      <w:bookmarkStart w:id="0" w:name="_Hlk19604494"/>
      <w:bookmarkEnd w:id="0"/>
      <w:r w:rsidRPr="00045E7E">
        <w:rPr>
          <w:color w:val="000000" w:themeColor="text1"/>
          <w:vertAlign w:val="subscript"/>
        </w:rPr>
        <w:drawing>
          <wp:anchor distT="0" distB="0" distL="114300" distR="114300" simplePos="0" relativeHeight="251656704" behindDoc="1" locked="0" layoutInCell="1" allowOverlap="1" wp14:anchorId="21465722" wp14:editId="37661E8B">
            <wp:simplePos x="0" y="0"/>
            <wp:positionH relativeFrom="page">
              <wp:posOffset>7687945</wp:posOffset>
            </wp:positionH>
            <wp:positionV relativeFrom="page">
              <wp:posOffset>0</wp:posOffset>
            </wp:positionV>
            <wp:extent cx="7609840" cy="10765155"/>
            <wp:effectExtent l="0" t="0" r="10160" b="444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2D46B8" w:rsidRPr="00045E7E">
        <w:rPr>
          <w:color w:val="000000" w:themeColor="text1"/>
          <w:vertAlign w:val="subscript"/>
        </w:rPr>
        <w:t>Annual performance report against</w:t>
      </w:r>
      <w:r w:rsidRPr="00045E7E">
        <w:rPr>
          <w:color w:val="000000" w:themeColor="text1"/>
        </w:rPr>
        <w:br/>
      </w:r>
      <w:r w:rsidR="002D46B8" w:rsidRPr="00045E7E">
        <w:rPr>
          <w:color w:val="000000" w:themeColor="text1"/>
        </w:rPr>
        <w:t xml:space="preserve">Agriculture Victoria’s </w:t>
      </w:r>
      <w:r w:rsidR="008225AF" w:rsidRPr="00045E7E">
        <w:rPr>
          <w:color w:val="000000" w:themeColor="text1"/>
        </w:rPr>
        <w:br/>
      </w:r>
      <w:r w:rsidR="002D46B8" w:rsidRPr="00045E7E">
        <w:rPr>
          <w:color w:val="000000" w:themeColor="text1"/>
        </w:rPr>
        <w:t xml:space="preserve">Statement of Expectations for Biosecurity, Animal Health and Welfare, and Domestic Animals </w:t>
      </w:r>
      <w:r w:rsidR="008225AF" w:rsidRPr="00045E7E">
        <w:rPr>
          <w:color w:val="000000" w:themeColor="text1"/>
        </w:rPr>
        <w:br/>
      </w:r>
      <w:r w:rsidR="002D46B8" w:rsidRPr="00045E7E">
        <w:rPr>
          <w:color w:val="000000" w:themeColor="text1"/>
        </w:rPr>
        <w:t>(</w:t>
      </w:r>
      <w:r w:rsidR="009E6090" w:rsidRPr="00045E7E">
        <w:rPr>
          <w:color w:val="000000" w:themeColor="text1"/>
        </w:rPr>
        <w:t>1 </w:t>
      </w:r>
      <w:r w:rsidR="002D46B8" w:rsidRPr="00045E7E">
        <w:rPr>
          <w:color w:val="000000" w:themeColor="text1"/>
        </w:rPr>
        <w:t>January 2018 to 30 June 2019)</w:t>
      </w:r>
    </w:p>
    <w:p w14:paraId="7B70D75C" w14:textId="69D8DE5D" w:rsidR="00CC6E7E" w:rsidRPr="00045E7E" w:rsidRDefault="008342BA" w:rsidP="000D5BB8">
      <w:pPr>
        <w:pStyle w:val="Agcovertitle2"/>
        <w:rPr>
          <w:color w:val="000000" w:themeColor="text1"/>
        </w:rPr>
        <w:sectPr w:rsidR="00CC6E7E" w:rsidRPr="00045E7E" w:rsidSect="00397B9B">
          <w:headerReference w:type="default" r:id="rId12"/>
          <w:footerReference w:type="even" r:id="rId13"/>
          <w:footerReference w:type="default" r:id="rId14"/>
          <w:pgSz w:w="11900" w:h="16840"/>
          <w:pgMar w:top="3686" w:right="709" w:bottom="1701" w:left="709" w:header="709" w:footer="709" w:gutter="0"/>
          <w:cols w:space="708"/>
          <w:docGrid w:linePitch="360"/>
        </w:sectPr>
      </w:pPr>
      <w:r w:rsidRPr="00045E7E">
        <w:rPr>
          <w:color w:val="000000" w:themeColor="text1"/>
        </w:rPr>
        <w:t>February 2020</w:t>
      </w:r>
    </w:p>
    <w:p w14:paraId="3302ED04" w14:textId="77777777" w:rsidR="00CC6E7E" w:rsidRPr="00207F75" w:rsidRDefault="00CC6E7E" w:rsidP="000D5BB8">
      <w:pPr>
        <w:pStyle w:val="Agcontentsheading"/>
      </w:pPr>
      <w:r w:rsidRPr="00207F75">
        <w:lastRenderedPageBreak/>
        <w:t>Contents</w:t>
      </w:r>
    </w:p>
    <w:p w14:paraId="5C1B0486" w14:textId="6E1D73F0" w:rsidR="009B0E46" w:rsidRDefault="009B0E46" w:rsidP="000D5BB8">
      <w:pPr>
        <w:pStyle w:val="TOC1"/>
        <w:rPr>
          <w:rFonts w:asciiTheme="minorHAnsi" w:eastAsiaTheme="minorEastAsia" w:hAnsiTheme="minorHAnsi"/>
          <w:b w:val="0"/>
          <w:sz w:val="22"/>
          <w:szCs w:val="22"/>
          <w:lang w:val="en-AU" w:eastAsia="en-AU"/>
        </w:rPr>
      </w:pPr>
      <w:r>
        <w:fldChar w:fldCharType="begin"/>
      </w:r>
      <w:r>
        <w:instrText xml:space="preserve"> TOC \o "1-1" </w:instrText>
      </w:r>
      <w:r>
        <w:fldChar w:fldCharType="separate"/>
      </w:r>
      <w:r>
        <w:t>Introduction</w:t>
      </w:r>
      <w:r>
        <w:tab/>
      </w:r>
      <w:r>
        <w:fldChar w:fldCharType="begin"/>
      </w:r>
      <w:r>
        <w:instrText xml:space="preserve"> PAGEREF _Toc19544921 \h </w:instrText>
      </w:r>
      <w:r>
        <w:fldChar w:fldCharType="separate"/>
      </w:r>
      <w:r w:rsidR="00ED224E">
        <w:t>3</w:t>
      </w:r>
      <w:r>
        <w:fldChar w:fldCharType="end"/>
      </w:r>
    </w:p>
    <w:p w14:paraId="138982F7" w14:textId="405976DE" w:rsidR="009B0E46" w:rsidRDefault="009B0E46" w:rsidP="000D5BB8">
      <w:pPr>
        <w:pStyle w:val="TOC1"/>
        <w:rPr>
          <w:rFonts w:asciiTheme="minorHAnsi" w:eastAsiaTheme="minorEastAsia" w:hAnsiTheme="minorHAnsi"/>
          <w:b w:val="0"/>
          <w:sz w:val="22"/>
          <w:szCs w:val="22"/>
          <w:lang w:val="en-AU" w:eastAsia="en-AU"/>
        </w:rPr>
      </w:pPr>
      <w:r>
        <w:t>Improvements and targets</w:t>
      </w:r>
      <w:r>
        <w:tab/>
      </w:r>
      <w:r>
        <w:fldChar w:fldCharType="begin"/>
      </w:r>
      <w:r>
        <w:instrText xml:space="preserve"> PAGEREF _Toc19544922 \h </w:instrText>
      </w:r>
      <w:r>
        <w:fldChar w:fldCharType="separate"/>
      </w:r>
      <w:r w:rsidR="00ED224E">
        <w:t>3</w:t>
      </w:r>
      <w:r>
        <w:fldChar w:fldCharType="end"/>
      </w:r>
    </w:p>
    <w:p w14:paraId="1D7201FE" w14:textId="6D7132F2" w:rsidR="009B0E46" w:rsidRDefault="009B0E46" w:rsidP="000D5BB8">
      <w:pPr>
        <w:pStyle w:val="TOC1"/>
        <w:rPr>
          <w:rFonts w:asciiTheme="minorHAnsi" w:eastAsiaTheme="minorEastAsia" w:hAnsiTheme="minorHAnsi"/>
          <w:b w:val="0"/>
          <w:sz w:val="22"/>
          <w:szCs w:val="22"/>
          <w:lang w:val="en-AU" w:eastAsia="en-AU"/>
        </w:rPr>
      </w:pPr>
      <w:r>
        <w:t>Timeliness</w:t>
      </w:r>
      <w:r>
        <w:tab/>
      </w:r>
      <w:r>
        <w:fldChar w:fldCharType="begin"/>
      </w:r>
      <w:r>
        <w:instrText xml:space="preserve"> PAGEREF _Toc19544923 \h </w:instrText>
      </w:r>
      <w:r>
        <w:fldChar w:fldCharType="separate"/>
      </w:r>
      <w:r w:rsidR="00ED224E">
        <w:t>5</w:t>
      </w:r>
      <w:r>
        <w:fldChar w:fldCharType="end"/>
      </w:r>
    </w:p>
    <w:p w14:paraId="39C332F5" w14:textId="16D12991" w:rsidR="009B0E46" w:rsidRDefault="009B0E46" w:rsidP="000D5BB8">
      <w:pPr>
        <w:pStyle w:val="TOC1"/>
        <w:rPr>
          <w:rFonts w:asciiTheme="minorHAnsi" w:eastAsiaTheme="minorEastAsia" w:hAnsiTheme="minorHAnsi"/>
          <w:b w:val="0"/>
          <w:sz w:val="22"/>
          <w:szCs w:val="22"/>
          <w:lang w:val="en-AU" w:eastAsia="en-AU"/>
        </w:rPr>
      </w:pPr>
      <w:r>
        <w:t>Risk based strategies</w:t>
      </w:r>
      <w:r>
        <w:tab/>
      </w:r>
      <w:r>
        <w:fldChar w:fldCharType="begin"/>
      </w:r>
      <w:r>
        <w:instrText xml:space="preserve"> PAGEREF _Toc19544924 \h </w:instrText>
      </w:r>
      <w:r>
        <w:fldChar w:fldCharType="separate"/>
      </w:r>
      <w:r w:rsidR="00ED224E">
        <w:t>6</w:t>
      </w:r>
      <w:r>
        <w:fldChar w:fldCharType="end"/>
      </w:r>
    </w:p>
    <w:p w14:paraId="1086B800" w14:textId="0066A556" w:rsidR="009B0E46" w:rsidRDefault="009B0E46" w:rsidP="000D5BB8">
      <w:pPr>
        <w:pStyle w:val="TOC1"/>
        <w:rPr>
          <w:rFonts w:asciiTheme="minorHAnsi" w:eastAsiaTheme="minorEastAsia" w:hAnsiTheme="minorHAnsi"/>
          <w:b w:val="0"/>
          <w:sz w:val="22"/>
          <w:szCs w:val="22"/>
          <w:lang w:val="en-AU" w:eastAsia="en-AU"/>
        </w:rPr>
      </w:pPr>
      <w:r>
        <w:t>Compliance related assistance and advice</w:t>
      </w:r>
      <w:r>
        <w:tab/>
      </w:r>
      <w:r>
        <w:fldChar w:fldCharType="begin"/>
      </w:r>
      <w:r>
        <w:instrText xml:space="preserve"> PAGEREF _Toc19544925 \h </w:instrText>
      </w:r>
      <w:r>
        <w:fldChar w:fldCharType="separate"/>
      </w:r>
      <w:r w:rsidR="00ED224E">
        <w:t>7</w:t>
      </w:r>
      <w:r>
        <w:fldChar w:fldCharType="end"/>
      </w:r>
    </w:p>
    <w:p w14:paraId="1B4D870F" w14:textId="6FD91547" w:rsidR="009B0E46" w:rsidRDefault="009B0E46" w:rsidP="000D5BB8">
      <w:pPr>
        <w:pStyle w:val="TOC1"/>
        <w:rPr>
          <w:rFonts w:asciiTheme="minorHAnsi" w:eastAsiaTheme="minorEastAsia" w:hAnsiTheme="minorHAnsi"/>
          <w:b w:val="0"/>
          <w:sz w:val="22"/>
          <w:szCs w:val="22"/>
          <w:lang w:val="en-AU" w:eastAsia="en-AU"/>
        </w:rPr>
      </w:pPr>
      <w:r>
        <w:t>Role clarity</w:t>
      </w:r>
      <w:r>
        <w:tab/>
      </w:r>
      <w:r>
        <w:fldChar w:fldCharType="begin"/>
      </w:r>
      <w:r>
        <w:instrText xml:space="preserve"> PAGEREF _Toc19544926 \h </w:instrText>
      </w:r>
      <w:r>
        <w:fldChar w:fldCharType="separate"/>
      </w:r>
      <w:r w:rsidR="00ED224E">
        <w:t>8</w:t>
      </w:r>
      <w:r>
        <w:fldChar w:fldCharType="end"/>
      </w:r>
    </w:p>
    <w:p w14:paraId="084300A0" w14:textId="34610E3B" w:rsidR="009B0E46" w:rsidRDefault="009B0E46" w:rsidP="000D5BB8">
      <w:pPr>
        <w:pStyle w:val="TOC1"/>
        <w:rPr>
          <w:rFonts w:asciiTheme="minorHAnsi" w:eastAsiaTheme="minorEastAsia" w:hAnsiTheme="minorHAnsi"/>
          <w:b w:val="0"/>
          <w:sz w:val="22"/>
          <w:szCs w:val="22"/>
          <w:lang w:val="en-AU" w:eastAsia="en-AU"/>
        </w:rPr>
      </w:pPr>
      <w:r>
        <w:t>Cooperation among regulators</w:t>
      </w:r>
      <w:r>
        <w:tab/>
      </w:r>
      <w:r>
        <w:fldChar w:fldCharType="begin"/>
      </w:r>
      <w:r>
        <w:instrText xml:space="preserve"> PAGEREF _Toc19544927 \h </w:instrText>
      </w:r>
      <w:r>
        <w:fldChar w:fldCharType="separate"/>
      </w:r>
      <w:r w:rsidR="00ED224E">
        <w:t>8</w:t>
      </w:r>
      <w:r>
        <w:fldChar w:fldCharType="end"/>
      </w:r>
    </w:p>
    <w:p w14:paraId="0D7BBA1E" w14:textId="63C2DA5C" w:rsidR="009B0E46" w:rsidRDefault="009B0E46" w:rsidP="000D5BB8">
      <w:pPr>
        <w:pStyle w:val="TOC1"/>
        <w:rPr>
          <w:rFonts w:asciiTheme="minorHAnsi" w:eastAsiaTheme="minorEastAsia" w:hAnsiTheme="minorHAnsi"/>
          <w:b w:val="0"/>
          <w:sz w:val="22"/>
          <w:szCs w:val="22"/>
          <w:lang w:val="en-AU" w:eastAsia="en-AU"/>
        </w:rPr>
      </w:pPr>
      <w:r>
        <w:t>Stakeholder consultation and advice</w:t>
      </w:r>
      <w:r>
        <w:tab/>
      </w:r>
      <w:r>
        <w:fldChar w:fldCharType="begin"/>
      </w:r>
      <w:r>
        <w:instrText xml:space="preserve"> PAGEREF _Toc19544928 \h </w:instrText>
      </w:r>
      <w:r>
        <w:fldChar w:fldCharType="separate"/>
      </w:r>
      <w:r w:rsidR="00ED224E">
        <w:t>9</w:t>
      </w:r>
      <w:r>
        <w:fldChar w:fldCharType="end"/>
      </w:r>
    </w:p>
    <w:p w14:paraId="5E9FC905" w14:textId="3E102F90" w:rsidR="009B0E46" w:rsidRDefault="009B0E46" w:rsidP="000D5BB8">
      <w:pPr>
        <w:pStyle w:val="TOC1"/>
        <w:rPr>
          <w:rFonts w:asciiTheme="minorHAnsi" w:eastAsiaTheme="minorEastAsia" w:hAnsiTheme="minorHAnsi"/>
          <w:b w:val="0"/>
          <w:sz w:val="22"/>
          <w:szCs w:val="22"/>
          <w:lang w:val="en-AU" w:eastAsia="en-AU"/>
        </w:rPr>
      </w:pPr>
      <w:r>
        <w:t>Clear and consistent regulatory activities</w:t>
      </w:r>
      <w:r>
        <w:tab/>
      </w:r>
      <w:r>
        <w:fldChar w:fldCharType="begin"/>
      </w:r>
      <w:r>
        <w:instrText xml:space="preserve"> PAGEREF _Toc19544929 \h </w:instrText>
      </w:r>
      <w:r>
        <w:fldChar w:fldCharType="separate"/>
      </w:r>
      <w:r w:rsidR="00ED224E">
        <w:t>11</w:t>
      </w:r>
      <w:r>
        <w:fldChar w:fldCharType="end"/>
      </w:r>
    </w:p>
    <w:p w14:paraId="32EFA088" w14:textId="504252FF" w:rsidR="009B0E46" w:rsidRDefault="009B0E46" w:rsidP="000D5BB8">
      <w:pPr>
        <w:pStyle w:val="TOC1"/>
        <w:rPr>
          <w:rFonts w:asciiTheme="minorHAnsi" w:eastAsiaTheme="minorEastAsia" w:hAnsiTheme="minorHAnsi"/>
          <w:b w:val="0"/>
          <w:sz w:val="22"/>
          <w:szCs w:val="22"/>
          <w:lang w:val="en-AU" w:eastAsia="en-AU"/>
        </w:rPr>
      </w:pPr>
      <w:r>
        <w:t>Evaluation</w:t>
      </w:r>
      <w:r>
        <w:tab/>
      </w:r>
      <w:r>
        <w:fldChar w:fldCharType="begin"/>
      </w:r>
      <w:r>
        <w:instrText xml:space="preserve"> PAGEREF _Toc19544930 \h </w:instrText>
      </w:r>
      <w:r>
        <w:fldChar w:fldCharType="separate"/>
      </w:r>
      <w:r w:rsidR="00ED224E">
        <w:t>12</w:t>
      </w:r>
      <w:r>
        <w:fldChar w:fldCharType="end"/>
      </w:r>
    </w:p>
    <w:p w14:paraId="6F1019E3" w14:textId="37295021" w:rsidR="00CC6E7E" w:rsidRPr="00AD6EB0" w:rsidRDefault="009B0E46" w:rsidP="000D5BB8">
      <w:pPr>
        <w:pStyle w:val="TOC1"/>
      </w:pPr>
      <w:r>
        <w:fldChar w:fldCharType="end"/>
      </w:r>
    </w:p>
    <w:tbl>
      <w:tblPr>
        <w:tblStyle w:val="TableGrid"/>
        <w:tblW w:w="0" w:type="auto"/>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214"/>
      </w:tblGrid>
      <w:tr w:rsidR="00470ADB" w14:paraId="32F7065A" w14:textId="77777777" w:rsidTr="004616F2">
        <w:tc>
          <w:tcPr>
            <w:tcW w:w="9214" w:type="dxa"/>
            <w:tcBorders>
              <w:top w:val="single" w:sz="4" w:space="0" w:color="auto"/>
              <w:left w:val="nil"/>
              <w:bottom w:val="nil"/>
              <w:right w:val="nil"/>
            </w:tcBorders>
            <w:hideMark/>
          </w:tcPr>
          <w:p w14:paraId="57BE19F7" w14:textId="77777777" w:rsidR="00470ADB" w:rsidRPr="00045E7E" w:rsidRDefault="00470ADB" w:rsidP="00045E7E">
            <w:pPr>
              <w:pStyle w:val="Agaccessibilityheading"/>
            </w:pPr>
            <w:r w:rsidRPr="00045E7E">
              <w:t>Accessibility</w:t>
            </w:r>
          </w:p>
        </w:tc>
      </w:tr>
      <w:tr w:rsidR="00B84FA8" w14:paraId="6F8ABDFB" w14:textId="77777777" w:rsidTr="004616F2">
        <w:tc>
          <w:tcPr>
            <w:tcW w:w="9214" w:type="dxa"/>
            <w:tcBorders>
              <w:top w:val="nil"/>
              <w:left w:val="nil"/>
              <w:bottom w:val="single" w:sz="4" w:space="0" w:color="auto"/>
              <w:right w:val="nil"/>
            </w:tcBorders>
            <w:hideMark/>
          </w:tcPr>
          <w:p w14:paraId="578D694C" w14:textId="77777777" w:rsidR="00B84FA8" w:rsidRDefault="00B84FA8" w:rsidP="000D5BB8">
            <w:pPr>
              <w:pStyle w:val="Agbodytext"/>
            </w:pPr>
            <w:r>
              <w:t>If you would like to receive this publication in an accessible format, please contact the</w:t>
            </w:r>
            <w:r w:rsidRPr="00030EBD">
              <w:t xml:space="preserve"> Regulatory Improvement team on 03 8392 6884</w:t>
            </w:r>
            <w:r w:rsidRPr="00045E7E">
              <w:rPr>
                <w:rStyle w:val="Agbodytextred"/>
                <w:color w:val="000000" w:themeColor="text1"/>
              </w:rPr>
              <w:t xml:space="preserve">. </w:t>
            </w:r>
          </w:p>
          <w:p w14:paraId="3859FEA4" w14:textId="670D746E" w:rsidR="00B84FA8" w:rsidRDefault="00B84FA8" w:rsidP="000D5BB8">
            <w:pPr>
              <w:pStyle w:val="Agbodytext"/>
              <w:rPr>
                <w:rStyle w:val="Heading1Char"/>
              </w:rPr>
            </w:pPr>
            <w:r w:rsidRPr="00427F07">
              <w:t xml:space="preserve">This document is also available in PDF and Word format at </w:t>
            </w:r>
            <w:hyperlink r:id="rId15" w:history="1">
              <w:r w:rsidRPr="005140A2">
                <w:rPr>
                  <w:rStyle w:val="Hyperlink"/>
                </w:rPr>
                <w:t>www.agriculture.vic.gov.au</w:t>
              </w:r>
            </w:hyperlink>
            <w:r>
              <w:t xml:space="preserve"> </w:t>
            </w:r>
          </w:p>
        </w:tc>
      </w:tr>
    </w:tbl>
    <w:p w14:paraId="38A72F4F" w14:textId="77777777" w:rsidR="00CC6E7E" w:rsidRPr="00045E7E" w:rsidRDefault="00CC6E7E" w:rsidP="000D5BB8">
      <w:pPr>
        <w:pStyle w:val="Agbodytext"/>
      </w:pPr>
    </w:p>
    <w:p w14:paraId="00CEBD8C" w14:textId="77777777" w:rsidR="00470ADB" w:rsidRPr="00045E7E" w:rsidRDefault="00470ADB" w:rsidP="000D5BB8">
      <w:pPr>
        <w:pStyle w:val="Agbodytext"/>
      </w:pPr>
    </w:p>
    <w:p w14:paraId="164A6127" w14:textId="00D4E592" w:rsidR="00470ADB" w:rsidRPr="00045E7E" w:rsidRDefault="00470ADB" w:rsidP="000D5BB8">
      <w:pPr>
        <w:pStyle w:val="Agbodytext"/>
        <w:sectPr w:rsidR="00470ADB" w:rsidRPr="00045E7E" w:rsidSect="00641571">
          <w:headerReference w:type="default" r:id="rId16"/>
          <w:footerReference w:type="default" r:id="rId17"/>
          <w:pgSz w:w="11900" w:h="16840"/>
          <w:pgMar w:top="1916" w:right="1080" w:bottom="1440" w:left="1080" w:header="709" w:footer="397" w:gutter="0"/>
          <w:cols w:space="708"/>
          <w:docGrid w:linePitch="360"/>
        </w:sectPr>
      </w:pPr>
    </w:p>
    <w:p w14:paraId="3E7DDEF9" w14:textId="7BE27718" w:rsidR="00AE5682" w:rsidRPr="00045E7E" w:rsidRDefault="00AE5682" w:rsidP="000D5BB8">
      <w:pPr>
        <w:pStyle w:val="Agdividertitle"/>
        <w:rPr>
          <w:color w:val="000000" w:themeColor="text1"/>
        </w:rPr>
      </w:pPr>
    </w:p>
    <w:p w14:paraId="656E79AD" w14:textId="77777777" w:rsidR="005D37DA" w:rsidRPr="00D55D23" w:rsidRDefault="005D37DA" w:rsidP="000D5BB8">
      <w:pPr>
        <w:pStyle w:val="Agbulletlist"/>
      </w:pPr>
      <w:r w:rsidRPr="00D55D23">
        <w:br w:type="page"/>
      </w:r>
    </w:p>
    <w:p w14:paraId="5A3ED649" w14:textId="77777777" w:rsidR="0036138F" w:rsidRDefault="0036138F" w:rsidP="000D5BB8">
      <w:pPr>
        <w:pStyle w:val="Heading1"/>
        <w:sectPr w:rsidR="0036138F" w:rsidSect="00641571">
          <w:headerReference w:type="default" r:id="rId18"/>
          <w:type w:val="continuous"/>
          <w:pgSz w:w="11900" w:h="16840"/>
          <w:pgMar w:top="1701" w:right="709" w:bottom="1701" w:left="709" w:header="709" w:footer="397" w:gutter="0"/>
          <w:cols w:num="2" w:space="708"/>
          <w:docGrid w:linePitch="360"/>
        </w:sectPr>
      </w:pPr>
    </w:p>
    <w:p w14:paraId="37AF92B3" w14:textId="107E1324" w:rsidR="00306B4E" w:rsidRPr="00D55D23" w:rsidRDefault="009A22FD" w:rsidP="000D5BB8">
      <w:pPr>
        <w:pStyle w:val="Heading1"/>
      </w:pPr>
      <w:bookmarkStart w:id="1" w:name="_Toc444891824"/>
      <w:bookmarkStart w:id="2" w:name="_Toc19544921"/>
      <w:r>
        <w:lastRenderedPageBreak/>
        <w:t>Introduction</w:t>
      </w:r>
      <w:bookmarkEnd w:id="1"/>
      <w:bookmarkEnd w:id="2"/>
    </w:p>
    <w:p w14:paraId="3DECB555" w14:textId="4764F0ED" w:rsidR="009A22FD" w:rsidRPr="00A90E0A" w:rsidRDefault="009A22FD" w:rsidP="000D5BB8">
      <w:pPr>
        <w:pStyle w:val="Agbodytext"/>
      </w:pPr>
      <w:r w:rsidRPr="00A90E0A">
        <w:t xml:space="preserve">On 6 January 2018, the Hon </w:t>
      </w:r>
      <w:proofErr w:type="spellStart"/>
      <w:r w:rsidRPr="00A90E0A">
        <w:t>Jaala</w:t>
      </w:r>
      <w:proofErr w:type="spellEnd"/>
      <w:r w:rsidRPr="00A90E0A">
        <w:t xml:space="preserve"> Pulford MP, </w:t>
      </w:r>
      <w:r w:rsidR="002A76B0">
        <w:t>former</w:t>
      </w:r>
      <w:r w:rsidR="002A76B0" w:rsidRPr="00A90E0A">
        <w:t xml:space="preserve"> </w:t>
      </w:r>
      <w:r w:rsidRPr="00A90E0A">
        <w:t xml:space="preserve">Minister for Agriculture, provided with </w:t>
      </w:r>
      <w:r w:rsidR="007C0E1C">
        <w:t>a</w:t>
      </w:r>
      <w:r w:rsidRPr="00A90E0A">
        <w:t xml:space="preserve"> </w:t>
      </w:r>
      <w:r w:rsidR="007C0E1C" w:rsidRPr="00A90E0A">
        <w:t xml:space="preserve">Statement of Expectations (SOE) </w:t>
      </w:r>
      <w:r w:rsidRPr="00A90E0A">
        <w:t>for Agriculture Victoria’s biosecurity, animal health and welfare, and domestic animals</w:t>
      </w:r>
      <w:r w:rsidR="007C0E1C">
        <w:t xml:space="preserve"> functions (for the period </w:t>
      </w:r>
      <w:r w:rsidRPr="00A90E0A">
        <w:t>1</w:t>
      </w:r>
      <w:r w:rsidR="008F7281">
        <w:t> </w:t>
      </w:r>
      <w:r w:rsidRPr="00A90E0A">
        <w:t>January 2018 to 30 June 2019</w:t>
      </w:r>
      <w:r w:rsidR="007C0E1C">
        <w:t>)</w:t>
      </w:r>
      <w:r w:rsidRPr="00A90E0A">
        <w:t xml:space="preserve">.   </w:t>
      </w:r>
    </w:p>
    <w:p w14:paraId="659BB13F" w14:textId="067B8B18" w:rsidR="00306B4E" w:rsidRDefault="009A22FD" w:rsidP="000D5BB8">
      <w:pPr>
        <w:pStyle w:val="Agbodytext"/>
      </w:pPr>
      <w:r w:rsidRPr="00C72396">
        <w:t xml:space="preserve">This report details progress and achievements against the improvement activities outlined in Agriculture Victoria’s response to the Minister for Agriculture’s SOE. This report covers </w:t>
      </w:r>
      <w:r w:rsidR="00846D01">
        <w:t>full SOE period</w:t>
      </w:r>
      <w:r w:rsidRPr="00C72396">
        <w:t>.</w:t>
      </w:r>
    </w:p>
    <w:p w14:paraId="5653E4B8" w14:textId="39274EDD" w:rsidR="009A22FD" w:rsidRDefault="00094B33" w:rsidP="000D5BB8">
      <w:pPr>
        <w:pStyle w:val="Heading1"/>
      </w:pPr>
      <w:bookmarkStart w:id="3" w:name="_Toc19544922"/>
      <w:r>
        <w:t>Improvements and targets</w:t>
      </w:r>
      <w:bookmarkEnd w:id="3"/>
    </w:p>
    <w:p w14:paraId="06097BC9" w14:textId="34094E80" w:rsidR="00094B33" w:rsidRDefault="00094B33" w:rsidP="000D5BB8">
      <w:pPr>
        <w:pStyle w:val="Agbodytext"/>
      </w:pPr>
      <w:r w:rsidRPr="00094B33">
        <w:t>Agriculture Victoria’s priorities for improvement are outlined below.</w:t>
      </w:r>
    </w:p>
    <w:p w14:paraId="20EB9E06" w14:textId="05462C6A" w:rsidR="00306B4E" w:rsidRPr="00045E7E" w:rsidRDefault="009A120B" w:rsidP="00045E7E">
      <w:pPr>
        <w:pStyle w:val="Heading2"/>
      </w:pPr>
      <w:r w:rsidRPr="00045E7E">
        <w:t>Timeliness</w:t>
      </w:r>
    </w:p>
    <w:tbl>
      <w:tblPr>
        <w:tblStyle w:val="TableGrid"/>
        <w:tblW w:w="0" w:type="auto"/>
        <w:tblLook w:val="04A0" w:firstRow="1" w:lastRow="0" w:firstColumn="1" w:lastColumn="0" w:noHBand="0" w:noVBand="1"/>
      </w:tblPr>
      <w:tblGrid>
        <w:gridCol w:w="7366"/>
        <w:gridCol w:w="1876"/>
      </w:tblGrid>
      <w:tr w:rsidR="009A120B" w:rsidRPr="0011558D" w14:paraId="54887196" w14:textId="77777777" w:rsidTr="00946715">
        <w:trPr>
          <w:trHeight w:val="165"/>
          <w:tblHeader/>
        </w:trPr>
        <w:tc>
          <w:tcPr>
            <w:tcW w:w="7366" w:type="dxa"/>
            <w:shd w:val="clear" w:color="auto" w:fill="D9D9D9" w:themeFill="background1" w:themeFillShade="D9"/>
            <w:vAlign w:val="center"/>
          </w:tcPr>
          <w:p w14:paraId="584BCA59" w14:textId="77777777" w:rsidR="009A120B" w:rsidRPr="0011558D" w:rsidRDefault="009A120B" w:rsidP="000D5BB8">
            <w:pPr>
              <w:spacing w:before="120" w:line="240" w:lineRule="auto"/>
              <w:rPr>
                <w:rFonts w:eastAsiaTheme="minorEastAsia" w:cs="Arial"/>
                <w:b/>
                <w:bCs/>
                <w:szCs w:val="18"/>
              </w:rPr>
            </w:pPr>
            <w:r w:rsidRPr="0011558D">
              <w:rPr>
                <w:rFonts w:eastAsiaTheme="minorEastAsia" w:cs="Arial"/>
                <w:b/>
                <w:bCs/>
                <w:szCs w:val="18"/>
              </w:rPr>
              <w:t>Improvement</w:t>
            </w:r>
          </w:p>
        </w:tc>
        <w:tc>
          <w:tcPr>
            <w:tcW w:w="1876" w:type="dxa"/>
            <w:shd w:val="clear" w:color="auto" w:fill="D9D9D9" w:themeFill="background1" w:themeFillShade="D9"/>
            <w:vAlign w:val="center"/>
          </w:tcPr>
          <w:p w14:paraId="6E9E935E" w14:textId="77777777" w:rsidR="009A120B" w:rsidRPr="0011558D" w:rsidRDefault="009A120B" w:rsidP="000D5BB8">
            <w:pPr>
              <w:spacing w:before="120" w:line="240" w:lineRule="auto"/>
              <w:rPr>
                <w:rFonts w:eastAsiaTheme="minorEastAsia" w:cs="Arial"/>
                <w:b/>
                <w:bCs/>
                <w:szCs w:val="18"/>
              </w:rPr>
            </w:pPr>
            <w:r w:rsidRPr="0011558D">
              <w:rPr>
                <w:rFonts w:eastAsiaTheme="minorEastAsia" w:cs="Arial"/>
                <w:b/>
                <w:bCs/>
                <w:szCs w:val="18"/>
              </w:rPr>
              <w:t xml:space="preserve">Target </w:t>
            </w:r>
          </w:p>
        </w:tc>
      </w:tr>
      <w:tr w:rsidR="009A120B" w:rsidRPr="0011558D" w14:paraId="7EB3A24D" w14:textId="77777777" w:rsidTr="00946715">
        <w:trPr>
          <w:trHeight w:val="839"/>
        </w:trPr>
        <w:tc>
          <w:tcPr>
            <w:tcW w:w="7366" w:type="dxa"/>
            <w:vAlign w:val="center"/>
          </w:tcPr>
          <w:p w14:paraId="117A6BD3" w14:textId="77777777" w:rsidR="009A120B" w:rsidRPr="0011558D" w:rsidRDefault="009A120B" w:rsidP="000D5BB8">
            <w:pPr>
              <w:spacing w:before="120" w:line="240" w:lineRule="auto"/>
              <w:rPr>
                <w:rFonts w:eastAsiaTheme="minorEastAsia" w:cs="Arial"/>
                <w:szCs w:val="18"/>
              </w:rPr>
            </w:pPr>
            <w:r w:rsidRPr="0011558D">
              <w:rPr>
                <w:rFonts w:eastAsiaTheme="minorEastAsia" w:cs="Arial"/>
                <w:szCs w:val="18"/>
              </w:rPr>
              <w:t>Develop principles to guide the design and implementation of digital administrative processes for applications and information management, including e-capability and information provision.</w:t>
            </w:r>
          </w:p>
        </w:tc>
        <w:tc>
          <w:tcPr>
            <w:tcW w:w="1876" w:type="dxa"/>
            <w:vAlign w:val="center"/>
          </w:tcPr>
          <w:p w14:paraId="20873973" w14:textId="77777777" w:rsidR="009A120B" w:rsidRPr="0011558D" w:rsidRDefault="009A120B" w:rsidP="000D5BB8">
            <w:pPr>
              <w:spacing w:before="120" w:line="240" w:lineRule="auto"/>
              <w:rPr>
                <w:rFonts w:eastAsiaTheme="minorEastAsia" w:cs="Arial"/>
                <w:szCs w:val="18"/>
              </w:rPr>
            </w:pPr>
            <w:r w:rsidRPr="0011558D">
              <w:rPr>
                <w:rFonts w:eastAsiaTheme="minorEastAsia" w:cs="Arial"/>
                <w:szCs w:val="18"/>
              </w:rPr>
              <w:t xml:space="preserve">30 June 2018 </w:t>
            </w:r>
          </w:p>
        </w:tc>
      </w:tr>
      <w:tr w:rsidR="009A120B" w:rsidRPr="0011558D" w14:paraId="3FD51399" w14:textId="77777777" w:rsidTr="00946715">
        <w:trPr>
          <w:trHeight w:val="482"/>
        </w:trPr>
        <w:tc>
          <w:tcPr>
            <w:tcW w:w="7366" w:type="dxa"/>
            <w:vAlign w:val="center"/>
          </w:tcPr>
          <w:p w14:paraId="4C6666A6" w14:textId="77777777" w:rsidR="009A120B" w:rsidRPr="0011558D" w:rsidRDefault="009A120B" w:rsidP="000D5BB8">
            <w:pPr>
              <w:spacing w:before="120" w:line="240" w:lineRule="auto"/>
              <w:rPr>
                <w:rFonts w:eastAsiaTheme="minorEastAsia" w:cs="Arial"/>
                <w:szCs w:val="18"/>
              </w:rPr>
            </w:pPr>
            <w:proofErr w:type="spellStart"/>
            <w:r w:rsidRPr="0011558D">
              <w:rPr>
                <w:rFonts w:eastAsiaTheme="minorEastAsia" w:cs="Arial"/>
                <w:szCs w:val="18"/>
              </w:rPr>
              <w:t>Prioritise</w:t>
            </w:r>
            <w:proofErr w:type="spellEnd"/>
            <w:r w:rsidRPr="0011558D">
              <w:rPr>
                <w:rFonts w:eastAsiaTheme="minorEastAsia" w:cs="Arial"/>
                <w:szCs w:val="18"/>
              </w:rPr>
              <w:t xml:space="preserve"> online capability for the remaining 33 </w:t>
            </w:r>
            <w:proofErr w:type="spellStart"/>
            <w:r w:rsidRPr="0011558D">
              <w:rPr>
                <w:rFonts w:eastAsiaTheme="minorEastAsia" w:cs="Arial"/>
                <w:szCs w:val="18"/>
              </w:rPr>
              <w:t>licence</w:t>
            </w:r>
            <w:proofErr w:type="spellEnd"/>
            <w:r w:rsidRPr="0011558D">
              <w:rPr>
                <w:rFonts w:eastAsiaTheme="minorEastAsia" w:cs="Arial"/>
                <w:szCs w:val="18"/>
              </w:rPr>
              <w:t>, permit, certification, and registration application processes by regulated parties.</w:t>
            </w:r>
          </w:p>
        </w:tc>
        <w:tc>
          <w:tcPr>
            <w:tcW w:w="1876" w:type="dxa"/>
            <w:vAlign w:val="center"/>
          </w:tcPr>
          <w:p w14:paraId="0F7CBFC1" w14:textId="77777777" w:rsidR="009A120B" w:rsidRPr="0011558D" w:rsidRDefault="009A120B" w:rsidP="000D5BB8">
            <w:pPr>
              <w:spacing w:before="120" w:line="240" w:lineRule="auto"/>
              <w:rPr>
                <w:rFonts w:eastAsiaTheme="minorEastAsia" w:cs="Arial"/>
                <w:szCs w:val="18"/>
              </w:rPr>
            </w:pPr>
            <w:r w:rsidRPr="0011558D">
              <w:rPr>
                <w:rFonts w:eastAsiaTheme="minorEastAsia" w:cs="Arial"/>
                <w:szCs w:val="18"/>
              </w:rPr>
              <w:t xml:space="preserve">31 December 2018 </w:t>
            </w:r>
          </w:p>
        </w:tc>
      </w:tr>
      <w:tr w:rsidR="009A120B" w:rsidRPr="0011558D" w14:paraId="227C5E94" w14:textId="77777777" w:rsidTr="00946715">
        <w:trPr>
          <w:trHeight w:val="648"/>
        </w:trPr>
        <w:tc>
          <w:tcPr>
            <w:tcW w:w="7366" w:type="dxa"/>
            <w:vAlign w:val="center"/>
          </w:tcPr>
          <w:p w14:paraId="6C5DAF2B" w14:textId="77777777" w:rsidR="009A120B" w:rsidRPr="0011558D" w:rsidRDefault="009A120B" w:rsidP="000D5BB8">
            <w:pPr>
              <w:spacing w:before="120" w:line="240" w:lineRule="auto"/>
              <w:rPr>
                <w:rFonts w:eastAsiaTheme="minorEastAsia" w:cs="Arial"/>
                <w:szCs w:val="18"/>
              </w:rPr>
            </w:pPr>
            <w:r w:rsidRPr="0011558D">
              <w:rPr>
                <w:rFonts w:eastAsiaTheme="minorEastAsia" w:cs="Arial"/>
                <w:szCs w:val="18"/>
              </w:rPr>
              <w:t>Increase the number of biosecurity application processes that are available online to at least 9, focusing on identified priority areas.</w:t>
            </w:r>
          </w:p>
        </w:tc>
        <w:tc>
          <w:tcPr>
            <w:tcW w:w="1876" w:type="dxa"/>
            <w:vAlign w:val="center"/>
          </w:tcPr>
          <w:p w14:paraId="6115F59C" w14:textId="77777777" w:rsidR="009A120B" w:rsidRPr="0011558D" w:rsidRDefault="009A120B" w:rsidP="000D5BB8">
            <w:pPr>
              <w:spacing w:before="120" w:line="240" w:lineRule="auto"/>
              <w:rPr>
                <w:rFonts w:eastAsiaTheme="minorEastAsia" w:cs="Arial"/>
                <w:szCs w:val="18"/>
              </w:rPr>
            </w:pPr>
            <w:r w:rsidRPr="0011558D">
              <w:rPr>
                <w:rFonts w:eastAsiaTheme="minorEastAsia" w:cs="Arial"/>
                <w:szCs w:val="18"/>
              </w:rPr>
              <w:t xml:space="preserve">30 June 2019 </w:t>
            </w:r>
          </w:p>
        </w:tc>
      </w:tr>
      <w:tr w:rsidR="009A120B" w:rsidRPr="0011558D" w14:paraId="49945C0E" w14:textId="77777777" w:rsidTr="00946715">
        <w:trPr>
          <w:trHeight w:val="247"/>
        </w:trPr>
        <w:tc>
          <w:tcPr>
            <w:tcW w:w="7366" w:type="dxa"/>
            <w:vAlign w:val="center"/>
          </w:tcPr>
          <w:p w14:paraId="184525BD" w14:textId="77777777" w:rsidR="009A120B" w:rsidRPr="0011558D" w:rsidRDefault="009A120B" w:rsidP="000D5BB8">
            <w:pPr>
              <w:spacing w:before="120" w:line="240" w:lineRule="auto"/>
              <w:rPr>
                <w:rFonts w:eastAsiaTheme="minorEastAsia" w:cs="Arial"/>
                <w:szCs w:val="18"/>
              </w:rPr>
            </w:pPr>
            <w:r w:rsidRPr="0011558D">
              <w:rPr>
                <w:rFonts w:eastAsiaTheme="minorEastAsia" w:cs="Arial"/>
                <w:szCs w:val="18"/>
              </w:rPr>
              <w:t>100 per cent of new application processes introduced will be made available online in the first instance.</w:t>
            </w:r>
          </w:p>
        </w:tc>
        <w:tc>
          <w:tcPr>
            <w:tcW w:w="1876" w:type="dxa"/>
            <w:vAlign w:val="center"/>
          </w:tcPr>
          <w:p w14:paraId="2FC59290" w14:textId="77777777" w:rsidR="009A120B" w:rsidRPr="0011558D" w:rsidRDefault="009A120B" w:rsidP="000D5BB8">
            <w:pPr>
              <w:spacing w:before="120" w:line="240" w:lineRule="auto"/>
              <w:rPr>
                <w:rFonts w:eastAsiaTheme="minorEastAsia" w:cs="Arial"/>
                <w:szCs w:val="18"/>
              </w:rPr>
            </w:pPr>
            <w:r w:rsidRPr="0011558D">
              <w:rPr>
                <w:rFonts w:eastAsiaTheme="minorEastAsia" w:cs="Arial"/>
                <w:szCs w:val="18"/>
              </w:rPr>
              <w:t>Ongoing</w:t>
            </w:r>
          </w:p>
        </w:tc>
      </w:tr>
    </w:tbl>
    <w:p w14:paraId="3B5BA8E8" w14:textId="77777777" w:rsidR="00063864" w:rsidRPr="009237B6" w:rsidRDefault="00063864" w:rsidP="00045E7E">
      <w:pPr>
        <w:pStyle w:val="Heading2"/>
      </w:pPr>
      <w:r w:rsidRPr="009237B6">
        <w:t>Risk</w:t>
      </w:r>
      <w:r>
        <w:t xml:space="preserve"> b</w:t>
      </w:r>
      <w:r w:rsidRPr="009237B6">
        <w:t xml:space="preserve">ased </w:t>
      </w:r>
      <w:r>
        <w:t>s</w:t>
      </w:r>
      <w:r w:rsidRPr="009237B6">
        <w:t>trategies</w:t>
      </w:r>
    </w:p>
    <w:tbl>
      <w:tblPr>
        <w:tblStyle w:val="TableGrid"/>
        <w:tblW w:w="0" w:type="auto"/>
        <w:tblLook w:val="04A0" w:firstRow="1" w:lastRow="0" w:firstColumn="1" w:lastColumn="0" w:noHBand="0" w:noVBand="1"/>
      </w:tblPr>
      <w:tblGrid>
        <w:gridCol w:w="7366"/>
        <w:gridCol w:w="1876"/>
      </w:tblGrid>
      <w:tr w:rsidR="00063864" w:rsidRPr="0011558D" w14:paraId="5D52A1B6" w14:textId="77777777" w:rsidTr="00946715">
        <w:trPr>
          <w:trHeight w:val="307"/>
        </w:trPr>
        <w:tc>
          <w:tcPr>
            <w:tcW w:w="7366" w:type="dxa"/>
            <w:shd w:val="clear" w:color="auto" w:fill="D9D9D9" w:themeFill="background1" w:themeFillShade="D9"/>
            <w:vAlign w:val="center"/>
          </w:tcPr>
          <w:p w14:paraId="466BA3B9" w14:textId="77777777" w:rsidR="00063864" w:rsidRPr="0011558D" w:rsidRDefault="00063864" w:rsidP="000D5BB8">
            <w:pPr>
              <w:spacing w:before="120" w:line="240" w:lineRule="auto"/>
              <w:rPr>
                <w:rFonts w:eastAsiaTheme="minorEastAsia" w:cs="Arial"/>
                <w:b/>
                <w:bCs/>
                <w:szCs w:val="18"/>
              </w:rPr>
            </w:pPr>
            <w:r w:rsidRPr="0011558D">
              <w:rPr>
                <w:rFonts w:eastAsiaTheme="minorEastAsia" w:cs="Arial"/>
                <w:b/>
                <w:bCs/>
                <w:szCs w:val="18"/>
              </w:rPr>
              <w:t>Improvement</w:t>
            </w:r>
          </w:p>
        </w:tc>
        <w:tc>
          <w:tcPr>
            <w:tcW w:w="1876" w:type="dxa"/>
            <w:shd w:val="clear" w:color="auto" w:fill="D9D9D9" w:themeFill="background1" w:themeFillShade="D9"/>
            <w:vAlign w:val="center"/>
          </w:tcPr>
          <w:p w14:paraId="2A74C913" w14:textId="77777777" w:rsidR="00063864" w:rsidRPr="0011558D" w:rsidRDefault="00063864" w:rsidP="000D5BB8">
            <w:pPr>
              <w:spacing w:before="120" w:line="240" w:lineRule="auto"/>
              <w:rPr>
                <w:rFonts w:eastAsiaTheme="minorEastAsia" w:cs="Arial"/>
                <w:b/>
                <w:bCs/>
                <w:szCs w:val="18"/>
              </w:rPr>
            </w:pPr>
            <w:r w:rsidRPr="0011558D">
              <w:rPr>
                <w:rFonts w:eastAsiaTheme="minorEastAsia" w:cs="Arial"/>
                <w:b/>
                <w:bCs/>
                <w:szCs w:val="18"/>
              </w:rPr>
              <w:t xml:space="preserve">Target </w:t>
            </w:r>
          </w:p>
        </w:tc>
      </w:tr>
      <w:tr w:rsidR="00063864" w:rsidRPr="0011558D" w14:paraId="584D26B2" w14:textId="77777777" w:rsidTr="00946715">
        <w:trPr>
          <w:trHeight w:val="399"/>
        </w:trPr>
        <w:tc>
          <w:tcPr>
            <w:tcW w:w="7366" w:type="dxa"/>
            <w:vAlign w:val="center"/>
          </w:tcPr>
          <w:p w14:paraId="4612ABB8" w14:textId="77777777" w:rsidR="00063864" w:rsidRPr="0011558D" w:rsidRDefault="00063864" w:rsidP="000D5BB8">
            <w:pPr>
              <w:spacing w:before="120" w:line="240" w:lineRule="auto"/>
              <w:rPr>
                <w:rFonts w:eastAsiaTheme="minorEastAsia" w:cs="Arial"/>
                <w:szCs w:val="18"/>
              </w:rPr>
            </w:pPr>
            <w:r w:rsidRPr="0011558D">
              <w:rPr>
                <w:rFonts w:eastAsiaTheme="minorEastAsia" w:cs="Arial"/>
                <w:szCs w:val="18"/>
              </w:rPr>
              <w:t>Review and update all risk-based compliance strategies.</w:t>
            </w:r>
          </w:p>
        </w:tc>
        <w:tc>
          <w:tcPr>
            <w:tcW w:w="1876" w:type="dxa"/>
            <w:vAlign w:val="center"/>
          </w:tcPr>
          <w:p w14:paraId="55527B33" w14:textId="77777777" w:rsidR="00063864" w:rsidRPr="0011558D" w:rsidRDefault="00063864" w:rsidP="000D5BB8">
            <w:pPr>
              <w:spacing w:before="120" w:line="240" w:lineRule="auto"/>
              <w:rPr>
                <w:rFonts w:eastAsiaTheme="minorEastAsia" w:cs="Arial"/>
                <w:szCs w:val="18"/>
              </w:rPr>
            </w:pPr>
            <w:r w:rsidRPr="0011558D">
              <w:rPr>
                <w:rFonts w:eastAsiaTheme="minorEastAsia" w:cs="Arial"/>
                <w:szCs w:val="18"/>
              </w:rPr>
              <w:t>31 December 2018</w:t>
            </w:r>
          </w:p>
        </w:tc>
      </w:tr>
      <w:tr w:rsidR="00063864" w:rsidRPr="0011558D" w14:paraId="0212AC65" w14:textId="77777777" w:rsidTr="00946715">
        <w:trPr>
          <w:trHeight w:val="349"/>
        </w:trPr>
        <w:tc>
          <w:tcPr>
            <w:tcW w:w="7366" w:type="dxa"/>
            <w:vAlign w:val="center"/>
          </w:tcPr>
          <w:p w14:paraId="22D26C55" w14:textId="77777777" w:rsidR="00063864" w:rsidRPr="0011558D" w:rsidRDefault="00063864" w:rsidP="000D5BB8">
            <w:pPr>
              <w:spacing w:before="120" w:line="240" w:lineRule="auto"/>
              <w:rPr>
                <w:rFonts w:eastAsiaTheme="minorEastAsia" w:cs="Arial"/>
                <w:szCs w:val="18"/>
              </w:rPr>
            </w:pPr>
            <w:r w:rsidRPr="0011558D">
              <w:rPr>
                <w:rFonts w:eastAsiaTheme="minorEastAsia" w:cs="Arial"/>
                <w:szCs w:val="18"/>
              </w:rPr>
              <w:t xml:space="preserve">Review and update all risk-based compliance operations plans. </w:t>
            </w:r>
          </w:p>
        </w:tc>
        <w:tc>
          <w:tcPr>
            <w:tcW w:w="1876" w:type="dxa"/>
            <w:vAlign w:val="center"/>
          </w:tcPr>
          <w:p w14:paraId="7D92C168" w14:textId="77777777" w:rsidR="00063864" w:rsidRPr="0011558D" w:rsidRDefault="00063864" w:rsidP="000D5BB8">
            <w:pPr>
              <w:spacing w:before="120" w:line="240" w:lineRule="auto"/>
              <w:rPr>
                <w:rFonts w:eastAsiaTheme="minorEastAsia" w:cs="Arial"/>
                <w:szCs w:val="18"/>
              </w:rPr>
            </w:pPr>
            <w:r w:rsidRPr="0011558D">
              <w:rPr>
                <w:rFonts w:eastAsiaTheme="minorEastAsia" w:cs="Arial"/>
                <w:szCs w:val="18"/>
              </w:rPr>
              <w:t>30 June 2019</w:t>
            </w:r>
          </w:p>
        </w:tc>
      </w:tr>
      <w:tr w:rsidR="00063864" w:rsidRPr="0011558D" w14:paraId="1E1E8993" w14:textId="77777777" w:rsidTr="00946715">
        <w:trPr>
          <w:trHeight w:val="455"/>
        </w:trPr>
        <w:tc>
          <w:tcPr>
            <w:tcW w:w="7366" w:type="dxa"/>
            <w:vAlign w:val="center"/>
          </w:tcPr>
          <w:p w14:paraId="216C4AAD" w14:textId="77777777" w:rsidR="00063864" w:rsidRPr="0011558D" w:rsidRDefault="00063864" w:rsidP="000D5BB8">
            <w:pPr>
              <w:spacing w:before="120" w:line="240" w:lineRule="auto"/>
              <w:rPr>
                <w:rFonts w:eastAsiaTheme="minorEastAsia" w:cs="Arial"/>
                <w:szCs w:val="18"/>
              </w:rPr>
            </w:pPr>
            <w:r w:rsidRPr="0011558D">
              <w:rPr>
                <w:rFonts w:eastAsiaTheme="minorEastAsia" w:cs="Arial"/>
                <w:szCs w:val="18"/>
              </w:rPr>
              <w:t>Investigate gaps in current legislative powers and provisions to effectively address marine pest biosecurity for Victoria.</w:t>
            </w:r>
          </w:p>
        </w:tc>
        <w:tc>
          <w:tcPr>
            <w:tcW w:w="1876" w:type="dxa"/>
            <w:vAlign w:val="center"/>
          </w:tcPr>
          <w:p w14:paraId="52799A3A" w14:textId="77777777" w:rsidR="00063864" w:rsidRPr="0011558D" w:rsidRDefault="00063864" w:rsidP="000D5BB8">
            <w:pPr>
              <w:spacing w:before="120" w:line="240" w:lineRule="auto"/>
              <w:rPr>
                <w:rFonts w:eastAsiaTheme="minorEastAsia" w:cs="Arial"/>
                <w:szCs w:val="18"/>
              </w:rPr>
            </w:pPr>
            <w:r w:rsidRPr="0011558D">
              <w:rPr>
                <w:rFonts w:eastAsiaTheme="minorEastAsia" w:cs="Arial"/>
                <w:szCs w:val="18"/>
              </w:rPr>
              <w:t>30 June 2019</w:t>
            </w:r>
          </w:p>
        </w:tc>
      </w:tr>
      <w:tr w:rsidR="00063864" w:rsidRPr="0011558D" w14:paraId="4BC7A66B" w14:textId="77777777" w:rsidTr="00946715">
        <w:trPr>
          <w:trHeight w:val="323"/>
        </w:trPr>
        <w:tc>
          <w:tcPr>
            <w:tcW w:w="7366" w:type="dxa"/>
            <w:vAlign w:val="center"/>
          </w:tcPr>
          <w:p w14:paraId="14909277" w14:textId="77777777" w:rsidR="00063864" w:rsidRPr="0011558D" w:rsidRDefault="00063864" w:rsidP="000D5BB8">
            <w:pPr>
              <w:spacing w:before="120" w:line="240" w:lineRule="auto"/>
              <w:rPr>
                <w:rFonts w:eastAsiaTheme="minorEastAsia" w:cs="Arial"/>
                <w:szCs w:val="18"/>
              </w:rPr>
            </w:pPr>
            <w:r w:rsidRPr="0011558D">
              <w:rPr>
                <w:rFonts w:eastAsiaTheme="minorEastAsia" w:cs="Arial"/>
                <w:szCs w:val="18"/>
              </w:rPr>
              <w:t>Develop a marine pest biosecurity policy that includes priority areas for data collection.</w:t>
            </w:r>
          </w:p>
        </w:tc>
        <w:tc>
          <w:tcPr>
            <w:tcW w:w="1876" w:type="dxa"/>
            <w:vAlign w:val="center"/>
          </w:tcPr>
          <w:p w14:paraId="094F8C57" w14:textId="77777777" w:rsidR="00063864" w:rsidRPr="0011558D" w:rsidRDefault="00063864" w:rsidP="000D5BB8">
            <w:pPr>
              <w:spacing w:before="120" w:line="240" w:lineRule="auto"/>
              <w:rPr>
                <w:rFonts w:eastAsiaTheme="minorEastAsia" w:cs="Arial"/>
                <w:szCs w:val="18"/>
              </w:rPr>
            </w:pPr>
            <w:r w:rsidRPr="0011558D">
              <w:rPr>
                <w:rFonts w:eastAsiaTheme="minorEastAsia" w:cs="Arial"/>
                <w:szCs w:val="18"/>
              </w:rPr>
              <w:t>30 June 2019</w:t>
            </w:r>
          </w:p>
        </w:tc>
      </w:tr>
    </w:tbl>
    <w:p w14:paraId="45483548" w14:textId="77777777" w:rsidR="00063864" w:rsidRPr="009237B6" w:rsidRDefault="00063864" w:rsidP="00045E7E">
      <w:pPr>
        <w:pStyle w:val="Heading2"/>
      </w:pPr>
      <w:r w:rsidRPr="009237B6">
        <w:t>Compliance related assistance and advice</w:t>
      </w:r>
    </w:p>
    <w:tbl>
      <w:tblPr>
        <w:tblStyle w:val="TableGrid"/>
        <w:tblW w:w="0" w:type="auto"/>
        <w:tblLook w:val="04A0" w:firstRow="1" w:lastRow="0" w:firstColumn="1" w:lastColumn="0" w:noHBand="0" w:noVBand="1"/>
      </w:tblPr>
      <w:tblGrid>
        <w:gridCol w:w="7366"/>
        <w:gridCol w:w="1876"/>
      </w:tblGrid>
      <w:tr w:rsidR="00063864" w:rsidRPr="0002535E" w14:paraId="0DD57BAD" w14:textId="77777777" w:rsidTr="00946715">
        <w:trPr>
          <w:trHeight w:val="289"/>
          <w:tblHeader/>
        </w:trPr>
        <w:tc>
          <w:tcPr>
            <w:tcW w:w="7366" w:type="dxa"/>
            <w:shd w:val="clear" w:color="auto" w:fill="D9D9D9" w:themeFill="background1" w:themeFillShade="D9"/>
            <w:vAlign w:val="center"/>
          </w:tcPr>
          <w:p w14:paraId="7E30DFE6" w14:textId="77777777" w:rsidR="00063864" w:rsidRPr="0002535E" w:rsidRDefault="00063864" w:rsidP="000D5BB8">
            <w:pPr>
              <w:spacing w:before="120" w:line="240" w:lineRule="auto"/>
              <w:rPr>
                <w:rFonts w:eastAsiaTheme="minorEastAsia" w:cs="Arial"/>
                <w:b/>
                <w:bCs/>
                <w:szCs w:val="18"/>
              </w:rPr>
            </w:pPr>
            <w:r w:rsidRPr="0002535E">
              <w:rPr>
                <w:rFonts w:eastAsiaTheme="minorEastAsia" w:cs="Arial"/>
                <w:b/>
                <w:bCs/>
                <w:szCs w:val="18"/>
              </w:rPr>
              <w:t>Improvement</w:t>
            </w:r>
          </w:p>
        </w:tc>
        <w:tc>
          <w:tcPr>
            <w:tcW w:w="1876" w:type="dxa"/>
            <w:shd w:val="clear" w:color="auto" w:fill="D9D9D9" w:themeFill="background1" w:themeFillShade="D9"/>
            <w:vAlign w:val="center"/>
          </w:tcPr>
          <w:p w14:paraId="340A651B" w14:textId="77777777" w:rsidR="00063864" w:rsidRPr="0002535E" w:rsidRDefault="00063864" w:rsidP="000D5BB8">
            <w:pPr>
              <w:spacing w:before="120" w:line="240" w:lineRule="auto"/>
              <w:rPr>
                <w:rFonts w:eastAsiaTheme="minorEastAsia" w:cs="Arial"/>
                <w:b/>
                <w:bCs/>
                <w:szCs w:val="18"/>
              </w:rPr>
            </w:pPr>
            <w:r w:rsidRPr="0002535E">
              <w:rPr>
                <w:rFonts w:eastAsiaTheme="minorEastAsia" w:cs="Arial"/>
                <w:b/>
                <w:bCs/>
                <w:szCs w:val="18"/>
              </w:rPr>
              <w:t xml:space="preserve">Target </w:t>
            </w:r>
          </w:p>
        </w:tc>
      </w:tr>
      <w:tr w:rsidR="00063864" w:rsidRPr="0002535E" w14:paraId="488C13D9" w14:textId="77777777" w:rsidTr="00946715">
        <w:trPr>
          <w:trHeight w:val="950"/>
        </w:trPr>
        <w:tc>
          <w:tcPr>
            <w:tcW w:w="7366" w:type="dxa"/>
            <w:vAlign w:val="center"/>
          </w:tcPr>
          <w:p w14:paraId="51F65E88"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 xml:space="preserve">Prepare a plan to review current website content to ensure advisory material for regulated parties is current, relevant and accessible. </w:t>
            </w:r>
          </w:p>
        </w:tc>
        <w:tc>
          <w:tcPr>
            <w:tcW w:w="1876" w:type="dxa"/>
            <w:vAlign w:val="center"/>
          </w:tcPr>
          <w:p w14:paraId="73957A91"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30 June 2018</w:t>
            </w:r>
          </w:p>
        </w:tc>
      </w:tr>
      <w:tr w:rsidR="00063864" w:rsidRPr="0002535E" w14:paraId="072566DB" w14:textId="77777777" w:rsidTr="00946715">
        <w:trPr>
          <w:trHeight w:val="224"/>
        </w:trPr>
        <w:tc>
          <w:tcPr>
            <w:tcW w:w="7366" w:type="dxa"/>
            <w:vAlign w:val="center"/>
          </w:tcPr>
          <w:p w14:paraId="40E23962"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Implement first stage of website content review.</w:t>
            </w:r>
          </w:p>
        </w:tc>
        <w:tc>
          <w:tcPr>
            <w:tcW w:w="1876" w:type="dxa"/>
            <w:vAlign w:val="center"/>
          </w:tcPr>
          <w:p w14:paraId="41C03E5E"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30 June 2019</w:t>
            </w:r>
          </w:p>
        </w:tc>
      </w:tr>
      <w:tr w:rsidR="00063864" w:rsidRPr="0002535E" w14:paraId="3F65E895" w14:textId="77777777" w:rsidTr="00946715">
        <w:trPr>
          <w:trHeight w:val="897"/>
        </w:trPr>
        <w:tc>
          <w:tcPr>
            <w:tcW w:w="7366" w:type="dxa"/>
            <w:vAlign w:val="center"/>
          </w:tcPr>
          <w:p w14:paraId="40E796B5"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 xml:space="preserve">Introduce an ongoing monitoring program of website content to ensure information remains contemporary to legislative requirements and appropriate for use. This will </w:t>
            </w:r>
            <w:r w:rsidRPr="0002535E">
              <w:rPr>
                <w:rFonts w:eastAsiaTheme="minorEastAsia" w:cs="Arial"/>
                <w:szCs w:val="18"/>
              </w:rPr>
              <w:lastRenderedPageBreak/>
              <w:t>include engagement with end-users to determine their ongoing information requirements as appropriate.</w:t>
            </w:r>
          </w:p>
        </w:tc>
        <w:tc>
          <w:tcPr>
            <w:tcW w:w="1876" w:type="dxa"/>
            <w:vAlign w:val="center"/>
          </w:tcPr>
          <w:p w14:paraId="0F8D6B9C"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lastRenderedPageBreak/>
              <w:t>30 June 2018</w:t>
            </w:r>
          </w:p>
        </w:tc>
      </w:tr>
      <w:tr w:rsidR="00063864" w:rsidRPr="0002535E" w14:paraId="186A7EC1" w14:textId="77777777" w:rsidTr="00946715">
        <w:trPr>
          <w:trHeight w:val="742"/>
        </w:trPr>
        <w:tc>
          <w:tcPr>
            <w:tcW w:w="7366" w:type="dxa"/>
            <w:vAlign w:val="center"/>
          </w:tcPr>
          <w:p w14:paraId="43987CB6"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Collect stakeholder information and report on the accessibility and effectiveness of available advisory information relating to EID of sheep and goats in Victoria. Report responses to any recommended improvements.</w:t>
            </w:r>
          </w:p>
        </w:tc>
        <w:tc>
          <w:tcPr>
            <w:tcW w:w="1876" w:type="dxa"/>
            <w:vAlign w:val="center"/>
          </w:tcPr>
          <w:p w14:paraId="4BF53120"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31 December 2018</w:t>
            </w:r>
          </w:p>
        </w:tc>
      </w:tr>
    </w:tbl>
    <w:p w14:paraId="488D7BB1" w14:textId="77777777" w:rsidR="00063864" w:rsidRPr="009237B6" w:rsidRDefault="00063864" w:rsidP="00045E7E">
      <w:pPr>
        <w:pStyle w:val="Heading2"/>
      </w:pPr>
      <w:r w:rsidRPr="009237B6">
        <w:t xml:space="preserve">Role </w:t>
      </w:r>
      <w:r>
        <w:t>c</w:t>
      </w:r>
      <w:r w:rsidRPr="009237B6">
        <w:t>larity</w:t>
      </w:r>
    </w:p>
    <w:tbl>
      <w:tblPr>
        <w:tblStyle w:val="TableGrid"/>
        <w:tblW w:w="0" w:type="auto"/>
        <w:tblLook w:val="04A0" w:firstRow="1" w:lastRow="0" w:firstColumn="1" w:lastColumn="0" w:noHBand="0" w:noVBand="1"/>
        <w:tblCaption w:val="Improvement Intative and Target Accountability and Transparency"/>
        <w:tblDescription w:val="Improvement Initiative Target&#10;DEDJTR will utilise the BEF to demonstrate achievement of program outcomes, efficiency, appropriateness, and value, as well as improvement and organisational learning.BEF to be used quarterly to monitor performance.Annual Summary of Performance Report to be published.&#10;"/>
      </w:tblPr>
      <w:tblGrid>
        <w:gridCol w:w="7366"/>
        <w:gridCol w:w="1814"/>
      </w:tblGrid>
      <w:tr w:rsidR="00063864" w:rsidRPr="0002535E" w14:paraId="54B39B5D" w14:textId="77777777" w:rsidTr="00946715">
        <w:trPr>
          <w:trHeight w:val="68"/>
          <w:tblHeader/>
        </w:trPr>
        <w:tc>
          <w:tcPr>
            <w:tcW w:w="7366" w:type="dxa"/>
            <w:shd w:val="clear" w:color="auto" w:fill="D9D9D9" w:themeFill="background1" w:themeFillShade="D9"/>
            <w:tcMar>
              <w:top w:w="113" w:type="dxa"/>
            </w:tcMar>
            <w:hideMark/>
          </w:tcPr>
          <w:p w14:paraId="76CF1D60" w14:textId="77777777" w:rsidR="00063864" w:rsidRPr="0002535E" w:rsidRDefault="00063864" w:rsidP="000D5BB8">
            <w:pPr>
              <w:spacing w:before="120" w:line="240" w:lineRule="auto"/>
              <w:rPr>
                <w:rFonts w:eastAsiaTheme="minorEastAsia" w:cs="Arial"/>
                <w:b/>
                <w:bCs/>
                <w:szCs w:val="18"/>
              </w:rPr>
            </w:pPr>
            <w:bookmarkStart w:id="4" w:name="_Toc492038542"/>
            <w:r w:rsidRPr="0002535E">
              <w:rPr>
                <w:rFonts w:eastAsiaTheme="minorEastAsia" w:cs="Arial"/>
                <w:b/>
                <w:bCs/>
                <w:szCs w:val="18"/>
              </w:rPr>
              <w:t>Improvement</w:t>
            </w:r>
            <w:bookmarkEnd w:id="4"/>
          </w:p>
        </w:tc>
        <w:tc>
          <w:tcPr>
            <w:tcW w:w="1814" w:type="dxa"/>
            <w:shd w:val="clear" w:color="auto" w:fill="D9D9D9" w:themeFill="background1" w:themeFillShade="D9"/>
            <w:tcMar>
              <w:top w:w="113" w:type="dxa"/>
            </w:tcMar>
            <w:hideMark/>
          </w:tcPr>
          <w:p w14:paraId="02A6D12F" w14:textId="77777777" w:rsidR="00063864" w:rsidRPr="0002535E" w:rsidRDefault="00063864" w:rsidP="000D5BB8">
            <w:pPr>
              <w:spacing w:before="120" w:line="240" w:lineRule="auto"/>
              <w:rPr>
                <w:rFonts w:eastAsiaTheme="minorEastAsia" w:cs="Arial"/>
                <w:b/>
                <w:bCs/>
                <w:szCs w:val="18"/>
              </w:rPr>
            </w:pPr>
            <w:bookmarkStart w:id="5" w:name="_Toc492038543"/>
            <w:r w:rsidRPr="0002535E">
              <w:rPr>
                <w:rFonts w:eastAsiaTheme="minorEastAsia" w:cs="Arial"/>
                <w:b/>
                <w:bCs/>
                <w:szCs w:val="18"/>
              </w:rPr>
              <w:t>Target</w:t>
            </w:r>
            <w:bookmarkEnd w:id="5"/>
          </w:p>
        </w:tc>
      </w:tr>
      <w:tr w:rsidR="00063864" w:rsidRPr="0002535E" w14:paraId="17FB89DB" w14:textId="77777777" w:rsidTr="00946715">
        <w:trPr>
          <w:trHeight w:val="444"/>
        </w:trPr>
        <w:tc>
          <w:tcPr>
            <w:tcW w:w="7366" w:type="dxa"/>
          </w:tcPr>
          <w:p w14:paraId="095C2DD6" w14:textId="28AB52D9"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Review current agreement on operational arrangements between DEDJTR</w:t>
            </w:r>
            <w:r w:rsidR="0091514C">
              <w:rPr>
                <w:rStyle w:val="FootnoteReference"/>
                <w:rFonts w:eastAsiaTheme="minorEastAsia" w:cs="Arial"/>
                <w:szCs w:val="18"/>
              </w:rPr>
              <w:footnoteReference w:id="1"/>
            </w:r>
            <w:r w:rsidRPr="0002535E">
              <w:rPr>
                <w:rFonts w:eastAsiaTheme="minorEastAsia" w:cs="Arial"/>
                <w:szCs w:val="18"/>
              </w:rPr>
              <w:t xml:space="preserve"> and Victoria Police for regulating poppy and hemp production.</w:t>
            </w:r>
          </w:p>
        </w:tc>
        <w:tc>
          <w:tcPr>
            <w:tcW w:w="1814" w:type="dxa"/>
          </w:tcPr>
          <w:p w14:paraId="30571634"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30 June 2018</w:t>
            </w:r>
          </w:p>
        </w:tc>
      </w:tr>
      <w:tr w:rsidR="00063864" w:rsidRPr="0002535E" w14:paraId="02627DF0" w14:textId="77777777" w:rsidTr="00946715">
        <w:trPr>
          <w:trHeight w:val="610"/>
        </w:trPr>
        <w:tc>
          <w:tcPr>
            <w:tcW w:w="7366" w:type="dxa"/>
          </w:tcPr>
          <w:p w14:paraId="27E45C8B"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 xml:space="preserve">Develop an agreement with Department of Health and Human Services for Agriculture Victoria staff to be </w:t>
            </w:r>
            <w:proofErr w:type="spellStart"/>
            <w:r w:rsidRPr="0002535E">
              <w:rPr>
                <w:rFonts w:eastAsiaTheme="minorEastAsia" w:cs="Arial"/>
                <w:szCs w:val="18"/>
              </w:rPr>
              <w:t>authorised</w:t>
            </w:r>
            <w:proofErr w:type="spellEnd"/>
            <w:r w:rsidRPr="0002535E">
              <w:rPr>
                <w:rFonts w:eastAsiaTheme="minorEastAsia" w:cs="Arial"/>
                <w:szCs w:val="18"/>
              </w:rPr>
              <w:t xml:space="preserve"> under the </w:t>
            </w:r>
            <w:r w:rsidRPr="0002535E">
              <w:rPr>
                <w:rFonts w:eastAsiaTheme="minorEastAsia" w:cs="Arial"/>
                <w:i/>
                <w:iCs/>
                <w:szCs w:val="18"/>
              </w:rPr>
              <w:t>Drugs Poisons and Controlled Substances Act 1981.</w:t>
            </w:r>
          </w:p>
        </w:tc>
        <w:tc>
          <w:tcPr>
            <w:tcW w:w="1814" w:type="dxa"/>
          </w:tcPr>
          <w:p w14:paraId="7EBF0CFF"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30 June 2018</w:t>
            </w:r>
          </w:p>
        </w:tc>
      </w:tr>
      <w:tr w:rsidR="00063864" w:rsidRPr="0002535E" w14:paraId="67DBC03A" w14:textId="77777777" w:rsidTr="00946715">
        <w:trPr>
          <w:trHeight w:val="493"/>
        </w:trPr>
        <w:tc>
          <w:tcPr>
            <w:tcW w:w="7366" w:type="dxa"/>
            <w:hideMark/>
          </w:tcPr>
          <w:p w14:paraId="178617DD"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 xml:space="preserve">Clarify roles and responsibilities between DEDJTR and Department of Health and Human Services for primary production related food safety incident management under the </w:t>
            </w:r>
            <w:r w:rsidRPr="0002535E">
              <w:rPr>
                <w:rFonts w:eastAsiaTheme="minorEastAsia" w:cs="Arial"/>
                <w:i/>
                <w:iCs/>
                <w:szCs w:val="18"/>
              </w:rPr>
              <w:t>Victorian Food Act 1984</w:t>
            </w:r>
            <w:r w:rsidRPr="0002535E">
              <w:rPr>
                <w:rFonts w:eastAsiaTheme="minorEastAsia" w:cs="Arial"/>
                <w:szCs w:val="18"/>
              </w:rPr>
              <w:t>.</w:t>
            </w:r>
          </w:p>
        </w:tc>
        <w:tc>
          <w:tcPr>
            <w:tcW w:w="1814" w:type="dxa"/>
            <w:hideMark/>
          </w:tcPr>
          <w:p w14:paraId="0E4E2B31"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30 June 2018</w:t>
            </w:r>
          </w:p>
        </w:tc>
      </w:tr>
      <w:tr w:rsidR="00063864" w:rsidRPr="0002535E" w14:paraId="6D5BD28B" w14:textId="77777777" w:rsidTr="00946715">
        <w:trPr>
          <w:trHeight w:val="434"/>
        </w:trPr>
        <w:tc>
          <w:tcPr>
            <w:tcW w:w="7366" w:type="dxa"/>
          </w:tcPr>
          <w:p w14:paraId="746A7192"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Document the Victorian enforcement framework for animal welfare in Victoria and identify where greater clarity is required.</w:t>
            </w:r>
          </w:p>
        </w:tc>
        <w:tc>
          <w:tcPr>
            <w:tcW w:w="1814" w:type="dxa"/>
          </w:tcPr>
          <w:p w14:paraId="3293DB96"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30 June 2018</w:t>
            </w:r>
          </w:p>
        </w:tc>
      </w:tr>
    </w:tbl>
    <w:p w14:paraId="76A92284" w14:textId="77777777" w:rsidR="00063864" w:rsidRPr="009237B6" w:rsidRDefault="00063864" w:rsidP="00045E7E">
      <w:pPr>
        <w:pStyle w:val="Heading2"/>
      </w:pPr>
      <w:bookmarkStart w:id="6" w:name="_Toc492038544"/>
      <w:r w:rsidRPr="009237B6">
        <w:t>Co</w:t>
      </w:r>
      <w:bookmarkEnd w:id="6"/>
      <w:r w:rsidRPr="009237B6">
        <w:t>operation among regulators</w:t>
      </w:r>
    </w:p>
    <w:tbl>
      <w:tblPr>
        <w:tblStyle w:val="TableGrid"/>
        <w:tblW w:w="0" w:type="auto"/>
        <w:tblLook w:val="04A0" w:firstRow="1" w:lastRow="0" w:firstColumn="1" w:lastColumn="0" w:noHBand="0" w:noVBand="1"/>
        <w:tblCaption w:val="Improvement Initiative and Target Compliance relayed assistance and advice"/>
        <w:tblDescription w:val="Improvement Initiative Target&#10;DEDJTR will implement the Animals in Research and Teaching Welfare Fund to support and underpin the compliance efforts of license holders and ensure continuous improvement in the care and welfare of research animals.  Revised and cost-recovered audit program to be implemented by 31 December 2016.&#10;"/>
      </w:tblPr>
      <w:tblGrid>
        <w:gridCol w:w="7366"/>
        <w:gridCol w:w="1814"/>
      </w:tblGrid>
      <w:tr w:rsidR="00063864" w:rsidRPr="0002535E" w14:paraId="7DC35B16" w14:textId="77777777" w:rsidTr="00946715">
        <w:trPr>
          <w:trHeight w:val="240"/>
          <w:tblHeader/>
        </w:trPr>
        <w:tc>
          <w:tcPr>
            <w:tcW w:w="7366" w:type="dxa"/>
            <w:shd w:val="clear" w:color="auto" w:fill="D9D9D9" w:themeFill="background1" w:themeFillShade="D9"/>
            <w:tcMar>
              <w:top w:w="113" w:type="dxa"/>
            </w:tcMar>
            <w:hideMark/>
          </w:tcPr>
          <w:p w14:paraId="519E2441" w14:textId="77777777" w:rsidR="00063864" w:rsidRPr="0002535E" w:rsidRDefault="00063864" w:rsidP="000D5BB8">
            <w:pPr>
              <w:spacing w:before="120" w:line="240" w:lineRule="auto"/>
              <w:rPr>
                <w:rFonts w:eastAsiaTheme="minorEastAsia" w:cs="Arial"/>
                <w:b/>
                <w:bCs/>
                <w:szCs w:val="18"/>
              </w:rPr>
            </w:pPr>
            <w:bookmarkStart w:id="7" w:name="_Toc492038545"/>
            <w:r w:rsidRPr="0002535E">
              <w:rPr>
                <w:rFonts w:eastAsiaTheme="minorEastAsia" w:cs="Arial"/>
                <w:b/>
                <w:bCs/>
                <w:szCs w:val="18"/>
              </w:rPr>
              <w:t>Improvement</w:t>
            </w:r>
            <w:bookmarkEnd w:id="7"/>
          </w:p>
        </w:tc>
        <w:tc>
          <w:tcPr>
            <w:tcW w:w="1814" w:type="dxa"/>
            <w:shd w:val="clear" w:color="auto" w:fill="D9D9D9" w:themeFill="background1" w:themeFillShade="D9"/>
            <w:tcMar>
              <w:top w:w="113" w:type="dxa"/>
            </w:tcMar>
            <w:hideMark/>
          </w:tcPr>
          <w:p w14:paraId="3AE1A6A8" w14:textId="77777777" w:rsidR="00063864" w:rsidRPr="0002535E" w:rsidRDefault="00063864" w:rsidP="000D5BB8">
            <w:pPr>
              <w:spacing w:before="120" w:line="240" w:lineRule="auto"/>
              <w:rPr>
                <w:rFonts w:eastAsiaTheme="minorEastAsia" w:cs="Arial"/>
                <w:b/>
                <w:bCs/>
                <w:szCs w:val="18"/>
              </w:rPr>
            </w:pPr>
            <w:bookmarkStart w:id="8" w:name="_Toc492038546"/>
            <w:r w:rsidRPr="0002535E">
              <w:rPr>
                <w:rFonts w:eastAsiaTheme="minorEastAsia" w:cs="Arial"/>
                <w:b/>
                <w:bCs/>
                <w:szCs w:val="18"/>
              </w:rPr>
              <w:t>Target</w:t>
            </w:r>
            <w:bookmarkEnd w:id="8"/>
          </w:p>
        </w:tc>
      </w:tr>
      <w:tr w:rsidR="00063864" w:rsidRPr="0002535E" w14:paraId="5ED9FCA8" w14:textId="77777777" w:rsidTr="00946715">
        <w:trPr>
          <w:trHeight w:val="488"/>
        </w:trPr>
        <w:tc>
          <w:tcPr>
            <w:tcW w:w="7366" w:type="dxa"/>
            <w:hideMark/>
          </w:tcPr>
          <w:p w14:paraId="4A8A55F3" w14:textId="77777777" w:rsidR="00063864" w:rsidRPr="0002535E" w:rsidRDefault="00063864" w:rsidP="000D5BB8">
            <w:pPr>
              <w:spacing w:before="120" w:line="240" w:lineRule="auto"/>
              <w:rPr>
                <w:rFonts w:eastAsiaTheme="minorEastAsia" w:cs="Arial"/>
                <w:szCs w:val="18"/>
                <w:lang w:eastAsia="en-AU"/>
              </w:rPr>
            </w:pPr>
            <w:r w:rsidRPr="0002535E">
              <w:rPr>
                <w:rFonts w:eastAsiaTheme="minorEastAsia" w:cs="Arial"/>
                <w:szCs w:val="18"/>
              </w:rPr>
              <w:t>Conduct at least one disease emergency exercise per year in consultation with other state and federal departments as required.</w:t>
            </w:r>
          </w:p>
        </w:tc>
        <w:tc>
          <w:tcPr>
            <w:tcW w:w="1814" w:type="dxa"/>
            <w:hideMark/>
          </w:tcPr>
          <w:p w14:paraId="381027F7" w14:textId="77777777" w:rsidR="00063864" w:rsidRPr="0002535E" w:rsidRDefault="00063864" w:rsidP="000D5BB8">
            <w:pPr>
              <w:spacing w:before="120" w:line="240" w:lineRule="auto"/>
              <w:rPr>
                <w:rFonts w:eastAsiaTheme="minorEastAsia" w:cs="Arial"/>
                <w:szCs w:val="18"/>
                <w:lang w:eastAsia="en-AU"/>
              </w:rPr>
            </w:pPr>
            <w:r w:rsidRPr="0002535E">
              <w:rPr>
                <w:rFonts w:eastAsiaTheme="minorEastAsia" w:cs="Arial"/>
                <w:szCs w:val="18"/>
              </w:rPr>
              <w:t>Annually</w:t>
            </w:r>
          </w:p>
        </w:tc>
      </w:tr>
      <w:tr w:rsidR="00063864" w:rsidRPr="0002535E" w14:paraId="6311A65C" w14:textId="77777777" w:rsidTr="00946715">
        <w:trPr>
          <w:trHeight w:val="499"/>
        </w:trPr>
        <w:tc>
          <w:tcPr>
            <w:tcW w:w="7366" w:type="dxa"/>
          </w:tcPr>
          <w:p w14:paraId="6BBE8F45"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Undertake a monitoring and reporting program in association with at least one other regulator to increase community reporting of high-risk invasive animal activity in Victoria.</w:t>
            </w:r>
          </w:p>
        </w:tc>
        <w:tc>
          <w:tcPr>
            <w:tcW w:w="1814" w:type="dxa"/>
          </w:tcPr>
          <w:p w14:paraId="088B4CE5"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30 June 2019</w:t>
            </w:r>
          </w:p>
        </w:tc>
      </w:tr>
    </w:tbl>
    <w:p w14:paraId="372807F7" w14:textId="77777777" w:rsidR="00063864" w:rsidRPr="009237B6" w:rsidRDefault="00063864" w:rsidP="00045E7E">
      <w:pPr>
        <w:pStyle w:val="Heading2"/>
      </w:pPr>
      <w:bookmarkStart w:id="9" w:name="_Hlk518044151"/>
      <w:r w:rsidRPr="009237B6">
        <w:t>Stakeholder consultation and engagement</w:t>
      </w:r>
    </w:p>
    <w:tbl>
      <w:tblPr>
        <w:tblStyle w:val="TableGrid"/>
        <w:tblW w:w="9180" w:type="dxa"/>
        <w:tblLook w:val="04A0" w:firstRow="1" w:lastRow="0" w:firstColumn="1" w:lastColumn="0" w:noHBand="0" w:noVBand="1"/>
        <w:tblCaption w:val="Timeliness"/>
        <w:tblDescription w:val="Improvement Initiatives and Targets&#10;DEDJTR will implement improvements in the Compensation Fund application process ensuring greater accessibility for small business.&#10;One applicant case study to be published in the department’s annual report.&#10;&#10;DEDJTR will work to create centralised databases in order to allow other agencies to share information.One case study on how DEDJTR has worked to create centralised databases to ensure required information can be accessed in a timely manner by agencies undertaking duties under our legislation to be published in the department’s annual report.&#10;DEDJTR will clearly communicate timelines for our processes to individuals and businesses.One case study where DEDJTR has communicated timelines to our stakeholders to be published in the department’s annual report.&#10;"/>
      </w:tblPr>
      <w:tblGrid>
        <w:gridCol w:w="7366"/>
        <w:gridCol w:w="1814"/>
      </w:tblGrid>
      <w:tr w:rsidR="00063864" w:rsidRPr="0002535E" w14:paraId="03FD375A" w14:textId="77777777" w:rsidTr="00946715">
        <w:trPr>
          <w:trHeight w:val="162"/>
          <w:tblHeader/>
        </w:trPr>
        <w:tc>
          <w:tcPr>
            <w:tcW w:w="7366" w:type="dxa"/>
            <w:shd w:val="clear" w:color="auto" w:fill="D9D9D9" w:themeFill="background1" w:themeFillShade="D9"/>
            <w:tcMar>
              <w:top w:w="113" w:type="dxa"/>
            </w:tcMar>
            <w:hideMark/>
          </w:tcPr>
          <w:p w14:paraId="15C661D4" w14:textId="77777777" w:rsidR="00063864" w:rsidRPr="0002535E" w:rsidRDefault="00063864" w:rsidP="000D5BB8">
            <w:pPr>
              <w:spacing w:before="120" w:line="240" w:lineRule="auto"/>
              <w:rPr>
                <w:rFonts w:eastAsiaTheme="minorEastAsia" w:cs="Arial"/>
                <w:b/>
                <w:bCs/>
                <w:szCs w:val="18"/>
              </w:rPr>
            </w:pPr>
            <w:bookmarkStart w:id="10" w:name="_Toc492038548"/>
            <w:bookmarkEnd w:id="9"/>
            <w:r w:rsidRPr="0002535E">
              <w:rPr>
                <w:rFonts w:eastAsiaTheme="minorEastAsia" w:cs="Arial"/>
                <w:b/>
                <w:bCs/>
                <w:szCs w:val="18"/>
              </w:rPr>
              <w:t>Improvement</w:t>
            </w:r>
            <w:bookmarkEnd w:id="10"/>
          </w:p>
        </w:tc>
        <w:tc>
          <w:tcPr>
            <w:tcW w:w="1814" w:type="dxa"/>
            <w:shd w:val="clear" w:color="auto" w:fill="D9D9D9" w:themeFill="background1" w:themeFillShade="D9"/>
            <w:tcMar>
              <w:top w:w="113" w:type="dxa"/>
            </w:tcMar>
            <w:hideMark/>
          </w:tcPr>
          <w:p w14:paraId="76A3C659" w14:textId="77777777" w:rsidR="00063864" w:rsidRPr="0002535E" w:rsidRDefault="00063864" w:rsidP="000D5BB8">
            <w:pPr>
              <w:spacing w:before="120" w:line="240" w:lineRule="auto"/>
              <w:rPr>
                <w:rFonts w:eastAsiaTheme="minorEastAsia" w:cs="Arial"/>
                <w:b/>
                <w:bCs/>
                <w:szCs w:val="18"/>
              </w:rPr>
            </w:pPr>
            <w:bookmarkStart w:id="11" w:name="_Toc492038549"/>
            <w:r w:rsidRPr="0002535E">
              <w:rPr>
                <w:rFonts w:eastAsiaTheme="minorEastAsia" w:cs="Arial"/>
                <w:b/>
                <w:bCs/>
                <w:szCs w:val="18"/>
              </w:rPr>
              <w:t>Target</w:t>
            </w:r>
            <w:bookmarkEnd w:id="11"/>
          </w:p>
        </w:tc>
      </w:tr>
      <w:tr w:rsidR="00063864" w:rsidRPr="0002535E" w14:paraId="5A64E07A" w14:textId="77777777" w:rsidTr="00946715">
        <w:trPr>
          <w:trHeight w:val="539"/>
        </w:trPr>
        <w:tc>
          <w:tcPr>
            <w:tcW w:w="7366" w:type="dxa"/>
            <w:hideMark/>
          </w:tcPr>
          <w:p w14:paraId="24412448"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Identify and plan opportunities to increase consultation and engagement with key stakeholders (including but not limited to consultative committees, representative bodies, product manufacturers, producers, and exporters) regarding new regulatory reforms.</w:t>
            </w:r>
          </w:p>
        </w:tc>
        <w:tc>
          <w:tcPr>
            <w:tcW w:w="1814" w:type="dxa"/>
          </w:tcPr>
          <w:p w14:paraId="7219948D" w14:textId="77777777" w:rsidR="00063864" w:rsidRPr="0002535E" w:rsidRDefault="00063864" w:rsidP="000D5BB8">
            <w:pPr>
              <w:spacing w:before="120" w:line="240" w:lineRule="auto"/>
              <w:rPr>
                <w:rFonts w:cs="Arial"/>
                <w:szCs w:val="18"/>
              </w:rPr>
            </w:pPr>
            <w:r w:rsidRPr="0002535E">
              <w:rPr>
                <w:rFonts w:eastAsiaTheme="minorEastAsia" w:cs="Arial"/>
                <w:szCs w:val="18"/>
              </w:rPr>
              <w:t>30 September 2018</w:t>
            </w:r>
          </w:p>
        </w:tc>
      </w:tr>
      <w:tr w:rsidR="00063864" w:rsidRPr="0002535E" w14:paraId="36D39B3D" w14:textId="77777777" w:rsidTr="00946715">
        <w:trPr>
          <w:trHeight w:val="211"/>
        </w:trPr>
        <w:tc>
          <w:tcPr>
            <w:tcW w:w="7366" w:type="dxa"/>
          </w:tcPr>
          <w:p w14:paraId="6B04A0E1"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Undertake stakeholder consultation on 100% of regulatory reviews.</w:t>
            </w:r>
          </w:p>
        </w:tc>
        <w:tc>
          <w:tcPr>
            <w:tcW w:w="1814" w:type="dxa"/>
          </w:tcPr>
          <w:p w14:paraId="2B9CBB8B"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Ongoing</w:t>
            </w:r>
          </w:p>
        </w:tc>
      </w:tr>
      <w:tr w:rsidR="00063864" w:rsidRPr="0002535E" w14:paraId="14C3B8AE" w14:textId="77777777" w:rsidTr="00946715">
        <w:trPr>
          <w:trHeight w:val="445"/>
        </w:trPr>
        <w:tc>
          <w:tcPr>
            <w:tcW w:w="7366" w:type="dxa"/>
          </w:tcPr>
          <w:p w14:paraId="6EF74188"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Provide feedback to all parties making submissions on proposed regulatory reviews within two months of the comment period closing.</w:t>
            </w:r>
          </w:p>
        </w:tc>
        <w:tc>
          <w:tcPr>
            <w:tcW w:w="1814" w:type="dxa"/>
          </w:tcPr>
          <w:p w14:paraId="1E99FE76"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Ongoing</w:t>
            </w:r>
          </w:p>
        </w:tc>
      </w:tr>
      <w:tr w:rsidR="00063864" w:rsidRPr="0002535E" w14:paraId="49089186" w14:textId="77777777" w:rsidTr="00946715">
        <w:trPr>
          <w:trHeight w:val="312"/>
        </w:trPr>
        <w:tc>
          <w:tcPr>
            <w:tcW w:w="7366" w:type="dxa"/>
          </w:tcPr>
          <w:p w14:paraId="3390AD73"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Engage with stakeholders about reform of Victoria’s animal welfare legislation through written documents and face-to-face consultation.</w:t>
            </w:r>
          </w:p>
        </w:tc>
        <w:tc>
          <w:tcPr>
            <w:tcW w:w="1814" w:type="dxa"/>
          </w:tcPr>
          <w:p w14:paraId="505ADE22"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30 December 2019</w:t>
            </w:r>
          </w:p>
        </w:tc>
      </w:tr>
    </w:tbl>
    <w:p w14:paraId="68C38CFB" w14:textId="77777777" w:rsidR="00063864" w:rsidRPr="009237B6" w:rsidRDefault="00063864" w:rsidP="00045E7E">
      <w:pPr>
        <w:pStyle w:val="Heading2"/>
      </w:pPr>
      <w:r w:rsidRPr="009237B6">
        <w:lastRenderedPageBreak/>
        <w:t>Clear and consistent regulatory activities</w:t>
      </w:r>
    </w:p>
    <w:tbl>
      <w:tblPr>
        <w:tblStyle w:val="TableGrid"/>
        <w:tblW w:w="9180" w:type="dxa"/>
        <w:tblLook w:val="04A0" w:firstRow="1" w:lastRow="0" w:firstColumn="1" w:lastColumn="0" w:noHBand="0" w:noVBand="1"/>
      </w:tblPr>
      <w:tblGrid>
        <w:gridCol w:w="7366"/>
        <w:gridCol w:w="1814"/>
      </w:tblGrid>
      <w:tr w:rsidR="00063864" w:rsidRPr="0002535E" w14:paraId="1E4965DD" w14:textId="77777777" w:rsidTr="00946715">
        <w:trPr>
          <w:tblHeader/>
        </w:trPr>
        <w:tc>
          <w:tcPr>
            <w:tcW w:w="7366" w:type="dxa"/>
            <w:shd w:val="clear" w:color="auto" w:fill="D9D9D9" w:themeFill="background1" w:themeFillShade="D9"/>
            <w:tcMar>
              <w:top w:w="113" w:type="dxa"/>
            </w:tcMar>
            <w:hideMark/>
          </w:tcPr>
          <w:p w14:paraId="31046814" w14:textId="77777777" w:rsidR="00063864" w:rsidRPr="0002535E" w:rsidRDefault="00063864" w:rsidP="000D5BB8">
            <w:pPr>
              <w:spacing w:before="120" w:line="240" w:lineRule="auto"/>
              <w:rPr>
                <w:rFonts w:eastAsiaTheme="minorEastAsia" w:cs="Arial"/>
                <w:b/>
                <w:bCs/>
                <w:szCs w:val="18"/>
              </w:rPr>
            </w:pPr>
            <w:r w:rsidRPr="0002535E">
              <w:rPr>
                <w:rFonts w:eastAsiaTheme="minorEastAsia" w:cs="Arial"/>
                <w:b/>
                <w:bCs/>
                <w:szCs w:val="18"/>
              </w:rPr>
              <w:t>Improvement</w:t>
            </w:r>
          </w:p>
        </w:tc>
        <w:tc>
          <w:tcPr>
            <w:tcW w:w="1814" w:type="dxa"/>
            <w:shd w:val="clear" w:color="auto" w:fill="D9D9D9" w:themeFill="background1" w:themeFillShade="D9"/>
            <w:tcMar>
              <w:top w:w="113" w:type="dxa"/>
            </w:tcMar>
            <w:hideMark/>
          </w:tcPr>
          <w:p w14:paraId="11199A84" w14:textId="77777777" w:rsidR="00063864" w:rsidRPr="0002535E" w:rsidRDefault="00063864" w:rsidP="000D5BB8">
            <w:pPr>
              <w:spacing w:before="120" w:line="240" w:lineRule="auto"/>
              <w:rPr>
                <w:rFonts w:eastAsiaTheme="minorEastAsia" w:cs="Arial"/>
                <w:b/>
                <w:bCs/>
                <w:szCs w:val="18"/>
              </w:rPr>
            </w:pPr>
            <w:r w:rsidRPr="0002535E">
              <w:rPr>
                <w:rFonts w:eastAsiaTheme="minorEastAsia" w:cs="Arial"/>
                <w:b/>
                <w:bCs/>
                <w:szCs w:val="18"/>
              </w:rPr>
              <w:t>Target</w:t>
            </w:r>
          </w:p>
        </w:tc>
      </w:tr>
      <w:tr w:rsidR="00063864" w:rsidRPr="0002535E" w14:paraId="7C98FABB" w14:textId="77777777" w:rsidTr="00946715">
        <w:tc>
          <w:tcPr>
            <w:tcW w:w="7366" w:type="dxa"/>
            <w:hideMark/>
          </w:tcPr>
          <w:p w14:paraId="00D593B3"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 xml:space="preserve">Identify options for a new case management system for animal health and welfare to </w:t>
            </w:r>
            <w:proofErr w:type="spellStart"/>
            <w:r w:rsidRPr="0002535E">
              <w:rPr>
                <w:rFonts w:eastAsiaTheme="minorEastAsia" w:cs="Arial"/>
                <w:szCs w:val="18"/>
              </w:rPr>
              <w:t>centralise</w:t>
            </w:r>
            <w:proofErr w:type="spellEnd"/>
            <w:r w:rsidRPr="0002535E">
              <w:rPr>
                <w:rFonts w:eastAsiaTheme="minorEastAsia" w:cs="Arial"/>
                <w:szCs w:val="18"/>
              </w:rPr>
              <w:t xml:space="preserve"> compliance systems, processes, and data management.</w:t>
            </w:r>
          </w:p>
        </w:tc>
        <w:tc>
          <w:tcPr>
            <w:tcW w:w="1814" w:type="dxa"/>
            <w:hideMark/>
          </w:tcPr>
          <w:p w14:paraId="1C8FE749"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30 June 2018</w:t>
            </w:r>
          </w:p>
          <w:p w14:paraId="57A8AA45" w14:textId="77777777" w:rsidR="00063864" w:rsidRPr="0002535E" w:rsidRDefault="00063864" w:rsidP="000D5BB8">
            <w:pPr>
              <w:spacing w:before="120" w:line="240" w:lineRule="auto"/>
              <w:rPr>
                <w:rFonts w:cs="Arial"/>
                <w:szCs w:val="18"/>
              </w:rPr>
            </w:pPr>
          </w:p>
        </w:tc>
      </w:tr>
      <w:tr w:rsidR="00063864" w:rsidRPr="0002535E" w14:paraId="39AAC260" w14:textId="77777777" w:rsidTr="00946715">
        <w:tc>
          <w:tcPr>
            <w:tcW w:w="7366" w:type="dxa"/>
          </w:tcPr>
          <w:p w14:paraId="13D7E267"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Monitor the implementation of changes that have been made in response to evaluation of emergency responses and or exercises.</w:t>
            </w:r>
          </w:p>
        </w:tc>
        <w:tc>
          <w:tcPr>
            <w:tcW w:w="1814" w:type="dxa"/>
          </w:tcPr>
          <w:p w14:paraId="5C1556AB"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Annually</w:t>
            </w:r>
          </w:p>
        </w:tc>
      </w:tr>
    </w:tbl>
    <w:p w14:paraId="66EFB810" w14:textId="77777777" w:rsidR="00063864" w:rsidRPr="009237B6" w:rsidRDefault="00063864" w:rsidP="00045E7E">
      <w:pPr>
        <w:pStyle w:val="Heading2"/>
      </w:pPr>
      <w:r w:rsidRPr="009237B6">
        <w:t xml:space="preserve">Evaluation </w:t>
      </w:r>
    </w:p>
    <w:tbl>
      <w:tblPr>
        <w:tblStyle w:val="TableGrid"/>
        <w:tblW w:w="9180" w:type="dxa"/>
        <w:tblLook w:val="04A0" w:firstRow="1" w:lastRow="0" w:firstColumn="1" w:lastColumn="0" w:noHBand="0" w:noVBand="1"/>
      </w:tblPr>
      <w:tblGrid>
        <w:gridCol w:w="7366"/>
        <w:gridCol w:w="1814"/>
      </w:tblGrid>
      <w:tr w:rsidR="00063864" w:rsidRPr="0002535E" w14:paraId="07CD68D4" w14:textId="77777777" w:rsidTr="00946715">
        <w:trPr>
          <w:tblHeader/>
        </w:trPr>
        <w:tc>
          <w:tcPr>
            <w:tcW w:w="7366" w:type="dxa"/>
            <w:shd w:val="clear" w:color="auto" w:fill="D9D9D9" w:themeFill="background1" w:themeFillShade="D9"/>
            <w:tcMar>
              <w:top w:w="113" w:type="dxa"/>
            </w:tcMar>
            <w:hideMark/>
          </w:tcPr>
          <w:p w14:paraId="157519D4" w14:textId="77777777" w:rsidR="00063864" w:rsidRPr="0002535E" w:rsidRDefault="00063864" w:rsidP="000D5BB8">
            <w:pPr>
              <w:spacing w:before="120" w:line="240" w:lineRule="auto"/>
              <w:rPr>
                <w:rFonts w:eastAsiaTheme="minorEastAsia" w:cs="Arial"/>
                <w:b/>
                <w:bCs/>
                <w:szCs w:val="18"/>
              </w:rPr>
            </w:pPr>
            <w:r w:rsidRPr="0002535E">
              <w:rPr>
                <w:rFonts w:eastAsiaTheme="minorEastAsia" w:cs="Arial"/>
                <w:b/>
                <w:bCs/>
                <w:szCs w:val="18"/>
              </w:rPr>
              <w:t>Improvement</w:t>
            </w:r>
          </w:p>
        </w:tc>
        <w:tc>
          <w:tcPr>
            <w:tcW w:w="1814" w:type="dxa"/>
            <w:shd w:val="clear" w:color="auto" w:fill="D9D9D9" w:themeFill="background1" w:themeFillShade="D9"/>
            <w:tcMar>
              <w:top w:w="113" w:type="dxa"/>
            </w:tcMar>
            <w:hideMark/>
          </w:tcPr>
          <w:p w14:paraId="486C8F97" w14:textId="77777777" w:rsidR="00063864" w:rsidRPr="0002535E" w:rsidRDefault="00063864" w:rsidP="000D5BB8">
            <w:pPr>
              <w:spacing w:before="120" w:line="240" w:lineRule="auto"/>
              <w:rPr>
                <w:rFonts w:eastAsiaTheme="minorEastAsia" w:cs="Arial"/>
                <w:b/>
                <w:bCs/>
                <w:szCs w:val="18"/>
              </w:rPr>
            </w:pPr>
            <w:r w:rsidRPr="0002535E">
              <w:rPr>
                <w:rFonts w:eastAsiaTheme="minorEastAsia" w:cs="Arial"/>
                <w:b/>
                <w:bCs/>
                <w:szCs w:val="18"/>
              </w:rPr>
              <w:t>Target</w:t>
            </w:r>
          </w:p>
        </w:tc>
      </w:tr>
      <w:tr w:rsidR="00063864" w:rsidRPr="0002535E" w14:paraId="663912E5" w14:textId="77777777" w:rsidTr="00946715">
        <w:tc>
          <w:tcPr>
            <w:tcW w:w="7366" w:type="dxa"/>
          </w:tcPr>
          <w:p w14:paraId="6E3B3FBD" w14:textId="77777777" w:rsidR="00063864" w:rsidRPr="0002535E" w:rsidRDefault="00063864" w:rsidP="000D5BB8">
            <w:pPr>
              <w:spacing w:before="120" w:line="240" w:lineRule="auto"/>
              <w:rPr>
                <w:rFonts w:eastAsiaTheme="minorEastAsia" w:cs="Arial"/>
                <w:szCs w:val="18"/>
              </w:rPr>
            </w:pPr>
            <w:r w:rsidRPr="0002535E">
              <w:rPr>
                <w:rFonts w:eastAsiaTheme="minorEastAsia" w:cs="Arial"/>
                <w:szCs w:val="18"/>
              </w:rPr>
              <w:t>Evaluate the performance improvements and targets contained in the SOE.</w:t>
            </w:r>
          </w:p>
        </w:tc>
        <w:tc>
          <w:tcPr>
            <w:tcW w:w="1814" w:type="dxa"/>
          </w:tcPr>
          <w:p w14:paraId="720934BC" w14:textId="77777777" w:rsidR="00063864" w:rsidRPr="0002535E" w:rsidRDefault="00063864" w:rsidP="000D5BB8">
            <w:pPr>
              <w:spacing w:before="120" w:line="240" w:lineRule="auto"/>
              <w:rPr>
                <w:rFonts w:cs="Arial"/>
                <w:szCs w:val="18"/>
              </w:rPr>
            </w:pPr>
            <w:r w:rsidRPr="0002535E">
              <w:rPr>
                <w:rFonts w:eastAsiaTheme="minorEastAsia" w:cs="Arial"/>
                <w:szCs w:val="18"/>
              </w:rPr>
              <w:t>Annually</w:t>
            </w:r>
          </w:p>
        </w:tc>
      </w:tr>
    </w:tbl>
    <w:p w14:paraId="0E8B61E9" w14:textId="17D11D3C" w:rsidR="00A51858" w:rsidRPr="009237B6" w:rsidRDefault="00A51858" w:rsidP="000D5BB8">
      <w:pPr>
        <w:pStyle w:val="Heading1"/>
      </w:pPr>
      <w:bookmarkStart w:id="12" w:name="_Toc19544923"/>
      <w:r w:rsidRPr="00D869F3">
        <w:t>Timeliness</w:t>
      </w:r>
      <w:bookmarkEnd w:id="12"/>
    </w:p>
    <w:p w14:paraId="1437D2CE" w14:textId="23892B52" w:rsidR="00A51858" w:rsidRPr="00E00E79" w:rsidRDefault="00A51858" w:rsidP="000D5BB8">
      <w:pPr>
        <w:spacing w:line="276" w:lineRule="auto"/>
        <w:rPr>
          <w:rFonts w:eastAsiaTheme="minorEastAsia" w:cs="Arial"/>
          <w:b/>
          <w:bCs/>
          <w:caps/>
          <w:color w:val="4C7329"/>
          <w:szCs w:val="18"/>
        </w:rPr>
      </w:pPr>
      <w:r w:rsidRPr="00E00E79">
        <w:rPr>
          <w:rFonts w:eastAsiaTheme="minorEastAsia" w:cs="Arial"/>
          <w:szCs w:val="18"/>
        </w:rPr>
        <w:t xml:space="preserve">Agriculture Victoria provides advice to regulated parties on expected decision timeframes for an increasing number of </w:t>
      </w:r>
      <w:proofErr w:type="spellStart"/>
      <w:r w:rsidRPr="00E00E79">
        <w:rPr>
          <w:rFonts w:eastAsiaTheme="minorEastAsia" w:cs="Arial"/>
          <w:szCs w:val="18"/>
        </w:rPr>
        <w:t>licences</w:t>
      </w:r>
      <w:proofErr w:type="spellEnd"/>
      <w:r w:rsidRPr="00E00E79">
        <w:rPr>
          <w:rFonts w:eastAsiaTheme="minorEastAsia" w:cs="Arial"/>
          <w:szCs w:val="18"/>
        </w:rPr>
        <w:t xml:space="preserve">, permits, certifications, registrations and administrative processes. Approximately 40 types of permits, </w:t>
      </w:r>
      <w:proofErr w:type="spellStart"/>
      <w:r w:rsidRPr="00E00E79">
        <w:rPr>
          <w:rFonts w:eastAsiaTheme="minorEastAsia" w:cs="Arial"/>
          <w:szCs w:val="18"/>
        </w:rPr>
        <w:t>licences</w:t>
      </w:r>
      <w:proofErr w:type="spellEnd"/>
      <w:r w:rsidRPr="00E00E79">
        <w:rPr>
          <w:rFonts w:eastAsiaTheme="minorEastAsia" w:cs="Arial"/>
          <w:szCs w:val="18"/>
        </w:rPr>
        <w:t xml:space="preserve">, approvals, certifications and registrations are currently administered by Agriculture Victoria. </w:t>
      </w:r>
    </w:p>
    <w:p w14:paraId="3C9EF44A" w14:textId="678B46A0" w:rsidR="00A51858" w:rsidRPr="00E00E79" w:rsidRDefault="00A51858" w:rsidP="000D5BB8">
      <w:pPr>
        <w:spacing w:line="276" w:lineRule="auto"/>
        <w:rPr>
          <w:rFonts w:eastAsiaTheme="minorEastAsia" w:cs="Arial"/>
          <w:szCs w:val="18"/>
        </w:rPr>
      </w:pPr>
      <w:r w:rsidRPr="00E00E79">
        <w:rPr>
          <w:rFonts w:eastAsiaTheme="minorEastAsia" w:cs="Arial"/>
          <w:color w:val="auto"/>
          <w:szCs w:val="18"/>
        </w:rPr>
        <w:t xml:space="preserve">Agriculture Victoria </w:t>
      </w:r>
      <w:r w:rsidR="0014278D">
        <w:rPr>
          <w:rFonts w:eastAsiaTheme="minorEastAsia" w:cs="Arial"/>
          <w:color w:val="auto"/>
          <w:szCs w:val="18"/>
        </w:rPr>
        <w:t>delivered</w:t>
      </w:r>
      <w:r w:rsidR="0014278D" w:rsidRPr="00E00E79">
        <w:rPr>
          <w:rFonts w:eastAsiaTheme="minorEastAsia" w:cs="Arial"/>
          <w:color w:val="auto"/>
          <w:szCs w:val="18"/>
        </w:rPr>
        <w:t xml:space="preserve"> </w:t>
      </w:r>
      <w:r w:rsidRPr="00E00E79">
        <w:rPr>
          <w:rFonts w:eastAsiaTheme="minorEastAsia" w:cs="Arial"/>
          <w:color w:val="auto"/>
          <w:szCs w:val="18"/>
        </w:rPr>
        <w:t xml:space="preserve">the following </w:t>
      </w:r>
      <w:r w:rsidR="00D61069" w:rsidRPr="00931A19">
        <w:rPr>
          <w:rFonts w:eastAsiaTheme="minorEastAsia" w:cs="Arial"/>
          <w:szCs w:val="18"/>
        </w:rPr>
        <w:t>improvements</w:t>
      </w:r>
      <w:r w:rsidRPr="00E00E79">
        <w:rPr>
          <w:rFonts w:eastAsiaTheme="minorEastAsia" w:cs="Arial"/>
          <w:szCs w:val="18"/>
        </w:rPr>
        <w:t>:</w:t>
      </w:r>
    </w:p>
    <w:p w14:paraId="390E915A" w14:textId="77777777" w:rsidR="00A51858" w:rsidRPr="00E00E79" w:rsidRDefault="00A51858" w:rsidP="000D5BB8">
      <w:pPr>
        <w:pStyle w:val="ListParagraph"/>
        <w:numPr>
          <w:ilvl w:val="0"/>
          <w:numId w:val="22"/>
        </w:numPr>
        <w:spacing w:after="120"/>
        <w:ind w:left="425"/>
        <w:contextualSpacing w:val="0"/>
        <w:rPr>
          <w:rFonts w:ascii="Arial" w:eastAsiaTheme="minorEastAsia" w:hAnsi="Arial" w:cs="Arial"/>
          <w:sz w:val="18"/>
          <w:szCs w:val="18"/>
        </w:rPr>
      </w:pPr>
      <w:r w:rsidRPr="00E00E79">
        <w:rPr>
          <w:rFonts w:ascii="Arial" w:eastAsiaTheme="minorEastAsia" w:hAnsi="Arial" w:cs="Arial"/>
          <w:b/>
          <w:bCs/>
          <w:sz w:val="18"/>
          <w:szCs w:val="18"/>
        </w:rPr>
        <w:t xml:space="preserve">Develop principles to guide the design and implementation of digital administrative processes for applications and information management, including e-capability and information provision </w:t>
      </w:r>
      <w:r w:rsidRPr="00E00E79">
        <w:rPr>
          <w:rFonts w:ascii="Arial" w:eastAsiaTheme="minorEastAsia" w:hAnsi="Arial" w:cs="Arial"/>
          <w:b/>
          <w:bCs/>
          <w:i/>
          <w:sz w:val="18"/>
          <w:szCs w:val="18"/>
        </w:rPr>
        <w:t>(Completed)</w:t>
      </w:r>
      <w:r w:rsidRPr="00E00E79">
        <w:rPr>
          <w:rFonts w:ascii="Arial" w:eastAsiaTheme="minorEastAsia" w:hAnsi="Arial" w:cs="Arial"/>
          <w:sz w:val="18"/>
          <w:szCs w:val="18"/>
        </w:rPr>
        <w:t>.</w:t>
      </w:r>
    </w:p>
    <w:p w14:paraId="7EEAF4B2" w14:textId="652159B7" w:rsidR="00A51858" w:rsidRPr="0016672D" w:rsidRDefault="00A51858" w:rsidP="000D5BB8">
      <w:pPr>
        <w:spacing w:line="276" w:lineRule="auto"/>
        <w:ind w:left="425"/>
        <w:rPr>
          <w:rFonts w:eastAsiaTheme="minorEastAsia" w:cs="Arial"/>
          <w:color w:val="auto"/>
          <w:szCs w:val="18"/>
        </w:rPr>
      </w:pPr>
      <w:r w:rsidRPr="00E00E79">
        <w:rPr>
          <w:rFonts w:eastAsiaTheme="minorEastAsia" w:cs="Arial"/>
          <w:color w:val="auto"/>
          <w:szCs w:val="18"/>
        </w:rPr>
        <w:t>Agriculture Victoria adopted the Whole-of-Victorian-Government Digital Standards Framework, that includes 12</w:t>
      </w:r>
      <w:r w:rsidR="00E16D64">
        <w:rPr>
          <w:rFonts w:eastAsiaTheme="minorEastAsia" w:cs="Arial"/>
          <w:color w:val="auto"/>
          <w:szCs w:val="18"/>
        </w:rPr>
        <w:t> </w:t>
      </w:r>
      <w:r w:rsidRPr="00E00E79">
        <w:rPr>
          <w:rFonts w:eastAsiaTheme="minorEastAsia" w:cs="Arial"/>
          <w:color w:val="auto"/>
          <w:szCs w:val="18"/>
        </w:rPr>
        <w:t xml:space="preserve">Digital Design Principles for best practice. All future online services will be designed and implemented in line with these principles. </w:t>
      </w:r>
      <w:r w:rsidRPr="0016672D">
        <w:rPr>
          <w:rFonts w:eastAsiaTheme="minorEastAsia" w:cs="Arial"/>
          <w:color w:val="auto"/>
          <w:szCs w:val="18"/>
        </w:rPr>
        <w:t xml:space="preserve">Further information on the Digital Standards can be found at: </w:t>
      </w:r>
      <w:hyperlink r:id="rId19" w:history="1">
        <w:r w:rsidRPr="0016672D">
          <w:rPr>
            <w:rStyle w:val="Hyperlink"/>
            <w:rFonts w:eastAsiaTheme="minorEastAsia" w:cs="Arial"/>
            <w:szCs w:val="18"/>
          </w:rPr>
          <w:t>https://www.vic.gov.au/digitalstandards/design-build/</w:t>
        </w:r>
      </w:hyperlink>
    </w:p>
    <w:p w14:paraId="16BA4A0D" w14:textId="3FCF962A" w:rsidR="00A51858" w:rsidRPr="0016672D" w:rsidRDefault="00A51858" w:rsidP="000D5BB8">
      <w:pPr>
        <w:pStyle w:val="ListParagraph"/>
        <w:numPr>
          <w:ilvl w:val="0"/>
          <w:numId w:val="21"/>
        </w:numPr>
        <w:spacing w:after="120"/>
        <w:ind w:left="425" w:hanging="357"/>
        <w:contextualSpacing w:val="0"/>
        <w:jc w:val="left"/>
        <w:rPr>
          <w:rFonts w:ascii="Arial" w:eastAsiaTheme="minorEastAsia" w:hAnsi="Arial" w:cs="Arial"/>
          <w:b/>
          <w:bCs/>
          <w:sz w:val="18"/>
          <w:szCs w:val="18"/>
        </w:rPr>
      </w:pPr>
      <w:r w:rsidRPr="0016672D">
        <w:rPr>
          <w:rFonts w:ascii="Arial" w:eastAsiaTheme="minorEastAsia" w:hAnsi="Arial" w:cs="Arial"/>
          <w:b/>
          <w:bCs/>
          <w:sz w:val="18"/>
          <w:szCs w:val="18"/>
        </w:rPr>
        <w:t xml:space="preserve">Prioritise online capability for the remaining 33 licence, permit, certification, and registration application processes by regulated parties </w:t>
      </w:r>
      <w:r w:rsidR="00DA4A74" w:rsidRPr="0016672D">
        <w:rPr>
          <w:rFonts w:ascii="Arial" w:eastAsiaTheme="minorEastAsia" w:hAnsi="Arial" w:cs="Arial"/>
          <w:b/>
          <w:bCs/>
          <w:i/>
          <w:sz w:val="18"/>
          <w:szCs w:val="18"/>
        </w:rPr>
        <w:t>(Completed)</w:t>
      </w:r>
      <w:r w:rsidR="00DA4A74" w:rsidRPr="0016672D">
        <w:rPr>
          <w:rFonts w:ascii="Arial" w:eastAsiaTheme="minorEastAsia" w:hAnsi="Arial" w:cs="Arial"/>
          <w:b/>
          <w:bCs/>
          <w:sz w:val="18"/>
          <w:szCs w:val="18"/>
        </w:rPr>
        <w:t>.</w:t>
      </w:r>
    </w:p>
    <w:p w14:paraId="03B79218" w14:textId="37A81C64" w:rsidR="00A51858" w:rsidRPr="00C72396" w:rsidRDefault="000C4D3B" w:rsidP="000D5BB8">
      <w:pPr>
        <w:pStyle w:val="ListParagraph"/>
        <w:spacing w:after="120"/>
        <w:ind w:left="426"/>
        <w:contextualSpacing w:val="0"/>
        <w:jc w:val="left"/>
        <w:rPr>
          <w:rFonts w:ascii="Arial" w:hAnsi="Arial" w:cs="Arial"/>
          <w:color w:val="000000" w:themeColor="text1"/>
          <w:sz w:val="18"/>
          <w:szCs w:val="18"/>
          <w:lang w:val="en-US"/>
        </w:rPr>
      </w:pPr>
      <w:r w:rsidRPr="000C4D3B">
        <w:rPr>
          <w:rFonts w:ascii="Arial" w:hAnsi="Arial" w:cs="Arial"/>
          <w:color w:val="000000" w:themeColor="text1"/>
          <w:sz w:val="18"/>
          <w:szCs w:val="18"/>
          <w:lang w:val="en-US"/>
        </w:rPr>
        <w:t xml:space="preserve">The </w:t>
      </w:r>
      <w:proofErr w:type="spellStart"/>
      <w:r w:rsidRPr="000C4D3B">
        <w:rPr>
          <w:rFonts w:ascii="Arial" w:hAnsi="Arial" w:cs="Arial"/>
          <w:color w:val="000000" w:themeColor="text1"/>
          <w:sz w:val="18"/>
          <w:szCs w:val="18"/>
          <w:lang w:val="en-US"/>
        </w:rPr>
        <w:t>prioritisation</w:t>
      </w:r>
      <w:proofErr w:type="spellEnd"/>
      <w:r w:rsidRPr="000C4D3B">
        <w:rPr>
          <w:rFonts w:ascii="Arial" w:hAnsi="Arial" w:cs="Arial"/>
          <w:color w:val="000000" w:themeColor="text1"/>
          <w:sz w:val="18"/>
          <w:szCs w:val="18"/>
          <w:lang w:val="en-US"/>
        </w:rPr>
        <w:t xml:space="preserve"> of the</w:t>
      </w:r>
      <w:r w:rsidR="002F6071">
        <w:rPr>
          <w:rFonts w:ascii="Arial" w:hAnsi="Arial" w:cs="Arial"/>
          <w:color w:val="000000" w:themeColor="text1"/>
          <w:sz w:val="18"/>
          <w:szCs w:val="18"/>
          <w:lang w:val="en-US"/>
        </w:rPr>
        <w:t>se</w:t>
      </w:r>
      <w:r w:rsidR="009A5AD4">
        <w:rPr>
          <w:rFonts w:ascii="Arial" w:hAnsi="Arial" w:cs="Arial"/>
          <w:color w:val="000000" w:themeColor="text1"/>
          <w:sz w:val="18"/>
          <w:szCs w:val="18"/>
          <w:lang w:val="en-US"/>
        </w:rPr>
        <w:t xml:space="preserve"> </w:t>
      </w:r>
      <w:r w:rsidRPr="000C4D3B">
        <w:rPr>
          <w:rFonts w:ascii="Arial" w:hAnsi="Arial" w:cs="Arial"/>
          <w:color w:val="000000" w:themeColor="text1"/>
          <w:sz w:val="18"/>
          <w:szCs w:val="18"/>
          <w:lang w:val="en-US"/>
        </w:rPr>
        <w:t xml:space="preserve">processes </w:t>
      </w:r>
      <w:r w:rsidR="002F6071">
        <w:rPr>
          <w:rFonts w:ascii="Arial" w:hAnsi="Arial" w:cs="Arial"/>
          <w:color w:val="000000" w:themeColor="text1"/>
          <w:sz w:val="18"/>
          <w:szCs w:val="18"/>
          <w:lang w:val="en-US"/>
        </w:rPr>
        <w:t>has</w:t>
      </w:r>
      <w:r w:rsidR="00F6790F">
        <w:rPr>
          <w:rFonts w:ascii="Arial" w:hAnsi="Arial" w:cs="Arial"/>
          <w:color w:val="000000" w:themeColor="text1"/>
          <w:sz w:val="18"/>
          <w:szCs w:val="18"/>
          <w:lang w:val="en-US"/>
        </w:rPr>
        <w:t xml:space="preserve"> now</w:t>
      </w:r>
      <w:r w:rsidR="002F6071">
        <w:rPr>
          <w:rFonts w:ascii="Arial" w:hAnsi="Arial" w:cs="Arial"/>
          <w:color w:val="000000" w:themeColor="text1"/>
          <w:sz w:val="18"/>
          <w:szCs w:val="18"/>
          <w:lang w:val="en-US"/>
        </w:rPr>
        <w:t xml:space="preserve"> been</w:t>
      </w:r>
      <w:r w:rsidRPr="000C4D3B">
        <w:rPr>
          <w:rFonts w:ascii="Arial" w:hAnsi="Arial" w:cs="Arial"/>
          <w:color w:val="000000" w:themeColor="text1"/>
          <w:sz w:val="18"/>
          <w:szCs w:val="18"/>
          <w:lang w:val="en-US"/>
        </w:rPr>
        <w:t xml:space="preserve"> completed. </w:t>
      </w:r>
      <w:r w:rsidR="00AE7042">
        <w:rPr>
          <w:rFonts w:ascii="Arial" w:hAnsi="Arial" w:cs="Arial"/>
          <w:color w:val="000000" w:themeColor="text1"/>
          <w:sz w:val="18"/>
          <w:szCs w:val="18"/>
          <w:lang w:val="en-US"/>
        </w:rPr>
        <w:t>Many</w:t>
      </w:r>
      <w:r w:rsidR="00E00B15">
        <w:rPr>
          <w:rFonts w:ascii="Arial" w:hAnsi="Arial" w:cs="Arial"/>
          <w:color w:val="000000" w:themeColor="text1"/>
          <w:sz w:val="18"/>
          <w:szCs w:val="18"/>
          <w:lang w:val="en-US"/>
        </w:rPr>
        <w:t xml:space="preserve"> of these process improvements have now been implemented or </w:t>
      </w:r>
      <w:r w:rsidR="008F5DA9">
        <w:rPr>
          <w:rFonts w:ascii="Arial" w:hAnsi="Arial" w:cs="Arial"/>
          <w:color w:val="000000" w:themeColor="text1"/>
          <w:sz w:val="18"/>
          <w:szCs w:val="18"/>
          <w:lang w:val="en-US"/>
        </w:rPr>
        <w:t xml:space="preserve">are currently </w:t>
      </w:r>
      <w:r w:rsidR="000355FA">
        <w:rPr>
          <w:rFonts w:ascii="Arial" w:hAnsi="Arial" w:cs="Arial"/>
          <w:color w:val="000000" w:themeColor="text1"/>
          <w:sz w:val="18"/>
          <w:szCs w:val="18"/>
          <w:lang w:val="en-US"/>
        </w:rPr>
        <w:t>underway</w:t>
      </w:r>
      <w:r w:rsidR="008F5DA9">
        <w:rPr>
          <w:rFonts w:ascii="Arial" w:hAnsi="Arial" w:cs="Arial"/>
          <w:color w:val="000000" w:themeColor="text1"/>
          <w:sz w:val="18"/>
          <w:szCs w:val="18"/>
          <w:lang w:val="en-US"/>
        </w:rPr>
        <w:t xml:space="preserve">. </w:t>
      </w:r>
      <w:proofErr w:type="gramStart"/>
      <w:r w:rsidR="000355FA">
        <w:rPr>
          <w:rFonts w:ascii="Arial" w:hAnsi="Arial" w:cs="Arial"/>
          <w:color w:val="000000" w:themeColor="text1"/>
          <w:sz w:val="18"/>
          <w:szCs w:val="18"/>
          <w:lang w:val="en-US"/>
        </w:rPr>
        <w:t>A number of</w:t>
      </w:r>
      <w:proofErr w:type="gramEnd"/>
      <w:r w:rsidR="000355FA">
        <w:rPr>
          <w:rFonts w:ascii="Arial" w:hAnsi="Arial" w:cs="Arial"/>
          <w:color w:val="000000" w:themeColor="text1"/>
          <w:sz w:val="18"/>
          <w:szCs w:val="18"/>
          <w:lang w:val="en-US"/>
        </w:rPr>
        <w:t xml:space="preserve"> </w:t>
      </w:r>
      <w:r w:rsidR="00EB3094">
        <w:rPr>
          <w:rFonts w:ascii="Arial" w:hAnsi="Arial" w:cs="Arial"/>
          <w:color w:val="000000" w:themeColor="text1"/>
          <w:sz w:val="18"/>
          <w:szCs w:val="18"/>
          <w:lang w:val="en-US"/>
        </w:rPr>
        <w:t xml:space="preserve">the small volume </w:t>
      </w:r>
      <w:r w:rsidR="000355FA">
        <w:rPr>
          <w:rFonts w:ascii="Arial" w:hAnsi="Arial" w:cs="Arial"/>
          <w:color w:val="000000" w:themeColor="text1"/>
          <w:sz w:val="18"/>
          <w:szCs w:val="18"/>
          <w:lang w:val="en-US"/>
        </w:rPr>
        <w:t xml:space="preserve">processes </w:t>
      </w:r>
      <w:r w:rsidR="00B35903">
        <w:rPr>
          <w:rFonts w:ascii="Arial" w:hAnsi="Arial" w:cs="Arial"/>
          <w:color w:val="000000" w:themeColor="text1"/>
          <w:sz w:val="18"/>
          <w:szCs w:val="18"/>
          <w:lang w:val="en-US"/>
        </w:rPr>
        <w:t>have</w:t>
      </w:r>
      <w:r w:rsidR="000355FA">
        <w:rPr>
          <w:rFonts w:ascii="Arial" w:hAnsi="Arial" w:cs="Arial"/>
          <w:color w:val="000000" w:themeColor="text1"/>
          <w:sz w:val="18"/>
          <w:szCs w:val="18"/>
          <w:lang w:val="en-US"/>
        </w:rPr>
        <w:t xml:space="preserve"> not </w:t>
      </w:r>
      <w:r w:rsidR="00B35903">
        <w:rPr>
          <w:rFonts w:ascii="Arial" w:hAnsi="Arial" w:cs="Arial"/>
          <w:color w:val="000000" w:themeColor="text1"/>
          <w:sz w:val="18"/>
          <w:szCs w:val="18"/>
          <w:lang w:val="en-US"/>
        </w:rPr>
        <w:t xml:space="preserve">been </w:t>
      </w:r>
      <w:r w:rsidR="000355FA">
        <w:rPr>
          <w:rFonts w:ascii="Arial" w:hAnsi="Arial" w:cs="Arial"/>
          <w:color w:val="000000" w:themeColor="text1"/>
          <w:sz w:val="18"/>
          <w:szCs w:val="18"/>
          <w:lang w:val="en-US"/>
        </w:rPr>
        <w:t xml:space="preserve">pursued </w:t>
      </w:r>
      <w:r w:rsidR="00463E3D">
        <w:rPr>
          <w:rFonts w:ascii="Arial" w:hAnsi="Arial" w:cs="Arial"/>
          <w:color w:val="000000" w:themeColor="text1"/>
          <w:sz w:val="18"/>
          <w:szCs w:val="18"/>
          <w:lang w:val="en-US"/>
        </w:rPr>
        <w:t xml:space="preserve">because </w:t>
      </w:r>
      <w:r w:rsidR="000F0DFF">
        <w:rPr>
          <w:rFonts w:ascii="Arial" w:hAnsi="Arial" w:cs="Arial"/>
          <w:color w:val="000000" w:themeColor="text1"/>
          <w:sz w:val="18"/>
          <w:szCs w:val="18"/>
          <w:lang w:val="en-US"/>
        </w:rPr>
        <w:t xml:space="preserve">they were assessed </w:t>
      </w:r>
      <w:r w:rsidR="00511872">
        <w:rPr>
          <w:rFonts w:ascii="Arial" w:hAnsi="Arial" w:cs="Arial"/>
          <w:color w:val="000000" w:themeColor="text1"/>
          <w:sz w:val="18"/>
          <w:szCs w:val="18"/>
          <w:lang w:val="en-US"/>
        </w:rPr>
        <w:t xml:space="preserve">as low priority </w:t>
      </w:r>
      <w:r w:rsidR="00EC3750" w:rsidRPr="00C72396">
        <w:rPr>
          <w:rFonts w:ascii="Arial" w:hAnsi="Arial" w:cs="Arial"/>
          <w:color w:val="000000" w:themeColor="text1"/>
          <w:sz w:val="18"/>
          <w:szCs w:val="18"/>
          <w:lang w:val="en-US"/>
        </w:rPr>
        <w:t>against the range of Agriculture Victoria priority technology projects for 2018-19</w:t>
      </w:r>
      <w:r w:rsidR="006D17BF">
        <w:rPr>
          <w:rFonts w:ascii="Arial" w:hAnsi="Arial" w:cs="Arial"/>
          <w:color w:val="000000" w:themeColor="text1"/>
          <w:sz w:val="18"/>
          <w:szCs w:val="18"/>
          <w:lang w:val="en-US"/>
        </w:rPr>
        <w:t>.</w:t>
      </w:r>
      <w:r w:rsidR="008F5DA9">
        <w:rPr>
          <w:rFonts w:ascii="Arial" w:hAnsi="Arial" w:cs="Arial"/>
          <w:color w:val="000000" w:themeColor="text1"/>
          <w:sz w:val="18"/>
          <w:szCs w:val="18"/>
          <w:lang w:val="en-US"/>
        </w:rPr>
        <w:t xml:space="preserve"> </w:t>
      </w:r>
      <w:r w:rsidR="00A51858" w:rsidRPr="00C72396">
        <w:rPr>
          <w:rFonts w:ascii="Arial" w:hAnsi="Arial" w:cs="Arial"/>
          <w:color w:val="000000" w:themeColor="text1"/>
          <w:sz w:val="18"/>
          <w:szCs w:val="18"/>
          <w:lang w:val="en-US"/>
        </w:rPr>
        <w:t xml:space="preserve">Agriculture Victoria uses two service models to </w:t>
      </w:r>
      <w:proofErr w:type="spellStart"/>
      <w:r w:rsidR="00A51858" w:rsidRPr="00C72396">
        <w:rPr>
          <w:rFonts w:ascii="Arial" w:hAnsi="Arial" w:cs="Arial"/>
          <w:color w:val="000000" w:themeColor="text1"/>
          <w:sz w:val="18"/>
          <w:szCs w:val="18"/>
          <w:lang w:val="en-US"/>
        </w:rPr>
        <w:t>categorise</w:t>
      </w:r>
      <w:proofErr w:type="spellEnd"/>
      <w:r w:rsidR="00A51858" w:rsidRPr="00C72396">
        <w:rPr>
          <w:rFonts w:ascii="Arial" w:hAnsi="Arial" w:cs="Arial"/>
          <w:color w:val="000000" w:themeColor="text1"/>
          <w:sz w:val="18"/>
          <w:szCs w:val="18"/>
          <w:lang w:val="en-US"/>
        </w:rPr>
        <w:t xml:space="preserve"> and </w:t>
      </w:r>
      <w:proofErr w:type="spellStart"/>
      <w:r w:rsidR="00A51858" w:rsidRPr="00C72396">
        <w:rPr>
          <w:rFonts w:ascii="Arial" w:hAnsi="Arial" w:cs="Arial"/>
          <w:color w:val="000000" w:themeColor="text1"/>
          <w:sz w:val="18"/>
          <w:szCs w:val="18"/>
          <w:lang w:val="en-US"/>
        </w:rPr>
        <w:t>prioritise</w:t>
      </w:r>
      <w:proofErr w:type="spellEnd"/>
      <w:r w:rsidR="00A51858" w:rsidRPr="00C72396">
        <w:rPr>
          <w:rFonts w:ascii="Arial" w:hAnsi="Arial" w:cs="Arial"/>
          <w:color w:val="000000" w:themeColor="text1"/>
          <w:sz w:val="18"/>
          <w:szCs w:val="18"/>
          <w:lang w:val="en-US"/>
        </w:rPr>
        <w:t xml:space="preserve"> the digital transformation of its application processes. These are: </w:t>
      </w:r>
    </w:p>
    <w:p w14:paraId="346C4D21" w14:textId="6DF51262" w:rsidR="00A51858" w:rsidRPr="00C72396" w:rsidRDefault="00A51858" w:rsidP="000D5BB8">
      <w:pPr>
        <w:pStyle w:val="ListParagraph"/>
        <w:numPr>
          <w:ilvl w:val="0"/>
          <w:numId w:val="29"/>
        </w:numPr>
        <w:spacing w:after="120"/>
        <w:ind w:left="850" w:hanging="357"/>
        <w:contextualSpacing w:val="0"/>
        <w:jc w:val="left"/>
        <w:rPr>
          <w:rFonts w:ascii="Arial" w:hAnsi="Arial" w:cs="Arial"/>
          <w:color w:val="000000" w:themeColor="text1"/>
          <w:sz w:val="18"/>
          <w:szCs w:val="18"/>
          <w:lang w:val="en-US"/>
        </w:rPr>
      </w:pPr>
      <w:r w:rsidRPr="00C72396">
        <w:rPr>
          <w:rFonts w:ascii="Arial" w:hAnsi="Arial" w:cs="Arial"/>
          <w:color w:val="000000" w:themeColor="text1"/>
          <w:sz w:val="18"/>
          <w:szCs w:val="18"/>
          <w:lang w:val="en-US"/>
        </w:rPr>
        <w:t xml:space="preserve">Regulated parties are provided a template that can be downloaded, completed online and printed or submitted by email. During 2017-18 new online templates were developed for animal sale permits, declared bird </w:t>
      </w:r>
      <w:proofErr w:type="spellStart"/>
      <w:r w:rsidRPr="00C72396">
        <w:rPr>
          <w:rFonts w:ascii="Arial" w:hAnsi="Arial" w:cs="Arial"/>
          <w:color w:val="000000" w:themeColor="text1"/>
          <w:sz w:val="18"/>
          <w:szCs w:val="18"/>
          <w:lang w:val="en-US"/>
        </w:rPr>
        <w:t>organisations</w:t>
      </w:r>
      <w:proofErr w:type="spellEnd"/>
      <w:r w:rsidRPr="00C72396">
        <w:rPr>
          <w:rFonts w:ascii="Arial" w:hAnsi="Arial" w:cs="Arial"/>
          <w:color w:val="000000" w:themeColor="text1"/>
          <w:sz w:val="18"/>
          <w:szCs w:val="18"/>
          <w:lang w:val="en-US"/>
        </w:rPr>
        <w:t xml:space="preserve"> and approved commercial dog breeder applications.</w:t>
      </w:r>
    </w:p>
    <w:p w14:paraId="39D7BD7C" w14:textId="19C09730" w:rsidR="00A51858" w:rsidRPr="00C72396" w:rsidRDefault="00A51858" w:rsidP="000D5BB8">
      <w:pPr>
        <w:pStyle w:val="ListParagraph"/>
        <w:numPr>
          <w:ilvl w:val="0"/>
          <w:numId w:val="29"/>
        </w:numPr>
        <w:spacing w:after="120"/>
        <w:ind w:left="850" w:hanging="357"/>
        <w:contextualSpacing w:val="0"/>
        <w:jc w:val="left"/>
        <w:rPr>
          <w:rFonts w:ascii="Arial" w:hAnsi="Arial" w:cs="Arial"/>
          <w:color w:val="000000" w:themeColor="text1"/>
          <w:sz w:val="18"/>
          <w:szCs w:val="18"/>
          <w:lang w:val="en-US"/>
        </w:rPr>
      </w:pPr>
      <w:r w:rsidRPr="00C72396">
        <w:rPr>
          <w:rFonts w:ascii="Arial" w:hAnsi="Arial" w:cs="Arial"/>
          <w:color w:val="000000" w:themeColor="text1"/>
          <w:sz w:val="18"/>
          <w:szCs w:val="18"/>
          <w:lang w:val="en-US"/>
        </w:rPr>
        <w:t xml:space="preserve">Regulated parties undertake the process completely or substantially online. High volume processes have been </w:t>
      </w:r>
      <w:proofErr w:type="spellStart"/>
      <w:r w:rsidRPr="00C72396">
        <w:rPr>
          <w:rFonts w:ascii="Arial" w:hAnsi="Arial" w:cs="Arial"/>
          <w:color w:val="000000" w:themeColor="text1"/>
          <w:sz w:val="18"/>
          <w:szCs w:val="18"/>
          <w:lang w:val="en-US"/>
        </w:rPr>
        <w:t>prioritised</w:t>
      </w:r>
      <w:proofErr w:type="spellEnd"/>
      <w:r w:rsidRPr="00C72396">
        <w:rPr>
          <w:rFonts w:ascii="Arial" w:hAnsi="Arial" w:cs="Arial"/>
          <w:color w:val="000000" w:themeColor="text1"/>
          <w:sz w:val="18"/>
          <w:szCs w:val="18"/>
          <w:lang w:val="en-US"/>
        </w:rPr>
        <w:t xml:space="preserve"> for delivery as online services. These include livestock tag sales, Property Identification Code (PIC) registrations, beekeeper registrations</w:t>
      </w:r>
      <w:r w:rsidR="00964995" w:rsidRPr="00C72396">
        <w:rPr>
          <w:rFonts w:ascii="Arial" w:hAnsi="Arial" w:cs="Arial"/>
          <w:color w:val="000000" w:themeColor="text1"/>
          <w:sz w:val="18"/>
          <w:szCs w:val="18"/>
          <w:lang w:val="en-US"/>
        </w:rPr>
        <w:t>,</w:t>
      </w:r>
      <w:r w:rsidRPr="00C72396">
        <w:rPr>
          <w:rFonts w:ascii="Arial" w:hAnsi="Arial" w:cs="Arial"/>
          <w:color w:val="000000" w:themeColor="text1"/>
          <w:sz w:val="18"/>
          <w:szCs w:val="18"/>
          <w:lang w:val="en-US"/>
        </w:rPr>
        <w:t xml:space="preserve"> chemical user permitting</w:t>
      </w:r>
      <w:r w:rsidR="00964995" w:rsidRPr="00C72396">
        <w:rPr>
          <w:rFonts w:ascii="Arial" w:hAnsi="Arial" w:cs="Arial"/>
          <w:color w:val="000000" w:themeColor="text1"/>
          <w:sz w:val="18"/>
          <w:szCs w:val="18"/>
          <w:lang w:val="en-US"/>
        </w:rPr>
        <w:t xml:space="preserve"> and </w:t>
      </w:r>
      <w:r w:rsidR="006C2E7B" w:rsidRPr="00C72396">
        <w:rPr>
          <w:rFonts w:ascii="Arial" w:hAnsi="Arial" w:cs="Arial"/>
          <w:color w:val="000000" w:themeColor="text1"/>
          <w:sz w:val="18"/>
          <w:szCs w:val="18"/>
          <w:lang w:val="en-US"/>
        </w:rPr>
        <w:t>the Pet Exchange Register</w:t>
      </w:r>
      <w:r w:rsidRPr="00C72396">
        <w:rPr>
          <w:rFonts w:ascii="Arial" w:hAnsi="Arial" w:cs="Arial"/>
          <w:color w:val="000000" w:themeColor="text1"/>
          <w:sz w:val="18"/>
          <w:szCs w:val="18"/>
          <w:lang w:val="en-US"/>
        </w:rPr>
        <w:t>.</w:t>
      </w:r>
    </w:p>
    <w:p w14:paraId="1FEC71E3" w14:textId="621ED225" w:rsidR="00F022AE" w:rsidRPr="0016672D" w:rsidRDefault="00A24C53" w:rsidP="000D5BB8">
      <w:pPr>
        <w:pStyle w:val="ListParagraph"/>
        <w:spacing w:after="120"/>
        <w:ind w:left="426"/>
        <w:contextualSpacing w:val="0"/>
        <w:jc w:val="left"/>
        <w:rPr>
          <w:rFonts w:ascii="Arial" w:hAnsi="Arial" w:cs="Arial"/>
          <w:color w:val="000000" w:themeColor="text1"/>
          <w:sz w:val="18"/>
          <w:szCs w:val="18"/>
          <w:lang w:val="en-US"/>
        </w:rPr>
      </w:pPr>
      <w:r>
        <w:rPr>
          <w:rFonts w:ascii="Arial" w:hAnsi="Arial" w:cs="Arial"/>
          <w:color w:val="000000" w:themeColor="text1"/>
          <w:sz w:val="18"/>
          <w:szCs w:val="18"/>
          <w:lang w:val="en-US"/>
        </w:rPr>
        <w:t>Agriculture Victoria has implemented 10 authenticated online processes</w:t>
      </w:r>
      <w:r w:rsidR="00603071">
        <w:rPr>
          <w:rFonts w:ascii="Arial" w:hAnsi="Arial" w:cs="Arial"/>
          <w:color w:val="000000" w:themeColor="text1"/>
          <w:sz w:val="18"/>
          <w:szCs w:val="18"/>
          <w:lang w:val="en-US"/>
        </w:rPr>
        <w:t xml:space="preserve"> (l</w:t>
      </w:r>
      <w:r>
        <w:rPr>
          <w:rFonts w:ascii="Arial" w:hAnsi="Arial" w:cs="Arial"/>
          <w:color w:val="000000" w:themeColor="text1"/>
          <w:sz w:val="18"/>
          <w:szCs w:val="18"/>
          <w:lang w:val="en-US"/>
        </w:rPr>
        <w:t xml:space="preserve">isted </w:t>
      </w:r>
      <w:r w:rsidR="00603071">
        <w:rPr>
          <w:rFonts w:ascii="Arial" w:hAnsi="Arial" w:cs="Arial"/>
          <w:color w:val="000000" w:themeColor="text1"/>
          <w:sz w:val="18"/>
          <w:szCs w:val="18"/>
          <w:lang w:val="en-US"/>
        </w:rPr>
        <w:t>in the next improvement area)</w:t>
      </w:r>
      <w:r>
        <w:rPr>
          <w:rFonts w:ascii="Arial" w:hAnsi="Arial" w:cs="Arial"/>
          <w:color w:val="000000" w:themeColor="text1"/>
          <w:sz w:val="18"/>
          <w:szCs w:val="18"/>
          <w:lang w:val="en-US"/>
        </w:rPr>
        <w:t>.</w:t>
      </w:r>
    </w:p>
    <w:p w14:paraId="70AEFFDE" w14:textId="5B944EC9" w:rsidR="00A51858" w:rsidRPr="0016672D" w:rsidRDefault="00A51858" w:rsidP="000D5BB8">
      <w:pPr>
        <w:pStyle w:val="ListParagraph"/>
        <w:numPr>
          <w:ilvl w:val="0"/>
          <w:numId w:val="21"/>
        </w:numPr>
        <w:spacing w:after="120"/>
        <w:ind w:left="426" w:hanging="357"/>
        <w:contextualSpacing w:val="0"/>
        <w:jc w:val="left"/>
        <w:rPr>
          <w:rFonts w:ascii="Arial" w:eastAsiaTheme="minorEastAsia" w:hAnsi="Arial" w:cs="Arial"/>
          <w:b/>
          <w:bCs/>
          <w:sz w:val="18"/>
          <w:szCs w:val="18"/>
        </w:rPr>
      </w:pPr>
      <w:r w:rsidRPr="0016672D">
        <w:rPr>
          <w:rFonts w:ascii="Arial" w:eastAsiaTheme="minorEastAsia" w:hAnsi="Arial" w:cs="Arial"/>
          <w:b/>
          <w:bCs/>
          <w:sz w:val="18"/>
          <w:szCs w:val="18"/>
        </w:rPr>
        <w:t xml:space="preserve">Increase the number of biosecurity application processes that are available online to at least 9, focusing on identified priority areas </w:t>
      </w:r>
      <w:r w:rsidRPr="0016672D">
        <w:rPr>
          <w:rFonts w:ascii="Arial" w:eastAsiaTheme="minorEastAsia" w:hAnsi="Arial" w:cs="Arial"/>
          <w:b/>
          <w:bCs/>
          <w:i/>
          <w:sz w:val="18"/>
          <w:szCs w:val="18"/>
        </w:rPr>
        <w:t>(Completed)</w:t>
      </w:r>
      <w:r w:rsidRPr="0016672D">
        <w:rPr>
          <w:rFonts w:ascii="Arial" w:eastAsiaTheme="minorEastAsia" w:hAnsi="Arial" w:cs="Arial"/>
          <w:b/>
          <w:bCs/>
          <w:sz w:val="18"/>
          <w:szCs w:val="18"/>
        </w:rPr>
        <w:t>.</w:t>
      </w:r>
    </w:p>
    <w:p w14:paraId="049AD99E" w14:textId="743DB05F" w:rsidR="00A51858" w:rsidRPr="00C72396" w:rsidRDefault="00A51858" w:rsidP="000D5BB8">
      <w:pPr>
        <w:spacing w:line="276" w:lineRule="auto"/>
        <w:ind w:left="426"/>
        <w:rPr>
          <w:rFonts w:eastAsiaTheme="minorEastAsia" w:cs="Arial"/>
          <w:color w:val="auto"/>
          <w:szCs w:val="18"/>
        </w:rPr>
      </w:pPr>
      <w:r w:rsidRPr="00C72396">
        <w:rPr>
          <w:rFonts w:eastAsiaTheme="minorEastAsia" w:cs="Arial"/>
          <w:color w:val="auto"/>
          <w:szCs w:val="18"/>
        </w:rPr>
        <w:t xml:space="preserve">Currently, there are </w:t>
      </w:r>
      <w:r w:rsidR="007501E3">
        <w:rPr>
          <w:rFonts w:eastAsiaTheme="minorEastAsia" w:cs="Arial"/>
          <w:color w:val="auto"/>
          <w:szCs w:val="18"/>
        </w:rPr>
        <w:t>10</w:t>
      </w:r>
      <w:r w:rsidR="00CA7FA7" w:rsidRPr="00C72396">
        <w:rPr>
          <w:rFonts w:eastAsiaTheme="minorEastAsia" w:cs="Arial"/>
          <w:color w:val="auto"/>
          <w:szCs w:val="18"/>
        </w:rPr>
        <w:t xml:space="preserve"> </w:t>
      </w:r>
      <w:r w:rsidRPr="00C72396">
        <w:rPr>
          <w:rFonts w:eastAsiaTheme="minorEastAsia" w:cs="Arial"/>
          <w:color w:val="auto"/>
          <w:szCs w:val="18"/>
        </w:rPr>
        <w:t xml:space="preserve">authenticated online processes: </w:t>
      </w:r>
    </w:p>
    <w:p w14:paraId="439B4084" w14:textId="0FF04297" w:rsidR="00A51858" w:rsidRPr="00C72396" w:rsidRDefault="00A51858" w:rsidP="000D5BB8">
      <w:pPr>
        <w:pStyle w:val="ListParagraph"/>
        <w:numPr>
          <w:ilvl w:val="2"/>
          <w:numId w:val="28"/>
        </w:numPr>
        <w:spacing w:after="120"/>
        <w:ind w:left="850" w:hanging="357"/>
        <w:contextualSpacing w:val="0"/>
        <w:jc w:val="left"/>
        <w:rPr>
          <w:rFonts w:ascii="Arial" w:eastAsiaTheme="minorEastAsia" w:hAnsi="Arial" w:cs="Arial"/>
          <w:sz w:val="18"/>
          <w:szCs w:val="18"/>
        </w:rPr>
      </w:pPr>
      <w:r w:rsidRPr="00C72396">
        <w:rPr>
          <w:rFonts w:ascii="Arial" w:eastAsiaTheme="minorEastAsia" w:hAnsi="Arial" w:cs="Arial"/>
          <w:sz w:val="18"/>
          <w:szCs w:val="18"/>
        </w:rPr>
        <w:t xml:space="preserve">animal PIC applications   </w:t>
      </w:r>
    </w:p>
    <w:p w14:paraId="3606D1AF" w14:textId="1B5CF77A" w:rsidR="00A51858" w:rsidRPr="00C72396" w:rsidRDefault="00A51858" w:rsidP="000D5BB8">
      <w:pPr>
        <w:pStyle w:val="ListParagraph"/>
        <w:numPr>
          <w:ilvl w:val="2"/>
          <w:numId w:val="28"/>
        </w:numPr>
        <w:spacing w:after="120"/>
        <w:ind w:left="850" w:hanging="357"/>
        <w:contextualSpacing w:val="0"/>
        <w:jc w:val="left"/>
        <w:rPr>
          <w:rFonts w:ascii="Arial" w:eastAsiaTheme="minorEastAsia" w:hAnsi="Arial" w:cs="Arial"/>
          <w:sz w:val="18"/>
          <w:szCs w:val="18"/>
        </w:rPr>
      </w:pPr>
      <w:r w:rsidRPr="00C72396">
        <w:rPr>
          <w:rFonts w:ascii="Arial" w:eastAsiaTheme="minorEastAsia" w:hAnsi="Arial" w:cs="Arial"/>
          <w:sz w:val="18"/>
          <w:szCs w:val="18"/>
        </w:rPr>
        <w:t xml:space="preserve">plant PIC applications </w:t>
      </w:r>
    </w:p>
    <w:p w14:paraId="3EA6F639" w14:textId="2ADD47A0" w:rsidR="00A51858" w:rsidRPr="00C72396" w:rsidRDefault="00A51858" w:rsidP="000D5BB8">
      <w:pPr>
        <w:pStyle w:val="ListParagraph"/>
        <w:numPr>
          <w:ilvl w:val="2"/>
          <w:numId w:val="28"/>
        </w:numPr>
        <w:spacing w:after="120"/>
        <w:ind w:left="850" w:hanging="357"/>
        <w:contextualSpacing w:val="0"/>
        <w:jc w:val="left"/>
        <w:rPr>
          <w:rFonts w:ascii="Arial" w:eastAsiaTheme="minorEastAsia" w:hAnsi="Arial" w:cs="Arial"/>
          <w:sz w:val="18"/>
          <w:szCs w:val="18"/>
        </w:rPr>
      </w:pPr>
      <w:r w:rsidRPr="00C72396">
        <w:rPr>
          <w:rFonts w:ascii="Arial" w:eastAsiaTheme="minorEastAsia" w:hAnsi="Arial" w:cs="Arial"/>
          <w:sz w:val="18"/>
          <w:szCs w:val="18"/>
        </w:rPr>
        <w:lastRenderedPageBreak/>
        <w:t xml:space="preserve">purchase of livestock tags  </w:t>
      </w:r>
    </w:p>
    <w:p w14:paraId="2640C5C5" w14:textId="7693C309" w:rsidR="00A51858" w:rsidRPr="00C72396" w:rsidRDefault="00A51858" w:rsidP="000D5BB8">
      <w:pPr>
        <w:pStyle w:val="ListParagraph"/>
        <w:numPr>
          <w:ilvl w:val="2"/>
          <w:numId w:val="28"/>
        </w:numPr>
        <w:spacing w:after="120"/>
        <w:ind w:left="850" w:hanging="357"/>
        <w:contextualSpacing w:val="0"/>
        <w:jc w:val="left"/>
        <w:rPr>
          <w:rFonts w:ascii="Arial" w:eastAsiaTheme="minorEastAsia" w:hAnsi="Arial" w:cs="Arial"/>
          <w:sz w:val="18"/>
          <w:szCs w:val="18"/>
        </w:rPr>
      </w:pPr>
      <w:r w:rsidRPr="00C72396">
        <w:rPr>
          <w:rFonts w:ascii="Arial" w:eastAsiaTheme="minorEastAsia" w:hAnsi="Arial" w:cs="Arial"/>
          <w:sz w:val="18"/>
          <w:szCs w:val="18"/>
        </w:rPr>
        <w:t xml:space="preserve">Agriculture Chemical User Permit applications </w:t>
      </w:r>
      <w:r w:rsidR="00BD30B1" w:rsidRPr="00C72396">
        <w:rPr>
          <w:rFonts w:ascii="Arial" w:eastAsiaTheme="minorEastAsia" w:hAnsi="Arial" w:cs="Arial"/>
          <w:sz w:val="18"/>
          <w:szCs w:val="18"/>
        </w:rPr>
        <w:t>(</w:t>
      </w:r>
      <w:r w:rsidRPr="00C72396">
        <w:rPr>
          <w:rFonts w:ascii="Arial" w:eastAsiaTheme="minorEastAsia" w:hAnsi="Arial" w:cs="Arial"/>
          <w:sz w:val="18"/>
          <w:szCs w:val="18"/>
        </w:rPr>
        <w:t xml:space="preserve">with </w:t>
      </w:r>
      <w:r w:rsidRPr="00C72396">
        <w:rPr>
          <w:rFonts w:ascii="Arial" w:eastAsiaTheme="minorEastAsia" w:hAnsi="Arial" w:cs="Arial"/>
          <w:sz w:val="18"/>
          <w:szCs w:val="18"/>
          <w:u w:val="single"/>
        </w:rPr>
        <w:t>four</w:t>
      </w:r>
      <w:r w:rsidRPr="00C72396">
        <w:rPr>
          <w:rFonts w:ascii="Arial" w:eastAsiaTheme="minorEastAsia" w:hAnsi="Arial" w:cs="Arial"/>
          <w:sz w:val="18"/>
          <w:szCs w:val="18"/>
        </w:rPr>
        <w:t xml:space="preserve"> endorsement types</w:t>
      </w:r>
      <w:r w:rsidR="00BD30B1" w:rsidRPr="00C72396">
        <w:rPr>
          <w:rFonts w:ascii="Arial" w:eastAsiaTheme="minorEastAsia" w:hAnsi="Arial" w:cs="Arial"/>
          <w:sz w:val="18"/>
          <w:szCs w:val="18"/>
        </w:rPr>
        <w:t>)</w:t>
      </w:r>
    </w:p>
    <w:p w14:paraId="1DEFE0F9" w14:textId="5370CDB3" w:rsidR="00A51858" w:rsidRPr="00C72396" w:rsidRDefault="00A51858" w:rsidP="000D5BB8">
      <w:pPr>
        <w:pStyle w:val="ListParagraph"/>
        <w:numPr>
          <w:ilvl w:val="2"/>
          <w:numId w:val="28"/>
        </w:numPr>
        <w:spacing w:after="120"/>
        <w:ind w:left="850" w:hanging="357"/>
        <w:contextualSpacing w:val="0"/>
        <w:jc w:val="left"/>
        <w:rPr>
          <w:rFonts w:ascii="Arial" w:eastAsiaTheme="minorEastAsia" w:hAnsi="Arial" w:cs="Arial"/>
          <w:b/>
          <w:bCs/>
          <w:sz w:val="18"/>
          <w:szCs w:val="18"/>
        </w:rPr>
      </w:pPr>
      <w:proofErr w:type="gramStart"/>
      <w:r w:rsidRPr="00C72396">
        <w:rPr>
          <w:rFonts w:ascii="Arial" w:eastAsiaTheme="minorEastAsia" w:hAnsi="Arial" w:cs="Arial"/>
          <w:sz w:val="18"/>
          <w:szCs w:val="18"/>
        </w:rPr>
        <w:t>bee keeper</w:t>
      </w:r>
      <w:proofErr w:type="gramEnd"/>
      <w:r w:rsidRPr="00C72396">
        <w:rPr>
          <w:rFonts w:ascii="Arial" w:eastAsiaTheme="minorEastAsia" w:hAnsi="Arial" w:cs="Arial"/>
          <w:sz w:val="18"/>
          <w:szCs w:val="18"/>
        </w:rPr>
        <w:t xml:space="preserve"> registrations</w:t>
      </w:r>
    </w:p>
    <w:p w14:paraId="16967219" w14:textId="67652347" w:rsidR="00A51858" w:rsidRPr="00C72396" w:rsidRDefault="00A51858" w:rsidP="000D5BB8">
      <w:pPr>
        <w:pStyle w:val="ListParagraph"/>
        <w:numPr>
          <w:ilvl w:val="2"/>
          <w:numId w:val="28"/>
        </w:numPr>
        <w:spacing w:after="120"/>
        <w:ind w:left="850" w:hanging="357"/>
        <w:contextualSpacing w:val="0"/>
        <w:jc w:val="left"/>
        <w:rPr>
          <w:rFonts w:ascii="Arial" w:eastAsiaTheme="minorEastAsia" w:hAnsi="Arial" w:cs="Arial"/>
          <w:b/>
          <w:bCs/>
          <w:sz w:val="18"/>
          <w:szCs w:val="18"/>
        </w:rPr>
      </w:pPr>
      <w:r w:rsidRPr="00C72396">
        <w:rPr>
          <w:rFonts w:ascii="Arial" w:eastAsiaTheme="minorEastAsia" w:hAnsi="Arial" w:cs="Arial"/>
          <w:sz w:val="18"/>
          <w:szCs w:val="18"/>
        </w:rPr>
        <w:t>Plant Health Certificates</w:t>
      </w:r>
    </w:p>
    <w:p w14:paraId="24A3E10E" w14:textId="217F1A42" w:rsidR="00A51858" w:rsidRPr="00C72396" w:rsidRDefault="00A51858" w:rsidP="000D5BB8">
      <w:pPr>
        <w:pStyle w:val="ListParagraph"/>
        <w:numPr>
          <w:ilvl w:val="2"/>
          <w:numId w:val="28"/>
        </w:numPr>
        <w:spacing w:after="120"/>
        <w:ind w:left="850" w:hanging="357"/>
        <w:contextualSpacing w:val="0"/>
        <w:jc w:val="left"/>
        <w:rPr>
          <w:rFonts w:ascii="Arial" w:eastAsiaTheme="minorEastAsia" w:hAnsi="Arial" w:cs="Arial"/>
          <w:b/>
          <w:bCs/>
          <w:sz w:val="18"/>
          <w:szCs w:val="18"/>
        </w:rPr>
      </w:pPr>
      <w:r w:rsidRPr="00C72396">
        <w:rPr>
          <w:rFonts w:ascii="Arial" w:eastAsiaTheme="minorEastAsia" w:hAnsi="Arial" w:cs="Arial"/>
          <w:sz w:val="18"/>
          <w:szCs w:val="18"/>
        </w:rPr>
        <w:t xml:space="preserve">Pet Exchange Register  </w:t>
      </w:r>
    </w:p>
    <w:p w14:paraId="3DFDA3DD" w14:textId="6C7EAA18" w:rsidR="00A51858" w:rsidRPr="0016672D" w:rsidRDefault="00A51858" w:rsidP="000D5BB8">
      <w:pPr>
        <w:spacing w:line="276" w:lineRule="auto"/>
        <w:ind w:left="425"/>
        <w:rPr>
          <w:rFonts w:cs="Arial"/>
          <w:b/>
          <w:szCs w:val="18"/>
        </w:rPr>
      </w:pPr>
      <w:r w:rsidRPr="00C72396">
        <w:rPr>
          <w:rFonts w:eastAsiaTheme="minorEastAsia" w:cs="Arial"/>
          <w:color w:val="auto"/>
          <w:szCs w:val="18"/>
        </w:rPr>
        <w:t xml:space="preserve">Service Victoria is a program of the Department of Premier and Cabinet. It delivers authenticated online services to the Victorian community. Agriculture Victoria is investigating opportunities for Service Victoria to be a key partner in delivery of future online services. Agriculture Victoria has developed services for issuing permits associated with biosecurity emergency responses. These services will leverage the external forms tool set developed to provide integrated online service delivery within MAX, the Biosecurity and Agriculture Services </w:t>
      </w:r>
      <w:r w:rsidRPr="00C72396">
        <w:rPr>
          <w:rFonts w:eastAsiaTheme="minorEastAsia" w:cs="Arial"/>
          <w:szCs w:val="18"/>
        </w:rPr>
        <w:t xml:space="preserve">web-based </w:t>
      </w:r>
      <w:r w:rsidRPr="00C72396">
        <w:rPr>
          <w:rFonts w:eastAsiaTheme="minorEastAsia" w:cs="Arial"/>
          <w:color w:val="auto"/>
          <w:szCs w:val="18"/>
        </w:rPr>
        <w:t>case management platform.  These services will only be made publicly available in the event of an emergency response.</w:t>
      </w:r>
    </w:p>
    <w:p w14:paraId="46841D97" w14:textId="5AA2A2A7" w:rsidR="00A51858" w:rsidRPr="00E00E79" w:rsidRDefault="00A51858" w:rsidP="000D5BB8">
      <w:pPr>
        <w:pStyle w:val="ListParagraph"/>
        <w:numPr>
          <w:ilvl w:val="0"/>
          <w:numId w:val="22"/>
        </w:numPr>
        <w:spacing w:after="120"/>
        <w:ind w:left="425"/>
        <w:contextualSpacing w:val="0"/>
        <w:rPr>
          <w:rFonts w:ascii="Arial" w:eastAsiaTheme="minorEastAsia" w:hAnsi="Arial" w:cs="Arial"/>
          <w:sz w:val="18"/>
          <w:szCs w:val="18"/>
        </w:rPr>
      </w:pPr>
      <w:r w:rsidRPr="0016672D">
        <w:rPr>
          <w:rFonts w:ascii="Arial" w:eastAsiaTheme="minorEastAsia" w:hAnsi="Arial" w:cs="Arial"/>
          <w:b/>
          <w:bCs/>
          <w:sz w:val="18"/>
          <w:szCs w:val="18"/>
        </w:rPr>
        <w:t>100 per cent of new application processes introduced will be made available online in the first instance</w:t>
      </w:r>
      <w:r w:rsidRPr="00E00E79">
        <w:rPr>
          <w:rFonts w:ascii="Arial" w:eastAsiaTheme="minorEastAsia" w:hAnsi="Arial" w:cs="Arial"/>
          <w:b/>
          <w:bCs/>
          <w:sz w:val="18"/>
          <w:szCs w:val="18"/>
        </w:rPr>
        <w:t xml:space="preserve"> </w:t>
      </w:r>
      <w:r w:rsidRPr="00E00E79">
        <w:rPr>
          <w:rFonts w:ascii="Arial" w:eastAsiaTheme="minorEastAsia" w:hAnsi="Arial" w:cs="Arial"/>
          <w:b/>
          <w:bCs/>
          <w:i/>
          <w:sz w:val="18"/>
          <w:szCs w:val="18"/>
        </w:rPr>
        <w:t>(Ongoing)</w:t>
      </w:r>
      <w:r w:rsidRPr="00E00E79">
        <w:rPr>
          <w:rFonts w:ascii="Arial" w:eastAsiaTheme="minorEastAsia" w:hAnsi="Arial" w:cs="Arial"/>
          <w:b/>
          <w:bCs/>
          <w:sz w:val="18"/>
          <w:szCs w:val="18"/>
        </w:rPr>
        <w:t>.</w:t>
      </w:r>
    </w:p>
    <w:p w14:paraId="55700E8F" w14:textId="13B01A55" w:rsidR="00A51858" w:rsidRDefault="00BB422C" w:rsidP="000D5BB8">
      <w:pPr>
        <w:spacing w:line="276" w:lineRule="auto"/>
        <w:ind w:left="425"/>
        <w:rPr>
          <w:rFonts w:eastAsiaTheme="minorEastAsia" w:cs="Arial"/>
          <w:color w:val="auto"/>
          <w:szCs w:val="18"/>
        </w:rPr>
      </w:pPr>
      <w:r w:rsidRPr="00F33B71">
        <w:rPr>
          <w:rFonts w:cs="Arial"/>
          <w:szCs w:val="18"/>
        </w:rPr>
        <w:t>Agriculture Victoria has been working on</w:t>
      </w:r>
      <w:r w:rsidR="00C91A0B" w:rsidRPr="00F33B71">
        <w:rPr>
          <w:rFonts w:cs="Arial"/>
          <w:szCs w:val="18"/>
        </w:rPr>
        <w:t xml:space="preserve"> a new online solution </w:t>
      </w:r>
      <w:r w:rsidRPr="00F33B71">
        <w:rPr>
          <w:rFonts w:cs="Arial"/>
          <w:szCs w:val="18"/>
        </w:rPr>
        <w:t>to</w:t>
      </w:r>
      <w:r w:rsidR="00C91A0B" w:rsidRPr="00F33B71">
        <w:rPr>
          <w:rFonts w:cs="Arial"/>
          <w:szCs w:val="18"/>
        </w:rPr>
        <w:t xml:space="preserve"> provide private veterinarians with an online platform for interacting with the department and support the management of the workflow for animal disease reporting and payments to these veterinarians.</w:t>
      </w:r>
      <w:r w:rsidRPr="00F33B71">
        <w:rPr>
          <w:rFonts w:cs="Arial"/>
          <w:szCs w:val="18"/>
        </w:rPr>
        <w:t xml:space="preserve"> This is expected to be rolled out in early 2020.</w:t>
      </w:r>
    </w:p>
    <w:p w14:paraId="46EB6295" w14:textId="21081CC2" w:rsidR="00A51858" w:rsidRPr="009237B6" w:rsidRDefault="00AA50DB" w:rsidP="000D5BB8">
      <w:pPr>
        <w:pStyle w:val="Heading1"/>
      </w:pPr>
      <w:bookmarkStart w:id="13" w:name="_Toc19544924"/>
      <w:bookmarkStart w:id="14" w:name="_Hlk521671053"/>
      <w:r>
        <w:t>Risk based strategies</w:t>
      </w:r>
      <w:bookmarkEnd w:id="13"/>
    </w:p>
    <w:p w14:paraId="4F31D7C7" w14:textId="3E713767" w:rsidR="00A51858" w:rsidRPr="00931A19" w:rsidRDefault="00A51858" w:rsidP="000D5BB8">
      <w:pPr>
        <w:spacing w:line="276" w:lineRule="auto"/>
        <w:rPr>
          <w:rFonts w:eastAsiaTheme="minorEastAsia" w:cs="Arial"/>
          <w:szCs w:val="18"/>
        </w:rPr>
      </w:pPr>
      <w:r w:rsidRPr="00931A19">
        <w:rPr>
          <w:rFonts w:eastAsiaTheme="minorEastAsia" w:cs="Arial"/>
          <w:szCs w:val="18"/>
        </w:rPr>
        <w:t>Risk-based compliance strategies to address biosecurity risks and issues are in place across all program areas. These strategies, and their corresponding operational compliance plans and enforcement processes, are being reviewed during the term of this SOE to ensure their relevance.</w:t>
      </w:r>
    </w:p>
    <w:p w14:paraId="462FCB7A" w14:textId="48B63C97" w:rsidR="00A51858" w:rsidRPr="00E45D09" w:rsidRDefault="00A51858" w:rsidP="000D5BB8">
      <w:pPr>
        <w:spacing w:line="276" w:lineRule="auto"/>
        <w:rPr>
          <w:rFonts w:eastAsiaTheme="minorEastAsia" w:cs="Arial"/>
          <w:color w:val="auto"/>
          <w:szCs w:val="18"/>
        </w:rPr>
      </w:pPr>
      <w:r w:rsidRPr="00931A19">
        <w:rPr>
          <w:rFonts w:eastAsiaTheme="minorEastAsia" w:cs="Arial"/>
          <w:szCs w:val="18"/>
        </w:rPr>
        <w:t xml:space="preserve">In describing responsibilities for marine pest biosecurity in Victoria, Agriculture Victoria has worked collaboratively with the Department of Environment, Land, Water and Planning (DELWP) to develop policy, review legislation and identify additional data to </w:t>
      </w:r>
      <w:r w:rsidRPr="00E45D09">
        <w:rPr>
          <w:rFonts w:eastAsiaTheme="minorEastAsia" w:cs="Arial"/>
          <w:color w:val="auto"/>
          <w:szCs w:val="18"/>
        </w:rPr>
        <w:t xml:space="preserve">inform risk-based strategies. </w:t>
      </w:r>
    </w:p>
    <w:p w14:paraId="329DED86" w14:textId="1A8536AE" w:rsidR="00A51858" w:rsidRPr="00E45D09" w:rsidRDefault="00A51858" w:rsidP="000D5BB8">
      <w:pPr>
        <w:spacing w:line="276" w:lineRule="auto"/>
        <w:rPr>
          <w:rFonts w:eastAsiaTheme="minorEastAsia" w:cs="Arial"/>
          <w:color w:val="auto"/>
          <w:szCs w:val="18"/>
        </w:rPr>
      </w:pPr>
      <w:r w:rsidRPr="00E45D09">
        <w:rPr>
          <w:rFonts w:eastAsiaTheme="minorEastAsia" w:cs="Arial"/>
          <w:color w:val="auto"/>
          <w:szCs w:val="18"/>
        </w:rPr>
        <w:t xml:space="preserve">Agriculture Victoria </w:t>
      </w:r>
      <w:r w:rsidR="0014278D">
        <w:rPr>
          <w:rFonts w:eastAsiaTheme="minorEastAsia" w:cs="Arial"/>
          <w:color w:val="auto"/>
          <w:szCs w:val="18"/>
        </w:rPr>
        <w:t>delivered</w:t>
      </w:r>
      <w:r w:rsidR="0014278D" w:rsidRPr="00E00E79">
        <w:rPr>
          <w:rFonts w:eastAsiaTheme="minorEastAsia" w:cs="Arial"/>
          <w:color w:val="auto"/>
          <w:szCs w:val="18"/>
        </w:rPr>
        <w:t xml:space="preserve"> the following </w:t>
      </w:r>
      <w:r w:rsidR="0014278D" w:rsidRPr="00931A19">
        <w:rPr>
          <w:rFonts w:eastAsiaTheme="minorEastAsia" w:cs="Arial"/>
          <w:szCs w:val="18"/>
        </w:rPr>
        <w:t>improvements</w:t>
      </w:r>
      <w:r w:rsidRPr="00E45D09">
        <w:rPr>
          <w:rFonts w:eastAsiaTheme="minorEastAsia" w:cs="Arial"/>
          <w:color w:val="auto"/>
          <w:szCs w:val="18"/>
        </w:rPr>
        <w:t>:</w:t>
      </w:r>
    </w:p>
    <w:p w14:paraId="6FADFE3A" w14:textId="2313F1C2" w:rsidR="00A51858" w:rsidRPr="00E45D09" w:rsidRDefault="00A51858" w:rsidP="000D5BB8">
      <w:pPr>
        <w:pStyle w:val="ListParagraph"/>
        <w:numPr>
          <w:ilvl w:val="0"/>
          <w:numId w:val="21"/>
        </w:numPr>
        <w:spacing w:after="120"/>
        <w:ind w:left="425" w:hanging="357"/>
        <w:contextualSpacing w:val="0"/>
        <w:jc w:val="left"/>
        <w:rPr>
          <w:rFonts w:ascii="Arial" w:eastAsiaTheme="minorEastAsia" w:hAnsi="Arial" w:cs="Arial"/>
          <w:b/>
          <w:bCs/>
          <w:sz w:val="18"/>
          <w:szCs w:val="18"/>
        </w:rPr>
      </w:pPr>
      <w:r w:rsidRPr="00E45D09">
        <w:rPr>
          <w:rFonts w:ascii="Arial" w:eastAsiaTheme="minorEastAsia" w:hAnsi="Arial" w:cs="Arial"/>
          <w:b/>
          <w:bCs/>
          <w:sz w:val="18"/>
          <w:szCs w:val="18"/>
        </w:rPr>
        <w:t xml:space="preserve">Review and update all risk-based compliance strategies </w:t>
      </w:r>
      <w:r w:rsidR="0093067A" w:rsidRPr="00E00E79">
        <w:rPr>
          <w:rFonts w:ascii="Arial" w:eastAsiaTheme="minorEastAsia" w:hAnsi="Arial" w:cs="Arial"/>
          <w:b/>
          <w:bCs/>
          <w:i/>
          <w:sz w:val="18"/>
          <w:szCs w:val="18"/>
        </w:rPr>
        <w:t>(Completed)</w:t>
      </w:r>
      <w:r w:rsidR="0093067A" w:rsidRPr="00E00E79">
        <w:rPr>
          <w:rFonts w:ascii="Arial" w:eastAsiaTheme="minorEastAsia" w:hAnsi="Arial" w:cs="Arial"/>
          <w:sz w:val="18"/>
          <w:szCs w:val="18"/>
        </w:rPr>
        <w:t>.</w:t>
      </w:r>
    </w:p>
    <w:p w14:paraId="00FEDB07" w14:textId="3FE79F28" w:rsidR="00A51858" w:rsidRPr="00C72396" w:rsidRDefault="00135598" w:rsidP="000D5BB8">
      <w:pPr>
        <w:spacing w:line="276" w:lineRule="auto"/>
        <w:ind w:left="426"/>
        <w:rPr>
          <w:rFonts w:eastAsiaTheme="minorEastAsia" w:cs="Arial"/>
          <w:color w:val="auto"/>
          <w:szCs w:val="18"/>
        </w:rPr>
      </w:pPr>
      <w:r w:rsidRPr="00135598">
        <w:rPr>
          <w:rFonts w:eastAsiaTheme="minorEastAsia" w:cs="Arial"/>
          <w:color w:val="auto"/>
          <w:szCs w:val="18"/>
        </w:rPr>
        <w:t xml:space="preserve">Agriculture Victoria reviewed and updated the risk-based compliance strategies following the review of the department’s compliance policy.  Further reviews and updates will occur as the department </w:t>
      </w:r>
      <w:proofErr w:type="spellStart"/>
      <w:r w:rsidRPr="00135598">
        <w:rPr>
          <w:rFonts w:eastAsiaTheme="minorEastAsia" w:cs="Arial"/>
          <w:color w:val="auto"/>
          <w:szCs w:val="18"/>
        </w:rPr>
        <w:t>modernises</w:t>
      </w:r>
      <w:proofErr w:type="spellEnd"/>
      <w:r w:rsidRPr="00135598">
        <w:rPr>
          <w:rFonts w:eastAsiaTheme="minorEastAsia" w:cs="Arial"/>
          <w:color w:val="auto"/>
          <w:szCs w:val="18"/>
        </w:rPr>
        <w:t xml:space="preserve"> its approach to biosecurity regulation.</w:t>
      </w:r>
      <w:r w:rsidR="00852B93" w:rsidRPr="00C72396">
        <w:rPr>
          <w:rFonts w:eastAsiaTheme="minorEastAsia" w:cs="Arial"/>
          <w:color w:val="auto"/>
          <w:szCs w:val="18"/>
        </w:rPr>
        <w:t xml:space="preserve"> </w:t>
      </w:r>
      <w:r w:rsidR="00A51858" w:rsidRPr="00C72396">
        <w:rPr>
          <w:rFonts w:cs="Arial"/>
          <w:color w:val="auto"/>
          <w:szCs w:val="18"/>
        </w:rPr>
        <w:t xml:space="preserve"> </w:t>
      </w:r>
    </w:p>
    <w:p w14:paraId="4C255B02" w14:textId="3C45F1A6" w:rsidR="00A51858" w:rsidRPr="00C72396" w:rsidRDefault="00A51858" w:rsidP="000D5BB8">
      <w:pPr>
        <w:pStyle w:val="ListParagraph"/>
        <w:numPr>
          <w:ilvl w:val="0"/>
          <w:numId w:val="21"/>
        </w:numPr>
        <w:spacing w:after="120"/>
        <w:ind w:left="425" w:hanging="357"/>
        <w:contextualSpacing w:val="0"/>
        <w:jc w:val="left"/>
        <w:rPr>
          <w:rFonts w:ascii="Arial" w:eastAsiaTheme="minorEastAsia" w:hAnsi="Arial" w:cs="Arial"/>
          <w:b/>
          <w:bCs/>
          <w:sz w:val="18"/>
          <w:szCs w:val="18"/>
        </w:rPr>
      </w:pPr>
      <w:r w:rsidRPr="00C72396">
        <w:rPr>
          <w:rFonts w:ascii="Arial" w:eastAsiaTheme="minorEastAsia" w:hAnsi="Arial" w:cs="Arial"/>
          <w:b/>
          <w:bCs/>
          <w:sz w:val="18"/>
          <w:szCs w:val="18"/>
        </w:rPr>
        <w:t xml:space="preserve">Review and update all risk-based compliance operations plans </w:t>
      </w:r>
      <w:r w:rsidRPr="00C72396">
        <w:rPr>
          <w:rFonts w:ascii="Arial" w:eastAsiaTheme="minorEastAsia" w:hAnsi="Arial" w:cs="Arial"/>
          <w:b/>
          <w:bCs/>
          <w:i/>
          <w:sz w:val="18"/>
          <w:szCs w:val="18"/>
        </w:rPr>
        <w:t>(</w:t>
      </w:r>
      <w:r w:rsidR="00287820" w:rsidRPr="00C72396">
        <w:rPr>
          <w:rFonts w:ascii="Arial" w:eastAsiaTheme="minorEastAsia" w:hAnsi="Arial" w:cs="Arial"/>
          <w:b/>
          <w:bCs/>
          <w:i/>
          <w:sz w:val="18"/>
          <w:szCs w:val="18"/>
        </w:rPr>
        <w:t>Completed</w:t>
      </w:r>
      <w:r w:rsidRPr="00C72396">
        <w:rPr>
          <w:rFonts w:ascii="Arial" w:eastAsiaTheme="minorEastAsia" w:hAnsi="Arial" w:cs="Arial"/>
          <w:b/>
          <w:bCs/>
          <w:i/>
          <w:sz w:val="18"/>
          <w:szCs w:val="18"/>
        </w:rPr>
        <w:t>)</w:t>
      </w:r>
      <w:r w:rsidRPr="00C72396">
        <w:rPr>
          <w:rFonts w:ascii="Arial" w:eastAsiaTheme="minorEastAsia" w:hAnsi="Arial" w:cs="Arial"/>
          <w:b/>
          <w:bCs/>
          <w:sz w:val="18"/>
          <w:szCs w:val="18"/>
        </w:rPr>
        <w:t>.</w:t>
      </w:r>
    </w:p>
    <w:p w14:paraId="50212FCC" w14:textId="77777777" w:rsidR="00A51858" w:rsidRPr="00C72396" w:rsidRDefault="00A51858" w:rsidP="000D5BB8">
      <w:pPr>
        <w:spacing w:line="276" w:lineRule="auto"/>
        <w:ind w:left="426"/>
        <w:rPr>
          <w:rFonts w:eastAsiaTheme="minorEastAsia" w:cs="Arial"/>
          <w:color w:val="auto"/>
          <w:szCs w:val="18"/>
        </w:rPr>
      </w:pPr>
      <w:r w:rsidRPr="00C72396">
        <w:rPr>
          <w:rFonts w:eastAsiaTheme="minorEastAsia" w:cs="Arial"/>
          <w:color w:val="auto"/>
          <w:szCs w:val="18"/>
        </w:rPr>
        <w:t xml:space="preserve">Agriculture Victoria has formulated risk-based compliance plans for Chemicals (Agricultural and Veterinary), Apiary, </w:t>
      </w:r>
      <w:bookmarkStart w:id="15" w:name="_GoBack"/>
      <w:bookmarkEnd w:id="15"/>
      <w:r w:rsidRPr="00C72396">
        <w:rPr>
          <w:rFonts w:eastAsiaTheme="minorEastAsia" w:cs="Arial"/>
          <w:color w:val="auto"/>
          <w:szCs w:val="18"/>
        </w:rPr>
        <w:t xml:space="preserve">Forest Protest Management, Hemp and Poppy industries, Invasive Species, Plant Biosecurity, Livestock Welfare and Domestic Animal Services. </w:t>
      </w:r>
    </w:p>
    <w:p w14:paraId="243382C6" w14:textId="77777777" w:rsidR="00A51858" w:rsidRPr="00C72396" w:rsidRDefault="00A51858" w:rsidP="000D5BB8">
      <w:pPr>
        <w:pStyle w:val="ListParagraph"/>
        <w:numPr>
          <w:ilvl w:val="0"/>
          <w:numId w:val="21"/>
        </w:numPr>
        <w:spacing w:after="120"/>
        <w:ind w:left="425" w:hanging="357"/>
        <w:contextualSpacing w:val="0"/>
        <w:jc w:val="left"/>
        <w:rPr>
          <w:rFonts w:ascii="Arial" w:eastAsiaTheme="minorEastAsia" w:hAnsi="Arial" w:cs="Arial"/>
          <w:b/>
          <w:bCs/>
          <w:sz w:val="18"/>
          <w:szCs w:val="18"/>
        </w:rPr>
      </w:pPr>
      <w:bookmarkStart w:id="16" w:name="_Hlk521670461"/>
      <w:r w:rsidRPr="00C72396">
        <w:rPr>
          <w:rFonts w:ascii="Arial" w:eastAsiaTheme="minorEastAsia" w:hAnsi="Arial" w:cs="Arial"/>
          <w:b/>
          <w:bCs/>
          <w:sz w:val="18"/>
          <w:szCs w:val="18"/>
        </w:rPr>
        <w:t xml:space="preserve">Investigate gaps in current legislative powers and provisions to effectively address marine pest biosecurity for Victoria </w:t>
      </w:r>
      <w:r w:rsidRPr="00C72396">
        <w:rPr>
          <w:rFonts w:ascii="Arial" w:eastAsiaTheme="minorEastAsia" w:hAnsi="Arial" w:cs="Arial"/>
          <w:b/>
          <w:bCs/>
          <w:i/>
          <w:sz w:val="18"/>
          <w:szCs w:val="18"/>
        </w:rPr>
        <w:t>(Completed)</w:t>
      </w:r>
      <w:r w:rsidRPr="00C72396">
        <w:rPr>
          <w:rFonts w:ascii="Arial" w:eastAsiaTheme="minorEastAsia" w:hAnsi="Arial" w:cs="Arial"/>
          <w:b/>
          <w:bCs/>
          <w:sz w:val="18"/>
          <w:szCs w:val="18"/>
        </w:rPr>
        <w:t xml:space="preserve">. </w:t>
      </w:r>
    </w:p>
    <w:p w14:paraId="672C9B5A" w14:textId="448F6843" w:rsidR="00A51858" w:rsidRPr="00E45D09" w:rsidRDefault="00A51858" w:rsidP="000D5BB8">
      <w:pPr>
        <w:pStyle w:val="ListParagraph"/>
        <w:spacing w:after="120"/>
        <w:ind w:left="426"/>
        <w:contextualSpacing w:val="0"/>
        <w:jc w:val="left"/>
        <w:rPr>
          <w:rFonts w:ascii="Arial" w:hAnsi="Arial" w:cs="Arial"/>
          <w:sz w:val="18"/>
          <w:szCs w:val="18"/>
        </w:rPr>
      </w:pPr>
      <w:bookmarkStart w:id="17" w:name="_Hlk521670629"/>
      <w:bookmarkEnd w:id="16"/>
      <w:r w:rsidRPr="00C72396">
        <w:rPr>
          <w:rFonts w:ascii="Arial" w:hAnsi="Arial" w:cs="Arial"/>
          <w:sz w:val="18"/>
          <w:szCs w:val="18"/>
        </w:rPr>
        <w:t>Agriculture Victoria has completed its review of regulatory powers to protect Victoria from marine pest risks.  The outcomes will be considered through the Strengthening Victoria's Biosecurity System project.</w:t>
      </w:r>
      <w:r w:rsidR="00302437">
        <w:rPr>
          <w:rFonts w:ascii="Arial" w:hAnsi="Arial" w:cs="Arial"/>
          <w:sz w:val="18"/>
          <w:szCs w:val="18"/>
        </w:rPr>
        <w:br/>
      </w:r>
    </w:p>
    <w:bookmarkEnd w:id="17"/>
    <w:p w14:paraId="3550B917" w14:textId="7B34E3CD" w:rsidR="00A51858" w:rsidRPr="00E45D09" w:rsidRDefault="00A51858" w:rsidP="000D5BB8">
      <w:pPr>
        <w:pStyle w:val="ListParagraph"/>
        <w:numPr>
          <w:ilvl w:val="0"/>
          <w:numId w:val="21"/>
        </w:numPr>
        <w:spacing w:after="120"/>
        <w:ind w:left="425" w:hanging="357"/>
        <w:contextualSpacing w:val="0"/>
        <w:jc w:val="left"/>
        <w:rPr>
          <w:rFonts w:ascii="Arial" w:eastAsiaTheme="minorEastAsia" w:hAnsi="Arial" w:cs="Arial"/>
          <w:b/>
          <w:bCs/>
          <w:sz w:val="18"/>
          <w:szCs w:val="18"/>
        </w:rPr>
      </w:pPr>
      <w:r w:rsidRPr="00E45D09">
        <w:rPr>
          <w:rFonts w:ascii="Arial" w:eastAsiaTheme="minorEastAsia" w:hAnsi="Arial" w:cs="Arial"/>
          <w:b/>
          <w:bCs/>
          <w:sz w:val="18"/>
          <w:szCs w:val="18"/>
        </w:rPr>
        <w:t xml:space="preserve">Develop a marine pest biosecurity policy that includes priority areas for data collection </w:t>
      </w:r>
      <w:r w:rsidRPr="00F24AC5">
        <w:rPr>
          <w:rFonts w:ascii="Arial" w:eastAsiaTheme="minorEastAsia" w:hAnsi="Arial" w:cs="Arial"/>
          <w:b/>
          <w:bCs/>
          <w:i/>
          <w:sz w:val="18"/>
          <w:szCs w:val="18"/>
        </w:rPr>
        <w:t>(</w:t>
      </w:r>
      <w:r w:rsidR="00981BF4">
        <w:rPr>
          <w:rFonts w:ascii="Arial" w:eastAsiaTheme="minorEastAsia" w:hAnsi="Arial" w:cs="Arial"/>
          <w:b/>
          <w:bCs/>
          <w:i/>
          <w:sz w:val="18"/>
          <w:szCs w:val="18"/>
        </w:rPr>
        <w:t>Completed</w:t>
      </w:r>
      <w:r w:rsidRPr="00F24AC5">
        <w:rPr>
          <w:rFonts w:ascii="Arial" w:eastAsiaTheme="minorEastAsia" w:hAnsi="Arial" w:cs="Arial"/>
          <w:b/>
          <w:bCs/>
          <w:i/>
          <w:sz w:val="18"/>
          <w:szCs w:val="18"/>
        </w:rPr>
        <w:t>)</w:t>
      </w:r>
      <w:r w:rsidRPr="00F24AC5">
        <w:rPr>
          <w:rFonts w:ascii="Arial" w:eastAsiaTheme="minorEastAsia" w:hAnsi="Arial" w:cs="Arial"/>
          <w:sz w:val="18"/>
          <w:szCs w:val="18"/>
        </w:rPr>
        <w:t>.</w:t>
      </w:r>
    </w:p>
    <w:p w14:paraId="74D988AF" w14:textId="67D9E10D" w:rsidR="00A51858" w:rsidRPr="00C72396" w:rsidRDefault="00A51858" w:rsidP="000D5BB8">
      <w:pPr>
        <w:pStyle w:val="ListParagraph"/>
        <w:spacing w:after="120"/>
        <w:ind w:left="425"/>
        <w:contextualSpacing w:val="0"/>
        <w:jc w:val="left"/>
        <w:rPr>
          <w:rFonts w:ascii="Arial" w:eastAsiaTheme="minorEastAsia" w:hAnsi="Arial" w:cs="Arial"/>
          <w:sz w:val="18"/>
          <w:szCs w:val="18"/>
        </w:rPr>
      </w:pPr>
      <w:r w:rsidRPr="00C72396">
        <w:rPr>
          <w:rFonts w:ascii="Arial" w:eastAsiaTheme="minorEastAsia" w:hAnsi="Arial" w:cs="Arial"/>
          <w:sz w:val="18"/>
          <w:szCs w:val="18"/>
        </w:rPr>
        <w:t xml:space="preserve">A draft marine pest module under the Invasive Plants and Animals Policy Framework has been developed and will be finalised following further stakeholder consultation in </w:t>
      </w:r>
      <w:r w:rsidR="00F24AC5">
        <w:rPr>
          <w:rFonts w:ascii="Arial" w:eastAsiaTheme="minorEastAsia" w:hAnsi="Arial" w:cs="Arial"/>
          <w:sz w:val="18"/>
          <w:szCs w:val="18"/>
        </w:rPr>
        <w:t>2020-21</w:t>
      </w:r>
      <w:r w:rsidRPr="00C72396">
        <w:rPr>
          <w:rFonts w:ascii="Arial" w:eastAsiaTheme="minorEastAsia" w:hAnsi="Arial" w:cs="Arial"/>
          <w:sz w:val="18"/>
          <w:szCs w:val="18"/>
        </w:rPr>
        <w:t>.</w:t>
      </w:r>
    </w:p>
    <w:p w14:paraId="3E6DD7FB" w14:textId="77777777" w:rsidR="00F24AC5" w:rsidRDefault="00F24AC5">
      <w:pPr>
        <w:spacing w:after="0" w:line="240" w:lineRule="auto"/>
        <w:rPr>
          <w:b/>
          <w:bCs/>
          <w:caps/>
          <w:color w:val="4C7329"/>
          <w:sz w:val="22"/>
        </w:rPr>
      </w:pPr>
      <w:bookmarkStart w:id="18" w:name="_Toc19544925"/>
      <w:bookmarkEnd w:id="14"/>
      <w:r>
        <w:br w:type="page"/>
      </w:r>
    </w:p>
    <w:p w14:paraId="585D9FE7" w14:textId="6A2C3EB0" w:rsidR="00A51858" w:rsidRPr="00C72396" w:rsidRDefault="0081300A" w:rsidP="000D5BB8">
      <w:pPr>
        <w:pStyle w:val="Heading1"/>
      </w:pPr>
      <w:r w:rsidRPr="00C72396">
        <w:lastRenderedPageBreak/>
        <w:t>Compliance related assistance and advice</w:t>
      </w:r>
      <w:bookmarkEnd w:id="18"/>
    </w:p>
    <w:p w14:paraId="1ACC445A" w14:textId="77777777" w:rsidR="00A51858" w:rsidRPr="00C72396" w:rsidRDefault="00A51858" w:rsidP="000D5BB8">
      <w:pPr>
        <w:spacing w:line="276" w:lineRule="auto"/>
        <w:rPr>
          <w:rFonts w:eastAsiaTheme="minorEastAsia" w:cs="Arial"/>
          <w:szCs w:val="18"/>
        </w:rPr>
      </w:pPr>
      <w:r w:rsidRPr="00C72396">
        <w:rPr>
          <w:rFonts w:eastAsiaTheme="minorEastAsia" w:cs="Arial"/>
          <w:szCs w:val="18"/>
        </w:rPr>
        <w:t xml:space="preserve">Agriculture Victoria provides considerable advisory material to regulated parties via its website and is reviewing the clarity and currency of this material. </w:t>
      </w:r>
    </w:p>
    <w:p w14:paraId="2966E599" w14:textId="77777777" w:rsidR="00A51858" w:rsidRPr="00C72396" w:rsidRDefault="00A51858" w:rsidP="000D5BB8">
      <w:pPr>
        <w:spacing w:line="276" w:lineRule="auto"/>
        <w:rPr>
          <w:rFonts w:eastAsiaTheme="minorEastAsia" w:cs="Arial"/>
          <w:szCs w:val="18"/>
        </w:rPr>
      </w:pPr>
      <w:r w:rsidRPr="00C72396">
        <w:rPr>
          <w:rFonts w:eastAsiaTheme="minorEastAsia" w:cs="Arial"/>
          <w:szCs w:val="18"/>
        </w:rPr>
        <w:t xml:space="preserve">The transition to electronic identification (EID) of sheep and goats in Victoria is a key reform for the traceability of livestock in Victoria. As part of this transition, Agriculture Victoria is working closely with stakeholders to provide information about the new regulatory requirements. This includes online information and videos, targeted communications, on-farm workshops and guidance materials. Agriculture Victoria is using existing data collection methods to evaluate and report on the success of these services. </w:t>
      </w:r>
    </w:p>
    <w:p w14:paraId="6B82DB32" w14:textId="0A5DB74D" w:rsidR="00A51858" w:rsidRPr="00C72396" w:rsidRDefault="00A51858" w:rsidP="000D5BB8">
      <w:pPr>
        <w:spacing w:line="276" w:lineRule="auto"/>
        <w:rPr>
          <w:rFonts w:eastAsiaTheme="minorEastAsia" w:cs="Arial"/>
          <w:szCs w:val="18"/>
        </w:rPr>
      </w:pPr>
      <w:r w:rsidRPr="00C72396">
        <w:rPr>
          <w:rFonts w:eastAsiaTheme="minorEastAsia" w:cs="Arial"/>
          <w:color w:val="auto"/>
          <w:szCs w:val="18"/>
        </w:rPr>
        <w:t xml:space="preserve">Agriculture Victoria </w:t>
      </w:r>
      <w:r w:rsidR="0014278D">
        <w:rPr>
          <w:rFonts w:eastAsiaTheme="minorEastAsia" w:cs="Arial"/>
          <w:color w:val="auto"/>
          <w:szCs w:val="18"/>
        </w:rPr>
        <w:t>delivered</w:t>
      </w:r>
      <w:r w:rsidR="0014278D" w:rsidRPr="00E00E79">
        <w:rPr>
          <w:rFonts w:eastAsiaTheme="minorEastAsia" w:cs="Arial"/>
          <w:color w:val="auto"/>
          <w:szCs w:val="18"/>
        </w:rPr>
        <w:t xml:space="preserve"> the following </w:t>
      </w:r>
      <w:r w:rsidR="0014278D" w:rsidRPr="00931A19">
        <w:rPr>
          <w:rFonts w:eastAsiaTheme="minorEastAsia" w:cs="Arial"/>
          <w:szCs w:val="18"/>
        </w:rPr>
        <w:t>improvements</w:t>
      </w:r>
      <w:r w:rsidRPr="00C72396">
        <w:rPr>
          <w:rFonts w:eastAsiaTheme="minorEastAsia" w:cs="Arial"/>
          <w:szCs w:val="18"/>
        </w:rPr>
        <w:t>:</w:t>
      </w:r>
    </w:p>
    <w:p w14:paraId="16200B59" w14:textId="77777777" w:rsidR="00A51858" w:rsidRPr="00C72396" w:rsidRDefault="00A51858" w:rsidP="000D5BB8">
      <w:pPr>
        <w:pStyle w:val="ListParagraph"/>
        <w:numPr>
          <w:ilvl w:val="0"/>
          <w:numId w:val="21"/>
        </w:numPr>
        <w:spacing w:after="120"/>
        <w:ind w:left="425" w:hanging="357"/>
        <w:contextualSpacing w:val="0"/>
        <w:jc w:val="left"/>
        <w:rPr>
          <w:rFonts w:ascii="Arial" w:eastAsiaTheme="minorEastAsia" w:hAnsi="Arial" w:cs="Arial"/>
          <w:b/>
          <w:bCs/>
          <w:sz w:val="18"/>
          <w:szCs w:val="18"/>
        </w:rPr>
      </w:pPr>
      <w:r w:rsidRPr="00C72396">
        <w:rPr>
          <w:rFonts w:ascii="Arial" w:eastAsiaTheme="minorEastAsia" w:hAnsi="Arial" w:cs="Arial"/>
          <w:b/>
          <w:bCs/>
          <w:sz w:val="18"/>
          <w:szCs w:val="18"/>
        </w:rPr>
        <w:t xml:space="preserve">Prepare a plan to review current website content to ensure advisory material for regulated parties is current, relevant and accessible </w:t>
      </w:r>
      <w:bookmarkStart w:id="19" w:name="_Hlk521673469"/>
      <w:r w:rsidRPr="00C72396">
        <w:rPr>
          <w:rFonts w:ascii="Arial" w:eastAsiaTheme="minorEastAsia" w:hAnsi="Arial" w:cs="Arial"/>
          <w:b/>
          <w:bCs/>
          <w:i/>
          <w:sz w:val="18"/>
          <w:szCs w:val="18"/>
        </w:rPr>
        <w:t>(Completed)</w:t>
      </w:r>
      <w:r w:rsidRPr="00C72396">
        <w:rPr>
          <w:rFonts w:ascii="Arial" w:eastAsiaTheme="minorEastAsia" w:hAnsi="Arial" w:cs="Arial"/>
          <w:b/>
          <w:bCs/>
          <w:sz w:val="18"/>
          <w:szCs w:val="18"/>
        </w:rPr>
        <w:t>.</w:t>
      </w:r>
      <w:bookmarkEnd w:id="19"/>
    </w:p>
    <w:p w14:paraId="6660044F" w14:textId="77777777" w:rsidR="00A51858" w:rsidRPr="00C72396" w:rsidRDefault="00A51858" w:rsidP="000D5BB8">
      <w:pPr>
        <w:spacing w:line="276" w:lineRule="auto"/>
        <w:ind w:left="426"/>
        <w:rPr>
          <w:rFonts w:cs="Arial"/>
          <w:color w:val="auto"/>
          <w:szCs w:val="18"/>
        </w:rPr>
      </w:pPr>
      <w:r w:rsidRPr="00C72396">
        <w:rPr>
          <w:rFonts w:cs="Arial"/>
          <w:color w:val="auto"/>
          <w:szCs w:val="18"/>
        </w:rPr>
        <w:t>Agriculture Victoria developed an approach to audit, review and assign web content to authors within the current website platform. The initial focus is on 2,500 pages of biosecurity-related content.</w:t>
      </w:r>
    </w:p>
    <w:p w14:paraId="0C9246A2" w14:textId="77777777" w:rsidR="00A51858" w:rsidRPr="00C72396" w:rsidRDefault="00A51858" w:rsidP="000D5BB8">
      <w:pPr>
        <w:numPr>
          <w:ilvl w:val="0"/>
          <w:numId w:val="21"/>
        </w:numPr>
        <w:spacing w:line="276" w:lineRule="auto"/>
        <w:ind w:left="425" w:hanging="357"/>
        <w:rPr>
          <w:rFonts w:eastAsiaTheme="minorEastAsia" w:cs="Arial"/>
          <w:b/>
          <w:bCs/>
          <w:color w:val="auto"/>
          <w:szCs w:val="18"/>
          <w:lang w:val="en-AU"/>
        </w:rPr>
      </w:pPr>
      <w:r w:rsidRPr="00C72396">
        <w:rPr>
          <w:rFonts w:eastAsiaTheme="minorEastAsia" w:cs="Arial"/>
          <w:b/>
          <w:bCs/>
          <w:color w:val="auto"/>
          <w:szCs w:val="18"/>
          <w:lang w:val="en-AU"/>
        </w:rPr>
        <w:t xml:space="preserve">Implement first stage of website content review </w:t>
      </w:r>
      <w:r w:rsidRPr="00C72396">
        <w:rPr>
          <w:rFonts w:eastAsiaTheme="minorEastAsia" w:cs="Arial"/>
          <w:b/>
          <w:bCs/>
          <w:i/>
          <w:color w:val="auto"/>
          <w:szCs w:val="18"/>
          <w:lang w:val="en-AU"/>
        </w:rPr>
        <w:t>(Completed)</w:t>
      </w:r>
      <w:r w:rsidRPr="00C72396">
        <w:rPr>
          <w:rFonts w:eastAsiaTheme="minorEastAsia" w:cs="Arial"/>
          <w:b/>
          <w:bCs/>
          <w:color w:val="auto"/>
          <w:szCs w:val="18"/>
          <w:lang w:val="en-AU"/>
        </w:rPr>
        <w:t>.</w:t>
      </w:r>
    </w:p>
    <w:p w14:paraId="62AC78F6" w14:textId="77777777" w:rsidR="00A51858" w:rsidRPr="00C72396" w:rsidRDefault="00A51858" w:rsidP="000D5BB8">
      <w:pPr>
        <w:spacing w:line="276" w:lineRule="auto"/>
        <w:ind w:left="426"/>
        <w:rPr>
          <w:rFonts w:cs="Arial"/>
          <w:color w:val="auto"/>
          <w:szCs w:val="18"/>
        </w:rPr>
      </w:pPr>
      <w:r w:rsidRPr="00C72396">
        <w:rPr>
          <w:rFonts w:cs="Arial"/>
          <w:color w:val="auto"/>
          <w:szCs w:val="18"/>
        </w:rPr>
        <w:t xml:space="preserve">The initial audit of biosecurity related web content identified opportunities to make improvements to ensure content is regularly reviewed and updated. </w:t>
      </w:r>
    </w:p>
    <w:p w14:paraId="0DA9537B" w14:textId="77777777" w:rsidR="00A51858" w:rsidRPr="004B3D06" w:rsidRDefault="00A51858" w:rsidP="000D5BB8">
      <w:pPr>
        <w:spacing w:line="276" w:lineRule="auto"/>
        <w:ind w:left="426"/>
        <w:rPr>
          <w:rFonts w:eastAsiaTheme="minorEastAsia" w:cs="Arial"/>
          <w:color w:val="auto"/>
          <w:szCs w:val="18"/>
        </w:rPr>
      </w:pPr>
      <w:r w:rsidRPr="00C72396">
        <w:rPr>
          <w:rFonts w:cs="Arial"/>
          <w:color w:val="auto"/>
          <w:szCs w:val="18"/>
        </w:rPr>
        <w:t>An initial audit of biosecurity related web content on the Agriculture Victoria website identified opportunities to make improvements to ensure content is regularly reviewed and updated.  This was used to inform the business case for the redevelopment of the website.  The project was approved, and the second phase commenced in April 2019.</w:t>
      </w:r>
    </w:p>
    <w:p w14:paraId="33F44E8E" w14:textId="77777777" w:rsidR="00A51858" w:rsidRPr="004B3D06" w:rsidRDefault="00A51858" w:rsidP="000D5BB8">
      <w:pPr>
        <w:pStyle w:val="ListParagraph"/>
        <w:numPr>
          <w:ilvl w:val="0"/>
          <w:numId w:val="21"/>
        </w:numPr>
        <w:spacing w:after="120"/>
        <w:ind w:left="425" w:hanging="357"/>
        <w:contextualSpacing w:val="0"/>
        <w:jc w:val="left"/>
        <w:rPr>
          <w:rFonts w:ascii="Arial" w:eastAsiaTheme="minorEastAsia" w:hAnsi="Arial" w:cs="Arial"/>
          <w:b/>
          <w:bCs/>
          <w:sz w:val="18"/>
          <w:szCs w:val="18"/>
        </w:rPr>
      </w:pPr>
      <w:r w:rsidRPr="004B3D06">
        <w:rPr>
          <w:rFonts w:ascii="Arial" w:eastAsiaTheme="minorEastAsia" w:hAnsi="Arial" w:cs="Arial"/>
          <w:b/>
          <w:bCs/>
          <w:sz w:val="18"/>
          <w:szCs w:val="18"/>
        </w:rPr>
        <w:t xml:space="preserve">Introduce an ongoing monitoring program of website content to ensure information remains contemporary to legislative requirements and appropriate for use. This will include engagement with end-users to determine their ongoing information requirements as appropriate </w:t>
      </w:r>
      <w:r w:rsidRPr="004B3D06">
        <w:rPr>
          <w:rFonts w:ascii="Arial" w:eastAsiaTheme="minorEastAsia" w:hAnsi="Arial" w:cs="Arial"/>
          <w:b/>
          <w:bCs/>
          <w:i/>
          <w:sz w:val="18"/>
          <w:szCs w:val="18"/>
        </w:rPr>
        <w:t>(Completed)</w:t>
      </w:r>
      <w:r w:rsidRPr="004B3D06">
        <w:rPr>
          <w:rFonts w:ascii="Arial" w:eastAsiaTheme="minorEastAsia" w:hAnsi="Arial" w:cs="Arial"/>
          <w:b/>
          <w:bCs/>
          <w:sz w:val="18"/>
          <w:szCs w:val="18"/>
        </w:rPr>
        <w:t>.</w:t>
      </w:r>
    </w:p>
    <w:p w14:paraId="3E767241" w14:textId="77777777" w:rsidR="00A51858" w:rsidRPr="00C72396" w:rsidRDefault="00A51858" w:rsidP="000D5BB8">
      <w:pPr>
        <w:spacing w:line="276" w:lineRule="auto"/>
        <w:ind w:left="426"/>
        <w:rPr>
          <w:rFonts w:eastAsiaTheme="minorEastAsia" w:cs="Arial"/>
          <w:color w:val="auto"/>
          <w:szCs w:val="18"/>
        </w:rPr>
      </w:pPr>
      <w:r w:rsidRPr="00C72396">
        <w:rPr>
          <w:rFonts w:cs="Arial"/>
          <w:color w:val="auto"/>
          <w:szCs w:val="18"/>
        </w:rPr>
        <w:t>Agriculture Victoria has developed an approach to audit, review and assign web content to authors within the current website platform. The initial focus is on 2,500 pages with biosecurity-related content and authors are tasked with periodically reviewing this content. The Agriculture Victoria website redevelopment project was initiated in April 2019 and user experience research was concluded in July 2019. The project is now in delivery and will upgrade the website platform, deliver a new content architecture and undertake a content audit of the existing website to identify content to be written, retired, edited, repurposed and migrated. A content strategy will be developed to ensure the purpose of the website is clear, content is engaging, accessible, relevant, current and accurate and has a consistent structure, tone and style.</w:t>
      </w:r>
    </w:p>
    <w:p w14:paraId="610A0B31" w14:textId="74BD9E5B" w:rsidR="00A51858" w:rsidRPr="00C72396" w:rsidRDefault="00A51858" w:rsidP="000D5BB8">
      <w:pPr>
        <w:pStyle w:val="ListParagraph"/>
        <w:numPr>
          <w:ilvl w:val="0"/>
          <w:numId w:val="21"/>
        </w:numPr>
        <w:spacing w:after="120"/>
        <w:ind w:left="425" w:hanging="357"/>
        <w:contextualSpacing w:val="0"/>
        <w:jc w:val="left"/>
        <w:rPr>
          <w:rFonts w:ascii="Arial" w:eastAsiaTheme="minorEastAsia" w:hAnsi="Arial" w:cs="Arial"/>
          <w:b/>
          <w:bCs/>
          <w:sz w:val="18"/>
          <w:szCs w:val="18"/>
        </w:rPr>
      </w:pPr>
      <w:r w:rsidRPr="00C72396">
        <w:rPr>
          <w:rFonts w:ascii="Arial" w:eastAsiaTheme="minorEastAsia" w:hAnsi="Arial" w:cs="Arial"/>
          <w:b/>
          <w:bCs/>
          <w:sz w:val="18"/>
          <w:szCs w:val="18"/>
        </w:rPr>
        <w:t xml:space="preserve">Collect stakeholder information and report on the accessibility and effectiveness of available advisory information relating to EID of sheep and goats in Victoria. Report responses to any recommended </w:t>
      </w:r>
      <w:r w:rsidRPr="00DE657F">
        <w:rPr>
          <w:rFonts w:ascii="Arial" w:eastAsiaTheme="minorEastAsia" w:hAnsi="Arial" w:cs="Arial"/>
          <w:b/>
          <w:bCs/>
          <w:sz w:val="18"/>
          <w:szCs w:val="18"/>
        </w:rPr>
        <w:t xml:space="preserve">improvements </w:t>
      </w:r>
      <w:r w:rsidRPr="00DE657F">
        <w:rPr>
          <w:rFonts w:ascii="Arial" w:eastAsiaTheme="minorEastAsia" w:hAnsi="Arial" w:cs="Arial"/>
          <w:b/>
          <w:bCs/>
          <w:i/>
          <w:sz w:val="18"/>
          <w:szCs w:val="18"/>
        </w:rPr>
        <w:t>(</w:t>
      </w:r>
      <w:r w:rsidR="00DE657F" w:rsidRPr="00DE657F">
        <w:rPr>
          <w:rFonts w:ascii="Arial" w:eastAsiaTheme="minorEastAsia" w:hAnsi="Arial" w:cs="Arial"/>
          <w:b/>
          <w:bCs/>
          <w:i/>
          <w:sz w:val="18"/>
          <w:szCs w:val="18"/>
        </w:rPr>
        <w:t>Completed</w:t>
      </w:r>
      <w:r w:rsidRPr="00DE657F">
        <w:rPr>
          <w:rFonts w:ascii="Arial" w:eastAsiaTheme="minorEastAsia" w:hAnsi="Arial" w:cs="Arial"/>
          <w:b/>
          <w:bCs/>
          <w:i/>
          <w:sz w:val="18"/>
          <w:szCs w:val="18"/>
        </w:rPr>
        <w:t>)</w:t>
      </w:r>
      <w:r w:rsidRPr="00DE657F">
        <w:rPr>
          <w:rFonts w:ascii="Arial" w:eastAsiaTheme="minorEastAsia" w:hAnsi="Arial" w:cs="Arial"/>
          <w:b/>
          <w:bCs/>
          <w:sz w:val="18"/>
          <w:szCs w:val="18"/>
        </w:rPr>
        <w:t>.</w:t>
      </w:r>
    </w:p>
    <w:p w14:paraId="595C4000" w14:textId="40F911A4" w:rsidR="00A51858" w:rsidRPr="004B3D06" w:rsidRDefault="00A51858" w:rsidP="000D5BB8">
      <w:pPr>
        <w:pStyle w:val="ListParagraph"/>
        <w:spacing w:after="120"/>
        <w:ind w:left="425"/>
        <w:contextualSpacing w:val="0"/>
        <w:jc w:val="left"/>
        <w:rPr>
          <w:rFonts w:ascii="Arial" w:hAnsi="Arial" w:cs="Arial"/>
          <w:sz w:val="18"/>
          <w:szCs w:val="18"/>
        </w:rPr>
      </w:pPr>
      <w:r w:rsidRPr="00C72396">
        <w:rPr>
          <w:rFonts w:ascii="Arial" w:eastAsiaTheme="minorEastAsia" w:hAnsi="Arial" w:cs="Arial"/>
          <w:sz w:val="18"/>
          <w:szCs w:val="18"/>
        </w:rPr>
        <w:t xml:space="preserve">An external evaluator conducted a mid-term project evaluation providing analysis of the availability and effectiveness of advisory information, including recommendations for future activities related to advisory information for the implementation of electronic identification for NLIS (Sheep &amp; Goats).  </w:t>
      </w:r>
    </w:p>
    <w:p w14:paraId="43101ABD" w14:textId="2E26A8A8" w:rsidR="00A51858" w:rsidRPr="009237B6" w:rsidRDefault="0081300A" w:rsidP="000D5BB8">
      <w:pPr>
        <w:pStyle w:val="Heading1"/>
      </w:pPr>
      <w:bookmarkStart w:id="20" w:name="_Toc19544926"/>
      <w:r>
        <w:t>Role clarity</w:t>
      </w:r>
      <w:bookmarkEnd w:id="20"/>
    </w:p>
    <w:p w14:paraId="5BDE9D39" w14:textId="77777777" w:rsidR="00A51858" w:rsidRPr="0091295E" w:rsidRDefault="00A51858" w:rsidP="000D5BB8">
      <w:pPr>
        <w:spacing w:line="276" w:lineRule="auto"/>
        <w:rPr>
          <w:rFonts w:eastAsiaTheme="minorEastAsia" w:cs="Arial"/>
          <w:color w:val="auto"/>
          <w:szCs w:val="18"/>
        </w:rPr>
      </w:pPr>
      <w:r w:rsidRPr="00931A19">
        <w:rPr>
          <w:rFonts w:eastAsiaTheme="minorEastAsia" w:cs="Arial"/>
          <w:szCs w:val="18"/>
        </w:rPr>
        <w:t xml:space="preserve">Regulation of new industries sometimes results in new regulators, or new parties entering a regulatory framework. Coordination and accountability will be enhanced by developing and reviewing agreements for new and existing regulatory activities. </w:t>
      </w:r>
    </w:p>
    <w:p w14:paraId="06428860" w14:textId="484DAF9B" w:rsidR="00A51858" w:rsidRPr="0091295E" w:rsidRDefault="00A51858" w:rsidP="000D5BB8">
      <w:pPr>
        <w:spacing w:line="276" w:lineRule="auto"/>
        <w:rPr>
          <w:rFonts w:eastAsiaTheme="minorEastAsia" w:cs="Arial"/>
          <w:color w:val="auto"/>
          <w:szCs w:val="18"/>
        </w:rPr>
      </w:pPr>
      <w:r w:rsidRPr="0091295E">
        <w:rPr>
          <w:rFonts w:eastAsiaTheme="minorEastAsia" w:cs="Arial"/>
          <w:color w:val="auto"/>
          <w:szCs w:val="18"/>
        </w:rPr>
        <w:t xml:space="preserve">Agriculture Victoria </w:t>
      </w:r>
      <w:r w:rsidR="0014278D">
        <w:rPr>
          <w:rFonts w:eastAsiaTheme="minorEastAsia" w:cs="Arial"/>
          <w:color w:val="auto"/>
          <w:szCs w:val="18"/>
        </w:rPr>
        <w:t>delivered</w:t>
      </w:r>
      <w:r w:rsidR="0014278D" w:rsidRPr="00E00E79">
        <w:rPr>
          <w:rFonts w:eastAsiaTheme="minorEastAsia" w:cs="Arial"/>
          <w:color w:val="auto"/>
          <w:szCs w:val="18"/>
        </w:rPr>
        <w:t xml:space="preserve"> the following </w:t>
      </w:r>
      <w:r w:rsidR="0014278D" w:rsidRPr="00931A19">
        <w:rPr>
          <w:rFonts w:eastAsiaTheme="minorEastAsia" w:cs="Arial"/>
          <w:szCs w:val="18"/>
        </w:rPr>
        <w:t>improvements</w:t>
      </w:r>
      <w:r w:rsidRPr="0091295E">
        <w:rPr>
          <w:rFonts w:eastAsiaTheme="minorEastAsia" w:cs="Arial"/>
          <w:color w:val="auto"/>
          <w:szCs w:val="18"/>
        </w:rPr>
        <w:t>:</w:t>
      </w:r>
    </w:p>
    <w:p w14:paraId="4176773C" w14:textId="77777777" w:rsidR="00A51858" w:rsidRPr="0091295E" w:rsidRDefault="00A51858" w:rsidP="000D5BB8">
      <w:pPr>
        <w:pStyle w:val="ListParagraph"/>
        <w:numPr>
          <w:ilvl w:val="0"/>
          <w:numId w:val="21"/>
        </w:numPr>
        <w:spacing w:after="120"/>
        <w:ind w:left="425" w:hanging="357"/>
        <w:contextualSpacing w:val="0"/>
        <w:jc w:val="left"/>
        <w:rPr>
          <w:rFonts w:ascii="Arial" w:eastAsiaTheme="minorEastAsia" w:hAnsi="Arial" w:cs="Arial"/>
          <w:b/>
          <w:bCs/>
          <w:sz w:val="18"/>
          <w:szCs w:val="18"/>
        </w:rPr>
      </w:pPr>
      <w:r w:rsidRPr="0091295E">
        <w:rPr>
          <w:rFonts w:ascii="Arial" w:eastAsiaTheme="minorEastAsia" w:hAnsi="Arial" w:cs="Arial"/>
          <w:b/>
          <w:bCs/>
          <w:sz w:val="18"/>
          <w:szCs w:val="18"/>
        </w:rPr>
        <w:t xml:space="preserve">Review current agreement on operational arrangements between DEDJTR and Victoria Police for regulating poppy and hemp production </w:t>
      </w:r>
      <w:r w:rsidRPr="0091295E">
        <w:rPr>
          <w:rFonts w:ascii="Arial" w:eastAsiaTheme="minorEastAsia" w:hAnsi="Arial" w:cs="Arial"/>
          <w:b/>
          <w:bCs/>
          <w:i/>
          <w:sz w:val="18"/>
          <w:szCs w:val="18"/>
        </w:rPr>
        <w:t>(Completed)</w:t>
      </w:r>
      <w:r w:rsidRPr="0091295E">
        <w:rPr>
          <w:rFonts w:ascii="Arial" w:eastAsiaTheme="minorEastAsia" w:hAnsi="Arial" w:cs="Arial"/>
          <w:b/>
          <w:bCs/>
          <w:sz w:val="18"/>
          <w:szCs w:val="18"/>
        </w:rPr>
        <w:t>.</w:t>
      </w:r>
    </w:p>
    <w:p w14:paraId="78C900A6" w14:textId="77777777" w:rsidR="00A51858" w:rsidRPr="0091295E" w:rsidRDefault="00A51858" w:rsidP="000D5BB8">
      <w:pPr>
        <w:pStyle w:val="ListParagraph"/>
        <w:spacing w:after="120"/>
        <w:ind w:left="425"/>
        <w:contextualSpacing w:val="0"/>
        <w:jc w:val="left"/>
        <w:rPr>
          <w:rFonts w:ascii="Arial" w:eastAsiaTheme="minorEastAsia" w:hAnsi="Arial" w:cs="Arial"/>
          <w:sz w:val="18"/>
          <w:szCs w:val="18"/>
        </w:rPr>
      </w:pPr>
      <w:r w:rsidRPr="0091295E">
        <w:rPr>
          <w:rFonts w:ascii="Arial" w:eastAsiaTheme="minorEastAsia" w:hAnsi="Arial" w:cs="Arial"/>
          <w:b/>
          <w:bCs/>
          <w:sz w:val="18"/>
          <w:szCs w:val="18"/>
        </w:rPr>
        <w:t>Hemp Production</w:t>
      </w:r>
      <w:r w:rsidRPr="0091295E">
        <w:rPr>
          <w:rFonts w:ascii="Arial" w:eastAsiaTheme="minorEastAsia" w:hAnsi="Arial" w:cs="Arial"/>
          <w:sz w:val="18"/>
          <w:szCs w:val="18"/>
        </w:rPr>
        <w:t xml:space="preserve"> - The agreement was reviewed and the ongoing arrangements between the department and Victoria Police have been confirmed.  </w:t>
      </w:r>
    </w:p>
    <w:p w14:paraId="522AE7ED" w14:textId="77777777" w:rsidR="00A51858" w:rsidRPr="0091295E" w:rsidRDefault="00A51858" w:rsidP="000D5BB8">
      <w:pPr>
        <w:pStyle w:val="ListParagraph"/>
        <w:spacing w:after="120"/>
        <w:ind w:left="425"/>
        <w:contextualSpacing w:val="0"/>
        <w:jc w:val="left"/>
        <w:rPr>
          <w:rFonts w:ascii="Arial" w:eastAsiaTheme="minorEastAsia" w:hAnsi="Arial" w:cs="Arial"/>
          <w:sz w:val="18"/>
          <w:szCs w:val="18"/>
        </w:rPr>
      </w:pPr>
      <w:r w:rsidRPr="0091295E">
        <w:rPr>
          <w:rFonts w:ascii="Arial" w:eastAsiaTheme="minorEastAsia" w:hAnsi="Arial" w:cs="Arial"/>
          <w:b/>
          <w:bCs/>
          <w:sz w:val="18"/>
          <w:szCs w:val="18"/>
        </w:rPr>
        <w:lastRenderedPageBreak/>
        <w:t>Poppy production</w:t>
      </w:r>
      <w:r w:rsidRPr="0091295E">
        <w:rPr>
          <w:rFonts w:ascii="Arial" w:eastAsiaTheme="minorEastAsia" w:hAnsi="Arial" w:cs="Arial"/>
          <w:sz w:val="18"/>
          <w:szCs w:val="18"/>
        </w:rPr>
        <w:t xml:space="preserve"> - The agreement was reviewed and the ongoing arrangements between the department and Victoria Police have been confirmed.  </w:t>
      </w:r>
    </w:p>
    <w:p w14:paraId="5310403F" w14:textId="77777777" w:rsidR="00A51858" w:rsidRPr="0091295E" w:rsidRDefault="00A51858" w:rsidP="000D5BB8">
      <w:pPr>
        <w:pStyle w:val="ListParagraph"/>
        <w:numPr>
          <w:ilvl w:val="0"/>
          <w:numId w:val="21"/>
        </w:numPr>
        <w:spacing w:after="120"/>
        <w:ind w:left="425" w:hanging="357"/>
        <w:contextualSpacing w:val="0"/>
        <w:jc w:val="left"/>
        <w:rPr>
          <w:rFonts w:ascii="Arial" w:eastAsiaTheme="minorEastAsia" w:hAnsi="Arial" w:cs="Arial"/>
          <w:b/>
          <w:bCs/>
          <w:sz w:val="18"/>
          <w:szCs w:val="18"/>
        </w:rPr>
      </w:pPr>
      <w:r w:rsidRPr="0091295E">
        <w:rPr>
          <w:rFonts w:ascii="Arial" w:eastAsiaTheme="minorEastAsia" w:hAnsi="Arial" w:cs="Arial"/>
          <w:b/>
          <w:bCs/>
          <w:sz w:val="18"/>
          <w:szCs w:val="18"/>
        </w:rPr>
        <w:t xml:space="preserve">Develop an agreement with Department of Health and Human Services (DHHS) for Agriculture Victoria staff to be authorised under the </w:t>
      </w:r>
      <w:r w:rsidRPr="0091295E">
        <w:rPr>
          <w:rFonts w:ascii="Arial" w:eastAsiaTheme="minorEastAsia" w:hAnsi="Arial" w:cs="Arial"/>
          <w:b/>
          <w:bCs/>
          <w:i/>
          <w:iCs/>
          <w:sz w:val="18"/>
          <w:szCs w:val="18"/>
        </w:rPr>
        <w:t>Drugs Poisons and Controlled Substances Act 1981</w:t>
      </w:r>
      <w:r w:rsidRPr="0091295E">
        <w:rPr>
          <w:rFonts w:ascii="Arial" w:eastAsiaTheme="minorEastAsia" w:hAnsi="Arial" w:cs="Arial"/>
          <w:b/>
          <w:bCs/>
          <w:sz w:val="18"/>
          <w:szCs w:val="18"/>
        </w:rPr>
        <w:t xml:space="preserve"> </w:t>
      </w:r>
      <w:r w:rsidRPr="0091295E">
        <w:rPr>
          <w:rFonts w:ascii="Arial" w:eastAsiaTheme="minorEastAsia" w:hAnsi="Arial" w:cs="Arial"/>
          <w:b/>
          <w:bCs/>
          <w:i/>
          <w:sz w:val="18"/>
          <w:szCs w:val="18"/>
        </w:rPr>
        <w:t>(Completed)</w:t>
      </w:r>
      <w:r w:rsidRPr="0091295E">
        <w:rPr>
          <w:rFonts w:ascii="Arial" w:eastAsiaTheme="minorEastAsia" w:hAnsi="Arial" w:cs="Arial"/>
          <w:b/>
          <w:bCs/>
          <w:sz w:val="18"/>
          <w:szCs w:val="18"/>
        </w:rPr>
        <w:t>.</w:t>
      </w:r>
    </w:p>
    <w:p w14:paraId="317D7FDD" w14:textId="77777777" w:rsidR="00A51858" w:rsidRPr="0091295E" w:rsidRDefault="00A51858" w:rsidP="000D5BB8">
      <w:pPr>
        <w:spacing w:line="276" w:lineRule="auto"/>
        <w:ind w:left="426"/>
        <w:rPr>
          <w:rFonts w:eastAsiaTheme="minorEastAsia" w:cs="Arial"/>
          <w:color w:val="auto"/>
          <w:szCs w:val="18"/>
        </w:rPr>
      </w:pPr>
      <w:r w:rsidRPr="0091295E">
        <w:rPr>
          <w:rFonts w:eastAsiaTheme="minorEastAsia" w:cs="Arial"/>
          <w:color w:val="auto"/>
          <w:szCs w:val="18"/>
        </w:rPr>
        <w:t xml:space="preserve">In May 2018, a Memorandum of Understanding was signed by the Secretaries of DEDJTR and DHHS for Agriculture Victoria staff to be appointed as </w:t>
      </w:r>
      <w:proofErr w:type="spellStart"/>
      <w:r w:rsidRPr="0091295E">
        <w:rPr>
          <w:rFonts w:eastAsiaTheme="minorEastAsia" w:cs="Arial"/>
          <w:color w:val="auto"/>
          <w:szCs w:val="18"/>
        </w:rPr>
        <w:t>authorised</w:t>
      </w:r>
      <w:proofErr w:type="spellEnd"/>
      <w:r w:rsidRPr="0091295E">
        <w:rPr>
          <w:rFonts w:eastAsiaTheme="minorEastAsia" w:cs="Arial"/>
          <w:color w:val="auto"/>
          <w:szCs w:val="18"/>
        </w:rPr>
        <w:t xml:space="preserve"> officers under the </w:t>
      </w:r>
      <w:r w:rsidRPr="0091295E">
        <w:rPr>
          <w:rFonts w:eastAsiaTheme="minorEastAsia" w:cs="Arial"/>
          <w:i/>
          <w:iCs/>
          <w:color w:val="auto"/>
          <w:szCs w:val="18"/>
        </w:rPr>
        <w:t>Drugs, Poisons and Controlled Substances Act 1981</w:t>
      </w:r>
      <w:r w:rsidRPr="0091295E">
        <w:rPr>
          <w:rFonts w:eastAsiaTheme="minorEastAsia" w:cs="Arial"/>
          <w:color w:val="auto"/>
          <w:szCs w:val="18"/>
        </w:rPr>
        <w:t>. This enables officers to investigate and undertake action in relation to the illegal supply and possession of agricultural and veterinary chemicals.</w:t>
      </w:r>
    </w:p>
    <w:p w14:paraId="369F05FF" w14:textId="77777777" w:rsidR="00A51858" w:rsidRPr="0091295E" w:rsidRDefault="00A51858" w:rsidP="000D5BB8">
      <w:pPr>
        <w:pStyle w:val="ListParagraph"/>
        <w:numPr>
          <w:ilvl w:val="0"/>
          <w:numId w:val="21"/>
        </w:numPr>
        <w:spacing w:after="120"/>
        <w:ind w:left="425" w:hanging="357"/>
        <w:contextualSpacing w:val="0"/>
        <w:jc w:val="left"/>
        <w:rPr>
          <w:rFonts w:ascii="Arial" w:eastAsiaTheme="minorEastAsia" w:hAnsi="Arial" w:cs="Arial"/>
          <w:b/>
          <w:bCs/>
          <w:sz w:val="18"/>
          <w:szCs w:val="18"/>
        </w:rPr>
      </w:pPr>
      <w:r w:rsidRPr="0091295E">
        <w:rPr>
          <w:rFonts w:ascii="Arial" w:hAnsi="Arial" w:cs="Arial"/>
          <w:b/>
          <w:bCs/>
          <w:sz w:val="18"/>
          <w:szCs w:val="18"/>
        </w:rPr>
        <w:t>Clarify roles and responsibilities between DEDJTR and DHHS for primary production related food safety incident management under the Victorian</w:t>
      </w:r>
      <w:r w:rsidRPr="0091295E">
        <w:rPr>
          <w:rFonts w:ascii="Arial" w:hAnsi="Arial" w:cs="Arial"/>
          <w:b/>
          <w:bCs/>
          <w:i/>
          <w:iCs/>
          <w:sz w:val="18"/>
          <w:szCs w:val="18"/>
        </w:rPr>
        <w:t xml:space="preserve"> Food Act 1984 </w:t>
      </w:r>
      <w:r w:rsidRPr="0091295E">
        <w:rPr>
          <w:rFonts w:ascii="Arial" w:eastAsiaTheme="minorEastAsia" w:hAnsi="Arial" w:cs="Arial"/>
          <w:b/>
          <w:bCs/>
          <w:i/>
          <w:sz w:val="18"/>
          <w:szCs w:val="18"/>
        </w:rPr>
        <w:t>(Completed)</w:t>
      </w:r>
      <w:r w:rsidRPr="0091295E">
        <w:rPr>
          <w:rFonts w:ascii="Arial" w:eastAsiaTheme="minorEastAsia" w:hAnsi="Arial" w:cs="Arial"/>
          <w:b/>
          <w:bCs/>
          <w:sz w:val="18"/>
          <w:szCs w:val="18"/>
        </w:rPr>
        <w:t>.</w:t>
      </w:r>
      <w:r w:rsidRPr="0091295E">
        <w:rPr>
          <w:rFonts w:ascii="Arial" w:hAnsi="Arial" w:cs="Arial"/>
          <w:b/>
          <w:bCs/>
          <w:i/>
          <w:iCs/>
          <w:sz w:val="18"/>
          <w:szCs w:val="18"/>
        </w:rPr>
        <w:t xml:space="preserve"> </w:t>
      </w:r>
    </w:p>
    <w:p w14:paraId="0DB5D0C5" w14:textId="77777777" w:rsidR="00A51858" w:rsidRPr="0091295E" w:rsidRDefault="00A51858" w:rsidP="000D5BB8">
      <w:pPr>
        <w:pStyle w:val="ListParagraph"/>
        <w:spacing w:after="120"/>
        <w:ind w:left="425"/>
        <w:contextualSpacing w:val="0"/>
        <w:jc w:val="left"/>
        <w:rPr>
          <w:rFonts w:ascii="Arial" w:eastAsiaTheme="minorEastAsia" w:hAnsi="Arial" w:cs="Arial"/>
          <w:sz w:val="18"/>
          <w:szCs w:val="18"/>
        </w:rPr>
      </w:pPr>
      <w:r w:rsidRPr="0091295E">
        <w:rPr>
          <w:rFonts w:ascii="Arial" w:hAnsi="Arial" w:cs="Arial"/>
          <w:bCs/>
          <w:sz w:val="18"/>
          <w:szCs w:val="18"/>
        </w:rPr>
        <w:t>The department</w:t>
      </w:r>
      <w:r w:rsidRPr="0091295E" w:rsidDel="00106E84">
        <w:rPr>
          <w:rFonts w:ascii="Arial" w:eastAsiaTheme="minorEastAsia" w:hAnsi="Arial" w:cs="Arial"/>
          <w:sz w:val="18"/>
          <w:szCs w:val="18"/>
        </w:rPr>
        <w:t xml:space="preserve"> </w:t>
      </w:r>
      <w:r w:rsidRPr="0091295E">
        <w:rPr>
          <w:rFonts w:ascii="Arial" w:eastAsiaTheme="minorEastAsia" w:hAnsi="Arial" w:cs="Arial"/>
          <w:sz w:val="18"/>
          <w:szCs w:val="18"/>
        </w:rPr>
        <w:t>and DHHS have agreed to a protocol for the management of food borne illness outbreaks for on-farm investigations.</w:t>
      </w:r>
    </w:p>
    <w:p w14:paraId="1316D3D6" w14:textId="77777777" w:rsidR="00A51858" w:rsidRPr="0091295E" w:rsidRDefault="00A51858" w:rsidP="000D5BB8">
      <w:pPr>
        <w:pStyle w:val="ListParagraph"/>
        <w:numPr>
          <w:ilvl w:val="0"/>
          <w:numId w:val="21"/>
        </w:numPr>
        <w:spacing w:after="120"/>
        <w:ind w:left="425" w:hanging="357"/>
        <w:contextualSpacing w:val="0"/>
        <w:jc w:val="left"/>
        <w:rPr>
          <w:rFonts w:ascii="Arial" w:eastAsiaTheme="minorEastAsia" w:hAnsi="Arial" w:cs="Arial"/>
          <w:b/>
          <w:bCs/>
          <w:sz w:val="18"/>
          <w:szCs w:val="18"/>
        </w:rPr>
      </w:pPr>
      <w:r w:rsidRPr="00045E7E">
        <w:rPr>
          <w:rFonts w:ascii="Arial" w:eastAsiaTheme="minorEastAsia" w:hAnsi="Arial" w:cs="Arial"/>
          <w:b/>
          <w:bCs/>
          <w:sz w:val="18"/>
          <w:szCs w:val="18"/>
        </w:rPr>
        <w:t xml:space="preserve">Document </w:t>
      </w:r>
      <w:r w:rsidRPr="0091295E">
        <w:rPr>
          <w:rFonts w:ascii="Arial" w:eastAsiaTheme="minorEastAsia" w:hAnsi="Arial" w:cs="Arial"/>
          <w:b/>
          <w:bCs/>
          <w:sz w:val="18"/>
          <w:szCs w:val="18"/>
        </w:rPr>
        <w:t xml:space="preserve">the Victorian enforcement framework for animal welfare in Victoria and identify where greater clarity is required </w:t>
      </w:r>
      <w:r w:rsidRPr="0091295E">
        <w:rPr>
          <w:rFonts w:ascii="Arial" w:eastAsiaTheme="minorEastAsia" w:hAnsi="Arial" w:cs="Arial"/>
          <w:b/>
          <w:bCs/>
          <w:i/>
          <w:sz w:val="18"/>
          <w:szCs w:val="18"/>
        </w:rPr>
        <w:t>(Completed)</w:t>
      </w:r>
      <w:r w:rsidRPr="0091295E">
        <w:rPr>
          <w:rFonts w:ascii="Arial" w:eastAsiaTheme="minorEastAsia" w:hAnsi="Arial" w:cs="Arial"/>
          <w:b/>
          <w:bCs/>
          <w:sz w:val="18"/>
          <w:szCs w:val="18"/>
        </w:rPr>
        <w:t>.</w:t>
      </w:r>
    </w:p>
    <w:p w14:paraId="6DC96A0B" w14:textId="5D67B5EB" w:rsidR="00A51858" w:rsidRPr="00931A19" w:rsidRDefault="00A51858" w:rsidP="000D5BB8">
      <w:pPr>
        <w:pStyle w:val="ListParagraph"/>
        <w:spacing w:after="120"/>
        <w:ind w:left="425"/>
        <w:contextualSpacing w:val="0"/>
        <w:jc w:val="left"/>
        <w:rPr>
          <w:rFonts w:ascii="Arial" w:hAnsi="Arial" w:cs="Arial"/>
          <w:bCs/>
          <w:sz w:val="18"/>
          <w:szCs w:val="18"/>
        </w:rPr>
      </w:pPr>
      <w:r w:rsidRPr="0091295E">
        <w:rPr>
          <w:rFonts w:ascii="Arial" w:hAnsi="Arial" w:cs="Arial"/>
          <w:bCs/>
          <w:sz w:val="18"/>
          <w:szCs w:val="18"/>
        </w:rPr>
        <w:t xml:space="preserve">Agriculture Victoria engaged an independent consultant to review the Victorian enforcement framework for animal welfare. The review identified areas </w:t>
      </w:r>
      <w:r w:rsidRPr="00931A19">
        <w:rPr>
          <w:rFonts w:ascii="Arial" w:hAnsi="Arial" w:cs="Arial"/>
          <w:bCs/>
          <w:sz w:val="18"/>
          <w:szCs w:val="18"/>
        </w:rPr>
        <w:t xml:space="preserve">for improvement as part of development of a new animal welfare </w:t>
      </w:r>
      <w:r w:rsidR="004F5A82">
        <w:rPr>
          <w:rFonts w:ascii="Arial" w:hAnsi="Arial" w:cs="Arial"/>
          <w:bCs/>
          <w:sz w:val="18"/>
          <w:szCs w:val="18"/>
        </w:rPr>
        <w:t>a</w:t>
      </w:r>
      <w:r w:rsidRPr="00931A19">
        <w:rPr>
          <w:rFonts w:ascii="Arial" w:hAnsi="Arial" w:cs="Arial"/>
          <w:bCs/>
          <w:sz w:val="18"/>
          <w:szCs w:val="18"/>
        </w:rPr>
        <w:t xml:space="preserve">ct. </w:t>
      </w:r>
    </w:p>
    <w:p w14:paraId="62F615C4" w14:textId="569DDEF4" w:rsidR="00A51858" w:rsidRPr="009237B6" w:rsidRDefault="0081300A" w:rsidP="000D5BB8">
      <w:pPr>
        <w:pStyle w:val="Heading1"/>
      </w:pPr>
      <w:bookmarkStart w:id="21" w:name="_Toc19544927"/>
      <w:r>
        <w:t>Cooperation among regulators</w:t>
      </w:r>
      <w:bookmarkEnd w:id="21"/>
    </w:p>
    <w:p w14:paraId="15ADDE17" w14:textId="77777777" w:rsidR="00A51858" w:rsidRPr="00931A19" w:rsidRDefault="00A51858" w:rsidP="000D5BB8">
      <w:pPr>
        <w:spacing w:line="276" w:lineRule="auto"/>
        <w:rPr>
          <w:rFonts w:eastAsiaTheme="minorEastAsia" w:cs="Arial"/>
          <w:szCs w:val="18"/>
        </w:rPr>
      </w:pPr>
      <w:r w:rsidRPr="00931A19">
        <w:rPr>
          <w:rFonts w:eastAsiaTheme="minorEastAsia" w:cs="Arial"/>
          <w:szCs w:val="18"/>
        </w:rPr>
        <w:t>Agriculture Victoria regularly conducts emergency response exercises for biosecurity related incidents. Recent exercises involved attendance from several key Victorian agencies such as Victoria Police, DHHS, and federal agencies including the Department of Agriculture and Water Resources, and Plant Health Australia. All exercises are evaluated, with a range of recommendations developed for consideration. Agriculture Victoria will continue to run emergency response exercises focusing on coordination between the department and other emergency response agencies, with a focus on implementing lessons learned.</w:t>
      </w:r>
    </w:p>
    <w:p w14:paraId="4A2DE2AF" w14:textId="77777777" w:rsidR="00A51858" w:rsidRPr="00931A19" w:rsidRDefault="00A51858" w:rsidP="000D5BB8">
      <w:pPr>
        <w:spacing w:line="276" w:lineRule="auto"/>
        <w:rPr>
          <w:rFonts w:eastAsiaTheme="minorEastAsia" w:cs="Arial"/>
          <w:szCs w:val="18"/>
        </w:rPr>
      </w:pPr>
      <w:r w:rsidRPr="00931A19">
        <w:rPr>
          <w:rFonts w:eastAsiaTheme="minorEastAsia" w:cs="Arial"/>
          <w:szCs w:val="18"/>
        </w:rPr>
        <w:t>Agriculture Victoria’s invasive species program continues to work collaboratively with DELWP to monitor and regulate the illegal trade in exotic pest animals. The program also works with Crime Stoppers Victoria to encourage the community to report any activities or information relating to the illegal trade of high-risk invasive animals.</w:t>
      </w:r>
    </w:p>
    <w:p w14:paraId="5D5E349B" w14:textId="6EBAE40A" w:rsidR="00A51858" w:rsidRPr="00931A19" w:rsidRDefault="00A51858" w:rsidP="000D5BB8">
      <w:pPr>
        <w:pStyle w:val="ListParagraph"/>
        <w:spacing w:after="120"/>
        <w:ind w:left="0"/>
        <w:contextualSpacing w:val="0"/>
        <w:jc w:val="left"/>
        <w:rPr>
          <w:rFonts w:ascii="Arial" w:eastAsiaTheme="minorEastAsia" w:hAnsi="Arial" w:cs="Arial"/>
          <w:sz w:val="18"/>
          <w:szCs w:val="18"/>
        </w:rPr>
      </w:pPr>
      <w:r w:rsidRPr="00931A19">
        <w:rPr>
          <w:rFonts w:ascii="Arial" w:eastAsiaTheme="minorEastAsia" w:hAnsi="Arial" w:cs="Arial"/>
          <w:sz w:val="18"/>
          <w:szCs w:val="18"/>
        </w:rPr>
        <w:t xml:space="preserve">Agriculture Victoria </w:t>
      </w:r>
      <w:r w:rsidR="0014278D" w:rsidRPr="00F24AC5">
        <w:rPr>
          <w:rFonts w:ascii="Arial" w:eastAsiaTheme="minorEastAsia" w:hAnsi="Arial" w:cs="Arial"/>
          <w:sz w:val="18"/>
          <w:szCs w:val="18"/>
        </w:rPr>
        <w:t xml:space="preserve">delivered the following </w:t>
      </w:r>
      <w:r w:rsidR="0014278D" w:rsidRPr="00931A19">
        <w:rPr>
          <w:rFonts w:ascii="Arial" w:eastAsiaTheme="minorEastAsia" w:hAnsi="Arial" w:cs="Arial"/>
          <w:sz w:val="18"/>
          <w:szCs w:val="18"/>
        </w:rPr>
        <w:t>improvements</w:t>
      </w:r>
      <w:r w:rsidRPr="00931A19">
        <w:rPr>
          <w:rFonts w:ascii="Arial" w:eastAsiaTheme="minorEastAsia" w:hAnsi="Arial" w:cs="Arial"/>
          <w:sz w:val="18"/>
          <w:szCs w:val="18"/>
        </w:rPr>
        <w:t>:</w:t>
      </w:r>
    </w:p>
    <w:p w14:paraId="021500C5" w14:textId="1D75E941" w:rsidR="00A51858" w:rsidRPr="00C72396" w:rsidRDefault="00A51858" w:rsidP="000D5BB8">
      <w:pPr>
        <w:pStyle w:val="ListParagraph"/>
        <w:numPr>
          <w:ilvl w:val="0"/>
          <w:numId w:val="21"/>
        </w:numPr>
        <w:spacing w:after="120"/>
        <w:ind w:left="425" w:hanging="357"/>
        <w:contextualSpacing w:val="0"/>
        <w:jc w:val="left"/>
        <w:rPr>
          <w:rFonts w:ascii="Arial" w:hAnsi="Arial" w:cs="Arial"/>
          <w:b/>
          <w:bCs/>
          <w:sz w:val="18"/>
          <w:szCs w:val="18"/>
        </w:rPr>
      </w:pPr>
      <w:r w:rsidRPr="00931A19">
        <w:rPr>
          <w:rFonts w:ascii="Arial" w:eastAsiaTheme="minorEastAsia" w:hAnsi="Arial" w:cs="Arial"/>
          <w:b/>
          <w:bCs/>
          <w:sz w:val="18"/>
          <w:szCs w:val="18"/>
        </w:rPr>
        <w:t xml:space="preserve">Conduct at least one disease </w:t>
      </w:r>
      <w:r w:rsidRPr="0091295E">
        <w:rPr>
          <w:rFonts w:ascii="Arial" w:eastAsiaTheme="minorEastAsia" w:hAnsi="Arial" w:cs="Arial"/>
          <w:b/>
          <w:bCs/>
          <w:sz w:val="18"/>
          <w:szCs w:val="18"/>
        </w:rPr>
        <w:t xml:space="preserve">emergency exercise per year in consultation with other state and federal </w:t>
      </w:r>
      <w:r w:rsidRPr="00C72396">
        <w:rPr>
          <w:rFonts w:ascii="Arial" w:eastAsiaTheme="minorEastAsia" w:hAnsi="Arial" w:cs="Arial"/>
          <w:b/>
          <w:bCs/>
          <w:sz w:val="18"/>
          <w:szCs w:val="18"/>
        </w:rPr>
        <w:t xml:space="preserve">departments as required </w:t>
      </w:r>
      <w:r w:rsidRPr="00C72396">
        <w:rPr>
          <w:rFonts w:ascii="Arial" w:eastAsiaTheme="minorEastAsia" w:hAnsi="Arial" w:cs="Arial"/>
          <w:b/>
          <w:bCs/>
          <w:i/>
          <w:sz w:val="18"/>
          <w:szCs w:val="18"/>
        </w:rPr>
        <w:t>(</w:t>
      </w:r>
      <w:r w:rsidR="0014278D">
        <w:rPr>
          <w:rFonts w:ascii="Arial" w:eastAsiaTheme="minorEastAsia" w:hAnsi="Arial" w:cs="Arial"/>
          <w:b/>
          <w:bCs/>
          <w:i/>
          <w:sz w:val="18"/>
          <w:szCs w:val="18"/>
        </w:rPr>
        <w:t>A</w:t>
      </w:r>
      <w:r w:rsidRPr="00C72396">
        <w:rPr>
          <w:rFonts w:ascii="Arial" w:eastAsiaTheme="minorEastAsia" w:hAnsi="Arial" w:cs="Arial"/>
          <w:b/>
          <w:bCs/>
          <w:i/>
          <w:sz w:val="18"/>
          <w:szCs w:val="18"/>
        </w:rPr>
        <w:t>nnual)</w:t>
      </w:r>
      <w:r w:rsidRPr="00C72396">
        <w:rPr>
          <w:rFonts w:ascii="Arial" w:eastAsiaTheme="minorEastAsia" w:hAnsi="Arial" w:cs="Arial"/>
          <w:b/>
          <w:bCs/>
          <w:sz w:val="18"/>
          <w:szCs w:val="18"/>
        </w:rPr>
        <w:t>.</w:t>
      </w:r>
    </w:p>
    <w:p w14:paraId="421DB248" w14:textId="637E43E1" w:rsidR="003176D1" w:rsidRPr="00C72396" w:rsidRDefault="003176D1" w:rsidP="000D5BB8">
      <w:pPr>
        <w:spacing w:line="276" w:lineRule="auto"/>
        <w:ind w:left="426"/>
        <w:rPr>
          <w:rFonts w:eastAsiaTheme="minorEastAsia" w:cs="Arial"/>
          <w:color w:val="auto"/>
          <w:szCs w:val="18"/>
          <w:lang w:val="en-AU"/>
        </w:rPr>
      </w:pPr>
      <w:r w:rsidRPr="00C72396">
        <w:rPr>
          <w:rFonts w:eastAsiaTheme="minorEastAsia" w:cs="Arial"/>
          <w:color w:val="auto"/>
          <w:szCs w:val="18"/>
          <w:lang w:val="en-AU"/>
        </w:rPr>
        <w:t xml:space="preserve">Agriculture Victoria participated in the national </w:t>
      </w:r>
      <w:r w:rsidRPr="00C72396">
        <w:rPr>
          <w:rFonts w:eastAsiaTheme="minorEastAsia" w:cs="Arial"/>
          <w:i/>
          <w:color w:val="auto"/>
          <w:szCs w:val="18"/>
          <w:lang w:val="en-AU"/>
        </w:rPr>
        <w:t>Bee Prepared</w:t>
      </w:r>
      <w:r w:rsidRPr="00C72396">
        <w:rPr>
          <w:rFonts w:eastAsiaTheme="minorEastAsia" w:cs="Arial"/>
          <w:color w:val="auto"/>
          <w:szCs w:val="18"/>
          <w:lang w:val="en-AU"/>
        </w:rPr>
        <w:t xml:space="preserve"> apiary emergency response exercise on 13 March 2018. The exercise facilitated by Plant Health Australia tested Agriculture Victoria’s capability and capacity to undertake surveillance and respond in the first 2-7 days post a Varroa mite detection.  The after-action review indicated that the scenario was effectively managed and that Agriculture Victoria’s response capacity is well positioned to manage such an incident in the future.</w:t>
      </w:r>
    </w:p>
    <w:p w14:paraId="5F7B0223" w14:textId="084D5784" w:rsidR="00A51858" w:rsidRPr="00C72396" w:rsidRDefault="003176D1" w:rsidP="000D5BB8">
      <w:pPr>
        <w:spacing w:line="276" w:lineRule="auto"/>
        <w:ind w:left="426"/>
        <w:rPr>
          <w:rFonts w:eastAsiaTheme="minorEastAsia" w:cs="Arial"/>
          <w:color w:val="auto"/>
          <w:szCs w:val="18"/>
        </w:rPr>
      </w:pPr>
      <w:r w:rsidRPr="00C72396">
        <w:rPr>
          <w:rFonts w:eastAsiaTheme="minorEastAsia" w:cs="Arial"/>
          <w:i/>
          <w:color w:val="auto"/>
          <w:szCs w:val="18"/>
          <w:lang w:val="en-AU"/>
        </w:rPr>
        <w:t>Exercise Coombes</w:t>
      </w:r>
      <w:r w:rsidRPr="00C72396">
        <w:rPr>
          <w:rFonts w:eastAsiaTheme="minorEastAsia" w:cs="Arial"/>
          <w:color w:val="auto"/>
          <w:szCs w:val="18"/>
          <w:lang w:val="en-AU"/>
        </w:rPr>
        <w:t xml:space="preserve"> was conducted over two days in May and June 2018 with a scenario based on an incursion of the tarnished plant bug (Lygus </w:t>
      </w:r>
      <w:proofErr w:type="spellStart"/>
      <w:r w:rsidRPr="00C72396">
        <w:rPr>
          <w:rFonts w:eastAsiaTheme="minorEastAsia" w:cs="Arial"/>
          <w:color w:val="auto"/>
          <w:szCs w:val="18"/>
          <w:lang w:val="en-AU"/>
        </w:rPr>
        <w:t>lineolaris</w:t>
      </w:r>
      <w:proofErr w:type="spellEnd"/>
      <w:r w:rsidRPr="00C72396">
        <w:rPr>
          <w:rFonts w:eastAsiaTheme="minorEastAsia" w:cs="Arial"/>
          <w:color w:val="auto"/>
          <w:szCs w:val="18"/>
          <w:lang w:val="en-AU"/>
        </w:rPr>
        <w:t xml:space="preserve">), a pest insect with a wide range of commercial host species. The first day of the exercise </w:t>
      </w:r>
      <w:proofErr w:type="spellStart"/>
      <w:r w:rsidRPr="00C72396">
        <w:rPr>
          <w:rFonts w:eastAsiaTheme="minorEastAsia" w:cs="Arial"/>
          <w:color w:val="auto"/>
          <w:szCs w:val="18"/>
          <w:lang w:val="en-AU"/>
        </w:rPr>
        <w:t>centered</w:t>
      </w:r>
      <w:proofErr w:type="spellEnd"/>
      <w:r w:rsidRPr="00C72396">
        <w:rPr>
          <w:rFonts w:eastAsiaTheme="minorEastAsia" w:cs="Arial"/>
          <w:color w:val="auto"/>
          <w:szCs w:val="18"/>
          <w:lang w:val="en-AU"/>
        </w:rPr>
        <w:t xml:space="preserve"> on a discussion and functional format involving Agriculture Victoria staff. The second day was a practical exercise involving Agriculture Victoria staff and representatives of horticulture industry sectors.</w:t>
      </w:r>
    </w:p>
    <w:p w14:paraId="0D0DE2BE" w14:textId="1EA03511" w:rsidR="00A51858" w:rsidRPr="00C72396" w:rsidRDefault="00F82759" w:rsidP="000D5BB8">
      <w:pPr>
        <w:spacing w:line="276" w:lineRule="auto"/>
        <w:ind w:left="426"/>
        <w:rPr>
          <w:rFonts w:eastAsiaTheme="minorEastAsia" w:cs="Arial"/>
          <w:color w:val="auto"/>
          <w:szCs w:val="18"/>
        </w:rPr>
      </w:pPr>
      <w:r w:rsidRPr="00C72396">
        <w:rPr>
          <w:rFonts w:eastAsiaTheme="minorEastAsia" w:cs="Arial"/>
          <w:color w:val="auto"/>
          <w:szCs w:val="18"/>
        </w:rPr>
        <w:t>In October-November 2018, Agriculture Victoria conducted a series of Foot and Mouth Disease (FMD) desktop exercises in collaboration with other state and local agencies. The scenario covered the early hours of a detection of FMD in Australia and aimed to raise all agencies’ awareness of the consequences of an outbreak of FMD to Australia and to the Victorian community and economy. Following the success of the FMD desktop exercises, Agriculture Victoria ran a functional pre-season Regional Emergency Management Team (REMT) FMD exercise to illustrate the urgent actions Agriculture Victoria would take and how other agencies would support Agriculture Victoria in its response to managing the wide-ranging impacts on the Eastern Metropolitan region.</w:t>
      </w:r>
    </w:p>
    <w:p w14:paraId="5A73A3FB" w14:textId="77777777" w:rsidR="00F24AC5" w:rsidRDefault="00F24AC5">
      <w:pPr>
        <w:spacing w:after="0" w:line="240" w:lineRule="auto"/>
        <w:rPr>
          <w:rFonts w:eastAsiaTheme="minorEastAsia" w:cs="Arial"/>
          <w:b/>
          <w:bCs/>
          <w:color w:val="auto"/>
          <w:szCs w:val="18"/>
          <w:lang w:val="en-AU"/>
        </w:rPr>
      </w:pPr>
      <w:r>
        <w:rPr>
          <w:rFonts w:eastAsiaTheme="minorEastAsia" w:cs="Arial"/>
          <w:b/>
          <w:bCs/>
          <w:szCs w:val="18"/>
        </w:rPr>
        <w:br w:type="page"/>
      </w:r>
    </w:p>
    <w:p w14:paraId="68C04752" w14:textId="7BE6A5CD" w:rsidR="00A51858" w:rsidRPr="00C72396" w:rsidRDefault="00A51858" w:rsidP="000D5BB8">
      <w:pPr>
        <w:pStyle w:val="ListParagraph"/>
        <w:numPr>
          <w:ilvl w:val="0"/>
          <w:numId w:val="21"/>
        </w:numPr>
        <w:spacing w:after="120"/>
        <w:ind w:left="425" w:hanging="357"/>
        <w:contextualSpacing w:val="0"/>
        <w:jc w:val="left"/>
        <w:rPr>
          <w:rFonts w:ascii="Arial" w:eastAsiaTheme="minorEastAsia" w:hAnsi="Arial" w:cs="Arial"/>
          <w:b/>
          <w:bCs/>
          <w:sz w:val="18"/>
          <w:szCs w:val="18"/>
        </w:rPr>
      </w:pPr>
      <w:r w:rsidRPr="00C72396">
        <w:rPr>
          <w:rFonts w:ascii="Arial" w:eastAsiaTheme="minorEastAsia" w:hAnsi="Arial" w:cs="Arial"/>
          <w:b/>
          <w:bCs/>
          <w:sz w:val="18"/>
          <w:szCs w:val="18"/>
        </w:rPr>
        <w:lastRenderedPageBreak/>
        <w:t>Undertake a monitoring and reporting program in association with at least one other regulator to increase community reporting of high-risk invasive animal activity in Victoria (</w:t>
      </w:r>
      <w:r w:rsidRPr="00F24AC5">
        <w:rPr>
          <w:rFonts w:ascii="Arial" w:eastAsiaTheme="minorEastAsia" w:hAnsi="Arial" w:cs="Arial"/>
          <w:b/>
          <w:bCs/>
          <w:i/>
          <w:iCs/>
          <w:sz w:val="18"/>
          <w:szCs w:val="18"/>
        </w:rPr>
        <w:t>Completed</w:t>
      </w:r>
      <w:r w:rsidRPr="00C72396">
        <w:rPr>
          <w:rFonts w:ascii="Arial" w:eastAsiaTheme="minorEastAsia" w:hAnsi="Arial" w:cs="Arial"/>
          <w:b/>
          <w:bCs/>
          <w:sz w:val="18"/>
          <w:szCs w:val="18"/>
        </w:rPr>
        <w:t>).</w:t>
      </w:r>
    </w:p>
    <w:p w14:paraId="337D0CC0" w14:textId="550DFA80" w:rsidR="00A51858" w:rsidRPr="00931A19" w:rsidRDefault="00A51858" w:rsidP="000D5BB8">
      <w:pPr>
        <w:pStyle w:val="ListParagraph"/>
        <w:spacing w:after="120"/>
        <w:ind w:left="425"/>
        <w:contextualSpacing w:val="0"/>
        <w:jc w:val="left"/>
        <w:rPr>
          <w:rFonts w:ascii="Arial" w:hAnsi="Arial" w:cs="Arial"/>
          <w:sz w:val="18"/>
          <w:szCs w:val="18"/>
        </w:rPr>
      </w:pPr>
      <w:r w:rsidRPr="00931A19">
        <w:rPr>
          <w:rFonts w:ascii="Arial" w:hAnsi="Arial" w:cs="Arial"/>
          <w:sz w:val="18"/>
          <w:szCs w:val="18"/>
        </w:rPr>
        <w:t>From July to December 2017, Agriculture Victoria partnered with the DELWP and Crime Stoppers Victoria to run the ‘Trafficked, Traded, and Traumatised’ campaign. The multi-faceted media and marketing campaign used a broad range of media and social media platforms to increase public awareness about the risks created by the trafficking of wildlife (both exotic and native) in Victoria. It was also used to encourage the public to report information that may restrict the trade of illegal wildlife. A total of 28 intelligence reports were received from the public as a result of the campaign. The campaign generated significant media coverage with 145 media articles across 56 different media outlets and four media channels, with a potential reach of 34 million people. The reach of the campaign was further extended using social media and advertising via Facebook (over 207,000 impressions), Tribe (2,000 video views) and Gumtree (45,000 impressions). Images used for the campaign were:</w:t>
      </w:r>
      <w:r w:rsidR="00F647ED" w:rsidRPr="00F647ED">
        <w:rPr>
          <w:rFonts w:ascii="Arial" w:hAnsi="Arial" w:cs="Arial"/>
          <w:noProof/>
          <w:sz w:val="18"/>
          <w:szCs w:val="18"/>
        </w:rPr>
        <w:t xml:space="preserve"> </w:t>
      </w:r>
      <w:r w:rsidR="00F647ED" w:rsidRPr="00931A19">
        <w:rPr>
          <w:rFonts w:ascii="Arial" w:hAnsi="Arial" w:cs="Arial"/>
          <w:noProof/>
          <w:sz w:val="18"/>
          <w:szCs w:val="18"/>
        </w:rPr>
        <w:drawing>
          <wp:inline distT="0" distB="0" distL="0" distR="0" wp14:anchorId="60C8D419" wp14:editId="137D9D73">
            <wp:extent cx="3352800" cy="4182745"/>
            <wp:effectExtent l="0" t="0" r="0" b="8255"/>
            <wp:docPr id="1" name="Picture 1" descr="Top Left A red-eared slider turtle pictured with a cardboard box; Top right A hedgehog, pictured with plastic containers; Bottom left A chameleon pictured with tape; and&#10;Bottom right A boa constrictor pictured with hessian sac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2800" cy="4182745"/>
                    </a:xfrm>
                    <a:prstGeom prst="rect">
                      <a:avLst/>
                    </a:prstGeom>
                  </pic:spPr>
                </pic:pic>
              </a:graphicData>
            </a:graphic>
          </wp:inline>
        </w:drawing>
      </w:r>
    </w:p>
    <w:p w14:paraId="5F5EF42B" w14:textId="494A1A23" w:rsidR="00A51858" w:rsidRPr="00931A19" w:rsidRDefault="00A51858" w:rsidP="000D5BB8">
      <w:pPr>
        <w:pStyle w:val="ListParagraph"/>
        <w:numPr>
          <w:ilvl w:val="0"/>
          <w:numId w:val="24"/>
        </w:numPr>
        <w:spacing w:after="120"/>
        <w:ind w:left="851"/>
        <w:contextualSpacing w:val="0"/>
        <w:jc w:val="left"/>
        <w:rPr>
          <w:rFonts w:ascii="Arial" w:hAnsi="Arial" w:cs="Arial"/>
          <w:sz w:val="18"/>
          <w:szCs w:val="18"/>
        </w:rPr>
      </w:pPr>
      <w:r w:rsidRPr="00931A19">
        <w:rPr>
          <w:rFonts w:ascii="Arial" w:hAnsi="Arial" w:cs="Arial"/>
          <w:sz w:val="18"/>
          <w:szCs w:val="18"/>
        </w:rPr>
        <w:t>A red-eared slider turtle pictured with a cardboard box;</w:t>
      </w:r>
    </w:p>
    <w:p w14:paraId="58CA0E54" w14:textId="77777777" w:rsidR="00A51858" w:rsidRPr="00931A19" w:rsidRDefault="00A51858" w:rsidP="000D5BB8">
      <w:pPr>
        <w:pStyle w:val="ListParagraph"/>
        <w:numPr>
          <w:ilvl w:val="0"/>
          <w:numId w:val="24"/>
        </w:numPr>
        <w:spacing w:after="120"/>
        <w:ind w:left="851"/>
        <w:contextualSpacing w:val="0"/>
        <w:jc w:val="left"/>
        <w:rPr>
          <w:rFonts w:ascii="Arial" w:hAnsi="Arial" w:cs="Arial"/>
          <w:sz w:val="18"/>
          <w:szCs w:val="18"/>
        </w:rPr>
      </w:pPr>
      <w:r w:rsidRPr="00931A19">
        <w:rPr>
          <w:rFonts w:ascii="Arial" w:hAnsi="Arial" w:cs="Arial"/>
          <w:sz w:val="18"/>
          <w:szCs w:val="18"/>
        </w:rPr>
        <w:t>A hedgehog, pictured with plastic containers;</w:t>
      </w:r>
      <w:r w:rsidRPr="00931A19">
        <w:rPr>
          <w:rFonts w:ascii="Arial" w:hAnsi="Arial" w:cs="Arial"/>
          <w:noProof/>
          <w:sz w:val="18"/>
          <w:szCs w:val="18"/>
        </w:rPr>
        <w:t xml:space="preserve"> </w:t>
      </w:r>
    </w:p>
    <w:p w14:paraId="5A949E41" w14:textId="77777777" w:rsidR="00A51858" w:rsidRPr="00931A19" w:rsidRDefault="00A51858" w:rsidP="000D5BB8">
      <w:pPr>
        <w:pStyle w:val="ListParagraph"/>
        <w:numPr>
          <w:ilvl w:val="0"/>
          <w:numId w:val="24"/>
        </w:numPr>
        <w:spacing w:after="120"/>
        <w:ind w:left="851"/>
        <w:contextualSpacing w:val="0"/>
        <w:jc w:val="left"/>
        <w:rPr>
          <w:rFonts w:ascii="Arial" w:hAnsi="Arial" w:cs="Arial"/>
          <w:sz w:val="18"/>
          <w:szCs w:val="18"/>
        </w:rPr>
      </w:pPr>
      <w:r w:rsidRPr="00931A19">
        <w:rPr>
          <w:rFonts w:ascii="Arial" w:hAnsi="Arial" w:cs="Arial"/>
          <w:sz w:val="18"/>
          <w:szCs w:val="18"/>
        </w:rPr>
        <w:t>A chameleon pictured with tape; and</w:t>
      </w:r>
    </w:p>
    <w:p w14:paraId="57D3DDA1" w14:textId="462484DF" w:rsidR="00F647ED" w:rsidRPr="00F647ED" w:rsidRDefault="00A51858" w:rsidP="00F647ED">
      <w:pPr>
        <w:pStyle w:val="ListParagraph"/>
        <w:numPr>
          <w:ilvl w:val="0"/>
          <w:numId w:val="24"/>
        </w:numPr>
        <w:spacing w:after="120"/>
        <w:ind w:left="850" w:hanging="357"/>
        <w:contextualSpacing w:val="0"/>
        <w:jc w:val="left"/>
        <w:rPr>
          <w:rFonts w:ascii="Arial" w:hAnsi="Arial" w:cs="Arial"/>
          <w:sz w:val="18"/>
          <w:szCs w:val="18"/>
        </w:rPr>
      </w:pPr>
      <w:r w:rsidRPr="00931A19">
        <w:rPr>
          <w:rFonts w:ascii="Arial" w:hAnsi="Arial" w:cs="Arial"/>
          <w:sz w:val="18"/>
          <w:szCs w:val="18"/>
        </w:rPr>
        <w:t>A boa constrictor pictured with hessian sacks.</w:t>
      </w:r>
    </w:p>
    <w:p w14:paraId="2B1AB01F" w14:textId="3A1E6558" w:rsidR="00A51858" w:rsidRPr="009237B6" w:rsidRDefault="0081300A" w:rsidP="000D5BB8">
      <w:pPr>
        <w:pStyle w:val="Heading1"/>
      </w:pPr>
      <w:bookmarkStart w:id="22" w:name="_Toc19544928"/>
      <w:r>
        <w:t>Stakeholder consultation and advice</w:t>
      </w:r>
      <w:bookmarkEnd w:id="22"/>
    </w:p>
    <w:p w14:paraId="39E363B6" w14:textId="77777777" w:rsidR="00A51858" w:rsidRPr="00931A19" w:rsidRDefault="00A51858" w:rsidP="000D5BB8">
      <w:pPr>
        <w:spacing w:line="276" w:lineRule="auto"/>
        <w:rPr>
          <w:rFonts w:eastAsia="Tahoma" w:cs="Arial"/>
          <w:szCs w:val="18"/>
          <w:lang w:eastAsia="en-AU"/>
        </w:rPr>
      </w:pPr>
      <w:r w:rsidRPr="00931A19">
        <w:rPr>
          <w:rFonts w:eastAsia="Calibri" w:cs="Arial"/>
          <w:szCs w:val="18"/>
          <w:lang w:eastAsia="en-AU"/>
        </w:rPr>
        <w:t xml:space="preserve">Agriculture Victoria </w:t>
      </w:r>
      <w:proofErr w:type="spellStart"/>
      <w:r w:rsidRPr="00931A19">
        <w:rPr>
          <w:rFonts w:eastAsia="Calibri" w:cs="Arial"/>
          <w:szCs w:val="18"/>
          <w:lang w:eastAsia="en-AU"/>
        </w:rPr>
        <w:t>recognises</w:t>
      </w:r>
      <w:proofErr w:type="spellEnd"/>
      <w:r w:rsidRPr="00931A19">
        <w:rPr>
          <w:rFonts w:eastAsia="Calibri" w:cs="Arial"/>
          <w:szCs w:val="18"/>
          <w:lang w:eastAsia="en-AU"/>
        </w:rPr>
        <w:t xml:space="preserve"> the importance of proactive engagement with stakeholders and the broader community to support the delivery of policies, programs and information. It is committed to seeking input on legislative reform and regulatory reviews and looks for new opportunities to engage on new regulatory reforms.</w:t>
      </w:r>
    </w:p>
    <w:p w14:paraId="63751DC6" w14:textId="4F8216EA" w:rsidR="00A51858" w:rsidRPr="00931A19" w:rsidRDefault="00A51858" w:rsidP="000D5BB8">
      <w:pPr>
        <w:spacing w:line="276" w:lineRule="auto"/>
        <w:rPr>
          <w:rFonts w:eastAsiaTheme="minorEastAsia" w:cs="Arial"/>
          <w:color w:val="auto"/>
          <w:szCs w:val="18"/>
        </w:rPr>
      </w:pPr>
      <w:r w:rsidRPr="00931A19">
        <w:rPr>
          <w:rFonts w:eastAsiaTheme="minorEastAsia" w:cs="Arial"/>
          <w:color w:val="auto"/>
          <w:szCs w:val="18"/>
        </w:rPr>
        <w:t xml:space="preserve">Agriculture Victoria </w:t>
      </w:r>
      <w:r w:rsidR="0014278D" w:rsidRPr="00EB1C14">
        <w:rPr>
          <w:rFonts w:eastAsiaTheme="minorEastAsia" w:cs="Arial"/>
          <w:color w:val="auto"/>
          <w:szCs w:val="18"/>
        </w:rPr>
        <w:t xml:space="preserve">delivered the following </w:t>
      </w:r>
      <w:r w:rsidR="0014278D" w:rsidRPr="00931A19">
        <w:rPr>
          <w:rFonts w:eastAsiaTheme="minorEastAsia" w:cs="Arial"/>
          <w:szCs w:val="18"/>
        </w:rPr>
        <w:t>improvements</w:t>
      </w:r>
      <w:r w:rsidRPr="00931A19">
        <w:rPr>
          <w:rFonts w:eastAsiaTheme="minorEastAsia" w:cs="Arial"/>
          <w:color w:val="auto"/>
          <w:szCs w:val="18"/>
        </w:rPr>
        <w:t>:</w:t>
      </w:r>
    </w:p>
    <w:p w14:paraId="1F041AE9" w14:textId="77777777" w:rsidR="00A51858" w:rsidRPr="003A1266" w:rsidRDefault="00A51858" w:rsidP="000D5BB8">
      <w:pPr>
        <w:pStyle w:val="ListParagraph"/>
        <w:numPr>
          <w:ilvl w:val="0"/>
          <w:numId w:val="21"/>
        </w:numPr>
        <w:spacing w:after="120"/>
        <w:ind w:left="425" w:hanging="357"/>
        <w:contextualSpacing w:val="0"/>
        <w:jc w:val="left"/>
        <w:rPr>
          <w:rFonts w:ascii="Arial" w:eastAsiaTheme="minorEastAsia" w:hAnsi="Arial" w:cs="Arial"/>
          <w:b/>
          <w:bCs/>
          <w:sz w:val="18"/>
          <w:szCs w:val="18"/>
        </w:rPr>
      </w:pPr>
      <w:r w:rsidRPr="00931A19">
        <w:rPr>
          <w:rFonts w:ascii="Arial" w:eastAsiaTheme="minorEastAsia" w:hAnsi="Arial" w:cs="Arial"/>
          <w:b/>
          <w:bCs/>
          <w:sz w:val="18"/>
          <w:szCs w:val="18"/>
        </w:rPr>
        <w:t xml:space="preserve">Identify and plan opportunities to increase </w:t>
      </w:r>
      <w:r w:rsidRPr="003A1266">
        <w:rPr>
          <w:rFonts w:ascii="Arial" w:eastAsiaTheme="minorEastAsia" w:hAnsi="Arial" w:cs="Arial"/>
          <w:b/>
          <w:bCs/>
          <w:sz w:val="18"/>
          <w:szCs w:val="18"/>
        </w:rPr>
        <w:t xml:space="preserve">consultation and engagement with key stakeholders (including but not limited to consultative committees, representative bodies, product manufacturers, producers, and exporters) regarding new regulatory reforms </w:t>
      </w:r>
      <w:r w:rsidRPr="003A1266">
        <w:rPr>
          <w:rFonts w:ascii="Arial" w:eastAsiaTheme="minorEastAsia" w:hAnsi="Arial" w:cs="Arial"/>
          <w:b/>
          <w:bCs/>
          <w:i/>
          <w:sz w:val="18"/>
          <w:szCs w:val="18"/>
        </w:rPr>
        <w:t>(Completed)</w:t>
      </w:r>
      <w:r w:rsidRPr="003A1266">
        <w:rPr>
          <w:rFonts w:ascii="Arial" w:eastAsiaTheme="minorEastAsia" w:hAnsi="Arial" w:cs="Arial"/>
          <w:b/>
          <w:bCs/>
          <w:sz w:val="18"/>
          <w:szCs w:val="18"/>
        </w:rPr>
        <w:t>.</w:t>
      </w:r>
    </w:p>
    <w:p w14:paraId="7B891849" w14:textId="77777777" w:rsidR="00A51858" w:rsidRPr="00C72396" w:rsidRDefault="00A51858" w:rsidP="000D5BB8">
      <w:pPr>
        <w:spacing w:line="276" w:lineRule="auto"/>
        <w:ind w:left="426"/>
        <w:rPr>
          <w:rFonts w:eastAsiaTheme="minorEastAsia" w:cs="Arial"/>
          <w:color w:val="auto"/>
          <w:szCs w:val="18"/>
        </w:rPr>
      </w:pPr>
      <w:r w:rsidRPr="00C72396">
        <w:rPr>
          <w:rFonts w:eastAsiaTheme="minorEastAsia" w:cs="Arial"/>
          <w:color w:val="auto"/>
          <w:szCs w:val="18"/>
        </w:rPr>
        <w:lastRenderedPageBreak/>
        <w:t xml:space="preserve">During 2017-18, Agriculture Victoria increased consultation and engagement with key stakeholders for the following regulatory reforms: </w:t>
      </w:r>
    </w:p>
    <w:p w14:paraId="557598D6" w14:textId="77777777" w:rsidR="00A51858" w:rsidRPr="00C72396" w:rsidRDefault="00A51858" w:rsidP="000D5BB8">
      <w:pPr>
        <w:pStyle w:val="ListParagraph"/>
        <w:numPr>
          <w:ilvl w:val="0"/>
          <w:numId w:val="25"/>
        </w:numPr>
        <w:spacing w:after="120"/>
        <w:ind w:left="851"/>
        <w:contextualSpacing w:val="0"/>
        <w:jc w:val="left"/>
        <w:rPr>
          <w:rFonts w:ascii="Arial" w:eastAsiaTheme="minorEastAsia" w:hAnsi="Arial" w:cs="Arial"/>
          <w:sz w:val="18"/>
          <w:szCs w:val="18"/>
        </w:rPr>
      </w:pPr>
      <w:r w:rsidRPr="00C72396">
        <w:rPr>
          <w:rFonts w:ascii="Arial" w:eastAsiaTheme="minorEastAsia" w:hAnsi="Arial" w:cs="Arial"/>
          <w:i/>
          <w:sz w:val="18"/>
          <w:szCs w:val="18"/>
        </w:rPr>
        <w:t>Domestic Animals Amendment (Puppy Farms and Pet Shops) Act 2017</w:t>
      </w:r>
      <w:r w:rsidRPr="00C72396">
        <w:rPr>
          <w:rFonts w:ascii="Arial" w:eastAsiaTheme="minorEastAsia" w:hAnsi="Arial" w:cs="Arial"/>
          <w:sz w:val="18"/>
          <w:szCs w:val="18"/>
        </w:rPr>
        <w:t xml:space="preserve"> and Domestic Animals (Puppy Farms and Pet Shops) Regulations 2018</w:t>
      </w:r>
    </w:p>
    <w:p w14:paraId="1B752E60" w14:textId="77777777" w:rsidR="00A51858" w:rsidRPr="00C72396" w:rsidRDefault="00A51858" w:rsidP="000D5BB8">
      <w:pPr>
        <w:pStyle w:val="ListParagraph"/>
        <w:numPr>
          <w:ilvl w:val="0"/>
          <w:numId w:val="25"/>
        </w:numPr>
        <w:spacing w:after="120"/>
        <w:ind w:left="851"/>
        <w:contextualSpacing w:val="0"/>
        <w:jc w:val="left"/>
        <w:rPr>
          <w:rFonts w:ascii="Arial" w:eastAsiaTheme="minorEastAsia" w:hAnsi="Arial" w:cs="Arial"/>
          <w:sz w:val="18"/>
          <w:szCs w:val="18"/>
        </w:rPr>
      </w:pPr>
      <w:r w:rsidRPr="00C72396">
        <w:rPr>
          <w:rFonts w:ascii="Arial" w:eastAsiaTheme="minorEastAsia" w:hAnsi="Arial" w:cs="Arial"/>
          <w:i/>
          <w:sz w:val="18"/>
          <w:szCs w:val="18"/>
        </w:rPr>
        <w:t>Domestic Animals Amendment (Restricted Breed Dogs) Act 2017</w:t>
      </w:r>
      <w:r w:rsidRPr="00C72396">
        <w:rPr>
          <w:rFonts w:ascii="Arial" w:eastAsiaTheme="minorEastAsia" w:hAnsi="Arial" w:cs="Arial"/>
          <w:sz w:val="18"/>
          <w:szCs w:val="18"/>
        </w:rPr>
        <w:t xml:space="preserve"> and Domestic Animals (Infringement Notice) Regulations 2018</w:t>
      </w:r>
    </w:p>
    <w:p w14:paraId="7980CA2D" w14:textId="77777777" w:rsidR="00A51858" w:rsidRPr="00C72396" w:rsidRDefault="00A51858" w:rsidP="000D5BB8">
      <w:pPr>
        <w:pStyle w:val="ListParagraph"/>
        <w:numPr>
          <w:ilvl w:val="0"/>
          <w:numId w:val="25"/>
        </w:numPr>
        <w:spacing w:after="120"/>
        <w:ind w:left="851"/>
        <w:contextualSpacing w:val="0"/>
        <w:jc w:val="left"/>
        <w:rPr>
          <w:rFonts w:ascii="Arial" w:eastAsiaTheme="minorEastAsia" w:hAnsi="Arial" w:cs="Arial"/>
          <w:sz w:val="18"/>
          <w:szCs w:val="18"/>
        </w:rPr>
      </w:pPr>
      <w:r w:rsidRPr="00C72396">
        <w:rPr>
          <w:rFonts w:ascii="Arial" w:eastAsiaTheme="minorEastAsia" w:hAnsi="Arial" w:cs="Arial"/>
          <w:sz w:val="18"/>
          <w:szCs w:val="18"/>
        </w:rPr>
        <w:t>Code of Practice for the Keeping of Racing Greyhounds</w:t>
      </w:r>
    </w:p>
    <w:p w14:paraId="5CD90E1E" w14:textId="77777777" w:rsidR="00A51858" w:rsidRPr="00C72396" w:rsidRDefault="00A51858" w:rsidP="000D5BB8">
      <w:pPr>
        <w:pStyle w:val="ListParagraph"/>
        <w:numPr>
          <w:ilvl w:val="0"/>
          <w:numId w:val="25"/>
        </w:numPr>
        <w:spacing w:after="120"/>
        <w:ind w:left="851"/>
        <w:contextualSpacing w:val="0"/>
        <w:jc w:val="left"/>
        <w:rPr>
          <w:rFonts w:ascii="Arial" w:eastAsiaTheme="minorEastAsia" w:hAnsi="Arial" w:cs="Arial"/>
          <w:sz w:val="18"/>
          <w:szCs w:val="18"/>
        </w:rPr>
      </w:pPr>
      <w:r w:rsidRPr="00C72396">
        <w:rPr>
          <w:rFonts w:ascii="Arial" w:eastAsiaTheme="minorEastAsia" w:hAnsi="Arial" w:cs="Arial"/>
          <w:sz w:val="18"/>
          <w:szCs w:val="18"/>
        </w:rPr>
        <w:t>Livestock Disease Control Regulations 2017</w:t>
      </w:r>
    </w:p>
    <w:p w14:paraId="0DFF72C9" w14:textId="77777777" w:rsidR="00A51858" w:rsidRPr="00C72396" w:rsidRDefault="00A51858" w:rsidP="000D5BB8">
      <w:pPr>
        <w:pStyle w:val="ListParagraph"/>
        <w:numPr>
          <w:ilvl w:val="0"/>
          <w:numId w:val="25"/>
        </w:numPr>
        <w:spacing w:after="120"/>
        <w:ind w:left="851"/>
        <w:contextualSpacing w:val="0"/>
        <w:jc w:val="left"/>
        <w:rPr>
          <w:rFonts w:ascii="Arial" w:eastAsiaTheme="minorEastAsia" w:hAnsi="Arial" w:cs="Arial"/>
          <w:sz w:val="18"/>
          <w:szCs w:val="18"/>
        </w:rPr>
      </w:pPr>
      <w:r w:rsidRPr="00C72396">
        <w:rPr>
          <w:rFonts w:ascii="Arial" w:eastAsiaTheme="minorEastAsia" w:hAnsi="Arial" w:cs="Arial"/>
          <w:sz w:val="18"/>
          <w:szCs w:val="18"/>
        </w:rPr>
        <w:t>Meat Industry Regulations 2015</w:t>
      </w:r>
    </w:p>
    <w:p w14:paraId="2169A382" w14:textId="77777777" w:rsidR="0016703A" w:rsidRDefault="0016703A">
      <w:pPr>
        <w:spacing w:after="0" w:line="240" w:lineRule="auto"/>
        <w:rPr>
          <w:rFonts w:eastAsiaTheme="minorEastAsia" w:cs="Arial"/>
          <w:color w:val="auto"/>
          <w:szCs w:val="18"/>
        </w:rPr>
      </w:pPr>
      <w:r>
        <w:rPr>
          <w:rFonts w:eastAsiaTheme="minorEastAsia" w:cs="Arial"/>
          <w:color w:val="auto"/>
          <w:szCs w:val="18"/>
        </w:rPr>
        <w:br w:type="page"/>
      </w:r>
    </w:p>
    <w:p w14:paraId="1BE3535A" w14:textId="2640DCF6" w:rsidR="00A51858" w:rsidRPr="00C72396" w:rsidRDefault="00A51858" w:rsidP="000D5BB8">
      <w:pPr>
        <w:spacing w:line="276" w:lineRule="auto"/>
        <w:ind w:left="426"/>
        <w:rPr>
          <w:rFonts w:eastAsiaTheme="minorEastAsia" w:cs="Arial"/>
          <w:color w:val="auto"/>
          <w:szCs w:val="18"/>
        </w:rPr>
      </w:pPr>
      <w:r w:rsidRPr="00C72396">
        <w:rPr>
          <w:rFonts w:eastAsiaTheme="minorEastAsia" w:cs="Arial"/>
          <w:color w:val="auto"/>
          <w:szCs w:val="18"/>
        </w:rPr>
        <w:lastRenderedPageBreak/>
        <w:t>During 2018-19, Agriculture Victoria increased consultation and engagement with key stakeholders for the following regulatory reforms:</w:t>
      </w:r>
    </w:p>
    <w:p w14:paraId="7B015E5C" w14:textId="77777777" w:rsidR="00A51858" w:rsidRPr="00C72396" w:rsidRDefault="00A51858" w:rsidP="000D5BB8">
      <w:pPr>
        <w:pStyle w:val="ListParagraph"/>
        <w:numPr>
          <w:ilvl w:val="0"/>
          <w:numId w:val="25"/>
        </w:numPr>
        <w:spacing w:after="120"/>
        <w:ind w:left="851"/>
        <w:contextualSpacing w:val="0"/>
        <w:jc w:val="left"/>
        <w:rPr>
          <w:rFonts w:ascii="Arial" w:eastAsiaTheme="minorEastAsia" w:hAnsi="Arial" w:cs="Arial"/>
          <w:sz w:val="18"/>
          <w:szCs w:val="18"/>
        </w:rPr>
      </w:pPr>
      <w:r w:rsidRPr="00C72396">
        <w:rPr>
          <w:rFonts w:ascii="Arial" w:eastAsiaTheme="minorEastAsia" w:hAnsi="Arial" w:cs="Arial"/>
          <w:sz w:val="18"/>
          <w:szCs w:val="18"/>
        </w:rPr>
        <w:t>Domestic Animals Amendment Regulations 2019</w:t>
      </w:r>
    </w:p>
    <w:p w14:paraId="7E8DF83D" w14:textId="77777777" w:rsidR="00A51858" w:rsidRPr="00C72396" w:rsidRDefault="00A51858" w:rsidP="000D5BB8">
      <w:pPr>
        <w:pStyle w:val="ListParagraph"/>
        <w:numPr>
          <w:ilvl w:val="0"/>
          <w:numId w:val="25"/>
        </w:numPr>
        <w:spacing w:after="120"/>
        <w:ind w:left="851"/>
        <w:contextualSpacing w:val="0"/>
        <w:jc w:val="left"/>
        <w:rPr>
          <w:rFonts w:ascii="Arial" w:eastAsiaTheme="minorEastAsia" w:hAnsi="Arial" w:cs="Arial"/>
          <w:sz w:val="18"/>
          <w:szCs w:val="18"/>
        </w:rPr>
      </w:pPr>
      <w:r w:rsidRPr="00C72396">
        <w:rPr>
          <w:rFonts w:ascii="Arial" w:eastAsiaTheme="minorEastAsia" w:hAnsi="Arial" w:cs="Arial"/>
          <w:sz w:val="18"/>
          <w:szCs w:val="18"/>
        </w:rPr>
        <w:t>Remaking of the Prevention to Cruelty to Animals Regulations 2008 and associated Regulatory Impact Statement.</w:t>
      </w:r>
    </w:p>
    <w:p w14:paraId="27793013" w14:textId="77777777" w:rsidR="00A51858" w:rsidRPr="00C72396" w:rsidRDefault="00A51858" w:rsidP="000D5BB8">
      <w:pPr>
        <w:pStyle w:val="ListParagraph"/>
        <w:numPr>
          <w:ilvl w:val="0"/>
          <w:numId w:val="21"/>
        </w:numPr>
        <w:spacing w:after="120"/>
        <w:ind w:left="425" w:hanging="357"/>
        <w:contextualSpacing w:val="0"/>
        <w:jc w:val="left"/>
        <w:rPr>
          <w:rFonts w:ascii="Arial" w:eastAsiaTheme="minorEastAsia" w:hAnsi="Arial" w:cs="Arial"/>
          <w:b/>
          <w:bCs/>
          <w:sz w:val="18"/>
          <w:szCs w:val="18"/>
        </w:rPr>
      </w:pPr>
      <w:r w:rsidRPr="00C72396">
        <w:rPr>
          <w:rFonts w:ascii="Arial" w:eastAsiaTheme="minorEastAsia" w:hAnsi="Arial" w:cs="Arial"/>
          <w:b/>
          <w:bCs/>
          <w:sz w:val="18"/>
          <w:szCs w:val="18"/>
        </w:rPr>
        <w:t xml:space="preserve">Undertake stakeholder consultation on 100% of regulatory reviews </w:t>
      </w:r>
      <w:r w:rsidRPr="00C72396">
        <w:rPr>
          <w:rFonts w:ascii="Arial" w:eastAsiaTheme="minorEastAsia" w:hAnsi="Arial" w:cs="Arial"/>
          <w:b/>
          <w:bCs/>
          <w:i/>
          <w:sz w:val="18"/>
          <w:szCs w:val="18"/>
        </w:rPr>
        <w:t>(Ongoing)</w:t>
      </w:r>
      <w:r w:rsidRPr="00C72396">
        <w:rPr>
          <w:rFonts w:ascii="Arial" w:eastAsiaTheme="minorEastAsia" w:hAnsi="Arial" w:cs="Arial"/>
          <w:b/>
          <w:bCs/>
          <w:sz w:val="18"/>
          <w:szCs w:val="18"/>
        </w:rPr>
        <w:t>.</w:t>
      </w:r>
    </w:p>
    <w:p w14:paraId="6F3622BD" w14:textId="77777777" w:rsidR="00A51858" w:rsidRPr="00C72396" w:rsidRDefault="00A51858" w:rsidP="000D5BB8">
      <w:pPr>
        <w:spacing w:line="276" w:lineRule="auto"/>
        <w:ind w:left="426"/>
        <w:rPr>
          <w:rFonts w:eastAsiaTheme="minorEastAsia" w:cs="Arial"/>
          <w:color w:val="auto"/>
          <w:szCs w:val="18"/>
        </w:rPr>
      </w:pPr>
      <w:r w:rsidRPr="00C72396">
        <w:rPr>
          <w:rFonts w:eastAsiaTheme="minorEastAsia" w:cs="Arial"/>
          <w:color w:val="auto"/>
          <w:szCs w:val="18"/>
        </w:rPr>
        <w:t xml:space="preserve">During the period of the SOE, Agriculture Victoria consulted on </w:t>
      </w:r>
      <w:proofErr w:type="gramStart"/>
      <w:r w:rsidRPr="00C72396">
        <w:rPr>
          <w:rFonts w:eastAsiaTheme="minorEastAsia" w:cs="Arial"/>
          <w:color w:val="auto"/>
          <w:szCs w:val="18"/>
        </w:rPr>
        <w:t>all of</w:t>
      </w:r>
      <w:proofErr w:type="gramEnd"/>
      <w:r w:rsidRPr="00C72396">
        <w:rPr>
          <w:rFonts w:eastAsiaTheme="minorEastAsia" w:cs="Arial"/>
          <w:color w:val="auto"/>
          <w:szCs w:val="18"/>
        </w:rPr>
        <w:t xml:space="preserve"> the following regulatory reviews. </w:t>
      </w:r>
    </w:p>
    <w:p w14:paraId="0ADFA4B3" w14:textId="77777777" w:rsidR="00A51858" w:rsidRPr="00C72396" w:rsidRDefault="00A51858" w:rsidP="000D5BB8">
      <w:pPr>
        <w:pStyle w:val="ListParagraph"/>
        <w:numPr>
          <w:ilvl w:val="0"/>
          <w:numId w:val="26"/>
        </w:numPr>
        <w:spacing w:after="120"/>
        <w:ind w:left="851"/>
        <w:contextualSpacing w:val="0"/>
        <w:jc w:val="left"/>
        <w:rPr>
          <w:rFonts w:ascii="Arial" w:eastAsiaTheme="minorEastAsia" w:hAnsi="Arial" w:cs="Arial"/>
          <w:sz w:val="18"/>
          <w:szCs w:val="18"/>
        </w:rPr>
      </w:pPr>
      <w:r w:rsidRPr="00C72396">
        <w:rPr>
          <w:rFonts w:ascii="Arial" w:eastAsiaTheme="minorEastAsia" w:hAnsi="Arial" w:cs="Arial"/>
          <w:i/>
          <w:iCs/>
          <w:sz w:val="18"/>
          <w:szCs w:val="18"/>
        </w:rPr>
        <w:t>Domestic Animals Amendment (Puppy Farms and Pet Shops) Act 2017</w:t>
      </w:r>
      <w:r w:rsidRPr="00C72396">
        <w:rPr>
          <w:rFonts w:ascii="Arial" w:eastAsiaTheme="minorEastAsia" w:hAnsi="Arial" w:cs="Arial"/>
          <w:sz w:val="18"/>
          <w:szCs w:val="18"/>
        </w:rPr>
        <w:t xml:space="preserve"> and Domestic Animals Amendment (Puppy Farms and Pet Shops) Regulations 2018</w:t>
      </w:r>
    </w:p>
    <w:p w14:paraId="40BE1A34" w14:textId="77777777" w:rsidR="00A51858" w:rsidRPr="00C72396" w:rsidRDefault="00A51858" w:rsidP="000D5BB8">
      <w:pPr>
        <w:pStyle w:val="ListParagraph"/>
        <w:numPr>
          <w:ilvl w:val="0"/>
          <w:numId w:val="26"/>
        </w:numPr>
        <w:spacing w:after="120"/>
        <w:ind w:left="851"/>
        <w:contextualSpacing w:val="0"/>
        <w:jc w:val="left"/>
        <w:rPr>
          <w:rFonts w:ascii="Arial" w:eastAsiaTheme="minorEastAsia" w:hAnsi="Arial" w:cs="Arial"/>
          <w:sz w:val="18"/>
          <w:szCs w:val="18"/>
        </w:rPr>
      </w:pPr>
      <w:r w:rsidRPr="00C72396">
        <w:rPr>
          <w:rFonts w:ascii="Arial" w:eastAsiaTheme="minorEastAsia" w:hAnsi="Arial" w:cs="Arial"/>
          <w:i/>
          <w:iCs/>
          <w:sz w:val="18"/>
          <w:szCs w:val="18"/>
        </w:rPr>
        <w:t>Domestic Animals Amendment (Restricted Breed Dogs) Act 2017</w:t>
      </w:r>
      <w:r w:rsidRPr="00C72396">
        <w:rPr>
          <w:rFonts w:ascii="Arial" w:eastAsiaTheme="minorEastAsia" w:hAnsi="Arial" w:cs="Arial"/>
          <w:sz w:val="18"/>
          <w:szCs w:val="18"/>
        </w:rPr>
        <w:t xml:space="preserve"> and Domestic Animals Amendment (Infringement Notice) Regulations 2018</w:t>
      </w:r>
    </w:p>
    <w:p w14:paraId="5800190D" w14:textId="77777777" w:rsidR="00A51858" w:rsidRPr="00C72396" w:rsidRDefault="00A51858" w:rsidP="000D5BB8">
      <w:pPr>
        <w:pStyle w:val="ListParagraph"/>
        <w:numPr>
          <w:ilvl w:val="0"/>
          <w:numId w:val="26"/>
        </w:numPr>
        <w:spacing w:after="120"/>
        <w:ind w:left="851"/>
        <w:contextualSpacing w:val="0"/>
        <w:jc w:val="left"/>
        <w:rPr>
          <w:rFonts w:ascii="Arial" w:eastAsiaTheme="minorEastAsia" w:hAnsi="Arial" w:cs="Arial"/>
          <w:sz w:val="18"/>
          <w:szCs w:val="18"/>
        </w:rPr>
      </w:pPr>
      <w:r w:rsidRPr="00C72396">
        <w:rPr>
          <w:rFonts w:ascii="Arial" w:eastAsiaTheme="minorEastAsia" w:hAnsi="Arial" w:cs="Arial"/>
          <w:sz w:val="18"/>
          <w:szCs w:val="18"/>
        </w:rPr>
        <w:t>Code of Practice for the Keeping of Racing Greyhounds</w:t>
      </w:r>
    </w:p>
    <w:p w14:paraId="16CDF199" w14:textId="77777777" w:rsidR="00A51858" w:rsidRPr="00C72396" w:rsidRDefault="00A51858" w:rsidP="000D5BB8">
      <w:pPr>
        <w:pStyle w:val="ListParagraph"/>
        <w:numPr>
          <w:ilvl w:val="0"/>
          <w:numId w:val="26"/>
        </w:numPr>
        <w:spacing w:after="120"/>
        <w:ind w:left="851"/>
        <w:contextualSpacing w:val="0"/>
        <w:jc w:val="left"/>
        <w:rPr>
          <w:rFonts w:ascii="Arial" w:eastAsiaTheme="minorEastAsia" w:hAnsi="Arial" w:cs="Arial"/>
          <w:sz w:val="18"/>
          <w:szCs w:val="18"/>
        </w:rPr>
      </w:pPr>
      <w:r w:rsidRPr="00C72396">
        <w:rPr>
          <w:rFonts w:ascii="Arial" w:eastAsiaTheme="minorEastAsia" w:hAnsi="Arial" w:cs="Arial"/>
          <w:sz w:val="18"/>
          <w:szCs w:val="18"/>
        </w:rPr>
        <w:t>Code of Practice for the Operation of Breeding and Rearing Businesses</w:t>
      </w:r>
    </w:p>
    <w:p w14:paraId="75BA474E" w14:textId="77777777" w:rsidR="00A51858" w:rsidRPr="00C72396" w:rsidRDefault="00A51858" w:rsidP="000D5BB8">
      <w:pPr>
        <w:pStyle w:val="ListParagraph"/>
        <w:numPr>
          <w:ilvl w:val="0"/>
          <w:numId w:val="26"/>
        </w:numPr>
        <w:spacing w:after="120"/>
        <w:ind w:left="851"/>
        <w:contextualSpacing w:val="0"/>
        <w:jc w:val="left"/>
        <w:rPr>
          <w:rFonts w:ascii="Arial" w:eastAsiaTheme="minorEastAsia" w:hAnsi="Arial" w:cs="Arial"/>
          <w:sz w:val="18"/>
          <w:szCs w:val="18"/>
        </w:rPr>
      </w:pPr>
      <w:r w:rsidRPr="00C72396">
        <w:rPr>
          <w:rFonts w:ascii="Arial" w:eastAsiaTheme="minorEastAsia" w:hAnsi="Arial" w:cs="Arial"/>
          <w:sz w:val="18"/>
          <w:szCs w:val="18"/>
        </w:rPr>
        <w:t>Code of Practice for the Operation of Pet Shops</w:t>
      </w:r>
    </w:p>
    <w:p w14:paraId="064E7B8B" w14:textId="77777777" w:rsidR="00A51858" w:rsidRPr="00C72396" w:rsidRDefault="00A51858" w:rsidP="000D5BB8">
      <w:pPr>
        <w:pStyle w:val="ListParagraph"/>
        <w:numPr>
          <w:ilvl w:val="0"/>
          <w:numId w:val="26"/>
        </w:numPr>
        <w:spacing w:after="120"/>
        <w:ind w:left="851"/>
        <w:contextualSpacing w:val="0"/>
        <w:jc w:val="left"/>
        <w:rPr>
          <w:rFonts w:ascii="Arial" w:eastAsiaTheme="minorEastAsia" w:hAnsi="Arial" w:cs="Arial"/>
          <w:sz w:val="18"/>
          <w:szCs w:val="18"/>
        </w:rPr>
      </w:pPr>
      <w:r w:rsidRPr="00C72396">
        <w:rPr>
          <w:rFonts w:ascii="Arial" w:eastAsiaTheme="minorEastAsia" w:hAnsi="Arial" w:cs="Arial"/>
          <w:sz w:val="18"/>
          <w:szCs w:val="18"/>
        </w:rPr>
        <w:t>Impounding of Livestock Regulations 2008</w:t>
      </w:r>
    </w:p>
    <w:p w14:paraId="0BE62EE2" w14:textId="77777777" w:rsidR="00A51858" w:rsidRPr="00C72396" w:rsidRDefault="00A51858" w:rsidP="000D5BB8">
      <w:pPr>
        <w:pStyle w:val="ListParagraph"/>
        <w:numPr>
          <w:ilvl w:val="0"/>
          <w:numId w:val="26"/>
        </w:numPr>
        <w:spacing w:after="120"/>
        <w:ind w:left="851"/>
        <w:contextualSpacing w:val="0"/>
        <w:jc w:val="left"/>
        <w:rPr>
          <w:rFonts w:ascii="Arial" w:eastAsiaTheme="minorEastAsia" w:hAnsi="Arial" w:cs="Arial"/>
          <w:sz w:val="18"/>
          <w:szCs w:val="18"/>
        </w:rPr>
      </w:pPr>
      <w:r w:rsidRPr="00C72396">
        <w:rPr>
          <w:rFonts w:ascii="Arial" w:eastAsiaTheme="minorEastAsia" w:hAnsi="Arial" w:cs="Arial"/>
          <w:sz w:val="18"/>
          <w:szCs w:val="18"/>
        </w:rPr>
        <w:t>Livestock Disease Control Regulations 2017</w:t>
      </w:r>
    </w:p>
    <w:p w14:paraId="18A14E19" w14:textId="77777777" w:rsidR="00A51858" w:rsidRPr="00C72396" w:rsidRDefault="00A51858" w:rsidP="000D5BB8">
      <w:pPr>
        <w:pStyle w:val="ListParagraph"/>
        <w:numPr>
          <w:ilvl w:val="0"/>
          <w:numId w:val="26"/>
        </w:numPr>
        <w:spacing w:after="120"/>
        <w:ind w:left="851"/>
        <w:contextualSpacing w:val="0"/>
        <w:jc w:val="left"/>
        <w:rPr>
          <w:rFonts w:ascii="Arial" w:eastAsiaTheme="minorEastAsia" w:hAnsi="Arial" w:cs="Arial"/>
          <w:sz w:val="18"/>
          <w:szCs w:val="18"/>
        </w:rPr>
      </w:pPr>
      <w:r w:rsidRPr="00C72396">
        <w:rPr>
          <w:rFonts w:ascii="Arial" w:eastAsiaTheme="minorEastAsia" w:hAnsi="Arial" w:cs="Arial"/>
          <w:sz w:val="18"/>
          <w:szCs w:val="18"/>
        </w:rPr>
        <w:t>Agricultural and Veterinary Chemicals (Control of Use) Regulations 2017</w:t>
      </w:r>
    </w:p>
    <w:p w14:paraId="7F3DDF2F" w14:textId="77777777" w:rsidR="00A51858" w:rsidRPr="00C72396" w:rsidRDefault="00A51858" w:rsidP="000D5BB8">
      <w:pPr>
        <w:pStyle w:val="ListParagraph"/>
        <w:numPr>
          <w:ilvl w:val="0"/>
          <w:numId w:val="26"/>
        </w:numPr>
        <w:spacing w:after="120"/>
        <w:ind w:left="851"/>
        <w:contextualSpacing w:val="0"/>
        <w:jc w:val="left"/>
        <w:rPr>
          <w:rFonts w:ascii="Arial" w:eastAsiaTheme="minorEastAsia" w:hAnsi="Arial" w:cs="Arial"/>
          <w:sz w:val="18"/>
          <w:szCs w:val="18"/>
        </w:rPr>
      </w:pPr>
      <w:r w:rsidRPr="00C72396">
        <w:rPr>
          <w:rFonts w:ascii="Arial" w:eastAsiaTheme="minorEastAsia" w:hAnsi="Arial" w:cs="Arial"/>
          <w:sz w:val="18"/>
          <w:szCs w:val="18"/>
        </w:rPr>
        <w:t>Domestic Animals Amendment Regulations 2019</w:t>
      </w:r>
    </w:p>
    <w:p w14:paraId="03A80092" w14:textId="77777777" w:rsidR="00A51858" w:rsidRPr="00C72396" w:rsidRDefault="00A51858" w:rsidP="000D5BB8">
      <w:pPr>
        <w:pStyle w:val="ListParagraph"/>
        <w:numPr>
          <w:ilvl w:val="0"/>
          <w:numId w:val="26"/>
        </w:numPr>
        <w:spacing w:after="120"/>
        <w:ind w:left="851"/>
        <w:contextualSpacing w:val="0"/>
        <w:jc w:val="left"/>
        <w:rPr>
          <w:rFonts w:ascii="Arial" w:eastAsiaTheme="minorEastAsia" w:hAnsi="Arial" w:cs="Arial"/>
          <w:sz w:val="18"/>
          <w:szCs w:val="18"/>
        </w:rPr>
      </w:pPr>
      <w:r w:rsidRPr="00C72396">
        <w:rPr>
          <w:rFonts w:ascii="Arial" w:eastAsiaTheme="minorEastAsia" w:hAnsi="Arial" w:cs="Arial"/>
          <w:sz w:val="18"/>
          <w:szCs w:val="18"/>
        </w:rPr>
        <w:t>Remaking of the Prevention to Cruelty to Animals Regulations 2008 and associated Regulatory Impact Statement</w:t>
      </w:r>
    </w:p>
    <w:p w14:paraId="5F2A8321" w14:textId="77777777" w:rsidR="00A51858" w:rsidRPr="00C72396" w:rsidRDefault="00A51858" w:rsidP="000D5BB8">
      <w:pPr>
        <w:pStyle w:val="ListParagraph"/>
        <w:numPr>
          <w:ilvl w:val="0"/>
          <w:numId w:val="21"/>
        </w:numPr>
        <w:spacing w:after="120"/>
        <w:ind w:left="425" w:hanging="357"/>
        <w:contextualSpacing w:val="0"/>
        <w:jc w:val="left"/>
        <w:rPr>
          <w:rFonts w:ascii="Arial" w:eastAsiaTheme="minorEastAsia" w:hAnsi="Arial" w:cs="Arial"/>
          <w:b/>
          <w:bCs/>
          <w:sz w:val="18"/>
          <w:szCs w:val="18"/>
        </w:rPr>
      </w:pPr>
      <w:r w:rsidRPr="00C72396">
        <w:rPr>
          <w:rFonts w:ascii="Arial" w:eastAsiaTheme="minorEastAsia" w:hAnsi="Arial" w:cs="Arial"/>
          <w:b/>
          <w:bCs/>
          <w:sz w:val="18"/>
          <w:szCs w:val="18"/>
        </w:rPr>
        <w:t xml:space="preserve">Provide feedback to all parties making submissions on proposed regulatory reviews within two months of the comment period closing </w:t>
      </w:r>
      <w:r w:rsidRPr="00C72396">
        <w:rPr>
          <w:rFonts w:ascii="Arial" w:eastAsiaTheme="minorEastAsia" w:hAnsi="Arial" w:cs="Arial"/>
          <w:b/>
          <w:bCs/>
          <w:i/>
          <w:sz w:val="18"/>
          <w:szCs w:val="18"/>
        </w:rPr>
        <w:t>(Ongoing)</w:t>
      </w:r>
      <w:r w:rsidRPr="00C72396">
        <w:rPr>
          <w:rFonts w:ascii="Arial" w:eastAsiaTheme="minorEastAsia" w:hAnsi="Arial" w:cs="Arial"/>
          <w:b/>
          <w:bCs/>
          <w:sz w:val="18"/>
          <w:szCs w:val="18"/>
        </w:rPr>
        <w:t>.</w:t>
      </w:r>
    </w:p>
    <w:p w14:paraId="7CF57BA0" w14:textId="77777777" w:rsidR="00A51858" w:rsidRPr="00C72396" w:rsidRDefault="00A51858" w:rsidP="000D5BB8">
      <w:pPr>
        <w:pStyle w:val="ListParagraph"/>
        <w:spacing w:after="120"/>
        <w:ind w:left="425"/>
        <w:contextualSpacing w:val="0"/>
        <w:jc w:val="left"/>
        <w:rPr>
          <w:rFonts w:ascii="Arial" w:eastAsiaTheme="minorEastAsia" w:hAnsi="Arial" w:cs="Arial"/>
          <w:sz w:val="18"/>
          <w:szCs w:val="18"/>
        </w:rPr>
      </w:pPr>
      <w:r w:rsidRPr="00C72396">
        <w:rPr>
          <w:rFonts w:ascii="Arial" w:eastAsiaTheme="minorEastAsia" w:hAnsi="Arial" w:cs="Arial"/>
          <w:sz w:val="18"/>
          <w:szCs w:val="18"/>
        </w:rPr>
        <w:t xml:space="preserve">As standard practice, Agriculture Victoria provided feedback to all parties that make submissions on regulatory reform. </w:t>
      </w:r>
      <w:bookmarkStart w:id="23" w:name="_Hlk525047290"/>
      <w:r w:rsidRPr="00C72396">
        <w:rPr>
          <w:rFonts w:ascii="Arial" w:eastAsiaTheme="minorEastAsia" w:hAnsi="Arial" w:cs="Arial"/>
          <w:sz w:val="18"/>
          <w:szCs w:val="18"/>
        </w:rPr>
        <w:t>Examples are provided below</w:t>
      </w:r>
      <w:bookmarkEnd w:id="23"/>
      <w:r w:rsidRPr="00C72396">
        <w:rPr>
          <w:rFonts w:ascii="Arial" w:eastAsiaTheme="minorEastAsia" w:hAnsi="Arial" w:cs="Arial"/>
          <w:sz w:val="18"/>
          <w:szCs w:val="18"/>
        </w:rPr>
        <w:t xml:space="preserve">: </w:t>
      </w:r>
    </w:p>
    <w:p w14:paraId="7094A5E1" w14:textId="77777777" w:rsidR="00A51858" w:rsidRPr="00C72396" w:rsidRDefault="00A51858" w:rsidP="000D5BB8">
      <w:pPr>
        <w:pStyle w:val="ListParagraph"/>
        <w:numPr>
          <w:ilvl w:val="0"/>
          <w:numId w:val="27"/>
        </w:numPr>
        <w:spacing w:after="120"/>
        <w:ind w:left="851"/>
        <w:contextualSpacing w:val="0"/>
        <w:jc w:val="left"/>
        <w:rPr>
          <w:rFonts w:ascii="Arial" w:eastAsiaTheme="minorEastAsia" w:hAnsi="Arial" w:cs="Arial"/>
          <w:sz w:val="18"/>
          <w:szCs w:val="18"/>
        </w:rPr>
      </w:pPr>
      <w:r w:rsidRPr="00C72396">
        <w:rPr>
          <w:rFonts w:ascii="Arial" w:eastAsiaTheme="minorEastAsia" w:hAnsi="Arial" w:cs="Arial"/>
          <w:sz w:val="18"/>
          <w:szCs w:val="18"/>
        </w:rPr>
        <w:t>Domestic Animals Amendment (Puppy Farms and Pet Shops) Regulations 2018 - consultation and response via email within two months of comment period closing</w:t>
      </w:r>
    </w:p>
    <w:p w14:paraId="11AC9337" w14:textId="77777777" w:rsidR="00A51858" w:rsidRPr="00C72396" w:rsidRDefault="00A51858" w:rsidP="000D5BB8">
      <w:pPr>
        <w:pStyle w:val="ListParagraph"/>
        <w:numPr>
          <w:ilvl w:val="0"/>
          <w:numId w:val="27"/>
        </w:numPr>
        <w:spacing w:after="120"/>
        <w:ind w:left="851"/>
        <w:contextualSpacing w:val="0"/>
        <w:jc w:val="left"/>
        <w:rPr>
          <w:rFonts w:ascii="Arial" w:eastAsiaTheme="minorEastAsia" w:hAnsi="Arial" w:cs="Arial"/>
          <w:sz w:val="18"/>
          <w:szCs w:val="18"/>
        </w:rPr>
      </w:pPr>
      <w:r w:rsidRPr="00C72396">
        <w:rPr>
          <w:rFonts w:ascii="Arial" w:eastAsiaTheme="minorEastAsia" w:hAnsi="Arial" w:cs="Arial"/>
          <w:sz w:val="18"/>
          <w:szCs w:val="18"/>
        </w:rPr>
        <w:t>Code of Practice for the Keeping of Racing Greyhounds – 60-day public comment period, all submitters received an acknowledgement email and formal response via letter or email within two months of comment period closing and a formal response following the release of the final Code and the associated Statement of Reasons</w:t>
      </w:r>
    </w:p>
    <w:p w14:paraId="24985CCE" w14:textId="77777777" w:rsidR="00A51858" w:rsidRPr="00C72396" w:rsidRDefault="00A51858" w:rsidP="000D5BB8">
      <w:pPr>
        <w:pStyle w:val="ListParagraph"/>
        <w:numPr>
          <w:ilvl w:val="0"/>
          <w:numId w:val="27"/>
        </w:numPr>
        <w:spacing w:after="120"/>
        <w:ind w:left="851"/>
        <w:contextualSpacing w:val="0"/>
        <w:jc w:val="left"/>
        <w:rPr>
          <w:rFonts w:ascii="Arial" w:eastAsiaTheme="minorEastAsia" w:hAnsi="Arial" w:cs="Arial"/>
          <w:b/>
          <w:bCs/>
          <w:sz w:val="18"/>
          <w:szCs w:val="18"/>
        </w:rPr>
      </w:pPr>
      <w:r w:rsidRPr="00C72396">
        <w:rPr>
          <w:rFonts w:ascii="Arial" w:eastAsiaTheme="minorEastAsia" w:hAnsi="Arial" w:cs="Arial"/>
          <w:sz w:val="18"/>
          <w:szCs w:val="18"/>
        </w:rPr>
        <w:t>Impounding of Livestock Regulations 2008 - All stakeholders supported the proposed regulations</w:t>
      </w:r>
    </w:p>
    <w:p w14:paraId="042D0AAE" w14:textId="77777777" w:rsidR="00A51858" w:rsidRPr="00C72396" w:rsidRDefault="00A51858" w:rsidP="000D5BB8">
      <w:pPr>
        <w:pStyle w:val="ListParagraph"/>
        <w:numPr>
          <w:ilvl w:val="0"/>
          <w:numId w:val="27"/>
        </w:numPr>
        <w:spacing w:after="120"/>
        <w:ind w:left="851"/>
        <w:contextualSpacing w:val="0"/>
        <w:jc w:val="left"/>
        <w:rPr>
          <w:rFonts w:ascii="Arial" w:eastAsiaTheme="minorEastAsia" w:hAnsi="Arial" w:cs="Arial"/>
          <w:sz w:val="18"/>
          <w:szCs w:val="18"/>
        </w:rPr>
      </w:pPr>
      <w:r w:rsidRPr="00C72396">
        <w:rPr>
          <w:rFonts w:ascii="Arial" w:eastAsiaTheme="minorEastAsia" w:hAnsi="Arial" w:cs="Arial"/>
          <w:sz w:val="18"/>
          <w:szCs w:val="18"/>
        </w:rPr>
        <w:t>Agricultural and Veterinary Chemicals (Control of Use) Regulations 2017 and the Livestock Disease Control Regulations 2017 - written responses were provided to all parties providing submissions</w:t>
      </w:r>
    </w:p>
    <w:p w14:paraId="4EFF5F65" w14:textId="77777777" w:rsidR="00A51858" w:rsidRPr="00C72396" w:rsidRDefault="00A51858" w:rsidP="000D5BB8">
      <w:pPr>
        <w:pStyle w:val="ListParagraph"/>
        <w:numPr>
          <w:ilvl w:val="0"/>
          <w:numId w:val="27"/>
        </w:numPr>
        <w:spacing w:after="120"/>
        <w:ind w:left="851"/>
        <w:jc w:val="left"/>
        <w:rPr>
          <w:rFonts w:ascii="Arial" w:hAnsi="Arial" w:cs="Arial"/>
          <w:sz w:val="18"/>
          <w:szCs w:val="18"/>
        </w:rPr>
      </w:pPr>
      <w:r w:rsidRPr="00C72396">
        <w:rPr>
          <w:rFonts w:ascii="Arial" w:eastAsiaTheme="minorEastAsia" w:hAnsi="Arial" w:cs="Arial"/>
          <w:sz w:val="18"/>
          <w:szCs w:val="18"/>
        </w:rPr>
        <w:t>Livestock Disease Control Regulations 2017 – amendments to regulate national bee biosecurity standards – industry supportive and two concerns resulted in revisions to the new regulations</w:t>
      </w:r>
    </w:p>
    <w:p w14:paraId="35FB89A6" w14:textId="6323AC58" w:rsidR="00A51858" w:rsidRPr="00C72396" w:rsidRDefault="00A51858" w:rsidP="000D5BB8">
      <w:pPr>
        <w:pStyle w:val="ListParagraph"/>
        <w:numPr>
          <w:ilvl w:val="0"/>
          <w:numId w:val="27"/>
        </w:numPr>
        <w:spacing w:after="120"/>
        <w:ind w:left="851"/>
        <w:contextualSpacing w:val="0"/>
        <w:jc w:val="left"/>
        <w:rPr>
          <w:rFonts w:ascii="Arial" w:eastAsiaTheme="minorEastAsia" w:hAnsi="Arial" w:cs="Arial"/>
          <w:sz w:val="18"/>
          <w:szCs w:val="18"/>
        </w:rPr>
      </w:pPr>
      <w:r w:rsidRPr="00C72396">
        <w:rPr>
          <w:rFonts w:ascii="Arial" w:eastAsiaTheme="minorEastAsia" w:hAnsi="Arial" w:cs="Arial"/>
          <w:sz w:val="18"/>
          <w:szCs w:val="18"/>
        </w:rPr>
        <w:t>Domestic Animals Amendment Regulations 2019 – Consultation report made available on Engage Victoria.</w:t>
      </w:r>
      <w:r w:rsidR="000311DF">
        <w:rPr>
          <w:rFonts w:ascii="Arial" w:eastAsiaTheme="minorEastAsia" w:hAnsi="Arial" w:cs="Arial"/>
          <w:sz w:val="18"/>
          <w:szCs w:val="18"/>
        </w:rPr>
        <w:br/>
      </w:r>
      <w:r w:rsidR="000311DF">
        <w:rPr>
          <w:rFonts w:ascii="Arial" w:eastAsiaTheme="minorEastAsia" w:hAnsi="Arial" w:cs="Arial"/>
          <w:sz w:val="18"/>
          <w:szCs w:val="18"/>
        </w:rPr>
        <w:br/>
      </w:r>
    </w:p>
    <w:p w14:paraId="5B0CEDE5" w14:textId="4CB5E09B" w:rsidR="00A51858" w:rsidRPr="003A1266" w:rsidRDefault="00A51858" w:rsidP="000D5BB8">
      <w:pPr>
        <w:pStyle w:val="ListParagraph"/>
        <w:numPr>
          <w:ilvl w:val="0"/>
          <w:numId w:val="21"/>
        </w:numPr>
        <w:spacing w:after="120"/>
        <w:ind w:left="425" w:hanging="357"/>
        <w:contextualSpacing w:val="0"/>
        <w:jc w:val="left"/>
        <w:rPr>
          <w:rFonts w:ascii="Arial" w:eastAsiaTheme="minorEastAsia" w:hAnsi="Arial" w:cs="Arial"/>
          <w:b/>
          <w:bCs/>
          <w:sz w:val="18"/>
          <w:szCs w:val="18"/>
        </w:rPr>
      </w:pPr>
      <w:r w:rsidRPr="00931A19">
        <w:rPr>
          <w:rFonts w:ascii="Arial" w:eastAsiaTheme="minorEastAsia" w:hAnsi="Arial" w:cs="Arial"/>
          <w:b/>
          <w:bCs/>
          <w:sz w:val="18"/>
          <w:szCs w:val="18"/>
        </w:rPr>
        <w:t xml:space="preserve">Engage with stakeholders about reform of Victoria’s </w:t>
      </w:r>
      <w:r w:rsidRPr="003A1266">
        <w:rPr>
          <w:rFonts w:ascii="Arial" w:eastAsiaTheme="minorEastAsia" w:hAnsi="Arial" w:cs="Arial"/>
          <w:b/>
          <w:bCs/>
          <w:sz w:val="18"/>
          <w:szCs w:val="18"/>
        </w:rPr>
        <w:t xml:space="preserve">animal welfare legislation through written documents and face-to-face consultation </w:t>
      </w:r>
      <w:r w:rsidR="00781E91">
        <w:rPr>
          <w:rFonts w:ascii="Arial" w:eastAsiaTheme="minorEastAsia" w:hAnsi="Arial" w:cs="Arial"/>
          <w:b/>
          <w:bCs/>
          <w:sz w:val="18"/>
          <w:szCs w:val="18"/>
        </w:rPr>
        <w:t>(</w:t>
      </w:r>
      <w:r w:rsidR="00781E91">
        <w:rPr>
          <w:rFonts w:ascii="Arial" w:eastAsiaTheme="minorEastAsia" w:hAnsi="Arial" w:cs="Arial"/>
          <w:b/>
          <w:bCs/>
          <w:i/>
          <w:sz w:val="18"/>
          <w:szCs w:val="18"/>
        </w:rPr>
        <w:t>Well-progressed, ongoing during reform</w:t>
      </w:r>
      <w:r w:rsidR="000311DF">
        <w:rPr>
          <w:rFonts w:ascii="Arial" w:eastAsiaTheme="minorEastAsia" w:hAnsi="Arial" w:cs="Arial"/>
          <w:b/>
          <w:bCs/>
          <w:i/>
          <w:sz w:val="18"/>
          <w:szCs w:val="18"/>
        </w:rPr>
        <w:t xml:space="preserve"> process</w:t>
      </w:r>
      <w:r w:rsidR="00781E91" w:rsidRPr="00F24AC5">
        <w:rPr>
          <w:rFonts w:ascii="Arial" w:eastAsiaTheme="minorEastAsia" w:hAnsi="Arial" w:cs="Arial"/>
          <w:b/>
          <w:bCs/>
          <w:i/>
          <w:sz w:val="18"/>
          <w:szCs w:val="18"/>
        </w:rPr>
        <w:t>)</w:t>
      </w:r>
      <w:r w:rsidRPr="003A1266">
        <w:rPr>
          <w:rFonts w:ascii="Arial" w:eastAsiaTheme="minorEastAsia" w:hAnsi="Arial" w:cs="Arial"/>
          <w:b/>
          <w:bCs/>
          <w:sz w:val="18"/>
          <w:szCs w:val="18"/>
        </w:rPr>
        <w:t>.</w:t>
      </w:r>
    </w:p>
    <w:p w14:paraId="1A0F44A2" w14:textId="77777777" w:rsidR="00A51858" w:rsidRPr="00931A19" w:rsidRDefault="00A51858" w:rsidP="000D5BB8">
      <w:pPr>
        <w:spacing w:line="276" w:lineRule="auto"/>
        <w:rPr>
          <w:rFonts w:eastAsiaTheme="minorEastAsia" w:cs="Arial"/>
          <w:szCs w:val="18"/>
        </w:rPr>
      </w:pPr>
      <w:r w:rsidRPr="00931A19">
        <w:rPr>
          <w:rFonts w:eastAsiaTheme="minorEastAsia" w:cs="Arial"/>
          <w:szCs w:val="18"/>
        </w:rPr>
        <w:t xml:space="preserve">Agriculture Victoria is progressing work to engage with stakeholders to reform Victoria's animal welfare legislation. Victoria’s first </w:t>
      </w:r>
      <w:hyperlink r:id="rId21" w:history="1">
        <w:r w:rsidRPr="00931A19">
          <w:rPr>
            <w:rFonts w:eastAsiaTheme="minorEastAsia" w:cs="Arial"/>
            <w:i/>
            <w:szCs w:val="18"/>
          </w:rPr>
          <w:t>Animal Welfare Action Plan - Improving the Welfare of Animals in Victoria</w:t>
        </w:r>
        <w:r w:rsidRPr="00931A19">
          <w:rPr>
            <w:rFonts w:eastAsiaTheme="minorEastAsia" w:cs="Arial"/>
            <w:szCs w:val="18"/>
          </w:rPr>
          <w:t xml:space="preserve">, </w:t>
        </w:r>
      </w:hyperlink>
      <w:r w:rsidRPr="00931A19">
        <w:rPr>
          <w:rFonts w:eastAsiaTheme="minorEastAsia" w:cs="Arial"/>
          <w:szCs w:val="18"/>
        </w:rPr>
        <w:t xml:space="preserve">was released on 2 January 2018.  The action plan takes a shared approach to improving animal welfare, encouraging proactive approach across all Victorians in caring for the welfare of animals. It reflects extensive public and industry feedback on the draft Action Plan, which received more than 600 submissions. </w:t>
      </w:r>
    </w:p>
    <w:p w14:paraId="56C8B78B" w14:textId="78766CBA" w:rsidR="00A51858" w:rsidRPr="00931A19" w:rsidRDefault="00A51858" w:rsidP="000D5BB8">
      <w:pPr>
        <w:spacing w:line="276" w:lineRule="auto"/>
        <w:rPr>
          <w:rFonts w:eastAsiaTheme="minorEastAsia" w:cs="Arial"/>
          <w:szCs w:val="18"/>
        </w:rPr>
      </w:pPr>
      <w:r w:rsidRPr="00931A19">
        <w:rPr>
          <w:rFonts w:eastAsiaTheme="minorEastAsia" w:cs="Arial"/>
          <w:szCs w:val="18"/>
        </w:rPr>
        <w:lastRenderedPageBreak/>
        <w:t xml:space="preserve">Agriculture Victoria has commenced a review of the </w:t>
      </w:r>
      <w:r w:rsidRPr="00931A19">
        <w:rPr>
          <w:rFonts w:eastAsiaTheme="minorEastAsia" w:cs="Arial"/>
          <w:i/>
          <w:szCs w:val="18"/>
        </w:rPr>
        <w:t>Prevention of Cruelty to Animals Act 1986</w:t>
      </w:r>
      <w:r w:rsidRPr="00931A19">
        <w:rPr>
          <w:rFonts w:eastAsiaTheme="minorEastAsia" w:cs="Arial"/>
          <w:szCs w:val="18"/>
        </w:rPr>
        <w:t xml:space="preserve">. This has so far involved consultation and engagement with over 200 stakeholder groups. Since the beginning of 2018, workshops have been held with the Animal Welfare Advisory Committee and </w:t>
      </w:r>
      <w:proofErr w:type="spellStart"/>
      <w:r w:rsidRPr="00931A19">
        <w:rPr>
          <w:rFonts w:eastAsiaTheme="minorEastAsia" w:cs="Arial"/>
          <w:szCs w:val="18"/>
        </w:rPr>
        <w:t>authorised</w:t>
      </w:r>
      <w:proofErr w:type="spellEnd"/>
      <w:r w:rsidRPr="00931A19">
        <w:rPr>
          <w:rFonts w:eastAsiaTheme="minorEastAsia" w:cs="Arial"/>
          <w:szCs w:val="18"/>
        </w:rPr>
        <w:t xml:space="preserve"> officers across Victoria. Further public engagement on proposals for new legislation </w:t>
      </w:r>
      <w:r w:rsidR="00E72E18">
        <w:rPr>
          <w:rFonts w:eastAsiaTheme="minorEastAsia" w:cs="Arial"/>
          <w:szCs w:val="18"/>
        </w:rPr>
        <w:t>will</w:t>
      </w:r>
      <w:r w:rsidRPr="00931A19">
        <w:rPr>
          <w:rFonts w:eastAsiaTheme="minorEastAsia" w:cs="Arial"/>
          <w:szCs w:val="18"/>
        </w:rPr>
        <w:t xml:space="preserve"> occur, including opportunities for stakeholders to provide written feedback, as well as to meet with departmental representatives about the potential reforms.</w:t>
      </w:r>
    </w:p>
    <w:p w14:paraId="529A5161" w14:textId="6F78D1EB" w:rsidR="00A51858" w:rsidRPr="009237B6" w:rsidRDefault="00BE6E37" w:rsidP="000D5BB8">
      <w:pPr>
        <w:pStyle w:val="Heading1"/>
      </w:pPr>
      <w:bookmarkStart w:id="24" w:name="_Toc19544929"/>
      <w:r>
        <w:t>Clear and consistent regulatory activities</w:t>
      </w:r>
      <w:bookmarkEnd w:id="24"/>
    </w:p>
    <w:p w14:paraId="0530CC2F" w14:textId="77777777" w:rsidR="00A51858" w:rsidRPr="00931A19" w:rsidRDefault="00A51858" w:rsidP="000D5BB8">
      <w:pPr>
        <w:spacing w:line="276" w:lineRule="auto"/>
        <w:rPr>
          <w:rFonts w:eastAsiaTheme="minorEastAsia" w:cs="Arial"/>
          <w:szCs w:val="18"/>
        </w:rPr>
      </w:pPr>
      <w:r w:rsidRPr="00931A19">
        <w:rPr>
          <w:rFonts w:eastAsiaTheme="minorEastAsia" w:cs="Arial"/>
          <w:szCs w:val="18"/>
        </w:rPr>
        <w:t xml:space="preserve">Agriculture Victoria monitors the changing external environment and identifies opportunities to improve the efficiency of its operations. Agriculture Victoria investigated options for a new case management system to enhance data collection and tracking of inspections and investigations. </w:t>
      </w:r>
    </w:p>
    <w:p w14:paraId="3C15E7AA" w14:textId="77777777" w:rsidR="00A51858" w:rsidRPr="00931A19" w:rsidRDefault="00A51858" w:rsidP="000D5BB8">
      <w:pPr>
        <w:spacing w:line="276" w:lineRule="auto"/>
        <w:rPr>
          <w:rFonts w:eastAsiaTheme="minorEastAsia" w:cs="Arial"/>
          <w:szCs w:val="18"/>
        </w:rPr>
      </w:pPr>
      <w:r w:rsidRPr="00931A19">
        <w:rPr>
          <w:rFonts w:eastAsiaTheme="minorEastAsia" w:cs="Arial"/>
          <w:szCs w:val="18"/>
        </w:rPr>
        <w:t>Regulations provide Agriculture Victoria with emergency response powers to enable efficient and effective action when required. Agriculture Victoria evaluates its performance in biosecurity emergency responses in line with continuous improvement and implements recommendations arising from emergency responses and the evaluation of emergency response exercises.</w:t>
      </w:r>
    </w:p>
    <w:p w14:paraId="2F652E44" w14:textId="72361447" w:rsidR="00A51858" w:rsidRPr="00931A19" w:rsidRDefault="00A51858" w:rsidP="000D5BB8">
      <w:pPr>
        <w:spacing w:line="276" w:lineRule="auto"/>
        <w:rPr>
          <w:rFonts w:eastAsiaTheme="minorEastAsia" w:cs="Arial"/>
          <w:color w:val="auto"/>
          <w:szCs w:val="18"/>
        </w:rPr>
      </w:pPr>
      <w:r w:rsidRPr="00931A19">
        <w:rPr>
          <w:rFonts w:eastAsiaTheme="minorEastAsia" w:cs="Arial"/>
          <w:color w:val="auto"/>
          <w:szCs w:val="18"/>
        </w:rPr>
        <w:t xml:space="preserve">Agriculture Victoria </w:t>
      </w:r>
      <w:r w:rsidR="002E1D17" w:rsidRPr="00EB1C14">
        <w:rPr>
          <w:rFonts w:eastAsiaTheme="minorEastAsia" w:cs="Arial"/>
          <w:color w:val="auto"/>
          <w:szCs w:val="18"/>
        </w:rPr>
        <w:t xml:space="preserve">delivered the following </w:t>
      </w:r>
      <w:r w:rsidR="002E1D17" w:rsidRPr="00931A19">
        <w:rPr>
          <w:rFonts w:eastAsiaTheme="minorEastAsia" w:cs="Arial"/>
          <w:szCs w:val="18"/>
        </w:rPr>
        <w:t>improvements</w:t>
      </w:r>
      <w:r w:rsidRPr="00931A19">
        <w:rPr>
          <w:rFonts w:eastAsiaTheme="minorEastAsia" w:cs="Arial"/>
          <w:color w:val="auto"/>
          <w:szCs w:val="18"/>
        </w:rPr>
        <w:t>:</w:t>
      </w:r>
    </w:p>
    <w:p w14:paraId="57ACA172" w14:textId="77777777" w:rsidR="00A51858" w:rsidRPr="00931A19" w:rsidRDefault="00A51858" w:rsidP="000D5BB8">
      <w:pPr>
        <w:pStyle w:val="ListParagraph"/>
        <w:numPr>
          <w:ilvl w:val="0"/>
          <w:numId w:val="23"/>
        </w:numPr>
        <w:spacing w:after="120"/>
        <w:ind w:left="425" w:hanging="357"/>
        <w:contextualSpacing w:val="0"/>
        <w:jc w:val="left"/>
        <w:rPr>
          <w:rFonts w:ascii="Arial" w:hAnsi="Arial" w:cs="Arial"/>
          <w:b/>
          <w:bCs/>
          <w:sz w:val="18"/>
          <w:szCs w:val="18"/>
        </w:rPr>
      </w:pPr>
      <w:r w:rsidRPr="00931A19">
        <w:rPr>
          <w:rFonts w:ascii="Arial" w:eastAsiaTheme="minorEastAsia" w:hAnsi="Arial" w:cs="Arial"/>
          <w:b/>
          <w:bCs/>
          <w:sz w:val="18"/>
          <w:szCs w:val="18"/>
        </w:rPr>
        <w:t xml:space="preserve">Identify options for a new case management system for animal health and welfare to centralise compliance systems, processes, and data management </w:t>
      </w:r>
      <w:r w:rsidRPr="00931A19">
        <w:rPr>
          <w:rFonts w:ascii="Arial" w:eastAsiaTheme="minorEastAsia" w:hAnsi="Arial" w:cs="Arial"/>
          <w:b/>
          <w:bCs/>
          <w:i/>
          <w:sz w:val="18"/>
          <w:szCs w:val="18"/>
        </w:rPr>
        <w:t>(Completed)</w:t>
      </w:r>
      <w:r w:rsidRPr="00931A19">
        <w:rPr>
          <w:rFonts w:ascii="Arial" w:eastAsiaTheme="minorEastAsia" w:hAnsi="Arial" w:cs="Arial"/>
          <w:b/>
          <w:bCs/>
          <w:sz w:val="18"/>
          <w:szCs w:val="18"/>
        </w:rPr>
        <w:t>.</w:t>
      </w:r>
    </w:p>
    <w:p w14:paraId="14BA7BD7" w14:textId="77777777" w:rsidR="00A51858" w:rsidRPr="00931A19" w:rsidRDefault="00A51858" w:rsidP="000D5BB8">
      <w:pPr>
        <w:spacing w:line="276" w:lineRule="auto"/>
        <w:ind w:left="426"/>
        <w:rPr>
          <w:rFonts w:eastAsiaTheme="minorEastAsia" w:cs="Arial"/>
          <w:szCs w:val="18"/>
        </w:rPr>
      </w:pPr>
      <w:r w:rsidRPr="00931A19">
        <w:rPr>
          <w:rFonts w:eastAsiaTheme="minorEastAsia" w:cs="Arial"/>
          <w:szCs w:val="18"/>
        </w:rPr>
        <w:t xml:space="preserve">MAX is the Biosecurity and Agriculture Services web-based case management platform. This has been used to develop ‘Compliance MAX’, which is now used by Animal Health and Welfare </w:t>
      </w:r>
      <w:proofErr w:type="spellStart"/>
      <w:r w:rsidRPr="00931A19">
        <w:rPr>
          <w:rFonts w:eastAsiaTheme="minorEastAsia" w:cs="Arial"/>
          <w:szCs w:val="18"/>
        </w:rPr>
        <w:t>authorised</w:t>
      </w:r>
      <w:proofErr w:type="spellEnd"/>
      <w:r w:rsidRPr="00931A19">
        <w:rPr>
          <w:rFonts w:eastAsiaTheme="minorEastAsia" w:cs="Arial"/>
          <w:szCs w:val="18"/>
        </w:rPr>
        <w:t xml:space="preserve"> officers for compliance case management.</w:t>
      </w:r>
    </w:p>
    <w:p w14:paraId="512DB062" w14:textId="1FB4D99D" w:rsidR="00A51858" w:rsidRPr="00931A19" w:rsidRDefault="00A51858" w:rsidP="000D5BB8">
      <w:pPr>
        <w:pStyle w:val="ListParagraph"/>
        <w:numPr>
          <w:ilvl w:val="0"/>
          <w:numId w:val="23"/>
        </w:numPr>
        <w:spacing w:after="120"/>
        <w:ind w:left="425" w:hanging="357"/>
        <w:contextualSpacing w:val="0"/>
        <w:jc w:val="left"/>
        <w:rPr>
          <w:rFonts w:ascii="Arial" w:hAnsi="Arial" w:cs="Arial"/>
          <w:b/>
          <w:bCs/>
          <w:sz w:val="18"/>
          <w:szCs w:val="18"/>
        </w:rPr>
      </w:pPr>
      <w:r w:rsidRPr="00931A19">
        <w:rPr>
          <w:rFonts w:ascii="Arial" w:eastAsiaTheme="minorEastAsia" w:hAnsi="Arial" w:cs="Arial"/>
          <w:b/>
          <w:bCs/>
          <w:sz w:val="18"/>
          <w:szCs w:val="18"/>
        </w:rPr>
        <w:t xml:space="preserve">Monitor the implementation of changes that have been made in response to evaluation of emergency responses and or exercises </w:t>
      </w:r>
      <w:r w:rsidRPr="00931A19">
        <w:rPr>
          <w:rFonts w:ascii="Arial" w:eastAsiaTheme="minorEastAsia" w:hAnsi="Arial" w:cs="Arial"/>
          <w:b/>
          <w:bCs/>
          <w:i/>
          <w:sz w:val="18"/>
          <w:szCs w:val="18"/>
        </w:rPr>
        <w:t>(Annual)</w:t>
      </w:r>
      <w:r w:rsidRPr="00931A19">
        <w:rPr>
          <w:rFonts w:ascii="Arial" w:eastAsiaTheme="minorEastAsia" w:hAnsi="Arial" w:cs="Arial"/>
          <w:b/>
          <w:bCs/>
          <w:sz w:val="18"/>
          <w:szCs w:val="18"/>
        </w:rPr>
        <w:t>.</w:t>
      </w:r>
    </w:p>
    <w:p w14:paraId="60D4922A" w14:textId="77777777" w:rsidR="00A51858" w:rsidRPr="009C2FE5" w:rsidRDefault="00A51858" w:rsidP="000D5BB8">
      <w:pPr>
        <w:spacing w:line="276" w:lineRule="auto"/>
        <w:ind w:left="426"/>
        <w:rPr>
          <w:rFonts w:eastAsiaTheme="minorEastAsia" w:cs="Arial"/>
          <w:color w:val="auto"/>
          <w:szCs w:val="18"/>
        </w:rPr>
      </w:pPr>
      <w:r w:rsidRPr="009C2FE5">
        <w:rPr>
          <w:rFonts w:eastAsiaTheme="minorEastAsia" w:cs="Arial"/>
          <w:color w:val="auto"/>
          <w:szCs w:val="18"/>
        </w:rPr>
        <w:t xml:space="preserve">Evaluation reports on emergency responses and exercises are managed in a web-based platform call BioWeb. Since early 2018 the national lessons management process of collecting and </w:t>
      </w:r>
      <w:proofErr w:type="spellStart"/>
      <w:r w:rsidRPr="009C2FE5">
        <w:rPr>
          <w:rFonts w:eastAsiaTheme="minorEastAsia" w:cs="Arial"/>
          <w:color w:val="auto"/>
          <w:szCs w:val="18"/>
        </w:rPr>
        <w:t>analysing</w:t>
      </w:r>
      <w:proofErr w:type="spellEnd"/>
      <w:r w:rsidRPr="009C2FE5">
        <w:rPr>
          <w:rFonts w:eastAsiaTheme="minorEastAsia" w:cs="Arial"/>
          <w:color w:val="auto"/>
          <w:szCs w:val="18"/>
        </w:rPr>
        <w:t xml:space="preserve"> observations, insights and lessons (OIL) has been used for all these evaluations to improve consistency and </w:t>
      </w:r>
      <w:proofErr w:type="spellStart"/>
      <w:r w:rsidRPr="009C2FE5">
        <w:rPr>
          <w:rFonts w:eastAsiaTheme="minorEastAsia" w:cs="Arial"/>
          <w:color w:val="auto"/>
          <w:szCs w:val="18"/>
        </w:rPr>
        <w:t>rigour</w:t>
      </w:r>
      <w:proofErr w:type="spellEnd"/>
      <w:r w:rsidRPr="009C2FE5">
        <w:rPr>
          <w:rFonts w:eastAsiaTheme="minorEastAsia" w:cs="Arial"/>
          <w:color w:val="auto"/>
          <w:szCs w:val="18"/>
        </w:rPr>
        <w:t>. Management actions are developed against lessons identified, and these actions are recorded in a register. Progress against these actions is monitored and reported within Agriculture Victoria.  Progress towards lessons learnt, based on evidence emerging from future responses or exercise activities, is regularly discussed at Agriculture Victoria Emergency Preparedness Committee meetings.</w:t>
      </w:r>
    </w:p>
    <w:p w14:paraId="55F84B0B" w14:textId="77777777" w:rsidR="00A51858" w:rsidRPr="009C2FE5" w:rsidRDefault="00A51858" w:rsidP="000D5BB8">
      <w:pPr>
        <w:spacing w:line="276" w:lineRule="auto"/>
        <w:ind w:left="426"/>
        <w:rPr>
          <w:rFonts w:eastAsiaTheme="minorEastAsia" w:cs="Arial"/>
          <w:color w:val="auto"/>
          <w:szCs w:val="18"/>
        </w:rPr>
      </w:pPr>
      <w:r w:rsidRPr="009C2FE5">
        <w:rPr>
          <w:rFonts w:eastAsiaTheme="minorEastAsia" w:cs="Arial"/>
          <w:color w:val="auto"/>
          <w:szCs w:val="18"/>
        </w:rPr>
        <w:t>Emergency management evaluations completed 2018 and 2019 include:</w:t>
      </w:r>
    </w:p>
    <w:p w14:paraId="3163D384" w14:textId="77777777" w:rsidR="00A51858" w:rsidRPr="009C2FE5" w:rsidRDefault="00A51858" w:rsidP="000D5BB8">
      <w:pPr>
        <w:pStyle w:val="ListParagraph"/>
        <w:numPr>
          <w:ilvl w:val="0"/>
          <w:numId w:val="23"/>
        </w:numPr>
        <w:ind w:left="1276"/>
        <w:rPr>
          <w:rFonts w:ascii="Arial" w:eastAsiaTheme="minorEastAsia" w:hAnsi="Arial" w:cs="Arial"/>
          <w:sz w:val="18"/>
          <w:szCs w:val="18"/>
        </w:rPr>
      </w:pPr>
      <w:r w:rsidRPr="009C2FE5">
        <w:rPr>
          <w:rFonts w:ascii="Arial" w:eastAsiaTheme="minorEastAsia" w:hAnsi="Arial" w:cs="Arial"/>
          <w:sz w:val="18"/>
          <w:szCs w:val="18"/>
        </w:rPr>
        <w:t>Anthrax response March 2018</w:t>
      </w:r>
    </w:p>
    <w:p w14:paraId="5DB645B8" w14:textId="77777777" w:rsidR="00A51858" w:rsidRPr="009C2FE5" w:rsidRDefault="00A51858" w:rsidP="000D5BB8">
      <w:pPr>
        <w:pStyle w:val="ListParagraph"/>
        <w:numPr>
          <w:ilvl w:val="0"/>
          <w:numId w:val="23"/>
        </w:numPr>
        <w:ind w:left="1276"/>
        <w:rPr>
          <w:rFonts w:ascii="Arial" w:eastAsiaTheme="minorEastAsia" w:hAnsi="Arial" w:cs="Arial"/>
          <w:sz w:val="18"/>
          <w:szCs w:val="18"/>
        </w:rPr>
      </w:pPr>
      <w:r w:rsidRPr="009C2FE5">
        <w:rPr>
          <w:rFonts w:ascii="Arial" w:eastAsiaTheme="minorEastAsia" w:hAnsi="Arial" w:cs="Arial"/>
          <w:sz w:val="18"/>
          <w:szCs w:val="18"/>
        </w:rPr>
        <w:t xml:space="preserve">Barwon South West Fires response March 2018 </w:t>
      </w:r>
    </w:p>
    <w:p w14:paraId="349D8AB9" w14:textId="77777777" w:rsidR="00A51858" w:rsidRPr="009C2FE5" w:rsidRDefault="00A51858" w:rsidP="000D5BB8">
      <w:pPr>
        <w:pStyle w:val="ListParagraph"/>
        <w:numPr>
          <w:ilvl w:val="0"/>
          <w:numId w:val="23"/>
        </w:numPr>
        <w:ind w:left="1276"/>
        <w:rPr>
          <w:rFonts w:ascii="Arial" w:eastAsiaTheme="minorEastAsia" w:hAnsi="Arial" w:cs="Arial"/>
          <w:sz w:val="18"/>
          <w:szCs w:val="18"/>
        </w:rPr>
      </w:pPr>
      <w:r w:rsidRPr="009C2FE5">
        <w:rPr>
          <w:rFonts w:ascii="Arial" w:eastAsiaTheme="minorEastAsia" w:hAnsi="Arial" w:cs="Arial"/>
          <w:sz w:val="18"/>
          <w:szCs w:val="18"/>
        </w:rPr>
        <w:t>Giant Pine Scale response April 2018</w:t>
      </w:r>
    </w:p>
    <w:p w14:paraId="1ADF9DBF" w14:textId="77777777" w:rsidR="00A51858" w:rsidRPr="009C2FE5" w:rsidRDefault="00A51858" w:rsidP="000D5BB8">
      <w:pPr>
        <w:pStyle w:val="ListParagraph"/>
        <w:numPr>
          <w:ilvl w:val="0"/>
          <w:numId w:val="23"/>
        </w:numPr>
        <w:ind w:left="1276"/>
        <w:rPr>
          <w:rFonts w:ascii="Arial" w:eastAsiaTheme="minorEastAsia" w:hAnsi="Arial" w:cs="Arial"/>
          <w:sz w:val="18"/>
          <w:szCs w:val="18"/>
        </w:rPr>
      </w:pPr>
      <w:r w:rsidRPr="009C2FE5">
        <w:rPr>
          <w:rFonts w:ascii="Arial" w:eastAsiaTheme="minorEastAsia" w:hAnsi="Arial" w:cs="Arial"/>
          <w:sz w:val="18"/>
          <w:szCs w:val="18"/>
        </w:rPr>
        <w:t>Exercise Coombes (Tarnished Plant Bug) June 2018</w:t>
      </w:r>
    </w:p>
    <w:p w14:paraId="0FB36741" w14:textId="77777777" w:rsidR="00A51858" w:rsidRPr="009C2FE5" w:rsidRDefault="00A51858" w:rsidP="000D5BB8">
      <w:pPr>
        <w:pStyle w:val="ListParagraph"/>
        <w:numPr>
          <w:ilvl w:val="0"/>
          <w:numId w:val="23"/>
        </w:numPr>
        <w:ind w:left="1276"/>
        <w:rPr>
          <w:rFonts w:ascii="Arial" w:eastAsiaTheme="minorEastAsia" w:hAnsi="Arial" w:cs="Arial"/>
          <w:sz w:val="18"/>
          <w:szCs w:val="18"/>
        </w:rPr>
      </w:pPr>
      <w:r w:rsidRPr="009C2FE5">
        <w:rPr>
          <w:rFonts w:ascii="Arial" w:eastAsiaTheme="minorEastAsia" w:hAnsi="Arial" w:cs="Arial"/>
          <w:sz w:val="18"/>
          <w:szCs w:val="18"/>
        </w:rPr>
        <w:t>Exercise Bee Prepared (varroa mite) June 2018</w:t>
      </w:r>
    </w:p>
    <w:p w14:paraId="708CEB4C" w14:textId="77777777" w:rsidR="00A51858" w:rsidRPr="009C2FE5" w:rsidRDefault="00A51858" w:rsidP="000D5BB8">
      <w:pPr>
        <w:pStyle w:val="ListParagraph"/>
        <w:numPr>
          <w:ilvl w:val="0"/>
          <w:numId w:val="23"/>
        </w:numPr>
        <w:ind w:left="1276"/>
        <w:rPr>
          <w:rFonts w:ascii="Arial" w:eastAsiaTheme="minorEastAsia" w:hAnsi="Arial" w:cs="Arial"/>
          <w:sz w:val="18"/>
          <w:szCs w:val="18"/>
        </w:rPr>
      </w:pPr>
      <w:r w:rsidRPr="009C2FE5">
        <w:rPr>
          <w:rFonts w:ascii="Arial" w:eastAsiaTheme="minorEastAsia" w:hAnsi="Arial" w:cs="Arial"/>
          <w:sz w:val="18"/>
          <w:szCs w:val="18"/>
        </w:rPr>
        <w:t>Varroa response June 2018</w:t>
      </w:r>
    </w:p>
    <w:p w14:paraId="692BB5C6" w14:textId="77777777" w:rsidR="00A51858" w:rsidRPr="009C2FE5" w:rsidRDefault="00A51858" w:rsidP="000D5BB8">
      <w:pPr>
        <w:pStyle w:val="ListParagraph"/>
        <w:numPr>
          <w:ilvl w:val="0"/>
          <w:numId w:val="23"/>
        </w:numPr>
        <w:ind w:left="1276"/>
        <w:rPr>
          <w:rFonts w:ascii="Arial" w:eastAsiaTheme="minorEastAsia" w:hAnsi="Arial" w:cs="Arial"/>
          <w:sz w:val="18"/>
          <w:szCs w:val="18"/>
        </w:rPr>
      </w:pPr>
      <w:r w:rsidRPr="009C2FE5">
        <w:rPr>
          <w:rFonts w:ascii="Arial" w:eastAsiaTheme="minorEastAsia" w:hAnsi="Arial" w:cs="Arial"/>
          <w:sz w:val="18"/>
          <w:szCs w:val="18"/>
        </w:rPr>
        <w:t>Anthrax response November 2018</w:t>
      </w:r>
    </w:p>
    <w:p w14:paraId="4CE94DD0" w14:textId="77777777" w:rsidR="00A51858" w:rsidRPr="009C2FE5" w:rsidRDefault="00A51858" w:rsidP="000D5BB8">
      <w:pPr>
        <w:pStyle w:val="ListParagraph"/>
        <w:numPr>
          <w:ilvl w:val="0"/>
          <w:numId w:val="23"/>
        </w:numPr>
        <w:ind w:left="1276"/>
        <w:rPr>
          <w:rFonts w:ascii="Arial" w:eastAsiaTheme="minorEastAsia" w:hAnsi="Arial" w:cs="Arial"/>
          <w:sz w:val="18"/>
          <w:szCs w:val="18"/>
        </w:rPr>
      </w:pPr>
      <w:r w:rsidRPr="009C2FE5">
        <w:rPr>
          <w:rFonts w:ascii="Arial" w:eastAsiaTheme="minorEastAsia" w:hAnsi="Arial" w:cs="Arial"/>
          <w:sz w:val="18"/>
          <w:szCs w:val="18"/>
        </w:rPr>
        <w:t>Brown Marmorated Stink Bug response January 2019</w:t>
      </w:r>
    </w:p>
    <w:p w14:paraId="2D5AF915" w14:textId="77777777" w:rsidR="00A51858" w:rsidRPr="009C2FE5" w:rsidRDefault="00A51858" w:rsidP="000D5BB8">
      <w:pPr>
        <w:pStyle w:val="ListParagraph"/>
        <w:numPr>
          <w:ilvl w:val="0"/>
          <w:numId w:val="23"/>
        </w:numPr>
        <w:ind w:left="1276"/>
        <w:rPr>
          <w:rFonts w:ascii="Arial" w:eastAsiaTheme="minorEastAsia" w:hAnsi="Arial" w:cs="Arial"/>
          <w:sz w:val="18"/>
          <w:szCs w:val="18"/>
        </w:rPr>
      </w:pPr>
      <w:r w:rsidRPr="009C2FE5">
        <w:rPr>
          <w:rFonts w:ascii="Arial" w:eastAsiaTheme="minorEastAsia" w:hAnsi="Arial" w:cs="Arial"/>
          <w:sz w:val="18"/>
          <w:szCs w:val="18"/>
        </w:rPr>
        <w:t>Gippsland Fires response March 2019</w:t>
      </w:r>
    </w:p>
    <w:p w14:paraId="16127046" w14:textId="77777777" w:rsidR="00A51858" w:rsidRPr="00931A19" w:rsidRDefault="00A51858" w:rsidP="000D5BB8">
      <w:pPr>
        <w:spacing w:line="276" w:lineRule="auto"/>
        <w:ind w:left="426"/>
        <w:rPr>
          <w:rFonts w:eastAsiaTheme="minorEastAsia" w:cs="Arial"/>
          <w:szCs w:val="18"/>
        </w:rPr>
      </w:pPr>
      <w:r w:rsidRPr="009C2FE5">
        <w:rPr>
          <w:rFonts w:eastAsiaTheme="minorEastAsia" w:cs="Arial"/>
          <w:color w:val="auto"/>
          <w:szCs w:val="18"/>
        </w:rPr>
        <w:t xml:space="preserve">An example of a lesson identified across multiple responses related to food hygiene for emergency responders. Evaluations of both the </w:t>
      </w:r>
      <w:proofErr w:type="spellStart"/>
      <w:r w:rsidRPr="009C2FE5">
        <w:rPr>
          <w:rFonts w:eastAsiaTheme="minorEastAsia" w:cs="Arial"/>
          <w:color w:val="auto"/>
          <w:szCs w:val="18"/>
        </w:rPr>
        <w:t>Barwon</w:t>
      </w:r>
      <w:proofErr w:type="spellEnd"/>
      <w:r w:rsidRPr="009C2FE5">
        <w:rPr>
          <w:rFonts w:eastAsiaTheme="minorEastAsia" w:cs="Arial"/>
          <w:color w:val="auto"/>
          <w:szCs w:val="18"/>
        </w:rPr>
        <w:t xml:space="preserve"> South West Fires and the Anthrax March 2018 responses identified a lack of appropriate storage for food and drink in hot weather. This finding resulted in an update to the Job Safety Plan: Field Operations to require the inclusion of ‘Insulated container for storing sandwiches and packed meals’ in all vehicles.</w:t>
      </w:r>
    </w:p>
    <w:p w14:paraId="723A54AC" w14:textId="77777777" w:rsidR="000D5BB8" w:rsidRDefault="000D5BB8">
      <w:pPr>
        <w:spacing w:after="0" w:line="240" w:lineRule="auto"/>
        <w:rPr>
          <w:b/>
          <w:bCs/>
          <w:caps/>
          <w:color w:val="4C7329"/>
          <w:sz w:val="22"/>
        </w:rPr>
      </w:pPr>
      <w:bookmarkStart w:id="25" w:name="_Toc19544930"/>
      <w:r>
        <w:br w:type="page"/>
      </w:r>
    </w:p>
    <w:p w14:paraId="5C69F882" w14:textId="4FE3D39F" w:rsidR="00A51858" w:rsidRPr="009237B6" w:rsidRDefault="00BE6E37" w:rsidP="000D5BB8">
      <w:pPr>
        <w:pStyle w:val="Heading1"/>
      </w:pPr>
      <w:r>
        <w:lastRenderedPageBreak/>
        <w:t>Evaluation</w:t>
      </w:r>
      <w:bookmarkEnd w:id="25"/>
    </w:p>
    <w:p w14:paraId="686F6D37" w14:textId="77777777" w:rsidR="00A51858" w:rsidRPr="00931A19" w:rsidRDefault="00A51858" w:rsidP="000D5BB8">
      <w:pPr>
        <w:pStyle w:val="ListParagraph"/>
        <w:spacing w:after="120"/>
        <w:ind w:left="68"/>
        <w:contextualSpacing w:val="0"/>
        <w:jc w:val="left"/>
        <w:rPr>
          <w:rFonts w:ascii="Arial" w:eastAsiaTheme="minorEastAsia" w:hAnsi="Arial" w:cs="Arial"/>
          <w:sz w:val="18"/>
          <w:szCs w:val="18"/>
        </w:rPr>
      </w:pPr>
      <w:r w:rsidRPr="00931A19">
        <w:rPr>
          <w:rFonts w:ascii="Arial" w:eastAsiaTheme="minorEastAsia" w:hAnsi="Arial" w:cs="Arial"/>
          <w:sz w:val="18"/>
          <w:szCs w:val="18"/>
        </w:rPr>
        <w:t xml:space="preserve">Scientific research, intelligence gathering, data and statistics underpin Agriculture Victoria’s regulatory programs. The Biosecurity Evidence Framework systematically guides the collection of evidence and achievement reporting for most of Agriculture Victoria’s regulatory activities. </w:t>
      </w:r>
    </w:p>
    <w:p w14:paraId="15BDB698" w14:textId="77777777" w:rsidR="00A51858" w:rsidRPr="00931A19" w:rsidRDefault="00A51858" w:rsidP="000D5BB8">
      <w:pPr>
        <w:pStyle w:val="ListParagraph"/>
        <w:numPr>
          <w:ilvl w:val="0"/>
          <w:numId w:val="21"/>
        </w:numPr>
        <w:spacing w:after="120"/>
        <w:ind w:left="425" w:hanging="357"/>
        <w:contextualSpacing w:val="0"/>
        <w:jc w:val="left"/>
        <w:rPr>
          <w:rFonts w:ascii="Arial" w:eastAsiaTheme="minorEastAsia" w:hAnsi="Arial" w:cs="Arial"/>
          <w:b/>
          <w:bCs/>
          <w:sz w:val="18"/>
          <w:szCs w:val="18"/>
        </w:rPr>
      </w:pPr>
      <w:r w:rsidRPr="00931A19">
        <w:rPr>
          <w:rFonts w:ascii="Arial" w:eastAsiaTheme="minorEastAsia" w:hAnsi="Arial" w:cs="Arial"/>
          <w:b/>
          <w:bCs/>
          <w:sz w:val="18"/>
          <w:szCs w:val="18"/>
        </w:rPr>
        <w:t>Evaluate the performance improvements and targets contained in the SOE (Annually).</w:t>
      </w:r>
    </w:p>
    <w:p w14:paraId="2A129001" w14:textId="77777777" w:rsidR="00A51858" w:rsidRPr="009C2FE5" w:rsidRDefault="00A51858" w:rsidP="000D5BB8">
      <w:pPr>
        <w:spacing w:line="276" w:lineRule="auto"/>
        <w:ind w:left="425"/>
        <w:rPr>
          <w:rFonts w:eastAsiaTheme="minorEastAsia" w:cs="Arial"/>
          <w:color w:val="auto"/>
          <w:szCs w:val="18"/>
        </w:rPr>
      </w:pPr>
      <w:r w:rsidRPr="009C2FE5">
        <w:rPr>
          <w:rFonts w:eastAsiaTheme="minorEastAsia" w:cs="Arial"/>
          <w:color w:val="auto"/>
          <w:szCs w:val="18"/>
        </w:rPr>
        <w:t xml:space="preserve">In December 2018, an evaluation of Agriculture Victoria’s SOE (1 January 2018 – 30 June 2019) was completed by the Regulatory Improvement team within the Biosecurity and Agriculture Services. Regulatory Improvement team is structurally independent from the team that developed the SOE, ensuring credibility and transparency of the evaluation process. </w:t>
      </w:r>
    </w:p>
    <w:p w14:paraId="252B4557" w14:textId="780D0C36" w:rsidR="00A51858" w:rsidRPr="00931A19" w:rsidRDefault="00A51858" w:rsidP="000D5BB8">
      <w:pPr>
        <w:spacing w:line="276" w:lineRule="auto"/>
        <w:ind w:left="425"/>
        <w:rPr>
          <w:rFonts w:eastAsiaTheme="minorEastAsia" w:cs="Arial"/>
          <w:b/>
          <w:bCs/>
          <w:strike/>
          <w:color w:val="auto"/>
          <w:szCs w:val="18"/>
        </w:rPr>
      </w:pPr>
      <w:r w:rsidRPr="009C2FE5">
        <w:rPr>
          <w:rFonts w:eastAsiaTheme="minorEastAsia" w:cs="Arial"/>
          <w:color w:val="auto"/>
          <w:szCs w:val="18"/>
        </w:rPr>
        <w:t xml:space="preserve">The evaluation found that Agriculture Victoria was making progress towards the agreed targets of the SOE and appeared to be well positioned to complete its remaining commitments. As per the DTF guidelines the evaluation report is published on the department’s website. </w:t>
      </w:r>
    </w:p>
    <w:p w14:paraId="0A1A0162" w14:textId="31EBCFB0" w:rsidR="00306B4E" w:rsidRPr="00931A19" w:rsidRDefault="00306B4E" w:rsidP="000D5BB8">
      <w:pPr>
        <w:pStyle w:val="Agbodytext"/>
        <w:rPr>
          <w:rFonts w:cs="Arial"/>
          <w:szCs w:val="18"/>
        </w:rPr>
      </w:pPr>
    </w:p>
    <w:sectPr w:rsidR="00306B4E" w:rsidRPr="00931A19" w:rsidSect="00EA2186">
      <w:type w:val="continuous"/>
      <w:pgSz w:w="11900" w:h="16840"/>
      <w:pgMar w:top="1720" w:right="1080" w:bottom="1440"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FC2E5" w14:textId="77777777" w:rsidR="0075072B" w:rsidRDefault="0075072B" w:rsidP="008954B2">
      <w:r>
        <w:separator/>
      </w:r>
    </w:p>
  </w:endnote>
  <w:endnote w:type="continuationSeparator" w:id="0">
    <w:p w14:paraId="45A95606" w14:textId="77777777" w:rsidR="0075072B" w:rsidRDefault="0075072B"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Calibri"/>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IC-ExtraLight">
    <w:altName w:val="Times New Roman"/>
    <w:panose1 w:val="00000000000000000000"/>
    <w:charset w:val="00"/>
    <w:family w:val="auto"/>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66EE1" w14:textId="77777777" w:rsidR="00CC6E7E" w:rsidRDefault="00CC6E7E" w:rsidP="000E49DE">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B89A76" w14:textId="77777777" w:rsidR="00CC6E7E" w:rsidRDefault="00CC6E7E" w:rsidP="00E151A4">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B8086" w14:textId="2FE11BF7" w:rsidR="00CC6E7E" w:rsidRDefault="00BD601F" w:rsidP="00BD601F">
    <w:pPr>
      <w:tabs>
        <w:tab w:val="left" w:pos="1420"/>
      </w:tabs>
      <w:ind w:right="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DFCE6" w14:textId="77777777" w:rsidR="001251F3" w:rsidRDefault="001251F3" w:rsidP="000E49DE">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E548B">
      <w:rPr>
        <w:rStyle w:val="PageNumber"/>
        <w:noProof/>
      </w:rPr>
      <w:t>2</w:t>
    </w:r>
    <w:r>
      <w:rPr>
        <w:rStyle w:val="PageNumber"/>
      </w:rPr>
      <w:fldChar w:fldCharType="end"/>
    </w:r>
  </w:p>
  <w:p w14:paraId="0EFBE869" w14:textId="279A6BF4" w:rsidR="001251F3" w:rsidRDefault="00B42D20" w:rsidP="00B42D20">
    <w:pPr>
      <w:ind w:right="360"/>
    </w:pPr>
    <w:r>
      <w:t>Annual performance report against Agriculture Victoria’s Statement of Expectations</w:t>
    </w:r>
    <w:r w:rsidR="008E1D04">
      <w:t xml:space="preserve"> – </w:t>
    </w:r>
    <w:r w:rsidR="008342BA">
      <w:t>February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5353C8" w14:textId="77777777" w:rsidR="0075072B" w:rsidRDefault="0075072B" w:rsidP="008954B2">
      <w:r>
        <w:separator/>
      </w:r>
    </w:p>
  </w:footnote>
  <w:footnote w:type="continuationSeparator" w:id="0">
    <w:p w14:paraId="5C6D84B8" w14:textId="77777777" w:rsidR="0075072B" w:rsidRDefault="0075072B" w:rsidP="008954B2">
      <w:r>
        <w:continuationSeparator/>
      </w:r>
    </w:p>
  </w:footnote>
  <w:footnote w:id="1">
    <w:p w14:paraId="4F961916" w14:textId="4E883C8A" w:rsidR="0091514C" w:rsidRPr="00F24AC5" w:rsidRDefault="0091514C">
      <w:pPr>
        <w:pStyle w:val="FootnoteText"/>
        <w:rPr>
          <w:lang w:val="en-AU"/>
        </w:rPr>
      </w:pPr>
      <w:r>
        <w:rPr>
          <w:rStyle w:val="FootnoteReference"/>
        </w:rPr>
        <w:footnoteRef/>
      </w:r>
      <w:r>
        <w:t xml:space="preserve"> </w:t>
      </w:r>
      <w:r w:rsidRPr="00F24AC5">
        <w:rPr>
          <w:sz w:val="16"/>
          <w:szCs w:val="16"/>
        </w:rPr>
        <w:t>Department of Economic Development, Jobs, Transport and Resources (DEDJTR)</w:t>
      </w:r>
      <w:r w:rsidR="00E165F1">
        <w:rPr>
          <w:sz w:val="16"/>
          <w:szCs w:val="16"/>
        </w:rPr>
        <w:t>.</w:t>
      </w:r>
      <w:r w:rsidRPr="0091514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917FE" w14:textId="46FB110D" w:rsidR="00CC6E7E" w:rsidRDefault="00E17FD4" w:rsidP="00F370DE">
    <w:pPr>
      <w:tabs>
        <w:tab w:val="center" w:pos="5241"/>
      </w:tabs>
    </w:pPr>
    <w:r w:rsidRPr="005D35C4">
      <w:rPr>
        <w:noProof/>
        <w:lang w:val="en-AU" w:eastAsia="en-AU"/>
      </w:rPr>
      <w:drawing>
        <wp:anchor distT="0" distB="0" distL="114300" distR="114300" simplePos="0" relativeHeight="251667453" behindDoc="1" locked="0" layoutInCell="1" allowOverlap="1" wp14:anchorId="4AD6FC6F" wp14:editId="243243F7">
          <wp:simplePos x="0" y="0"/>
          <wp:positionH relativeFrom="page">
            <wp:posOffset>-49530</wp:posOffset>
          </wp:positionH>
          <wp:positionV relativeFrom="page">
            <wp:posOffset>-53340</wp:posOffset>
          </wp:positionV>
          <wp:extent cx="7609840" cy="10756093"/>
          <wp:effectExtent l="0" t="0" r="0" b="127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
                    <a:extLst>
                      <a:ext uri="{28A0092B-C50C-407E-A947-70E740481C1C}">
                        <a14:useLocalDpi xmlns:a14="http://schemas.microsoft.com/office/drawing/2010/main" val="0"/>
                      </a:ext>
                    </a:extLst>
                  </a:blip>
                  <a:stretch>
                    <a:fillRect/>
                  </a:stretch>
                </pic:blipFill>
                <pic:spPr>
                  <a:xfrm>
                    <a:off x="0" y="0"/>
                    <a:ext cx="7609840" cy="1075609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28" behindDoc="1" locked="0" layoutInCell="1" allowOverlap="1" wp14:anchorId="75A650B1" wp14:editId="63AE7CBB">
          <wp:simplePos x="0" y="0"/>
          <wp:positionH relativeFrom="column">
            <wp:posOffset>-3298190</wp:posOffset>
          </wp:positionH>
          <wp:positionV relativeFrom="paragraph">
            <wp:posOffset>4197985</wp:posOffset>
          </wp:positionV>
          <wp:extent cx="9080705" cy="6058147"/>
          <wp:effectExtent l="0" t="0" r="635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90212" cy="6064489"/>
                  </a:xfrm>
                  <a:prstGeom prst="rect">
                    <a:avLst/>
                  </a:prstGeom>
                  <a:noFill/>
                  <a:ln>
                    <a:noFill/>
                  </a:ln>
                </pic:spPr>
              </pic:pic>
            </a:graphicData>
          </a:graphic>
          <wp14:sizeRelH relativeFrom="page">
            <wp14:pctWidth>0</wp14:pctWidth>
          </wp14:sizeRelH>
          <wp14:sizeRelV relativeFrom="page">
            <wp14:pctHeight>0</wp14:pctHeight>
          </wp14:sizeRelV>
        </wp:anchor>
      </w:drawing>
    </w:r>
    <w:r w:rsidR="00CC6E7E">
      <w:t xml:space="preserve"> </w:t>
    </w:r>
    <w:r w:rsidR="00CC6E7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E6B61" w14:textId="3298F5A6" w:rsidR="00CC6E7E" w:rsidRDefault="00CC6E7E" w:rsidP="00202E7B">
    <w:pPr>
      <w:tabs>
        <w:tab w:val="center" w:pos="5241"/>
        <w:tab w:val="left" w:pos="5820"/>
        <w:tab w:val="left" w:pos="8980"/>
      </w:tabs>
    </w:pPr>
    <w:r>
      <w:t xml:space="preserve"> </w:t>
    </w:r>
    <w:r>
      <w:tab/>
    </w:r>
    <w:r w:rsidR="00202E7B">
      <w:tab/>
    </w:r>
    <w:r w:rsidR="00202E7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1BC8B" w14:textId="3114BC45" w:rsidR="00306B4E" w:rsidRDefault="00306B4E" w:rsidP="00EF3D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A939A0"/>
    <w:multiLevelType w:val="hybridMultilevel"/>
    <w:tmpl w:val="846EE84A"/>
    <w:lvl w:ilvl="0" w:tplc="0C090003">
      <w:start w:val="1"/>
      <w:numFmt w:val="bullet"/>
      <w:lvlText w:val="o"/>
      <w:lvlJc w:val="left"/>
      <w:pPr>
        <w:ind w:left="1146" w:hanging="360"/>
      </w:pPr>
      <w:rPr>
        <w:rFonts w:ascii="Courier New" w:hAnsi="Courier New" w:cs="Courier New" w:hint="default"/>
      </w:rPr>
    </w:lvl>
    <w:lvl w:ilvl="1" w:tplc="0C090003">
      <w:start w:val="1"/>
      <w:numFmt w:val="bullet"/>
      <w:lvlText w:val="o"/>
      <w:lvlJc w:val="left"/>
      <w:pPr>
        <w:ind w:left="1866" w:hanging="360"/>
      </w:pPr>
      <w:rPr>
        <w:rFonts w:ascii="Courier New" w:hAnsi="Courier New" w:cs="Courier New" w:hint="default"/>
      </w:rPr>
    </w:lvl>
    <w:lvl w:ilvl="2" w:tplc="2592AC6C">
      <w:start w:val="1"/>
      <w:numFmt w:val="bullet"/>
      <w:lvlText w:val="o"/>
      <w:lvlJc w:val="left"/>
      <w:pPr>
        <w:ind w:left="4754" w:hanging="360"/>
      </w:pPr>
      <w:rPr>
        <w:rFonts w:asciiTheme="minorHAnsi" w:hAnsiTheme="minorHAnsi" w:cstheme="minorHAnsi" w:hint="default"/>
        <w:sz w:val="22"/>
        <w:szCs w:val="22"/>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2"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9034B76"/>
    <w:multiLevelType w:val="hybridMultilevel"/>
    <w:tmpl w:val="A0AA44E8"/>
    <w:lvl w:ilvl="0" w:tplc="0C090001">
      <w:start w:val="1"/>
      <w:numFmt w:val="bullet"/>
      <w:lvlText w:val=""/>
      <w:lvlJc w:val="left"/>
      <w:pPr>
        <w:ind w:left="720" w:hanging="360"/>
      </w:pPr>
      <w:rPr>
        <w:rFonts w:ascii="Symbol" w:hAnsi="Symbol" w:hint="default"/>
        <w:b/>
        <w:color w:val="auto"/>
      </w:rPr>
    </w:lvl>
    <w:lvl w:ilvl="1" w:tplc="4E6E3206">
      <w:start w:val="1"/>
      <w:numFmt w:val="decimal"/>
      <w:lvlText w:val="%2)"/>
      <w:lvlJc w:val="left"/>
      <w:pPr>
        <w:ind w:left="1440" w:hanging="360"/>
      </w:pPr>
      <w:rPr>
        <w:rFonts w:hint="default"/>
      </w:rPr>
    </w:lvl>
    <w:lvl w:ilvl="2" w:tplc="C6F8B3AE">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D93393D"/>
    <w:multiLevelType w:val="hybridMultilevel"/>
    <w:tmpl w:val="34A2B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DD2AF7"/>
    <w:multiLevelType w:val="hybridMultilevel"/>
    <w:tmpl w:val="671AD342"/>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6"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FC82C25"/>
    <w:multiLevelType w:val="hybridMultilevel"/>
    <w:tmpl w:val="68A646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8167994"/>
    <w:multiLevelType w:val="hybridMultilevel"/>
    <w:tmpl w:val="F32C7D9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B77491"/>
    <w:multiLevelType w:val="hybridMultilevel"/>
    <w:tmpl w:val="389C2B96"/>
    <w:lvl w:ilvl="0" w:tplc="914EFBEC">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C0487C"/>
    <w:multiLevelType w:val="hybridMultilevel"/>
    <w:tmpl w:val="F1365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C009ED"/>
    <w:multiLevelType w:val="hybridMultilevel"/>
    <w:tmpl w:val="DAF0D24E"/>
    <w:lvl w:ilvl="0" w:tplc="0C090003">
      <w:start w:val="1"/>
      <w:numFmt w:val="bullet"/>
      <w:lvlText w:val="o"/>
      <w:lvlJc w:val="left"/>
      <w:pPr>
        <w:ind w:left="1146" w:hanging="360"/>
      </w:pPr>
      <w:rPr>
        <w:rFonts w:ascii="Courier New" w:hAnsi="Courier New" w:cs="Courier New"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7" w15:restartNumberingAfterBreak="0">
    <w:nsid w:val="6E620252"/>
    <w:multiLevelType w:val="hybridMultilevel"/>
    <w:tmpl w:val="CE5C5004"/>
    <w:lvl w:ilvl="0" w:tplc="0C09000F">
      <w:start w:val="1"/>
      <w:numFmt w:val="decimal"/>
      <w:lvlText w:val="%1."/>
      <w:lvlJc w:val="left"/>
      <w:pPr>
        <w:ind w:left="1146" w:hanging="360"/>
      </w:pPr>
      <w:rPr>
        <w:rFonts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8"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2"/>
  </w:num>
  <w:num w:numId="13">
    <w:abstractNumId w:val="24"/>
  </w:num>
  <w:num w:numId="14">
    <w:abstractNumId w:val="22"/>
  </w:num>
  <w:num w:numId="15">
    <w:abstractNumId w:val="18"/>
  </w:num>
  <w:num w:numId="16">
    <w:abstractNumId w:val="16"/>
  </w:num>
  <w:num w:numId="17">
    <w:abstractNumId w:val="17"/>
  </w:num>
  <w:num w:numId="18">
    <w:abstractNumId w:val="20"/>
  </w:num>
  <w:num w:numId="19">
    <w:abstractNumId w:val="28"/>
  </w:num>
  <w:num w:numId="20">
    <w:abstractNumId w:val="21"/>
  </w:num>
  <w:num w:numId="21">
    <w:abstractNumId w:val="13"/>
  </w:num>
  <w:num w:numId="22">
    <w:abstractNumId w:val="25"/>
  </w:num>
  <w:num w:numId="23">
    <w:abstractNumId w:val="14"/>
  </w:num>
  <w:num w:numId="24">
    <w:abstractNumId w:val="19"/>
  </w:num>
  <w:num w:numId="25">
    <w:abstractNumId w:val="23"/>
  </w:num>
  <w:num w:numId="26">
    <w:abstractNumId w:val="26"/>
  </w:num>
  <w:num w:numId="27">
    <w:abstractNumId w:val="15"/>
  </w:num>
  <w:num w:numId="28">
    <w:abstractNumId w:val="11"/>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649"/>
    <w:rsid w:val="00002F69"/>
    <w:rsid w:val="0002535E"/>
    <w:rsid w:val="0002784E"/>
    <w:rsid w:val="000311DF"/>
    <w:rsid w:val="00033AFA"/>
    <w:rsid w:val="000355FA"/>
    <w:rsid w:val="000356FF"/>
    <w:rsid w:val="00036147"/>
    <w:rsid w:val="0004039E"/>
    <w:rsid w:val="00043FFD"/>
    <w:rsid w:val="00044589"/>
    <w:rsid w:val="00045E7E"/>
    <w:rsid w:val="00051E50"/>
    <w:rsid w:val="000542C3"/>
    <w:rsid w:val="0005531C"/>
    <w:rsid w:val="00055C19"/>
    <w:rsid w:val="000630B0"/>
    <w:rsid w:val="00063864"/>
    <w:rsid w:val="00065580"/>
    <w:rsid w:val="00071D74"/>
    <w:rsid w:val="00082A8C"/>
    <w:rsid w:val="00094B33"/>
    <w:rsid w:val="000B3FA6"/>
    <w:rsid w:val="000B517A"/>
    <w:rsid w:val="000C32C4"/>
    <w:rsid w:val="000C35AB"/>
    <w:rsid w:val="000C4D3B"/>
    <w:rsid w:val="000D4F2F"/>
    <w:rsid w:val="000D5BB8"/>
    <w:rsid w:val="000E59BC"/>
    <w:rsid w:val="000F0DFF"/>
    <w:rsid w:val="0011558D"/>
    <w:rsid w:val="001251F3"/>
    <w:rsid w:val="001323E0"/>
    <w:rsid w:val="00133657"/>
    <w:rsid w:val="00135598"/>
    <w:rsid w:val="0014278D"/>
    <w:rsid w:val="001641D6"/>
    <w:rsid w:val="0016672D"/>
    <w:rsid w:val="0016703A"/>
    <w:rsid w:val="0017312F"/>
    <w:rsid w:val="001731CD"/>
    <w:rsid w:val="00177698"/>
    <w:rsid w:val="00180AE6"/>
    <w:rsid w:val="0018535F"/>
    <w:rsid w:val="00195649"/>
    <w:rsid w:val="0019645A"/>
    <w:rsid w:val="001A24DE"/>
    <w:rsid w:val="001C3F77"/>
    <w:rsid w:val="001C5C2B"/>
    <w:rsid w:val="001F281B"/>
    <w:rsid w:val="00202E7B"/>
    <w:rsid w:val="0020621C"/>
    <w:rsid w:val="00207F75"/>
    <w:rsid w:val="002219CC"/>
    <w:rsid w:val="00227FB0"/>
    <w:rsid w:val="00257C7B"/>
    <w:rsid w:val="00261627"/>
    <w:rsid w:val="002709C8"/>
    <w:rsid w:val="00275313"/>
    <w:rsid w:val="00287820"/>
    <w:rsid w:val="002A76B0"/>
    <w:rsid w:val="002B0C9A"/>
    <w:rsid w:val="002D46B8"/>
    <w:rsid w:val="002E1D17"/>
    <w:rsid w:val="002E548B"/>
    <w:rsid w:val="002F52EF"/>
    <w:rsid w:val="002F6071"/>
    <w:rsid w:val="00302437"/>
    <w:rsid w:val="00306B4E"/>
    <w:rsid w:val="003176D1"/>
    <w:rsid w:val="00320B43"/>
    <w:rsid w:val="00321F07"/>
    <w:rsid w:val="00323B2F"/>
    <w:rsid w:val="00340C5D"/>
    <w:rsid w:val="00341183"/>
    <w:rsid w:val="0034591D"/>
    <w:rsid w:val="003549E9"/>
    <w:rsid w:val="0036138F"/>
    <w:rsid w:val="00365DA5"/>
    <w:rsid w:val="003857DD"/>
    <w:rsid w:val="003872C3"/>
    <w:rsid w:val="00393977"/>
    <w:rsid w:val="00397B9B"/>
    <w:rsid w:val="003A0AFB"/>
    <w:rsid w:val="003A0C46"/>
    <w:rsid w:val="003A1266"/>
    <w:rsid w:val="003A2768"/>
    <w:rsid w:val="003A36A6"/>
    <w:rsid w:val="003A63C5"/>
    <w:rsid w:val="003B4BDF"/>
    <w:rsid w:val="003B79F8"/>
    <w:rsid w:val="003C2E56"/>
    <w:rsid w:val="003C4A74"/>
    <w:rsid w:val="003D032C"/>
    <w:rsid w:val="003E0A4E"/>
    <w:rsid w:val="003E52E2"/>
    <w:rsid w:val="003E59F9"/>
    <w:rsid w:val="003F04B9"/>
    <w:rsid w:val="003F24C6"/>
    <w:rsid w:val="00400D2F"/>
    <w:rsid w:val="00403238"/>
    <w:rsid w:val="00416217"/>
    <w:rsid w:val="00420FBC"/>
    <w:rsid w:val="00425909"/>
    <w:rsid w:val="00445648"/>
    <w:rsid w:val="00463E3D"/>
    <w:rsid w:val="00470ADB"/>
    <w:rsid w:val="00473E30"/>
    <w:rsid w:val="00474925"/>
    <w:rsid w:val="0047692D"/>
    <w:rsid w:val="00480133"/>
    <w:rsid w:val="00482225"/>
    <w:rsid w:val="004A2968"/>
    <w:rsid w:val="004B3D06"/>
    <w:rsid w:val="004C25A0"/>
    <w:rsid w:val="004F5A82"/>
    <w:rsid w:val="00503BDE"/>
    <w:rsid w:val="005052BE"/>
    <w:rsid w:val="00511872"/>
    <w:rsid w:val="0051236D"/>
    <w:rsid w:val="00570B1D"/>
    <w:rsid w:val="005715B8"/>
    <w:rsid w:val="00590E4A"/>
    <w:rsid w:val="005A0417"/>
    <w:rsid w:val="005B3BF0"/>
    <w:rsid w:val="005C02FB"/>
    <w:rsid w:val="005C1A21"/>
    <w:rsid w:val="005C2FC2"/>
    <w:rsid w:val="005C5C92"/>
    <w:rsid w:val="005C60A9"/>
    <w:rsid w:val="005D35C4"/>
    <w:rsid w:val="005D37DA"/>
    <w:rsid w:val="005D6D23"/>
    <w:rsid w:val="005D735D"/>
    <w:rsid w:val="005E07E2"/>
    <w:rsid w:val="005E480C"/>
    <w:rsid w:val="00603071"/>
    <w:rsid w:val="00603C57"/>
    <w:rsid w:val="006174E6"/>
    <w:rsid w:val="00624BBC"/>
    <w:rsid w:val="00632C8A"/>
    <w:rsid w:val="006351F3"/>
    <w:rsid w:val="00641571"/>
    <w:rsid w:val="00651678"/>
    <w:rsid w:val="006522BA"/>
    <w:rsid w:val="0066292A"/>
    <w:rsid w:val="00667D31"/>
    <w:rsid w:val="00680106"/>
    <w:rsid w:val="006829C1"/>
    <w:rsid w:val="00694091"/>
    <w:rsid w:val="006963C1"/>
    <w:rsid w:val="006A6409"/>
    <w:rsid w:val="006B2EB0"/>
    <w:rsid w:val="006C2E7B"/>
    <w:rsid w:val="006D07C3"/>
    <w:rsid w:val="006D17BF"/>
    <w:rsid w:val="007148AF"/>
    <w:rsid w:val="0071768C"/>
    <w:rsid w:val="007219EC"/>
    <w:rsid w:val="0072525E"/>
    <w:rsid w:val="0073577E"/>
    <w:rsid w:val="00741370"/>
    <w:rsid w:val="0074385E"/>
    <w:rsid w:val="007441BB"/>
    <w:rsid w:val="007501E3"/>
    <w:rsid w:val="0075072B"/>
    <w:rsid w:val="00751CFE"/>
    <w:rsid w:val="0076187E"/>
    <w:rsid w:val="00763A68"/>
    <w:rsid w:val="0077147F"/>
    <w:rsid w:val="00775C11"/>
    <w:rsid w:val="00781E91"/>
    <w:rsid w:val="00781FCA"/>
    <w:rsid w:val="00792085"/>
    <w:rsid w:val="0079728E"/>
    <w:rsid w:val="007C0E1C"/>
    <w:rsid w:val="007C10F3"/>
    <w:rsid w:val="007C5834"/>
    <w:rsid w:val="007D5651"/>
    <w:rsid w:val="007E2546"/>
    <w:rsid w:val="007F12F9"/>
    <w:rsid w:val="007F1708"/>
    <w:rsid w:val="007F610A"/>
    <w:rsid w:val="00804271"/>
    <w:rsid w:val="0081300A"/>
    <w:rsid w:val="008225AF"/>
    <w:rsid w:val="008279BF"/>
    <w:rsid w:val="00833E2D"/>
    <w:rsid w:val="008342BA"/>
    <w:rsid w:val="00846D01"/>
    <w:rsid w:val="00852B93"/>
    <w:rsid w:val="0086129D"/>
    <w:rsid w:val="00864B75"/>
    <w:rsid w:val="008650FD"/>
    <w:rsid w:val="0087252A"/>
    <w:rsid w:val="00880E36"/>
    <w:rsid w:val="00885BA8"/>
    <w:rsid w:val="00886DB5"/>
    <w:rsid w:val="008954B2"/>
    <w:rsid w:val="00897AB1"/>
    <w:rsid w:val="008B7B9E"/>
    <w:rsid w:val="008C23AF"/>
    <w:rsid w:val="008C3756"/>
    <w:rsid w:val="008C5966"/>
    <w:rsid w:val="008C7AC5"/>
    <w:rsid w:val="008D04F6"/>
    <w:rsid w:val="008D2A20"/>
    <w:rsid w:val="008D5A4D"/>
    <w:rsid w:val="008D6FB8"/>
    <w:rsid w:val="008E1C8A"/>
    <w:rsid w:val="008E1D04"/>
    <w:rsid w:val="008F5DA9"/>
    <w:rsid w:val="008F7281"/>
    <w:rsid w:val="009008DE"/>
    <w:rsid w:val="0091295E"/>
    <w:rsid w:val="00914E9C"/>
    <w:rsid w:val="0091514C"/>
    <w:rsid w:val="00915950"/>
    <w:rsid w:val="009200F6"/>
    <w:rsid w:val="00922D84"/>
    <w:rsid w:val="00927CA3"/>
    <w:rsid w:val="0093067A"/>
    <w:rsid w:val="00931A19"/>
    <w:rsid w:val="009348BC"/>
    <w:rsid w:val="0093666F"/>
    <w:rsid w:val="00941C7F"/>
    <w:rsid w:val="00946715"/>
    <w:rsid w:val="009558E8"/>
    <w:rsid w:val="009569D2"/>
    <w:rsid w:val="009620FD"/>
    <w:rsid w:val="00964995"/>
    <w:rsid w:val="00980445"/>
    <w:rsid w:val="00981BF4"/>
    <w:rsid w:val="00982056"/>
    <w:rsid w:val="00983D27"/>
    <w:rsid w:val="00997B61"/>
    <w:rsid w:val="009A0880"/>
    <w:rsid w:val="009A120B"/>
    <w:rsid w:val="009A22FD"/>
    <w:rsid w:val="009A5AD4"/>
    <w:rsid w:val="009A6C18"/>
    <w:rsid w:val="009B0E46"/>
    <w:rsid w:val="009C0485"/>
    <w:rsid w:val="009C2FE5"/>
    <w:rsid w:val="009D2F90"/>
    <w:rsid w:val="009D6336"/>
    <w:rsid w:val="009E6090"/>
    <w:rsid w:val="009F00E8"/>
    <w:rsid w:val="009F183A"/>
    <w:rsid w:val="009F6D59"/>
    <w:rsid w:val="00A1528A"/>
    <w:rsid w:val="00A239A1"/>
    <w:rsid w:val="00A24C53"/>
    <w:rsid w:val="00A314C5"/>
    <w:rsid w:val="00A3413C"/>
    <w:rsid w:val="00A47C38"/>
    <w:rsid w:val="00A51858"/>
    <w:rsid w:val="00A64D01"/>
    <w:rsid w:val="00A70375"/>
    <w:rsid w:val="00A839B7"/>
    <w:rsid w:val="00A9013A"/>
    <w:rsid w:val="00A909C8"/>
    <w:rsid w:val="00A90E0A"/>
    <w:rsid w:val="00A93FB6"/>
    <w:rsid w:val="00A956C4"/>
    <w:rsid w:val="00A95C32"/>
    <w:rsid w:val="00AA126A"/>
    <w:rsid w:val="00AA50DB"/>
    <w:rsid w:val="00AA665F"/>
    <w:rsid w:val="00AB5511"/>
    <w:rsid w:val="00AB7D71"/>
    <w:rsid w:val="00AE5682"/>
    <w:rsid w:val="00AE7042"/>
    <w:rsid w:val="00AE78E9"/>
    <w:rsid w:val="00B13488"/>
    <w:rsid w:val="00B179B3"/>
    <w:rsid w:val="00B23FE0"/>
    <w:rsid w:val="00B276B8"/>
    <w:rsid w:val="00B347F1"/>
    <w:rsid w:val="00B35903"/>
    <w:rsid w:val="00B42D20"/>
    <w:rsid w:val="00B43DB8"/>
    <w:rsid w:val="00B47936"/>
    <w:rsid w:val="00B5588E"/>
    <w:rsid w:val="00B612FB"/>
    <w:rsid w:val="00B8463D"/>
    <w:rsid w:val="00B84FA8"/>
    <w:rsid w:val="00B8607C"/>
    <w:rsid w:val="00B929A9"/>
    <w:rsid w:val="00BB2E70"/>
    <w:rsid w:val="00BB422C"/>
    <w:rsid w:val="00BC7343"/>
    <w:rsid w:val="00BD1DFB"/>
    <w:rsid w:val="00BD30B1"/>
    <w:rsid w:val="00BD58AD"/>
    <w:rsid w:val="00BD601F"/>
    <w:rsid w:val="00BE6044"/>
    <w:rsid w:val="00BE6E37"/>
    <w:rsid w:val="00C01C2C"/>
    <w:rsid w:val="00C01CFE"/>
    <w:rsid w:val="00C027E8"/>
    <w:rsid w:val="00C058C4"/>
    <w:rsid w:val="00C14E78"/>
    <w:rsid w:val="00C21C0E"/>
    <w:rsid w:val="00C21EFB"/>
    <w:rsid w:val="00C433B1"/>
    <w:rsid w:val="00C44299"/>
    <w:rsid w:val="00C45B22"/>
    <w:rsid w:val="00C6675C"/>
    <w:rsid w:val="00C67E84"/>
    <w:rsid w:val="00C72396"/>
    <w:rsid w:val="00C73391"/>
    <w:rsid w:val="00C827BA"/>
    <w:rsid w:val="00C85827"/>
    <w:rsid w:val="00C86A07"/>
    <w:rsid w:val="00C91A0B"/>
    <w:rsid w:val="00C94D24"/>
    <w:rsid w:val="00CA620D"/>
    <w:rsid w:val="00CA63CF"/>
    <w:rsid w:val="00CA7FA7"/>
    <w:rsid w:val="00CC6379"/>
    <w:rsid w:val="00CC68EC"/>
    <w:rsid w:val="00CC6E7E"/>
    <w:rsid w:val="00CD0EC4"/>
    <w:rsid w:val="00CD566D"/>
    <w:rsid w:val="00CF0624"/>
    <w:rsid w:val="00CF0A75"/>
    <w:rsid w:val="00CF54FB"/>
    <w:rsid w:val="00CF747A"/>
    <w:rsid w:val="00D33A77"/>
    <w:rsid w:val="00D35680"/>
    <w:rsid w:val="00D35FD8"/>
    <w:rsid w:val="00D40116"/>
    <w:rsid w:val="00D416BF"/>
    <w:rsid w:val="00D541C6"/>
    <w:rsid w:val="00D55D23"/>
    <w:rsid w:val="00D61069"/>
    <w:rsid w:val="00D6606C"/>
    <w:rsid w:val="00D67F38"/>
    <w:rsid w:val="00D75B02"/>
    <w:rsid w:val="00D869F3"/>
    <w:rsid w:val="00D929FA"/>
    <w:rsid w:val="00DA4A74"/>
    <w:rsid w:val="00DB2D39"/>
    <w:rsid w:val="00DC3C90"/>
    <w:rsid w:val="00DC7BE4"/>
    <w:rsid w:val="00DD780A"/>
    <w:rsid w:val="00DE4095"/>
    <w:rsid w:val="00DE657F"/>
    <w:rsid w:val="00DF01D4"/>
    <w:rsid w:val="00DF17B4"/>
    <w:rsid w:val="00DF1AF5"/>
    <w:rsid w:val="00DF3B24"/>
    <w:rsid w:val="00DF41FF"/>
    <w:rsid w:val="00DF4C2B"/>
    <w:rsid w:val="00E00B15"/>
    <w:rsid w:val="00E00E79"/>
    <w:rsid w:val="00E0509E"/>
    <w:rsid w:val="00E165F1"/>
    <w:rsid w:val="00E16D64"/>
    <w:rsid w:val="00E176FC"/>
    <w:rsid w:val="00E17FD4"/>
    <w:rsid w:val="00E21EE4"/>
    <w:rsid w:val="00E24CBD"/>
    <w:rsid w:val="00E45D09"/>
    <w:rsid w:val="00E55B1A"/>
    <w:rsid w:val="00E565FB"/>
    <w:rsid w:val="00E650C9"/>
    <w:rsid w:val="00E713AB"/>
    <w:rsid w:val="00E72E18"/>
    <w:rsid w:val="00E833BA"/>
    <w:rsid w:val="00E836FB"/>
    <w:rsid w:val="00E95267"/>
    <w:rsid w:val="00EA1A2C"/>
    <w:rsid w:val="00EA2186"/>
    <w:rsid w:val="00EB3094"/>
    <w:rsid w:val="00EC3750"/>
    <w:rsid w:val="00EC56EC"/>
    <w:rsid w:val="00EC716A"/>
    <w:rsid w:val="00ED1F18"/>
    <w:rsid w:val="00ED224E"/>
    <w:rsid w:val="00EE1C8C"/>
    <w:rsid w:val="00EE65CF"/>
    <w:rsid w:val="00EF3DC4"/>
    <w:rsid w:val="00F022AE"/>
    <w:rsid w:val="00F069A0"/>
    <w:rsid w:val="00F100DA"/>
    <w:rsid w:val="00F15010"/>
    <w:rsid w:val="00F24AC5"/>
    <w:rsid w:val="00F33B71"/>
    <w:rsid w:val="00F42C67"/>
    <w:rsid w:val="00F60988"/>
    <w:rsid w:val="00F63690"/>
    <w:rsid w:val="00F647ED"/>
    <w:rsid w:val="00F6790F"/>
    <w:rsid w:val="00F7492C"/>
    <w:rsid w:val="00F82759"/>
    <w:rsid w:val="00F841C6"/>
    <w:rsid w:val="00F912C4"/>
    <w:rsid w:val="00F9220D"/>
    <w:rsid w:val="00FA5D66"/>
    <w:rsid w:val="00FD3AD5"/>
    <w:rsid w:val="00FD4DA5"/>
    <w:rsid w:val="00FE02F9"/>
    <w:rsid w:val="00FE3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B7C4F5"/>
  <w15:docId w15:val="{FD918CE8-A57D-48EA-9149-961DB264A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AE5682"/>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045E7E"/>
    <w:pPr>
      <w:spacing w:before="360" w:after="80"/>
      <w:outlineLvl w:val="1"/>
    </w:pPr>
    <w:rPr>
      <w:b/>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045E7E"/>
    <w:rPr>
      <w:rFonts w:ascii="Arial" w:hAnsi="Arial" w:cs="VIC-SemiBold"/>
      <w:b/>
      <w:color w:val="000000" w:themeColor="text1"/>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bodytext">
    <w:name w:val="Ag body text"/>
    <w:basedOn w:val="Normal"/>
    <w:qFormat/>
    <w:rsid w:val="00DF3B24"/>
  </w:style>
  <w:style w:type="paragraph" w:customStyle="1" w:styleId="Agdividertitle">
    <w:name w:val="Ag divider title"/>
    <w:basedOn w:val="Normal"/>
    <w:qFormat/>
    <w:rsid w:val="00AE5682"/>
    <w:pPr>
      <w:spacing w:after="0" w:line="480" w:lineRule="exact"/>
      <w:ind w:left="4678"/>
    </w:pPr>
    <w:rPr>
      <w:rFonts w:cstheme="minorBidi"/>
      <w:caps/>
      <w:color w:val="FFFFFF" w:themeColor="background1"/>
      <w:sz w:val="48"/>
      <w:szCs w:val="24"/>
      <w:lang w:val="en-AU"/>
    </w:rPr>
  </w:style>
  <w:style w:type="paragraph" w:customStyle="1" w:styleId="Agcontentsheading">
    <w:name w:val="Ag contents heading"/>
    <w:basedOn w:val="Normal"/>
    <w:qFormat/>
    <w:rsid w:val="00207F75"/>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D4DA5"/>
    <w:pPr>
      <w:tabs>
        <w:tab w:val="right" w:leader="dot" w:pos="9072"/>
      </w:tabs>
      <w:spacing w:after="0" w:line="360" w:lineRule="auto"/>
      <w:ind w:right="384"/>
    </w:pPr>
    <w:rPr>
      <w:rFonts w:cstheme="minorBidi"/>
      <w:b/>
      <w:noProof/>
      <w:color w:val="auto"/>
      <w:sz w:val="20"/>
      <w:szCs w:val="24"/>
    </w:rPr>
  </w:style>
  <w:style w:type="paragraph" w:styleId="TOC2">
    <w:name w:val="toc 2"/>
    <w:basedOn w:val="TOC1"/>
    <w:next w:val="Normal"/>
    <w:autoRedefine/>
    <w:uiPriority w:val="39"/>
    <w:unhideWhenUsed/>
    <w:rsid w:val="006B2EB0"/>
    <w:rPr>
      <w:b w:val="0"/>
    </w:rPr>
  </w:style>
  <w:style w:type="paragraph" w:styleId="TOC3">
    <w:name w:val="toc 3"/>
    <w:basedOn w:val="TOC2"/>
    <w:next w:val="Normal"/>
    <w:autoRedefine/>
    <w:uiPriority w:val="39"/>
    <w:unhideWhenUsed/>
    <w:rsid w:val="009348BC"/>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59"/>
    <w:rsid w:val="00470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accessibilityheading">
    <w:name w:val="Ag accessibility heading"/>
    <w:basedOn w:val="Heading2"/>
    <w:qFormat/>
    <w:rsid w:val="00045E7E"/>
    <w:pPr>
      <w:spacing w:before="120"/>
    </w:pPr>
  </w:style>
  <w:style w:type="character" w:customStyle="1" w:styleId="Agbodytextred">
    <w:name w:val="Ag body text red"/>
    <w:basedOn w:val="DefaultParagraphFont"/>
    <w:rsid w:val="00DF3B24"/>
    <w:rPr>
      <w:color w:val="FF0000"/>
    </w:rPr>
  </w:style>
  <w:style w:type="paragraph" w:customStyle="1" w:styleId="Agbulletlist">
    <w:name w:val="Ag bullet list"/>
    <w:basedOn w:val="Normal"/>
    <w:qFormat/>
    <w:rsid w:val="00DF3B24"/>
    <w:pPr>
      <w:numPr>
        <w:numId w:val="13"/>
      </w:numPr>
    </w:pPr>
  </w:style>
  <w:style w:type="paragraph" w:customStyle="1" w:styleId="Agcovertitle1">
    <w:name w:val="Ag cover title 1"/>
    <w:basedOn w:val="Normal"/>
    <w:next w:val="Agcovertitle2"/>
    <w:qFormat/>
    <w:rsid w:val="00DF3B24"/>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lang w:val="en-AU" w:eastAsia="en-AU"/>
    </w:rPr>
  </w:style>
  <w:style w:type="paragraph" w:customStyle="1" w:styleId="Agcovertitle2">
    <w:name w:val="Ag cover title 2"/>
    <w:basedOn w:val="Normal"/>
    <w:qFormat/>
    <w:rsid w:val="00DF3B24"/>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styleId="BalloonText">
    <w:name w:val="Balloon Text"/>
    <w:basedOn w:val="Normal"/>
    <w:link w:val="BalloonTextChar"/>
    <w:uiPriority w:val="99"/>
    <w:semiHidden/>
    <w:unhideWhenUsed/>
    <w:rsid w:val="000D4F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F2F"/>
    <w:rPr>
      <w:rFonts w:ascii="Tahoma" w:hAnsi="Tahoma" w:cs="Tahoma"/>
      <w:color w:val="000000" w:themeColor="text1"/>
      <w:sz w:val="16"/>
      <w:szCs w:val="16"/>
    </w:rPr>
  </w:style>
  <w:style w:type="paragraph" w:customStyle="1" w:styleId="instructions">
    <w:name w:val="instructions"/>
    <w:basedOn w:val="Normal"/>
    <w:link w:val="instructionsChar"/>
    <w:qFormat/>
    <w:rsid w:val="000D4F2F"/>
    <w:pPr>
      <w:spacing w:before="60" w:line="240" w:lineRule="auto"/>
    </w:pPr>
    <w:rPr>
      <w:rFonts w:eastAsia="Times New Roman" w:cs="Times New Roman"/>
      <w:color w:val="ED7D31" w:themeColor="accent2"/>
      <w:szCs w:val="20"/>
      <w:lang w:val="en-AU"/>
    </w:rPr>
  </w:style>
  <w:style w:type="character" w:customStyle="1" w:styleId="instructionsChar">
    <w:name w:val="instructions Char"/>
    <w:basedOn w:val="DefaultParagraphFont"/>
    <w:link w:val="instructions"/>
    <w:rsid w:val="000D4F2F"/>
    <w:rPr>
      <w:rFonts w:ascii="Arial" w:eastAsia="Times New Roman" w:hAnsi="Arial" w:cs="Times New Roman"/>
      <w:color w:val="ED7D31" w:themeColor="accent2"/>
      <w:sz w:val="18"/>
      <w:szCs w:val="20"/>
      <w:lang w:val="en-AU"/>
    </w:rPr>
  </w:style>
  <w:style w:type="paragraph" w:customStyle="1" w:styleId="iinstructions">
    <w:name w:val="# iinstructions"/>
    <w:basedOn w:val="Normal"/>
    <w:link w:val="iinstructionsChar"/>
    <w:qFormat/>
    <w:rsid w:val="00503BDE"/>
    <w:pPr>
      <w:spacing w:before="60" w:line="240" w:lineRule="auto"/>
    </w:pPr>
    <w:rPr>
      <w:rFonts w:eastAsia="Times New Roman" w:cs="Times New Roman"/>
      <w:color w:val="auto"/>
      <w:szCs w:val="20"/>
      <w:lang w:val="en-AU"/>
    </w:rPr>
  </w:style>
  <w:style w:type="character" w:customStyle="1" w:styleId="iinstructionsChar">
    <w:name w:val="# iinstructions Char"/>
    <w:basedOn w:val="DefaultParagraphFont"/>
    <w:link w:val="iinstructions"/>
    <w:rsid w:val="00503BDE"/>
    <w:rPr>
      <w:rFonts w:ascii="Arial" w:eastAsia="Times New Roman" w:hAnsi="Arial" w:cs="Times New Roman"/>
      <w:sz w:val="18"/>
      <w:szCs w:val="20"/>
      <w:lang w:val="en-AU"/>
    </w:rPr>
  </w:style>
  <w:style w:type="paragraph" w:customStyle="1" w:styleId="Bodybullet">
    <w:name w:val="Body bullet"/>
    <w:basedOn w:val="Normal"/>
    <w:rsid w:val="00503BDE"/>
    <w:pPr>
      <w:numPr>
        <w:numId w:val="16"/>
      </w:numPr>
      <w:spacing w:after="0" w:line="240" w:lineRule="auto"/>
    </w:pPr>
    <w:rPr>
      <w:rFonts w:cs="ArialMT"/>
      <w:color w:val="53565A"/>
      <w:szCs w:val="18"/>
    </w:rPr>
  </w:style>
  <w:style w:type="paragraph" w:customStyle="1" w:styleId="Body">
    <w:name w:val="_Body"/>
    <w:link w:val="BodyChar"/>
    <w:qFormat/>
    <w:rsid w:val="00063864"/>
    <w:pPr>
      <w:spacing w:after="113" w:line="240" w:lineRule="atLeast"/>
    </w:pPr>
    <w:rPr>
      <w:rFonts w:eastAsia="Times New Roman" w:cs="Arial"/>
      <w:b/>
      <w:sz w:val="22"/>
      <w:lang w:val="en-AU"/>
    </w:rPr>
  </w:style>
  <w:style w:type="character" w:customStyle="1" w:styleId="BodyChar">
    <w:name w:val="_Body Char"/>
    <w:basedOn w:val="DefaultParagraphFont"/>
    <w:link w:val="Body"/>
    <w:rsid w:val="00063864"/>
    <w:rPr>
      <w:rFonts w:eastAsia="Times New Roman" w:cs="Arial"/>
      <w:b/>
      <w:sz w:val="22"/>
      <w:lang w:val="en-AU"/>
    </w:rPr>
  </w:style>
  <w:style w:type="character" w:styleId="Hyperlink">
    <w:name w:val="Hyperlink"/>
    <w:basedOn w:val="DefaultParagraphFont"/>
    <w:uiPriority w:val="99"/>
    <w:unhideWhenUsed/>
    <w:rsid w:val="00A51858"/>
    <w:rPr>
      <w:color w:val="0563C1" w:themeColor="hyperlink"/>
      <w:u w:val="single"/>
    </w:rPr>
  </w:style>
  <w:style w:type="paragraph" w:styleId="ListParagraph">
    <w:name w:val="List Paragraph"/>
    <w:basedOn w:val="Normal"/>
    <w:uiPriority w:val="34"/>
    <w:qFormat/>
    <w:rsid w:val="00A51858"/>
    <w:pPr>
      <w:spacing w:after="200" w:line="276" w:lineRule="auto"/>
      <w:ind w:left="720"/>
      <w:contextualSpacing/>
      <w:jc w:val="both"/>
    </w:pPr>
    <w:rPr>
      <w:rFonts w:asciiTheme="minorHAnsi" w:hAnsiTheme="minorHAnsi" w:cstheme="minorBidi"/>
      <w:color w:val="auto"/>
      <w:sz w:val="22"/>
      <w:szCs w:val="22"/>
      <w:lang w:val="en-AU"/>
    </w:rPr>
  </w:style>
  <w:style w:type="paragraph" w:styleId="CommentText">
    <w:name w:val="annotation text"/>
    <w:basedOn w:val="Normal"/>
    <w:link w:val="CommentTextChar"/>
    <w:uiPriority w:val="99"/>
    <w:unhideWhenUsed/>
    <w:rsid w:val="00A51858"/>
    <w:pPr>
      <w:spacing w:after="200" w:line="240" w:lineRule="auto"/>
    </w:pPr>
    <w:rPr>
      <w:rFonts w:asciiTheme="minorHAnsi" w:hAnsiTheme="minorHAnsi" w:cstheme="minorBidi"/>
      <w:color w:val="auto"/>
      <w:sz w:val="20"/>
      <w:szCs w:val="20"/>
      <w:lang w:val="en-AU"/>
    </w:rPr>
  </w:style>
  <w:style w:type="character" w:customStyle="1" w:styleId="CommentTextChar">
    <w:name w:val="Comment Text Char"/>
    <w:basedOn w:val="DefaultParagraphFont"/>
    <w:link w:val="CommentText"/>
    <w:uiPriority w:val="99"/>
    <w:rsid w:val="00A51858"/>
    <w:rPr>
      <w:sz w:val="20"/>
      <w:szCs w:val="20"/>
      <w:lang w:val="en-AU"/>
    </w:rPr>
  </w:style>
  <w:style w:type="character" w:styleId="CommentReference">
    <w:name w:val="annotation reference"/>
    <w:basedOn w:val="DefaultParagraphFont"/>
    <w:uiPriority w:val="99"/>
    <w:semiHidden/>
    <w:unhideWhenUsed/>
    <w:rsid w:val="00A51858"/>
    <w:rPr>
      <w:sz w:val="16"/>
      <w:szCs w:val="16"/>
    </w:rPr>
  </w:style>
  <w:style w:type="paragraph" w:styleId="CommentSubject">
    <w:name w:val="annotation subject"/>
    <w:basedOn w:val="CommentText"/>
    <w:next w:val="CommentText"/>
    <w:link w:val="CommentSubjectChar"/>
    <w:uiPriority w:val="99"/>
    <w:semiHidden/>
    <w:unhideWhenUsed/>
    <w:rsid w:val="00B8607C"/>
    <w:pPr>
      <w:spacing w:after="120"/>
    </w:pPr>
    <w:rPr>
      <w:rFonts w:ascii="Arial" w:hAnsi="Arial" w:cs="VIC-SemiBold"/>
      <w:b/>
      <w:bCs/>
      <w:color w:val="000000" w:themeColor="text1"/>
      <w:lang w:val="en-US"/>
    </w:rPr>
  </w:style>
  <w:style w:type="character" w:customStyle="1" w:styleId="CommentSubjectChar">
    <w:name w:val="Comment Subject Char"/>
    <w:basedOn w:val="CommentTextChar"/>
    <w:link w:val="CommentSubject"/>
    <w:uiPriority w:val="99"/>
    <w:semiHidden/>
    <w:rsid w:val="00B8607C"/>
    <w:rPr>
      <w:rFonts w:ascii="Arial" w:hAnsi="Arial" w:cs="VIC-SemiBold"/>
      <w:b/>
      <w:bCs/>
      <w:color w:val="000000" w:themeColor="text1"/>
      <w:sz w:val="20"/>
      <w:szCs w:val="20"/>
      <w:lang w:val="en-AU"/>
    </w:rPr>
  </w:style>
  <w:style w:type="paragraph" w:styleId="FootnoteText">
    <w:name w:val="footnote text"/>
    <w:basedOn w:val="Normal"/>
    <w:link w:val="FootnoteTextChar"/>
    <w:uiPriority w:val="99"/>
    <w:semiHidden/>
    <w:unhideWhenUsed/>
    <w:rsid w:val="009151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514C"/>
    <w:rPr>
      <w:rFonts w:ascii="Arial" w:hAnsi="Arial" w:cs="VIC-SemiBold"/>
      <w:color w:val="000000" w:themeColor="text1"/>
      <w:sz w:val="20"/>
      <w:szCs w:val="20"/>
    </w:rPr>
  </w:style>
  <w:style w:type="character" w:styleId="FootnoteReference">
    <w:name w:val="footnote reference"/>
    <w:basedOn w:val="DefaultParagraphFont"/>
    <w:uiPriority w:val="99"/>
    <w:semiHidden/>
    <w:unhideWhenUsed/>
    <w:rsid w:val="009151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agriculture.vic.gov.au/agriculture/animal-health-and-welfare/animal-welfare/animal-welfare-action-plan"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agriculture.vic.gov.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vic.gov.au/digitalstandards/design-buil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j50\Downloads\Agriculture-Victoria_Report_green_image_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EAF45D4E84D64E989D9A196EEA8667" ma:contentTypeVersion="13" ma:contentTypeDescription="Create a new document." ma:contentTypeScope="" ma:versionID="cccf8a420caf8fd60d7a549dbe1d4c45">
  <xsd:schema xmlns:xsd="http://www.w3.org/2001/XMLSchema" xmlns:xs="http://www.w3.org/2001/XMLSchema" xmlns:p="http://schemas.microsoft.com/office/2006/metadata/properties" xmlns:ns3="2c9b57d3-858a-4836-9c7c-00002e41f120" xmlns:ns4="5e137bbe-c12c-4a61-bcf4-d86e9b2e43b6" targetNamespace="http://schemas.microsoft.com/office/2006/metadata/properties" ma:root="true" ma:fieldsID="14858a05fc216c54d4675a02a9d3260d" ns3:_="" ns4:_="">
    <xsd:import namespace="2c9b57d3-858a-4836-9c7c-00002e41f120"/>
    <xsd:import namespace="5e137bbe-c12c-4a61-bcf4-d86e9b2e43b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b57d3-858a-4836-9c7c-00002e41f12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137bbe-c12c-4a61-bcf4-d86e9b2e43b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7308063-6BC8-4550-B697-E68EA94DA9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04BE0B2-C273-4CCF-AFC0-63A70D5DAC88}">
  <ds:schemaRefs>
    <ds:schemaRef ds:uri="http://schemas.microsoft.com/sharepoint/v3/contenttype/forms"/>
  </ds:schemaRefs>
</ds:datastoreItem>
</file>

<file path=customXml/itemProps3.xml><?xml version="1.0" encoding="utf-8"?>
<ds:datastoreItem xmlns:ds="http://schemas.openxmlformats.org/officeDocument/2006/customXml" ds:itemID="{3BAF0930-9E0E-4B41-90FD-B0AFD97CE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b57d3-858a-4836-9c7c-00002e41f120"/>
    <ds:schemaRef ds:uri="5e137bbe-c12c-4a61-bcf4-d86e9b2e43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C51449-E349-4114-AB33-9314794B8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Agriculture-Victoria_Report_green_image_1 (1).dotx</Template>
  <TotalTime>20</TotalTime>
  <Pages>13</Pages>
  <Words>4508</Words>
  <Characters>25701</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30149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 Jamrozik (DEDJTR)</dc:creator>
  <cp:lastModifiedBy>Andrew M Jamrozik (DJPR)</cp:lastModifiedBy>
  <cp:revision>4</cp:revision>
  <cp:lastPrinted>2019-10-09T03:57:00Z</cp:lastPrinted>
  <dcterms:created xsi:type="dcterms:W3CDTF">2020-09-30T03:47:00Z</dcterms:created>
  <dcterms:modified xsi:type="dcterms:W3CDTF">2020-09-30T06:45:00Z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0x010100A1EAF45D4E84D64E989D9A196EEA8667</vt:lpwstr>
  </property>
  <property fmtid="{D5CDD505-2E9C-101B-9397-08002B2CF9AE}" pid="3" name="Replytype">
    <vt:lpwstr/>
  </property>
  <property fmtid="{D5CDD505-2E9C-101B-9397-08002B2CF9AE}" pid="4" name="_docset_NoMedatataSyncRequired">
    <vt:lpwstr>False</vt:lpwstr>
  </property>
</Properties>
</file>