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FDF0C" w14:textId="573FA505" w:rsidR="00AF0A29" w:rsidRPr="003E4888" w:rsidRDefault="00AF0A29" w:rsidP="003E4888">
      <w:pPr>
        <w:pStyle w:val="Heading1"/>
        <w:rPr>
          <w:b/>
          <w:color w:val="385623" w:themeColor="accent6" w:themeShade="80"/>
        </w:rPr>
      </w:pPr>
      <w:r w:rsidRPr="003E4888">
        <w:rPr>
          <w:b/>
          <w:color w:val="385623" w:themeColor="accent6" w:themeShade="80"/>
        </w:rPr>
        <w:t xml:space="preserve">Livestock Farm Monitor Project </w:t>
      </w:r>
    </w:p>
    <w:p w14:paraId="1034B1E4" w14:textId="4FD4F740" w:rsidR="00AF0A29" w:rsidRPr="003E4888" w:rsidRDefault="00AF0A29" w:rsidP="003E4888">
      <w:pPr>
        <w:pStyle w:val="Heading1"/>
        <w:rPr>
          <w:b/>
          <w:color w:val="385623" w:themeColor="accent6" w:themeShade="80"/>
        </w:rPr>
      </w:pPr>
      <w:r w:rsidRPr="003E4888">
        <w:rPr>
          <w:b/>
          <w:color w:val="385623" w:themeColor="accent6" w:themeShade="80"/>
        </w:rPr>
        <w:t xml:space="preserve">Victoria </w:t>
      </w:r>
      <w:r w:rsidRPr="00751EF3">
        <w:rPr>
          <w:b/>
          <w:color w:val="385623" w:themeColor="accent6" w:themeShade="80"/>
        </w:rPr>
        <w:t>│</w:t>
      </w:r>
      <w:r w:rsidRPr="003E4888">
        <w:rPr>
          <w:b/>
          <w:color w:val="385623" w:themeColor="accent6" w:themeShade="80"/>
        </w:rPr>
        <w:t xml:space="preserve"> Annual Report </w:t>
      </w:r>
    </w:p>
    <w:p w14:paraId="381E239F" w14:textId="40B5D322" w:rsidR="00AF0A29" w:rsidRPr="003E4888" w:rsidRDefault="00AF0A29" w:rsidP="003E4888">
      <w:pPr>
        <w:pStyle w:val="Heading1"/>
        <w:rPr>
          <w:b/>
          <w:color w:val="385623" w:themeColor="accent6" w:themeShade="80"/>
        </w:rPr>
      </w:pPr>
      <w:r w:rsidRPr="003E4888">
        <w:rPr>
          <w:b/>
          <w:color w:val="385623" w:themeColor="accent6" w:themeShade="80"/>
        </w:rPr>
        <w:t>2019-20</w:t>
      </w:r>
    </w:p>
    <w:p w14:paraId="03EA57A3" w14:textId="2550E9D6" w:rsidR="00AF0A29" w:rsidRPr="00751EF3" w:rsidRDefault="00AF0A29" w:rsidP="00E81489">
      <w:pPr>
        <w:rPr>
          <w:rFonts w:ascii="VIC" w:hAnsi="VIC"/>
          <w:b/>
          <w:sz w:val="20"/>
          <w:szCs w:val="20"/>
        </w:rPr>
      </w:pPr>
    </w:p>
    <w:p w14:paraId="46FE97C1" w14:textId="518F378F" w:rsidR="00D91BA4" w:rsidRPr="00751EF3" w:rsidRDefault="00D91BA4" w:rsidP="00F5518C">
      <w:pPr>
        <w:rPr>
          <w:rFonts w:ascii="VIC" w:hAnsi="VIC"/>
          <w:sz w:val="20"/>
          <w:szCs w:val="20"/>
        </w:rPr>
      </w:pPr>
      <w:r w:rsidRPr="00751EF3">
        <w:rPr>
          <w:rFonts w:ascii="VIC" w:hAnsi="VIC"/>
          <w:sz w:val="20"/>
          <w:szCs w:val="20"/>
        </w:rPr>
        <w:t>The Livestock Farm Monitor Project (LFMP) is Agriculture Victoria’s primary source of farm level information for sheep, beef and cropping production practices, resource use, and economic well-being.</w:t>
      </w:r>
    </w:p>
    <w:p w14:paraId="4050A4D5" w14:textId="5D1642F5" w:rsidR="00D91BA4" w:rsidRPr="00751EF3" w:rsidRDefault="00D91BA4" w:rsidP="00F5518C">
      <w:pPr>
        <w:rPr>
          <w:rFonts w:ascii="VIC" w:hAnsi="VIC"/>
          <w:sz w:val="20"/>
          <w:szCs w:val="20"/>
        </w:rPr>
      </w:pPr>
      <w:r w:rsidRPr="00751EF3">
        <w:rPr>
          <w:rFonts w:ascii="VIC" w:hAnsi="VIC"/>
          <w:sz w:val="20"/>
          <w:szCs w:val="20"/>
        </w:rPr>
        <w:t>The results of this</w:t>
      </w:r>
      <w:r w:rsidR="00652E11">
        <w:rPr>
          <w:rFonts w:ascii="VIC" w:hAnsi="VIC"/>
          <w:sz w:val="20"/>
          <w:szCs w:val="20"/>
        </w:rPr>
        <w:t xml:space="preserve"> annual</w:t>
      </w:r>
      <w:r w:rsidRPr="00751EF3">
        <w:rPr>
          <w:rFonts w:ascii="VIC" w:hAnsi="VIC"/>
          <w:sz w:val="20"/>
          <w:szCs w:val="20"/>
        </w:rPr>
        <w:t xml:space="preserve"> survey provide the farm-level data required to inform Agriculture Victoria on decisions that have a farm level impact and to inform the direction of future policy design, research themes and </w:t>
      </w:r>
      <w:r w:rsidR="00652E11">
        <w:rPr>
          <w:rFonts w:ascii="VIC" w:hAnsi="VIC"/>
          <w:sz w:val="20"/>
          <w:szCs w:val="20"/>
        </w:rPr>
        <w:t>service delivery</w:t>
      </w:r>
      <w:r w:rsidRPr="00751EF3">
        <w:rPr>
          <w:rFonts w:ascii="VIC" w:hAnsi="VIC"/>
          <w:sz w:val="20"/>
          <w:szCs w:val="20"/>
        </w:rPr>
        <w:t xml:space="preserve"> programs.</w:t>
      </w:r>
    </w:p>
    <w:p w14:paraId="598B4025" w14:textId="1BDEA2AC" w:rsidR="00D91BA4" w:rsidRPr="00751EF3" w:rsidRDefault="00D91BA4" w:rsidP="00F5518C">
      <w:pPr>
        <w:rPr>
          <w:rFonts w:ascii="VIC" w:hAnsi="VIC"/>
          <w:sz w:val="20"/>
          <w:szCs w:val="20"/>
        </w:rPr>
      </w:pPr>
      <w:r w:rsidRPr="00751EF3">
        <w:rPr>
          <w:rFonts w:ascii="VIC" w:hAnsi="VIC"/>
          <w:sz w:val="20"/>
          <w:szCs w:val="20"/>
        </w:rPr>
        <w:t>Farmers who participate in the project increase their understanding of their farm business which builds resilience and improves their ability to adapt to change.</w:t>
      </w:r>
    </w:p>
    <w:p w14:paraId="0CF137F0" w14:textId="4F91F1F0" w:rsidR="00D91BA4" w:rsidRPr="00751EF3" w:rsidRDefault="00D91BA4" w:rsidP="00F5518C">
      <w:pPr>
        <w:rPr>
          <w:rFonts w:ascii="VIC" w:hAnsi="VIC"/>
          <w:sz w:val="20"/>
          <w:szCs w:val="20"/>
        </w:rPr>
      </w:pPr>
      <w:r w:rsidRPr="00751EF3">
        <w:rPr>
          <w:rFonts w:ascii="VIC" w:hAnsi="VIC"/>
          <w:sz w:val="20"/>
          <w:szCs w:val="20"/>
        </w:rPr>
        <w:t>Results published in this report are not representative of an industry or a region.</w:t>
      </w:r>
    </w:p>
    <w:p w14:paraId="7D5CD8EF" w14:textId="3B780E9B" w:rsidR="00D91BA4" w:rsidRPr="00751EF3" w:rsidRDefault="00D91BA4" w:rsidP="00F5518C">
      <w:pPr>
        <w:rPr>
          <w:rFonts w:ascii="VIC" w:hAnsi="VIC"/>
          <w:sz w:val="20"/>
          <w:szCs w:val="20"/>
        </w:rPr>
      </w:pPr>
      <w:r w:rsidRPr="00751EF3">
        <w:rPr>
          <w:rFonts w:ascii="VIC" w:hAnsi="VIC"/>
          <w:sz w:val="20"/>
          <w:szCs w:val="20"/>
        </w:rPr>
        <w:t>Agriculture Victoria staff are grateful for the cooperation of the farmers who contributed their data to this project.</w:t>
      </w:r>
    </w:p>
    <w:p w14:paraId="5CAEBD65" w14:textId="488B4322" w:rsidR="00D91BA4" w:rsidRPr="00751EF3" w:rsidRDefault="00D91BA4" w:rsidP="00F5518C">
      <w:pPr>
        <w:rPr>
          <w:rFonts w:ascii="VIC" w:hAnsi="VIC"/>
          <w:sz w:val="20"/>
          <w:szCs w:val="20"/>
        </w:rPr>
      </w:pPr>
      <w:r w:rsidRPr="00751EF3">
        <w:rPr>
          <w:rFonts w:ascii="VIC" w:hAnsi="VIC"/>
          <w:sz w:val="20"/>
          <w:szCs w:val="20"/>
        </w:rPr>
        <w:t>The theory and methods used to generate the profitability data in this report can be found in the references.</w:t>
      </w:r>
    </w:p>
    <w:p w14:paraId="36A4AB87" w14:textId="2DEA395C" w:rsidR="00D91BA4" w:rsidRPr="00751EF3" w:rsidRDefault="00D91BA4" w:rsidP="00F5518C">
      <w:pPr>
        <w:rPr>
          <w:rFonts w:ascii="VIC" w:hAnsi="VIC"/>
          <w:sz w:val="20"/>
          <w:szCs w:val="20"/>
        </w:rPr>
      </w:pPr>
      <w:r w:rsidRPr="00751EF3">
        <w:rPr>
          <w:rFonts w:ascii="VIC" w:hAnsi="VIC"/>
          <w:sz w:val="20"/>
          <w:szCs w:val="20"/>
        </w:rPr>
        <w:t>This report has been funded by Agriculture Victoria.</w:t>
      </w:r>
    </w:p>
    <w:p w14:paraId="665519BB" w14:textId="77777777" w:rsidR="00D91BA4" w:rsidRPr="00751EF3" w:rsidRDefault="00D91BA4" w:rsidP="00F5518C">
      <w:pPr>
        <w:rPr>
          <w:rFonts w:ascii="VIC" w:hAnsi="VIC"/>
          <w:b/>
          <w:sz w:val="20"/>
          <w:szCs w:val="20"/>
        </w:rPr>
      </w:pPr>
      <w:r w:rsidRPr="00751EF3">
        <w:rPr>
          <w:rFonts w:ascii="VIC" w:hAnsi="VIC"/>
          <w:b/>
          <w:sz w:val="20"/>
          <w:szCs w:val="20"/>
        </w:rPr>
        <w:t>Further information regarding the LFMP may be obtained from:</w:t>
      </w:r>
    </w:p>
    <w:p w14:paraId="69C903E8" w14:textId="77777777" w:rsidR="00D91BA4" w:rsidRPr="00751EF3" w:rsidRDefault="00D91BA4" w:rsidP="00F5518C">
      <w:pPr>
        <w:rPr>
          <w:rFonts w:ascii="VIC" w:hAnsi="VIC"/>
          <w:sz w:val="20"/>
          <w:szCs w:val="20"/>
        </w:rPr>
      </w:pPr>
      <w:r w:rsidRPr="00751EF3">
        <w:rPr>
          <w:rFonts w:ascii="VIC" w:hAnsi="VIC"/>
          <w:sz w:val="20"/>
          <w:szCs w:val="20"/>
        </w:rPr>
        <w:t>Sam Henty</w:t>
      </w:r>
    </w:p>
    <w:p w14:paraId="5FA7C77A" w14:textId="77777777" w:rsidR="00D91BA4" w:rsidRPr="00751EF3" w:rsidRDefault="00D91BA4" w:rsidP="00F5518C">
      <w:pPr>
        <w:rPr>
          <w:rFonts w:ascii="VIC" w:hAnsi="VIC"/>
          <w:sz w:val="20"/>
          <w:szCs w:val="20"/>
        </w:rPr>
      </w:pPr>
      <w:r w:rsidRPr="00751EF3">
        <w:rPr>
          <w:rFonts w:ascii="VIC" w:hAnsi="VIC"/>
          <w:sz w:val="20"/>
          <w:szCs w:val="20"/>
        </w:rPr>
        <w:t>Agriculture Victoria</w:t>
      </w:r>
    </w:p>
    <w:p w14:paraId="429C7840" w14:textId="77777777" w:rsidR="00D91BA4" w:rsidRPr="00751EF3" w:rsidRDefault="00D91BA4" w:rsidP="00F5518C">
      <w:pPr>
        <w:rPr>
          <w:rFonts w:ascii="VIC" w:hAnsi="VIC"/>
          <w:sz w:val="20"/>
          <w:szCs w:val="20"/>
        </w:rPr>
      </w:pPr>
      <w:r w:rsidRPr="00751EF3">
        <w:rPr>
          <w:rFonts w:ascii="VIC" w:hAnsi="VIC"/>
          <w:sz w:val="20"/>
          <w:szCs w:val="20"/>
        </w:rPr>
        <w:t>PO Box 3100, Bendigo DC, Victoria 3400</w:t>
      </w:r>
    </w:p>
    <w:p w14:paraId="2C278664" w14:textId="5F9A3592" w:rsidR="00D91BA4" w:rsidRPr="00751EF3" w:rsidRDefault="000D001A" w:rsidP="00F5518C">
      <w:pPr>
        <w:rPr>
          <w:rFonts w:ascii="VIC" w:hAnsi="VIC"/>
          <w:sz w:val="20"/>
          <w:szCs w:val="20"/>
        </w:rPr>
      </w:pPr>
      <w:hyperlink r:id="rId9" w:history="1">
        <w:r w:rsidR="002721C5" w:rsidRPr="00751EF3">
          <w:rPr>
            <w:rStyle w:val="Hyperlink"/>
            <w:rFonts w:ascii="VIC" w:hAnsi="VIC"/>
            <w:sz w:val="20"/>
            <w:szCs w:val="20"/>
          </w:rPr>
          <w:t>sam.henty@agriculture.vic.gov.au</w:t>
        </w:r>
      </w:hyperlink>
    </w:p>
    <w:p w14:paraId="2624AF1F" w14:textId="3A061EA5" w:rsidR="002721C5" w:rsidRPr="00751EF3" w:rsidRDefault="002721C5" w:rsidP="00F5518C">
      <w:pPr>
        <w:rPr>
          <w:rFonts w:ascii="VIC" w:hAnsi="VIC"/>
          <w:sz w:val="20"/>
          <w:szCs w:val="20"/>
        </w:rPr>
      </w:pPr>
    </w:p>
    <w:p w14:paraId="3274B168" w14:textId="731CD062" w:rsidR="002721C5" w:rsidRPr="00751EF3" w:rsidRDefault="002721C5" w:rsidP="002721C5">
      <w:pPr>
        <w:rPr>
          <w:rFonts w:ascii="VIC" w:hAnsi="VIC"/>
          <w:sz w:val="20"/>
          <w:szCs w:val="20"/>
        </w:rPr>
      </w:pPr>
      <w:r w:rsidRPr="00751EF3">
        <w:rPr>
          <w:rFonts w:ascii="VIC" w:hAnsi="VIC"/>
          <w:sz w:val="20"/>
          <w:szCs w:val="20"/>
        </w:rPr>
        <w:t>Authorised and published by the Victorian Government, Department of Jobs, Precincts and Regions 2020. © The State of Victoria Department of Jobs, Precincts and Regions 2020.</w:t>
      </w:r>
    </w:p>
    <w:p w14:paraId="33271B57" w14:textId="15974860" w:rsidR="002721C5" w:rsidRPr="00751EF3" w:rsidRDefault="002721C5" w:rsidP="002721C5">
      <w:pPr>
        <w:rPr>
          <w:rFonts w:ascii="VIC" w:hAnsi="VIC"/>
          <w:sz w:val="20"/>
          <w:szCs w:val="20"/>
        </w:rPr>
      </w:pPr>
      <w:r w:rsidRPr="00751EF3">
        <w:rPr>
          <w:rFonts w:ascii="VIC" w:hAnsi="VIC"/>
          <w:sz w:val="20"/>
          <w:szCs w:val="20"/>
        </w:rPr>
        <w:t>This publication is copyright. No part may be reproduced by any process except in accordance with the provisions of the Copyright Act 1968.</w:t>
      </w:r>
    </w:p>
    <w:p w14:paraId="75C6F485" w14:textId="0D3928B0" w:rsidR="002721C5" w:rsidRPr="00751EF3" w:rsidRDefault="002721C5" w:rsidP="002721C5">
      <w:pPr>
        <w:rPr>
          <w:rFonts w:ascii="VIC" w:hAnsi="VIC"/>
          <w:sz w:val="20"/>
          <w:szCs w:val="20"/>
        </w:rPr>
      </w:pPr>
      <w:r w:rsidRPr="00751EF3">
        <w:rPr>
          <w:rFonts w:ascii="VIC" w:hAnsi="VIC"/>
          <w:sz w:val="20"/>
          <w:szCs w:val="20"/>
        </w:rPr>
        <w:t>For more information contact the DJPR Customer Service Centre 136 186.</w:t>
      </w:r>
    </w:p>
    <w:p w14:paraId="3D71F058" w14:textId="77777777" w:rsidR="002721C5" w:rsidRPr="00751EF3" w:rsidRDefault="002721C5" w:rsidP="002721C5">
      <w:pPr>
        <w:rPr>
          <w:rFonts w:ascii="VIC" w:hAnsi="VIC"/>
          <w:sz w:val="20"/>
          <w:szCs w:val="20"/>
        </w:rPr>
      </w:pPr>
      <w:r w:rsidRPr="00751EF3">
        <w:rPr>
          <w:rFonts w:ascii="VIC" w:hAnsi="VIC"/>
          <w:sz w:val="20"/>
          <w:szCs w:val="20"/>
        </w:rPr>
        <w:t>ISSN 2205-8214 (online)</w:t>
      </w:r>
    </w:p>
    <w:p w14:paraId="571E389C" w14:textId="77777777" w:rsidR="002721C5" w:rsidRPr="00751EF3" w:rsidRDefault="002721C5" w:rsidP="002721C5">
      <w:pPr>
        <w:rPr>
          <w:rStyle w:val="Strong"/>
        </w:rPr>
      </w:pPr>
      <w:r w:rsidRPr="00751EF3">
        <w:rPr>
          <w:rStyle w:val="Strong"/>
        </w:rPr>
        <w:t>Disclaimer</w:t>
      </w:r>
    </w:p>
    <w:p w14:paraId="07FDDAFE" w14:textId="593C8EC3" w:rsidR="002721C5" w:rsidRPr="00751EF3" w:rsidRDefault="002721C5" w:rsidP="002721C5">
      <w:pPr>
        <w:rPr>
          <w:rFonts w:ascii="VIC" w:hAnsi="VIC"/>
          <w:sz w:val="20"/>
          <w:szCs w:val="20"/>
        </w:rPr>
      </w:pPr>
      <w:r w:rsidRPr="00751EF3">
        <w:rPr>
          <w:rFonts w:ascii="VIC" w:hAnsi="VIC"/>
          <w:sz w:val="20"/>
          <w:szCs w:val="20"/>
        </w:rPr>
        <w:t>This publication may be of assistance to you, but the State</w:t>
      </w:r>
      <w:r w:rsidR="0055640C" w:rsidRPr="00751EF3">
        <w:rPr>
          <w:rFonts w:ascii="VIC" w:hAnsi="VIC"/>
          <w:sz w:val="20"/>
          <w:szCs w:val="20"/>
        </w:rPr>
        <w:t xml:space="preserve"> </w:t>
      </w:r>
      <w:r w:rsidRPr="00751EF3">
        <w:rPr>
          <w:rFonts w:ascii="VIC" w:hAnsi="VIC"/>
          <w:sz w:val="20"/>
          <w:szCs w:val="20"/>
        </w:rPr>
        <w:t>of Victoria and its employees do not guarantee that the</w:t>
      </w:r>
      <w:r w:rsidR="0055640C" w:rsidRPr="00751EF3">
        <w:rPr>
          <w:rFonts w:ascii="VIC" w:hAnsi="VIC"/>
          <w:sz w:val="20"/>
          <w:szCs w:val="20"/>
        </w:rPr>
        <w:t xml:space="preserve"> </w:t>
      </w:r>
      <w:r w:rsidRPr="00751EF3">
        <w:rPr>
          <w:rFonts w:ascii="VIC" w:hAnsi="VIC"/>
          <w:sz w:val="20"/>
          <w:szCs w:val="20"/>
        </w:rPr>
        <w:t>publication is without flaw of any kind or is wholly appropriate</w:t>
      </w:r>
      <w:r w:rsidR="0055640C" w:rsidRPr="00751EF3">
        <w:rPr>
          <w:rFonts w:ascii="VIC" w:hAnsi="VIC"/>
          <w:sz w:val="20"/>
          <w:szCs w:val="20"/>
        </w:rPr>
        <w:t xml:space="preserve"> </w:t>
      </w:r>
      <w:r w:rsidRPr="00751EF3">
        <w:rPr>
          <w:rFonts w:ascii="VIC" w:hAnsi="VIC"/>
          <w:sz w:val="20"/>
          <w:szCs w:val="20"/>
        </w:rPr>
        <w:t xml:space="preserve">for </w:t>
      </w:r>
      <w:r w:rsidRPr="00751EF3">
        <w:rPr>
          <w:rFonts w:ascii="VIC" w:hAnsi="VIC"/>
          <w:sz w:val="20"/>
          <w:szCs w:val="20"/>
        </w:rPr>
        <w:lastRenderedPageBreak/>
        <w:t>your particular purposes and therefore disclaims all liability</w:t>
      </w:r>
      <w:r w:rsidR="0055640C" w:rsidRPr="00751EF3">
        <w:rPr>
          <w:rFonts w:ascii="VIC" w:hAnsi="VIC"/>
          <w:sz w:val="20"/>
          <w:szCs w:val="20"/>
        </w:rPr>
        <w:t xml:space="preserve"> </w:t>
      </w:r>
      <w:r w:rsidRPr="00751EF3">
        <w:rPr>
          <w:rFonts w:ascii="VIC" w:hAnsi="VIC"/>
          <w:sz w:val="20"/>
          <w:szCs w:val="20"/>
        </w:rPr>
        <w:t>for any error, loss or other consequence which may arise from</w:t>
      </w:r>
      <w:r w:rsidR="0055640C" w:rsidRPr="00751EF3">
        <w:rPr>
          <w:rFonts w:ascii="VIC" w:hAnsi="VIC"/>
          <w:sz w:val="20"/>
          <w:szCs w:val="20"/>
        </w:rPr>
        <w:t xml:space="preserve"> </w:t>
      </w:r>
      <w:r w:rsidRPr="00751EF3">
        <w:rPr>
          <w:rFonts w:ascii="VIC" w:hAnsi="VIC"/>
          <w:sz w:val="20"/>
          <w:szCs w:val="20"/>
        </w:rPr>
        <w:t>you relying on any information in this publication.</w:t>
      </w:r>
    </w:p>
    <w:p w14:paraId="30C6FD9E" w14:textId="77777777" w:rsidR="002721C5" w:rsidRPr="00751EF3" w:rsidRDefault="002721C5" w:rsidP="002721C5">
      <w:pPr>
        <w:rPr>
          <w:rStyle w:val="Strong"/>
        </w:rPr>
      </w:pPr>
      <w:r w:rsidRPr="00751EF3">
        <w:rPr>
          <w:rStyle w:val="Strong"/>
        </w:rPr>
        <w:t>Accessibility</w:t>
      </w:r>
    </w:p>
    <w:p w14:paraId="5A9BAF24" w14:textId="2C5E044F" w:rsidR="002721C5" w:rsidRPr="00751EF3" w:rsidRDefault="002721C5" w:rsidP="002721C5">
      <w:pPr>
        <w:rPr>
          <w:rFonts w:ascii="VIC" w:hAnsi="VIC"/>
          <w:sz w:val="20"/>
          <w:szCs w:val="20"/>
        </w:rPr>
      </w:pPr>
      <w:r w:rsidRPr="00751EF3">
        <w:rPr>
          <w:rFonts w:ascii="VIC" w:hAnsi="VIC"/>
          <w:sz w:val="20"/>
          <w:szCs w:val="20"/>
        </w:rPr>
        <w:t>If you would like to receive this publication in an accessible</w:t>
      </w:r>
      <w:r w:rsidR="0055640C" w:rsidRPr="00751EF3">
        <w:rPr>
          <w:rFonts w:ascii="VIC" w:hAnsi="VIC"/>
          <w:sz w:val="20"/>
          <w:szCs w:val="20"/>
        </w:rPr>
        <w:t xml:space="preserve"> </w:t>
      </w:r>
      <w:r w:rsidRPr="00751EF3">
        <w:rPr>
          <w:rFonts w:ascii="VIC" w:hAnsi="VIC"/>
          <w:sz w:val="20"/>
          <w:szCs w:val="20"/>
        </w:rPr>
        <w:t>format, such as large print or audio, please telephone 136 186.</w:t>
      </w:r>
    </w:p>
    <w:p w14:paraId="1C77E8EF" w14:textId="1D374259" w:rsidR="002721C5" w:rsidRPr="00751EF3" w:rsidRDefault="002721C5" w:rsidP="002721C5">
      <w:pPr>
        <w:rPr>
          <w:rFonts w:ascii="VIC" w:hAnsi="VIC"/>
          <w:sz w:val="20"/>
          <w:szCs w:val="20"/>
        </w:rPr>
      </w:pPr>
      <w:r w:rsidRPr="00751EF3">
        <w:rPr>
          <w:rFonts w:ascii="VIC" w:hAnsi="VIC"/>
          <w:sz w:val="20"/>
          <w:szCs w:val="20"/>
        </w:rPr>
        <w:t>Deaf, hearing impaired or speech impaired? Call us via the</w:t>
      </w:r>
      <w:r w:rsidR="0055640C" w:rsidRPr="00751EF3">
        <w:rPr>
          <w:rFonts w:ascii="VIC" w:hAnsi="VIC"/>
          <w:sz w:val="20"/>
          <w:szCs w:val="20"/>
        </w:rPr>
        <w:t xml:space="preserve"> </w:t>
      </w:r>
      <w:r w:rsidRPr="00751EF3">
        <w:rPr>
          <w:rFonts w:ascii="VIC" w:hAnsi="VIC"/>
          <w:sz w:val="20"/>
          <w:szCs w:val="20"/>
        </w:rPr>
        <w:t>National Relay Service on 133 677 or visit www. relayservice.com.au</w:t>
      </w:r>
    </w:p>
    <w:p w14:paraId="3F2FD837" w14:textId="7953F3E5" w:rsidR="002721C5" w:rsidRPr="00751EF3" w:rsidRDefault="002721C5" w:rsidP="002721C5">
      <w:pPr>
        <w:rPr>
          <w:rFonts w:ascii="VIC" w:hAnsi="VIC"/>
          <w:sz w:val="20"/>
          <w:szCs w:val="20"/>
        </w:rPr>
      </w:pPr>
      <w:r w:rsidRPr="00751EF3">
        <w:rPr>
          <w:rFonts w:ascii="VIC" w:hAnsi="VIC"/>
          <w:sz w:val="20"/>
          <w:szCs w:val="20"/>
        </w:rPr>
        <w:t xml:space="preserve">This document is also available in PDF format on the </w:t>
      </w:r>
      <w:hyperlink r:id="rId10" w:history="1">
        <w:r w:rsidR="006A5B6C" w:rsidRPr="006A5B6C">
          <w:rPr>
            <w:rStyle w:val="Hyperlink"/>
            <w:rFonts w:ascii="VIC" w:hAnsi="VIC"/>
            <w:sz w:val="20"/>
            <w:szCs w:val="20"/>
          </w:rPr>
          <w:t>Agriculture Victoria</w:t>
        </w:r>
      </w:hyperlink>
      <w:r w:rsidR="006A5B6C">
        <w:rPr>
          <w:rFonts w:ascii="VIC" w:hAnsi="VIC"/>
          <w:sz w:val="20"/>
          <w:szCs w:val="20"/>
        </w:rPr>
        <w:t xml:space="preserve"> website. </w:t>
      </w:r>
    </w:p>
    <w:p w14:paraId="7B2F895B" w14:textId="77777777" w:rsidR="00AF0A29" w:rsidRPr="00751EF3" w:rsidRDefault="00AF0A29" w:rsidP="00F5518C">
      <w:pPr>
        <w:rPr>
          <w:rFonts w:ascii="VIC" w:hAnsi="VIC"/>
          <w:sz w:val="20"/>
          <w:szCs w:val="20"/>
        </w:rPr>
      </w:pPr>
    </w:p>
    <w:p w14:paraId="34866A3D" w14:textId="77777777" w:rsidR="00F5518C" w:rsidRPr="00751EF3" w:rsidRDefault="00F5518C">
      <w:pPr>
        <w:rPr>
          <w:rFonts w:ascii="VIC" w:hAnsi="VIC"/>
          <w:sz w:val="20"/>
          <w:szCs w:val="20"/>
        </w:rPr>
      </w:pPr>
      <w:r w:rsidRPr="00751EF3">
        <w:rPr>
          <w:rFonts w:ascii="VIC" w:hAnsi="VIC"/>
          <w:sz w:val="20"/>
          <w:szCs w:val="20"/>
        </w:rPr>
        <w:br w:type="page"/>
      </w:r>
    </w:p>
    <w:p w14:paraId="63E925F0" w14:textId="339F65E0" w:rsidR="008272D9" w:rsidRPr="008272D9" w:rsidRDefault="008272D9" w:rsidP="00E31C47">
      <w:pPr>
        <w:pStyle w:val="Heading2"/>
        <w:rPr>
          <w:b w:val="0"/>
          <w:bCs/>
        </w:rPr>
      </w:pPr>
      <w:r w:rsidRPr="00E31C47">
        <w:lastRenderedPageBreak/>
        <w:t>Stat</w:t>
      </w:r>
      <w:r w:rsidR="003960C2">
        <w:rPr>
          <w:bCs/>
        </w:rPr>
        <w:t>e</w:t>
      </w:r>
      <w:r w:rsidRPr="008272D9">
        <w:rPr>
          <w:bCs/>
        </w:rPr>
        <w:t xml:space="preserve"> summary</w:t>
      </w:r>
    </w:p>
    <w:p w14:paraId="31A53ADB" w14:textId="0C7B383E" w:rsidR="00E81489" w:rsidRPr="00751EF3" w:rsidRDefault="00E81489" w:rsidP="00E81489">
      <w:pPr>
        <w:rPr>
          <w:rFonts w:ascii="VIC" w:hAnsi="VIC"/>
          <w:sz w:val="20"/>
          <w:szCs w:val="20"/>
        </w:rPr>
      </w:pPr>
      <w:r w:rsidRPr="00751EF3">
        <w:rPr>
          <w:rFonts w:ascii="VIC" w:hAnsi="VIC"/>
          <w:sz w:val="20"/>
          <w:szCs w:val="20"/>
        </w:rPr>
        <w:t xml:space="preserve">In 2019-20, the Livestock Farm Monitor Project </w:t>
      </w:r>
      <w:r w:rsidR="00D773E7" w:rsidRPr="00751EF3">
        <w:rPr>
          <w:rFonts w:ascii="VIC" w:hAnsi="VIC"/>
          <w:sz w:val="20"/>
          <w:szCs w:val="20"/>
        </w:rPr>
        <w:t>(LFMP</w:t>
      </w:r>
      <w:r w:rsidR="00624C9F" w:rsidRPr="00751EF3">
        <w:rPr>
          <w:rFonts w:ascii="VIC" w:hAnsi="VIC"/>
          <w:sz w:val="20"/>
          <w:szCs w:val="20"/>
        </w:rPr>
        <w:t xml:space="preserve">) </w:t>
      </w:r>
      <w:r w:rsidRPr="00751EF3">
        <w:rPr>
          <w:rFonts w:ascii="VIC" w:hAnsi="VIC"/>
          <w:sz w:val="20"/>
          <w:szCs w:val="20"/>
        </w:rPr>
        <w:t xml:space="preserve">provided 94 participant Victorian sheep, beef and cropping producers with detailed financial and production performance information. Participating producers use this information to understand the cash, profit and wealth position of their business which helps inform on-farm decision making and build business resilience. </w:t>
      </w:r>
      <w:r w:rsidR="00E04E6C" w:rsidRPr="00751EF3">
        <w:rPr>
          <w:rFonts w:ascii="VIC" w:hAnsi="VIC"/>
          <w:sz w:val="20"/>
          <w:szCs w:val="20"/>
        </w:rPr>
        <w:t>T</w:t>
      </w:r>
      <w:r w:rsidR="00981F1B" w:rsidRPr="00751EF3">
        <w:rPr>
          <w:rFonts w:ascii="VIC" w:hAnsi="VIC"/>
          <w:sz w:val="20"/>
          <w:szCs w:val="20"/>
        </w:rPr>
        <w:t>he LFMP</w:t>
      </w:r>
      <w:r w:rsidR="006360E6" w:rsidRPr="00751EF3">
        <w:rPr>
          <w:rFonts w:ascii="VIC" w:hAnsi="VIC"/>
          <w:sz w:val="20"/>
          <w:szCs w:val="20"/>
        </w:rPr>
        <w:t xml:space="preserve"> </w:t>
      </w:r>
      <w:r w:rsidR="006D79CD" w:rsidRPr="00751EF3">
        <w:rPr>
          <w:rFonts w:ascii="VIC" w:hAnsi="VIC"/>
          <w:sz w:val="20"/>
          <w:szCs w:val="20"/>
        </w:rPr>
        <w:t xml:space="preserve">collated the individual business performance information of all surveyed farms to </w:t>
      </w:r>
      <w:r w:rsidR="006360E6" w:rsidRPr="00751EF3">
        <w:rPr>
          <w:rFonts w:ascii="VIC" w:hAnsi="VIC"/>
          <w:sz w:val="20"/>
          <w:szCs w:val="20"/>
        </w:rPr>
        <w:t>provide</w:t>
      </w:r>
      <w:r w:rsidR="00981F1B" w:rsidRPr="00751EF3">
        <w:rPr>
          <w:rFonts w:ascii="VIC" w:hAnsi="VIC"/>
          <w:sz w:val="20"/>
          <w:szCs w:val="20"/>
        </w:rPr>
        <w:t xml:space="preserve"> </w:t>
      </w:r>
      <w:r w:rsidR="004F6F30" w:rsidRPr="00751EF3">
        <w:rPr>
          <w:rFonts w:ascii="VIC" w:hAnsi="VIC"/>
          <w:sz w:val="20"/>
          <w:szCs w:val="20"/>
        </w:rPr>
        <w:t>the</w:t>
      </w:r>
      <w:r w:rsidR="00A23136" w:rsidRPr="00751EF3">
        <w:rPr>
          <w:rFonts w:ascii="VIC" w:hAnsi="VIC"/>
          <w:sz w:val="20"/>
          <w:szCs w:val="20"/>
        </w:rPr>
        <w:t xml:space="preserve"> insights</w:t>
      </w:r>
      <w:r w:rsidR="004F6F30" w:rsidRPr="00751EF3">
        <w:rPr>
          <w:rFonts w:ascii="VIC" w:hAnsi="VIC"/>
          <w:sz w:val="20"/>
          <w:szCs w:val="20"/>
        </w:rPr>
        <w:t xml:space="preserve"> reported below</w:t>
      </w:r>
      <w:r w:rsidR="00F711BE" w:rsidRPr="00751EF3">
        <w:rPr>
          <w:rFonts w:ascii="VIC" w:hAnsi="VIC"/>
          <w:sz w:val="20"/>
          <w:szCs w:val="20"/>
        </w:rPr>
        <w:t>.</w:t>
      </w:r>
      <w:r w:rsidRPr="00751EF3">
        <w:rPr>
          <w:rFonts w:ascii="VIC" w:hAnsi="VIC"/>
          <w:sz w:val="20"/>
          <w:szCs w:val="20"/>
        </w:rPr>
        <w:t xml:space="preserve"> </w:t>
      </w:r>
    </w:p>
    <w:p w14:paraId="1645B3BD" w14:textId="3812A275" w:rsidR="00D3455C" w:rsidRPr="00751EF3" w:rsidRDefault="006D2FC8" w:rsidP="00E81489">
      <w:pPr>
        <w:rPr>
          <w:rFonts w:ascii="VIC" w:hAnsi="VIC"/>
          <w:sz w:val="20"/>
          <w:szCs w:val="20"/>
        </w:rPr>
      </w:pPr>
      <w:r w:rsidRPr="00751EF3">
        <w:rPr>
          <w:rFonts w:ascii="VIC" w:hAnsi="VIC"/>
          <w:sz w:val="20"/>
          <w:szCs w:val="20"/>
        </w:rPr>
        <w:t xml:space="preserve">Average </w:t>
      </w:r>
      <w:r w:rsidR="00055C54" w:rsidRPr="00751EF3">
        <w:rPr>
          <w:rFonts w:ascii="VIC" w:hAnsi="VIC"/>
          <w:sz w:val="20"/>
          <w:szCs w:val="20"/>
        </w:rPr>
        <w:t>f</w:t>
      </w:r>
      <w:r w:rsidR="00E81489" w:rsidRPr="00751EF3">
        <w:rPr>
          <w:rFonts w:ascii="VIC" w:hAnsi="VIC"/>
          <w:sz w:val="20"/>
          <w:szCs w:val="20"/>
        </w:rPr>
        <w:t xml:space="preserve">arm profits increased </w:t>
      </w:r>
      <w:r w:rsidR="00641DAF" w:rsidRPr="00751EF3">
        <w:rPr>
          <w:rFonts w:ascii="VIC" w:hAnsi="VIC"/>
          <w:sz w:val="20"/>
          <w:szCs w:val="20"/>
        </w:rPr>
        <w:t xml:space="preserve">in each region </w:t>
      </w:r>
      <w:r w:rsidR="00E81489" w:rsidRPr="00751EF3">
        <w:rPr>
          <w:rFonts w:ascii="VIC" w:hAnsi="VIC"/>
          <w:sz w:val="20"/>
          <w:szCs w:val="20"/>
        </w:rPr>
        <w:t xml:space="preserve">in 2019-20 </w:t>
      </w:r>
      <w:r w:rsidR="004838A1" w:rsidRPr="00751EF3">
        <w:rPr>
          <w:rFonts w:ascii="VIC" w:hAnsi="VIC"/>
          <w:sz w:val="20"/>
          <w:szCs w:val="20"/>
        </w:rPr>
        <w:t>after two consecutive years of decreas</w:t>
      </w:r>
      <w:r w:rsidR="00641DAF" w:rsidRPr="00751EF3">
        <w:rPr>
          <w:rFonts w:ascii="VIC" w:hAnsi="VIC"/>
          <w:sz w:val="20"/>
          <w:szCs w:val="20"/>
        </w:rPr>
        <w:t>es</w:t>
      </w:r>
      <w:r w:rsidRPr="00751EF3">
        <w:rPr>
          <w:rFonts w:ascii="VIC" w:hAnsi="VIC"/>
          <w:sz w:val="20"/>
          <w:szCs w:val="20"/>
        </w:rPr>
        <w:t xml:space="preserve">. </w:t>
      </w:r>
      <w:r w:rsidR="009925C9" w:rsidRPr="00751EF3">
        <w:rPr>
          <w:rFonts w:ascii="VIC" w:hAnsi="VIC"/>
          <w:sz w:val="20"/>
          <w:szCs w:val="20"/>
        </w:rPr>
        <w:t xml:space="preserve">Surveyed farms located in </w:t>
      </w:r>
      <w:r w:rsidR="00051500" w:rsidRPr="00751EF3">
        <w:rPr>
          <w:rFonts w:ascii="VIC" w:hAnsi="VIC"/>
          <w:sz w:val="20"/>
          <w:szCs w:val="20"/>
        </w:rPr>
        <w:t>South West Victoria recorded the</w:t>
      </w:r>
      <w:r w:rsidR="00140C74" w:rsidRPr="00751EF3">
        <w:rPr>
          <w:rFonts w:ascii="VIC" w:hAnsi="VIC"/>
          <w:sz w:val="20"/>
          <w:szCs w:val="20"/>
        </w:rPr>
        <w:t xml:space="preserve"> highest</w:t>
      </w:r>
      <w:r w:rsidR="00A366F0" w:rsidRPr="00751EF3">
        <w:rPr>
          <w:rFonts w:ascii="VIC" w:hAnsi="VIC"/>
          <w:sz w:val="20"/>
          <w:szCs w:val="20"/>
        </w:rPr>
        <w:t xml:space="preserve"> </w:t>
      </w:r>
      <w:r w:rsidR="009925C9" w:rsidRPr="00751EF3">
        <w:rPr>
          <w:rFonts w:ascii="VIC" w:hAnsi="VIC"/>
          <w:sz w:val="20"/>
          <w:szCs w:val="20"/>
        </w:rPr>
        <w:t xml:space="preserve">average </w:t>
      </w:r>
      <w:r w:rsidR="00A366F0" w:rsidRPr="00751EF3">
        <w:rPr>
          <w:rFonts w:ascii="VIC" w:hAnsi="VIC"/>
          <w:sz w:val="20"/>
          <w:szCs w:val="20"/>
        </w:rPr>
        <w:t xml:space="preserve">returns </w:t>
      </w:r>
      <w:r w:rsidR="00E6099C" w:rsidRPr="00751EF3">
        <w:rPr>
          <w:rFonts w:ascii="VIC" w:hAnsi="VIC"/>
          <w:sz w:val="20"/>
          <w:szCs w:val="20"/>
        </w:rPr>
        <w:t xml:space="preserve">for the state, while </w:t>
      </w:r>
      <w:r w:rsidR="009925C9" w:rsidRPr="00751EF3">
        <w:rPr>
          <w:rFonts w:ascii="VIC" w:hAnsi="VIC"/>
          <w:sz w:val="20"/>
          <w:szCs w:val="20"/>
        </w:rPr>
        <w:t xml:space="preserve">farms </w:t>
      </w:r>
      <w:r w:rsidR="00E80EF8" w:rsidRPr="00751EF3">
        <w:rPr>
          <w:rFonts w:ascii="VIC" w:hAnsi="VIC"/>
          <w:sz w:val="20"/>
          <w:szCs w:val="20"/>
        </w:rPr>
        <w:t xml:space="preserve">in </w:t>
      </w:r>
      <w:r w:rsidR="00E6099C" w:rsidRPr="00751EF3">
        <w:rPr>
          <w:rFonts w:ascii="VIC" w:hAnsi="VIC"/>
          <w:sz w:val="20"/>
          <w:szCs w:val="20"/>
        </w:rPr>
        <w:t xml:space="preserve">Gippsland and Northern Victoria </w:t>
      </w:r>
      <w:r w:rsidR="00101CD6" w:rsidRPr="00751EF3">
        <w:rPr>
          <w:rFonts w:ascii="VIC" w:hAnsi="VIC"/>
          <w:sz w:val="20"/>
          <w:szCs w:val="20"/>
        </w:rPr>
        <w:t>h</w:t>
      </w:r>
      <w:r w:rsidR="00E80EF8" w:rsidRPr="00751EF3">
        <w:rPr>
          <w:rFonts w:ascii="VIC" w:hAnsi="VIC"/>
          <w:sz w:val="20"/>
          <w:szCs w:val="20"/>
        </w:rPr>
        <w:t>ad</w:t>
      </w:r>
      <w:r w:rsidR="00101CD6" w:rsidRPr="00751EF3">
        <w:rPr>
          <w:rFonts w:ascii="VIC" w:hAnsi="VIC"/>
          <w:sz w:val="20"/>
          <w:szCs w:val="20"/>
        </w:rPr>
        <w:t xml:space="preserve"> the </w:t>
      </w:r>
      <w:r w:rsidR="005D4344" w:rsidRPr="00751EF3">
        <w:rPr>
          <w:rFonts w:ascii="VIC" w:hAnsi="VIC"/>
          <w:sz w:val="20"/>
          <w:szCs w:val="20"/>
        </w:rPr>
        <w:t>largest</w:t>
      </w:r>
      <w:r w:rsidR="00A112B1" w:rsidRPr="00751EF3">
        <w:rPr>
          <w:rFonts w:ascii="VIC" w:hAnsi="VIC"/>
          <w:sz w:val="20"/>
          <w:szCs w:val="20"/>
        </w:rPr>
        <w:t xml:space="preserve"> annual percentage</w:t>
      </w:r>
      <w:r w:rsidR="002F2776" w:rsidRPr="00751EF3">
        <w:rPr>
          <w:rFonts w:ascii="VIC" w:hAnsi="VIC"/>
          <w:sz w:val="20"/>
          <w:szCs w:val="20"/>
        </w:rPr>
        <w:t xml:space="preserve"> </w:t>
      </w:r>
      <w:r w:rsidR="005D4344" w:rsidRPr="00751EF3">
        <w:rPr>
          <w:rFonts w:ascii="VIC" w:hAnsi="VIC"/>
          <w:sz w:val="20"/>
          <w:szCs w:val="20"/>
        </w:rPr>
        <w:t>i</w:t>
      </w:r>
      <w:r w:rsidR="000926E5" w:rsidRPr="00751EF3">
        <w:rPr>
          <w:rFonts w:ascii="VIC" w:hAnsi="VIC"/>
          <w:sz w:val="20"/>
          <w:szCs w:val="20"/>
        </w:rPr>
        <w:t>ncreases</w:t>
      </w:r>
      <w:r w:rsidR="00460FB6" w:rsidRPr="00751EF3">
        <w:rPr>
          <w:rFonts w:ascii="VIC" w:hAnsi="VIC"/>
          <w:sz w:val="20"/>
          <w:szCs w:val="20"/>
        </w:rPr>
        <w:t xml:space="preserve">. </w:t>
      </w:r>
      <w:r w:rsidR="006E1ABE" w:rsidRPr="00751EF3">
        <w:rPr>
          <w:rFonts w:ascii="VIC" w:hAnsi="VIC"/>
          <w:sz w:val="20"/>
          <w:szCs w:val="20"/>
        </w:rPr>
        <w:t>Regardless of the average, e</w:t>
      </w:r>
      <w:r w:rsidR="00101CD6" w:rsidRPr="00751EF3">
        <w:rPr>
          <w:rFonts w:ascii="VIC" w:hAnsi="VIC"/>
          <w:sz w:val="20"/>
          <w:szCs w:val="20"/>
        </w:rPr>
        <w:t>ach region had participant farms that recorded high</w:t>
      </w:r>
      <w:r w:rsidR="00070B2A" w:rsidRPr="00751EF3">
        <w:rPr>
          <w:rFonts w:ascii="VIC" w:hAnsi="VIC"/>
          <w:sz w:val="20"/>
          <w:szCs w:val="20"/>
        </w:rPr>
        <w:t xml:space="preserve"> </w:t>
      </w:r>
      <w:r w:rsidR="00101CD6" w:rsidRPr="00751EF3">
        <w:rPr>
          <w:rFonts w:ascii="VIC" w:hAnsi="VIC"/>
          <w:sz w:val="20"/>
          <w:szCs w:val="20"/>
        </w:rPr>
        <w:t>returns and negative returns</w:t>
      </w:r>
      <w:r w:rsidR="00D00D9A" w:rsidRPr="00751EF3">
        <w:rPr>
          <w:rFonts w:ascii="VIC" w:hAnsi="VIC"/>
          <w:sz w:val="20"/>
          <w:szCs w:val="20"/>
        </w:rPr>
        <w:t xml:space="preserve"> (</w:t>
      </w:r>
      <w:r w:rsidR="00AF2A06" w:rsidRPr="00751EF3">
        <w:rPr>
          <w:rFonts w:ascii="VIC" w:hAnsi="VIC"/>
          <w:sz w:val="20"/>
          <w:szCs w:val="20"/>
        </w:rPr>
        <w:t>F</w:t>
      </w:r>
      <w:r w:rsidR="00D00D9A" w:rsidRPr="00751EF3">
        <w:rPr>
          <w:rFonts w:ascii="VIC" w:hAnsi="VIC"/>
          <w:sz w:val="20"/>
          <w:szCs w:val="20"/>
        </w:rPr>
        <w:t xml:space="preserve">igure </w:t>
      </w:r>
      <w:r w:rsidR="00AF2A06" w:rsidRPr="00751EF3">
        <w:rPr>
          <w:rFonts w:ascii="VIC" w:hAnsi="VIC"/>
          <w:sz w:val="20"/>
          <w:szCs w:val="20"/>
        </w:rPr>
        <w:t>1</w:t>
      </w:r>
      <w:r w:rsidR="00D00D9A" w:rsidRPr="00751EF3">
        <w:rPr>
          <w:rFonts w:ascii="VIC" w:hAnsi="VIC"/>
          <w:sz w:val="20"/>
          <w:szCs w:val="20"/>
        </w:rPr>
        <w:t>)</w:t>
      </w:r>
      <w:r w:rsidR="007D079C" w:rsidRPr="00751EF3">
        <w:rPr>
          <w:rFonts w:ascii="VIC" w:hAnsi="VIC"/>
          <w:sz w:val="20"/>
          <w:szCs w:val="20"/>
        </w:rPr>
        <w:t>.</w:t>
      </w:r>
    </w:p>
    <w:p w14:paraId="0C2BCA3D" w14:textId="49BA9D0D" w:rsidR="00B06035" w:rsidRPr="00751EF3" w:rsidRDefault="006B10C5" w:rsidP="00E81489">
      <w:pPr>
        <w:rPr>
          <w:rFonts w:ascii="VIC" w:hAnsi="VIC"/>
          <w:sz w:val="20"/>
          <w:szCs w:val="20"/>
        </w:rPr>
      </w:pPr>
      <w:r w:rsidRPr="00751EF3">
        <w:rPr>
          <w:rFonts w:ascii="VIC" w:hAnsi="VIC"/>
          <w:sz w:val="20"/>
          <w:szCs w:val="20"/>
        </w:rPr>
        <w:t>Average gross farm income was well above long</w:t>
      </w:r>
      <w:r w:rsidR="00182734" w:rsidRPr="00751EF3">
        <w:rPr>
          <w:rFonts w:ascii="VIC" w:hAnsi="VIC"/>
          <w:sz w:val="20"/>
          <w:szCs w:val="20"/>
        </w:rPr>
        <w:t>-</w:t>
      </w:r>
      <w:r w:rsidRPr="00751EF3">
        <w:rPr>
          <w:rFonts w:ascii="VIC" w:hAnsi="VIC"/>
          <w:sz w:val="20"/>
          <w:szCs w:val="20"/>
        </w:rPr>
        <w:t xml:space="preserve">term average </w:t>
      </w:r>
      <w:r w:rsidR="00D541AA" w:rsidRPr="00751EF3">
        <w:rPr>
          <w:rFonts w:ascii="VIC" w:hAnsi="VIC"/>
          <w:sz w:val="20"/>
          <w:szCs w:val="20"/>
        </w:rPr>
        <w:t>(</w:t>
      </w:r>
      <w:r w:rsidR="005152A0" w:rsidRPr="00751EF3">
        <w:rPr>
          <w:rFonts w:ascii="VIC" w:hAnsi="VIC"/>
          <w:sz w:val="20"/>
          <w:szCs w:val="20"/>
        </w:rPr>
        <w:t>F</w:t>
      </w:r>
      <w:r w:rsidR="00D541AA" w:rsidRPr="00751EF3">
        <w:rPr>
          <w:rFonts w:ascii="VIC" w:hAnsi="VIC"/>
          <w:sz w:val="20"/>
          <w:szCs w:val="20"/>
        </w:rPr>
        <w:t xml:space="preserve">igure </w:t>
      </w:r>
      <w:r w:rsidR="008F79BB" w:rsidRPr="00751EF3">
        <w:rPr>
          <w:rFonts w:ascii="VIC" w:hAnsi="VIC"/>
          <w:sz w:val="20"/>
          <w:szCs w:val="20"/>
        </w:rPr>
        <w:t>9</w:t>
      </w:r>
      <w:r w:rsidR="00D541AA" w:rsidRPr="00751EF3">
        <w:rPr>
          <w:rFonts w:ascii="VIC" w:hAnsi="VIC"/>
          <w:sz w:val="20"/>
          <w:szCs w:val="20"/>
        </w:rPr>
        <w:t>,</w:t>
      </w:r>
      <w:r w:rsidR="000F0BB9">
        <w:rPr>
          <w:rFonts w:ascii="VIC" w:hAnsi="VIC"/>
          <w:sz w:val="20"/>
          <w:szCs w:val="20"/>
        </w:rPr>
        <w:t xml:space="preserve"> </w:t>
      </w:r>
      <w:r w:rsidR="008F79BB" w:rsidRPr="00751EF3">
        <w:rPr>
          <w:rFonts w:ascii="VIC" w:hAnsi="VIC"/>
          <w:sz w:val="20"/>
          <w:szCs w:val="20"/>
        </w:rPr>
        <w:t>13</w:t>
      </w:r>
      <w:r w:rsidR="000F0BB9">
        <w:rPr>
          <w:rFonts w:ascii="VIC" w:hAnsi="VIC"/>
          <w:sz w:val="20"/>
          <w:szCs w:val="20"/>
        </w:rPr>
        <w:t xml:space="preserve"> and</w:t>
      </w:r>
      <w:r w:rsidR="00462CD9">
        <w:rPr>
          <w:rFonts w:ascii="VIC" w:hAnsi="VIC"/>
          <w:sz w:val="20"/>
          <w:szCs w:val="20"/>
        </w:rPr>
        <w:t xml:space="preserve"> </w:t>
      </w:r>
      <w:r w:rsidR="008F79BB" w:rsidRPr="00751EF3">
        <w:rPr>
          <w:rFonts w:ascii="VIC" w:hAnsi="VIC"/>
          <w:sz w:val="20"/>
          <w:szCs w:val="20"/>
        </w:rPr>
        <w:t>17</w:t>
      </w:r>
      <w:r w:rsidR="00D541AA" w:rsidRPr="00751EF3">
        <w:rPr>
          <w:rFonts w:ascii="VIC" w:hAnsi="VIC"/>
          <w:sz w:val="20"/>
          <w:szCs w:val="20"/>
        </w:rPr>
        <w:t>)</w:t>
      </w:r>
      <w:r w:rsidR="003B4710" w:rsidRPr="00751EF3">
        <w:rPr>
          <w:rFonts w:ascii="VIC" w:hAnsi="VIC"/>
          <w:sz w:val="20"/>
          <w:szCs w:val="20"/>
        </w:rPr>
        <w:t xml:space="preserve"> </w:t>
      </w:r>
      <w:r w:rsidRPr="00751EF3">
        <w:rPr>
          <w:rFonts w:ascii="VIC" w:hAnsi="VIC"/>
          <w:sz w:val="20"/>
          <w:szCs w:val="20"/>
        </w:rPr>
        <w:t>in each respective region</w:t>
      </w:r>
      <w:r w:rsidR="00965E24" w:rsidRPr="00751EF3">
        <w:rPr>
          <w:rFonts w:ascii="VIC" w:hAnsi="VIC"/>
          <w:sz w:val="20"/>
          <w:szCs w:val="20"/>
        </w:rPr>
        <w:t>.</w:t>
      </w:r>
      <w:r w:rsidRPr="00751EF3">
        <w:rPr>
          <w:rFonts w:ascii="VIC" w:hAnsi="VIC"/>
          <w:sz w:val="20"/>
          <w:szCs w:val="20"/>
        </w:rPr>
        <w:t xml:space="preserve"> </w:t>
      </w:r>
      <w:r w:rsidR="00060B2E" w:rsidRPr="00751EF3">
        <w:rPr>
          <w:rFonts w:ascii="VIC" w:hAnsi="VIC"/>
          <w:sz w:val="20"/>
          <w:szCs w:val="20"/>
        </w:rPr>
        <w:t>Despite an average reduction in stock weight sold</w:t>
      </w:r>
      <w:r w:rsidR="00B26F69" w:rsidRPr="00751EF3">
        <w:rPr>
          <w:rFonts w:ascii="VIC" w:hAnsi="VIC"/>
          <w:sz w:val="20"/>
          <w:szCs w:val="20"/>
        </w:rPr>
        <w:t xml:space="preserve"> per hectare</w:t>
      </w:r>
      <w:r w:rsidR="00CF514C" w:rsidRPr="00751EF3">
        <w:rPr>
          <w:rFonts w:ascii="VIC" w:hAnsi="VIC"/>
          <w:sz w:val="20"/>
          <w:szCs w:val="20"/>
        </w:rPr>
        <w:t xml:space="preserve"> (LFMP 2019</w:t>
      </w:r>
      <w:r w:rsidR="00C51AC7" w:rsidRPr="00751EF3">
        <w:rPr>
          <w:rFonts w:ascii="VIC" w:hAnsi="VIC"/>
          <w:sz w:val="20"/>
          <w:szCs w:val="20"/>
        </w:rPr>
        <w:t>)</w:t>
      </w:r>
      <w:r w:rsidR="00060B2E" w:rsidRPr="00751EF3">
        <w:rPr>
          <w:rFonts w:ascii="VIC" w:hAnsi="VIC"/>
          <w:sz w:val="20"/>
          <w:szCs w:val="20"/>
        </w:rPr>
        <w:t>, s</w:t>
      </w:r>
      <w:r w:rsidR="001655BB" w:rsidRPr="00751EF3">
        <w:rPr>
          <w:rFonts w:ascii="VIC" w:hAnsi="VIC"/>
          <w:sz w:val="20"/>
          <w:szCs w:val="20"/>
        </w:rPr>
        <w:t>trong lamb</w:t>
      </w:r>
      <w:r w:rsidR="001115BF" w:rsidRPr="00751EF3">
        <w:rPr>
          <w:rFonts w:ascii="VIC" w:hAnsi="VIC"/>
          <w:sz w:val="20"/>
          <w:szCs w:val="20"/>
        </w:rPr>
        <w:t>, mutton</w:t>
      </w:r>
      <w:r w:rsidR="001655BB" w:rsidRPr="00751EF3">
        <w:rPr>
          <w:rFonts w:ascii="VIC" w:hAnsi="VIC"/>
          <w:sz w:val="20"/>
          <w:szCs w:val="20"/>
        </w:rPr>
        <w:t xml:space="preserve"> and beef prices coupled with </w:t>
      </w:r>
      <w:r w:rsidR="00C87E24" w:rsidRPr="00751EF3">
        <w:rPr>
          <w:rFonts w:ascii="VIC" w:hAnsi="VIC"/>
          <w:sz w:val="20"/>
          <w:szCs w:val="20"/>
        </w:rPr>
        <w:t>an increased</w:t>
      </w:r>
      <w:r w:rsidR="00F27F4D" w:rsidRPr="00751EF3">
        <w:rPr>
          <w:rFonts w:ascii="VIC" w:hAnsi="VIC"/>
          <w:sz w:val="20"/>
          <w:szCs w:val="20"/>
        </w:rPr>
        <w:t xml:space="preserve"> </w:t>
      </w:r>
      <w:r w:rsidR="00BA371A" w:rsidRPr="00751EF3">
        <w:rPr>
          <w:rFonts w:ascii="VIC" w:hAnsi="VIC"/>
          <w:sz w:val="20"/>
          <w:szCs w:val="20"/>
        </w:rPr>
        <w:t>quantity</w:t>
      </w:r>
      <w:r w:rsidR="00F27F4D" w:rsidRPr="00751EF3">
        <w:rPr>
          <w:rFonts w:ascii="VIC" w:hAnsi="VIC"/>
          <w:sz w:val="20"/>
          <w:szCs w:val="20"/>
        </w:rPr>
        <w:t xml:space="preserve"> and</w:t>
      </w:r>
      <w:r w:rsidR="00C87E24" w:rsidRPr="00751EF3">
        <w:rPr>
          <w:rFonts w:ascii="VIC" w:hAnsi="VIC"/>
          <w:sz w:val="20"/>
          <w:szCs w:val="20"/>
        </w:rPr>
        <w:t xml:space="preserve"> value of stock</w:t>
      </w:r>
      <w:r w:rsidR="00BA371A" w:rsidRPr="00751EF3">
        <w:rPr>
          <w:rFonts w:ascii="VIC" w:hAnsi="VIC"/>
          <w:sz w:val="20"/>
          <w:szCs w:val="20"/>
        </w:rPr>
        <w:t xml:space="preserve"> and feed</w:t>
      </w:r>
      <w:r w:rsidR="00AA4426" w:rsidRPr="00751EF3">
        <w:rPr>
          <w:rFonts w:ascii="VIC" w:hAnsi="VIC"/>
          <w:sz w:val="20"/>
          <w:szCs w:val="20"/>
        </w:rPr>
        <w:t xml:space="preserve"> on</w:t>
      </w:r>
      <w:r w:rsidR="00BA371A" w:rsidRPr="00751EF3">
        <w:rPr>
          <w:rFonts w:ascii="VIC" w:hAnsi="VIC"/>
          <w:sz w:val="20"/>
          <w:szCs w:val="20"/>
        </w:rPr>
        <w:t>-</w:t>
      </w:r>
      <w:r w:rsidR="00AA4426" w:rsidRPr="00751EF3">
        <w:rPr>
          <w:rFonts w:ascii="VIC" w:hAnsi="VIC"/>
          <w:sz w:val="20"/>
          <w:szCs w:val="20"/>
        </w:rPr>
        <w:t>hand</w:t>
      </w:r>
      <w:r w:rsidR="00C87E24" w:rsidRPr="00751EF3">
        <w:rPr>
          <w:rFonts w:ascii="VIC" w:hAnsi="VIC"/>
          <w:sz w:val="20"/>
          <w:szCs w:val="20"/>
        </w:rPr>
        <w:t xml:space="preserve"> </w:t>
      </w:r>
      <w:r w:rsidR="00C337B4" w:rsidRPr="00751EF3">
        <w:rPr>
          <w:rFonts w:ascii="VIC" w:hAnsi="VIC"/>
          <w:sz w:val="20"/>
          <w:szCs w:val="20"/>
        </w:rPr>
        <w:t xml:space="preserve">resulted in increased </w:t>
      </w:r>
      <w:r w:rsidR="00470425" w:rsidRPr="00751EF3">
        <w:rPr>
          <w:rFonts w:ascii="VIC" w:hAnsi="VIC"/>
          <w:sz w:val="20"/>
          <w:szCs w:val="20"/>
        </w:rPr>
        <w:t>gross farm income</w:t>
      </w:r>
      <w:r w:rsidR="007163DB" w:rsidRPr="00751EF3">
        <w:rPr>
          <w:rFonts w:ascii="VIC" w:hAnsi="VIC"/>
          <w:sz w:val="20"/>
          <w:szCs w:val="20"/>
        </w:rPr>
        <w:t xml:space="preserve"> in 2019-20</w:t>
      </w:r>
      <w:r w:rsidR="00470425" w:rsidRPr="00751EF3">
        <w:rPr>
          <w:rFonts w:ascii="VIC" w:hAnsi="VIC"/>
          <w:sz w:val="20"/>
          <w:szCs w:val="20"/>
        </w:rPr>
        <w:t>.</w:t>
      </w:r>
      <w:r w:rsidR="001655BB" w:rsidRPr="00751EF3">
        <w:rPr>
          <w:rFonts w:ascii="VIC" w:hAnsi="VIC"/>
          <w:sz w:val="20"/>
          <w:szCs w:val="20"/>
        </w:rPr>
        <w:t xml:space="preserve"> </w:t>
      </w:r>
      <w:r w:rsidR="00123C75" w:rsidRPr="00751EF3">
        <w:rPr>
          <w:rFonts w:ascii="VIC" w:hAnsi="VIC"/>
          <w:sz w:val="20"/>
          <w:szCs w:val="20"/>
        </w:rPr>
        <w:t xml:space="preserve"> </w:t>
      </w:r>
    </w:p>
    <w:p w14:paraId="4EEE9BEA" w14:textId="586A4133" w:rsidR="005630BE" w:rsidRPr="00751EF3" w:rsidRDefault="00E81489" w:rsidP="00E81489">
      <w:pPr>
        <w:rPr>
          <w:rFonts w:ascii="VIC" w:hAnsi="VIC"/>
          <w:sz w:val="20"/>
          <w:szCs w:val="20"/>
        </w:rPr>
      </w:pPr>
      <w:r w:rsidRPr="00751EF3">
        <w:rPr>
          <w:rFonts w:ascii="VIC" w:hAnsi="VIC"/>
          <w:sz w:val="20"/>
          <w:szCs w:val="20"/>
        </w:rPr>
        <w:t xml:space="preserve">For most </w:t>
      </w:r>
      <w:r w:rsidR="001F35FF" w:rsidRPr="00751EF3">
        <w:rPr>
          <w:rFonts w:ascii="VIC" w:hAnsi="VIC"/>
          <w:sz w:val="20"/>
          <w:szCs w:val="20"/>
        </w:rPr>
        <w:t xml:space="preserve">participant </w:t>
      </w:r>
      <w:r w:rsidRPr="00751EF3">
        <w:rPr>
          <w:rFonts w:ascii="VIC" w:hAnsi="VIC"/>
          <w:sz w:val="20"/>
          <w:szCs w:val="20"/>
        </w:rPr>
        <w:t>farm</w:t>
      </w:r>
      <w:r w:rsidR="001F35FF" w:rsidRPr="00751EF3">
        <w:rPr>
          <w:rFonts w:ascii="VIC" w:hAnsi="VIC"/>
          <w:sz w:val="20"/>
          <w:szCs w:val="20"/>
        </w:rPr>
        <w:t>s</w:t>
      </w:r>
      <w:r w:rsidRPr="00751EF3">
        <w:rPr>
          <w:rFonts w:ascii="VIC" w:hAnsi="VIC"/>
          <w:sz w:val="20"/>
          <w:szCs w:val="20"/>
        </w:rPr>
        <w:t>,</w:t>
      </w:r>
      <w:r w:rsidR="00C51AC7" w:rsidRPr="00751EF3">
        <w:rPr>
          <w:rFonts w:ascii="VIC" w:hAnsi="VIC"/>
          <w:sz w:val="20"/>
          <w:szCs w:val="20"/>
        </w:rPr>
        <w:t xml:space="preserve"> annual rainfall was close to ave</w:t>
      </w:r>
      <w:r w:rsidR="00D52A62" w:rsidRPr="00751EF3">
        <w:rPr>
          <w:rFonts w:ascii="VIC" w:hAnsi="VIC"/>
          <w:sz w:val="20"/>
          <w:szCs w:val="20"/>
        </w:rPr>
        <w:t>rage</w:t>
      </w:r>
      <w:r w:rsidR="00883D31" w:rsidRPr="00751EF3">
        <w:rPr>
          <w:rFonts w:ascii="VIC" w:hAnsi="VIC"/>
          <w:sz w:val="20"/>
          <w:szCs w:val="20"/>
        </w:rPr>
        <w:t xml:space="preserve"> (Append</w:t>
      </w:r>
      <w:r w:rsidR="00E153CC" w:rsidRPr="00751EF3">
        <w:rPr>
          <w:rFonts w:ascii="VIC" w:hAnsi="VIC"/>
          <w:sz w:val="20"/>
          <w:szCs w:val="20"/>
        </w:rPr>
        <w:t xml:space="preserve">ix </w:t>
      </w:r>
      <w:r w:rsidR="00E57096" w:rsidRPr="00751EF3">
        <w:rPr>
          <w:rFonts w:ascii="VIC" w:hAnsi="VIC"/>
          <w:sz w:val="20"/>
          <w:szCs w:val="20"/>
        </w:rPr>
        <w:t>A2</w:t>
      </w:r>
      <w:r w:rsidR="00E153CC" w:rsidRPr="00751EF3">
        <w:rPr>
          <w:rFonts w:ascii="VIC" w:hAnsi="VIC"/>
          <w:sz w:val="20"/>
          <w:szCs w:val="20"/>
        </w:rPr>
        <w:t>,</w:t>
      </w:r>
      <w:r w:rsidR="00FF6503">
        <w:rPr>
          <w:rFonts w:ascii="VIC" w:hAnsi="VIC"/>
          <w:sz w:val="20"/>
          <w:szCs w:val="20"/>
        </w:rPr>
        <w:t xml:space="preserve"> </w:t>
      </w:r>
      <w:r w:rsidR="00E57096" w:rsidRPr="00751EF3">
        <w:rPr>
          <w:rFonts w:ascii="VIC" w:hAnsi="VIC"/>
          <w:sz w:val="20"/>
          <w:szCs w:val="20"/>
        </w:rPr>
        <w:t>B2</w:t>
      </w:r>
      <w:r w:rsidR="00FF6503">
        <w:rPr>
          <w:rFonts w:ascii="VIC" w:hAnsi="VIC"/>
          <w:sz w:val="20"/>
          <w:szCs w:val="20"/>
        </w:rPr>
        <w:t xml:space="preserve"> and </w:t>
      </w:r>
      <w:r w:rsidR="00E57096" w:rsidRPr="00751EF3">
        <w:rPr>
          <w:rFonts w:ascii="VIC" w:hAnsi="VIC"/>
          <w:sz w:val="20"/>
          <w:szCs w:val="20"/>
        </w:rPr>
        <w:t>C2</w:t>
      </w:r>
      <w:r w:rsidR="00E153CC" w:rsidRPr="00751EF3">
        <w:rPr>
          <w:rFonts w:ascii="VIC" w:hAnsi="VIC"/>
          <w:sz w:val="20"/>
          <w:szCs w:val="20"/>
        </w:rPr>
        <w:t>)</w:t>
      </w:r>
      <w:r w:rsidR="00D52A62" w:rsidRPr="00751EF3">
        <w:rPr>
          <w:rFonts w:ascii="VIC" w:hAnsi="VIC"/>
          <w:sz w:val="20"/>
          <w:szCs w:val="20"/>
        </w:rPr>
        <w:t xml:space="preserve"> which</w:t>
      </w:r>
      <w:r w:rsidR="00446AF7" w:rsidRPr="00751EF3">
        <w:rPr>
          <w:rFonts w:ascii="VIC" w:hAnsi="VIC"/>
          <w:sz w:val="20"/>
          <w:szCs w:val="20"/>
        </w:rPr>
        <w:t xml:space="preserve"> </w:t>
      </w:r>
      <w:r w:rsidRPr="00751EF3">
        <w:rPr>
          <w:rFonts w:ascii="VIC" w:hAnsi="VIC"/>
          <w:sz w:val="20"/>
          <w:szCs w:val="20"/>
        </w:rPr>
        <w:t xml:space="preserve">improved pasture growing conditions </w:t>
      </w:r>
      <w:r w:rsidR="00883D31" w:rsidRPr="00751EF3">
        <w:rPr>
          <w:rFonts w:ascii="VIC" w:hAnsi="VIC"/>
          <w:sz w:val="20"/>
          <w:szCs w:val="20"/>
        </w:rPr>
        <w:t xml:space="preserve">and </w:t>
      </w:r>
      <w:r w:rsidRPr="00751EF3">
        <w:rPr>
          <w:rFonts w:ascii="VIC" w:hAnsi="VIC"/>
          <w:sz w:val="20"/>
          <w:szCs w:val="20"/>
        </w:rPr>
        <w:t xml:space="preserve">meant that grazed </w:t>
      </w:r>
      <w:r w:rsidR="00BF3653" w:rsidRPr="00751EF3">
        <w:rPr>
          <w:rFonts w:ascii="VIC" w:hAnsi="VIC"/>
          <w:sz w:val="20"/>
          <w:szCs w:val="20"/>
        </w:rPr>
        <w:t>pasture</w:t>
      </w:r>
      <w:r w:rsidRPr="00751EF3">
        <w:rPr>
          <w:rFonts w:ascii="VIC" w:hAnsi="VIC"/>
          <w:sz w:val="20"/>
          <w:szCs w:val="20"/>
        </w:rPr>
        <w:t xml:space="preserve"> was the major component of livestock diets. </w:t>
      </w:r>
      <w:r w:rsidR="006F062F" w:rsidRPr="00751EF3">
        <w:rPr>
          <w:rFonts w:ascii="VIC" w:hAnsi="VIC"/>
          <w:sz w:val="20"/>
          <w:szCs w:val="20"/>
        </w:rPr>
        <w:t>Depleted f</w:t>
      </w:r>
      <w:r w:rsidR="00356FE3" w:rsidRPr="00751EF3">
        <w:rPr>
          <w:rFonts w:ascii="VIC" w:hAnsi="VIC"/>
          <w:sz w:val="20"/>
          <w:szCs w:val="20"/>
        </w:rPr>
        <w:t xml:space="preserve">eed reserves were </w:t>
      </w:r>
      <w:r w:rsidR="00AB37E7" w:rsidRPr="00751EF3">
        <w:rPr>
          <w:rFonts w:ascii="VIC" w:hAnsi="VIC"/>
          <w:sz w:val="20"/>
          <w:szCs w:val="20"/>
        </w:rPr>
        <w:t>bolstered</w:t>
      </w:r>
      <w:r w:rsidR="00356FE3" w:rsidRPr="00751EF3">
        <w:rPr>
          <w:rFonts w:ascii="VIC" w:hAnsi="VIC"/>
          <w:sz w:val="20"/>
          <w:szCs w:val="20"/>
        </w:rPr>
        <w:t xml:space="preserve"> across the state</w:t>
      </w:r>
      <w:r w:rsidR="00CE26E8" w:rsidRPr="00751EF3">
        <w:rPr>
          <w:rFonts w:ascii="VIC" w:hAnsi="VIC"/>
          <w:sz w:val="20"/>
          <w:szCs w:val="20"/>
        </w:rPr>
        <w:t xml:space="preserve"> (as measured by </w:t>
      </w:r>
      <w:r w:rsidR="00985BCA" w:rsidRPr="00751EF3">
        <w:rPr>
          <w:rFonts w:ascii="VIC" w:hAnsi="VIC"/>
          <w:sz w:val="20"/>
          <w:szCs w:val="20"/>
        </w:rPr>
        <w:t>positive average feed inventory gain in each region)</w:t>
      </w:r>
      <w:r w:rsidR="006F062F" w:rsidRPr="00751EF3">
        <w:rPr>
          <w:rFonts w:ascii="VIC" w:hAnsi="VIC"/>
          <w:sz w:val="20"/>
          <w:szCs w:val="20"/>
        </w:rPr>
        <w:t xml:space="preserve"> as</w:t>
      </w:r>
      <w:r w:rsidR="00056CF2" w:rsidRPr="00751EF3">
        <w:rPr>
          <w:rFonts w:ascii="VIC" w:hAnsi="VIC"/>
          <w:sz w:val="20"/>
          <w:szCs w:val="20"/>
        </w:rPr>
        <w:t xml:space="preserve"> </w:t>
      </w:r>
      <w:r w:rsidR="006F062F" w:rsidRPr="00751EF3">
        <w:rPr>
          <w:rFonts w:ascii="VIC" w:hAnsi="VIC"/>
          <w:sz w:val="20"/>
          <w:szCs w:val="20"/>
        </w:rPr>
        <w:t>s</w:t>
      </w:r>
      <w:r w:rsidR="004D44F6" w:rsidRPr="00751EF3">
        <w:rPr>
          <w:rFonts w:ascii="VIC" w:hAnsi="VIC"/>
          <w:sz w:val="20"/>
          <w:szCs w:val="20"/>
        </w:rPr>
        <w:t>urplus</w:t>
      </w:r>
      <w:r w:rsidR="00816CCF" w:rsidRPr="00751EF3">
        <w:rPr>
          <w:rFonts w:ascii="VIC" w:hAnsi="VIC"/>
          <w:sz w:val="20"/>
          <w:szCs w:val="20"/>
        </w:rPr>
        <w:t xml:space="preserve"> pasture </w:t>
      </w:r>
      <w:r w:rsidR="00741367" w:rsidRPr="00751EF3">
        <w:rPr>
          <w:rFonts w:ascii="VIC" w:hAnsi="VIC"/>
          <w:sz w:val="20"/>
          <w:szCs w:val="20"/>
        </w:rPr>
        <w:t xml:space="preserve">was </w:t>
      </w:r>
      <w:r w:rsidR="00401D4A" w:rsidRPr="00751EF3">
        <w:rPr>
          <w:rFonts w:ascii="VIC" w:hAnsi="VIC"/>
          <w:sz w:val="20"/>
          <w:szCs w:val="20"/>
        </w:rPr>
        <w:t>conserved</w:t>
      </w:r>
      <w:r w:rsidR="005D35F4" w:rsidRPr="00751EF3">
        <w:rPr>
          <w:rFonts w:ascii="VIC" w:hAnsi="VIC"/>
          <w:sz w:val="20"/>
          <w:szCs w:val="20"/>
        </w:rPr>
        <w:t xml:space="preserve"> and stored as fodder. </w:t>
      </w:r>
      <w:r w:rsidR="000806DF" w:rsidRPr="00751EF3">
        <w:rPr>
          <w:rFonts w:ascii="VIC" w:hAnsi="VIC"/>
          <w:sz w:val="20"/>
          <w:szCs w:val="20"/>
        </w:rPr>
        <w:t>For Gippsland and</w:t>
      </w:r>
      <w:r w:rsidR="00E11DA8" w:rsidRPr="00751EF3">
        <w:rPr>
          <w:rFonts w:ascii="VIC" w:hAnsi="VIC"/>
          <w:sz w:val="20"/>
          <w:szCs w:val="20"/>
        </w:rPr>
        <w:t xml:space="preserve"> South Western Victoria, a</w:t>
      </w:r>
      <w:r w:rsidRPr="00751EF3">
        <w:rPr>
          <w:rFonts w:ascii="VIC" w:hAnsi="VIC"/>
          <w:sz w:val="20"/>
          <w:szCs w:val="20"/>
        </w:rPr>
        <w:t xml:space="preserve"> reduced reliance on </w:t>
      </w:r>
      <w:r w:rsidR="00FD7F4F" w:rsidRPr="00751EF3">
        <w:rPr>
          <w:rFonts w:ascii="VIC" w:hAnsi="VIC"/>
          <w:sz w:val="20"/>
          <w:szCs w:val="20"/>
        </w:rPr>
        <w:t xml:space="preserve">purchased </w:t>
      </w:r>
      <w:r w:rsidRPr="00751EF3">
        <w:rPr>
          <w:rFonts w:ascii="VIC" w:hAnsi="VIC"/>
          <w:sz w:val="20"/>
          <w:szCs w:val="20"/>
        </w:rPr>
        <w:t xml:space="preserve">supplementary feed coupled with a decrease in market price </w:t>
      </w:r>
      <w:r w:rsidR="005646C0" w:rsidRPr="00751EF3">
        <w:rPr>
          <w:rFonts w:ascii="VIC" w:hAnsi="VIC"/>
          <w:sz w:val="20"/>
          <w:szCs w:val="20"/>
        </w:rPr>
        <w:t xml:space="preserve">of </w:t>
      </w:r>
      <w:r w:rsidR="00FD7F4F" w:rsidRPr="00751EF3">
        <w:rPr>
          <w:rFonts w:ascii="VIC" w:hAnsi="VIC"/>
          <w:sz w:val="20"/>
          <w:szCs w:val="20"/>
        </w:rPr>
        <w:t>hay and grain</w:t>
      </w:r>
      <w:r w:rsidRPr="00751EF3">
        <w:rPr>
          <w:rFonts w:ascii="VIC" w:hAnsi="VIC"/>
          <w:sz w:val="20"/>
          <w:szCs w:val="20"/>
        </w:rPr>
        <w:t xml:space="preserve"> contributed to decreases in average variable costs.</w:t>
      </w:r>
      <w:r w:rsidR="00A76475" w:rsidRPr="00751EF3">
        <w:rPr>
          <w:rFonts w:ascii="VIC" w:hAnsi="VIC"/>
          <w:sz w:val="20"/>
          <w:szCs w:val="20"/>
        </w:rPr>
        <w:t xml:space="preserve"> Average variable costs increased </w:t>
      </w:r>
      <w:r w:rsidR="00634510" w:rsidRPr="00751EF3">
        <w:rPr>
          <w:rFonts w:ascii="VIC" w:hAnsi="VIC"/>
          <w:sz w:val="20"/>
          <w:szCs w:val="20"/>
        </w:rPr>
        <w:t xml:space="preserve">in </w:t>
      </w:r>
      <w:r w:rsidR="00B31458" w:rsidRPr="00751EF3">
        <w:rPr>
          <w:rFonts w:ascii="VIC" w:hAnsi="VIC"/>
          <w:sz w:val="20"/>
          <w:szCs w:val="20"/>
        </w:rPr>
        <w:t>Northern Victoria</w:t>
      </w:r>
      <w:r w:rsidR="003921E0" w:rsidRPr="00751EF3">
        <w:rPr>
          <w:rFonts w:ascii="VIC" w:hAnsi="VIC"/>
          <w:sz w:val="20"/>
          <w:szCs w:val="20"/>
        </w:rPr>
        <w:t xml:space="preserve"> </w:t>
      </w:r>
      <w:r w:rsidR="00A76475" w:rsidRPr="00751EF3">
        <w:rPr>
          <w:rFonts w:ascii="VIC" w:hAnsi="VIC"/>
          <w:sz w:val="20"/>
          <w:szCs w:val="20"/>
        </w:rPr>
        <w:t xml:space="preserve">as surveyed farms </w:t>
      </w:r>
      <w:r w:rsidR="007D5A26" w:rsidRPr="00751EF3">
        <w:rPr>
          <w:rFonts w:ascii="VIC" w:hAnsi="VIC"/>
          <w:sz w:val="20"/>
          <w:szCs w:val="20"/>
        </w:rPr>
        <w:t xml:space="preserve">were forced to purchase feed </w:t>
      </w:r>
      <w:r w:rsidR="0039100D" w:rsidRPr="00751EF3">
        <w:rPr>
          <w:rFonts w:ascii="VIC" w:hAnsi="VIC"/>
          <w:sz w:val="20"/>
          <w:szCs w:val="20"/>
        </w:rPr>
        <w:t xml:space="preserve">to </w:t>
      </w:r>
      <w:r w:rsidR="00401B7E" w:rsidRPr="00751EF3">
        <w:rPr>
          <w:rFonts w:ascii="VIC" w:hAnsi="VIC"/>
          <w:sz w:val="20"/>
          <w:szCs w:val="20"/>
        </w:rPr>
        <w:t xml:space="preserve">supplement reduced pasture growth </w:t>
      </w:r>
      <w:r w:rsidR="001902CA" w:rsidRPr="00751EF3">
        <w:rPr>
          <w:rFonts w:ascii="VIC" w:hAnsi="VIC"/>
          <w:sz w:val="20"/>
          <w:szCs w:val="20"/>
        </w:rPr>
        <w:t>from</w:t>
      </w:r>
      <w:r w:rsidR="004117D3" w:rsidRPr="00751EF3">
        <w:rPr>
          <w:rFonts w:ascii="VIC" w:hAnsi="VIC"/>
          <w:sz w:val="20"/>
          <w:szCs w:val="20"/>
        </w:rPr>
        <w:t xml:space="preserve"> below</w:t>
      </w:r>
      <w:r w:rsidR="00B56247" w:rsidRPr="00751EF3">
        <w:rPr>
          <w:rFonts w:ascii="VIC" w:hAnsi="VIC"/>
          <w:sz w:val="20"/>
          <w:szCs w:val="20"/>
        </w:rPr>
        <w:t xml:space="preserve"> average </w:t>
      </w:r>
      <w:r w:rsidR="007E3511" w:rsidRPr="00751EF3">
        <w:rPr>
          <w:rFonts w:ascii="VIC" w:hAnsi="VIC"/>
          <w:sz w:val="20"/>
          <w:szCs w:val="20"/>
        </w:rPr>
        <w:t xml:space="preserve">spring </w:t>
      </w:r>
      <w:r w:rsidR="00B56247" w:rsidRPr="00751EF3">
        <w:rPr>
          <w:rFonts w:ascii="VIC" w:hAnsi="VIC"/>
          <w:sz w:val="20"/>
          <w:szCs w:val="20"/>
        </w:rPr>
        <w:t>rainfall</w:t>
      </w:r>
      <w:r w:rsidR="00BC0ADD" w:rsidRPr="00751EF3">
        <w:rPr>
          <w:rFonts w:ascii="VIC" w:hAnsi="VIC"/>
          <w:sz w:val="20"/>
          <w:szCs w:val="20"/>
        </w:rPr>
        <w:t>.</w:t>
      </w:r>
      <w:r w:rsidR="00B56247" w:rsidRPr="00751EF3">
        <w:rPr>
          <w:rFonts w:ascii="VIC" w:hAnsi="VIC"/>
          <w:sz w:val="20"/>
          <w:szCs w:val="20"/>
        </w:rPr>
        <w:t xml:space="preserve"> </w:t>
      </w:r>
      <w:r w:rsidR="00BB3DDE" w:rsidRPr="00751EF3">
        <w:rPr>
          <w:rFonts w:ascii="VIC" w:hAnsi="VIC"/>
          <w:sz w:val="20"/>
          <w:szCs w:val="20"/>
        </w:rPr>
        <w:t>Northern Victoria</w:t>
      </w:r>
      <w:r w:rsidR="00CC6B1B" w:rsidRPr="00751EF3">
        <w:rPr>
          <w:rFonts w:ascii="VIC" w:hAnsi="VIC"/>
          <w:sz w:val="20"/>
          <w:szCs w:val="20"/>
        </w:rPr>
        <w:t>n far</w:t>
      </w:r>
      <w:r w:rsidR="00B04213" w:rsidRPr="00751EF3">
        <w:rPr>
          <w:rFonts w:ascii="VIC" w:hAnsi="VIC"/>
          <w:sz w:val="20"/>
          <w:szCs w:val="20"/>
        </w:rPr>
        <w:t xml:space="preserve">ms </w:t>
      </w:r>
      <w:r w:rsidR="00AA0685" w:rsidRPr="00751EF3">
        <w:rPr>
          <w:rFonts w:ascii="VIC" w:hAnsi="VIC"/>
          <w:sz w:val="20"/>
          <w:szCs w:val="20"/>
        </w:rPr>
        <w:t>had the lowest stocking rate</w:t>
      </w:r>
      <w:r w:rsidR="00C337B4" w:rsidRPr="00751EF3">
        <w:rPr>
          <w:rFonts w:ascii="VIC" w:hAnsi="VIC"/>
          <w:sz w:val="20"/>
          <w:szCs w:val="20"/>
        </w:rPr>
        <w:t>s</w:t>
      </w:r>
      <w:r w:rsidR="00AA0685" w:rsidRPr="00751EF3">
        <w:rPr>
          <w:rFonts w:ascii="VIC" w:hAnsi="VIC"/>
          <w:sz w:val="20"/>
          <w:szCs w:val="20"/>
        </w:rPr>
        <w:t xml:space="preserve">, </w:t>
      </w:r>
      <w:r w:rsidR="005D306D" w:rsidRPr="00751EF3">
        <w:rPr>
          <w:rFonts w:ascii="VIC" w:hAnsi="VIC"/>
          <w:sz w:val="20"/>
          <w:szCs w:val="20"/>
        </w:rPr>
        <w:t xml:space="preserve">sold the </w:t>
      </w:r>
      <w:r w:rsidR="00BB3DDE" w:rsidRPr="00751EF3">
        <w:rPr>
          <w:rFonts w:ascii="VIC" w:hAnsi="VIC"/>
          <w:sz w:val="20"/>
          <w:szCs w:val="20"/>
        </w:rPr>
        <w:t xml:space="preserve">lowest </w:t>
      </w:r>
      <w:r w:rsidR="005D306D" w:rsidRPr="00751EF3">
        <w:rPr>
          <w:rFonts w:ascii="VIC" w:hAnsi="VIC"/>
          <w:sz w:val="20"/>
          <w:szCs w:val="20"/>
        </w:rPr>
        <w:t xml:space="preserve">quantities of </w:t>
      </w:r>
      <w:r w:rsidR="00C214BC" w:rsidRPr="00751EF3">
        <w:rPr>
          <w:rFonts w:ascii="VIC" w:hAnsi="VIC"/>
          <w:sz w:val="20"/>
          <w:szCs w:val="20"/>
        </w:rPr>
        <w:t>stock</w:t>
      </w:r>
      <w:r w:rsidR="00AA0685" w:rsidRPr="00751EF3">
        <w:rPr>
          <w:rFonts w:ascii="VIC" w:hAnsi="VIC"/>
          <w:sz w:val="20"/>
          <w:szCs w:val="20"/>
        </w:rPr>
        <w:t xml:space="preserve"> and </w:t>
      </w:r>
      <w:r w:rsidR="00B04213" w:rsidRPr="00751EF3">
        <w:rPr>
          <w:rFonts w:ascii="VIC" w:hAnsi="VIC"/>
          <w:sz w:val="20"/>
          <w:szCs w:val="20"/>
        </w:rPr>
        <w:t xml:space="preserve">wool </w:t>
      </w:r>
      <w:r w:rsidR="00882D46" w:rsidRPr="00751EF3">
        <w:rPr>
          <w:rFonts w:ascii="VIC" w:hAnsi="VIC"/>
          <w:sz w:val="20"/>
          <w:szCs w:val="20"/>
        </w:rPr>
        <w:t xml:space="preserve">resulting in </w:t>
      </w:r>
      <w:r w:rsidR="004A541B" w:rsidRPr="00751EF3">
        <w:rPr>
          <w:rFonts w:ascii="VIC" w:hAnsi="VIC"/>
          <w:sz w:val="20"/>
          <w:szCs w:val="20"/>
        </w:rPr>
        <w:t>the</w:t>
      </w:r>
      <w:r w:rsidR="00882D46" w:rsidRPr="00751EF3">
        <w:rPr>
          <w:rFonts w:ascii="VIC" w:hAnsi="VIC"/>
          <w:sz w:val="20"/>
          <w:szCs w:val="20"/>
        </w:rPr>
        <w:t xml:space="preserve"> low</w:t>
      </w:r>
      <w:r w:rsidR="004A541B" w:rsidRPr="00751EF3">
        <w:rPr>
          <w:rFonts w:ascii="VIC" w:hAnsi="VIC"/>
          <w:sz w:val="20"/>
          <w:szCs w:val="20"/>
        </w:rPr>
        <w:t>est</w:t>
      </w:r>
      <w:r w:rsidR="00882D46" w:rsidRPr="00751EF3">
        <w:rPr>
          <w:rFonts w:ascii="VIC" w:hAnsi="VIC"/>
          <w:sz w:val="20"/>
          <w:szCs w:val="20"/>
        </w:rPr>
        <w:t xml:space="preserve"> </w:t>
      </w:r>
      <w:r w:rsidR="004A541B" w:rsidRPr="00751EF3">
        <w:rPr>
          <w:rFonts w:ascii="VIC" w:hAnsi="VIC"/>
          <w:sz w:val="20"/>
          <w:szCs w:val="20"/>
        </w:rPr>
        <w:t xml:space="preserve">regional </w:t>
      </w:r>
      <w:r w:rsidR="00882D46" w:rsidRPr="00751EF3">
        <w:rPr>
          <w:rFonts w:ascii="VIC" w:hAnsi="VIC"/>
          <w:sz w:val="20"/>
          <w:szCs w:val="20"/>
        </w:rPr>
        <w:t>variable costs.</w:t>
      </w:r>
    </w:p>
    <w:p w14:paraId="664B4604" w14:textId="4AA286AC" w:rsidR="005630BE" w:rsidRPr="00751EF3" w:rsidRDefault="001129EC" w:rsidP="00E81489">
      <w:pPr>
        <w:rPr>
          <w:rFonts w:ascii="VIC" w:hAnsi="VIC"/>
          <w:sz w:val="20"/>
          <w:szCs w:val="20"/>
        </w:rPr>
      </w:pPr>
      <w:r w:rsidRPr="00751EF3">
        <w:rPr>
          <w:rFonts w:ascii="VIC" w:hAnsi="VIC"/>
          <w:sz w:val="20"/>
          <w:szCs w:val="20"/>
        </w:rPr>
        <w:t>The unknow</w:t>
      </w:r>
      <w:r w:rsidR="00D56403" w:rsidRPr="00751EF3">
        <w:rPr>
          <w:rFonts w:ascii="VIC" w:hAnsi="VIC"/>
          <w:sz w:val="20"/>
          <w:szCs w:val="20"/>
        </w:rPr>
        <w:t>n</w:t>
      </w:r>
      <w:r w:rsidRPr="00751EF3">
        <w:rPr>
          <w:rFonts w:ascii="VIC" w:hAnsi="VIC"/>
          <w:sz w:val="20"/>
          <w:szCs w:val="20"/>
        </w:rPr>
        <w:t xml:space="preserve"> impact</w:t>
      </w:r>
      <w:r w:rsidR="00E65813" w:rsidRPr="00751EF3">
        <w:rPr>
          <w:rFonts w:ascii="VIC" w:hAnsi="VIC"/>
          <w:sz w:val="20"/>
          <w:szCs w:val="20"/>
        </w:rPr>
        <w:t xml:space="preserve"> </w:t>
      </w:r>
      <w:r w:rsidRPr="00751EF3">
        <w:rPr>
          <w:rFonts w:ascii="VIC" w:hAnsi="VIC"/>
          <w:sz w:val="20"/>
          <w:szCs w:val="20"/>
        </w:rPr>
        <w:t xml:space="preserve">of the </w:t>
      </w:r>
      <w:r w:rsidR="0057438B" w:rsidRPr="00751EF3">
        <w:rPr>
          <w:rFonts w:ascii="VIC" w:hAnsi="VIC"/>
          <w:sz w:val="20"/>
          <w:szCs w:val="20"/>
        </w:rPr>
        <w:t xml:space="preserve">early stages of the </w:t>
      </w:r>
      <w:r w:rsidR="00FF6503">
        <w:rPr>
          <w:rFonts w:ascii="VIC" w:hAnsi="VIC"/>
          <w:sz w:val="20"/>
          <w:szCs w:val="20"/>
        </w:rPr>
        <w:t>co</w:t>
      </w:r>
      <w:r w:rsidR="00C1147D">
        <w:rPr>
          <w:rFonts w:ascii="VIC" w:hAnsi="VIC"/>
          <w:sz w:val="20"/>
          <w:szCs w:val="20"/>
        </w:rPr>
        <w:t>ronavirus (</w:t>
      </w:r>
      <w:r w:rsidR="00F73A35" w:rsidRPr="00751EF3">
        <w:rPr>
          <w:rFonts w:ascii="VIC" w:hAnsi="VIC"/>
          <w:sz w:val="20"/>
          <w:szCs w:val="20"/>
        </w:rPr>
        <w:t>COVID-19</w:t>
      </w:r>
      <w:r w:rsidR="00C1147D">
        <w:rPr>
          <w:rFonts w:ascii="VIC" w:hAnsi="VIC"/>
          <w:sz w:val="20"/>
          <w:szCs w:val="20"/>
        </w:rPr>
        <w:t>)</w:t>
      </w:r>
      <w:r w:rsidR="00F73A35" w:rsidRPr="00751EF3">
        <w:rPr>
          <w:rFonts w:ascii="VIC" w:hAnsi="VIC"/>
          <w:sz w:val="20"/>
          <w:szCs w:val="20"/>
        </w:rPr>
        <w:t xml:space="preserve"> pandemic </w:t>
      </w:r>
      <w:r w:rsidR="00D56403" w:rsidRPr="00751EF3">
        <w:rPr>
          <w:rFonts w:ascii="VIC" w:hAnsi="VIC"/>
          <w:sz w:val="20"/>
          <w:szCs w:val="20"/>
        </w:rPr>
        <w:t xml:space="preserve">to farm input </w:t>
      </w:r>
      <w:r w:rsidR="00945214" w:rsidRPr="00751EF3">
        <w:rPr>
          <w:rFonts w:ascii="VIC" w:hAnsi="VIC"/>
          <w:sz w:val="20"/>
          <w:szCs w:val="20"/>
        </w:rPr>
        <w:t>supplies</w:t>
      </w:r>
      <w:r w:rsidR="00D56403" w:rsidRPr="00751EF3">
        <w:rPr>
          <w:rFonts w:ascii="VIC" w:hAnsi="VIC"/>
          <w:sz w:val="20"/>
          <w:szCs w:val="20"/>
        </w:rPr>
        <w:t xml:space="preserve"> </w:t>
      </w:r>
      <w:r w:rsidRPr="00751EF3">
        <w:rPr>
          <w:rFonts w:ascii="VIC" w:hAnsi="VIC"/>
          <w:sz w:val="20"/>
          <w:szCs w:val="20"/>
        </w:rPr>
        <w:t>resulted in s</w:t>
      </w:r>
      <w:r w:rsidR="00945FA5" w:rsidRPr="00751EF3">
        <w:rPr>
          <w:rFonts w:ascii="VIC" w:hAnsi="VIC"/>
          <w:sz w:val="20"/>
          <w:szCs w:val="20"/>
        </w:rPr>
        <w:t xml:space="preserve">ome surveyed farms </w:t>
      </w:r>
      <w:r w:rsidR="00B62C86" w:rsidRPr="00751EF3">
        <w:rPr>
          <w:rFonts w:ascii="VIC" w:hAnsi="VIC"/>
          <w:sz w:val="20"/>
          <w:szCs w:val="20"/>
        </w:rPr>
        <w:t>pre-purchas</w:t>
      </w:r>
      <w:r w:rsidRPr="00751EF3">
        <w:rPr>
          <w:rFonts w:ascii="VIC" w:hAnsi="VIC"/>
          <w:sz w:val="20"/>
          <w:szCs w:val="20"/>
        </w:rPr>
        <w:t>ing</w:t>
      </w:r>
      <w:r w:rsidR="00B62C86" w:rsidRPr="00751EF3">
        <w:rPr>
          <w:rFonts w:ascii="VIC" w:hAnsi="VIC"/>
          <w:sz w:val="20"/>
          <w:szCs w:val="20"/>
        </w:rPr>
        <w:t xml:space="preserve"> </w:t>
      </w:r>
      <w:r w:rsidR="008F0C0C" w:rsidRPr="00751EF3">
        <w:rPr>
          <w:rFonts w:ascii="VIC" w:hAnsi="VIC"/>
          <w:sz w:val="20"/>
          <w:szCs w:val="20"/>
        </w:rPr>
        <w:t xml:space="preserve">consumables </w:t>
      </w:r>
      <w:r w:rsidR="00BC281A" w:rsidRPr="00751EF3">
        <w:rPr>
          <w:rFonts w:ascii="VIC" w:hAnsi="VIC"/>
          <w:sz w:val="20"/>
          <w:szCs w:val="20"/>
        </w:rPr>
        <w:t>late in 2019-20</w:t>
      </w:r>
      <w:r w:rsidR="00A367F3" w:rsidRPr="00751EF3">
        <w:rPr>
          <w:rFonts w:ascii="VIC" w:hAnsi="VIC"/>
          <w:sz w:val="20"/>
          <w:szCs w:val="20"/>
        </w:rPr>
        <w:t xml:space="preserve">. </w:t>
      </w:r>
      <w:r w:rsidR="00842A1B" w:rsidRPr="00751EF3">
        <w:rPr>
          <w:rFonts w:ascii="VIC" w:hAnsi="VIC"/>
          <w:sz w:val="20"/>
          <w:szCs w:val="20"/>
        </w:rPr>
        <w:t>If there were cuts in supply chains, p</w:t>
      </w:r>
      <w:r w:rsidR="00A367F3" w:rsidRPr="00751EF3">
        <w:rPr>
          <w:rFonts w:ascii="VIC" w:hAnsi="VIC"/>
          <w:sz w:val="20"/>
          <w:szCs w:val="20"/>
        </w:rPr>
        <w:t xml:space="preserve">roducers wanted to </w:t>
      </w:r>
      <w:r w:rsidR="00945214" w:rsidRPr="00751EF3">
        <w:rPr>
          <w:rFonts w:ascii="VIC" w:hAnsi="VIC"/>
          <w:sz w:val="20"/>
          <w:szCs w:val="20"/>
        </w:rPr>
        <w:t xml:space="preserve">ensure </w:t>
      </w:r>
      <w:r w:rsidR="00A367F3" w:rsidRPr="00751EF3">
        <w:rPr>
          <w:rFonts w:ascii="VIC" w:hAnsi="VIC"/>
          <w:sz w:val="20"/>
          <w:szCs w:val="20"/>
        </w:rPr>
        <w:t xml:space="preserve">that </w:t>
      </w:r>
      <w:r w:rsidR="00647B76" w:rsidRPr="00751EF3">
        <w:rPr>
          <w:rFonts w:ascii="VIC" w:hAnsi="VIC"/>
          <w:sz w:val="20"/>
          <w:szCs w:val="20"/>
        </w:rPr>
        <w:t>they had adequate reserves of critical inputs such as animal drenches and vaccines.</w:t>
      </w:r>
      <w:r w:rsidR="00597405" w:rsidRPr="00751EF3">
        <w:rPr>
          <w:rFonts w:ascii="VIC" w:hAnsi="VIC"/>
          <w:sz w:val="20"/>
          <w:szCs w:val="20"/>
        </w:rPr>
        <w:t xml:space="preserve"> </w:t>
      </w:r>
      <w:r w:rsidR="00A14A19" w:rsidRPr="00751EF3">
        <w:rPr>
          <w:rFonts w:ascii="VIC" w:hAnsi="VIC"/>
          <w:sz w:val="20"/>
          <w:szCs w:val="20"/>
        </w:rPr>
        <w:t xml:space="preserve">The reduction in meat processing </w:t>
      </w:r>
      <w:r w:rsidR="007655E6" w:rsidRPr="00751EF3">
        <w:rPr>
          <w:rFonts w:ascii="VIC" w:hAnsi="VIC"/>
          <w:sz w:val="20"/>
          <w:szCs w:val="20"/>
        </w:rPr>
        <w:t xml:space="preserve">plant </w:t>
      </w:r>
      <w:r w:rsidR="00A14A19" w:rsidRPr="00751EF3">
        <w:rPr>
          <w:rFonts w:ascii="VIC" w:hAnsi="VIC"/>
          <w:sz w:val="20"/>
          <w:szCs w:val="20"/>
        </w:rPr>
        <w:t>capacity due to</w:t>
      </w:r>
      <w:r w:rsidR="00C1147D">
        <w:rPr>
          <w:rFonts w:ascii="VIC" w:hAnsi="VIC"/>
          <w:sz w:val="20"/>
          <w:szCs w:val="20"/>
        </w:rPr>
        <w:t xml:space="preserve"> coronavirus</w:t>
      </w:r>
      <w:r w:rsidR="00A14A19" w:rsidRPr="00751EF3">
        <w:rPr>
          <w:rFonts w:ascii="VIC" w:hAnsi="VIC"/>
          <w:sz w:val="20"/>
          <w:szCs w:val="20"/>
        </w:rPr>
        <w:t xml:space="preserve"> </w:t>
      </w:r>
      <w:r w:rsidR="00C1147D">
        <w:rPr>
          <w:rFonts w:ascii="VIC" w:hAnsi="VIC"/>
          <w:sz w:val="20"/>
          <w:szCs w:val="20"/>
        </w:rPr>
        <w:t>(</w:t>
      </w:r>
      <w:r w:rsidR="00ED5388" w:rsidRPr="00751EF3">
        <w:rPr>
          <w:rFonts w:ascii="VIC" w:hAnsi="VIC"/>
          <w:sz w:val="20"/>
          <w:szCs w:val="20"/>
        </w:rPr>
        <w:t>COVID-19</w:t>
      </w:r>
      <w:r w:rsidR="00C1147D">
        <w:rPr>
          <w:rFonts w:ascii="VIC" w:hAnsi="VIC"/>
          <w:sz w:val="20"/>
          <w:szCs w:val="20"/>
        </w:rPr>
        <w:t>)</w:t>
      </w:r>
      <w:r w:rsidR="00ED5388" w:rsidRPr="00751EF3">
        <w:rPr>
          <w:rFonts w:ascii="VIC" w:hAnsi="VIC"/>
          <w:sz w:val="20"/>
          <w:szCs w:val="20"/>
        </w:rPr>
        <w:t xml:space="preserve"> restrictions </w:t>
      </w:r>
      <w:r w:rsidR="008554D1" w:rsidRPr="00751EF3">
        <w:rPr>
          <w:rFonts w:ascii="VIC" w:hAnsi="VIC"/>
          <w:sz w:val="20"/>
          <w:szCs w:val="20"/>
        </w:rPr>
        <w:t xml:space="preserve">forced </w:t>
      </w:r>
      <w:r w:rsidR="00ED5388" w:rsidRPr="00751EF3">
        <w:rPr>
          <w:rFonts w:ascii="VIC" w:hAnsi="VIC"/>
          <w:sz w:val="20"/>
          <w:szCs w:val="20"/>
        </w:rPr>
        <w:t xml:space="preserve">some farmers </w:t>
      </w:r>
      <w:r w:rsidR="008554D1" w:rsidRPr="00751EF3">
        <w:rPr>
          <w:rFonts w:ascii="VIC" w:hAnsi="VIC"/>
          <w:sz w:val="20"/>
          <w:szCs w:val="20"/>
        </w:rPr>
        <w:t xml:space="preserve">to renegotiate </w:t>
      </w:r>
      <w:r w:rsidR="006F3562" w:rsidRPr="00751EF3">
        <w:rPr>
          <w:rFonts w:ascii="VIC" w:hAnsi="VIC"/>
          <w:sz w:val="20"/>
          <w:szCs w:val="20"/>
        </w:rPr>
        <w:t xml:space="preserve">contracts </w:t>
      </w:r>
      <w:r w:rsidR="00CD047F" w:rsidRPr="00751EF3">
        <w:rPr>
          <w:rFonts w:ascii="VIC" w:hAnsi="VIC"/>
          <w:sz w:val="20"/>
          <w:szCs w:val="20"/>
        </w:rPr>
        <w:t>to</w:t>
      </w:r>
      <w:r w:rsidR="00B6178E" w:rsidRPr="00751EF3">
        <w:rPr>
          <w:rFonts w:ascii="VIC" w:hAnsi="VIC"/>
          <w:sz w:val="20"/>
          <w:szCs w:val="20"/>
        </w:rPr>
        <w:t xml:space="preserve"> shift supply earlier </w:t>
      </w:r>
      <w:r w:rsidR="0002521D" w:rsidRPr="00751EF3">
        <w:rPr>
          <w:rFonts w:ascii="VIC" w:hAnsi="VIC"/>
          <w:sz w:val="20"/>
          <w:szCs w:val="20"/>
        </w:rPr>
        <w:t>and</w:t>
      </w:r>
      <w:r w:rsidR="007655E6" w:rsidRPr="00751EF3">
        <w:rPr>
          <w:rFonts w:ascii="VIC" w:hAnsi="VIC"/>
          <w:sz w:val="20"/>
          <w:szCs w:val="20"/>
        </w:rPr>
        <w:t xml:space="preserve"> avoid</w:t>
      </w:r>
      <w:r w:rsidR="00675DAA" w:rsidRPr="00751EF3">
        <w:rPr>
          <w:rFonts w:ascii="VIC" w:hAnsi="VIC"/>
          <w:sz w:val="20"/>
          <w:szCs w:val="20"/>
        </w:rPr>
        <w:t xml:space="preserve"> </w:t>
      </w:r>
      <w:r w:rsidR="00637E1B" w:rsidRPr="00751EF3">
        <w:rPr>
          <w:rFonts w:ascii="VIC" w:hAnsi="VIC"/>
          <w:sz w:val="20"/>
          <w:szCs w:val="20"/>
        </w:rPr>
        <w:t xml:space="preserve">unbudgeted </w:t>
      </w:r>
      <w:r w:rsidR="003A25C1" w:rsidRPr="00751EF3">
        <w:rPr>
          <w:rFonts w:ascii="VIC" w:hAnsi="VIC"/>
          <w:sz w:val="20"/>
          <w:szCs w:val="20"/>
        </w:rPr>
        <w:t xml:space="preserve">costs </w:t>
      </w:r>
      <w:r w:rsidR="00637E1B" w:rsidRPr="00751EF3">
        <w:rPr>
          <w:rFonts w:ascii="VIC" w:hAnsi="VIC"/>
          <w:sz w:val="20"/>
          <w:szCs w:val="20"/>
        </w:rPr>
        <w:t xml:space="preserve">of </w:t>
      </w:r>
      <w:r w:rsidR="004300C4" w:rsidRPr="00751EF3">
        <w:rPr>
          <w:rFonts w:ascii="VIC" w:hAnsi="VIC"/>
          <w:sz w:val="20"/>
          <w:szCs w:val="20"/>
        </w:rPr>
        <w:t xml:space="preserve">holding on to </w:t>
      </w:r>
      <w:r w:rsidR="00637E1B" w:rsidRPr="00751EF3">
        <w:rPr>
          <w:rFonts w:ascii="VIC" w:hAnsi="VIC"/>
          <w:sz w:val="20"/>
          <w:szCs w:val="20"/>
        </w:rPr>
        <w:t>trading stock</w:t>
      </w:r>
      <w:r w:rsidR="002201F3" w:rsidRPr="00751EF3">
        <w:rPr>
          <w:rFonts w:ascii="VIC" w:hAnsi="VIC"/>
          <w:sz w:val="20"/>
          <w:szCs w:val="20"/>
        </w:rPr>
        <w:t xml:space="preserve"> longer than planned</w:t>
      </w:r>
      <w:r w:rsidR="00637E1B" w:rsidRPr="00751EF3">
        <w:rPr>
          <w:rFonts w:ascii="VIC" w:hAnsi="VIC"/>
          <w:sz w:val="20"/>
          <w:szCs w:val="20"/>
        </w:rPr>
        <w:t xml:space="preserve"> </w:t>
      </w:r>
      <w:r w:rsidR="0002521D" w:rsidRPr="00751EF3">
        <w:rPr>
          <w:rFonts w:ascii="VIC" w:hAnsi="VIC"/>
          <w:sz w:val="20"/>
          <w:szCs w:val="20"/>
        </w:rPr>
        <w:t xml:space="preserve">due to </w:t>
      </w:r>
      <w:r w:rsidR="006173E7" w:rsidRPr="00751EF3">
        <w:rPr>
          <w:rFonts w:ascii="VIC" w:hAnsi="VIC"/>
          <w:sz w:val="20"/>
          <w:szCs w:val="20"/>
        </w:rPr>
        <w:t xml:space="preserve">processing </w:t>
      </w:r>
      <w:r w:rsidR="00CD047F" w:rsidRPr="00751EF3">
        <w:rPr>
          <w:rFonts w:ascii="VIC" w:hAnsi="VIC"/>
          <w:sz w:val="20"/>
          <w:szCs w:val="20"/>
        </w:rPr>
        <w:t>limits</w:t>
      </w:r>
      <w:r w:rsidR="006173E7" w:rsidRPr="00751EF3">
        <w:rPr>
          <w:rFonts w:ascii="VIC" w:hAnsi="VIC"/>
          <w:sz w:val="20"/>
          <w:szCs w:val="20"/>
        </w:rPr>
        <w:t>.</w:t>
      </w:r>
    </w:p>
    <w:p w14:paraId="78C7771E" w14:textId="3D53D72D" w:rsidR="00133564" w:rsidRPr="00751EF3" w:rsidRDefault="00132228" w:rsidP="00E81489">
      <w:pPr>
        <w:rPr>
          <w:rFonts w:ascii="VIC" w:hAnsi="VIC"/>
          <w:sz w:val="20"/>
          <w:szCs w:val="20"/>
        </w:rPr>
      </w:pPr>
      <w:r w:rsidRPr="00751EF3">
        <w:rPr>
          <w:rFonts w:ascii="VIC" w:hAnsi="VIC"/>
          <w:sz w:val="20"/>
          <w:szCs w:val="20"/>
        </w:rPr>
        <w:t xml:space="preserve">Spring is a crucial time </w:t>
      </w:r>
      <w:r w:rsidR="008B5338" w:rsidRPr="00751EF3">
        <w:rPr>
          <w:rFonts w:ascii="VIC" w:hAnsi="VIC"/>
          <w:sz w:val="20"/>
          <w:szCs w:val="20"/>
        </w:rPr>
        <w:t>for most farms surveyed in the</w:t>
      </w:r>
      <w:r w:rsidR="00303D31">
        <w:rPr>
          <w:rFonts w:ascii="VIC" w:hAnsi="VIC"/>
          <w:sz w:val="20"/>
          <w:szCs w:val="20"/>
        </w:rPr>
        <w:t xml:space="preserve"> LFMP</w:t>
      </w:r>
      <w:r w:rsidR="00467AC4" w:rsidRPr="00751EF3">
        <w:rPr>
          <w:rFonts w:ascii="VIC" w:hAnsi="VIC"/>
          <w:sz w:val="20"/>
          <w:szCs w:val="20"/>
        </w:rPr>
        <w:t>.</w:t>
      </w:r>
      <w:r w:rsidR="00440D18" w:rsidRPr="00751EF3">
        <w:rPr>
          <w:rFonts w:ascii="VIC" w:hAnsi="VIC"/>
          <w:sz w:val="20"/>
          <w:szCs w:val="20"/>
        </w:rPr>
        <w:t xml:space="preserve"> </w:t>
      </w:r>
      <w:r w:rsidR="001070A5" w:rsidRPr="00751EF3">
        <w:rPr>
          <w:rFonts w:ascii="VIC" w:hAnsi="VIC"/>
          <w:sz w:val="20"/>
          <w:szCs w:val="20"/>
        </w:rPr>
        <w:t xml:space="preserve">Livestock breeding schedules are planned </w:t>
      </w:r>
      <w:r w:rsidR="00210390" w:rsidRPr="00751EF3">
        <w:rPr>
          <w:rFonts w:ascii="VIC" w:hAnsi="VIC"/>
          <w:sz w:val="20"/>
          <w:szCs w:val="20"/>
        </w:rPr>
        <w:t xml:space="preserve">so that </w:t>
      </w:r>
      <w:r w:rsidR="00EC45C7" w:rsidRPr="00751EF3">
        <w:rPr>
          <w:rFonts w:ascii="VIC" w:hAnsi="VIC"/>
          <w:sz w:val="20"/>
          <w:szCs w:val="20"/>
        </w:rPr>
        <w:t xml:space="preserve">the high feed demand of lactating stock </w:t>
      </w:r>
      <w:r w:rsidR="008F4BB2" w:rsidRPr="00751EF3">
        <w:rPr>
          <w:rFonts w:ascii="VIC" w:hAnsi="VIC"/>
          <w:sz w:val="20"/>
          <w:szCs w:val="20"/>
        </w:rPr>
        <w:t xml:space="preserve">coincides with the </w:t>
      </w:r>
      <w:r w:rsidR="008B37B0" w:rsidRPr="00751EF3">
        <w:rPr>
          <w:rFonts w:ascii="VIC" w:hAnsi="VIC"/>
          <w:sz w:val="20"/>
          <w:szCs w:val="20"/>
        </w:rPr>
        <w:t>high p</w:t>
      </w:r>
      <w:r w:rsidR="000408E0" w:rsidRPr="00751EF3">
        <w:rPr>
          <w:rFonts w:ascii="VIC" w:hAnsi="VIC"/>
          <w:sz w:val="20"/>
          <w:szCs w:val="20"/>
        </w:rPr>
        <w:t xml:space="preserve">asture growth rates </w:t>
      </w:r>
      <w:r w:rsidR="00115081" w:rsidRPr="00751EF3">
        <w:rPr>
          <w:rFonts w:ascii="VIC" w:hAnsi="VIC"/>
          <w:sz w:val="20"/>
          <w:szCs w:val="20"/>
        </w:rPr>
        <w:t xml:space="preserve">over the </w:t>
      </w:r>
      <w:r w:rsidR="00791C4F" w:rsidRPr="00751EF3">
        <w:rPr>
          <w:rFonts w:ascii="VIC" w:hAnsi="VIC"/>
          <w:sz w:val="20"/>
          <w:szCs w:val="20"/>
        </w:rPr>
        <w:t>s</w:t>
      </w:r>
      <w:r w:rsidR="00115081" w:rsidRPr="00751EF3">
        <w:rPr>
          <w:rFonts w:ascii="VIC" w:hAnsi="VIC"/>
          <w:sz w:val="20"/>
          <w:szCs w:val="20"/>
        </w:rPr>
        <w:t xml:space="preserve">pring </w:t>
      </w:r>
      <w:r w:rsidR="008A58AA" w:rsidRPr="00751EF3">
        <w:rPr>
          <w:rFonts w:ascii="VIC" w:hAnsi="VIC"/>
          <w:sz w:val="20"/>
          <w:szCs w:val="20"/>
        </w:rPr>
        <w:t>months</w:t>
      </w:r>
      <w:r w:rsidR="00115081" w:rsidRPr="00751EF3">
        <w:rPr>
          <w:rFonts w:ascii="VIC" w:hAnsi="VIC"/>
          <w:sz w:val="20"/>
          <w:szCs w:val="20"/>
        </w:rPr>
        <w:t>.</w:t>
      </w:r>
      <w:r w:rsidR="002F355C" w:rsidRPr="00751EF3">
        <w:rPr>
          <w:rFonts w:ascii="VIC" w:hAnsi="VIC"/>
          <w:sz w:val="20"/>
          <w:szCs w:val="20"/>
        </w:rPr>
        <w:t xml:space="preserve"> </w:t>
      </w:r>
      <w:r w:rsidR="00D3008D" w:rsidRPr="00751EF3">
        <w:rPr>
          <w:rFonts w:ascii="VIC" w:hAnsi="VIC"/>
          <w:sz w:val="20"/>
          <w:szCs w:val="20"/>
        </w:rPr>
        <w:t xml:space="preserve">The timing of breeding decisions is made months before producers </w:t>
      </w:r>
      <w:r w:rsidR="009A528A" w:rsidRPr="00751EF3">
        <w:rPr>
          <w:rFonts w:ascii="VIC" w:hAnsi="VIC"/>
          <w:sz w:val="20"/>
          <w:szCs w:val="20"/>
        </w:rPr>
        <w:t xml:space="preserve">can forecast </w:t>
      </w:r>
      <w:r w:rsidR="001923E2" w:rsidRPr="00751EF3">
        <w:rPr>
          <w:rFonts w:ascii="VIC" w:hAnsi="VIC"/>
          <w:sz w:val="20"/>
          <w:szCs w:val="20"/>
        </w:rPr>
        <w:t>whether the amount of rain receive</w:t>
      </w:r>
      <w:r w:rsidR="00276575" w:rsidRPr="00751EF3">
        <w:rPr>
          <w:rFonts w:ascii="VIC" w:hAnsi="VIC"/>
          <w:sz w:val="20"/>
          <w:szCs w:val="20"/>
        </w:rPr>
        <w:t>d</w:t>
      </w:r>
      <w:r w:rsidR="001923E2" w:rsidRPr="00751EF3">
        <w:rPr>
          <w:rFonts w:ascii="VIC" w:hAnsi="VIC"/>
          <w:sz w:val="20"/>
          <w:szCs w:val="20"/>
        </w:rPr>
        <w:t xml:space="preserve"> will be enough to produce the pasture required to </w:t>
      </w:r>
      <w:r w:rsidR="00A27077" w:rsidRPr="00751EF3">
        <w:rPr>
          <w:rFonts w:ascii="VIC" w:hAnsi="VIC"/>
          <w:sz w:val="20"/>
          <w:szCs w:val="20"/>
        </w:rPr>
        <w:t xml:space="preserve">match </w:t>
      </w:r>
      <w:r w:rsidR="008A0FC8" w:rsidRPr="00751EF3">
        <w:rPr>
          <w:rFonts w:ascii="VIC" w:hAnsi="VIC"/>
          <w:sz w:val="20"/>
          <w:szCs w:val="20"/>
        </w:rPr>
        <w:t xml:space="preserve">feed demand </w:t>
      </w:r>
      <w:r w:rsidR="00956B4A" w:rsidRPr="00751EF3">
        <w:rPr>
          <w:rFonts w:ascii="VIC" w:hAnsi="VIC"/>
          <w:sz w:val="20"/>
          <w:szCs w:val="20"/>
        </w:rPr>
        <w:t>pre and post-</w:t>
      </w:r>
      <w:r w:rsidR="006D2847" w:rsidRPr="00751EF3">
        <w:rPr>
          <w:rFonts w:ascii="VIC" w:hAnsi="VIC"/>
          <w:sz w:val="20"/>
          <w:szCs w:val="20"/>
        </w:rPr>
        <w:t>parturition</w:t>
      </w:r>
      <w:r w:rsidR="00452E63" w:rsidRPr="00751EF3">
        <w:rPr>
          <w:rFonts w:ascii="VIC" w:hAnsi="VIC"/>
          <w:sz w:val="20"/>
          <w:szCs w:val="20"/>
        </w:rPr>
        <w:t xml:space="preserve">. </w:t>
      </w:r>
      <w:r w:rsidR="00A27077" w:rsidRPr="00751EF3">
        <w:rPr>
          <w:rFonts w:ascii="VIC" w:hAnsi="VIC"/>
          <w:sz w:val="20"/>
          <w:szCs w:val="20"/>
        </w:rPr>
        <w:t xml:space="preserve"> </w:t>
      </w:r>
      <w:r w:rsidR="00C40271" w:rsidRPr="00751EF3">
        <w:rPr>
          <w:rFonts w:ascii="VIC" w:hAnsi="VIC"/>
          <w:sz w:val="20"/>
          <w:szCs w:val="20"/>
        </w:rPr>
        <w:t>When spring rainfall and pasture growth is low, p</w:t>
      </w:r>
      <w:r w:rsidR="00C725D3" w:rsidRPr="00751EF3">
        <w:rPr>
          <w:rFonts w:ascii="VIC" w:hAnsi="VIC"/>
          <w:sz w:val="20"/>
          <w:szCs w:val="20"/>
        </w:rPr>
        <w:t>roducers can increase the level of supplementary feed in the diet t</w:t>
      </w:r>
      <w:r w:rsidR="00EC5853" w:rsidRPr="00751EF3">
        <w:rPr>
          <w:rFonts w:ascii="VIC" w:hAnsi="VIC"/>
          <w:sz w:val="20"/>
          <w:szCs w:val="20"/>
        </w:rPr>
        <w:t>o</w:t>
      </w:r>
      <w:r w:rsidR="00560976" w:rsidRPr="00751EF3">
        <w:rPr>
          <w:rFonts w:ascii="VIC" w:hAnsi="VIC"/>
          <w:sz w:val="20"/>
          <w:szCs w:val="20"/>
        </w:rPr>
        <w:t xml:space="preserve"> ensure</w:t>
      </w:r>
      <w:r w:rsidR="00EC5853" w:rsidRPr="00751EF3">
        <w:rPr>
          <w:rFonts w:ascii="VIC" w:hAnsi="VIC"/>
          <w:sz w:val="20"/>
          <w:szCs w:val="20"/>
        </w:rPr>
        <w:t xml:space="preserve"> feed demand</w:t>
      </w:r>
      <w:r w:rsidR="00560976" w:rsidRPr="00751EF3">
        <w:rPr>
          <w:rFonts w:ascii="VIC" w:hAnsi="VIC"/>
          <w:sz w:val="20"/>
          <w:szCs w:val="20"/>
        </w:rPr>
        <w:t xml:space="preserve"> is met</w:t>
      </w:r>
      <w:r w:rsidR="007C228A" w:rsidRPr="00751EF3">
        <w:rPr>
          <w:rFonts w:ascii="VIC" w:hAnsi="VIC"/>
          <w:sz w:val="20"/>
          <w:szCs w:val="20"/>
        </w:rPr>
        <w:t>.</w:t>
      </w:r>
      <w:r w:rsidR="00D51E55" w:rsidRPr="00751EF3">
        <w:rPr>
          <w:rFonts w:ascii="VIC" w:hAnsi="VIC"/>
          <w:sz w:val="20"/>
          <w:szCs w:val="20"/>
        </w:rPr>
        <w:t xml:space="preserve"> The l</w:t>
      </w:r>
      <w:r w:rsidR="00836277" w:rsidRPr="00751EF3">
        <w:rPr>
          <w:rFonts w:ascii="VIC" w:hAnsi="VIC"/>
          <w:sz w:val="20"/>
          <w:szCs w:val="20"/>
        </w:rPr>
        <w:t>e</w:t>
      </w:r>
      <w:r w:rsidR="00D51E55" w:rsidRPr="00751EF3">
        <w:rPr>
          <w:rFonts w:ascii="VIC" w:hAnsi="VIC"/>
          <w:sz w:val="20"/>
          <w:szCs w:val="20"/>
        </w:rPr>
        <w:t>vel of supplementary feeding</w:t>
      </w:r>
      <w:r w:rsidR="00836277" w:rsidRPr="00751EF3">
        <w:rPr>
          <w:rFonts w:ascii="VIC" w:hAnsi="VIC"/>
          <w:sz w:val="20"/>
          <w:szCs w:val="20"/>
        </w:rPr>
        <w:t xml:space="preserve"> was analysed on surveyed farms across the state.</w:t>
      </w:r>
      <w:r w:rsidR="00D51E55" w:rsidRPr="00751EF3">
        <w:rPr>
          <w:rFonts w:ascii="VIC" w:hAnsi="VIC"/>
          <w:sz w:val="20"/>
          <w:szCs w:val="20"/>
        </w:rPr>
        <w:t xml:space="preserve"> </w:t>
      </w:r>
      <w:r w:rsidR="00770DF7" w:rsidRPr="00751EF3">
        <w:rPr>
          <w:rFonts w:ascii="VIC" w:hAnsi="VIC"/>
          <w:sz w:val="20"/>
          <w:szCs w:val="20"/>
        </w:rPr>
        <w:t>F</w:t>
      </w:r>
      <w:r w:rsidR="00EF46A2" w:rsidRPr="00751EF3">
        <w:rPr>
          <w:rFonts w:ascii="VIC" w:hAnsi="VIC"/>
          <w:sz w:val="20"/>
          <w:szCs w:val="20"/>
        </w:rPr>
        <w:t xml:space="preserve">arms </w:t>
      </w:r>
      <w:r w:rsidR="001E71EB" w:rsidRPr="00751EF3">
        <w:rPr>
          <w:rFonts w:ascii="VIC" w:hAnsi="VIC"/>
          <w:sz w:val="20"/>
          <w:szCs w:val="20"/>
        </w:rPr>
        <w:t>that</w:t>
      </w:r>
      <w:r w:rsidR="00EF46A2" w:rsidRPr="00751EF3">
        <w:rPr>
          <w:rFonts w:ascii="VIC" w:hAnsi="VIC"/>
          <w:sz w:val="20"/>
          <w:szCs w:val="20"/>
        </w:rPr>
        <w:t xml:space="preserve"> received less than 40</w:t>
      </w:r>
      <w:r w:rsidR="00303D31">
        <w:rPr>
          <w:rFonts w:ascii="VIC" w:hAnsi="VIC"/>
          <w:sz w:val="20"/>
          <w:szCs w:val="20"/>
        </w:rPr>
        <w:t xml:space="preserve"> per cent</w:t>
      </w:r>
      <w:r w:rsidR="00EF46A2" w:rsidRPr="00751EF3">
        <w:rPr>
          <w:rFonts w:ascii="VIC" w:hAnsi="VIC"/>
          <w:sz w:val="20"/>
          <w:szCs w:val="20"/>
        </w:rPr>
        <w:t xml:space="preserve"> of </w:t>
      </w:r>
      <w:r w:rsidR="00D34014" w:rsidRPr="00751EF3">
        <w:rPr>
          <w:rFonts w:ascii="VIC" w:hAnsi="VIC"/>
          <w:sz w:val="20"/>
          <w:szCs w:val="20"/>
        </w:rPr>
        <w:t xml:space="preserve">their </w:t>
      </w:r>
      <w:r w:rsidR="00EF46A2" w:rsidRPr="00751EF3">
        <w:rPr>
          <w:rFonts w:ascii="VIC" w:hAnsi="VIC"/>
          <w:sz w:val="20"/>
          <w:szCs w:val="20"/>
        </w:rPr>
        <w:t>average spring rainfall</w:t>
      </w:r>
      <w:r w:rsidR="00662B29" w:rsidRPr="00751EF3">
        <w:rPr>
          <w:rFonts w:ascii="VIC" w:hAnsi="VIC"/>
          <w:sz w:val="20"/>
          <w:szCs w:val="20"/>
        </w:rPr>
        <w:t xml:space="preserve"> </w:t>
      </w:r>
      <w:r w:rsidR="00F90DA7" w:rsidRPr="00751EF3">
        <w:rPr>
          <w:rFonts w:ascii="VIC" w:hAnsi="VIC"/>
          <w:sz w:val="20"/>
          <w:szCs w:val="20"/>
        </w:rPr>
        <w:t>had the highest levels of supplementary feeding</w:t>
      </w:r>
      <w:r w:rsidR="00AB6CDA" w:rsidRPr="00751EF3">
        <w:rPr>
          <w:rFonts w:ascii="VIC" w:hAnsi="VIC"/>
          <w:sz w:val="20"/>
          <w:szCs w:val="20"/>
        </w:rPr>
        <w:t xml:space="preserve"> (</w:t>
      </w:r>
      <w:r w:rsidR="008C2640" w:rsidRPr="00751EF3">
        <w:rPr>
          <w:rFonts w:ascii="VIC" w:hAnsi="VIC"/>
          <w:sz w:val="20"/>
          <w:szCs w:val="20"/>
        </w:rPr>
        <w:t>F</w:t>
      </w:r>
      <w:r w:rsidR="00AB6CDA" w:rsidRPr="00751EF3">
        <w:rPr>
          <w:rFonts w:ascii="VIC" w:hAnsi="VIC"/>
          <w:sz w:val="20"/>
          <w:szCs w:val="20"/>
        </w:rPr>
        <w:t>igure</w:t>
      </w:r>
      <w:r w:rsidR="00052F4D" w:rsidRPr="00751EF3">
        <w:rPr>
          <w:rFonts w:ascii="VIC" w:hAnsi="VIC"/>
          <w:sz w:val="20"/>
          <w:szCs w:val="20"/>
        </w:rPr>
        <w:t xml:space="preserve"> </w:t>
      </w:r>
      <w:r w:rsidR="008C2640" w:rsidRPr="00751EF3">
        <w:rPr>
          <w:rFonts w:ascii="VIC" w:hAnsi="VIC"/>
          <w:sz w:val="20"/>
          <w:szCs w:val="20"/>
        </w:rPr>
        <w:t>3</w:t>
      </w:r>
      <w:r w:rsidR="00AB6CDA" w:rsidRPr="00751EF3">
        <w:rPr>
          <w:rFonts w:ascii="VIC" w:hAnsi="VIC"/>
          <w:sz w:val="20"/>
          <w:szCs w:val="20"/>
        </w:rPr>
        <w:t>)</w:t>
      </w:r>
      <w:r w:rsidR="007B73B0" w:rsidRPr="00751EF3">
        <w:rPr>
          <w:rFonts w:ascii="VIC" w:hAnsi="VIC"/>
          <w:sz w:val="20"/>
          <w:szCs w:val="20"/>
        </w:rPr>
        <w:t xml:space="preserve">. Surveyed farms </w:t>
      </w:r>
      <w:r w:rsidR="007B73B0" w:rsidRPr="00751EF3">
        <w:rPr>
          <w:rFonts w:ascii="VIC" w:hAnsi="VIC"/>
          <w:sz w:val="20"/>
          <w:szCs w:val="20"/>
        </w:rPr>
        <w:lastRenderedPageBreak/>
        <w:t xml:space="preserve">who received </w:t>
      </w:r>
      <w:r w:rsidR="009E197C" w:rsidRPr="00751EF3">
        <w:rPr>
          <w:rFonts w:ascii="VIC" w:hAnsi="VIC"/>
          <w:sz w:val="20"/>
          <w:szCs w:val="20"/>
        </w:rPr>
        <w:t>higher than</w:t>
      </w:r>
      <w:r w:rsidR="001E71EB" w:rsidRPr="00751EF3">
        <w:rPr>
          <w:rFonts w:ascii="VIC" w:hAnsi="VIC"/>
          <w:sz w:val="20"/>
          <w:szCs w:val="20"/>
        </w:rPr>
        <w:t xml:space="preserve"> average spring rainfall</w:t>
      </w:r>
      <w:r w:rsidR="009E197C" w:rsidRPr="00751EF3">
        <w:rPr>
          <w:rFonts w:ascii="VIC" w:hAnsi="VIC"/>
          <w:sz w:val="20"/>
          <w:szCs w:val="20"/>
        </w:rPr>
        <w:t xml:space="preserve"> had the lowest levels of supplementary feeding.</w:t>
      </w:r>
    </w:p>
    <w:p w14:paraId="066DC043" w14:textId="6B839A9E" w:rsidR="004E634E" w:rsidRPr="00751EF3" w:rsidRDefault="004E634E" w:rsidP="004E634E">
      <w:pPr>
        <w:rPr>
          <w:rFonts w:ascii="VIC" w:hAnsi="VIC"/>
          <w:sz w:val="20"/>
          <w:szCs w:val="20"/>
        </w:rPr>
      </w:pPr>
      <w:r w:rsidRPr="00751EF3">
        <w:rPr>
          <w:rFonts w:ascii="VIC" w:hAnsi="VIC"/>
          <w:sz w:val="20"/>
          <w:szCs w:val="20"/>
        </w:rPr>
        <w:t>Positive farm profits in 201</w:t>
      </w:r>
      <w:r w:rsidR="00655874" w:rsidRPr="00751EF3">
        <w:rPr>
          <w:rFonts w:ascii="VIC" w:hAnsi="VIC"/>
          <w:sz w:val="20"/>
          <w:szCs w:val="20"/>
        </w:rPr>
        <w:t>9</w:t>
      </w:r>
      <w:r w:rsidRPr="00751EF3">
        <w:rPr>
          <w:rFonts w:ascii="VIC" w:hAnsi="VIC"/>
          <w:sz w:val="20"/>
          <w:szCs w:val="20"/>
        </w:rPr>
        <w:t>-</w:t>
      </w:r>
      <w:r w:rsidR="00655874" w:rsidRPr="00751EF3">
        <w:rPr>
          <w:rFonts w:ascii="VIC" w:hAnsi="VIC"/>
          <w:sz w:val="20"/>
          <w:szCs w:val="20"/>
        </w:rPr>
        <w:t>20</w:t>
      </w:r>
      <w:r w:rsidRPr="00751EF3">
        <w:rPr>
          <w:rFonts w:ascii="VIC" w:hAnsi="VIC"/>
          <w:sz w:val="20"/>
          <w:szCs w:val="20"/>
        </w:rPr>
        <w:t xml:space="preserve"> allowed a high proportion of </w:t>
      </w:r>
      <w:r w:rsidR="00334EC6" w:rsidRPr="00751EF3">
        <w:rPr>
          <w:rFonts w:ascii="VIC" w:hAnsi="VIC"/>
          <w:sz w:val="20"/>
          <w:szCs w:val="20"/>
        </w:rPr>
        <w:t>surveyed farms</w:t>
      </w:r>
      <w:r w:rsidRPr="00751EF3">
        <w:rPr>
          <w:rFonts w:ascii="VIC" w:hAnsi="VIC"/>
          <w:sz w:val="20"/>
          <w:szCs w:val="20"/>
        </w:rPr>
        <w:t xml:space="preserve"> to reduce the amount of debt owing</w:t>
      </w:r>
      <w:r w:rsidR="00110208" w:rsidRPr="00751EF3">
        <w:rPr>
          <w:rFonts w:ascii="VIC" w:hAnsi="VIC"/>
          <w:sz w:val="20"/>
          <w:szCs w:val="20"/>
        </w:rPr>
        <w:t xml:space="preserve"> (</w:t>
      </w:r>
      <w:r w:rsidR="008C2640" w:rsidRPr="00751EF3">
        <w:rPr>
          <w:rFonts w:ascii="VIC" w:hAnsi="VIC"/>
          <w:sz w:val="20"/>
          <w:szCs w:val="20"/>
        </w:rPr>
        <w:t>F</w:t>
      </w:r>
      <w:r w:rsidR="00110208" w:rsidRPr="00751EF3">
        <w:rPr>
          <w:rFonts w:ascii="VIC" w:hAnsi="VIC"/>
          <w:sz w:val="20"/>
          <w:szCs w:val="20"/>
        </w:rPr>
        <w:t>igure</w:t>
      </w:r>
      <w:r w:rsidR="00052F4D" w:rsidRPr="00751EF3">
        <w:rPr>
          <w:rFonts w:ascii="VIC" w:hAnsi="VIC"/>
          <w:sz w:val="20"/>
          <w:szCs w:val="20"/>
        </w:rPr>
        <w:t xml:space="preserve"> </w:t>
      </w:r>
      <w:r w:rsidR="008C2640" w:rsidRPr="00751EF3">
        <w:rPr>
          <w:rFonts w:ascii="VIC" w:hAnsi="VIC"/>
          <w:sz w:val="20"/>
          <w:szCs w:val="20"/>
        </w:rPr>
        <w:t>4</w:t>
      </w:r>
      <w:r w:rsidR="00110208" w:rsidRPr="00751EF3">
        <w:rPr>
          <w:rFonts w:ascii="VIC" w:hAnsi="VIC"/>
          <w:sz w:val="20"/>
          <w:szCs w:val="20"/>
        </w:rPr>
        <w:t>)</w:t>
      </w:r>
      <w:r w:rsidRPr="00751EF3">
        <w:rPr>
          <w:rFonts w:ascii="VIC" w:hAnsi="VIC"/>
          <w:sz w:val="20"/>
          <w:szCs w:val="20"/>
        </w:rPr>
        <w:t xml:space="preserve">. </w:t>
      </w:r>
      <w:r w:rsidR="00A81EF4" w:rsidRPr="00751EF3">
        <w:rPr>
          <w:rFonts w:ascii="VIC" w:hAnsi="VIC"/>
          <w:sz w:val="20"/>
          <w:szCs w:val="20"/>
        </w:rPr>
        <w:t>However</w:t>
      </w:r>
      <w:r w:rsidR="00097CA0" w:rsidRPr="00751EF3">
        <w:rPr>
          <w:rFonts w:ascii="VIC" w:hAnsi="VIC"/>
          <w:sz w:val="20"/>
          <w:szCs w:val="20"/>
        </w:rPr>
        <w:t>,</w:t>
      </w:r>
      <w:r w:rsidR="00B84FCC" w:rsidRPr="00751EF3">
        <w:rPr>
          <w:rFonts w:ascii="VIC" w:hAnsi="VIC"/>
          <w:sz w:val="20"/>
          <w:szCs w:val="20"/>
        </w:rPr>
        <w:t xml:space="preserve"> some farm</w:t>
      </w:r>
      <w:r w:rsidR="009C5210" w:rsidRPr="00751EF3">
        <w:rPr>
          <w:rFonts w:ascii="VIC" w:hAnsi="VIC"/>
          <w:sz w:val="20"/>
          <w:szCs w:val="20"/>
        </w:rPr>
        <w:t xml:space="preserve"> business</w:t>
      </w:r>
      <w:r w:rsidR="00B84FCC" w:rsidRPr="00751EF3">
        <w:rPr>
          <w:rFonts w:ascii="VIC" w:hAnsi="VIC"/>
          <w:sz w:val="20"/>
          <w:szCs w:val="20"/>
        </w:rPr>
        <w:t xml:space="preserve"> </w:t>
      </w:r>
      <w:r w:rsidR="003C22E3" w:rsidRPr="00751EF3">
        <w:rPr>
          <w:rFonts w:ascii="VIC" w:hAnsi="VIC"/>
          <w:sz w:val="20"/>
          <w:szCs w:val="20"/>
        </w:rPr>
        <w:t>d</w:t>
      </w:r>
      <w:r w:rsidRPr="00751EF3">
        <w:rPr>
          <w:rFonts w:ascii="VIC" w:hAnsi="VIC"/>
          <w:sz w:val="20"/>
          <w:szCs w:val="20"/>
        </w:rPr>
        <w:t>ebt levels</w:t>
      </w:r>
      <w:r w:rsidR="003C22E3" w:rsidRPr="00751EF3">
        <w:rPr>
          <w:rFonts w:ascii="VIC" w:hAnsi="VIC"/>
          <w:sz w:val="20"/>
          <w:szCs w:val="20"/>
        </w:rPr>
        <w:t xml:space="preserve"> increased </w:t>
      </w:r>
      <w:r w:rsidR="00927687" w:rsidRPr="00751EF3">
        <w:rPr>
          <w:rFonts w:ascii="VIC" w:hAnsi="VIC"/>
          <w:sz w:val="20"/>
          <w:szCs w:val="20"/>
        </w:rPr>
        <w:t xml:space="preserve">as </w:t>
      </w:r>
      <w:r w:rsidR="006D3AE3" w:rsidRPr="00751EF3">
        <w:rPr>
          <w:rFonts w:ascii="VIC" w:hAnsi="VIC"/>
          <w:sz w:val="20"/>
          <w:szCs w:val="20"/>
        </w:rPr>
        <w:t>managers chose</w:t>
      </w:r>
      <w:r w:rsidR="00810EAF" w:rsidRPr="00751EF3">
        <w:rPr>
          <w:rFonts w:ascii="VIC" w:hAnsi="VIC"/>
          <w:sz w:val="20"/>
          <w:szCs w:val="20"/>
        </w:rPr>
        <w:t xml:space="preserve"> to </w:t>
      </w:r>
      <w:r w:rsidRPr="00751EF3">
        <w:rPr>
          <w:rFonts w:ascii="VIC" w:hAnsi="VIC"/>
          <w:sz w:val="20"/>
          <w:szCs w:val="20"/>
        </w:rPr>
        <w:t>invest in land</w:t>
      </w:r>
      <w:r w:rsidR="00060B13" w:rsidRPr="00751EF3">
        <w:rPr>
          <w:rFonts w:ascii="VIC" w:hAnsi="VIC"/>
          <w:sz w:val="20"/>
          <w:szCs w:val="20"/>
        </w:rPr>
        <w:t>, plant and equipment</w:t>
      </w:r>
      <w:r w:rsidRPr="00751EF3">
        <w:rPr>
          <w:rFonts w:ascii="VIC" w:hAnsi="VIC"/>
          <w:sz w:val="20"/>
          <w:szCs w:val="20"/>
        </w:rPr>
        <w:t xml:space="preserve"> and on-farm improvements.</w:t>
      </w:r>
      <w:r w:rsidR="001E05C3" w:rsidRPr="00751EF3">
        <w:rPr>
          <w:rFonts w:ascii="VIC" w:hAnsi="VIC"/>
          <w:sz w:val="20"/>
          <w:szCs w:val="20"/>
        </w:rPr>
        <w:t xml:space="preserve"> </w:t>
      </w:r>
      <w:r w:rsidRPr="00751EF3">
        <w:rPr>
          <w:rFonts w:ascii="VIC" w:hAnsi="VIC"/>
          <w:sz w:val="20"/>
          <w:szCs w:val="20"/>
        </w:rPr>
        <w:t xml:space="preserve">Debt </w:t>
      </w:r>
      <w:r w:rsidR="00851A72" w:rsidRPr="00751EF3">
        <w:rPr>
          <w:rFonts w:ascii="VIC" w:hAnsi="VIC"/>
          <w:sz w:val="20"/>
          <w:szCs w:val="20"/>
        </w:rPr>
        <w:t>was</w:t>
      </w:r>
      <w:r w:rsidRPr="00751EF3">
        <w:rPr>
          <w:rFonts w:ascii="VIC" w:hAnsi="VIC"/>
          <w:sz w:val="20"/>
          <w:szCs w:val="20"/>
        </w:rPr>
        <w:t xml:space="preserve"> part of </w:t>
      </w:r>
      <w:r w:rsidR="008704A5" w:rsidRPr="00751EF3">
        <w:rPr>
          <w:rFonts w:ascii="VIC" w:hAnsi="VIC"/>
          <w:sz w:val="20"/>
          <w:szCs w:val="20"/>
        </w:rPr>
        <w:t xml:space="preserve">the </w:t>
      </w:r>
      <w:r w:rsidRPr="00751EF3">
        <w:rPr>
          <w:rFonts w:ascii="VIC" w:hAnsi="VIC"/>
          <w:sz w:val="20"/>
          <w:szCs w:val="20"/>
        </w:rPr>
        <w:t xml:space="preserve">business structures for a large proportion </w:t>
      </w:r>
      <w:r w:rsidR="008704A5" w:rsidRPr="00751EF3">
        <w:rPr>
          <w:rFonts w:ascii="VIC" w:hAnsi="VIC"/>
          <w:sz w:val="20"/>
          <w:szCs w:val="20"/>
        </w:rPr>
        <w:t xml:space="preserve">of </w:t>
      </w:r>
      <w:r w:rsidR="00060B13" w:rsidRPr="00751EF3">
        <w:rPr>
          <w:rFonts w:ascii="VIC" w:hAnsi="VIC"/>
          <w:sz w:val="20"/>
          <w:szCs w:val="20"/>
        </w:rPr>
        <w:t>surveyed farms</w:t>
      </w:r>
      <w:r w:rsidRPr="00751EF3">
        <w:rPr>
          <w:rFonts w:ascii="VIC" w:hAnsi="VIC"/>
          <w:sz w:val="20"/>
          <w:szCs w:val="20"/>
        </w:rPr>
        <w:t xml:space="preserve">. </w:t>
      </w:r>
      <w:r w:rsidR="00505DB4" w:rsidRPr="00751EF3">
        <w:rPr>
          <w:rFonts w:ascii="VIC" w:hAnsi="VIC"/>
          <w:sz w:val="20"/>
          <w:szCs w:val="20"/>
        </w:rPr>
        <w:t>The use of debt increases the compulsory costs of farm businesses as principal and interest repayments must be paid in good years and poor.</w:t>
      </w:r>
      <w:r w:rsidR="00B90159" w:rsidRPr="00751EF3">
        <w:rPr>
          <w:rFonts w:ascii="VIC" w:hAnsi="VIC"/>
          <w:sz w:val="20"/>
          <w:szCs w:val="20"/>
        </w:rPr>
        <w:t xml:space="preserve"> For this reason,</w:t>
      </w:r>
      <w:r w:rsidR="00505DB4" w:rsidRPr="00751EF3">
        <w:rPr>
          <w:rFonts w:ascii="VIC" w:hAnsi="VIC"/>
          <w:sz w:val="20"/>
          <w:szCs w:val="20"/>
        </w:rPr>
        <w:t xml:space="preserve"> </w:t>
      </w:r>
      <w:r w:rsidR="00B90159" w:rsidRPr="00751EF3">
        <w:rPr>
          <w:rFonts w:ascii="VIC" w:hAnsi="VIC"/>
          <w:sz w:val="20"/>
          <w:szCs w:val="20"/>
        </w:rPr>
        <w:t>f</w:t>
      </w:r>
      <w:r w:rsidR="009A5C0E" w:rsidRPr="00751EF3">
        <w:rPr>
          <w:rFonts w:ascii="VIC" w:hAnsi="VIC"/>
          <w:sz w:val="20"/>
          <w:szCs w:val="20"/>
        </w:rPr>
        <w:t xml:space="preserve">arm management </w:t>
      </w:r>
      <w:r w:rsidRPr="00751EF3">
        <w:rPr>
          <w:rFonts w:ascii="VIC" w:hAnsi="VIC"/>
          <w:sz w:val="20"/>
          <w:szCs w:val="20"/>
        </w:rPr>
        <w:t>strateg</w:t>
      </w:r>
      <w:r w:rsidR="009A5C0E" w:rsidRPr="00751EF3">
        <w:rPr>
          <w:rFonts w:ascii="VIC" w:hAnsi="VIC"/>
          <w:sz w:val="20"/>
          <w:szCs w:val="20"/>
        </w:rPr>
        <w:t>ies</w:t>
      </w:r>
      <w:r w:rsidRPr="00751EF3">
        <w:rPr>
          <w:rFonts w:ascii="VIC" w:hAnsi="VIC"/>
          <w:sz w:val="20"/>
          <w:szCs w:val="20"/>
        </w:rPr>
        <w:t xml:space="preserve"> employed</w:t>
      </w:r>
      <w:r w:rsidR="002857C4" w:rsidRPr="00751EF3">
        <w:rPr>
          <w:rFonts w:ascii="VIC" w:hAnsi="VIC"/>
          <w:sz w:val="20"/>
          <w:szCs w:val="20"/>
        </w:rPr>
        <w:t xml:space="preserve"> </w:t>
      </w:r>
      <w:r w:rsidR="005732E0" w:rsidRPr="00751EF3">
        <w:rPr>
          <w:rFonts w:ascii="VIC" w:hAnsi="VIC"/>
          <w:sz w:val="20"/>
          <w:szCs w:val="20"/>
        </w:rPr>
        <w:t>throughout the year</w:t>
      </w:r>
      <w:r w:rsidR="00510E87" w:rsidRPr="00751EF3">
        <w:rPr>
          <w:rFonts w:ascii="VIC" w:hAnsi="VIC"/>
          <w:sz w:val="20"/>
          <w:szCs w:val="20"/>
        </w:rPr>
        <w:t xml:space="preserve"> </w:t>
      </w:r>
      <w:r w:rsidR="00851A72" w:rsidRPr="00751EF3">
        <w:rPr>
          <w:rFonts w:ascii="VIC" w:hAnsi="VIC"/>
          <w:sz w:val="20"/>
          <w:szCs w:val="20"/>
        </w:rPr>
        <w:t>were</w:t>
      </w:r>
      <w:r w:rsidR="000116E8" w:rsidRPr="00751EF3">
        <w:rPr>
          <w:rFonts w:ascii="VIC" w:hAnsi="VIC"/>
          <w:sz w:val="20"/>
          <w:szCs w:val="20"/>
        </w:rPr>
        <w:t xml:space="preserve"> influenced by the level</w:t>
      </w:r>
      <w:r w:rsidR="004F01E9" w:rsidRPr="00751EF3">
        <w:rPr>
          <w:rFonts w:ascii="VIC" w:hAnsi="VIC"/>
          <w:sz w:val="20"/>
          <w:szCs w:val="20"/>
        </w:rPr>
        <w:t xml:space="preserve"> </w:t>
      </w:r>
      <w:r w:rsidR="000116E8" w:rsidRPr="00751EF3">
        <w:rPr>
          <w:rFonts w:ascii="VIC" w:hAnsi="VIC"/>
          <w:sz w:val="20"/>
          <w:szCs w:val="20"/>
        </w:rPr>
        <w:t>of</w:t>
      </w:r>
      <w:r w:rsidR="002272FE" w:rsidRPr="00751EF3">
        <w:rPr>
          <w:rFonts w:ascii="VIC" w:hAnsi="VIC"/>
          <w:sz w:val="20"/>
          <w:szCs w:val="20"/>
        </w:rPr>
        <w:t xml:space="preserve"> debt</w:t>
      </w:r>
      <w:r w:rsidR="000116E8" w:rsidRPr="00751EF3">
        <w:rPr>
          <w:rFonts w:ascii="VIC" w:hAnsi="VIC"/>
          <w:sz w:val="20"/>
          <w:szCs w:val="20"/>
        </w:rPr>
        <w:t xml:space="preserve"> </w:t>
      </w:r>
      <w:r w:rsidR="000D4B32" w:rsidRPr="00751EF3">
        <w:rPr>
          <w:rFonts w:ascii="VIC" w:hAnsi="VIC"/>
          <w:sz w:val="20"/>
          <w:szCs w:val="20"/>
        </w:rPr>
        <w:t>the</w:t>
      </w:r>
      <w:r w:rsidR="00FD6277" w:rsidRPr="00751EF3">
        <w:rPr>
          <w:rFonts w:ascii="VIC" w:hAnsi="VIC"/>
          <w:sz w:val="20"/>
          <w:szCs w:val="20"/>
        </w:rPr>
        <w:t xml:space="preserve"> business</w:t>
      </w:r>
      <w:r w:rsidR="002272FE" w:rsidRPr="00751EF3">
        <w:rPr>
          <w:rFonts w:ascii="VIC" w:hAnsi="VIC"/>
          <w:sz w:val="20"/>
          <w:szCs w:val="20"/>
        </w:rPr>
        <w:t xml:space="preserve"> holds</w:t>
      </w:r>
      <w:r w:rsidR="00763907" w:rsidRPr="00751EF3">
        <w:rPr>
          <w:rFonts w:ascii="VIC" w:hAnsi="VIC"/>
          <w:sz w:val="20"/>
          <w:szCs w:val="20"/>
        </w:rPr>
        <w:t xml:space="preserve">. </w:t>
      </w:r>
    </w:p>
    <w:p w14:paraId="745C9F55" w14:textId="64F1A7FF" w:rsidR="00AF3422" w:rsidRPr="00751EF3" w:rsidRDefault="00211B1B" w:rsidP="00E81489">
      <w:pPr>
        <w:rPr>
          <w:rFonts w:ascii="VIC" w:hAnsi="VIC"/>
          <w:sz w:val="20"/>
          <w:szCs w:val="20"/>
        </w:rPr>
      </w:pPr>
      <w:r w:rsidRPr="00751EF3">
        <w:rPr>
          <w:rFonts w:ascii="VIC" w:hAnsi="VIC"/>
          <w:sz w:val="20"/>
          <w:szCs w:val="20"/>
        </w:rPr>
        <w:t>In 2019-20</w:t>
      </w:r>
      <w:r w:rsidR="000B62FA" w:rsidRPr="00751EF3">
        <w:rPr>
          <w:rFonts w:ascii="VIC" w:hAnsi="VIC"/>
          <w:sz w:val="20"/>
          <w:szCs w:val="20"/>
        </w:rPr>
        <w:t>,</w:t>
      </w:r>
      <w:r w:rsidRPr="00751EF3">
        <w:rPr>
          <w:rFonts w:ascii="VIC" w:hAnsi="VIC"/>
          <w:sz w:val="20"/>
          <w:szCs w:val="20"/>
        </w:rPr>
        <w:t xml:space="preserve"> there were profitable farms across all </w:t>
      </w:r>
      <w:r w:rsidR="007374E9" w:rsidRPr="00751EF3">
        <w:rPr>
          <w:rFonts w:ascii="VIC" w:hAnsi="VIC"/>
          <w:sz w:val="20"/>
          <w:szCs w:val="20"/>
        </w:rPr>
        <w:t xml:space="preserve">farm </w:t>
      </w:r>
      <w:r w:rsidR="00A542DB" w:rsidRPr="00751EF3">
        <w:rPr>
          <w:rFonts w:ascii="VIC" w:hAnsi="VIC"/>
          <w:sz w:val="20"/>
          <w:szCs w:val="20"/>
        </w:rPr>
        <w:t>sizes</w:t>
      </w:r>
      <w:r w:rsidR="00C3370D" w:rsidRPr="00751EF3">
        <w:rPr>
          <w:rFonts w:ascii="VIC" w:hAnsi="VIC"/>
          <w:sz w:val="20"/>
          <w:szCs w:val="20"/>
        </w:rPr>
        <w:t xml:space="preserve"> </w:t>
      </w:r>
      <w:r w:rsidR="00991734" w:rsidRPr="00751EF3">
        <w:rPr>
          <w:rFonts w:ascii="VIC" w:hAnsi="VIC"/>
          <w:sz w:val="20"/>
          <w:szCs w:val="20"/>
        </w:rPr>
        <w:t>with larger</w:t>
      </w:r>
      <w:r w:rsidR="009E10AF" w:rsidRPr="00751EF3">
        <w:rPr>
          <w:rFonts w:ascii="VIC" w:hAnsi="VIC"/>
          <w:sz w:val="20"/>
          <w:szCs w:val="20"/>
        </w:rPr>
        <w:t xml:space="preserve"> farms</w:t>
      </w:r>
      <w:r w:rsidR="003E63A0" w:rsidRPr="00751EF3">
        <w:rPr>
          <w:rFonts w:ascii="VIC" w:hAnsi="VIC"/>
          <w:sz w:val="20"/>
          <w:szCs w:val="20"/>
        </w:rPr>
        <w:t xml:space="preserve"> </w:t>
      </w:r>
      <w:r w:rsidR="002F56FF" w:rsidRPr="00751EF3">
        <w:rPr>
          <w:rFonts w:ascii="VIC" w:hAnsi="VIC"/>
          <w:sz w:val="20"/>
          <w:szCs w:val="20"/>
        </w:rPr>
        <w:t>tending to have higher</w:t>
      </w:r>
      <w:r w:rsidR="00746585" w:rsidRPr="00751EF3">
        <w:rPr>
          <w:rFonts w:ascii="VIC" w:hAnsi="VIC"/>
          <w:sz w:val="20"/>
          <w:szCs w:val="20"/>
        </w:rPr>
        <w:t xml:space="preserve"> return on assets</w:t>
      </w:r>
      <w:r w:rsidR="002F56FF" w:rsidRPr="00751EF3">
        <w:rPr>
          <w:rFonts w:ascii="VIC" w:hAnsi="VIC"/>
          <w:sz w:val="20"/>
          <w:szCs w:val="20"/>
        </w:rPr>
        <w:t xml:space="preserve"> than</w:t>
      </w:r>
      <w:r w:rsidR="00813113" w:rsidRPr="00751EF3">
        <w:rPr>
          <w:rFonts w:ascii="VIC" w:hAnsi="VIC"/>
          <w:sz w:val="20"/>
          <w:szCs w:val="20"/>
        </w:rPr>
        <w:t xml:space="preserve"> smaller farms</w:t>
      </w:r>
      <w:r w:rsidR="00110208" w:rsidRPr="00751EF3">
        <w:rPr>
          <w:rFonts w:ascii="VIC" w:hAnsi="VIC"/>
          <w:sz w:val="20"/>
          <w:szCs w:val="20"/>
        </w:rPr>
        <w:t xml:space="preserve"> (Figure</w:t>
      </w:r>
      <w:r w:rsidR="00807A9D" w:rsidRPr="00751EF3">
        <w:rPr>
          <w:rFonts w:ascii="VIC" w:hAnsi="VIC"/>
          <w:sz w:val="20"/>
          <w:szCs w:val="20"/>
        </w:rPr>
        <w:t xml:space="preserve"> </w:t>
      </w:r>
      <w:r w:rsidR="00690185" w:rsidRPr="00751EF3">
        <w:rPr>
          <w:rFonts w:ascii="VIC" w:hAnsi="VIC"/>
          <w:sz w:val="20"/>
          <w:szCs w:val="20"/>
        </w:rPr>
        <w:t>2</w:t>
      </w:r>
      <w:r w:rsidR="00110208" w:rsidRPr="00751EF3">
        <w:rPr>
          <w:rFonts w:ascii="VIC" w:hAnsi="VIC"/>
          <w:sz w:val="20"/>
          <w:szCs w:val="20"/>
        </w:rPr>
        <w:t>)</w:t>
      </w:r>
      <w:r w:rsidR="00813113" w:rsidRPr="00751EF3">
        <w:rPr>
          <w:rFonts w:ascii="VIC" w:hAnsi="VIC"/>
          <w:sz w:val="20"/>
          <w:szCs w:val="20"/>
        </w:rPr>
        <w:t>.</w:t>
      </w:r>
      <w:r w:rsidR="00535974" w:rsidRPr="00751EF3">
        <w:rPr>
          <w:rFonts w:ascii="VIC" w:hAnsi="VIC"/>
          <w:sz w:val="20"/>
          <w:szCs w:val="20"/>
        </w:rPr>
        <w:t xml:space="preserve"> </w:t>
      </w:r>
      <w:r w:rsidR="00813113" w:rsidRPr="00751EF3">
        <w:rPr>
          <w:rFonts w:ascii="VIC" w:hAnsi="VIC"/>
          <w:sz w:val="20"/>
          <w:szCs w:val="20"/>
        </w:rPr>
        <w:t>S</w:t>
      </w:r>
      <w:r w:rsidR="00CB7FD2" w:rsidRPr="00751EF3">
        <w:rPr>
          <w:rFonts w:ascii="VIC" w:hAnsi="VIC"/>
          <w:sz w:val="20"/>
          <w:szCs w:val="20"/>
        </w:rPr>
        <w:t xml:space="preserve">urveyed farms </w:t>
      </w:r>
      <w:r w:rsidR="00F02D6E" w:rsidRPr="00751EF3">
        <w:rPr>
          <w:rFonts w:ascii="VIC" w:hAnsi="VIC"/>
          <w:sz w:val="20"/>
          <w:szCs w:val="20"/>
        </w:rPr>
        <w:t>with effective areas less than 250 h</w:t>
      </w:r>
      <w:r w:rsidR="00102A79" w:rsidRPr="00751EF3">
        <w:rPr>
          <w:rFonts w:ascii="VIC" w:hAnsi="VIC"/>
          <w:sz w:val="20"/>
          <w:szCs w:val="20"/>
        </w:rPr>
        <w:t>ectares</w:t>
      </w:r>
      <w:r w:rsidR="00D43570" w:rsidRPr="00751EF3">
        <w:rPr>
          <w:rFonts w:ascii="VIC" w:hAnsi="VIC"/>
          <w:sz w:val="20"/>
          <w:szCs w:val="20"/>
        </w:rPr>
        <w:t xml:space="preserve"> had</w:t>
      </w:r>
      <w:r w:rsidR="00F02D6E" w:rsidRPr="00751EF3">
        <w:rPr>
          <w:rFonts w:ascii="VIC" w:hAnsi="VIC"/>
          <w:sz w:val="20"/>
          <w:szCs w:val="20"/>
        </w:rPr>
        <w:t xml:space="preserve"> </w:t>
      </w:r>
      <w:r w:rsidR="00470961" w:rsidRPr="00751EF3">
        <w:rPr>
          <w:rFonts w:ascii="VIC" w:hAnsi="VIC"/>
          <w:sz w:val="20"/>
          <w:szCs w:val="20"/>
        </w:rPr>
        <w:t xml:space="preserve">lower </w:t>
      </w:r>
      <w:r w:rsidR="000F0BB9">
        <w:rPr>
          <w:rFonts w:ascii="VIC" w:hAnsi="VIC"/>
          <w:sz w:val="20"/>
          <w:szCs w:val="20"/>
        </w:rPr>
        <w:t>R</w:t>
      </w:r>
      <w:r w:rsidR="00F4515F" w:rsidRPr="00751EF3">
        <w:rPr>
          <w:rFonts w:ascii="VIC" w:hAnsi="VIC"/>
          <w:sz w:val="20"/>
          <w:szCs w:val="20"/>
        </w:rPr>
        <w:t xml:space="preserve">eturn on </w:t>
      </w:r>
      <w:r w:rsidR="000F0BB9">
        <w:rPr>
          <w:rFonts w:ascii="VIC" w:hAnsi="VIC"/>
          <w:sz w:val="20"/>
          <w:szCs w:val="20"/>
        </w:rPr>
        <w:t>A</w:t>
      </w:r>
      <w:r w:rsidR="00F4515F" w:rsidRPr="00751EF3">
        <w:rPr>
          <w:rFonts w:ascii="VIC" w:hAnsi="VIC"/>
          <w:sz w:val="20"/>
          <w:szCs w:val="20"/>
        </w:rPr>
        <w:t>ssets</w:t>
      </w:r>
      <w:r w:rsidR="009B03B3" w:rsidRPr="00751EF3">
        <w:rPr>
          <w:rFonts w:ascii="VIC" w:hAnsi="VIC"/>
          <w:sz w:val="20"/>
          <w:szCs w:val="20"/>
        </w:rPr>
        <w:t xml:space="preserve"> (ROA)</w:t>
      </w:r>
      <w:r w:rsidR="00470961" w:rsidRPr="00751EF3">
        <w:rPr>
          <w:rFonts w:ascii="VIC" w:hAnsi="VIC"/>
          <w:sz w:val="20"/>
          <w:szCs w:val="20"/>
        </w:rPr>
        <w:t xml:space="preserve"> than </w:t>
      </w:r>
      <w:r w:rsidR="00695B3D" w:rsidRPr="00751EF3">
        <w:rPr>
          <w:rFonts w:ascii="VIC" w:hAnsi="VIC"/>
          <w:sz w:val="20"/>
          <w:szCs w:val="20"/>
        </w:rPr>
        <w:t xml:space="preserve">the larger land areas. </w:t>
      </w:r>
      <w:r w:rsidR="00AE23F8" w:rsidRPr="00751EF3">
        <w:rPr>
          <w:rFonts w:ascii="VIC" w:hAnsi="VIC"/>
          <w:sz w:val="20"/>
          <w:szCs w:val="20"/>
        </w:rPr>
        <w:t>Household</w:t>
      </w:r>
      <w:r w:rsidR="003369B1" w:rsidRPr="00751EF3">
        <w:rPr>
          <w:rFonts w:ascii="VIC" w:hAnsi="VIC"/>
          <w:sz w:val="20"/>
          <w:szCs w:val="20"/>
        </w:rPr>
        <w:t xml:space="preserve">s </w:t>
      </w:r>
      <w:r w:rsidR="00AE23F8" w:rsidRPr="00751EF3">
        <w:rPr>
          <w:rFonts w:ascii="VIC" w:hAnsi="VIC"/>
          <w:sz w:val="20"/>
          <w:szCs w:val="20"/>
        </w:rPr>
        <w:t>on s</w:t>
      </w:r>
      <w:r w:rsidR="00BC4EFF" w:rsidRPr="00751EF3">
        <w:rPr>
          <w:rFonts w:ascii="VIC" w:hAnsi="VIC"/>
          <w:sz w:val="20"/>
          <w:szCs w:val="20"/>
        </w:rPr>
        <w:t>maller farms</w:t>
      </w:r>
      <w:r w:rsidR="00AE23F8" w:rsidRPr="00751EF3">
        <w:rPr>
          <w:rFonts w:ascii="VIC" w:hAnsi="VIC"/>
          <w:sz w:val="20"/>
          <w:szCs w:val="20"/>
        </w:rPr>
        <w:t xml:space="preserve"> are commonly supplemented by off-farm income which is not </w:t>
      </w:r>
      <w:r w:rsidR="00B75DB0" w:rsidRPr="00751EF3">
        <w:rPr>
          <w:rFonts w:ascii="VIC" w:hAnsi="VIC"/>
          <w:sz w:val="20"/>
          <w:szCs w:val="20"/>
        </w:rPr>
        <w:t xml:space="preserve">accounted for when estimating </w:t>
      </w:r>
      <w:r w:rsidR="00734A66" w:rsidRPr="00751EF3">
        <w:rPr>
          <w:rFonts w:ascii="VIC" w:hAnsi="VIC"/>
          <w:sz w:val="20"/>
          <w:szCs w:val="20"/>
        </w:rPr>
        <w:t xml:space="preserve">farm performance. </w:t>
      </w:r>
      <w:r w:rsidR="00C06B87" w:rsidRPr="00751EF3">
        <w:rPr>
          <w:rFonts w:ascii="VIC" w:hAnsi="VIC"/>
          <w:sz w:val="20"/>
          <w:szCs w:val="20"/>
        </w:rPr>
        <w:t>Also, s</w:t>
      </w:r>
      <w:r w:rsidR="00734A66" w:rsidRPr="00751EF3">
        <w:rPr>
          <w:rFonts w:ascii="VIC" w:hAnsi="VIC"/>
          <w:sz w:val="20"/>
          <w:szCs w:val="20"/>
        </w:rPr>
        <w:t xml:space="preserve">maller farms often </w:t>
      </w:r>
      <w:r w:rsidR="002D7275" w:rsidRPr="00751EF3">
        <w:rPr>
          <w:rFonts w:ascii="VIC" w:hAnsi="VIC"/>
          <w:sz w:val="20"/>
          <w:szCs w:val="20"/>
        </w:rPr>
        <w:t xml:space="preserve">have </w:t>
      </w:r>
      <w:r w:rsidR="003E55C4" w:rsidRPr="00751EF3">
        <w:rPr>
          <w:rFonts w:ascii="VIC" w:hAnsi="VIC"/>
          <w:sz w:val="20"/>
          <w:szCs w:val="20"/>
        </w:rPr>
        <w:t xml:space="preserve">low labour use efficiency </w:t>
      </w:r>
      <w:r w:rsidR="002D7275" w:rsidRPr="00751EF3">
        <w:rPr>
          <w:rFonts w:ascii="VIC" w:hAnsi="VIC"/>
          <w:sz w:val="20"/>
          <w:szCs w:val="20"/>
        </w:rPr>
        <w:t xml:space="preserve">and therefore </w:t>
      </w:r>
      <w:r w:rsidR="006C3BAC" w:rsidRPr="00751EF3">
        <w:rPr>
          <w:rFonts w:ascii="VIC" w:hAnsi="VIC"/>
          <w:sz w:val="20"/>
          <w:szCs w:val="20"/>
        </w:rPr>
        <w:t xml:space="preserve">high </w:t>
      </w:r>
      <w:r w:rsidR="00A74F0F" w:rsidRPr="00751EF3">
        <w:rPr>
          <w:rFonts w:ascii="VIC" w:hAnsi="VIC"/>
          <w:sz w:val="20"/>
          <w:szCs w:val="20"/>
        </w:rPr>
        <w:t>labour</w:t>
      </w:r>
      <w:r w:rsidR="00EB5B6B" w:rsidRPr="00751EF3">
        <w:rPr>
          <w:rFonts w:ascii="VIC" w:hAnsi="VIC"/>
          <w:sz w:val="20"/>
          <w:szCs w:val="20"/>
        </w:rPr>
        <w:t xml:space="preserve"> costs</w:t>
      </w:r>
      <w:r w:rsidR="006C3BAC" w:rsidRPr="00751EF3">
        <w:rPr>
          <w:rFonts w:ascii="VIC" w:hAnsi="VIC"/>
          <w:sz w:val="20"/>
          <w:szCs w:val="20"/>
        </w:rPr>
        <w:t xml:space="preserve"> relative to the area operated</w:t>
      </w:r>
      <w:r w:rsidR="00DB2420" w:rsidRPr="00751EF3">
        <w:rPr>
          <w:rFonts w:ascii="VIC" w:hAnsi="VIC"/>
          <w:sz w:val="20"/>
          <w:szCs w:val="20"/>
        </w:rPr>
        <w:t xml:space="preserve">. </w:t>
      </w:r>
      <w:r w:rsidR="00C06B87" w:rsidRPr="00751EF3">
        <w:rPr>
          <w:rFonts w:ascii="VIC" w:hAnsi="VIC"/>
          <w:sz w:val="20"/>
          <w:szCs w:val="20"/>
        </w:rPr>
        <w:t xml:space="preserve"> </w:t>
      </w:r>
    </w:p>
    <w:p w14:paraId="402E01A9" w14:textId="0F94E8F4" w:rsidR="00AF3422" w:rsidRPr="00751EF3" w:rsidRDefault="00FA0849" w:rsidP="00E81489">
      <w:pPr>
        <w:rPr>
          <w:rFonts w:ascii="VIC" w:hAnsi="VIC"/>
          <w:sz w:val="20"/>
          <w:szCs w:val="20"/>
        </w:rPr>
      </w:pPr>
      <w:r w:rsidRPr="00751EF3">
        <w:rPr>
          <w:rFonts w:ascii="VIC" w:hAnsi="VIC"/>
          <w:sz w:val="20"/>
          <w:szCs w:val="20"/>
        </w:rPr>
        <w:t>Owner/Operator labour was</w:t>
      </w:r>
      <w:r w:rsidR="0096316A" w:rsidRPr="00751EF3">
        <w:rPr>
          <w:rFonts w:ascii="VIC" w:hAnsi="VIC"/>
          <w:sz w:val="20"/>
          <w:szCs w:val="20"/>
        </w:rPr>
        <w:t xml:space="preserve"> the main source of labour </w:t>
      </w:r>
      <w:r w:rsidR="00343F75" w:rsidRPr="00751EF3">
        <w:rPr>
          <w:rFonts w:ascii="VIC" w:hAnsi="VIC"/>
          <w:sz w:val="20"/>
          <w:szCs w:val="20"/>
        </w:rPr>
        <w:t xml:space="preserve">on surveyed farms </w:t>
      </w:r>
      <w:r w:rsidR="0096316A" w:rsidRPr="00751EF3">
        <w:rPr>
          <w:rFonts w:ascii="VIC" w:hAnsi="VIC"/>
          <w:sz w:val="20"/>
          <w:szCs w:val="20"/>
        </w:rPr>
        <w:t>across the state</w:t>
      </w:r>
      <w:r w:rsidR="00061582" w:rsidRPr="00751EF3">
        <w:rPr>
          <w:rFonts w:ascii="VIC" w:hAnsi="VIC"/>
          <w:sz w:val="20"/>
          <w:szCs w:val="20"/>
        </w:rPr>
        <w:t xml:space="preserve"> </w:t>
      </w:r>
      <w:r w:rsidR="00A3187D" w:rsidRPr="00751EF3">
        <w:rPr>
          <w:rFonts w:ascii="VIC" w:hAnsi="VIC"/>
          <w:sz w:val="20"/>
          <w:szCs w:val="20"/>
        </w:rPr>
        <w:t xml:space="preserve">accounting for </w:t>
      </w:r>
      <w:r w:rsidR="00061582" w:rsidRPr="00751EF3">
        <w:rPr>
          <w:rFonts w:ascii="VIC" w:hAnsi="VIC"/>
          <w:sz w:val="20"/>
          <w:szCs w:val="20"/>
        </w:rPr>
        <w:t>approximately 60</w:t>
      </w:r>
      <w:r w:rsidR="000F0BB9">
        <w:rPr>
          <w:rFonts w:ascii="VIC" w:hAnsi="VIC"/>
          <w:sz w:val="20"/>
          <w:szCs w:val="20"/>
        </w:rPr>
        <w:t xml:space="preserve"> per cent</w:t>
      </w:r>
      <w:r w:rsidR="00061582" w:rsidRPr="00751EF3">
        <w:rPr>
          <w:rFonts w:ascii="VIC" w:hAnsi="VIC"/>
          <w:sz w:val="20"/>
          <w:szCs w:val="20"/>
        </w:rPr>
        <w:t xml:space="preserve"> of the average labour used on</w:t>
      </w:r>
      <w:r w:rsidR="00146F61" w:rsidRPr="00751EF3">
        <w:rPr>
          <w:rFonts w:ascii="VIC" w:hAnsi="VIC"/>
          <w:sz w:val="20"/>
          <w:szCs w:val="20"/>
        </w:rPr>
        <w:t>-</w:t>
      </w:r>
      <w:r w:rsidR="00061582" w:rsidRPr="00751EF3">
        <w:rPr>
          <w:rFonts w:ascii="VIC" w:hAnsi="VIC"/>
          <w:sz w:val="20"/>
          <w:szCs w:val="20"/>
        </w:rPr>
        <w:t>farm</w:t>
      </w:r>
      <w:r w:rsidR="00326AE0" w:rsidRPr="00751EF3">
        <w:rPr>
          <w:rFonts w:ascii="VIC" w:hAnsi="VIC"/>
          <w:sz w:val="20"/>
          <w:szCs w:val="20"/>
        </w:rPr>
        <w:t xml:space="preserve"> (</w:t>
      </w:r>
      <w:r w:rsidR="00FD539E" w:rsidRPr="00751EF3">
        <w:rPr>
          <w:rFonts w:ascii="VIC" w:hAnsi="VIC"/>
          <w:sz w:val="20"/>
          <w:szCs w:val="20"/>
        </w:rPr>
        <w:t>F</w:t>
      </w:r>
      <w:r w:rsidR="00326AE0" w:rsidRPr="00751EF3">
        <w:rPr>
          <w:rFonts w:ascii="VIC" w:hAnsi="VIC"/>
          <w:sz w:val="20"/>
          <w:szCs w:val="20"/>
        </w:rPr>
        <w:t>igure</w:t>
      </w:r>
      <w:r w:rsidR="00052F4D" w:rsidRPr="00751EF3">
        <w:rPr>
          <w:rFonts w:ascii="VIC" w:hAnsi="VIC"/>
          <w:sz w:val="20"/>
          <w:szCs w:val="20"/>
        </w:rPr>
        <w:t xml:space="preserve"> </w:t>
      </w:r>
      <w:r w:rsidR="00FD539E" w:rsidRPr="00751EF3">
        <w:rPr>
          <w:rFonts w:ascii="VIC" w:hAnsi="VIC"/>
          <w:sz w:val="20"/>
          <w:szCs w:val="20"/>
        </w:rPr>
        <w:t>5</w:t>
      </w:r>
      <w:r w:rsidR="00326AE0" w:rsidRPr="00751EF3">
        <w:rPr>
          <w:rFonts w:ascii="VIC" w:hAnsi="VIC"/>
          <w:sz w:val="20"/>
          <w:szCs w:val="20"/>
        </w:rPr>
        <w:t xml:space="preserve">; </w:t>
      </w:r>
      <w:r w:rsidR="002772E1" w:rsidRPr="00751EF3">
        <w:rPr>
          <w:rFonts w:ascii="VIC" w:hAnsi="VIC"/>
          <w:sz w:val="20"/>
          <w:szCs w:val="20"/>
        </w:rPr>
        <w:t>A</w:t>
      </w:r>
      <w:r w:rsidR="00326AE0" w:rsidRPr="00751EF3">
        <w:rPr>
          <w:rFonts w:ascii="VIC" w:hAnsi="VIC"/>
          <w:sz w:val="20"/>
          <w:szCs w:val="20"/>
        </w:rPr>
        <w:t xml:space="preserve">ppendix </w:t>
      </w:r>
      <w:r w:rsidR="002772E1" w:rsidRPr="00751EF3">
        <w:rPr>
          <w:rFonts w:ascii="VIC" w:hAnsi="VIC"/>
          <w:sz w:val="20"/>
          <w:szCs w:val="20"/>
        </w:rPr>
        <w:t>A4,</w:t>
      </w:r>
      <w:r w:rsidR="000F0BB9">
        <w:rPr>
          <w:rFonts w:ascii="VIC" w:hAnsi="VIC"/>
          <w:sz w:val="20"/>
          <w:szCs w:val="20"/>
        </w:rPr>
        <w:t xml:space="preserve"> </w:t>
      </w:r>
      <w:r w:rsidR="002772E1" w:rsidRPr="00751EF3">
        <w:rPr>
          <w:rFonts w:ascii="VIC" w:hAnsi="VIC"/>
          <w:sz w:val="20"/>
          <w:szCs w:val="20"/>
        </w:rPr>
        <w:t>B4,</w:t>
      </w:r>
      <w:r w:rsidR="000F0BB9">
        <w:rPr>
          <w:rFonts w:ascii="VIC" w:hAnsi="VIC"/>
          <w:sz w:val="20"/>
          <w:szCs w:val="20"/>
        </w:rPr>
        <w:t xml:space="preserve"> and</w:t>
      </w:r>
      <w:r w:rsidR="002772E1" w:rsidRPr="00751EF3">
        <w:rPr>
          <w:rFonts w:ascii="VIC" w:hAnsi="VIC"/>
          <w:sz w:val="20"/>
          <w:szCs w:val="20"/>
        </w:rPr>
        <w:t>C4</w:t>
      </w:r>
      <w:r w:rsidR="00326AE0" w:rsidRPr="00751EF3">
        <w:rPr>
          <w:rFonts w:ascii="VIC" w:hAnsi="VIC"/>
          <w:sz w:val="20"/>
          <w:szCs w:val="20"/>
        </w:rPr>
        <w:t>)</w:t>
      </w:r>
      <w:r w:rsidR="00061582" w:rsidRPr="00751EF3">
        <w:rPr>
          <w:rFonts w:ascii="VIC" w:hAnsi="VIC"/>
          <w:sz w:val="20"/>
          <w:szCs w:val="20"/>
        </w:rPr>
        <w:t xml:space="preserve">. </w:t>
      </w:r>
      <w:r w:rsidR="00A06DA8" w:rsidRPr="00751EF3">
        <w:rPr>
          <w:rFonts w:ascii="VIC" w:hAnsi="VIC"/>
          <w:sz w:val="20"/>
          <w:szCs w:val="20"/>
        </w:rPr>
        <w:t>Average effective area</w:t>
      </w:r>
      <w:r w:rsidR="003F1E5C" w:rsidRPr="00751EF3">
        <w:rPr>
          <w:rFonts w:ascii="VIC" w:hAnsi="VIC"/>
          <w:sz w:val="20"/>
          <w:szCs w:val="20"/>
        </w:rPr>
        <w:t xml:space="preserve"> and enterprise</w:t>
      </w:r>
      <w:r w:rsidR="005B3584" w:rsidRPr="00751EF3">
        <w:rPr>
          <w:rFonts w:ascii="VIC" w:hAnsi="VIC"/>
          <w:sz w:val="20"/>
          <w:szCs w:val="20"/>
        </w:rPr>
        <w:t xml:space="preserve"> mix</w:t>
      </w:r>
      <w:r w:rsidR="00A06DA8" w:rsidRPr="00751EF3">
        <w:rPr>
          <w:rFonts w:ascii="VIC" w:hAnsi="VIC"/>
          <w:sz w:val="20"/>
          <w:szCs w:val="20"/>
        </w:rPr>
        <w:t xml:space="preserve"> </w:t>
      </w:r>
      <w:r w:rsidR="00993DDC" w:rsidRPr="00751EF3">
        <w:rPr>
          <w:rFonts w:ascii="VIC" w:hAnsi="VIC"/>
          <w:sz w:val="20"/>
          <w:szCs w:val="20"/>
        </w:rPr>
        <w:t>explained</w:t>
      </w:r>
      <w:r w:rsidR="00A06DA8" w:rsidRPr="00751EF3">
        <w:rPr>
          <w:rFonts w:ascii="VIC" w:hAnsi="VIC"/>
          <w:sz w:val="20"/>
          <w:szCs w:val="20"/>
        </w:rPr>
        <w:t xml:space="preserve"> the</w:t>
      </w:r>
      <w:r w:rsidR="00061582" w:rsidRPr="00751EF3">
        <w:rPr>
          <w:rFonts w:ascii="VIC" w:hAnsi="VIC"/>
          <w:sz w:val="20"/>
          <w:szCs w:val="20"/>
        </w:rPr>
        <w:t xml:space="preserve"> </w:t>
      </w:r>
      <w:r w:rsidR="00A06DA8" w:rsidRPr="00751EF3">
        <w:rPr>
          <w:rFonts w:ascii="VIC" w:hAnsi="VIC"/>
          <w:sz w:val="20"/>
          <w:szCs w:val="20"/>
        </w:rPr>
        <w:t>region</w:t>
      </w:r>
      <w:r w:rsidR="00D21096" w:rsidRPr="00751EF3">
        <w:rPr>
          <w:rFonts w:ascii="VIC" w:hAnsi="VIC"/>
          <w:sz w:val="20"/>
          <w:szCs w:val="20"/>
        </w:rPr>
        <w:t>al</w:t>
      </w:r>
      <w:r w:rsidR="00A06DA8" w:rsidRPr="00751EF3">
        <w:rPr>
          <w:rFonts w:ascii="VIC" w:hAnsi="VIC"/>
          <w:sz w:val="20"/>
          <w:szCs w:val="20"/>
        </w:rPr>
        <w:t xml:space="preserve"> </w:t>
      </w:r>
      <w:r w:rsidR="00061582" w:rsidRPr="00751EF3">
        <w:rPr>
          <w:rFonts w:ascii="VIC" w:hAnsi="VIC"/>
          <w:sz w:val="20"/>
          <w:szCs w:val="20"/>
        </w:rPr>
        <w:t>differences</w:t>
      </w:r>
      <w:r w:rsidR="00320E01" w:rsidRPr="00751EF3">
        <w:rPr>
          <w:rFonts w:ascii="VIC" w:hAnsi="VIC"/>
          <w:sz w:val="20"/>
          <w:szCs w:val="20"/>
        </w:rPr>
        <w:t xml:space="preserve"> in </w:t>
      </w:r>
      <w:r w:rsidR="00DB24B8" w:rsidRPr="00751EF3">
        <w:rPr>
          <w:rFonts w:ascii="VIC" w:hAnsi="VIC"/>
          <w:sz w:val="20"/>
          <w:szCs w:val="20"/>
        </w:rPr>
        <w:t xml:space="preserve">total </w:t>
      </w:r>
      <w:r w:rsidR="004F3C20" w:rsidRPr="00751EF3">
        <w:rPr>
          <w:rFonts w:ascii="VIC" w:hAnsi="VIC"/>
          <w:sz w:val="20"/>
          <w:szCs w:val="20"/>
        </w:rPr>
        <w:t xml:space="preserve">on-farm </w:t>
      </w:r>
      <w:r w:rsidR="00320E01" w:rsidRPr="00751EF3">
        <w:rPr>
          <w:rFonts w:ascii="VIC" w:hAnsi="VIC"/>
          <w:sz w:val="20"/>
          <w:szCs w:val="20"/>
        </w:rPr>
        <w:t>labour use</w:t>
      </w:r>
      <w:r w:rsidR="004D375F" w:rsidRPr="00751EF3">
        <w:rPr>
          <w:rFonts w:ascii="VIC" w:hAnsi="VIC"/>
          <w:sz w:val="20"/>
          <w:szCs w:val="20"/>
        </w:rPr>
        <w:t xml:space="preserve">. </w:t>
      </w:r>
      <w:r w:rsidR="00D21096" w:rsidRPr="00751EF3">
        <w:rPr>
          <w:rFonts w:ascii="VIC" w:hAnsi="VIC"/>
          <w:sz w:val="20"/>
          <w:szCs w:val="20"/>
        </w:rPr>
        <w:t xml:space="preserve">Surveyed farms in </w:t>
      </w:r>
      <w:r w:rsidR="001040FE" w:rsidRPr="00751EF3">
        <w:rPr>
          <w:rFonts w:ascii="VIC" w:hAnsi="VIC"/>
          <w:sz w:val="20"/>
          <w:szCs w:val="20"/>
        </w:rPr>
        <w:t>S</w:t>
      </w:r>
      <w:r w:rsidR="00D21096" w:rsidRPr="00751EF3">
        <w:rPr>
          <w:rFonts w:ascii="VIC" w:hAnsi="VIC"/>
          <w:sz w:val="20"/>
          <w:szCs w:val="20"/>
        </w:rPr>
        <w:t xml:space="preserve">outh </w:t>
      </w:r>
      <w:r w:rsidR="001040FE" w:rsidRPr="00751EF3">
        <w:rPr>
          <w:rFonts w:ascii="VIC" w:hAnsi="VIC"/>
          <w:sz w:val="20"/>
          <w:szCs w:val="20"/>
        </w:rPr>
        <w:t>W</w:t>
      </w:r>
      <w:r w:rsidR="00D21096" w:rsidRPr="00751EF3">
        <w:rPr>
          <w:rFonts w:ascii="VIC" w:hAnsi="VIC"/>
          <w:sz w:val="20"/>
          <w:szCs w:val="20"/>
        </w:rPr>
        <w:t>est Victoria</w:t>
      </w:r>
      <w:r w:rsidR="00033BA0" w:rsidRPr="00751EF3">
        <w:rPr>
          <w:rFonts w:ascii="VIC" w:hAnsi="VIC"/>
          <w:sz w:val="20"/>
          <w:szCs w:val="20"/>
        </w:rPr>
        <w:t xml:space="preserve"> had larger average </w:t>
      </w:r>
      <w:r w:rsidR="00D35E75" w:rsidRPr="00751EF3">
        <w:rPr>
          <w:rFonts w:ascii="VIC" w:hAnsi="VIC"/>
          <w:sz w:val="20"/>
          <w:szCs w:val="20"/>
        </w:rPr>
        <w:t>effective areas and</w:t>
      </w:r>
      <w:r w:rsidR="00D21096" w:rsidRPr="00751EF3">
        <w:rPr>
          <w:rFonts w:ascii="VIC" w:hAnsi="VIC"/>
          <w:sz w:val="20"/>
          <w:szCs w:val="20"/>
        </w:rPr>
        <w:t xml:space="preserve"> </w:t>
      </w:r>
      <w:r w:rsidR="000F5BAA" w:rsidRPr="00751EF3">
        <w:rPr>
          <w:rFonts w:ascii="VIC" w:hAnsi="VIC"/>
          <w:sz w:val="20"/>
          <w:szCs w:val="20"/>
        </w:rPr>
        <w:t xml:space="preserve">required </w:t>
      </w:r>
      <w:r w:rsidR="00D35E75" w:rsidRPr="00751EF3">
        <w:rPr>
          <w:rFonts w:ascii="VIC" w:hAnsi="VIC"/>
          <w:sz w:val="20"/>
          <w:szCs w:val="20"/>
        </w:rPr>
        <w:t xml:space="preserve">more </w:t>
      </w:r>
      <w:r w:rsidR="0068056E" w:rsidRPr="00751EF3">
        <w:rPr>
          <w:rFonts w:ascii="VIC" w:hAnsi="VIC"/>
          <w:sz w:val="20"/>
          <w:szCs w:val="20"/>
        </w:rPr>
        <w:t xml:space="preserve">input from each </w:t>
      </w:r>
      <w:r w:rsidR="00D35E75" w:rsidRPr="00751EF3">
        <w:rPr>
          <w:rFonts w:ascii="VIC" w:hAnsi="VIC"/>
          <w:sz w:val="20"/>
          <w:szCs w:val="20"/>
        </w:rPr>
        <w:t>labour</w:t>
      </w:r>
      <w:r w:rsidR="000F5BAA" w:rsidRPr="00751EF3">
        <w:rPr>
          <w:rFonts w:ascii="VIC" w:hAnsi="VIC"/>
          <w:sz w:val="20"/>
          <w:szCs w:val="20"/>
        </w:rPr>
        <w:t xml:space="preserve"> </w:t>
      </w:r>
      <w:r w:rsidR="0068056E" w:rsidRPr="00751EF3">
        <w:rPr>
          <w:rFonts w:ascii="VIC" w:hAnsi="VIC"/>
          <w:sz w:val="20"/>
          <w:szCs w:val="20"/>
        </w:rPr>
        <w:t>type</w:t>
      </w:r>
      <w:r w:rsidR="008F2192" w:rsidRPr="00751EF3">
        <w:rPr>
          <w:rFonts w:ascii="VIC" w:hAnsi="VIC"/>
          <w:sz w:val="20"/>
          <w:szCs w:val="20"/>
        </w:rPr>
        <w:t xml:space="preserve"> to operate. </w:t>
      </w:r>
      <w:r w:rsidR="003935FE" w:rsidRPr="00751EF3">
        <w:rPr>
          <w:rFonts w:ascii="VIC" w:hAnsi="VIC"/>
          <w:sz w:val="20"/>
          <w:szCs w:val="20"/>
        </w:rPr>
        <w:t xml:space="preserve">Shearing contractors were the </w:t>
      </w:r>
      <w:r w:rsidR="002F6057" w:rsidRPr="00751EF3">
        <w:rPr>
          <w:rFonts w:ascii="VIC" w:hAnsi="VIC"/>
          <w:sz w:val="20"/>
          <w:szCs w:val="20"/>
        </w:rPr>
        <w:t xml:space="preserve">main </w:t>
      </w:r>
      <w:r w:rsidR="00A35FE4" w:rsidRPr="00751EF3">
        <w:rPr>
          <w:rFonts w:ascii="VIC" w:hAnsi="VIC"/>
          <w:sz w:val="20"/>
          <w:szCs w:val="20"/>
        </w:rPr>
        <w:t xml:space="preserve">source of contract labour </w:t>
      </w:r>
      <w:r w:rsidR="003935FE" w:rsidRPr="00751EF3">
        <w:rPr>
          <w:rFonts w:ascii="VIC" w:hAnsi="VIC"/>
          <w:sz w:val="20"/>
          <w:szCs w:val="20"/>
        </w:rPr>
        <w:t>in 2019-20</w:t>
      </w:r>
      <w:r w:rsidR="00BC3C3F" w:rsidRPr="00751EF3">
        <w:rPr>
          <w:rFonts w:ascii="VIC" w:hAnsi="VIC"/>
          <w:sz w:val="20"/>
          <w:szCs w:val="20"/>
        </w:rPr>
        <w:t xml:space="preserve">. </w:t>
      </w:r>
    </w:p>
    <w:tbl>
      <w:tblPr>
        <w:tblW w:w="7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960"/>
        <w:gridCol w:w="960"/>
        <w:gridCol w:w="960"/>
      </w:tblGrid>
      <w:tr w:rsidR="009506C1" w:rsidRPr="003C3AA6" w14:paraId="5F3CF362" w14:textId="77777777" w:rsidTr="005022AC">
        <w:trPr>
          <w:trHeight w:val="455"/>
        </w:trPr>
        <w:tc>
          <w:tcPr>
            <w:tcW w:w="4460" w:type="dxa"/>
            <w:shd w:val="clear" w:color="000000" w:fill="FFFFFF"/>
            <w:noWrap/>
            <w:vAlign w:val="bottom"/>
            <w:hideMark/>
          </w:tcPr>
          <w:p w14:paraId="706FF1D2" w14:textId="77777777" w:rsidR="009506C1" w:rsidRPr="003C3AA6" w:rsidRDefault="009506C1" w:rsidP="007E3280">
            <w:pPr>
              <w:spacing w:after="0" w:line="240" w:lineRule="auto"/>
              <w:rPr>
                <w:rFonts w:ascii="Calibri" w:eastAsia="Times New Roman" w:hAnsi="Calibri" w:cs="Calibri"/>
                <w:b/>
                <w:bCs/>
                <w:color w:val="000000"/>
                <w:lang w:eastAsia="en-AU"/>
              </w:rPr>
            </w:pPr>
            <w:bookmarkStart w:id="0" w:name="_GoBack" w:colFirst="0" w:colLast="4"/>
            <w:r w:rsidRPr="003C3AA6">
              <w:rPr>
                <w:rFonts w:ascii="Calibri" w:eastAsia="Times New Roman" w:hAnsi="Calibri" w:cs="Calibri"/>
                <w:b/>
                <w:bCs/>
                <w:color w:val="000000"/>
                <w:lang w:eastAsia="en-AU"/>
              </w:rPr>
              <w:t>Financial parameter bars:</w:t>
            </w:r>
          </w:p>
        </w:tc>
        <w:tc>
          <w:tcPr>
            <w:tcW w:w="960" w:type="dxa"/>
            <w:shd w:val="clear" w:color="000000" w:fill="FFFFFF"/>
            <w:noWrap/>
            <w:vAlign w:val="bottom"/>
            <w:hideMark/>
          </w:tcPr>
          <w:p w14:paraId="119D0665" w14:textId="77777777" w:rsidR="009506C1" w:rsidRPr="003C3AA6" w:rsidRDefault="009506C1" w:rsidP="007E3280">
            <w:pPr>
              <w:spacing w:after="0" w:line="240" w:lineRule="auto"/>
              <w:jc w:val="center"/>
              <w:rPr>
                <w:rFonts w:ascii="Calibri" w:eastAsia="Times New Roman" w:hAnsi="Calibri" w:cs="Calibri"/>
                <w:b/>
                <w:bCs/>
                <w:color w:val="000000"/>
                <w:lang w:eastAsia="en-AU"/>
              </w:rPr>
            </w:pPr>
            <w:r w:rsidRPr="003C3AA6">
              <w:rPr>
                <w:rFonts w:ascii="Calibri" w:eastAsia="Times New Roman" w:hAnsi="Calibri" w:cs="Calibri"/>
                <w:b/>
                <w:bCs/>
                <w:color w:val="000000"/>
                <w:lang w:eastAsia="en-AU"/>
              </w:rPr>
              <w:t>G</w:t>
            </w:r>
          </w:p>
        </w:tc>
        <w:tc>
          <w:tcPr>
            <w:tcW w:w="960" w:type="dxa"/>
            <w:shd w:val="clear" w:color="000000" w:fill="FFFFFF"/>
            <w:noWrap/>
            <w:vAlign w:val="bottom"/>
            <w:hideMark/>
          </w:tcPr>
          <w:p w14:paraId="500B02F8" w14:textId="77777777" w:rsidR="009506C1" w:rsidRPr="003C3AA6" w:rsidRDefault="009506C1" w:rsidP="007E3280">
            <w:pPr>
              <w:spacing w:after="0" w:line="240" w:lineRule="auto"/>
              <w:jc w:val="center"/>
              <w:rPr>
                <w:rFonts w:ascii="Calibri" w:eastAsia="Times New Roman" w:hAnsi="Calibri" w:cs="Calibri"/>
                <w:b/>
                <w:bCs/>
                <w:color w:val="000000"/>
                <w:lang w:eastAsia="en-AU"/>
              </w:rPr>
            </w:pPr>
            <w:r w:rsidRPr="003C3AA6">
              <w:rPr>
                <w:rFonts w:ascii="Calibri" w:eastAsia="Times New Roman" w:hAnsi="Calibri" w:cs="Calibri"/>
                <w:b/>
                <w:bCs/>
                <w:color w:val="000000"/>
                <w:lang w:eastAsia="en-AU"/>
              </w:rPr>
              <w:t>N</w:t>
            </w:r>
          </w:p>
        </w:tc>
        <w:tc>
          <w:tcPr>
            <w:tcW w:w="960" w:type="dxa"/>
            <w:shd w:val="clear" w:color="000000" w:fill="FFFFFF"/>
            <w:noWrap/>
            <w:vAlign w:val="bottom"/>
            <w:hideMark/>
          </w:tcPr>
          <w:p w14:paraId="517DB95D" w14:textId="77777777" w:rsidR="009506C1" w:rsidRPr="003C3AA6" w:rsidRDefault="009506C1" w:rsidP="007E3280">
            <w:pPr>
              <w:spacing w:after="0" w:line="240" w:lineRule="auto"/>
              <w:jc w:val="center"/>
              <w:rPr>
                <w:rFonts w:ascii="Calibri" w:eastAsia="Times New Roman" w:hAnsi="Calibri" w:cs="Calibri"/>
                <w:b/>
                <w:bCs/>
                <w:color w:val="000000"/>
                <w:lang w:eastAsia="en-AU"/>
              </w:rPr>
            </w:pPr>
            <w:r w:rsidRPr="003C3AA6">
              <w:rPr>
                <w:rFonts w:ascii="Calibri" w:eastAsia="Times New Roman" w:hAnsi="Calibri" w:cs="Calibri"/>
                <w:b/>
                <w:bCs/>
                <w:color w:val="000000"/>
                <w:lang w:eastAsia="en-AU"/>
              </w:rPr>
              <w:t>SW</w:t>
            </w:r>
          </w:p>
        </w:tc>
      </w:tr>
      <w:tr w:rsidR="009506C1" w:rsidRPr="003C3AA6" w14:paraId="18A5FB2B" w14:textId="77777777" w:rsidTr="00461D07">
        <w:trPr>
          <w:trHeight w:val="300"/>
        </w:trPr>
        <w:tc>
          <w:tcPr>
            <w:tcW w:w="4460" w:type="dxa"/>
            <w:shd w:val="clear" w:color="000000" w:fill="FFFFFF"/>
            <w:noWrap/>
            <w:vAlign w:val="bottom"/>
            <w:hideMark/>
          </w:tcPr>
          <w:p w14:paraId="4051E532"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Gross Farm Income ($/ha)</w:t>
            </w:r>
          </w:p>
        </w:tc>
        <w:tc>
          <w:tcPr>
            <w:tcW w:w="960" w:type="dxa"/>
            <w:shd w:val="clear" w:color="000000" w:fill="FFFFFF"/>
            <w:noWrap/>
            <w:vAlign w:val="bottom"/>
            <w:hideMark/>
          </w:tcPr>
          <w:p w14:paraId="20D28CE7"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$1,207</w:t>
            </w:r>
          </w:p>
        </w:tc>
        <w:tc>
          <w:tcPr>
            <w:tcW w:w="960" w:type="dxa"/>
            <w:shd w:val="clear" w:color="000000" w:fill="FFFFFF"/>
            <w:noWrap/>
            <w:vAlign w:val="bottom"/>
            <w:hideMark/>
          </w:tcPr>
          <w:p w14:paraId="4874364F"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$892</w:t>
            </w:r>
          </w:p>
        </w:tc>
        <w:tc>
          <w:tcPr>
            <w:tcW w:w="960" w:type="dxa"/>
            <w:shd w:val="clear" w:color="000000" w:fill="FFFFFF"/>
            <w:noWrap/>
            <w:vAlign w:val="bottom"/>
            <w:hideMark/>
          </w:tcPr>
          <w:p w14:paraId="2D545DFA"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$1,301</w:t>
            </w:r>
          </w:p>
        </w:tc>
      </w:tr>
      <w:tr w:rsidR="009506C1" w:rsidRPr="003C3AA6" w14:paraId="69465369" w14:textId="77777777" w:rsidTr="00461D07">
        <w:trPr>
          <w:trHeight w:val="300"/>
        </w:trPr>
        <w:tc>
          <w:tcPr>
            <w:tcW w:w="4460" w:type="dxa"/>
            <w:shd w:val="clear" w:color="000000" w:fill="FFFFFF"/>
            <w:noWrap/>
            <w:vAlign w:val="bottom"/>
            <w:hideMark/>
          </w:tcPr>
          <w:p w14:paraId="32A14EB4"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Variable costs ($/ha)</w:t>
            </w:r>
          </w:p>
        </w:tc>
        <w:tc>
          <w:tcPr>
            <w:tcW w:w="960" w:type="dxa"/>
            <w:shd w:val="clear" w:color="000000" w:fill="FFFFFF"/>
            <w:noWrap/>
            <w:vAlign w:val="bottom"/>
            <w:hideMark/>
          </w:tcPr>
          <w:p w14:paraId="71551E10"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$425</w:t>
            </w:r>
          </w:p>
        </w:tc>
        <w:tc>
          <w:tcPr>
            <w:tcW w:w="960" w:type="dxa"/>
            <w:shd w:val="clear" w:color="000000" w:fill="FFFFFF"/>
            <w:noWrap/>
            <w:vAlign w:val="bottom"/>
            <w:hideMark/>
          </w:tcPr>
          <w:p w14:paraId="696F415F"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$378</w:t>
            </w:r>
          </w:p>
        </w:tc>
        <w:tc>
          <w:tcPr>
            <w:tcW w:w="960" w:type="dxa"/>
            <w:shd w:val="clear" w:color="000000" w:fill="FFFFFF"/>
            <w:noWrap/>
            <w:vAlign w:val="bottom"/>
            <w:hideMark/>
          </w:tcPr>
          <w:p w14:paraId="6C2BD990"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$473</w:t>
            </w:r>
          </w:p>
        </w:tc>
      </w:tr>
      <w:tr w:rsidR="009506C1" w:rsidRPr="003C3AA6" w14:paraId="56E97ACF" w14:textId="77777777" w:rsidTr="00461D07">
        <w:trPr>
          <w:trHeight w:val="300"/>
        </w:trPr>
        <w:tc>
          <w:tcPr>
            <w:tcW w:w="4460" w:type="dxa"/>
            <w:shd w:val="clear" w:color="000000" w:fill="FFFFFF"/>
            <w:noWrap/>
            <w:vAlign w:val="bottom"/>
            <w:hideMark/>
          </w:tcPr>
          <w:p w14:paraId="49FAC4C7"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Total Gross Margin ($/ha)</w:t>
            </w:r>
          </w:p>
        </w:tc>
        <w:tc>
          <w:tcPr>
            <w:tcW w:w="960" w:type="dxa"/>
            <w:shd w:val="clear" w:color="000000" w:fill="FFFFFF"/>
            <w:noWrap/>
            <w:vAlign w:val="bottom"/>
            <w:hideMark/>
          </w:tcPr>
          <w:p w14:paraId="345BD3C5"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$782</w:t>
            </w:r>
          </w:p>
        </w:tc>
        <w:tc>
          <w:tcPr>
            <w:tcW w:w="960" w:type="dxa"/>
            <w:shd w:val="clear" w:color="000000" w:fill="FFFFFF"/>
            <w:noWrap/>
            <w:vAlign w:val="bottom"/>
            <w:hideMark/>
          </w:tcPr>
          <w:p w14:paraId="41D7FF5D"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$514</w:t>
            </w:r>
          </w:p>
        </w:tc>
        <w:tc>
          <w:tcPr>
            <w:tcW w:w="960" w:type="dxa"/>
            <w:shd w:val="clear" w:color="000000" w:fill="FFFFFF"/>
            <w:noWrap/>
            <w:vAlign w:val="bottom"/>
            <w:hideMark/>
          </w:tcPr>
          <w:p w14:paraId="166C619D"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$827</w:t>
            </w:r>
          </w:p>
        </w:tc>
      </w:tr>
      <w:tr w:rsidR="00461D07" w:rsidRPr="003C3AA6" w14:paraId="7C5A2AD5" w14:textId="77777777" w:rsidTr="00461D07">
        <w:trPr>
          <w:trHeight w:val="300"/>
        </w:trPr>
        <w:tc>
          <w:tcPr>
            <w:tcW w:w="4460" w:type="dxa"/>
            <w:shd w:val="clear" w:color="000000" w:fill="FFFFFF"/>
            <w:noWrap/>
            <w:vAlign w:val="bottom"/>
            <w:hideMark/>
          </w:tcPr>
          <w:p w14:paraId="1E364CEC" w14:textId="100480AC" w:rsidR="00461D07" w:rsidRPr="003C3AA6" w:rsidRDefault="00461D07" w:rsidP="00461D07">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Overhead costs </w:t>
            </w:r>
          </w:p>
        </w:tc>
        <w:tc>
          <w:tcPr>
            <w:tcW w:w="960" w:type="dxa"/>
            <w:shd w:val="clear" w:color="000000" w:fill="FFFFFF"/>
            <w:noWrap/>
            <w:vAlign w:val="bottom"/>
            <w:hideMark/>
          </w:tcPr>
          <w:p w14:paraId="2431B215" w14:textId="77777777" w:rsidR="00461D07" w:rsidRPr="003C3AA6" w:rsidRDefault="00461D07"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$528</w:t>
            </w:r>
          </w:p>
        </w:tc>
        <w:tc>
          <w:tcPr>
            <w:tcW w:w="960" w:type="dxa"/>
            <w:shd w:val="clear" w:color="000000" w:fill="FFFFFF"/>
            <w:noWrap/>
            <w:vAlign w:val="bottom"/>
            <w:hideMark/>
          </w:tcPr>
          <w:p w14:paraId="218999E3" w14:textId="77777777" w:rsidR="00461D07" w:rsidRPr="003C3AA6" w:rsidRDefault="00461D07"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$462</w:t>
            </w:r>
          </w:p>
        </w:tc>
        <w:tc>
          <w:tcPr>
            <w:tcW w:w="960" w:type="dxa"/>
            <w:shd w:val="clear" w:color="000000" w:fill="FFFFFF"/>
            <w:noWrap/>
            <w:vAlign w:val="bottom"/>
            <w:hideMark/>
          </w:tcPr>
          <w:p w14:paraId="36E14D2B" w14:textId="77777777" w:rsidR="00461D07" w:rsidRPr="003C3AA6" w:rsidRDefault="00461D07"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$372</w:t>
            </w:r>
          </w:p>
        </w:tc>
      </w:tr>
      <w:tr w:rsidR="009506C1" w:rsidRPr="003C3AA6" w14:paraId="0CCA9C3F" w14:textId="77777777" w:rsidTr="00461D07">
        <w:trPr>
          <w:trHeight w:val="300"/>
        </w:trPr>
        <w:tc>
          <w:tcPr>
            <w:tcW w:w="4460" w:type="dxa"/>
            <w:shd w:val="clear" w:color="000000" w:fill="FFFFFF"/>
            <w:noWrap/>
            <w:vAlign w:val="bottom"/>
            <w:hideMark/>
          </w:tcPr>
          <w:p w14:paraId="2A2A20C5"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Earnings before Interest and Tax (EBIT) ($/ha)</w:t>
            </w:r>
          </w:p>
        </w:tc>
        <w:tc>
          <w:tcPr>
            <w:tcW w:w="960" w:type="dxa"/>
            <w:shd w:val="clear" w:color="000000" w:fill="FFFFFF"/>
            <w:noWrap/>
            <w:vAlign w:val="bottom"/>
            <w:hideMark/>
          </w:tcPr>
          <w:p w14:paraId="2D37F4EB"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$254</w:t>
            </w:r>
          </w:p>
        </w:tc>
        <w:tc>
          <w:tcPr>
            <w:tcW w:w="960" w:type="dxa"/>
            <w:shd w:val="clear" w:color="000000" w:fill="FFFFFF"/>
            <w:noWrap/>
            <w:vAlign w:val="bottom"/>
            <w:hideMark/>
          </w:tcPr>
          <w:p w14:paraId="56BB9C8F"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$53</w:t>
            </w:r>
          </w:p>
        </w:tc>
        <w:tc>
          <w:tcPr>
            <w:tcW w:w="960" w:type="dxa"/>
            <w:shd w:val="clear" w:color="000000" w:fill="FFFFFF"/>
            <w:noWrap/>
            <w:vAlign w:val="bottom"/>
            <w:hideMark/>
          </w:tcPr>
          <w:p w14:paraId="7671F4D6"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$455</w:t>
            </w:r>
          </w:p>
        </w:tc>
      </w:tr>
      <w:tr w:rsidR="009506C1" w:rsidRPr="003C3AA6" w14:paraId="2E1C7923" w14:textId="77777777" w:rsidTr="00461D07">
        <w:trPr>
          <w:trHeight w:val="300"/>
        </w:trPr>
        <w:tc>
          <w:tcPr>
            <w:tcW w:w="4460" w:type="dxa"/>
            <w:shd w:val="clear" w:color="000000" w:fill="FFFFFF"/>
            <w:noWrap/>
            <w:vAlign w:val="bottom"/>
            <w:hideMark/>
          </w:tcPr>
          <w:p w14:paraId="53D8E2F2"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Interest and lease cost ($/ha)</w:t>
            </w:r>
          </w:p>
        </w:tc>
        <w:tc>
          <w:tcPr>
            <w:tcW w:w="960" w:type="dxa"/>
            <w:shd w:val="clear" w:color="000000" w:fill="FFFFFF"/>
            <w:noWrap/>
            <w:vAlign w:val="bottom"/>
            <w:hideMark/>
          </w:tcPr>
          <w:p w14:paraId="42873162"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$69</w:t>
            </w:r>
          </w:p>
        </w:tc>
        <w:tc>
          <w:tcPr>
            <w:tcW w:w="960" w:type="dxa"/>
            <w:shd w:val="clear" w:color="000000" w:fill="FFFFFF"/>
            <w:noWrap/>
            <w:vAlign w:val="bottom"/>
            <w:hideMark/>
          </w:tcPr>
          <w:p w14:paraId="577E63C7"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$63</w:t>
            </w:r>
          </w:p>
        </w:tc>
        <w:tc>
          <w:tcPr>
            <w:tcW w:w="960" w:type="dxa"/>
            <w:shd w:val="clear" w:color="000000" w:fill="FFFFFF"/>
            <w:noWrap/>
            <w:vAlign w:val="bottom"/>
            <w:hideMark/>
          </w:tcPr>
          <w:p w14:paraId="26C6A7B4"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$83</w:t>
            </w:r>
          </w:p>
        </w:tc>
      </w:tr>
      <w:tr w:rsidR="009506C1" w:rsidRPr="003C3AA6" w14:paraId="06606011" w14:textId="77777777" w:rsidTr="00461D07">
        <w:trPr>
          <w:trHeight w:val="300"/>
        </w:trPr>
        <w:tc>
          <w:tcPr>
            <w:tcW w:w="4460" w:type="dxa"/>
            <w:shd w:val="clear" w:color="000000" w:fill="FFFFFF"/>
            <w:noWrap/>
            <w:vAlign w:val="bottom"/>
            <w:hideMark/>
          </w:tcPr>
          <w:p w14:paraId="155FF7E7"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Net Farm income ($/ha)</w:t>
            </w:r>
          </w:p>
        </w:tc>
        <w:tc>
          <w:tcPr>
            <w:tcW w:w="960" w:type="dxa"/>
            <w:shd w:val="clear" w:color="000000" w:fill="FFFFFF"/>
            <w:noWrap/>
            <w:vAlign w:val="bottom"/>
            <w:hideMark/>
          </w:tcPr>
          <w:p w14:paraId="1DB617A3"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$169</w:t>
            </w:r>
          </w:p>
        </w:tc>
        <w:tc>
          <w:tcPr>
            <w:tcW w:w="960" w:type="dxa"/>
            <w:shd w:val="clear" w:color="000000" w:fill="FFFFFF"/>
            <w:noWrap/>
            <w:vAlign w:val="bottom"/>
            <w:hideMark/>
          </w:tcPr>
          <w:p w14:paraId="6DB57CF6"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$0</w:t>
            </w:r>
          </w:p>
        </w:tc>
        <w:tc>
          <w:tcPr>
            <w:tcW w:w="960" w:type="dxa"/>
            <w:shd w:val="clear" w:color="000000" w:fill="FFFFFF"/>
            <w:noWrap/>
            <w:vAlign w:val="bottom"/>
            <w:hideMark/>
          </w:tcPr>
          <w:p w14:paraId="6687E4C6"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$368</w:t>
            </w:r>
          </w:p>
        </w:tc>
      </w:tr>
      <w:tr w:rsidR="009506C1" w:rsidRPr="003C3AA6" w14:paraId="50EFB086" w14:textId="77777777" w:rsidTr="00461D07">
        <w:trPr>
          <w:trHeight w:val="300"/>
        </w:trPr>
        <w:tc>
          <w:tcPr>
            <w:tcW w:w="4460" w:type="dxa"/>
            <w:shd w:val="clear" w:color="000000" w:fill="FFFFFF"/>
            <w:noWrap/>
            <w:vAlign w:val="bottom"/>
            <w:hideMark/>
          </w:tcPr>
          <w:p w14:paraId="3A522160"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Return on Assets (%)</w:t>
            </w:r>
          </w:p>
        </w:tc>
        <w:tc>
          <w:tcPr>
            <w:tcW w:w="960" w:type="dxa"/>
            <w:shd w:val="clear" w:color="000000" w:fill="FFFFFF"/>
            <w:noWrap/>
            <w:vAlign w:val="bottom"/>
            <w:hideMark/>
          </w:tcPr>
          <w:p w14:paraId="7BD7385D"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2.2%</w:t>
            </w:r>
          </w:p>
        </w:tc>
        <w:tc>
          <w:tcPr>
            <w:tcW w:w="960" w:type="dxa"/>
            <w:shd w:val="clear" w:color="000000" w:fill="FFFFFF"/>
            <w:noWrap/>
            <w:vAlign w:val="bottom"/>
            <w:hideMark/>
          </w:tcPr>
          <w:p w14:paraId="0A9A357C"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1.2%</w:t>
            </w:r>
          </w:p>
        </w:tc>
        <w:tc>
          <w:tcPr>
            <w:tcW w:w="960" w:type="dxa"/>
            <w:shd w:val="clear" w:color="000000" w:fill="FFFFFF"/>
            <w:noWrap/>
            <w:vAlign w:val="bottom"/>
            <w:hideMark/>
          </w:tcPr>
          <w:p w14:paraId="59028686"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4.3%</w:t>
            </w:r>
          </w:p>
        </w:tc>
      </w:tr>
      <w:tr w:rsidR="009506C1" w:rsidRPr="003C3AA6" w14:paraId="6C2F5027" w14:textId="77777777" w:rsidTr="00461D07">
        <w:trPr>
          <w:trHeight w:val="300"/>
        </w:trPr>
        <w:tc>
          <w:tcPr>
            <w:tcW w:w="4460" w:type="dxa"/>
            <w:shd w:val="clear" w:color="000000" w:fill="FFFFFF"/>
            <w:noWrap/>
            <w:vAlign w:val="bottom"/>
            <w:hideMark/>
          </w:tcPr>
          <w:p w14:paraId="1653E976"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Return on Equity (%)</w:t>
            </w:r>
          </w:p>
        </w:tc>
        <w:tc>
          <w:tcPr>
            <w:tcW w:w="960" w:type="dxa"/>
            <w:shd w:val="clear" w:color="000000" w:fill="FFFFFF"/>
            <w:noWrap/>
            <w:vAlign w:val="bottom"/>
            <w:hideMark/>
          </w:tcPr>
          <w:p w14:paraId="2C30131C"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2.4%</w:t>
            </w:r>
          </w:p>
        </w:tc>
        <w:tc>
          <w:tcPr>
            <w:tcW w:w="960" w:type="dxa"/>
            <w:shd w:val="clear" w:color="000000" w:fill="FFFFFF"/>
            <w:noWrap/>
            <w:vAlign w:val="bottom"/>
            <w:hideMark/>
          </w:tcPr>
          <w:p w14:paraId="4B59D856"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1.4%</w:t>
            </w:r>
          </w:p>
        </w:tc>
        <w:tc>
          <w:tcPr>
            <w:tcW w:w="960" w:type="dxa"/>
            <w:shd w:val="clear" w:color="000000" w:fill="FFFFFF"/>
            <w:noWrap/>
            <w:vAlign w:val="bottom"/>
            <w:hideMark/>
          </w:tcPr>
          <w:p w14:paraId="50CD39CD"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14.0%</w:t>
            </w:r>
          </w:p>
        </w:tc>
      </w:tr>
      <w:tr w:rsidR="009506C1" w:rsidRPr="003C3AA6" w14:paraId="026D739D" w14:textId="77777777" w:rsidTr="005022AC">
        <w:trPr>
          <w:trHeight w:val="612"/>
        </w:trPr>
        <w:tc>
          <w:tcPr>
            <w:tcW w:w="4460" w:type="dxa"/>
            <w:shd w:val="clear" w:color="000000" w:fill="FFFFFF"/>
            <w:noWrap/>
            <w:vAlign w:val="bottom"/>
            <w:hideMark/>
          </w:tcPr>
          <w:p w14:paraId="453A170B" w14:textId="77777777" w:rsidR="009506C1" w:rsidRPr="003C3AA6" w:rsidRDefault="009506C1" w:rsidP="007E3280">
            <w:pPr>
              <w:spacing w:after="0" w:line="240" w:lineRule="auto"/>
              <w:rPr>
                <w:rFonts w:ascii="Calibri" w:eastAsia="Times New Roman" w:hAnsi="Calibri" w:cs="Calibri"/>
                <w:b/>
                <w:bCs/>
                <w:color w:val="000000"/>
                <w:lang w:eastAsia="en-AU"/>
              </w:rPr>
            </w:pPr>
            <w:r w:rsidRPr="003C3AA6">
              <w:rPr>
                <w:rFonts w:ascii="Calibri" w:eastAsia="Times New Roman" w:hAnsi="Calibri" w:cs="Calibri"/>
                <w:b/>
                <w:bCs/>
                <w:color w:val="000000"/>
                <w:lang w:eastAsia="en-AU"/>
              </w:rPr>
              <w:t>Physical parameter bars:</w:t>
            </w:r>
          </w:p>
        </w:tc>
        <w:tc>
          <w:tcPr>
            <w:tcW w:w="960" w:type="dxa"/>
            <w:shd w:val="clear" w:color="000000" w:fill="FFFFFF"/>
            <w:noWrap/>
            <w:vAlign w:val="bottom"/>
            <w:hideMark/>
          </w:tcPr>
          <w:p w14:paraId="6092ED31"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G</w:t>
            </w:r>
          </w:p>
        </w:tc>
        <w:tc>
          <w:tcPr>
            <w:tcW w:w="960" w:type="dxa"/>
            <w:shd w:val="clear" w:color="000000" w:fill="FFFFFF"/>
            <w:noWrap/>
            <w:vAlign w:val="bottom"/>
            <w:hideMark/>
          </w:tcPr>
          <w:p w14:paraId="7FA255BA"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N</w:t>
            </w:r>
          </w:p>
        </w:tc>
        <w:tc>
          <w:tcPr>
            <w:tcW w:w="960" w:type="dxa"/>
            <w:shd w:val="clear" w:color="000000" w:fill="FFFFFF"/>
            <w:noWrap/>
            <w:vAlign w:val="bottom"/>
            <w:hideMark/>
          </w:tcPr>
          <w:p w14:paraId="11BFB41D"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SW</w:t>
            </w:r>
          </w:p>
        </w:tc>
      </w:tr>
      <w:tr w:rsidR="009506C1" w:rsidRPr="003C3AA6" w14:paraId="319663E0" w14:textId="77777777" w:rsidTr="00461D07">
        <w:trPr>
          <w:trHeight w:val="300"/>
        </w:trPr>
        <w:tc>
          <w:tcPr>
            <w:tcW w:w="4460" w:type="dxa"/>
            <w:shd w:val="clear" w:color="000000" w:fill="FFFFFF"/>
            <w:noWrap/>
            <w:vAlign w:val="bottom"/>
            <w:hideMark/>
          </w:tcPr>
          <w:p w14:paraId="3BF8EE8E"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Effective area (ha)</w:t>
            </w:r>
          </w:p>
        </w:tc>
        <w:tc>
          <w:tcPr>
            <w:tcW w:w="960" w:type="dxa"/>
            <w:shd w:val="clear" w:color="000000" w:fill="FFFFFF"/>
            <w:noWrap/>
            <w:vAlign w:val="bottom"/>
            <w:hideMark/>
          </w:tcPr>
          <w:p w14:paraId="57E490FB"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632</w:t>
            </w:r>
          </w:p>
        </w:tc>
        <w:tc>
          <w:tcPr>
            <w:tcW w:w="960" w:type="dxa"/>
            <w:shd w:val="clear" w:color="000000" w:fill="FFFFFF"/>
            <w:noWrap/>
            <w:vAlign w:val="bottom"/>
            <w:hideMark/>
          </w:tcPr>
          <w:p w14:paraId="769AE464"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876</w:t>
            </w:r>
          </w:p>
        </w:tc>
        <w:tc>
          <w:tcPr>
            <w:tcW w:w="960" w:type="dxa"/>
            <w:shd w:val="clear" w:color="000000" w:fill="FFFFFF"/>
            <w:noWrap/>
            <w:vAlign w:val="bottom"/>
            <w:hideMark/>
          </w:tcPr>
          <w:p w14:paraId="2F38D028"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1,078</w:t>
            </w:r>
          </w:p>
        </w:tc>
      </w:tr>
      <w:tr w:rsidR="009506C1" w:rsidRPr="003C3AA6" w14:paraId="40211475" w14:textId="77777777" w:rsidTr="00461D07">
        <w:trPr>
          <w:trHeight w:val="300"/>
        </w:trPr>
        <w:tc>
          <w:tcPr>
            <w:tcW w:w="4460" w:type="dxa"/>
            <w:shd w:val="clear" w:color="000000" w:fill="FFFFFF"/>
            <w:noWrap/>
            <w:vAlign w:val="bottom"/>
            <w:hideMark/>
          </w:tcPr>
          <w:p w14:paraId="71825DF1"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Financial year rainfall (mm)</w:t>
            </w:r>
          </w:p>
        </w:tc>
        <w:tc>
          <w:tcPr>
            <w:tcW w:w="960" w:type="dxa"/>
            <w:shd w:val="clear" w:color="000000" w:fill="FFFFFF"/>
            <w:noWrap/>
            <w:vAlign w:val="bottom"/>
            <w:hideMark/>
          </w:tcPr>
          <w:p w14:paraId="315AD106"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796</w:t>
            </w:r>
          </w:p>
        </w:tc>
        <w:tc>
          <w:tcPr>
            <w:tcW w:w="960" w:type="dxa"/>
            <w:shd w:val="clear" w:color="000000" w:fill="FFFFFF"/>
            <w:noWrap/>
            <w:vAlign w:val="bottom"/>
            <w:hideMark/>
          </w:tcPr>
          <w:p w14:paraId="0411B15E"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639</w:t>
            </w:r>
          </w:p>
        </w:tc>
        <w:tc>
          <w:tcPr>
            <w:tcW w:w="960" w:type="dxa"/>
            <w:shd w:val="clear" w:color="000000" w:fill="FFFFFF"/>
            <w:noWrap/>
            <w:vAlign w:val="bottom"/>
            <w:hideMark/>
          </w:tcPr>
          <w:p w14:paraId="35CE22FD"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622</w:t>
            </w:r>
          </w:p>
        </w:tc>
      </w:tr>
      <w:tr w:rsidR="009506C1" w:rsidRPr="003C3AA6" w14:paraId="74D5175A" w14:textId="77777777" w:rsidTr="00461D07">
        <w:trPr>
          <w:trHeight w:val="300"/>
        </w:trPr>
        <w:tc>
          <w:tcPr>
            <w:tcW w:w="4460" w:type="dxa"/>
            <w:shd w:val="clear" w:color="000000" w:fill="FFFFFF"/>
            <w:noWrap/>
            <w:vAlign w:val="bottom"/>
            <w:hideMark/>
          </w:tcPr>
          <w:p w14:paraId="501AB075"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Stocking rate (DSE/ha)</w:t>
            </w:r>
          </w:p>
        </w:tc>
        <w:tc>
          <w:tcPr>
            <w:tcW w:w="960" w:type="dxa"/>
            <w:shd w:val="clear" w:color="000000" w:fill="FFFFFF"/>
            <w:noWrap/>
            <w:vAlign w:val="bottom"/>
            <w:hideMark/>
          </w:tcPr>
          <w:p w14:paraId="2AF05E2F"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16.5</w:t>
            </w:r>
          </w:p>
        </w:tc>
        <w:tc>
          <w:tcPr>
            <w:tcW w:w="960" w:type="dxa"/>
            <w:shd w:val="clear" w:color="000000" w:fill="FFFFFF"/>
            <w:noWrap/>
            <w:vAlign w:val="bottom"/>
            <w:hideMark/>
          </w:tcPr>
          <w:p w14:paraId="6259F735"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10.3</w:t>
            </w:r>
          </w:p>
        </w:tc>
        <w:tc>
          <w:tcPr>
            <w:tcW w:w="960" w:type="dxa"/>
            <w:shd w:val="clear" w:color="000000" w:fill="FFFFFF"/>
            <w:noWrap/>
            <w:vAlign w:val="bottom"/>
            <w:hideMark/>
          </w:tcPr>
          <w:p w14:paraId="306D86B2"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17.4</w:t>
            </w:r>
          </w:p>
        </w:tc>
      </w:tr>
      <w:tr w:rsidR="009506C1" w:rsidRPr="003C3AA6" w14:paraId="09E2F21B" w14:textId="77777777" w:rsidTr="00461D07">
        <w:trPr>
          <w:trHeight w:val="300"/>
        </w:trPr>
        <w:tc>
          <w:tcPr>
            <w:tcW w:w="4460" w:type="dxa"/>
            <w:shd w:val="clear" w:color="000000" w:fill="FFFFFF"/>
            <w:noWrap/>
            <w:vAlign w:val="bottom"/>
            <w:hideMark/>
          </w:tcPr>
          <w:p w14:paraId="2DEDDCD8"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 xml:space="preserve">Beef sold (kg </w:t>
            </w:r>
            <w:proofErr w:type="spellStart"/>
            <w:r w:rsidRPr="003C3AA6">
              <w:rPr>
                <w:rFonts w:ascii="Calibri" w:eastAsia="Times New Roman" w:hAnsi="Calibri" w:cs="Calibri"/>
                <w:color w:val="000000"/>
                <w:lang w:eastAsia="en-AU"/>
              </w:rPr>
              <w:t>lwt</w:t>
            </w:r>
            <w:proofErr w:type="spellEnd"/>
            <w:r w:rsidRPr="003C3AA6">
              <w:rPr>
                <w:rFonts w:ascii="Calibri" w:eastAsia="Times New Roman" w:hAnsi="Calibri" w:cs="Calibri"/>
                <w:color w:val="000000"/>
                <w:lang w:eastAsia="en-AU"/>
              </w:rPr>
              <w:t>/ha)</w:t>
            </w:r>
          </w:p>
        </w:tc>
        <w:tc>
          <w:tcPr>
            <w:tcW w:w="960" w:type="dxa"/>
            <w:shd w:val="clear" w:color="000000" w:fill="FFFFFF"/>
            <w:noWrap/>
            <w:vAlign w:val="bottom"/>
            <w:hideMark/>
          </w:tcPr>
          <w:p w14:paraId="193E1BC5"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412</w:t>
            </w:r>
          </w:p>
        </w:tc>
        <w:tc>
          <w:tcPr>
            <w:tcW w:w="960" w:type="dxa"/>
            <w:shd w:val="clear" w:color="000000" w:fill="FFFFFF"/>
            <w:noWrap/>
            <w:vAlign w:val="bottom"/>
            <w:hideMark/>
          </w:tcPr>
          <w:p w14:paraId="7EBC0B1C"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272</w:t>
            </w:r>
          </w:p>
        </w:tc>
        <w:tc>
          <w:tcPr>
            <w:tcW w:w="960" w:type="dxa"/>
            <w:shd w:val="clear" w:color="000000" w:fill="FFFFFF"/>
            <w:noWrap/>
            <w:vAlign w:val="bottom"/>
            <w:hideMark/>
          </w:tcPr>
          <w:p w14:paraId="0F033A5E"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719</w:t>
            </w:r>
          </w:p>
        </w:tc>
      </w:tr>
      <w:tr w:rsidR="009506C1" w:rsidRPr="003C3AA6" w14:paraId="5C41300F" w14:textId="77777777" w:rsidTr="00461D07">
        <w:trPr>
          <w:trHeight w:val="300"/>
        </w:trPr>
        <w:tc>
          <w:tcPr>
            <w:tcW w:w="4460" w:type="dxa"/>
            <w:shd w:val="clear" w:color="000000" w:fill="FFFFFF"/>
            <w:noWrap/>
            <w:vAlign w:val="bottom"/>
            <w:hideMark/>
          </w:tcPr>
          <w:p w14:paraId="626EB3FF"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Lamb sold (kg cwt/ha)</w:t>
            </w:r>
          </w:p>
        </w:tc>
        <w:tc>
          <w:tcPr>
            <w:tcW w:w="960" w:type="dxa"/>
            <w:shd w:val="clear" w:color="000000" w:fill="FFFFFF"/>
            <w:noWrap/>
            <w:vAlign w:val="bottom"/>
            <w:hideMark/>
          </w:tcPr>
          <w:p w14:paraId="4BFC34B3"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170</w:t>
            </w:r>
          </w:p>
        </w:tc>
        <w:tc>
          <w:tcPr>
            <w:tcW w:w="960" w:type="dxa"/>
            <w:shd w:val="clear" w:color="000000" w:fill="FFFFFF"/>
            <w:noWrap/>
            <w:vAlign w:val="bottom"/>
            <w:hideMark/>
          </w:tcPr>
          <w:p w14:paraId="257E828F"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139</w:t>
            </w:r>
          </w:p>
        </w:tc>
        <w:tc>
          <w:tcPr>
            <w:tcW w:w="960" w:type="dxa"/>
            <w:shd w:val="clear" w:color="000000" w:fill="FFFFFF"/>
            <w:noWrap/>
            <w:vAlign w:val="bottom"/>
            <w:hideMark/>
          </w:tcPr>
          <w:p w14:paraId="01635F07"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115</w:t>
            </w:r>
          </w:p>
        </w:tc>
      </w:tr>
      <w:tr w:rsidR="009506C1" w:rsidRPr="003C3AA6" w14:paraId="70F07C53" w14:textId="77777777" w:rsidTr="00461D07">
        <w:trPr>
          <w:trHeight w:val="300"/>
        </w:trPr>
        <w:tc>
          <w:tcPr>
            <w:tcW w:w="4460" w:type="dxa"/>
            <w:shd w:val="clear" w:color="000000" w:fill="FFFFFF"/>
            <w:noWrap/>
            <w:vAlign w:val="bottom"/>
            <w:hideMark/>
          </w:tcPr>
          <w:p w14:paraId="4BDDA935"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Wool cut (kg Gr./ha)</w:t>
            </w:r>
          </w:p>
        </w:tc>
        <w:tc>
          <w:tcPr>
            <w:tcW w:w="960" w:type="dxa"/>
            <w:shd w:val="clear" w:color="000000" w:fill="FFFFFF"/>
            <w:noWrap/>
            <w:vAlign w:val="bottom"/>
            <w:hideMark/>
          </w:tcPr>
          <w:p w14:paraId="11B141EE"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40</w:t>
            </w:r>
          </w:p>
        </w:tc>
        <w:tc>
          <w:tcPr>
            <w:tcW w:w="960" w:type="dxa"/>
            <w:shd w:val="clear" w:color="000000" w:fill="FFFFFF"/>
            <w:noWrap/>
            <w:vAlign w:val="bottom"/>
            <w:hideMark/>
          </w:tcPr>
          <w:p w14:paraId="583AFB9C"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27</w:t>
            </w:r>
          </w:p>
        </w:tc>
        <w:tc>
          <w:tcPr>
            <w:tcW w:w="960" w:type="dxa"/>
            <w:shd w:val="clear" w:color="000000" w:fill="FFFFFF"/>
            <w:noWrap/>
            <w:vAlign w:val="bottom"/>
            <w:hideMark/>
          </w:tcPr>
          <w:p w14:paraId="69D379B1"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52</w:t>
            </w:r>
          </w:p>
        </w:tc>
      </w:tr>
      <w:tr w:rsidR="009506C1" w:rsidRPr="003C3AA6" w14:paraId="5910379A" w14:textId="77777777" w:rsidTr="00461D07">
        <w:trPr>
          <w:trHeight w:val="300"/>
        </w:trPr>
        <w:tc>
          <w:tcPr>
            <w:tcW w:w="4460" w:type="dxa"/>
            <w:shd w:val="clear" w:color="000000" w:fill="FFFFFF"/>
            <w:noWrap/>
            <w:vAlign w:val="bottom"/>
            <w:hideMark/>
          </w:tcPr>
          <w:p w14:paraId="54DE741D"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Pasture conserved (</w:t>
            </w:r>
            <w:proofErr w:type="spellStart"/>
            <w:r w:rsidRPr="003C3AA6">
              <w:rPr>
                <w:rFonts w:ascii="Calibri" w:eastAsia="Times New Roman" w:hAnsi="Calibri" w:cs="Calibri"/>
                <w:color w:val="000000"/>
                <w:lang w:eastAsia="en-AU"/>
              </w:rPr>
              <w:t>tDM</w:t>
            </w:r>
            <w:proofErr w:type="spellEnd"/>
            <w:r w:rsidRPr="003C3AA6">
              <w:rPr>
                <w:rFonts w:ascii="Calibri" w:eastAsia="Times New Roman" w:hAnsi="Calibri" w:cs="Calibri"/>
                <w:color w:val="000000"/>
                <w:lang w:eastAsia="en-AU"/>
              </w:rPr>
              <w:t>/ha)</w:t>
            </w:r>
          </w:p>
        </w:tc>
        <w:tc>
          <w:tcPr>
            <w:tcW w:w="960" w:type="dxa"/>
            <w:shd w:val="clear" w:color="000000" w:fill="FFFFFF"/>
            <w:noWrap/>
            <w:vAlign w:val="bottom"/>
            <w:hideMark/>
          </w:tcPr>
          <w:p w14:paraId="75194F07"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0.5</w:t>
            </w:r>
          </w:p>
        </w:tc>
        <w:tc>
          <w:tcPr>
            <w:tcW w:w="960" w:type="dxa"/>
            <w:shd w:val="clear" w:color="000000" w:fill="FFFFFF"/>
            <w:noWrap/>
            <w:vAlign w:val="bottom"/>
            <w:hideMark/>
          </w:tcPr>
          <w:p w14:paraId="66F9BF38"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0.2</w:t>
            </w:r>
          </w:p>
        </w:tc>
        <w:tc>
          <w:tcPr>
            <w:tcW w:w="960" w:type="dxa"/>
            <w:shd w:val="clear" w:color="000000" w:fill="FFFFFF"/>
            <w:noWrap/>
            <w:vAlign w:val="bottom"/>
            <w:hideMark/>
          </w:tcPr>
          <w:p w14:paraId="1629B4F7"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0.4</w:t>
            </w:r>
          </w:p>
        </w:tc>
      </w:tr>
      <w:tr w:rsidR="009506C1" w:rsidRPr="003C3AA6" w14:paraId="47AB1EC3" w14:textId="77777777" w:rsidTr="00461D07">
        <w:trPr>
          <w:trHeight w:val="300"/>
        </w:trPr>
        <w:tc>
          <w:tcPr>
            <w:tcW w:w="4460" w:type="dxa"/>
            <w:shd w:val="clear" w:color="000000" w:fill="FFFFFF"/>
            <w:noWrap/>
            <w:vAlign w:val="bottom"/>
            <w:hideMark/>
          </w:tcPr>
          <w:p w14:paraId="5E3200E9" w14:textId="77777777" w:rsidR="009506C1" w:rsidRPr="003C3AA6" w:rsidRDefault="009506C1" w:rsidP="007E3280">
            <w:pPr>
              <w:spacing w:after="0" w:line="240" w:lineRule="auto"/>
              <w:rPr>
                <w:rFonts w:ascii="Calibri" w:eastAsia="Times New Roman" w:hAnsi="Calibri" w:cs="Calibri"/>
                <w:color w:val="000000"/>
                <w:lang w:eastAsia="en-AU"/>
              </w:rPr>
            </w:pPr>
            <w:r w:rsidRPr="003C3AA6">
              <w:rPr>
                <w:rFonts w:ascii="Calibri" w:eastAsia="Times New Roman" w:hAnsi="Calibri" w:cs="Calibri"/>
                <w:color w:val="000000"/>
                <w:lang w:eastAsia="en-AU"/>
              </w:rPr>
              <w:t>Purchased feed in diet (% of ME consumed/farm)</w:t>
            </w:r>
          </w:p>
        </w:tc>
        <w:tc>
          <w:tcPr>
            <w:tcW w:w="960" w:type="dxa"/>
            <w:shd w:val="clear" w:color="000000" w:fill="FFFFFF"/>
            <w:noWrap/>
            <w:vAlign w:val="bottom"/>
            <w:hideMark/>
          </w:tcPr>
          <w:p w14:paraId="3F59CF0C"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3%</w:t>
            </w:r>
          </w:p>
        </w:tc>
        <w:tc>
          <w:tcPr>
            <w:tcW w:w="960" w:type="dxa"/>
            <w:shd w:val="clear" w:color="000000" w:fill="FFFFFF"/>
            <w:noWrap/>
            <w:vAlign w:val="bottom"/>
            <w:hideMark/>
          </w:tcPr>
          <w:p w14:paraId="7368E87B"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5%</w:t>
            </w:r>
          </w:p>
        </w:tc>
        <w:tc>
          <w:tcPr>
            <w:tcW w:w="960" w:type="dxa"/>
            <w:shd w:val="clear" w:color="000000" w:fill="FFFFFF"/>
            <w:noWrap/>
            <w:vAlign w:val="bottom"/>
            <w:hideMark/>
          </w:tcPr>
          <w:p w14:paraId="1AABB0D2" w14:textId="77777777" w:rsidR="009506C1" w:rsidRPr="003C3AA6" w:rsidRDefault="009506C1" w:rsidP="007E3280">
            <w:pPr>
              <w:spacing w:after="0" w:line="240" w:lineRule="auto"/>
              <w:jc w:val="center"/>
              <w:rPr>
                <w:rFonts w:ascii="Calibri" w:eastAsia="Times New Roman" w:hAnsi="Calibri" w:cs="Calibri"/>
                <w:color w:val="000000"/>
                <w:lang w:eastAsia="en-AU"/>
              </w:rPr>
            </w:pPr>
            <w:r w:rsidRPr="003C3AA6">
              <w:rPr>
                <w:rFonts w:ascii="Calibri" w:eastAsia="Times New Roman" w:hAnsi="Calibri" w:cs="Calibri"/>
                <w:color w:val="000000"/>
                <w:lang w:eastAsia="en-AU"/>
              </w:rPr>
              <w:t>4%</w:t>
            </w:r>
          </w:p>
        </w:tc>
      </w:tr>
      <w:bookmarkEnd w:id="0"/>
    </w:tbl>
    <w:p w14:paraId="0B26C309" w14:textId="14BBEF6B" w:rsidR="00897BC9" w:rsidRPr="00751EF3" w:rsidRDefault="00897BC9" w:rsidP="00E81489">
      <w:pPr>
        <w:rPr>
          <w:rFonts w:ascii="VIC" w:hAnsi="VIC"/>
          <w:sz w:val="20"/>
          <w:szCs w:val="20"/>
        </w:rPr>
      </w:pPr>
    </w:p>
    <w:p w14:paraId="6CA5566A" w14:textId="1DF11D57" w:rsidR="003902FD" w:rsidRPr="00751EF3" w:rsidRDefault="003902FD" w:rsidP="00E81489">
      <w:pPr>
        <w:rPr>
          <w:rFonts w:ascii="VIC" w:hAnsi="VIC"/>
          <w:sz w:val="20"/>
          <w:szCs w:val="20"/>
        </w:rPr>
      </w:pPr>
    </w:p>
    <w:p w14:paraId="45FF5DC2" w14:textId="71A6F8A7" w:rsidR="003902FD" w:rsidRDefault="00AE3ED2" w:rsidP="00E81489">
      <w:pPr>
        <w:rPr>
          <w:rFonts w:ascii="VIC" w:hAnsi="VIC"/>
          <w:sz w:val="20"/>
          <w:szCs w:val="20"/>
        </w:rPr>
      </w:pPr>
      <w:r>
        <w:rPr>
          <w:rFonts w:ascii="VIC" w:hAnsi="VIC"/>
          <w:noProof/>
          <w:sz w:val="20"/>
          <w:szCs w:val="20"/>
        </w:rPr>
        <w:drawing>
          <wp:inline distT="0" distB="0" distL="0" distR="0" wp14:anchorId="450D9EF8" wp14:editId="6DB3872E">
            <wp:extent cx="3382645" cy="1864613"/>
            <wp:effectExtent l="0" t="0" r="8255" b="2540"/>
            <wp:docPr id="1" name="Picture 1" descr="Regional return on assets. Description in the state summary text and the data is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5175" cy="1871520"/>
                    </a:xfrm>
                    <a:prstGeom prst="rect">
                      <a:avLst/>
                    </a:prstGeom>
                    <a:noFill/>
                  </pic:spPr>
                </pic:pic>
              </a:graphicData>
            </a:graphic>
          </wp:inline>
        </w:drawing>
      </w:r>
    </w:p>
    <w:p w14:paraId="03C303A9" w14:textId="39DA511C" w:rsidR="00D07FF1" w:rsidRDefault="00D07FF1" w:rsidP="00E81489">
      <w:pPr>
        <w:rPr>
          <w:rFonts w:ascii="VIC" w:hAnsi="VIC"/>
          <w:sz w:val="20"/>
          <w:szCs w:val="20"/>
        </w:rPr>
      </w:pPr>
      <w:r>
        <w:rPr>
          <w:rFonts w:ascii="VIC" w:hAnsi="VIC"/>
          <w:noProof/>
          <w:sz w:val="20"/>
          <w:szCs w:val="20"/>
        </w:rPr>
        <w:drawing>
          <wp:inline distT="0" distB="0" distL="0" distR="0" wp14:anchorId="4708C7C1" wp14:editId="17FC9335">
            <wp:extent cx="3568889" cy="2068830"/>
            <wp:effectExtent l="0" t="0" r="0" b="7620"/>
            <wp:docPr id="2" name="Picture 2" descr="The effect of farm area on return on assets. See description in state summar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2670" cy="2094209"/>
                    </a:xfrm>
                    <a:prstGeom prst="rect">
                      <a:avLst/>
                    </a:prstGeom>
                    <a:noFill/>
                  </pic:spPr>
                </pic:pic>
              </a:graphicData>
            </a:graphic>
          </wp:inline>
        </w:drawing>
      </w:r>
    </w:p>
    <w:p w14:paraId="4216D43A" w14:textId="3699FEDB" w:rsidR="009166E4" w:rsidRDefault="009166E4" w:rsidP="00E81489">
      <w:pPr>
        <w:rPr>
          <w:rFonts w:ascii="VIC" w:hAnsi="VIC"/>
          <w:sz w:val="20"/>
          <w:szCs w:val="20"/>
        </w:rPr>
      </w:pPr>
      <w:r>
        <w:rPr>
          <w:rFonts w:ascii="VIC" w:hAnsi="VIC"/>
          <w:noProof/>
          <w:sz w:val="20"/>
          <w:szCs w:val="20"/>
        </w:rPr>
        <w:drawing>
          <wp:inline distT="0" distB="0" distL="0" distR="0" wp14:anchorId="10EEFB4D" wp14:editId="7044FE61">
            <wp:extent cx="3467622" cy="2268855"/>
            <wp:effectExtent l="0" t="0" r="0" b="0"/>
            <wp:docPr id="3" name="Picture 3" descr="The impact of spring rainfall on the level of supplementary feeding. See description in the state summar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5003" cy="2273684"/>
                    </a:xfrm>
                    <a:prstGeom prst="rect">
                      <a:avLst/>
                    </a:prstGeom>
                    <a:noFill/>
                  </pic:spPr>
                </pic:pic>
              </a:graphicData>
            </a:graphic>
          </wp:inline>
        </w:drawing>
      </w:r>
    </w:p>
    <w:p w14:paraId="173A231C" w14:textId="074C132D" w:rsidR="00811DCB" w:rsidRPr="00751EF3" w:rsidRDefault="00811DCB" w:rsidP="00E81489">
      <w:pPr>
        <w:rPr>
          <w:rFonts w:ascii="VIC" w:hAnsi="VIC"/>
          <w:sz w:val="20"/>
          <w:szCs w:val="20"/>
        </w:rPr>
      </w:pPr>
      <w:r>
        <w:rPr>
          <w:rFonts w:ascii="VIC" w:hAnsi="VIC"/>
          <w:noProof/>
          <w:sz w:val="20"/>
          <w:szCs w:val="20"/>
        </w:rPr>
        <w:lastRenderedPageBreak/>
        <w:drawing>
          <wp:inline distT="0" distB="0" distL="0" distR="0" wp14:anchorId="382239B6" wp14:editId="6F8CD43E">
            <wp:extent cx="3552825" cy="2083671"/>
            <wp:effectExtent l="0" t="0" r="0" b="0"/>
            <wp:docPr id="4" name="Picture 4" descr="Average labour type and use. Description is located in state summary text and data located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3560" cy="2089967"/>
                    </a:xfrm>
                    <a:prstGeom prst="rect">
                      <a:avLst/>
                    </a:prstGeom>
                    <a:noFill/>
                  </pic:spPr>
                </pic:pic>
              </a:graphicData>
            </a:graphic>
          </wp:inline>
        </w:drawing>
      </w:r>
    </w:p>
    <w:p w14:paraId="1395C9D1" w14:textId="1286F1BD" w:rsidR="003902FD" w:rsidRPr="00751EF3" w:rsidRDefault="003913B8" w:rsidP="00E81489">
      <w:pPr>
        <w:rPr>
          <w:rFonts w:ascii="VIC" w:hAnsi="VIC"/>
          <w:sz w:val="20"/>
          <w:szCs w:val="20"/>
        </w:rPr>
      </w:pPr>
      <w:r>
        <w:rPr>
          <w:rFonts w:ascii="VIC" w:hAnsi="VIC"/>
          <w:noProof/>
          <w:sz w:val="20"/>
          <w:szCs w:val="20"/>
        </w:rPr>
        <w:drawing>
          <wp:inline distT="0" distB="0" distL="0" distR="0" wp14:anchorId="27442A40" wp14:editId="08B73182">
            <wp:extent cx="3387553" cy="1823720"/>
            <wp:effectExtent l="0" t="0" r="3810" b="5080"/>
            <wp:docPr id="5" name="Picture 5" descr="Distribution of farms by change in debt. Description in state summar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9792" cy="1835693"/>
                    </a:xfrm>
                    <a:prstGeom prst="rect">
                      <a:avLst/>
                    </a:prstGeom>
                    <a:noFill/>
                  </pic:spPr>
                </pic:pic>
              </a:graphicData>
            </a:graphic>
          </wp:inline>
        </w:drawing>
      </w:r>
    </w:p>
    <w:p w14:paraId="5E1F7E5F" w14:textId="3EC7F1EF" w:rsidR="00FA4885" w:rsidRPr="00751EF3" w:rsidRDefault="00FA4885" w:rsidP="00E81489">
      <w:pPr>
        <w:rPr>
          <w:rFonts w:ascii="VIC" w:hAnsi="VIC"/>
          <w:sz w:val="20"/>
          <w:szCs w:val="20"/>
        </w:rPr>
      </w:pPr>
    </w:p>
    <w:p w14:paraId="6E8E2EBC" w14:textId="30FEF2C9" w:rsidR="00AA0F44" w:rsidRPr="00751EF3" w:rsidRDefault="00AA0F44" w:rsidP="00E81489">
      <w:pPr>
        <w:rPr>
          <w:rFonts w:ascii="VIC" w:hAnsi="VIC"/>
          <w:sz w:val="20"/>
          <w:szCs w:val="20"/>
        </w:rPr>
      </w:pPr>
    </w:p>
    <w:p w14:paraId="68C31B56" w14:textId="5B1B6A86" w:rsidR="005E02DF" w:rsidRPr="00751EF3" w:rsidRDefault="005E02DF" w:rsidP="00E81489">
      <w:pPr>
        <w:rPr>
          <w:rFonts w:ascii="VIC" w:hAnsi="VIC"/>
          <w:sz w:val="20"/>
          <w:szCs w:val="20"/>
        </w:rPr>
      </w:pPr>
    </w:p>
    <w:p w14:paraId="5F837E4D" w14:textId="52913BA5" w:rsidR="00897BC9" w:rsidRPr="00751EF3" w:rsidRDefault="00897BC9" w:rsidP="00E81489">
      <w:pPr>
        <w:rPr>
          <w:rFonts w:ascii="VIC" w:hAnsi="VIC"/>
          <w:sz w:val="20"/>
          <w:szCs w:val="20"/>
        </w:rPr>
      </w:pPr>
    </w:p>
    <w:p w14:paraId="28AA0375" w14:textId="4A62E85D" w:rsidR="00F036A1" w:rsidRPr="00751EF3" w:rsidRDefault="00F036A1">
      <w:pPr>
        <w:rPr>
          <w:rFonts w:ascii="VIC" w:hAnsi="VIC"/>
          <w:sz w:val="20"/>
          <w:szCs w:val="20"/>
        </w:rPr>
      </w:pPr>
      <w:r w:rsidRPr="00751EF3">
        <w:rPr>
          <w:rFonts w:ascii="VIC" w:hAnsi="VIC"/>
          <w:sz w:val="20"/>
          <w:szCs w:val="20"/>
        </w:rPr>
        <w:br w:type="page"/>
      </w:r>
    </w:p>
    <w:p w14:paraId="4CCBB2D8" w14:textId="3F31CBC7" w:rsidR="00794343" w:rsidRPr="00751EF3" w:rsidRDefault="00002085" w:rsidP="006E611E">
      <w:pPr>
        <w:pStyle w:val="Heading2"/>
        <w:rPr>
          <w:sz w:val="20"/>
          <w:szCs w:val="20"/>
        </w:rPr>
      </w:pPr>
      <w:r w:rsidRPr="006E611E">
        <w:lastRenderedPageBreak/>
        <w:t>Gippsland</w:t>
      </w:r>
      <w:r w:rsidR="00794343" w:rsidRPr="00751EF3">
        <w:rPr>
          <w:sz w:val="20"/>
          <w:szCs w:val="20"/>
        </w:rPr>
        <w:t xml:space="preserve"> </w:t>
      </w:r>
    </w:p>
    <w:p w14:paraId="1E84B3CD" w14:textId="24EEB754" w:rsidR="00806057" w:rsidRPr="00751EF3" w:rsidRDefault="00383A30" w:rsidP="005808F9">
      <w:pPr>
        <w:rPr>
          <w:rFonts w:ascii="VIC" w:hAnsi="VIC"/>
          <w:sz w:val="20"/>
          <w:szCs w:val="20"/>
        </w:rPr>
      </w:pPr>
      <w:r w:rsidRPr="00751EF3">
        <w:rPr>
          <w:rFonts w:ascii="VIC" w:hAnsi="VIC"/>
          <w:sz w:val="20"/>
          <w:szCs w:val="20"/>
        </w:rPr>
        <w:t>In 2019-20, a</w:t>
      </w:r>
      <w:r w:rsidR="00331BF4" w:rsidRPr="00751EF3">
        <w:rPr>
          <w:rFonts w:ascii="VIC" w:hAnsi="VIC"/>
          <w:sz w:val="20"/>
          <w:szCs w:val="20"/>
        </w:rPr>
        <w:t xml:space="preserve">verage </w:t>
      </w:r>
      <w:r w:rsidR="00AC3ADF" w:rsidRPr="00751EF3">
        <w:rPr>
          <w:rFonts w:ascii="VIC" w:hAnsi="VIC"/>
          <w:sz w:val="20"/>
          <w:szCs w:val="20"/>
        </w:rPr>
        <w:t xml:space="preserve">Gippsland </w:t>
      </w:r>
      <w:r w:rsidR="002834D0" w:rsidRPr="00751EF3">
        <w:rPr>
          <w:rFonts w:ascii="VIC" w:hAnsi="VIC"/>
          <w:sz w:val="20"/>
          <w:szCs w:val="20"/>
        </w:rPr>
        <w:t xml:space="preserve">farm </w:t>
      </w:r>
      <w:r w:rsidR="003B0D30" w:rsidRPr="00751EF3">
        <w:rPr>
          <w:rFonts w:ascii="VIC" w:hAnsi="VIC"/>
          <w:sz w:val="20"/>
          <w:szCs w:val="20"/>
        </w:rPr>
        <w:t>profitability</w:t>
      </w:r>
      <w:r w:rsidR="003C795E" w:rsidRPr="00751EF3">
        <w:rPr>
          <w:rFonts w:ascii="VIC" w:hAnsi="VIC"/>
          <w:sz w:val="20"/>
          <w:szCs w:val="20"/>
        </w:rPr>
        <w:t xml:space="preserve"> </w:t>
      </w:r>
      <w:r w:rsidR="00A7200A" w:rsidRPr="00751EF3">
        <w:rPr>
          <w:rFonts w:ascii="VIC" w:hAnsi="VIC"/>
          <w:sz w:val="20"/>
          <w:szCs w:val="20"/>
        </w:rPr>
        <w:t xml:space="preserve">rebounded </w:t>
      </w:r>
      <w:r w:rsidR="00B23E37" w:rsidRPr="00751EF3">
        <w:rPr>
          <w:rFonts w:ascii="VIC" w:hAnsi="VIC"/>
          <w:sz w:val="20"/>
          <w:szCs w:val="20"/>
        </w:rPr>
        <w:t>from</w:t>
      </w:r>
      <w:r w:rsidR="002834D0" w:rsidRPr="00751EF3">
        <w:rPr>
          <w:rFonts w:ascii="VIC" w:hAnsi="VIC"/>
          <w:sz w:val="20"/>
          <w:szCs w:val="20"/>
        </w:rPr>
        <w:t xml:space="preserve"> </w:t>
      </w:r>
      <w:r w:rsidR="00F74AD0" w:rsidRPr="00751EF3">
        <w:rPr>
          <w:rFonts w:ascii="VIC" w:hAnsi="VIC"/>
          <w:sz w:val="20"/>
          <w:szCs w:val="20"/>
        </w:rPr>
        <w:t xml:space="preserve">the </w:t>
      </w:r>
      <w:r w:rsidR="00FB17B6" w:rsidRPr="00751EF3">
        <w:rPr>
          <w:rFonts w:ascii="VIC" w:hAnsi="VIC"/>
          <w:sz w:val="20"/>
          <w:szCs w:val="20"/>
        </w:rPr>
        <w:t>low</w:t>
      </w:r>
      <w:r w:rsidR="00F74AD0" w:rsidRPr="00751EF3">
        <w:rPr>
          <w:rFonts w:ascii="VIC" w:hAnsi="VIC"/>
          <w:sz w:val="20"/>
          <w:szCs w:val="20"/>
        </w:rPr>
        <w:t xml:space="preserve">s </w:t>
      </w:r>
      <w:r w:rsidR="007941C0" w:rsidRPr="00751EF3">
        <w:rPr>
          <w:rFonts w:ascii="VIC" w:hAnsi="VIC"/>
          <w:sz w:val="20"/>
          <w:szCs w:val="20"/>
        </w:rPr>
        <w:t>reported</w:t>
      </w:r>
      <w:r w:rsidR="00F74AD0" w:rsidRPr="00751EF3">
        <w:rPr>
          <w:rFonts w:ascii="VIC" w:hAnsi="VIC"/>
          <w:sz w:val="20"/>
          <w:szCs w:val="20"/>
        </w:rPr>
        <w:t xml:space="preserve"> in</w:t>
      </w:r>
      <w:r w:rsidR="00FB17B6" w:rsidRPr="00751EF3">
        <w:rPr>
          <w:rFonts w:ascii="VIC" w:hAnsi="VIC"/>
          <w:sz w:val="20"/>
          <w:szCs w:val="20"/>
        </w:rPr>
        <w:t xml:space="preserve"> </w:t>
      </w:r>
      <w:r w:rsidR="00A91106" w:rsidRPr="00751EF3">
        <w:rPr>
          <w:rFonts w:ascii="VIC" w:hAnsi="VIC"/>
          <w:sz w:val="20"/>
          <w:szCs w:val="20"/>
        </w:rPr>
        <w:t>201</w:t>
      </w:r>
      <w:r w:rsidR="00FA3575" w:rsidRPr="00751EF3">
        <w:rPr>
          <w:rFonts w:ascii="VIC" w:hAnsi="VIC"/>
          <w:sz w:val="20"/>
          <w:szCs w:val="20"/>
        </w:rPr>
        <w:t>8-19</w:t>
      </w:r>
      <w:r w:rsidR="00F74AD0" w:rsidRPr="00751EF3">
        <w:rPr>
          <w:rFonts w:ascii="VIC" w:hAnsi="VIC"/>
          <w:sz w:val="20"/>
          <w:szCs w:val="20"/>
        </w:rPr>
        <w:t>.</w:t>
      </w:r>
      <w:r w:rsidR="003E569B" w:rsidRPr="00751EF3">
        <w:rPr>
          <w:rFonts w:ascii="VIC" w:hAnsi="VIC"/>
          <w:sz w:val="20"/>
          <w:szCs w:val="20"/>
        </w:rPr>
        <w:t xml:space="preserve"> </w:t>
      </w:r>
      <w:r w:rsidR="00901652" w:rsidRPr="00751EF3">
        <w:rPr>
          <w:rFonts w:ascii="VIC" w:hAnsi="VIC"/>
          <w:sz w:val="20"/>
          <w:szCs w:val="20"/>
        </w:rPr>
        <w:t xml:space="preserve">Seasonal conditions improved for many farms in </w:t>
      </w:r>
      <w:r w:rsidR="007416F4">
        <w:rPr>
          <w:rFonts w:ascii="VIC" w:hAnsi="VIC"/>
          <w:sz w:val="20"/>
          <w:szCs w:val="20"/>
        </w:rPr>
        <w:t>C</w:t>
      </w:r>
      <w:r w:rsidR="00901652" w:rsidRPr="00751EF3">
        <w:rPr>
          <w:rFonts w:ascii="VIC" w:hAnsi="VIC"/>
          <w:sz w:val="20"/>
          <w:szCs w:val="20"/>
        </w:rPr>
        <w:t xml:space="preserve">entral, </w:t>
      </w:r>
      <w:r w:rsidR="007416F4">
        <w:rPr>
          <w:rFonts w:ascii="VIC" w:hAnsi="VIC"/>
          <w:sz w:val="20"/>
          <w:szCs w:val="20"/>
        </w:rPr>
        <w:t>S</w:t>
      </w:r>
      <w:r w:rsidR="00901652" w:rsidRPr="00751EF3">
        <w:rPr>
          <w:rFonts w:ascii="VIC" w:hAnsi="VIC"/>
          <w:sz w:val="20"/>
          <w:szCs w:val="20"/>
        </w:rPr>
        <w:t xml:space="preserve">outh and </w:t>
      </w:r>
      <w:r w:rsidR="007416F4">
        <w:rPr>
          <w:rFonts w:ascii="VIC" w:hAnsi="VIC"/>
          <w:sz w:val="20"/>
          <w:szCs w:val="20"/>
        </w:rPr>
        <w:t>W</w:t>
      </w:r>
      <w:r w:rsidR="00901652" w:rsidRPr="00751EF3">
        <w:rPr>
          <w:rFonts w:ascii="VIC" w:hAnsi="VIC"/>
          <w:sz w:val="20"/>
          <w:szCs w:val="20"/>
        </w:rPr>
        <w:t>est Gippsland</w:t>
      </w:r>
      <w:r w:rsidR="0014773A" w:rsidRPr="00751EF3">
        <w:rPr>
          <w:rFonts w:ascii="VIC" w:hAnsi="VIC"/>
          <w:sz w:val="20"/>
          <w:szCs w:val="20"/>
        </w:rPr>
        <w:t xml:space="preserve">. </w:t>
      </w:r>
      <w:r w:rsidR="00A22A7D" w:rsidRPr="00751EF3">
        <w:rPr>
          <w:rFonts w:ascii="VIC" w:hAnsi="VIC"/>
          <w:sz w:val="20"/>
          <w:szCs w:val="20"/>
        </w:rPr>
        <w:t xml:space="preserve"> Repeated years of</w:t>
      </w:r>
      <w:r w:rsidR="0014773A" w:rsidRPr="00751EF3">
        <w:rPr>
          <w:rFonts w:ascii="VIC" w:hAnsi="VIC"/>
          <w:sz w:val="20"/>
          <w:szCs w:val="20"/>
        </w:rPr>
        <w:t xml:space="preserve"> </w:t>
      </w:r>
      <w:r w:rsidR="008C2D4B" w:rsidRPr="00751EF3">
        <w:rPr>
          <w:rFonts w:ascii="VIC" w:hAnsi="VIC"/>
          <w:sz w:val="20"/>
          <w:szCs w:val="20"/>
        </w:rPr>
        <w:t>poor seasonal conditions</w:t>
      </w:r>
      <w:r w:rsidR="00CD528E" w:rsidRPr="00751EF3">
        <w:rPr>
          <w:rFonts w:ascii="VIC" w:hAnsi="VIC"/>
          <w:sz w:val="20"/>
          <w:szCs w:val="20"/>
        </w:rPr>
        <w:t xml:space="preserve"> in these </w:t>
      </w:r>
      <w:r w:rsidR="006B7393" w:rsidRPr="00751EF3">
        <w:rPr>
          <w:rFonts w:ascii="VIC" w:hAnsi="VIC"/>
          <w:sz w:val="20"/>
          <w:szCs w:val="20"/>
        </w:rPr>
        <w:t>sub-</w:t>
      </w:r>
      <w:r w:rsidR="00CD528E" w:rsidRPr="00751EF3">
        <w:rPr>
          <w:rFonts w:ascii="VIC" w:hAnsi="VIC"/>
          <w:sz w:val="20"/>
          <w:szCs w:val="20"/>
        </w:rPr>
        <w:t>regions</w:t>
      </w:r>
      <w:r w:rsidR="008C2D4B" w:rsidRPr="00751EF3">
        <w:rPr>
          <w:rFonts w:ascii="VIC" w:hAnsi="VIC"/>
          <w:sz w:val="20"/>
          <w:szCs w:val="20"/>
        </w:rPr>
        <w:t xml:space="preserve"> </w:t>
      </w:r>
      <w:r w:rsidR="00A22A7D" w:rsidRPr="00751EF3">
        <w:rPr>
          <w:rFonts w:ascii="VIC" w:hAnsi="VIC"/>
          <w:sz w:val="20"/>
          <w:szCs w:val="20"/>
        </w:rPr>
        <w:t xml:space="preserve">led many producers </w:t>
      </w:r>
      <w:r w:rsidR="002B6E55" w:rsidRPr="00751EF3">
        <w:rPr>
          <w:rFonts w:ascii="VIC" w:hAnsi="VIC"/>
          <w:sz w:val="20"/>
          <w:szCs w:val="20"/>
        </w:rPr>
        <w:t xml:space="preserve">into forced sales and </w:t>
      </w:r>
      <w:r w:rsidR="0014773A" w:rsidRPr="00751EF3">
        <w:rPr>
          <w:rFonts w:ascii="VIC" w:hAnsi="VIC"/>
          <w:sz w:val="20"/>
          <w:szCs w:val="20"/>
        </w:rPr>
        <w:t>destock</w:t>
      </w:r>
      <w:r w:rsidR="002B6E55" w:rsidRPr="00751EF3">
        <w:rPr>
          <w:rFonts w:ascii="VIC" w:hAnsi="VIC"/>
          <w:sz w:val="20"/>
          <w:szCs w:val="20"/>
        </w:rPr>
        <w:t>ing.</w:t>
      </w:r>
      <w:r w:rsidR="005349AA" w:rsidRPr="00751EF3">
        <w:rPr>
          <w:rFonts w:ascii="VIC" w:hAnsi="VIC"/>
          <w:sz w:val="20"/>
          <w:szCs w:val="20"/>
        </w:rPr>
        <w:t xml:space="preserve"> </w:t>
      </w:r>
      <w:r w:rsidR="00294058" w:rsidRPr="00751EF3">
        <w:rPr>
          <w:rFonts w:ascii="VIC" w:hAnsi="VIC"/>
          <w:sz w:val="20"/>
          <w:szCs w:val="20"/>
        </w:rPr>
        <w:t>C</w:t>
      </w:r>
      <w:r w:rsidR="009C5B8E" w:rsidRPr="00751EF3">
        <w:rPr>
          <w:rFonts w:ascii="VIC" w:hAnsi="VIC"/>
          <w:sz w:val="20"/>
          <w:szCs w:val="20"/>
        </w:rPr>
        <w:t xml:space="preserve">onditions in </w:t>
      </w:r>
      <w:r w:rsidR="006B046A" w:rsidRPr="00751EF3">
        <w:rPr>
          <w:rFonts w:ascii="VIC" w:hAnsi="VIC"/>
          <w:sz w:val="20"/>
          <w:szCs w:val="20"/>
        </w:rPr>
        <w:t xml:space="preserve">2019-20 offered some respite </w:t>
      </w:r>
      <w:r w:rsidR="002D30C8" w:rsidRPr="00751EF3">
        <w:rPr>
          <w:rFonts w:ascii="VIC" w:hAnsi="VIC"/>
          <w:sz w:val="20"/>
          <w:szCs w:val="20"/>
        </w:rPr>
        <w:t xml:space="preserve">in </w:t>
      </w:r>
      <w:r w:rsidR="00C61A01" w:rsidRPr="00751EF3">
        <w:rPr>
          <w:rFonts w:ascii="VIC" w:hAnsi="VIC"/>
          <w:sz w:val="20"/>
          <w:szCs w:val="20"/>
        </w:rPr>
        <w:t>these</w:t>
      </w:r>
      <w:r w:rsidR="00B555D4" w:rsidRPr="00751EF3">
        <w:rPr>
          <w:rFonts w:ascii="VIC" w:hAnsi="VIC"/>
          <w:sz w:val="20"/>
          <w:szCs w:val="20"/>
        </w:rPr>
        <w:t xml:space="preserve"> sub-regions </w:t>
      </w:r>
      <w:r w:rsidR="006B046A" w:rsidRPr="00751EF3">
        <w:rPr>
          <w:rFonts w:ascii="VIC" w:hAnsi="VIC"/>
          <w:sz w:val="20"/>
          <w:szCs w:val="20"/>
        </w:rPr>
        <w:t xml:space="preserve">and producers used better pasture growing conditions </w:t>
      </w:r>
      <w:r w:rsidR="00B727B4" w:rsidRPr="00751EF3">
        <w:rPr>
          <w:rFonts w:ascii="VIC" w:hAnsi="VIC"/>
          <w:sz w:val="20"/>
          <w:szCs w:val="20"/>
        </w:rPr>
        <w:t>as an opportunity to rebuild herds by</w:t>
      </w:r>
      <w:r w:rsidR="002B6E55" w:rsidRPr="00751EF3">
        <w:rPr>
          <w:rFonts w:ascii="VIC" w:hAnsi="VIC"/>
          <w:sz w:val="20"/>
          <w:szCs w:val="20"/>
        </w:rPr>
        <w:t xml:space="preserve"> </w:t>
      </w:r>
      <w:r w:rsidR="0014773A" w:rsidRPr="00751EF3">
        <w:rPr>
          <w:rFonts w:ascii="VIC" w:hAnsi="VIC"/>
          <w:sz w:val="20"/>
          <w:szCs w:val="20"/>
        </w:rPr>
        <w:t>retain</w:t>
      </w:r>
      <w:r w:rsidR="00B727B4" w:rsidRPr="00751EF3">
        <w:rPr>
          <w:rFonts w:ascii="VIC" w:hAnsi="VIC"/>
          <w:sz w:val="20"/>
          <w:szCs w:val="20"/>
        </w:rPr>
        <w:t>ing</w:t>
      </w:r>
      <w:r w:rsidR="0014773A" w:rsidRPr="00751EF3">
        <w:rPr>
          <w:rFonts w:ascii="VIC" w:hAnsi="VIC"/>
          <w:sz w:val="20"/>
          <w:szCs w:val="20"/>
        </w:rPr>
        <w:t xml:space="preserve"> trading stock</w:t>
      </w:r>
      <w:r w:rsidR="00B727B4" w:rsidRPr="00751EF3">
        <w:rPr>
          <w:rFonts w:ascii="VIC" w:hAnsi="VIC"/>
          <w:sz w:val="20"/>
          <w:szCs w:val="20"/>
        </w:rPr>
        <w:t xml:space="preserve">. </w:t>
      </w:r>
      <w:r w:rsidR="009C5B8E" w:rsidRPr="00751EF3">
        <w:rPr>
          <w:rFonts w:ascii="VIC" w:hAnsi="VIC"/>
          <w:sz w:val="20"/>
          <w:szCs w:val="20"/>
        </w:rPr>
        <w:t xml:space="preserve">As a </w:t>
      </w:r>
      <w:r w:rsidR="00913B22" w:rsidRPr="00751EF3">
        <w:rPr>
          <w:rFonts w:ascii="VIC" w:hAnsi="VIC"/>
          <w:sz w:val="20"/>
          <w:szCs w:val="20"/>
        </w:rPr>
        <w:t>result,</w:t>
      </w:r>
      <w:r w:rsidR="009C5B8E" w:rsidRPr="00751EF3">
        <w:rPr>
          <w:rFonts w:ascii="VIC" w:hAnsi="VIC"/>
          <w:sz w:val="20"/>
          <w:szCs w:val="20"/>
        </w:rPr>
        <w:t xml:space="preserve"> the </w:t>
      </w:r>
      <w:r w:rsidR="00F11BCD" w:rsidRPr="00751EF3">
        <w:rPr>
          <w:rFonts w:ascii="VIC" w:hAnsi="VIC"/>
          <w:sz w:val="20"/>
          <w:szCs w:val="20"/>
        </w:rPr>
        <w:t xml:space="preserve">average </w:t>
      </w:r>
      <w:r w:rsidR="009C5B8E" w:rsidRPr="00751EF3">
        <w:rPr>
          <w:rFonts w:ascii="VIC" w:hAnsi="VIC"/>
          <w:sz w:val="20"/>
          <w:szCs w:val="20"/>
        </w:rPr>
        <w:t>quantity of livestock sold reduced in 2019-20</w:t>
      </w:r>
      <w:r w:rsidR="00F11BCD" w:rsidRPr="00751EF3">
        <w:rPr>
          <w:rFonts w:ascii="VIC" w:hAnsi="VIC"/>
          <w:sz w:val="20"/>
          <w:szCs w:val="20"/>
        </w:rPr>
        <w:t>.</w:t>
      </w:r>
      <w:r w:rsidR="009C5B8E" w:rsidRPr="00751EF3">
        <w:rPr>
          <w:rFonts w:ascii="VIC" w:hAnsi="VIC"/>
          <w:sz w:val="20"/>
          <w:szCs w:val="20"/>
        </w:rPr>
        <w:t xml:space="preserve"> </w:t>
      </w:r>
      <w:r w:rsidR="00390A9B" w:rsidRPr="00751EF3">
        <w:rPr>
          <w:rFonts w:ascii="VIC" w:hAnsi="VIC"/>
          <w:sz w:val="20"/>
          <w:szCs w:val="20"/>
        </w:rPr>
        <w:t>A</w:t>
      </w:r>
      <w:r w:rsidR="008E741D" w:rsidRPr="00751EF3">
        <w:rPr>
          <w:rFonts w:ascii="VIC" w:hAnsi="VIC"/>
          <w:sz w:val="20"/>
          <w:szCs w:val="20"/>
        </w:rPr>
        <w:t xml:space="preserve">verage </w:t>
      </w:r>
      <w:r w:rsidR="001572F8" w:rsidRPr="00751EF3">
        <w:rPr>
          <w:rFonts w:ascii="VIC" w:hAnsi="VIC"/>
          <w:sz w:val="20"/>
          <w:szCs w:val="20"/>
        </w:rPr>
        <w:t>g</w:t>
      </w:r>
      <w:r w:rsidR="008E741D" w:rsidRPr="00751EF3">
        <w:rPr>
          <w:rFonts w:ascii="VIC" w:hAnsi="VIC"/>
          <w:sz w:val="20"/>
          <w:szCs w:val="20"/>
        </w:rPr>
        <w:t xml:space="preserve">ross </w:t>
      </w:r>
      <w:r w:rsidR="001572F8" w:rsidRPr="00751EF3">
        <w:rPr>
          <w:rFonts w:ascii="VIC" w:hAnsi="VIC"/>
          <w:sz w:val="20"/>
          <w:szCs w:val="20"/>
        </w:rPr>
        <w:t>f</w:t>
      </w:r>
      <w:r w:rsidR="008E741D" w:rsidRPr="00751EF3">
        <w:rPr>
          <w:rFonts w:ascii="VIC" w:hAnsi="VIC"/>
          <w:sz w:val="20"/>
          <w:szCs w:val="20"/>
        </w:rPr>
        <w:t xml:space="preserve">arm income rose to </w:t>
      </w:r>
      <w:r w:rsidR="008312A2" w:rsidRPr="00751EF3">
        <w:rPr>
          <w:rFonts w:ascii="VIC" w:hAnsi="VIC"/>
          <w:sz w:val="20"/>
          <w:szCs w:val="20"/>
        </w:rPr>
        <w:t xml:space="preserve">similar levels </w:t>
      </w:r>
      <w:r w:rsidR="00EE4B56" w:rsidRPr="00751EF3">
        <w:rPr>
          <w:rFonts w:ascii="VIC" w:hAnsi="VIC"/>
          <w:sz w:val="20"/>
          <w:szCs w:val="20"/>
        </w:rPr>
        <w:t>reco</w:t>
      </w:r>
      <w:r w:rsidR="00531391" w:rsidRPr="00751EF3">
        <w:rPr>
          <w:rFonts w:ascii="VIC" w:hAnsi="VIC"/>
          <w:sz w:val="20"/>
          <w:szCs w:val="20"/>
        </w:rPr>
        <w:t>rded</w:t>
      </w:r>
      <w:r w:rsidR="008312A2" w:rsidRPr="00751EF3">
        <w:rPr>
          <w:rFonts w:ascii="VIC" w:hAnsi="VIC"/>
          <w:sz w:val="20"/>
          <w:szCs w:val="20"/>
        </w:rPr>
        <w:t xml:space="preserve"> 2016-17 and well above the 10-year</w:t>
      </w:r>
      <w:r w:rsidR="007D2CF9" w:rsidRPr="00751EF3">
        <w:rPr>
          <w:rFonts w:ascii="VIC" w:hAnsi="VIC"/>
          <w:sz w:val="20"/>
          <w:szCs w:val="20"/>
        </w:rPr>
        <w:t xml:space="preserve"> regional</w:t>
      </w:r>
      <w:r w:rsidR="008312A2" w:rsidRPr="00751EF3">
        <w:rPr>
          <w:rFonts w:ascii="VIC" w:hAnsi="VIC"/>
          <w:sz w:val="20"/>
          <w:szCs w:val="20"/>
        </w:rPr>
        <w:t xml:space="preserve"> average</w:t>
      </w:r>
      <w:r w:rsidR="00125DF6" w:rsidRPr="00751EF3">
        <w:rPr>
          <w:rFonts w:ascii="VIC" w:hAnsi="VIC"/>
          <w:sz w:val="20"/>
          <w:szCs w:val="20"/>
        </w:rPr>
        <w:t xml:space="preserve"> </w:t>
      </w:r>
      <w:r w:rsidR="000F334D" w:rsidRPr="00751EF3">
        <w:rPr>
          <w:rFonts w:ascii="VIC" w:hAnsi="VIC"/>
          <w:sz w:val="20"/>
          <w:szCs w:val="20"/>
        </w:rPr>
        <w:t>(</w:t>
      </w:r>
      <w:r w:rsidR="001658AD" w:rsidRPr="00751EF3">
        <w:rPr>
          <w:rFonts w:ascii="VIC" w:hAnsi="VIC"/>
          <w:sz w:val="20"/>
          <w:szCs w:val="20"/>
        </w:rPr>
        <w:t>F</w:t>
      </w:r>
      <w:r w:rsidR="000F334D" w:rsidRPr="00751EF3">
        <w:rPr>
          <w:rFonts w:ascii="VIC" w:hAnsi="VIC"/>
          <w:sz w:val="20"/>
          <w:szCs w:val="20"/>
        </w:rPr>
        <w:t xml:space="preserve">igure </w:t>
      </w:r>
      <w:r w:rsidR="00952B07" w:rsidRPr="00751EF3">
        <w:rPr>
          <w:rFonts w:ascii="VIC" w:hAnsi="VIC"/>
          <w:sz w:val="20"/>
          <w:szCs w:val="20"/>
        </w:rPr>
        <w:t>9</w:t>
      </w:r>
      <w:r w:rsidR="00FC35ED" w:rsidRPr="00751EF3">
        <w:rPr>
          <w:rFonts w:ascii="VIC" w:hAnsi="VIC"/>
          <w:sz w:val="20"/>
          <w:szCs w:val="20"/>
        </w:rPr>
        <w:t xml:space="preserve">) </w:t>
      </w:r>
      <w:r w:rsidR="00125DF6" w:rsidRPr="00751EF3">
        <w:rPr>
          <w:rFonts w:ascii="VIC" w:hAnsi="VIC"/>
          <w:sz w:val="20"/>
          <w:szCs w:val="20"/>
        </w:rPr>
        <w:t>as t</w:t>
      </w:r>
      <w:r w:rsidR="00D56AAA" w:rsidRPr="00751EF3">
        <w:rPr>
          <w:rFonts w:ascii="VIC" w:hAnsi="VIC"/>
          <w:sz w:val="20"/>
          <w:szCs w:val="20"/>
        </w:rPr>
        <w:t xml:space="preserve">he reduction in sales quantity was </w:t>
      </w:r>
      <w:r w:rsidR="008E741D" w:rsidRPr="00751EF3">
        <w:rPr>
          <w:rFonts w:ascii="VIC" w:hAnsi="VIC"/>
          <w:sz w:val="20"/>
          <w:szCs w:val="20"/>
        </w:rPr>
        <w:t xml:space="preserve">offset </w:t>
      </w:r>
      <w:r w:rsidR="00125DF6" w:rsidRPr="00751EF3">
        <w:rPr>
          <w:rFonts w:ascii="VIC" w:hAnsi="VIC"/>
          <w:sz w:val="20"/>
          <w:szCs w:val="20"/>
        </w:rPr>
        <w:t>by s</w:t>
      </w:r>
      <w:r w:rsidR="003E569B" w:rsidRPr="00751EF3">
        <w:rPr>
          <w:rFonts w:ascii="VIC" w:hAnsi="VIC"/>
          <w:sz w:val="20"/>
          <w:szCs w:val="20"/>
        </w:rPr>
        <w:t>trong beef prices</w:t>
      </w:r>
      <w:r w:rsidR="003A37F5" w:rsidRPr="00751EF3">
        <w:rPr>
          <w:rFonts w:ascii="VIC" w:hAnsi="VIC"/>
          <w:sz w:val="20"/>
          <w:szCs w:val="20"/>
        </w:rPr>
        <w:t xml:space="preserve"> </w:t>
      </w:r>
      <w:r w:rsidR="00173B10" w:rsidRPr="00751EF3">
        <w:rPr>
          <w:rFonts w:ascii="VIC" w:hAnsi="VIC"/>
          <w:sz w:val="20"/>
          <w:szCs w:val="20"/>
        </w:rPr>
        <w:t>and increases in livestock inventories</w:t>
      </w:r>
      <w:r w:rsidR="00125DF6" w:rsidRPr="00751EF3">
        <w:rPr>
          <w:rFonts w:ascii="VIC" w:hAnsi="VIC"/>
          <w:sz w:val="20"/>
          <w:szCs w:val="20"/>
        </w:rPr>
        <w:t xml:space="preserve">. </w:t>
      </w:r>
    </w:p>
    <w:p w14:paraId="5DF45ECD" w14:textId="501AE409" w:rsidR="005808F9" w:rsidRPr="00751EF3" w:rsidRDefault="00025C5A" w:rsidP="005808F9">
      <w:pPr>
        <w:rPr>
          <w:rFonts w:ascii="VIC" w:hAnsi="VIC"/>
          <w:sz w:val="20"/>
          <w:szCs w:val="20"/>
        </w:rPr>
      </w:pPr>
      <w:r w:rsidRPr="00751EF3">
        <w:rPr>
          <w:rFonts w:ascii="VIC" w:hAnsi="VIC"/>
          <w:sz w:val="20"/>
          <w:szCs w:val="20"/>
        </w:rPr>
        <w:t xml:space="preserve">No such seasonal relief was experienced in </w:t>
      </w:r>
      <w:r w:rsidR="005808F9" w:rsidRPr="00751EF3">
        <w:rPr>
          <w:rFonts w:ascii="VIC" w:hAnsi="VIC"/>
          <w:sz w:val="20"/>
          <w:szCs w:val="20"/>
        </w:rPr>
        <w:t xml:space="preserve">East Gippsland </w:t>
      </w:r>
      <w:r w:rsidR="00912613" w:rsidRPr="00751EF3">
        <w:rPr>
          <w:rFonts w:ascii="VIC" w:hAnsi="VIC"/>
          <w:sz w:val="20"/>
          <w:szCs w:val="20"/>
        </w:rPr>
        <w:t>as the third consecutive</w:t>
      </w:r>
      <w:r w:rsidR="005808F9" w:rsidRPr="00751EF3">
        <w:rPr>
          <w:rFonts w:ascii="VIC" w:hAnsi="VIC"/>
          <w:sz w:val="20"/>
          <w:szCs w:val="20"/>
        </w:rPr>
        <w:t xml:space="preserve"> below average winter and spring rainfall culminat</w:t>
      </w:r>
      <w:r w:rsidR="00912613" w:rsidRPr="00751EF3">
        <w:rPr>
          <w:rFonts w:ascii="VIC" w:hAnsi="VIC"/>
          <w:sz w:val="20"/>
          <w:szCs w:val="20"/>
        </w:rPr>
        <w:t xml:space="preserve">ed </w:t>
      </w:r>
      <w:r w:rsidR="005808F9" w:rsidRPr="00751EF3">
        <w:rPr>
          <w:rFonts w:ascii="VIC" w:hAnsi="VIC"/>
          <w:sz w:val="20"/>
          <w:szCs w:val="20"/>
        </w:rPr>
        <w:t>in large-scale bushfires</w:t>
      </w:r>
      <w:r w:rsidR="003829A2" w:rsidRPr="00751EF3">
        <w:rPr>
          <w:rFonts w:ascii="VIC" w:hAnsi="VIC"/>
          <w:sz w:val="20"/>
          <w:szCs w:val="20"/>
        </w:rPr>
        <w:t xml:space="preserve"> </w:t>
      </w:r>
      <w:r w:rsidR="008863BE" w:rsidRPr="00751EF3">
        <w:rPr>
          <w:rFonts w:ascii="VIC" w:hAnsi="VIC"/>
          <w:sz w:val="20"/>
          <w:szCs w:val="20"/>
        </w:rPr>
        <w:t>during</w:t>
      </w:r>
      <w:r w:rsidR="003829A2" w:rsidRPr="00751EF3">
        <w:rPr>
          <w:rFonts w:ascii="VIC" w:hAnsi="VIC"/>
          <w:sz w:val="20"/>
          <w:szCs w:val="20"/>
        </w:rPr>
        <w:t xml:space="preserve"> early </w:t>
      </w:r>
      <w:r w:rsidR="00806057" w:rsidRPr="00751EF3">
        <w:rPr>
          <w:rFonts w:ascii="VIC" w:hAnsi="VIC"/>
          <w:sz w:val="20"/>
          <w:szCs w:val="20"/>
        </w:rPr>
        <w:t>2020</w:t>
      </w:r>
      <w:r w:rsidR="0099196B" w:rsidRPr="00751EF3">
        <w:rPr>
          <w:rFonts w:ascii="VIC" w:hAnsi="VIC"/>
          <w:sz w:val="20"/>
          <w:szCs w:val="20"/>
        </w:rPr>
        <w:t xml:space="preserve">. </w:t>
      </w:r>
      <w:r w:rsidR="002E11A7" w:rsidRPr="00751EF3">
        <w:rPr>
          <w:rFonts w:ascii="VIC" w:hAnsi="VIC"/>
          <w:sz w:val="20"/>
          <w:szCs w:val="20"/>
        </w:rPr>
        <w:t xml:space="preserve">The compounding effect of drought and fires meant surveyed farms in East Gippsland further reduced already run-down livestock numbers to match decreased feed availability. </w:t>
      </w:r>
      <w:r w:rsidR="00E6493D" w:rsidRPr="00751EF3">
        <w:rPr>
          <w:rFonts w:ascii="VIC" w:hAnsi="VIC"/>
          <w:sz w:val="20"/>
          <w:szCs w:val="20"/>
        </w:rPr>
        <w:t xml:space="preserve">Variable costs remained comparatively low as East Gippsland farms spent minimal amounts on fertiliser and supplementary feed. Reduced livestock inventories decreased gross farm income </w:t>
      </w:r>
      <w:r w:rsidR="002E11A7" w:rsidRPr="00751EF3">
        <w:rPr>
          <w:rFonts w:ascii="VIC" w:hAnsi="VIC"/>
          <w:sz w:val="20"/>
          <w:szCs w:val="20"/>
        </w:rPr>
        <w:t>and farm returns.</w:t>
      </w:r>
    </w:p>
    <w:p w14:paraId="1553669E" w14:textId="3B938938" w:rsidR="00A05F8C" w:rsidRPr="00751EF3" w:rsidRDefault="00947655" w:rsidP="00844EC5">
      <w:pPr>
        <w:rPr>
          <w:rFonts w:ascii="VIC" w:hAnsi="VIC"/>
          <w:sz w:val="20"/>
          <w:szCs w:val="20"/>
        </w:rPr>
      </w:pPr>
      <w:r w:rsidRPr="00751EF3">
        <w:rPr>
          <w:rFonts w:ascii="VIC" w:hAnsi="VIC"/>
          <w:sz w:val="20"/>
          <w:szCs w:val="20"/>
        </w:rPr>
        <w:t>On average</w:t>
      </w:r>
      <w:r w:rsidR="00A71CED" w:rsidRPr="00751EF3">
        <w:rPr>
          <w:rFonts w:ascii="VIC" w:hAnsi="VIC"/>
          <w:sz w:val="20"/>
          <w:szCs w:val="20"/>
        </w:rPr>
        <w:t>,</w:t>
      </w:r>
      <w:r w:rsidRPr="00751EF3">
        <w:rPr>
          <w:rFonts w:ascii="VIC" w:hAnsi="VIC"/>
          <w:sz w:val="20"/>
          <w:szCs w:val="20"/>
        </w:rPr>
        <w:t xml:space="preserve"> expenditure on pasture increased in Gippsland. The largest component of pasture costs was fertiliser.</w:t>
      </w:r>
      <w:r w:rsidR="00922C67" w:rsidRPr="00751EF3">
        <w:rPr>
          <w:rFonts w:ascii="VIC" w:hAnsi="VIC"/>
          <w:sz w:val="20"/>
          <w:szCs w:val="20"/>
        </w:rPr>
        <w:t xml:space="preserve"> </w:t>
      </w:r>
      <w:r w:rsidRPr="00751EF3">
        <w:rPr>
          <w:rFonts w:ascii="VIC" w:hAnsi="VIC"/>
          <w:sz w:val="20"/>
          <w:szCs w:val="20"/>
        </w:rPr>
        <w:t>Businesses that experienced improved pasture growing conditions increased fertiliser application rate</w:t>
      </w:r>
      <w:r w:rsidR="00EB24C8" w:rsidRPr="00751EF3">
        <w:rPr>
          <w:rFonts w:ascii="VIC" w:hAnsi="VIC"/>
          <w:sz w:val="20"/>
          <w:szCs w:val="20"/>
        </w:rPr>
        <w:t>s</w:t>
      </w:r>
      <w:r w:rsidRPr="00751EF3">
        <w:rPr>
          <w:rFonts w:ascii="VIC" w:hAnsi="VIC"/>
          <w:sz w:val="20"/>
          <w:szCs w:val="20"/>
        </w:rPr>
        <w:t xml:space="preserve"> and used the excess pasture grown as an income source from either agistment o</w:t>
      </w:r>
      <w:r w:rsidR="00EB24C8" w:rsidRPr="00751EF3">
        <w:rPr>
          <w:rFonts w:ascii="VIC" w:hAnsi="VIC"/>
          <w:sz w:val="20"/>
          <w:szCs w:val="20"/>
        </w:rPr>
        <w:t>r</w:t>
      </w:r>
      <w:r w:rsidRPr="00751EF3">
        <w:rPr>
          <w:rFonts w:ascii="VIC" w:hAnsi="VIC"/>
          <w:sz w:val="20"/>
          <w:szCs w:val="20"/>
        </w:rPr>
        <w:t xml:space="preserve"> feed inventory gain. Surveyed farms in Gippsland </w:t>
      </w:r>
      <w:r w:rsidR="007F1908" w:rsidRPr="00751EF3">
        <w:rPr>
          <w:rFonts w:ascii="VIC" w:hAnsi="VIC"/>
          <w:sz w:val="20"/>
          <w:szCs w:val="20"/>
        </w:rPr>
        <w:t xml:space="preserve">on average </w:t>
      </w:r>
      <w:r w:rsidRPr="00751EF3">
        <w:rPr>
          <w:rFonts w:ascii="VIC" w:hAnsi="VIC"/>
          <w:sz w:val="20"/>
          <w:szCs w:val="20"/>
        </w:rPr>
        <w:t>spent more on fertiliser per hectare than the rest of the state.</w:t>
      </w:r>
      <w:r w:rsidR="00246675" w:rsidRPr="00751EF3">
        <w:rPr>
          <w:rFonts w:ascii="VIC" w:hAnsi="VIC"/>
          <w:sz w:val="20"/>
          <w:szCs w:val="20"/>
        </w:rPr>
        <w:t xml:space="preserve"> August and September 2019 were the peak months of parturition in sheep and beef respectively (</w:t>
      </w:r>
      <w:r w:rsidR="000B0196" w:rsidRPr="00751EF3">
        <w:rPr>
          <w:rFonts w:ascii="VIC" w:hAnsi="VIC"/>
          <w:sz w:val="20"/>
          <w:szCs w:val="20"/>
        </w:rPr>
        <w:t>F</w:t>
      </w:r>
      <w:r w:rsidR="00246675" w:rsidRPr="00751EF3">
        <w:rPr>
          <w:rFonts w:ascii="VIC" w:hAnsi="VIC"/>
          <w:sz w:val="20"/>
          <w:szCs w:val="20"/>
        </w:rPr>
        <w:t xml:space="preserve">igure </w:t>
      </w:r>
      <w:r w:rsidR="000B0196" w:rsidRPr="00751EF3">
        <w:rPr>
          <w:rFonts w:ascii="VIC" w:hAnsi="VIC"/>
          <w:sz w:val="20"/>
          <w:szCs w:val="20"/>
        </w:rPr>
        <w:t>6</w:t>
      </w:r>
      <w:r w:rsidR="00246675" w:rsidRPr="00751EF3">
        <w:rPr>
          <w:rFonts w:ascii="VIC" w:hAnsi="VIC"/>
          <w:sz w:val="20"/>
          <w:szCs w:val="20"/>
        </w:rPr>
        <w:t>). Consequently, spring represent</w:t>
      </w:r>
      <w:r w:rsidR="002D30C8" w:rsidRPr="00751EF3">
        <w:rPr>
          <w:rFonts w:ascii="VIC" w:hAnsi="VIC"/>
          <w:sz w:val="20"/>
          <w:szCs w:val="20"/>
        </w:rPr>
        <w:t>ed</w:t>
      </w:r>
      <w:r w:rsidR="00246675" w:rsidRPr="00751EF3">
        <w:rPr>
          <w:rFonts w:ascii="VIC" w:hAnsi="VIC"/>
          <w:sz w:val="20"/>
          <w:szCs w:val="20"/>
        </w:rPr>
        <w:t xml:space="preserve"> the months of highest feed demand. </w:t>
      </w:r>
      <w:r w:rsidRPr="00751EF3">
        <w:rPr>
          <w:rFonts w:ascii="VIC" w:hAnsi="VIC"/>
          <w:sz w:val="20"/>
          <w:szCs w:val="20"/>
        </w:rPr>
        <w:t xml:space="preserve"> </w:t>
      </w:r>
      <w:r w:rsidR="0076070A" w:rsidRPr="00751EF3">
        <w:rPr>
          <w:rFonts w:ascii="VIC" w:hAnsi="VIC"/>
          <w:sz w:val="20"/>
          <w:szCs w:val="20"/>
        </w:rPr>
        <w:t xml:space="preserve">Improved pasture growing conditions </w:t>
      </w:r>
      <w:r w:rsidR="002C1C07" w:rsidRPr="00751EF3">
        <w:rPr>
          <w:rFonts w:ascii="VIC" w:hAnsi="VIC"/>
          <w:sz w:val="20"/>
          <w:szCs w:val="20"/>
        </w:rPr>
        <w:t>over this period</w:t>
      </w:r>
      <w:r w:rsidR="0076070A" w:rsidRPr="00751EF3">
        <w:rPr>
          <w:rFonts w:ascii="VIC" w:hAnsi="VIC"/>
          <w:sz w:val="20"/>
          <w:szCs w:val="20"/>
        </w:rPr>
        <w:t xml:space="preserve"> </w:t>
      </w:r>
      <w:bookmarkStart w:id="1" w:name="_Hlk54083937"/>
      <w:r w:rsidR="0076070A" w:rsidRPr="00751EF3">
        <w:rPr>
          <w:rFonts w:ascii="VIC" w:hAnsi="VIC"/>
          <w:sz w:val="20"/>
          <w:szCs w:val="20"/>
        </w:rPr>
        <w:t xml:space="preserve">resulted in a high proportion </w:t>
      </w:r>
      <w:r w:rsidR="00844EC5" w:rsidRPr="00751EF3">
        <w:rPr>
          <w:rFonts w:ascii="VIC" w:hAnsi="VIC"/>
          <w:sz w:val="20"/>
          <w:szCs w:val="20"/>
        </w:rPr>
        <w:t>of grazed</w:t>
      </w:r>
      <w:r w:rsidR="009F60FC" w:rsidRPr="00751EF3">
        <w:rPr>
          <w:rFonts w:ascii="VIC" w:hAnsi="VIC"/>
          <w:sz w:val="20"/>
          <w:szCs w:val="20"/>
        </w:rPr>
        <w:t xml:space="preserve"> feed in</w:t>
      </w:r>
      <w:r w:rsidR="001E76EF" w:rsidRPr="00751EF3">
        <w:rPr>
          <w:rFonts w:ascii="VIC" w:hAnsi="VIC"/>
          <w:sz w:val="20"/>
          <w:szCs w:val="20"/>
        </w:rPr>
        <w:t xml:space="preserve"> the average</w:t>
      </w:r>
      <w:r w:rsidR="009F60FC" w:rsidRPr="00751EF3">
        <w:rPr>
          <w:rFonts w:ascii="VIC" w:hAnsi="VIC"/>
          <w:sz w:val="20"/>
          <w:szCs w:val="20"/>
        </w:rPr>
        <w:t xml:space="preserve"> </w:t>
      </w:r>
      <w:r w:rsidR="001E76EF" w:rsidRPr="00751EF3">
        <w:rPr>
          <w:rFonts w:ascii="VIC" w:hAnsi="VIC"/>
          <w:sz w:val="20"/>
          <w:szCs w:val="20"/>
        </w:rPr>
        <w:t>animal</w:t>
      </w:r>
      <w:r w:rsidR="009F60FC" w:rsidRPr="00751EF3">
        <w:rPr>
          <w:rFonts w:ascii="VIC" w:hAnsi="VIC"/>
          <w:sz w:val="20"/>
          <w:szCs w:val="20"/>
        </w:rPr>
        <w:t xml:space="preserve"> diet</w:t>
      </w:r>
      <w:r w:rsidR="00844EC5" w:rsidRPr="00751EF3">
        <w:rPr>
          <w:rFonts w:ascii="VIC" w:hAnsi="VIC"/>
          <w:sz w:val="20"/>
          <w:szCs w:val="20"/>
        </w:rPr>
        <w:t xml:space="preserve"> </w:t>
      </w:r>
      <w:r w:rsidR="009C799C" w:rsidRPr="00751EF3">
        <w:rPr>
          <w:rFonts w:ascii="VIC" w:hAnsi="VIC"/>
          <w:sz w:val="20"/>
          <w:szCs w:val="20"/>
        </w:rPr>
        <w:t>(</w:t>
      </w:r>
      <w:r w:rsidR="000B0196" w:rsidRPr="00751EF3">
        <w:rPr>
          <w:rFonts w:ascii="VIC" w:hAnsi="VIC"/>
          <w:sz w:val="20"/>
          <w:szCs w:val="20"/>
        </w:rPr>
        <w:t>F</w:t>
      </w:r>
      <w:r w:rsidR="009C799C" w:rsidRPr="00751EF3">
        <w:rPr>
          <w:rFonts w:ascii="VIC" w:hAnsi="VIC"/>
          <w:sz w:val="20"/>
          <w:szCs w:val="20"/>
        </w:rPr>
        <w:t>igure</w:t>
      </w:r>
      <w:r w:rsidR="000B0196" w:rsidRPr="00751EF3">
        <w:rPr>
          <w:rFonts w:ascii="VIC" w:hAnsi="VIC"/>
          <w:sz w:val="20"/>
          <w:szCs w:val="20"/>
        </w:rPr>
        <w:t xml:space="preserve"> </w:t>
      </w:r>
      <w:r w:rsidR="00F4699C" w:rsidRPr="00751EF3">
        <w:rPr>
          <w:rFonts w:ascii="VIC" w:hAnsi="VIC"/>
          <w:sz w:val="20"/>
          <w:szCs w:val="20"/>
        </w:rPr>
        <w:t>7</w:t>
      </w:r>
      <w:r w:rsidR="009C799C" w:rsidRPr="00751EF3">
        <w:rPr>
          <w:rFonts w:ascii="VIC" w:hAnsi="VIC"/>
          <w:sz w:val="20"/>
          <w:szCs w:val="20"/>
        </w:rPr>
        <w:t xml:space="preserve">) </w:t>
      </w:r>
      <w:r w:rsidR="00844EC5" w:rsidRPr="00751EF3">
        <w:rPr>
          <w:rFonts w:ascii="VIC" w:hAnsi="VIC"/>
          <w:sz w:val="20"/>
          <w:szCs w:val="20"/>
        </w:rPr>
        <w:t>and</w:t>
      </w:r>
      <w:r w:rsidR="009F60FC" w:rsidRPr="00751EF3">
        <w:rPr>
          <w:rFonts w:ascii="VIC" w:hAnsi="VIC"/>
          <w:sz w:val="20"/>
          <w:szCs w:val="20"/>
        </w:rPr>
        <w:t xml:space="preserve"> </w:t>
      </w:r>
      <w:r w:rsidR="00F66ED2" w:rsidRPr="00751EF3">
        <w:rPr>
          <w:rFonts w:ascii="VIC" w:hAnsi="VIC"/>
          <w:sz w:val="20"/>
          <w:szCs w:val="20"/>
        </w:rPr>
        <w:t>allowed producers</w:t>
      </w:r>
      <w:r w:rsidR="00B15E75" w:rsidRPr="00751EF3">
        <w:rPr>
          <w:rFonts w:ascii="VIC" w:hAnsi="VIC"/>
          <w:sz w:val="20"/>
          <w:szCs w:val="20"/>
        </w:rPr>
        <w:t xml:space="preserve"> to</w:t>
      </w:r>
      <w:r w:rsidR="00F66ED2" w:rsidRPr="00751EF3">
        <w:rPr>
          <w:rFonts w:ascii="VIC" w:hAnsi="VIC"/>
          <w:sz w:val="20"/>
          <w:szCs w:val="20"/>
        </w:rPr>
        <w:t xml:space="preserve"> </w:t>
      </w:r>
      <w:r w:rsidR="00844EC5" w:rsidRPr="00751EF3">
        <w:rPr>
          <w:rFonts w:ascii="VIC" w:hAnsi="VIC"/>
          <w:sz w:val="20"/>
          <w:szCs w:val="20"/>
        </w:rPr>
        <w:t>reduce purchased feed quantities and costs.</w:t>
      </w:r>
    </w:p>
    <w:bookmarkEnd w:id="1"/>
    <w:p w14:paraId="3F5C30A8" w14:textId="2FB37599" w:rsidR="00CD4C4F" w:rsidRPr="00751EF3" w:rsidRDefault="00AD7A2D" w:rsidP="00947655">
      <w:pPr>
        <w:rPr>
          <w:rFonts w:ascii="VIC" w:hAnsi="VIC"/>
          <w:sz w:val="20"/>
          <w:szCs w:val="20"/>
        </w:rPr>
      </w:pPr>
      <w:r w:rsidRPr="00751EF3">
        <w:rPr>
          <w:rFonts w:ascii="VIC" w:hAnsi="VIC"/>
          <w:sz w:val="20"/>
          <w:szCs w:val="20"/>
        </w:rPr>
        <w:t>S</w:t>
      </w:r>
      <w:r w:rsidR="00FF5AF1" w:rsidRPr="00751EF3">
        <w:rPr>
          <w:rFonts w:ascii="VIC" w:hAnsi="VIC"/>
          <w:sz w:val="20"/>
          <w:szCs w:val="20"/>
        </w:rPr>
        <w:t>urveyed farms in Gippsland record</w:t>
      </w:r>
      <w:r w:rsidRPr="00751EF3">
        <w:rPr>
          <w:rFonts w:ascii="VIC" w:hAnsi="VIC"/>
          <w:sz w:val="20"/>
          <w:szCs w:val="20"/>
        </w:rPr>
        <w:t>ed</w:t>
      </w:r>
      <w:r w:rsidR="00FF5AF1" w:rsidRPr="00751EF3">
        <w:rPr>
          <w:rFonts w:ascii="VIC" w:hAnsi="VIC"/>
          <w:sz w:val="20"/>
          <w:szCs w:val="20"/>
        </w:rPr>
        <w:t xml:space="preserve"> the highest </w:t>
      </w:r>
      <w:r w:rsidRPr="00751EF3">
        <w:rPr>
          <w:rFonts w:ascii="VIC" w:hAnsi="VIC"/>
          <w:sz w:val="20"/>
          <w:szCs w:val="20"/>
        </w:rPr>
        <w:t xml:space="preserve">average </w:t>
      </w:r>
      <w:r w:rsidR="00FF5AF1" w:rsidRPr="00751EF3">
        <w:rPr>
          <w:rFonts w:ascii="VIC" w:hAnsi="VIC"/>
          <w:sz w:val="20"/>
          <w:szCs w:val="20"/>
        </w:rPr>
        <w:t xml:space="preserve">overhead costs per hectare. Overhead costs will not change in the short </w:t>
      </w:r>
      <w:r w:rsidR="004F2D2D" w:rsidRPr="00751EF3">
        <w:rPr>
          <w:rFonts w:ascii="VIC" w:hAnsi="VIC"/>
          <w:sz w:val="20"/>
          <w:szCs w:val="20"/>
        </w:rPr>
        <w:t xml:space="preserve">term, </w:t>
      </w:r>
      <w:r w:rsidR="00FF5AF1" w:rsidRPr="00751EF3">
        <w:rPr>
          <w:rFonts w:ascii="VIC" w:hAnsi="VIC"/>
          <w:sz w:val="20"/>
          <w:szCs w:val="20"/>
        </w:rPr>
        <w:t xml:space="preserve">even if no production takes place. </w:t>
      </w:r>
      <w:r w:rsidR="004F2D2D" w:rsidRPr="00751EF3">
        <w:rPr>
          <w:rFonts w:ascii="VIC" w:hAnsi="VIC"/>
          <w:sz w:val="20"/>
          <w:szCs w:val="20"/>
        </w:rPr>
        <w:t xml:space="preserve">Of the studied regions, </w:t>
      </w:r>
      <w:r w:rsidR="00FF5AF1" w:rsidRPr="00751EF3">
        <w:rPr>
          <w:rFonts w:ascii="VIC" w:hAnsi="VIC"/>
          <w:sz w:val="20"/>
          <w:szCs w:val="20"/>
        </w:rPr>
        <w:t xml:space="preserve">Gippsland has the smallest average effective area managed. </w:t>
      </w:r>
      <w:r w:rsidR="00010A09" w:rsidRPr="00751EF3">
        <w:rPr>
          <w:rFonts w:ascii="VIC" w:hAnsi="VIC"/>
          <w:sz w:val="20"/>
          <w:szCs w:val="20"/>
        </w:rPr>
        <w:t>H</w:t>
      </w:r>
      <w:r w:rsidR="00FF5AF1" w:rsidRPr="00751EF3">
        <w:rPr>
          <w:rFonts w:ascii="VIC" w:hAnsi="VIC"/>
          <w:sz w:val="20"/>
          <w:szCs w:val="20"/>
        </w:rPr>
        <w:t>igh overhead costs per hectare on smaller area farms is common</w:t>
      </w:r>
      <w:r w:rsidR="00010A09" w:rsidRPr="00751EF3">
        <w:rPr>
          <w:rFonts w:ascii="VIC" w:hAnsi="VIC"/>
          <w:sz w:val="20"/>
          <w:szCs w:val="20"/>
        </w:rPr>
        <w:t>ly</w:t>
      </w:r>
      <w:r w:rsidR="00FF5AF1" w:rsidRPr="00751EF3">
        <w:rPr>
          <w:rFonts w:ascii="VIC" w:hAnsi="VIC"/>
          <w:sz w:val="20"/>
          <w:szCs w:val="20"/>
        </w:rPr>
        <w:t xml:space="preserve"> due to </w:t>
      </w:r>
      <w:r w:rsidR="00C200F8" w:rsidRPr="00751EF3">
        <w:rPr>
          <w:rFonts w:ascii="VIC" w:hAnsi="VIC"/>
          <w:sz w:val="20"/>
          <w:szCs w:val="20"/>
        </w:rPr>
        <w:t xml:space="preserve">lower </w:t>
      </w:r>
      <w:r w:rsidR="00FF5AF1" w:rsidRPr="00751EF3">
        <w:rPr>
          <w:rFonts w:ascii="VIC" w:hAnsi="VIC"/>
          <w:sz w:val="20"/>
          <w:szCs w:val="20"/>
        </w:rPr>
        <w:t>labour use efficiency</w:t>
      </w:r>
      <w:r w:rsidR="00010A09" w:rsidRPr="00751EF3">
        <w:rPr>
          <w:rFonts w:ascii="VIC" w:hAnsi="VIC"/>
          <w:sz w:val="20"/>
          <w:szCs w:val="20"/>
        </w:rPr>
        <w:t xml:space="preserve"> which</w:t>
      </w:r>
      <w:r w:rsidR="00FF5AF1" w:rsidRPr="00751EF3">
        <w:rPr>
          <w:rFonts w:ascii="VIC" w:hAnsi="VIC"/>
          <w:sz w:val="20"/>
          <w:szCs w:val="20"/>
        </w:rPr>
        <w:t xml:space="preserve"> result</w:t>
      </w:r>
      <w:r w:rsidR="00010A09" w:rsidRPr="00751EF3">
        <w:rPr>
          <w:rFonts w:ascii="VIC" w:hAnsi="VIC"/>
          <w:sz w:val="20"/>
          <w:szCs w:val="20"/>
        </w:rPr>
        <w:t>s</w:t>
      </w:r>
      <w:r w:rsidR="00FF5AF1" w:rsidRPr="00751EF3">
        <w:rPr>
          <w:rFonts w:ascii="VIC" w:hAnsi="VIC"/>
          <w:sz w:val="20"/>
          <w:szCs w:val="20"/>
        </w:rPr>
        <w:t xml:space="preserve"> in high permanent and imputed labour cost relative to the area operated.</w:t>
      </w:r>
    </w:p>
    <w:p w14:paraId="655748FF" w14:textId="3B38358E" w:rsidR="003E34EB" w:rsidRDefault="0072171B">
      <w:pPr>
        <w:rPr>
          <w:rFonts w:ascii="VIC" w:hAnsi="VIC"/>
          <w:sz w:val="20"/>
          <w:szCs w:val="20"/>
        </w:rPr>
      </w:pPr>
      <w:r w:rsidRPr="00751EF3">
        <w:rPr>
          <w:rFonts w:ascii="VIC" w:hAnsi="VIC"/>
          <w:sz w:val="20"/>
          <w:szCs w:val="20"/>
        </w:rPr>
        <w:t>Product quality, farm system</w:t>
      </w:r>
      <w:r w:rsidR="00AC4D94" w:rsidRPr="00751EF3">
        <w:rPr>
          <w:rFonts w:ascii="VIC" w:hAnsi="VIC"/>
          <w:sz w:val="20"/>
          <w:szCs w:val="20"/>
        </w:rPr>
        <w:t>,</w:t>
      </w:r>
      <w:r w:rsidRPr="00751EF3">
        <w:rPr>
          <w:rFonts w:ascii="VIC" w:hAnsi="VIC"/>
          <w:sz w:val="20"/>
          <w:szCs w:val="20"/>
        </w:rPr>
        <w:t xml:space="preserve"> </w:t>
      </w:r>
      <w:r w:rsidR="00AC4D94" w:rsidRPr="00751EF3">
        <w:rPr>
          <w:rFonts w:ascii="VIC" w:hAnsi="VIC"/>
          <w:sz w:val="20"/>
          <w:szCs w:val="20"/>
        </w:rPr>
        <w:t xml:space="preserve">marketing strategies and luck all </w:t>
      </w:r>
      <w:r w:rsidR="00494E90" w:rsidRPr="00751EF3">
        <w:rPr>
          <w:rFonts w:ascii="VIC" w:hAnsi="VIC"/>
          <w:sz w:val="20"/>
          <w:szCs w:val="20"/>
        </w:rPr>
        <w:t>influence</w:t>
      </w:r>
      <w:r w:rsidR="00BD0DAF">
        <w:rPr>
          <w:rFonts w:ascii="VIC" w:hAnsi="VIC"/>
          <w:sz w:val="20"/>
          <w:szCs w:val="20"/>
        </w:rPr>
        <w:t>d</w:t>
      </w:r>
      <w:r w:rsidR="00DB586B" w:rsidRPr="00751EF3">
        <w:rPr>
          <w:rFonts w:ascii="VIC" w:hAnsi="VIC"/>
          <w:sz w:val="20"/>
          <w:szCs w:val="20"/>
        </w:rPr>
        <w:t xml:space="preserve"> the </w:t>
      </w:r>
      <w:r w:rsidR="00965AD0" w:rsidRPr="00751EF3">
        <w:rPr>
          <w:rFonts w:ascii="VIC" w:hAnsi="VIC"/>
          <w:sz w:val="20"/>
          <w:szCs w:val="20"/>
        </w:rPr>
        <w:t xml:space="preserve">price received </w:t>
      </w:r>
      <w:r w:rsidR="001543E6" w:rsidRPr="00751EF3">
        <w:rPr>
          <w:rFonts w:ascii="VIC" w:hAnsi="VIC"/>
          <w:sz w:val="20"/>
          <w:szCs w:val="20"/>
        </w:rPr>
        <w:t xml:space="preserve">of </w:t>
      </w:r>
      <w:r w:rsidR="00126B7B" w:rsidRPr="00751EF3">
        <w:rPr>
          <w:rFonts w:ascii="VIC" w:hAnsi="VIC"/>
          <w:sz w:val="20"/>
          <w:szCs w:val="20"/>
        </w:rPr>
        <w:t>th</w:t>
      </w:r>
      <w:r w:rsidR="004D6432" w:rsidRPr="00751EF3">
        <w:rPr>
          <w:rFonts w:ascii="VIC" w:hAnsi="VIC"/>
          <w:sz w:val="20"/>
          <w:szCs w:val="20"/>
        </w:rPr>
        <w:t xml:space="preserve">e </w:t>
      </w:r>
      <w:r w:rsidR="001543E6" w:rsidRPr="00751EF3">
        <w:rPr>
          <w:rFonts w:ascii="VIC" w:hAnsi="VIC"/>
          <w:sz w:val="20"/>
          <w:szCs w:val="20"/>
        </w:rPr>
        <w:t>major</w:t>
      </w:r>
      <w:r w:rsidR="00965AD0" w:rsidRPr="00751EF3">
        <w:rPr>
          <w:rFonts w:ascii="VIC" w:hAnsi="VIC"/>
          <w:sz w:val="20"/>
          <w:szCs w:val="20"/>
        </w:rPr>
        <w:t xml:space="preserve"> product</w:t>
      </w:r>
      <w:r w:rsidR="00A322BF" w:rsidRPr="00751EF3">
        <w:rPr>
          <w:rFonts w:ascii="VIC" w:hAnsi="VIC"/>
          <w:sz w:val="20"/>
          <w:szCs w:val="20"/>
        </w:rPr>
        <w:t>s</w:t>
      </w:r>
      <w:r w:rsidR="00965AD0" w:rsidRPr="00751EF3">
        <w:rPr>
          <w:rFonts w:ascii="VIC" w:hAnsi="VIC"/>
          <w:sz w:val="20"/>
          <w:szCs w:val="20"/>
        </w:rPr>
        <w:t xml:space="preserve"> sold</w:t>
      </w:r>
      <w:r w:rsidR="00A322BF" w:rsidRPr="00751EF3">
        <w:rPr>
          <w:rFonts w:ascii="VIC" w:hAnsi="VIC"/>
          <w:sz w:val="20"/>
          <w:szCs w:val="20"/>
        </w:rPr>
        <w:t xml:space="preserve"> </w:t>
      </w:r>
      <w:r w:rsidR="001B4A28" w:rsidRPr="00751EF3">
        <w:rPr>
          <w:rFonts w:ascii="VIC" w:hAnsi="VIC"/>
          <w:sz w:val="20"/>
          <w:szCs w:val="20"/>
        </w:rPr>
        <w:t>in 2019-20</w:t>
      </w:r>
      <w:r w:rsidR="00A322BF" w:rsidRPr="00751EF3">
        <w:rPr>
          <w:rFonts w:ascii="VIC" w:hAnsi="VIC"/>
          <w:sz w:val="20"/>
          <w:szCs w:val="20"/>
        </w:rPr>
        <w:t>.</w:t>
      </w:r>
      <w:r w:rsidR="001B4A28" w:rsidRPr="00751EF3">
        <w:rPr>
          <w:rFonts w:ascii="VIC" w:hAnsi="VIC"/>
          <w:sz w:val="20"/>
          <w:szCs w:val="20"/>
        </w:rPr>
        <w:t xml:space="preserve"> </w:t>
      </w:r>
      <w:r w:rsidR="00C10D38" w:rsidRPr="00751EF3">
        <w:rPr>
          <w:rFonts w:ascii="VIC" w:hAnsi="VIC"/>
          <w:sz w:val="20"/>
          <w:szCs w:val="20"/>
        </w:rPr>
        <w:t xml:space="preserve">The </w:t>
      </w:r>
      <w:r w:rsidR="009227FB" w:rsidRPr="00751EF3">
        <w:rPr>
          <w:rFonts w:ascii="VIC" w:hAnsi="VIC"/>
          <w:sz w:val="20"/>
          <w:szCs w:val="20"/>
        </w:rPr>
        <w:t>differences in manag</w:t>
      </w:r>
      <w:r w:rsidR="00915C32" w:rsidRPr="00751EF3">
        <w:rPr>
          <w:rFonts w:ascii="VIC" w:hAnsi="VIC"/>
          <w:sz w:val="20"/>
          <w:szCs w:val="20"/>
        </w:rPr>
        <w:t xml:space="preserve">ing </w:t>
      </w:r>
      <w:r w:rsidR="009227FB" w:rsidRPr="00751EF3">
        <w:rPr>
          <w:rFonts w:ascii="VIC" w:hAnsi="VIC"/>
          <w:sz w:val="20"/>
          <w:szCs w:val="20"/>
        </w:rPr>
        <w:t>of these factors</w:t>
      </w:r>
      <w:r w:rsidR="00915C32" w:rsidRPr="00751EF3">
        <w:rPr>
          <w:rFonts w:ascii="VIC" w:hAnsi="VIC"/>
          <w:sz w:val="20"/>
          <w:szCs w:val="20"/>
        </w:rPr>
        <w:t xml:space="preserve"> is highlighted by</w:t>
      </w:r>
      <w:r w:rsidR="005D7A0E" w:rsidRPr="00751EF3">
        <w:rPr>
          <w:rFonts w:ascii="VIC" w:hAnsi="VIC"/>
          <w:sz w:val="20"/>
          <w:szCs w:val="20"/>
        </w:rPr>
        <w:t xml:space="preserve"> the</w:t>
      </w:r>
      <w:r w:rsidR="00416522" w:rsidRPr="00751EF3">
        <w:rPr>
          <w:rFonts w:ascii="VIC" w:hAnsi="VIC"/>
          <w:sz w:val="20"/>
          <w:szCs w:val="20"/>
        </w:rPr>
        <w:t xml:space="preserve"> </w:t>
      </w:r>
      <w:r w:rsidR="00482A0A" w:rsidRPr="00751EF3">
        <w:rPr>
          <w:rFonts w:ascii="VIC" w:hAnsi="VIC"/>
          <w:sz w:val="20"/>
          <w:szCs w:val="20"/>
        </w:rPr>
        <w:t>v</w:t>
      </w:r>
      <w:r w:rsidR="004373BA" w:rsidRPr="00751EF3">
        <w:rPr>
          <w:rFonts w:ascii="VIC" w:hAnsi="VIC"/>
          <w:sz w:val="20"/>
          <w:szCs w:val="20"/>
        </w:rPr>
        <w:t xml:space="preserve">ariability in price received </w:t>
      </w:r>
      <w:r w:rsidR="005D7A0E" w:rsidRPr="00751EF3">
        <w:rPr>
          <w:rFonts w:ascii="VIC" w:hAnsi="VIC"/>
          <w:sz w:val="20"/>
          <w:szCs w:val="20"/>
        </w:rPr>
        <w:t>across all farms for</w:t>
      </w:r>
      <w:r w:rsidR="004373BA" w:rsidRPr="00751EF3">
        <w:rPr>
          <w:rFonts w:ascii="VIC" w:hAnsi="VIC"/>
          <w:sz w:val="20"/>
          <w:szCs w:val="20"/>
        </w:rPr>
        <w:t xml:space="preserve"> fine wool (13</w:t>
      </w:r>
      <w:r w:rsidR="00462CD9">
        <w:rPr>
          <w:rFonts w:ascii="VIC" w:hAnsi="VIC"/>
          <w:sz w:val="20"/>
          <w:szCs w:val="20"/>
        </w:rPr>
        <w:t xml:space="preserve"> per cent</w:t>
      </w:r>
      <w:r w:rsidR="004373BA" w:rsidRPr="00751EF3">
        <w:rPr>
          <w:rFonts w:ascii="VIC" w:hAnsi="VIC"/>
          <w:sz w:val="20"/>
          <w:szCs w:val="20"/>
        </w:rPr>
        <w:t>), lamb (19</w:t>
      </w:r>
      <w:r w:rsidR="00462CD9">
        <w:rPr>
          <w:rFonts w:ascii="VIC" w:hAnsi="VIC"/>
          <w:sz w:val="20"/>
          <w:szCs w:val="20"/>
        </w:rPr>
        <w:t xml:space="preserve"> per cent</w:t>
      </w:r>
      <w:r w:rsidR="004373BA" w:rsidRPr="00751EF3">
        <w:rPr>
          <w:rFonts w:ascii="VIC" w:hAnsi="VIC"/>
          <w:sz w:val="20"/>
          <w:szCs w:val="20"/>
        </w:rPr>
        <w:t>) and beef (18</w:t>
      </w:r>
      <w:r w:rsidR="00462CD9">
        <w:rPr>
          <w:rFonts w:ascii="VIC" w:hAnsi="VIC"/>
          <w:sz w:val="20"/>
          <w:szCs w:val="20"/>
        </w:rPr>
        <w:t xml:space="preserve"> per cent</w:t>
      </w:r>
      <w:r w:rsidR="004373BA" w:rsidRPr="00751EF3">
        <w:rPr>
          <w:rFonts w:ascii="VIC" w:hAnsi="VIC"/>
          <w:sz w:val="20"/>
          <w:szCs w:val="20"/>
        </w:rPr>
        <w:t>) (Figure 8; Appendix C6,</w:t>
      </w:r>
      <w:r w:rsidR="00162155">
        <w:rPr>
          <w:rFonts w:ascii="VIC" w:hAnsi="VIC"/>
          <w:sz w:val="20"/>
          <w:szCs w:val="20"/>
        </w:rPr>
        <w:t xml:space="preserve"> </w:t>
      </w:r>
      <w:r w:rsidR="004373BA" w:rsidRPr="00751EF3">
        <w:rPr>
          <w:rFonts w:ascii="VIC" w:hAnsi="VIC"/>
          <w:sz w:val="20"/>
          <w:szCs w:val="20"/>
        </w:rPr>
        <w:t>C8,</w:t>
      </w:r>
      <w:r w:rsidR="00162155">
        <w:rPr>
          <w:rFonts w:ascii="VIC" w:hAnsi="VIC"/>
          <w:sz w:val="20"/>
          <w:szCs w:val="20"/>
        </w:rPr>
        <w:t xml:space="preserve"> and</w:t>
      </w:r>
      <w:r w:rsidR="00BD0DAF">
        <w:rPr>
          <w:rFonts w:ascii="VIC" w:hAnsi="VIC"/>
          <w:sz w:val="20"/>
          <w:szCs w:val="20"/>
        </w:rPr>
        <w:t xml:space="preserve"> </w:t>
      </w:r>
      <w:r w:rsidR="004373BA" w:rsidRPr="00751EF3">
        <w:rPr>
          <w:rFonts w:ascii="VIC" w:hAnsi="VIC"/>
          <w:sz w:val="20"/>
          <w:szCs w:val="20"/>
        </w:rPr>
        <w:t xml:space="preserve">C10). </w:t>
      </w:r>
      <w:r w:rsidR="00965AD0" w:rsidRPr="00751EF3">
        <w:rPr>
          <w:rFonts w:ascii="VIC" w:hAnsi="VIC"/>
          <w:sz w:val="20"/>
          <w:szCs w:val="20"/>
        </w:rPr>
        <w:t xml:space="preserve"> </w:t>
      </w:r>
    </w:p>
    <w:p w14:paraId="053CF4B5" w14:textId="77777777" w:rsidR="003E34EB" w:rsidRDefault="003E34EB">
      <w:pPr>
        <w:rPr>
          <w:rFonts w:ascii="VIC" w:hAnsi="VIC"/>
          <w:sz w:val="20"/>
          <w:szCs w:val="20"/>
        </w:rPr>
      </w:pPr>
    </w:p>
    <w:p w14:paraId="0C3214D9" w14:textId="77777777" w:rsidR="003E34EB" w:rsidRDefault="003E34EB">
      <w:pPr>
        <w:rPr>
          <w:rFonts w:ascii="VIC" w:hAnsi="VIC"/>
          <w:sz w:val="20"/>
          <w:szCs w:val="20"/>
        </w:rPr>
      </w:pPr>
    </w:p>
    <w:p w14:paraId="2AB79FAE" w14:textId="77777777" w:rsidR="003E34EB" w:rsidRDefault="003E34EB">
      <w:pPr>
        <w:rPr>
          <w:rFonts w:ascii="VIC" w:hAnsi="VIC"/>
          <w:sz w:val="20"/>
          <w:szCs w:val="20"/>
        </w:rPr>
      </w:pPr>
    </w:p>
    <w:p w14:paraId="79D04153" w14:textId="77777777" w:rsidR="003E34EB" w:rsidRDefault="003E34EB">
      <w:pPr>
        <w:rPr>
          <w:rFonts w:ascii="VIC" w:hAnsi="VIC"/>
          <w:sz w:val="20"/>
          <w:szCs w:val="20"/>
        </w:rPr>
      </w:pPr>
    </w:p>
    <w:p w14:paraId="1BEB7FA8" w14:textId="77777777" w:rsidR="003E34EB" w:rsidRDefault="003E34EB">
      <w:pPr>
        <w:rPr>
          <w:rFonts w:ascii="VIC" w:hAnsi="VIC"/>
          <w:sz w:val="20"/>
          <w:szCs w:val="20"/>
        </w:rPr>
      </w:pPr>
    </w:p>
    <w:tbl>
      <w:tblPr>
        <w:tblW w:w="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960"/>
      </w:tblGrid>
      <w:tr w:rsidR="003E34EB" w:rsidRPr="00B03198" w14:paraId="0A312B07" w14:textId="77777777" w:rsidTr="005022AC">
        <w:trPr>
          <w:trHeight w:val="557"/>
        </w:trPr>
        <w:tc>
          <w:tcPr>
            <w:tcW w:w="4062" w:type="dxa"/>
            <w:shd w:val="clear" w:color="000000" w:fill="FFFFFF"/>
            <w:noWrap/>
            <w:vAlign w:val="bottom"/>
            <w:hideMark/>
          </w:tcPr>
          <w:p w14:paraId="60983999" w14:textId="77777777" w:rsidR="003E34EB" w:rsidRPr="00B03198" w:rsidRDefault="003E34EB" w:rsidP="007E3280">
            <w:pPr>
              <w:spacing w:after="0" w:line="240" w:lineRule="auto"/>
              <w:rPr>
                <w:rFonts w:ascii="Calibri" w:eastAsia="Times New Roman" w:hAnsi="Calibri" w:cs="Calibri"/>
                <w:b/>
                <w:bCs/>
                <w:color w:val="000000"/>
                <w:lang w:eastAsia="en-AU"/>
              </w:rPr>
            </w:pPr>
            <w:r w:rsidRPr="00B03198">
              <w:rPr>
                <w:rFonts w:ascii="Calibri" w:eastAsia="Times New Roman" w:hAnsi="Calibri" w:cs="Calibri"/>
                <w:b/>
                <w:bCs/>
                <w:color w:val="000000"/>
                <w:lang w:eastAsia="en-AU"/>
              </w:rPr>
              <w:lastRenderedPageBreak/>
              <w:t>Financial parameter bars:</w:t>
            </w:r>
          </w:p>
        </w:tc>
        <w:tc>
          <w:tcPr>
            <w:tcW w:w="960" w:type="dxa"/>
            <w:shd w:val="clear" w:color="000000" w:fill="FFFFFF"/>
            <w:noWrap/>
            <w:vAlign w:val="bottom"/>
            <w:hideMark/>
          </w:tcPr>
          <w:p w14:paraId="4AE6900D" w14:textId="77777777" w:rsidR="003E34EB" w:rsidRPr="00B03198" w:rsidRDefault="003E34EB" w:rsidP="007E3280">
            <w:pPr>
              <w:spacing w:after="0" w:line="240" w:lineRule="auto"/>
              <w:jc w:val="center"/>
              <w:rPr>
                <w:rFonts w:ascii="Calibri" w:eastAsia="Times New Roman" w:hAnsi="Calibri" w:cs="Calibri"/>
                <w:b/>
                <w:bCs/>
                <w:color w:val="000000"/>
                <w:lang w:eastAsia="en-AU"/>
              </w:rPr>
            </w:pPr>
            <w:r w:rsidRPr="00B03198">
              <w:rPr>
                <w:rFonts w:ascii="Calibri" w:eastAsia="Times New Roman" w:hAnsi="Calibri" w:cs="Calibri"/>
                <w:b/>
                <w:bCs/>
                <w:color w:val="000000"/>
                <w:lang w:eastAsia="en-AU"/>
              </w:rPr>
              <w:t>G</w:t>
            </w:r>
          </w:p>
        </w:tc>
      </w:tr>
      <w:tr w:rsidR="003E34EB" w:rsidRPr="00B03198" w14:paraId="2EABC18C" w14:textId="77777777" w:rsidTr="007E3280">
        <w:trPr>
          <w:trHeight w:val="300"/>
        </w:trPr>
        <w:tc>
          <w:tcPr>
            <w:tcW w:w="4062" w:type="dxa"/>
            <w:shd w:val="clear" w:color="000000" w:fill="FFFFFF"/>
            <w:noWrap/>
            <w:vAlign w:val="bottom"/>
            <w:hideMark/>
          </w:tcPr>
          <w:p w14:paraId="1B4C5907"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Livestock trading profit/loss ($/ha)</w:t>
            </w:r>
          </w:p>
        </w:tc>
        <w:tc>
          <w:tcPr>
            <w:tcW w:w="960" w:type="dxa"/>
            <w:shd w:val="clear" w:color="000000" w:fill="FFFFFF"/>
            <w:noWrap/>
            <w:vAlign w:val="bottom"/>
            <w:hideMark/>
          </w:tcPr>
          <w:p w14:paraId="5B001ED5"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900</w:t>
            </w:r>
          </w:p>
        </w:tc>
      </w:tr>
      <w:tr w:rsidR="003E34EB" w:rsidRPr="00B03198" w14:paraId="7348B01E" w14:textId="77777777" w:rsidTr="007E3280">
        <w:trPr>
          <w:trHeight w:val="300"/>
        </w:trPr>
        <w:tc>
          <w:tcPr>
            <w:tcW w:w="4062" w:type="dxa"/>
            <w:shd w:val="clear" w:color="000000" w:fill="FFFFFF"/>
            <w:noWrap/>
            <w:vAlign w:val="bottom"/>
            <w:hideMark/>
          </w:tcPr>
          <w:p w14:paraId="0E2CEE7B"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Wool sales income ($/ha)</w:t>
            </w:r>
          </w:p>
        </w:tc>
        <w:tc>
          <w:tcPr>
            <w:tcW w:w="960" w:type="dxa"/>
            <w:shd w:val="clear" w:color="000000" w:fill="FFFFFF"/>
            <w:noWrap/>
            <w:vAlign w:val="bottom"/>
            <w:hideMark/>
          </w:tcPr>
          <w:p w14:paraId="6CC59742"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105</w:t>
            </w:r>
          </w:p>
        </w:tc>
      </w:tr>
      <w:tr w:rsidR="003E34EB" w:rsidRPr="00B03198" w14:paraId="6C83A264" w14:textId="77777777" w:rsidTr="007E3280">
        <w:trPr>
          <w:trHeight w:val="300"/>
        </w:trPr>
        <w:tc>
          <w:tcPr>
            <w:tcW w:w="4062" w:type="dxa"/>
            <w:shd w:val="clear" w:color="000000" w:fill="FFFFFF"/>
            <w:noWrap/>
            <w:vAlign w:val="bottom"/>
            <w:hideMark/>
          </w:tcPr>
          <w:p w14:paraId="46995387"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Crop sales income ($/ha)</w:t>
            </w:r>
          </w:p>
        </w:tc>
        <w:tc>
          <w:tcPr>
            <w:tcW w:w="960" w:type="dxa"/>
            <w:shd w:val="clear" w:color="000000" w:fill="FFFFFF"/>
            <w:noWrap/>
            <w:vAlign w:val="bottom"/>
            <w:hideMark/>
          </w:tcPr>
          <w:p w14:paraId="032639CA"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6</w:t>
            </w:r>
          </w:p>
        </w:tc>
      </w:tr>
      <w:tr w:rsidR="003E34EB" w:rsidRPr="00B03198" w14:paraId="7BBE0A2B" w14:textId="77777777" w:rsidTr="007E3280">
        <w:trPr>
          <w:trHeight w:val="300"/>
        </w:trPr>
        <w:tc>
          <w:tcPr>
            <w:tcW w:w="4062" w:type="dxa"/>
            <w:shd w:val="clear" w:color="000000" w:fill="FFFFFF"/>
            <w:noWrap/>
            <w:vAlign w:val="bottom"/>
            <w:hideMark/>
          </w:tcPr>
          <w:p w14:paraId="10F9D663"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Feed inventory change ($/ha)</w:t>
            </w:r>
          </w:p>
        </w:tc>
        <w:tc>
          <w:tcPr>
            <w:tcW w:w="960" w:type="dxa"/>
            <w:shd w:val="clear" w:color="000000" w:fill="FFFFFF"/>
            <w:noWrap/>
            <w:vAlign w:val="bottom"/>
            <w:hideMark/>
          </w:tcPr>
          <w:p w14:paraId="5BA24857"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119</w:t>
            </w:r>
          </w:p>
        </w:tc>
      </w:tr>
      <w:tr w:rsidR="003E34EB" w:rsidRPr="00B03198" w14:paraId="48BC1140" w14:textId="77777777" w:rsidTr="007E3280">
        <w:trPr>
          <w:trHeight w:val="300"/>
        </w:trPr>
        <w:tc>
          <w:tcPr>
            <w:tcW w:w="4062" w:type="dxa"/>
            <w:shd w:val="clear" w:color="000000" w:fill="FFFFFF"/>
            <w:noWrap/>
            <w:vAlign w:val="bottom"/>
            <w:hideMark/>
          </w:tcPr>
          <w:p w14:paraId="44990849"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Other Farm Income ($/ha)</w:t>
            </w:r>
          </w:p>
        </w:tc>
        <w:tc>
          <w:tcPr>
            <w:tcW w:w="960" w:type="dxa"/>
            <w:shd w:val="clear" w:color="000000" w:fill="FFFFFF"/>
            <w:noWrap/>
            <w:vAlign w:val="bottom"/>
            <w:hideMark/>
          </w:tcPr>
          <w:p w14:paraId="3DDFAB51"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76</w:t>
            </w:r>
          </w:p>
        </w:tc>
      </w:tr>
      <w:tr w:rsidR="003E34EB" w:rsidRPr="00B03198" w14:paraId="4F28DB45" w14:textId="77777777" w:rsidTr="007E3280">
        <w:trPr>
          <w:trHeight w:val="300"/>
        </w:trPr>
        <w:tc>
          <w:tcPr>
            <w:tcW w:w="4062" w:type="dxa"/>
            <w:shd w:val="clear" w:color="000000" w:fill="FFFFFF"/>
            <w:noWrap/>
            <w:vAlign w:val="bottom"/>
            <w:hideMark/>
          </w:tcPr>
          <w:p w14:paraId="71EEA162"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Livestock costs ($/ha)</w:t>
            </w:r>
          </w:p>
        </w:tc>
        <w:tc>
          <w:tcPr>
            <w:tcW w:w="960" w:type="dxa"/>
            <w:shd w:val="clear" w:color="000000" w:fill="FFFFFF"/>
            <w:noWrap/>
            <w:vAlign w:val="bottom"/>
            <w:hideMark/>
          </w:tcPr>
          <w:p w14:paraId="6AB22456"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75</w:t>
            </w:r>
          </w:p>
        </w:tc>
      </w:tr>
      <w:tr w:rsidR="003E34EB" w:rsidRPr="00B03198" w14:paraId="562B54A9" w14:textId="77777777" w:rsidTr="007E3280">
        <w:trPr>
          <w:trHeight w:val="300"/>
        </w:trPr>
        <w:tc>
          <w:tcPr>
            <w:tcW w:w="4062" w:type="dxa"/>
            <w:shd w:val="clear" w:color="000000" w:fill="FFFFFF"/>
            <w:noWrap/>
            <w:vAlign w:val="bottom"/>
            <w:hideMark/>
          </w:tcPr>
          <w:p w14:paraId="6D70D2B6"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Livestock marketing costs ($/ha)</w:t>
            </w:r>
          </w:p>
        </w:tc>
        <w:tc>
          <w:tcPr>
            <w:tcW w:w="960" w:type="dxa"/>
            <w:shd w:val="clear" w:color="000000" w:fill="FFFFFF"/>
            <w:noWrap/>
            <w:vAlign w:val="bottom"/>
            <w:hideMark/>
          </w:tcPr>
          <w:p w14:paraId="1C50787F"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82</w:t>
            </w:r>
          </w:p>
        </w:tc>
      </w:tr>
      <w:tr w:rsidR="003E34EB" w:rsidRPr="00B03198" w14:paraId="52EBE881" w14:textId="77777777" w:rsidTr="007E3280">
        <w:trPr>
          <w:trHeight w:val="300"/>
        </w:trPr>
        <w:tc>
          <w:tcPr>
            <w:tcW w:w="4062" w:type="dxa"/>
            <w:shd w:val="clear" w:color="000000" w:fill="FFFFFF"/>
            <w:noWrap/>
            <w:vAlign w:val="bottom"/>
            <w:hideMark/>
          </w:tcPr>
          <w:p w14:paraId="575BBDE5"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Purchased feed and agistment ($/ha)</w:t>
            </w:r>
          </w:p>
        </w:tc>
        <w:tc>
          <w:tcPr>
            <w:tcW w:w="960" w:type="dxa"/>
            <w:shd w:val="clear" w:color="000000" w:fill="FFFFFF"/>
            <w:noWrap/>
            <w:vAlign w:val="bottom"/>
            <w:hideMark/>
          </w:tcPr>
          <w:p w14:paraId="7590E69C"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72</w:t>
            </w:r>
          </w:p>
        </w:tc>
      </w:tr>
      <w:tr w:rsidR="003E34EB" w:rsidRPr="00B03198" w14:paraId="6E3E1885" w14:textId="77777777" w:rsidTr="007E3280">
        <w:trPr>
          <w:trHeight w:val="300"/>
        </w:trPr>
        <w:tc>
          <w:tcPr>
            <w:tcW w:w="4062" w:type="dxa"/>
            <w:shd w:val="clear" w:color="000000" w:fill="FFFFFF"/>
            <w:noWrap/>
            <w:vAlign w:val="bottom"/>
            <w:hideMark/>
          </w:tcPr>
          <w:p w14:paraId="3F438431"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Pasture costs ($/ha)</w:t>
            </w:r>
          </w:p>
        </w:tc>
        <w:tc>
          <w:tcPr>
            <w:tcW w:w="960" w:type="dxa"/>
            <w:shd w:val="clear" w:color="000000" w:fill="FFFFFF"/>
            <w:noWrap/>
            <w:vAlign w:val="bottom"/>
            <w:hideMark/>
          </w:tcPr>
          <w:p w14:paraId="1C3311C9"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191</w:t>
            </w:r>
          </w:p>
        </w:tc>
      </w:tr>
      <w:tr w:rsidR="003E34EB" w:rsidRPr="00B03198" w14:paraId="443C14CE" w14:textId="77777777" w:rsidTr="007E3280">
        <w:trPr>
          <w:trHeight w:val="300"/>
        </w:trPr>
        <w:tc>
          <w:tcPr>
            <w:tcW w:w="4062" w:type="dxa"/>
            <w:shd w:val="clear" w:color="000000" w:fill="FFFFFF"/>
            <w:noWrap/>
            <w:vAlign w:val="bottom"/>
            <w:hideMark/>
          </w:tcPr>
          <w:p w14:paraId="5F3F919D"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Cropping costs ($/ha)</w:t>
            </w:r>
          </w:p>
        </w:tc>
        <w:tc>
          <w:tcPr>
            <w:tcW w:w="960" w:type="dxa"/>
            <w:shd w:val="clear" w:color="000000" w:fill="FFFFFF"/>
            <w:noWrap/>
            <w:vAlign w:val="bottom"/>
            <w:hideMark/>
          </w:tcPr>
          <w:p w14:paraId="24C21212"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4</w:t>
            </w:r>
          </w:p>
        </w:tc>
      </w:tr>
      <w:tr w:rsidR="003E34EB" w:rsidRPr="00B03198" w14:paraId="5585DF3C" w14:textId="77777777" w:rsidTr="007E3280">
        <w:trPr>
          <w:trHeight w:val="300"/>
        </w:trPr>
        <w:tc>
          <w:tcPr>
            <w:tcW w:w="4062" w:type="dxa"/>
            <w:shd w:val="clear" w:color="000000" w:fill="FFFFFF"/>
            <w:noWrap/>
            <w:vAlign w:val="bottom"/>
            <w:hideMark/>
          </w:tcPr>
          <w:p w14:paraId="4FF6FBA0"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Wages for permanent labour ($/ha)</w:t>
            </w:r>
          </w:p>
        </w:tc>
        <w:tc>
          <w:tcPr>
            <w:tcW w:w="960" w:type="dxa"/>
            <w:shd w:val="clear" w:color="000000" w:fill="FFFFFF"/>
            <w:noWrap/>
            <w:vAlign w:val="bottom"/>
            <w:hideMark/>
          </w:tcPr>
          <w:p w14:paraId="51200C54"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45</w:t>
            </w:r>
          </w:p>
        </w:tc>
      </w:tr>
      <w:tr w:rsidR="003E34EB" w:rsidRPr="00B03198" w14:paraId="7B914479" w14:textId="77777777" w:rsidTr="007E3280">
        <w:trPr>
          <w:trHeight w:val="300"/>
        </w:trPr>
        <w:tc>
          <w:tcPr>
            <w:tcW w:w="4062" w:type="dxa"/>
            <w:shd w:val="clear" w:color="000000" w:fill="FFFFFF"/>
            <w:noWrap/>
            <w:vAlign w:val="bottom"/>
            <w:hideMark/>
          </w:tcPr>
          <w:p w14:paraId="0BD1F025"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Repairs and Maintenance ($/ha)</w:t>
            </w:r>
          </w:p>
        </w:tc>
        <w:tc>
          <w:tcPr>
            <w:tcW w:w="960" w:type="dxa"/>
            <w:shd w:val="clear" w:color="000000" w:fill="FFFFFF"/>
            <w:noWrap/>
            <w:vAlign w:val="bottom"/>
            <w:hideMark/>
          </w:tcPr>
          <w:p w14:paraId="0FF66BC6"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71</w:t>
            </w:r>
          </w:p>
        </w:tc>
      </w:tr>
      <w:tr w:rsidR="003E34EB" w:rsidRPr="00B03198" w14:paraId="13A4F3EE" w14:textId="77777777" w:rsidTr="007E3280">
        <w:trPr>
          <w:trHeight w:val="300"/>
        </w:trPr>
        <w:tc>
          <w:tcPr>
            <w:tcW w:w="4062" w:type="dxa"/>
            <w:shd w:val="clear" w:color="000000" w:fill="FFFFFF"/>
            <w:noWrap/>
            <w:vAlign w:val="bottom"/>
            <w:hideMark/>
          </w:tcPr>
          <w:p w14:paraId="0EFCC2FB"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Other cash overhead costs ($/ha)</w:t>
            </w:r>
          </w:p>
        </w:tc>
        <w:tc>
          <w:tcPr>
            <w:tcW w:w="960" w:type="dxa"/>
            <w:shd w:val="clear" w:color="000000" w:fill="FFFFFF"/>
            <w:noWrap/>
            <w:vAlign w:val="bottom"/>
            <w:hideMark/>
          </w:tcPr>
          <w:p w14:paraId="11D0D5C0"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104</w:t>
            </w:r>
          </w:p>
        </w:tc>
      </w:tr>
      <w:tr w:rsidR="003E34EB" w:rsidRPr="00B03198" w14:paraId="03F04449" w14:textId="77777777" w:rsidTr="007E3280">
        <w:trPr>
          <w:trHeight w:val="300"/>
        </w:trPr>
        <w:tc>
          <w:tcPr>
            <w:tcW w:w="4062" w:type="dxa"/>
            <w:shd w:val="clear" w:color="000000" w:fill="FFFFFF"/>
            <w:noWrap/>
            <w:vAlign w:val="bottom"/>
            <w:hideMark/>
          </w:tcPr>
          <w:p w14:paraId="3A2EA862"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Non-cash overhead costs ($/ha)</w:t>
            </w:r>
          </w:p>
        </w:tc>
        <w:tc>
          <w:tcPr>
            <w:tcW w:w="960" w:type="dxa"/>
            <w:shd w:val="clear" w:color="000000" w:fill="FFFFFF"/>
            <w:noWrap/>
            <w:vAlign w:val="bottom"/>
            <w:hideMark/>
          </w:tcPr>
          <w:p w14:paraId="2AFE96E9"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309</w:t>
            </w:r>
          </w:p>
        </w:tc>
      </w:tr>
      <w:tr w:rsidR="003E34EB" w:rsidRPr="00B03198" w14:paraId="092AECE4" w14:textId="77777777" w:rsidTr="007E3280">
        <w:trPr>
          <w:trHeight w:val="300"/>
        </w:trPr>
        <w:tc>
          <w:tcPr>
            <w:tcW w:w="4062" w:type="dxa"/>
            <w:shd w:val="clear" w:color="000000" w:fill="FFFFFF"/>
            <w:noWrap/>
            <w:vAlign w:val="bottom"/>
            <w:hideMark/>
          </w:tcPr>
          <w:p w14:paraId="33785D9E"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Interest costs ($/ha)</w:t>
            </w:r>
          </w:p>
        </w:tc>
        <w:tc>
          <w:tcPr>
            <w:tcW w:w="960" w:type="dxa"/>
            <w:shd w:val="clear" w:color="000000" w:fill="FFFFFF"/>
            <w:noWrap/>
            <w:vAlign w:val="bottom"/>
            <w:hideMark/>
          </w:tcPr>
          <w:p w14:paraId="2BAC399C"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57</w:t>
            </w:r>
          </w:p>
        </w:tc>
      </w:tr>
      <w:tr w:rsidR="003E34EB" w:rsidRPr="00B03198" w14:paraId="28AC4A10" w14:textId="77777777" w:rsidTr="007E3280">
        <w:trPr>
          <w:trHeight w:val="300"/>
        </w:trPr>
        <w:tc>
          <w:tcPr>
            <w:tcW w:w="4062" w:type="dxa"/>
            <w:shd w:val="clear" w:color="000000" w:fill="FFFFFF"/>
            <w:noWrap/>
            <w:vAlign w:val="bottom"/>
            <w:hideMark/>
          </w:tcPr>
          <w:p w14:paraId="4ECEAACA"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Lease costs ($/ha)</w:t>
            </w:r>
          </w:p>
        </w:tc>
        <w:tc>
          <w:tcPr>
            <w:tcW w:w="960" w:type="dxa"/>
            <w:shd w:val="clear" w:color="000000" w:fill="FFFFFF"/>
            <w:noWrap/>
            <w:vAlign w:val="bottom"/>
            <w:hideMark/>
          </w:tcPr>
          <w:p w14:paraId="697AD78E"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28</w:t>
            </w:r>
          </w:p>
        </w:tc>
      </w:tr>
      <w:tr w:rsidR="003E34EB" w:rsidRPr="00B03198" w14:paraId="72D796B4" w14:textId="77777777" w:rsidTr="007E3280">
        <w:trPr>
          <w:trHeight w:val="300"/>
        </w:trPr>
        <w:tc>
          <w:tcPr>
            <w:tcW w:w="4062" w:type="dxa"/>
            <w:shd w:val="clear" w:color="000000" w:fill="FFFFFF"/>
            <w:noWrap/>
            <w:vAlign w:val="bottom"/>
            <w:hideMark/>
          </w:tcPr>
          <w:p w14:paraId="74A21BBB"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Total assets managed ($/ha)</w:t>
            </w:r>
          </w:p>
        </w:tc>
        <w:tc>
          <w:tcPr>
            <w:tcW w:w="960" w:type="dxa"/>
            <w:shd w:val="clear" w:color="000000" w:fill="FFFFFF"/>
            <w:noWrap/>
            <w:vAlign w:val="bottom"/>
            <w:hideMark/>
          </w:tcPr>
          <w:p w14:paraId="0A0EBF8F"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13,478</w:t>
            </w:r>
          </w:p>
        </w:tc>
      </w:tr>
      <w:tr w:rsidR="003E34EB" w:rsidRPr="00B03198" w14:paraId="5A712AF2" w14:textId="77777777" w:rsidTr="007E3280">
        <w:trPr>
          <w:trHeight w:val="300"/>
        </w:trPr>
        <w:tc>
          <w:tcPr>
            <w:tcW w:w="4062" w:type="dxa"/>
            <w:shd w:val="clear" w:color="000000" w:fill="FFFFFF"/>
            <w:noWrap/>
            <w:vAlign w:val="bottom"/>
            <w:hideMark/>
          </w:tcPr>
          <w:p w14:paraId="53BD7BB7"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Total debt ($/ha)</w:t>
            </w:r>
          </w:p>
        </w:tc>
        <w:tc>
          <w:tcPr>
            <w:tcW w:w="960" w:type="dxa"/>
            <w:shd w:val="clear" w:color="000000" w:fill="FFFFFF"/>
            <w:noWrap/>
            <w:vAlign w:val="bottom"/>
            <w:hideMark/>
          </w:tcPr>
          <w:p w14:paraId="273FECEE"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1,843</w:t>
            </w:r>
          </w:p>
        </w:tc>
      </w:tr>
      <w:tr w:rsidR="003E34EB" w:rsidRPr="00B03198" w14:paraId="231EB3A4" w14:textId="77777777" w:rsidTr="005022AC">
        <w:trPr>
          <w:trHeight w:val="484"/>
        </w:trPr>
        <w:tc>
          <w:tcPr>
            <w:tcW w:w="4062" w:type="dxa"/>
            <w:shd w:val="clear" w:color="000000" w:fill="FFFFFF"/>
            <w:noWrap/>
            <w:vAlign w:val="bottom"/>
            <w:hideMark/>
          </w:tcPr>
          <w:p w14:paraId="6AEA8BF4" w14:textId="77777777" w:rsidR="003E34EB" w:rsidRPr="00B03198" w:rsidRDefault="003E34EB" w:rsidP="007E3280">
            <w:pPr>
              <w:spacing w:after="0" w:line="240" w:lineRule="auto"/>
              <w:rPr>
                <w:rFonts w:ascii="Calibri" w:eastAsia="Times New Roman" w:hAnsi="Calibri" w:cs="Calibri"/>
                <w:b/>
                <w:bCs/>
                <w:color w:val="000000"/>
                <w:lang w:eastAsia="en-AU"/>
              </w:rPr>
            </w:pPr>
            <w:r w:rsidRPr="00B03198">
              <w:rPr>
                <w:rFonts w:ascii="Calibri" w:eastAsia="Times New Roman" w:hAnsi="Calibri" w:cs="Calibri"/>
                <w:b/>
                <w:bCs/>
                <w:color w:val="000000"/>
                <w:lang w:eastAsia="en-AU"/>
              </w:rPr>
              <w:t>Physical parameter bars:</w:t>
            </w:r>
          </w:p>
        </w:tc>
        <w:tc>
          <w:tcPr>
            <w:tcW w:w="960" w:type="dxa"/>
            <w:shd w:val="clear" w:color="000000" w:fill="FFFFFF"/>
            <w:noWrap/>
            <w:vAlign w:val="bottom"/>
            <w:hideMark/>
          </w:tcPr>
          <w:p w14:paraId="4307F3BF" w14:textId="77777777" w:rsidR="003E34EB" w:rsidRPr="00B03198" w:rsidRDefault="003E34EB" w:rsidP="007E3280">
            <w:pPr>
              <w:spacing w:after="0" w:line="240" w:lineRule="auto"/>
              <w:jc w:val="center"/>
              <w:rPr>
                <w:rFonts w:ascii="Calibri" w:eastAsia="Times New Roman" w:hAnsi="Calibri" w:cs="Calibri"/>
                <w:b/>
                <w:bCs/>
                <w:color w:val="000000"/>
                <w:lang w:eastAsia="en-AU"/>
              </w:rPr>
            </w:pPr>
            <w:r w:rsidRPr="00B03198">
              <w:rPr>
                <w:rFonts w:ascii="Calibri" w:eastAsia="Times New Roman" w:hAnsi="Calibri" w:cs="Calibri"/>
                <w:b/>
                <w:bCs/>
                <w:color w:val="000000"/>
                <w:lang w:eastAsia="en-AU"/>
              </w:rPr>
              <w:t>G</w:t>
            </w:r>
          </w:p>
        </w:tc>
      </w:tr>
      <w:tr w:rsidR="003E34EB" w:rsidRPr="00B03198" w14:paraId="09ADAABF" w14:textId="77777777" w:rsidTr="007E3280">
        <w:trPr>
          <w:trHeight w:val="300"/>
        </w:trPr>
        <w:tc>
          <w:tcPr>
            <w:tcW w:w="4062" w:type="dxa"/>
            <w:shd w:val="clear" w:color="000000" w:fill="FFFFFF"/>
            <w:noWrap/>
            <w:vAlign w:val="bottom"/>
            <w:hideMark/>
          </w:tcPr>
          <w:p w14:paraId="6BDE5877"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Labour use (FTE/farm)</w:t>
            </w:r>
          </w:p>
        </w:tc>
        <w:tc>
          <w:tcPr>
            <w:tcW w:w="960" w:type="dxa"/>
            <w:shd w:val="clear" w:color="000000" w:fill="FFFFFF"/>
            <w:noWrap/>
            <w:vAlign w:val="bottom"/>
            <w:hideMark/>
          </w:tcPr>
          <w:p w14:paraId="4BF4CEC8"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1.8</w:t>
            </w:r>
          </w:p>
        </w:tc>
      </w:tr>
      <w:tr w:rsidR="003E34EB" w:rsidRPr="00B03198" w14:paraId="69D32429" w14:textId="77777777" w:rsidTr="007E3280">
        <w:trPr>
          <w:trHeight w:val="300"/>
        </w:trPr>
        <w:tc>
          <w:tcPr>
            <w:tcW w:w="4062" w:type="dxa"/>
            <w:shd w:val="clear" w:color="000000" w:fill="FFFFFF"/>
            <w:noWrap/>
            <w:vAlign w:val="bottom"/>
            <w:hideMark/>
          </w:tcPr>
          <w:p w14:paraId="667C1DED"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Nitrogen applied (kg/effective ha)</w:t>
            </w:r>
          </w:p>
        </w:tc>
        <w:tc>
          <w:tcPr>
            <w:tcW w:w="960" w:type="dxa"/>
            <w:shd w:val="clear" w:color="000000" w:fill="FFFFFF"/>
            <w:noWrap/>
            <w:vAlign w:val="bottom"/>
            <w:hideMark/>
          </w:tcPr>
          <w:p w14:paraId="4295044F"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16</w:t>
            </w:r>
          </w:p>
        </w:tc>
      </w:tr>
      <w:tr w:rsidR="003E34EB" w:rsidRPr="00B03198" w14:paraId="61193148" w14:textId="77777777" w:rsidTr="007E3280">
        <w:trPr>
          <w:trHeight w:val="300"/>
        </w:trPr>
        <w:tc>
          <w:tcPr>
            <w:tcW w:w="4062" w:type="dxa"/>
            <w:shd w:val="clear" w:color="000000" w:fill="FFFFFF"/>
            <w:noWrap/>
            <w:vAlign w:val="bottom"/>
            <w:hideMark/>
          </w:tcPr>
          <w:p w14:paraId="641F3473"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Phosphorus applied (kg/effective ha)</w:t>
            </w:r>
          </w:p>
        </w:tc>
        <w:tc>
          <w:tcPr>
            <w:tcW w:w="960" w:type="dxa"/>
            <w:shd w:val="clear" w:color="000000" w:fill="FFFFFF"/>
            <w:noWrap/>
            <w:vAlign w:val="bottom"/>
            <w:hideMark/>
          </w:tcPr>
          <w:p w14:paraId="1C2C0DC6"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10</w:t>
            </w:r>
          </w:p>
        </w:tc>
      </w:tr>
      <w:tr w:rsidR="003E34EB" w:rsidRPr="00B03198" w14:paraId="1B6BF8F4" w14:textId="77777777" w:rsidTr="007E3280">
        <w:trPr>
          <w:trHeight w:val="300"/>
        </w:trPr>
        <w:tc>
          <w:tcPr>
            <w:tcW w:w="4062" w:type="dxa"/>
            <w:shd w:val="clear" w:color="000000" w:fill="FFFFFF"/>
            <w:noWrap/>
            <w:vAlign w:val="bottom"/>
            <w:hideMark/>
          </w:tcPr>
          <w:p w14:paraId="1E847485"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Potassium applied (kg/effective ha)</w:t>
            </w:r>
          </w:p>
        </w:tc>
        <w:tc>
          <w:tcPr>
            <w:tcW w:w="960" w:type="dxa"/>
            <w:shd w:val="clear" w:color="000000" w:fill="FFFFFF"/>
            <w:noWrap/>
            <w:vAlign w:val="bottom"/>
            <w:hideMark/>
          </w:tcPr>
          <w:p w14:paraId="5A76D23B"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13</w:t>
            </w:r>
          </w:p>
        </w:tc>
      </w:tr>
      <w:tr w:rsidR="003E34EB" w:rsidRPr="00B03198" w14:paraId="380C1DAF" w14:textId="77777777" w:rsidTr="007E3280">
        <w:trPr>
          <w:trHeight w:val="300"/>
        </w:trPr>
        <w:tc>
          <w:tcPr>
            <w:tcW w:w="4062" w:type="dxa"/>
            <w:shd w:val="clear" w:color="000000" w:fill="FFFFFF"/>
            <w:noWrap/>
            <w:vAlign w:val="bottom"/>
            <w:hideMark/>
          </w:tcPr>
          <w:p w14:paraId="183A621D"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Mature cow calving rate</w:t>
            </w:r>
          </w:p>
        </w:tc>
        <w:tc>
          <w:tcPr>
            <w:tcW w:w="960" w:type="dxa"/>
            <w:shd w:val="clear" w:color="000000" w:fill="FFFFFF"/>
            <w:noWrap/>
            <w:vAlign w:val="bottom"/>
            <w:hideMark/>
          </w:tcPr>
          <w:p w14:paraId="12D2B23A"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86%</w:t>
            </w:r>
          </w:p>
        </w:tc>
      </w:tr>
      <w:tr w:rsidR="003E34EB" w:rsidRPr="00B03198" w14:paraId="01622D4C" w14:textId="77777777" w:rsidTr="007E3280">
        <w:trPr>
          <w:trHeight w:val="300"/>
        </w:trPr>
        <w:tc>
          <w:tcPr>
            <w:tcW w:w="4062" w:type="dxa"/>
            <w:shd w:val="clear" w:color="000000" w:fill="FFFFFF"/>
            <w:noWrap/>
            <w:vAlign w:val="bottom"/>
            <w:hideMark/>
          </w:tcPr>
          <w:p w14:paraId="43DB8868"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 xml:space="preserve">Beef price received ($/kg </w:t>
            </w:r>
            <w:proofErr w:type="spellStart"/>
            <w:r w:rsidRPr="00B03198">
              <w:rPr>
                <w:rFonts w:ascii="Calibri" w:eastAsia="Times New Roman" w:hAnsi="Calibri" w:cs="Calibri"/>
                <w:color w:val="000000"/>
                <w:lang w:eastAsia="en-AU"/>
              </w:rPr>
              <w:t>lwt</w:t>
            </w:r>
            <w:proofErr w:type="spellEnd"/>
            <w:r w:rsidRPr="00B03198">
              <w:rPr>
                <w:rFonts w:ascii="Calibri" w:eastAsia="Times New Roman" w:hAnsi="Calibri" w:cs="Calibri"/>
                <w:color w:val="000000"/>
                <w:lang w:eastAsia="en-AU"/>
              </w:rPr>
              <w:t>)</w:t>
            </w:r>
          </w:p>
        </w:tc>
        <w:tc>
          <w:tcPr>
            <w:tcW w:w="960" w:type="dxa"/>
            <w:shd w:val="clear" w:color="000000" w:fill="FFFFFF"/>
            <w:noWrap/>
            <w:vAlign w:val="bottom"/>
            <w:hideMark/>
          </w:tcPr>
          <w:p w14:paraId="580CE2B5"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3.3</w:t>
            </w:r>
          </w:p>
        </w:tc>
      </w:tr>
      <w:tr w:rsidR="003E34EB" w:rsidRPr="00B03198" w14:paraId="2DEDDE9F" w14:textId="77777777" w:rsidTr="007E3280">
        <w:trPr>
          <w:trHeight w:val="300"/>
        </w:trPr>
        <w:tc>
          <w:tcPr>
            <w:tcW w:w="4062" w:type="dxa"/>
            <w:shd w:val="clear" w:color="000000" w:fill="FFFFFF"/>
            <w:noWrap/>
            <w:vAlign w:val="bottom"/>
            <w:hideMark/>
          </w:tcPr>
          <w:p w14:paraId="2E707389"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 xml:space="preserve">Average beef sale weight (Kg </w:t>
            </w:r>
            <w:proofErr w:type="spellStart"/>
            <w:r w:rsidRPr="00B03198">
              <w:rPr>
                <w:rFonts w:ascii="Calibri" w:eastAsia="Times New Roman" w:hAnsi="Calibri" w:cs="Calibri"/>
                <w:color w:val="000000"/>
                <w:lang w:eastAsia="en-AU"/>
              </w:rPr>
              <w:t>lwt</w:t>
            </w:r>
            <w:proofErr w:type="spellEnd"/>
            <w:r w:rsidRPr="00B03198">
              <w:rPr>
                <w:rFonts w:ascii="Calibri" w:eastAsia="Times New Roman" w:hAnsi="Calibri" w:cs="Calibri"/>
                <w:color w:val="000000"/>
                <w:lang w:eastAsia="en-AU"/>
              </w:rPr>
              <w:t>/</w:t>
            </w:r>
            <w:proofErr w:type="spellStart"/>
            <w:r w:rsidRPr="00B03198">
              <w:rPr>
                <w:rFonts w:ascii="Calibri" w:eastAsia="Times New Roman" w:hAnsi="Calibri" w:cs="Calibri"/>
                <w:color w:val="000000"/>
                <w:lang w:eastAsia="en-AU"/>
              </w:rPr>
              <w:t>hd</w:t>
            </w:r>
            <w:proofErr w:type="spellEnd"/>
            <w:r w:rsidRPr="00B03198">
              <w:rPr>
                <w:rFonts w:ascii="Calibri" w:eastAsia="Times New Roman" w:hAnsi="Calibri" w:cs="Calibri"/>
                <w:color w:val="000000"/>
                <w:lang w:eastAsia="en-AU"/>
              </w:rPr>
              <w:t>)</w:t>
            </w:r>
          </w:p>
        </w:tc>
        <w:tc>
          <w:tcPr>
            <w:tcW w:w="960" w:type="dxa"/>
            <w:shd w:val="clear" w:color="000000" w:fill="FFFFFF"/>
            <w:noWrap/>
            <w:vAlign w:val="bottom"/>
            <w:hideMark/>
          </w:tcPr>
          <w:p w14:paraId="2B0D07B8"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477</w:t>
            </w:r>
          </w:p>
        </w:tc>
      </w:tr>
      <w:tr w:rsidR="003E34EB" w:rsidRPr="00B03198" w14:paraId="6F59FE31" w14:textId="77777777" w:rsidTr="007E3280">
        <w:trPr>
          <w:trHeight w:val="300"/>
        </w:trPr>
        <w:tc>
          <w:tcPr>
            <w:tcW w:w="4062" w:type="dxa"/>
            <w:shd w:val="clear" w:color="000000" w:fill="FFFFFF"/>
            <w:noWrap/>
            <w:vAlign w:val="bottom"/>
            <w:hideMark/>
          </w:tcPr>
          <w:p w14:paraId="19824182"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Mature ewe lamb marking rate (Prime lamb)</w:t>
            </w:r>
          </w:p>
        </w:tc>
        <w:tc>
          <w:tcPr>
            <w:tcW w:w="960" w:type="dxa"/>
            <w:shd w:val="clear" w:color="000000" w:fill="FFFFFF"/>
            <w:noWrap/>
            <w:vAlign w:val="bottom"/>
            <w:hideMark/>
          </w:tcPr>
          <w:p w14:paraId="3517DBDA"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114%</w:t>
            </w:r>
          </w:p>
        </w:tc>
      </w:tr>
      <w:tr w:rsidR="003E34EB" w:rsidRPr="00B03198" w14:paraId="50A0A47A" w14:textId="77777777" w:rsidTr="007E3280">
        <w:trPr>
          <w:trHeight w:val="300"/>
        </w:trPr>
        <w:tc>
          <w:tcPr>
            <w:tcW w:w="4062" w:type="dxa"/>
            <w:shd w:val="clear" w:color="000000" w:fill="FFFFFF"/>
            <w:noWrap/>
            <w:vAlign w:val="bottom"/>
            <w:hideMark/>
          </w:tcPr>
          <w:p w14:paraId="6A7984A3"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Lamb Price received ($/kg cwt)</w:t>
            </w:r>
          </w:p>
        </w:tc>
        <w:tc>
          <w:tcPr>
            <w:tcW w:w="960" w:type="dxa"/>
            <w:shd w:val="clear" w:color="000000" w:fill="FFFFFF"/>
            <w:noWrap/>
            <w:vAlign w:val="bottom"/>
            <w:hideMark/>
          </w:tcPr>
          <w:p w14:paraId="52E259EC"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8.4</w:t>
            </w:r>
          </w:p>
        </w:tc>
      </w:tr>
      <w:tr w:rsidR="003E34EB" w:rsidRPr="00B03198" w14:paraId="3463C328" w14:textId="77777777" w:rsidTr="007E3280">
        <w:trPr>
          <w:trHeight w:val="300"/>
        </w:trPr>
        <w:tc>
          <w:tcPr>
            <w:tcW w:w="4062" w:type="dxa"/>
            <w:shd w:val="clear" w:color="000000" w:fill="FFFFFF"/>
            <w:noWrap/>
            <w:vAlign w:val="bottom"/>
            <w:hideMark/>
          </w:tcPr>
          <w:p w14:paraId="3DD2ABD2"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Average lamb sale weight (Kg cwt/</w:t>
            </w:r>
            <w:proofErr w:type="spellStart"/>
            <w:r w:rsidRPr="00B03198">
              <w:rPr>
                <w:rFonts w:ascii="Calibri" w:eastAsia="Times New Roman" w:hAnsi="Calibri" w:cs="Calibri"/>
                <w:color w:val="000000"/>
                <w:lang w:eastAsia="en-AU"/>
              </w:rPr>
              <w:t>hd</w:t>
            </w:r>
            <w:proofErr w:type="spellEnd"/>
            <w:r w:rsidRPr="00B03198">
              <w:rPr>
                <w:rFonts w:ascii="Calibri" w:eastAsia="Times New Roman" w:hAnsi="Calibri" w:cs="Calibri"/>
                <w:color w:val="000000"/>
                <w:lang w:eastAsia="en-AU"/>
              </w:rPr>
              <w:t>)</w:t>
            </w:r>
          </w:p>
        </w:tc>
        <w:tc>
          <w:tcPr>
            <w:tcW w:w="960" w:type="dxa"/>
            <w:shd w:val="clear" w:color="000000" w:fill="FFFFFF"/>
            <w:noWrap/>
            <w:vAlign w:val="bottom"/>
            <w:hideMark/>
          </w:tcPr>
          <w:p w14:paraId="5616666A"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21.2</w:t>
            </w:r>
          </w:p>
        </w:tc>
      </w:tr>
      <w:tr w:rsidR="003E34EB" w:rsidRPr="00B03198" w14:paraId="08F2A3F4" w14:textId="77777777" w:rsidTr="007E3280">
        <w:trPr>
          <w:trHeight w:val="300"/>
        </w:trPr>
        <w:tc>
          <w:tcPr>
            <w:tcW w:w="4062" w:type="dxa"/>
            <w:shd w:val="clear" w:color="000000" w:fill="FFFFFF"/>
            <w:noWrap/>
            <w:vAlign w:val="bottom"/>
            <w:hideMark/>
          </w:tcPr>
          <w:p w14:paraId="7242966B"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Mature ewe lamb marking rate (Wool sheep)</w:t>
            </w:r>
          </w:p>
        </w:tc>
        <w:tc>
          <w:tcPr>
            <w:tcW w:w="960" w:type="dxa"/>
            <w:shd w:val="clear" w:color="000000" w:fill="FFFFFF"/>
            <w:noWrap/>
            <w:vAlign w:val="bottom"/>
            <w:hideMark/>
          </w:tcPr>
          <w:p w14:paraId="7F916C3F"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70%</w:t>
            </w:r>
          </w:p>
        </w:tc>
      </w:tr>
      <w:tr w:rsidR="006932C9" w:rsidRPr="00B03198" w14:paraId="431D8CA9" w14:textId="77777777" w:rsidTr="009B6466">
        <w:trPr>
          <w:trHeight w:val="300"/>
        </w:trPr>
        <w:tc>
          <w:tcPr>
            <w:tcW w:w="4062" w:type="dxa"/>
            <w:shd w:val="clear" w:color="000000" w:fill="FFFFFF"/>
            <w:noWrap/>
            <w:vAlign w:val="bottom"/>
            <w:hideMark/>
          </w:tcPr>
          <w:p w14:paraId="0FC5D825" w14:textId="5CCABD96" w:rsidR="006932C9" w:rsidRPr="00B03198" w:rsidRDefault="006932C9"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Average micron</w:t>
            </w:r>
            <w:r>
              <w:rPr>
                <w:rFonts w:ascii="Calibri" w:eastAsia="Times New Roman" w:hAnsi="Calibri" w:cs="Calibri"/>
                <w:color w:val="000000"/>
                <w:lang w:eastAsia="en-AU"/>
              </w:rPr>
              <w:t xml:space="preserve"> </w:t>
            </w:r>
            <w:r w:rsidRPr="00B03198">
              <w:rPr>
                <w:rFonts w:ascii="Calibri" w:eastAsia="Times New Roman" w:hAnsi="Calibri" w:cs="Calibri"/>
                <w:color w:val="000000"/>
                <w:lang w:eastAsia="en-AU"/>
              </w:rPr>
              <w:t>(µ)</w:t>
            </w:r>
          </w:p>
        </w:tc>
        <w:tc>
          <w:tcPr>
            <w:tcW w:w="960" w:type="dxa"/>
            <w:shd w:val="clear" w:color="000000" w:fill="FFFFFF"/>
            <w:noWrap/>
            <w:vAlign w:val="bottom"/>
            <w:hideMark/>
          </w:tcPr>
          <w:p w14:paraId="3401C634" w14:textId="77777777" w:rsidR="006932C9" w:rsidRPr="00B03198" w:rsidRDefault="006932C9"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17.5</w:t>
            </w:r>
          </w:p>
        </w:tc>
      </w:tr>
      <w:tr w:rsidR="003E34EB" w:rsidRPr="00B03198" w14:paraId="695ED0D4" w14:textId="77777777" w:rsidTr="007E3280">
        <w:trPr>
          <w:trHeight w:val="300"/>
        </w:trPr>
        <w:tc>
          <w:tcPr>
            <w:tcW w:w="4062" w:type="dxa"/>
            <w:shd w:val="clear" w:color="000000" w:fill="FFFFFF"/>
            <w:noWrap/>
            <w:vAlign w:val="bottom"/>
            <w:hideMark/>
          </w:tcPr>
          <w:p w14:paraId="5FAA0C14" w14:textId="77777777" w:rsidR="003E34EB" w:rsidRPr="00B03198" w:rsidRDefault="003E34EB" w:rsidP="007E3280">
            <w:pPr>
              <w:spacing w:after="0" w:line="240" w:lineRule="auto"/>
              <w:rPr>
                <w:rFonts w:ascii="Calibri" w:eastAsia="Times New Roman" w:hAnsi="Calibri" w:cs="Calibri"/>
                <w:color w:val="000000"/>
                <w:lang w:eastAsia="en-AU"/>
              </w:rPr>
            </w:pPr>
            <w:r w:rsidRPr="00B03198">
              <w:rPr>
                <w:rFonts w:ascii="Calibri" w:eastAsia="Times New Roman" w:hAnsi="Calibri" w:cs="Calibri"/>
                <w:color w:val="000000"/>
                <w:lang w:eastAsia="en-AU"/>
              </w:rPr>
              <w:t>Greasy wool price received ($/kg)</w:t>
            </w:r>
          </w:p>
        </w:tc>
        <w:tc>
          <w:tcPr>
            <w:tcW w:w="960" w:type="dxa"/>
            <w:shd w:val="clear" w:color="000000" w:fill="FFFFFF"/>
            <w:noWrap/>
            <w:vAlign w:val="bottom"/>
            <w:hideMark/>
          </w:tcPr>
          <w:p w14:paraId="199E4F8F" w14:textId="77777777" w:rsidR="003E34EB" w:rsidRPr="00B03198" w:rsidRDefault="003E34EB" w:rsidP="007E3280">
            <w:pPr>
              <w:spacing w:after="0" w:line="240" w:lineRule="auto"/>
              <w:jc w:val="center"/>
              <w:rPr>
                <w:rFonts w:ascii="Calibri" w:eastAsia="Times New Roman" w:hAnsi="Calibri" w:cs="Calibri"/>
                <w:color w:val="000000"/>
                <w:lang w:eastAsia="en-AU"/>
              </w:rPr>
            </w:pPr>
            <w:r w:rsidRPr="00B03198">
              <w:rPr>
                <w:rFonts w:ascii="Calibri" w:eastAsia="Times New Roman" w:hAnsi="Calibri" w:cs="Calibri"/>
                <w:color w:val="000000"/>
                <w:lang w:eastAsia="en-AU"/>
              </w:rPr>
              <w:t>10.7</w:t>
            </w:r>
          </w:p>
        </w:tc>
      </w:tr>
    </w:tbl>
    <w:p w14:paraId="00F4FBB8" w14:textId="0DAA9D0A" w:rsidR="00F93646" w:rsidRDefault="00F93646">
      <w:pPr>
        <w:rPr>
          <w:rFonts w:ascii="VIC" w:hAnsi="VIC"/>
          <w:b/>
          <w:sz w:val="20"/>
          <w:szCs w:val="20"/>
        </w:rPr>
      </w:pPr>
      <w:r w:rsidRPr="00751EF3">
        <w:rPr>
          <w:rFonts w:ascii="VIC" w:hAnsi="VIC"/>
          <w:b/>
          <w:sz w:val="20"/>
          <w:szCs w:val="20"/>
        </w:rPr>
        <w:br w:type="page"/>
      </w:r>
    </w:p>
    <w:p w14:paraId="20C3C44A" w14:textId="10CA9FDF" w:rsidR="003E34EB" w:rsidRDefault="00905263">
      <w:pPr>
        <w:rPr>
          <w:rFonts w:ascii="VIC" w:hAnsi="VIC"/>
          <w:color w:val="FF0000"/>
          <w:sz w:val="20"/>
          <w:szCs w:val="20"/>
        </w:rPr>
      </w:pPr>
      <w:r>
        <w:rPr>
          <w:rFonts w:ascii="VIC" w:hAnsi="VIC"/>
          <w:noProof/>
          <w:color w:val="FF0000"/>
          <w:sz w:val="20"/>
          <w:szCs w:val="20"/>
        </w:rPr>
        <w:lastRenderedPageBreak/>
        <w:drawing>
          <wp:inline distT="0" distB="0" distL="0" distR="0" wp14:anchorId="19EE8472" wp14:editId="12DFF03D">
            <wp:extent cx="4093865" cy="1895475"/>
            <wp:effectExtent l="0" t="0" r="1905" b="0"/>
            <wp:docPr id="6" name="Picture 6" descr="Gippsland calving and lambing pattern. Description in Gippsland regional text and data in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9431" cy="1898052"/>
                    </a:xfrm>
                    <a:prstGeom prst="rect">
                      <a:avLst/>
                    </a:prstGeom>
                    <a:noFill/>
                  </pic:spPr>
                </pic:pic>
              </a:graphicData>
            </a:graphic>
          </wp:inline>
        </w:drawing>
      </w:r>
    </w:p>
    <w:p w14:paraId="3F695319" w14:textId="321C0565" w:rsidR="00905263" w:rsidRDefault="004B16AC">
      <w:pPr>
        <w:rPr>
          <w:rFonts w:ascii="VIC" w:hAnsi="VIC"/>
          <w:color w:val="FF0000"/>
          <w:sz w:val="20"/>
          <w:szCs w:val="20"/>
        </w:rPr>
      </w:pPr>
      <w:r>
        <w:rPr>
          <w:rFonts w:ascii="VIC" w:hAnsi="VIC"/>
          <w:noProof/>
          <w:color w:val="FF0000"/>
          <w:sz w:val="20"/>
          <w:szCs w:val="20"/>
        </w:rPr>
        <w:drawing>
          <wp:inline distT="0" distB="0" distL="0" distR="0" wp14:anchorId="46C75F56" wp14:editId="686BCE14">
            <wp:extent cx="4013883" cy="1981200"/>
            <wp:effectExtent l="0" t="0" r="5715" b="0"/>
            <wp:docPr id="7" name="Picture 7" descr="Components of diet of Gippsland surveyed farms. Description in Gippsland text and data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9635" cy="1984039"/>
                    </a:xfrm>
                    <a:prstGeom prst="rect">
                      <a:avLst/>
                    </a:prstGeom>
                    <a:noFill/>
                  </pic:spPr>
                </pic:pic>
              </a:graphicData>
            </a:graphic>
          </wp:inline>
        </w:drawing>
      </w:r>
    </w:p>
    <w:p w14:paraId="1A76D5E1" w14:textId="3F10D1B7" w:rsidR="004B16AC" w:rsidRDefault="00704162">
      <w:pPr>
        <w:rPr>
          <w:rFonts w:ascii="VIC" w:hAnsi="VIC"/>
          <w:color w:val="FF0000"/>
          <w:sz w:val="20"/>
          <w:szCs w:val="20"/>
        </w:rPr>
      </w:pPr>
      <w:r>
        <w:rPr>
          <w:rFonts w:ascii="VIC" w:hAnsi="VIC"/>
          <w:noProof/>
          <w:color w:val="FF0000"/>
          <w:sz w:val="20"/>
          <w:szCs w:val="20"/>
        </w:rPr>
        <w:drawing>
          <wp:inline distT="0" distB="0" distL="0" distR="0" wp14:anchorId="00D0455F" wp14:editId="2B10D54E">
            <wp:extent cx="3588615" cy="2306955"/>
            <wp:effectExtent l="19050" t="19050" r="12065" b="17145"/>
            <wp:docPr id="8" name="Picture 8" descr="Distribution of price recieved for beef, wool and lamb. Description in Gippsland text and data in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6926" cy="2318726"/>
                    </a:xfrm>
                    <a:prstGeom prst="rect">
                      <a:avLst/>
                    </a:prstGeom>
                    <a:noFill/>
                    <a:ln>
                      <a:solidFill>
                        <a:schemeClr val="bg1">
                          <a:lumMod val="85000"/>
                        </a:schemeClr>
                      </a:solidFill>
                    </a:ln>
                  </pic:spPr>
                </pic:pic>
              </a:graphicData>
            </a:graphic>
          </wp:inline>
        </w:drawing>
      </w:r>
    </w:p>
    <w:p w14:paraId="227504F1" w14:textId="27E9CF8C" w:rsidR="00704162" w:rsidRDefault="00AE069B">
      <w:pPr>
        <w:rPr>
          <w:rFonts w:ascii="VIC" w:hAnsi="VIC"/>
          <w:color w:val="FF0000"/>
          <w:sz w:val="20"/>
          <w:szCs w:val="20"/>
        </w:rPr>
      </w:pPr>
      <w:r>
        <w:rPr>
          <w:rFonts w:ascii="VIC" w:hAnsi="VIC"/>
          <w:noProof/>
          <w:color w:val="FF0000"/>
          <w:sz w:val="20"/>
          <w:szCs w:val="20"/>
        </w:rPr>
        <w:drawing>
          <wp:inline distT="0" distB="0" distL="0" distR="0" wp14:anchorId="3FB52965" wp14:editId="52B49BC6">
            <wp:extent cx="3571875" cy="2039887"/>
            <wp:effectExtent l="0" t="0" r="0" b="0"/>
            <wp:docPr id="9" name="Picture 9" descr="Average annual gross farm income, variable costs and overhead costs for the Gippsland dataset from 2004-05 to 2019-20. Data in appendices, description in gippsl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0472" cy="2044797"/>
                    </a:xfrm>
                    <a:prstGeom prst="rect">
                      <a:avLst/>
                    </a:prstGeom>
                    <a:noFill/>
                  </pic:spPr>
                </pic:pic>
              </a:graphicData>
            </a:graphic>
          </wp:inline>
        </w:drawing>
      </w:r>
    </w:p>
    <w:p w14:paraId="6BE8FD24" w14:textId="77777777" w:rsidR="00704162" w:rsidRPr="00751EF3" w:rsidRDefault="00704162">
      <w:pPr>
        <w:rPr>
          <w:rFonts w:ascii="VIC" w:hAnsi="VIC"/>
          <w:color w:val="FF0000"/>
          <w:sz w:val="20"/>
          <w:szCs w:val="20"/>
        </w:rPr>
      </w:pPr>
    </w:p>
    <w:p w14:paraId="2A5AD36C" w14:textId="76CBBBEA" w:rsidR="00901652" w:rsidRPr="00751EF3" w:rsidRDefault="008F2B10" w:rsidP="00666E6A">
      <w:pPr>
        <w:pStyle w:val="Heading2"/>
        <w:rPr>
          <w:sz w:val="20"/>
          <w:szCs w:val="20"/>
        </w:rPr>
      </w:pPr>
      <w:r w:rsidRPr="00666E6A">
        <w:t>South West</w:t>
      </w:r>
      <w:r w:rsidR="00734846" w:rsidRPr="006F0BC0">
        <w:t xml:space="preserve"> Victoria</w:t>
      </w:r>
    </w:p>
    <w:p w14:paraId="39CBD0F0" w14:textId="2B20EA5F" w:rsidR="00043504" w:rsidRPr="00751EF3" w:rsidRDefault="00825A7F" w:rsidP="00043504">
      <w:pPr>
        <w:rPr>
          <w:rFonts w:ascii="VIC" w:hAnsi="VIC"/>
          <w:sz w:val="20"/>
          <w:szCs w:val="20"/>
        </w:rPr>
      </w:pPr>
      <w:r w:rsidRPr="00751EF3">
        <w:rPr>
          <w:rFonts w:ascii="VIC" w:hAnsi="VIC"/>
          <w:sz w:val="20"/>
          <w:szCs w:val="20"/>
        </w:rPr>
        <w:t xml:space="preserve">Surveyed farms in south western Victoria were well positioned to take advantage of the excellent operating conditions during 2019-20. </w:t>
      </w:r>
      <w:r w:rsidR="002E7027" w:rsidRPr="00751EF3">
        <w:rPr>
          <w:rFonts w:ascii="VIC" w:hAnsi="VIC"/>
          <w:sz w:val="20"/>
          <w:szCs w:val="20"/>
        </w:rPr>
        <w:t xml:space="preserve">Having maintained quality on-farm </w:t>
      </w:r>
      <w:r w:rsidR="00F618B2" w:rsidRPr="00751EF3">
        <w:rPr>
          <w:rFonts w:ascii="VIC" w:hAnsi="VIC"/>
          <w:sz w:val="20"/>
          <w:szCs w:val="20"/>
        </w:rPr>
        <w:t xml:space="preserve">pasture </w:t>
      </w:r>
      <w:r w:rsidR="002E7027" w:rsidRPr="00751EF3">
        <w:rPr>
          <w:rFonts w:ascii="VIC" w:hAnsi="VIC"/>
          <w:sz w:val="20"/>
          <w:szCs w:val="20"/>
        </w:rPr>
        <w:t>and high stocking rates a</w:t>
      </w:r>
      <w:r w:rsidR="001223F6" w:rsidRPr="00751EF3">
        <w:rPr>
          <w:rFonts w:ascii="VIC" w:hAnsi="VIC"/>
          <w:sz w:val="20"/>
          <w:szCs w:val="20"/>
        </w:rPr>
        <w:t xml:space="preserve">fter avoiding the </w:t>
      </w:r>
      <w:r w:rsidR="001B7A69" w:rsidRPr="00751EF3">
        <w:rPr>
          <w:rFonts w:ascii="VIC" w:hAnsi="VIC"/>
          <w:sz w:val="20"/>
          <w:szCs w:val="20"/>
        </w:rPr>
        <w:t>worst of the</w:t>
      </w:r>
      <w:r w:rsidR="005C2407" w:rsidRPr="00751EF3">
        <w:rPr>
          <w:rFonts w:ascii="VIC" w:hAnsi="VIC"/>
          <w:sz w:val="20"/>
          <w:szCs w:val="20"/>
        </w:rPr>
        <w:t xml:space="preserve"> dry seasonal conditions in</w:t>
      </w:r>
      <w:r w:rsidR="001B7A69" w:rsidRPr="00751EF3">
        <w:rPr>
          <w:rFonts w:ascii="VIC" w:hAnsi="VIC"/>
          <w:sz w:val="20"/>
          <w:szCs w:val="20"/>
        </w:rPr>
        <w:t xml:space="preserve"> 2018-19</w:t>
      </w:r>
      <w:r w:rsidR="006D074D" w:rsidRPr="00751EF3">
        <w:rPr>
          <w:rFonts w:ascii="VIC" w:hAnsi="VIC"/>
          <w:sz w:val="20"/>
          <w:szCs w:val="20"/>
        </w:rPr>
        <w:t>,</w:t>
      </w:r>
      <w:r w:rsidR="00CD4C4F" w:rsidRPr="00751EF3">
        <w:rPr>
          <w:rFonts w:ascii="VIC" w:hAnsi="VIC"/>
          <w:sz w:val="20"/>
          <w:szCs w:val="20"/>
        </w:rPr>
        <w:t xml:space="preserve"> </w:t>
      </w:r>
      <w:r w:rsidR="006E1B2C" w:rsidRPr="00751EF3">
        <w:rPr>
          <w:rFonts w:ascii="VIC" w:hAnsi="VIC"/>
          <w:sz w:val="20"/>
          <w:szCs w:val="20"/>
        </w:rPr>
        <w:t xml:space="preserve">producers </w:t>
      </w:r>
      <w:r w:rsidR="009D13D1" w:rsidRPr="00751EF3">
        <w:rPr>
          <w:rFonts w:ascii="VIC" w:hAnsi="VIC"/>
          <w:sz w:val="20"/>
          <w:szCs w:val="20"/>
        </w:rPr>
        <w:t>were able</w:t>
      </w:r>
      <w:r w:rsidR="00E76E6E" w:rsidRPr="00751EF3">
        <w:rPr>
          <w:rFonts w:ascii="VIC" w:hAnsi="VIC"/>
          <w:sz w:val="20"/>
          <w:szCs w:val="20"/>
        </w:rPr>
        <w:t xml:space="preserve"> to </w:t>
      </w:r>
      <w:r w:rsidR="006E1B2C" w:rsidRPr="00751EF3">
        <w:rPr>
          <w:rFonts w:ascii="VIC" w:hAnsi="VIC"/>
          <w:sz w:val="20"/>
          <w:szCs w:val="20"/>
        </w:rPr>
        <w:t xml:space="preserve">increase </w:t>
      </w:r>
      <w:r w:rsidR="00E76E6E" w:rsidRPr="00751EF3">
        <w:rPr>
          <w:rFonts w:ascii="VIC" w:hAnsi="VIC"/>
          <w:sz w:val="20"/>
          <w:szCs w:val="20"/>
        </w:rPr>
        <w:t>average</w:t>
      </w:r>
      <w:r w:rsidR="006E1B2C" w:rsidRPr="00751EF3">
        <w:rPr>
          <w:rFonts w:ascii="VIC" w:hAnsi="VIC"/>
          <w:sz w:val="20"/>
          <w:szCs w:val="20"/>
        </w:rPr>
        <w:t xml:space="preserve"> wool production, beef and lamb sales</w:t>
      </w:r>
      <w:r w:rsidR="0033379C" w:rsidRPr="00751EF3">
        <w:rPr>
          <w:rFonts w:ascii="VIC" w:hAnsi="VIC"/>
          <w:sz w:val="20"/>
          <w:szCs w:val="20"/>
        </w:rPr>
        <w:t xml:space="preserve">. The increase in livestock production was coupled with record high lamb and </w:t>
      </w:r>
      <w:r w:rsidR="007B799F" w:rsidRPr="00751EF3">
        <w:rPr>
          <w:rFonts w:ascii="VIC" w:hAnsi="VIC"/>
          <w:sz w:val="20"/>
          <w:szCs w:val="20"/>
        </w:rPr>
        <w:t>beef prices resulting in the highest gross farm income recorded in the fifty years of the project</w:t>
      </w:r>
      <w:r w:rsidR="002A1B56" w:rsidRPr="00751EF3">
        <w:rPr>
          <w:rFonts w:ascii="VIC" w:hAnsi="VIC"/>
          <w:sz w:val="20"/>
          <w:szCs w:val="20"/>
        </w:rPr>
        <w:t xml:space="preserve"> (</w:t>
      </w:r>
      <w:r w:rsidR="005D09F3" w:rsidRPr="00751EF3">
        <w:rPr>
          <w:rFonts w:ascii="VIC" w:hAnsi="VIC"/>
          <w:sz w:val="20"/>
          <w:szCs w:val="20"/>
        </w:rPr>
        <w:t>F</w:t>
      </w:r>
      <w:r w:rsidR="002A1B56" w:rsidRPr="00751EF3">
        <w:rPr>
          <w:rFonts w:ascii="VIC" w:hAnsi="VIC"/>
          <w:sz w:val="20"/>
          <w:szCs w:val="20"/>
        </w:rPr>
        <w:t xml:space="preserve">igure </w:t>
      </w:r>
      <w:r w:rsidR="00392379" w:rsidRPr="00751EF3">
        <w:rPr>
          <w:rFonts w:ascii="VIC" w:hAnsi="VIC"/>
          <w:sz w:val="20"/>
          <w:szCs w:val="20"/>
        </w:rPr>
        <w:t>13</w:t>
      </w:r>
      <w:r w:rsidR="002A1B56" w:rsidRPr="00751EF3">
        <w:rPr>
          <w:rFonts w:ascii="VIC" w:hAnsi="VIC"/>
          <w:sz w:val="20"/>
          <w:szCs w:val="20"/>
        </w:rPr>
        <w:t xml:space="preserve">; </w:t>
      </w:r>
      <w:r w:rsidR="005D09F3" w:rsidRPr="00751EF3">
        <w:rPr>
          <w:rFonts w:ascii="VIC" w:hAnsi="VIC"/>
          <w:sz w:val="20"/>
          <w:szCs w:val="20"/>
        </w:rPr>
        <w:t>A</w:t>
      </w:r>
      <w:r w:rsidR="002A1B56" w:rsidRPr="00751EF3">
        <w:rPr>
          <w:rFonts w:ascii="VIC" w:hAnsi="VIC"/>
          <w:sz w:val="20"/>
          <w:szCs w:val="20"/>
        </w:rPr>
        <w:t xml:space="preserve">ppendix </w:t>
      </w:r>
      <w:r w:rsidR="005D09F3" w:rsidRPr="00751EF3">
        <w:rPr>
          <w:rFonts w:ascii="VIC" w:hAnsi="VIC"/>
          <w:sz w:val="20"/>
          <w:szCs w:val="20"/>
        </w:rPr>
        <w:t>A12</w:t>
      </w:r>
      <w:r w:rsidR="002A1B56" w:rsidRPr="00751EF3">
        <w:rPr>
          <w:rFonts w:ascii="VIC" w:hAnsi="VIC"/>
          <w:sz w:val="20"/>
          <w:szCs w:val="20"/>
        </w:rPr>
        <w:t>)</w:t>
      </w:r>
      <w:r w:rsidR="007B799F" w:rsidRPr="00751EF3">
        <w:rPr>
          <w:rFonts w:ascii="VIC" w:hAnsi="VIC"/>
          <w:sz w:val="20"/>
          <w:szCs w:val="20"/>
        </w:rPr>
        <w:t>.</w:t>
      </w:r>
      <w:r w:rsidR="00043504" w:rsidRPr="00751EF3">
        <w:rPr>
          <w:rFonts w:ascii="VIC" w:hAnsi="VIC"/>
          <w:sz w:val="20"/>
          <w:szCs w:val="20"/>
        </w:rPr>
        <w:t xml:space="preserve"> </w:t>
      </w:r>
      <w:r w:rsidR="002D60A0" w:rsidRPr="00751EF3">
        <w:rPr>
          <w:rFonts w:ascii="VIC" w:hAnsi="VIC"/>
          <w:sz w:val="20"/>
          <w:szCs w:val="20"/>
        </w:rPr>
        <w:t>Timely r</w:t>
      </w:r>
      <w:r w:rsidR="00A10B17" w:rsidRPr="00751EF3">
        <w:rPr>
          <w:rFonts w:ascii="VIC" w:hAnsi="VIC"/>
          <w:sz w:val="20"/>
          <w:szCs w:val="20"/>
        </w:rPr>
        <w:t>ainfall</w:t>
      </w:r>
      <w:r w:rsidR="002D60A0" w:rsidRPr="00751EF3">
        <w:rPr>
          <w:rFonts w:ascii="VIC" w:hAnsi="VIC"/>
          <w:sz w:val="20"/>
          <w:szCs w:val="20"/>
        </w:rPr>
        <w:t xml:space="preserve"> throughout the yea</w:t>
      </w:r>
      <w:r w:rsidR="007E7F0E" w:rsidRPr="00751EF3">
        <w:rPr>
          <w:rFonts w:ascii="VIC" w:hAnsi="VIC"/>
          <w:sz w:val="20"/>
          <w:szCs w:val="20"/>
        </w:rPr>
        <w:t>r</w:t>
      </w:r>
      <w:r w:rsidR="00A10B17" w:rsidRPr="00751EF3">
        <w:rPr>
          <w:rFonts w:ascii="VIC" w:hAnsi="VIC"/>
          <w:sz w:val="20"/>
          <w:szCs w:val="20"/>
        </w:rPr>
        <w:t xml:space="preserve"> </w:t>
      </w:r>
      <w:r w:rsidR="007E7F0E" w:rsidRPr="00751EF3">
        <w:rPr>
          <w:rFonts w:ascii="VIC" w:hAnsi="VIC"/>
          <w:sz w:val="20"/>
          <w:szCs w:val="20"/>
        </w:rPr>
        <w:t xml:space="preserve">provided good </w:t>
      </w:r>
      <w:r w:rsidR="00913A33" w:rsidRPr="00751EF3">
        <w:rPr>
          <w:rFonts w:ascii="VIC" w:hAnsi="VIC"/>
          <w:sz w:val="20"/>
          <w:szCs w:val="20"/>
        </w:rPr>
        <w:t xml:space="preserve">conditions for </w:t>
      </w:r>
      <w:r w:rsidR="00043504" w:rsidRPr="00751EF3">
        <w:rPr>
          <w:rFonts w:ascii="VIC" w:hAnsi="VIC"/>
          <w:sz w:val="20"/>
          <w:szCs w:val="20"/>
        </w:rPr>
        <w:t>crop and pasture grow</w:t>
      </w:r>
      <w:r w:rsidR="00913A33" w:rsidRPr="00751EF3">
        <w:rPr>
          <w:rFonts w:ascii="VIC" w:hAnsi="VIC"/>
          <w:sz w:val="20"/>
          <w:szCs w:val="20"/>
        </w:rPr>
        <w:t>th</w:t>
      </w:r>
      <w:r w:rsidR="00043504" w:rsidRPr="00751EF3">
        <w:rPr>
          <w:rFonts w:ascii="VIC" w:hAnsi="VIC"/>
          <w:sz w:val="20"/>
          <w:szCs w:val="20"/>
        </w:rPr>
        <w:t xml:space="preserve">. </w:t>
      </w:r>
      <w:r w:rsidR="007D629B" w:rsidRPr="00751EF3">
        <w:rPr>
          <w:rFonts w:ascii="VIC" w:hAnsi="VIC"/>
          <w:sz w:val="20"/>
          <w:szCs w:val="20"/>
        </w:rPr>
        <w:t>Strong</w:t>
      </w:r>
      <w:r w:rsidR="00833715" w:rsidRPr="00751EF3">
        <w:rPr>
          <w:rFonts w:ascii="VIC" w:hAnsi="VIC"/>
          <w:sz w:val="20"/>
          <w:szCs w:val="20"/>
        </w:rPr>
        <w:t xml:space="preserve"> cash flow</w:t>
      </w:r>
      <w:r w:rsidR="000F5A27" w:rsidRPr="00751EF3">
        <w:rPr>
          <w:rFonts w:ascii="VIC" w:hAnsi="VIC"/>
          <w:sz w:val="20"/>
          <w:szCs w:val="20"/>
        </w:rPr>
        <w:t>s</w:t>
      </w:r>
      <w:r w:rsidR="00833715" w:rsidRPr="00751EF3">
        <w:rPr>
          <w:rFonts w:ascii="VIC" w:hAnsi="VIC"/>
          <w:sz w:val="20"/>
          <w:szCs w:val="20"/>
        </w:rPr>
        <w:t xml:space="preserve"> and good</w:t>
      </w:r>
      <w:r w:rsidR="00913A33" w:rsidRPr="00751EF3">
        <w:rPr>
          <w:rFonts w:ascii="VIC" w:hAnsi="VIC"/>
          <w:sz w:val="20"/>
          <w:szCs w:val="20"/>
        </w:rPr>
        <w:t xml:space="preserve"> seasonal conditions </w:t>
      </w:r>
      <w:r w:rsidR="00447A28" w:rsidRPr="00751EF3">
        <w:rPr>
          <w:rFonts w:ascii="VIC" w:hAnsi="VIC"/>
          <w:sz w:val="20"/>
          <w:szCs w:val="20"/>
        </w:rPr>
        <w:t xml:space="preserve">allowed surveyed farms to </w:t>
      </w:r>
      <w:r w:rsidR="00960F3B" w:rsidRPr="00751EF3">
        <w:rPr>
          <w:rFonts w:ascii="VIC" w:hAnsi="VIC"/>
          <w:sz w:val="20"/>
          <w:szCs w:val="20"/>
        </w:rPr>
        <w:t xml:space="preserve">increase </w:t>
      </w:r>
      <w:r w:rsidR="00B81830" w:rsidRPr="00751EF3">
        <w:rPr>
          <w:rFonts w:ascii="VIC" w:hAnsi="VIC"/>
          <w:sz w:val="20"/>
          <w:szCs w:val="20"/>
        </w:rPr>
        <w:t xml:space="preserve">application rates </w:t>
      </w:r>
      <w:r w:rsidR="00960F3B" w:rsidRPr="00751EF3">
        <w:rPr>
          <w:rFonts w:ascii="VIC" w:hAnsi="VIC"/>
          <w:sz w:val="20"/>
          <w:szCs w:val="20"/>
        </w:rPr>
        <w:t xml:space="preserve">of </w:t>
      </w:r>
      <w:r w:rsidR="00447A28" w:rsidRPr="00751EF3">
        <w:rPr>
          <w:rFonts w:ascii="VIC" w:hAnsi="VIC"/>
          <w:sz w:val="20"/>
          <w:szCs w:val="20"/>
        </w:rPr>
        <w:t>maintenance and capital fertiliser</w:t>
      </w:r>
      <w:r w:rsidR="00960F3B" w:rsidRPr="00751EF3">
        <w:rPr>
          <w:rFonts w:ascii="VIC" w:hAnsi="VIC"/>
          <w:sz w:val="20"/>
          <w:szCs w:val="20"/>
        </w:rPr>
        <w:t xml:space="preserve">. </w:t>
      </w:r>
      <w:r w:rsidR="00B81830" w:rsidRPr="00751EF3">
        <w:rPr>
          <w:rFonts w:ascii="VIC" w:hAnsi="VIC"/>
          <w:sz w:val="20"/>
          <w:szCs w:val="20"/>
        </w:rPr>
        <w:t xml:space="preserve">Additional </w:t>
      </w:r>
      <w:r w:rsidR="00A46631" w:rsidRPr="00751EF3">
        <w:rPr>
          <w:rFonts w:ascii="VIC" w:hAnsi="VIC"/>
          <w:sz w:val="20"/>
          <w:szCs w:val="20"/>
        </w:rPr>
        <w:t xml:space="preserve">on-farm </w:t>
      </w:r>
      <w:r w:rsidR="00B81830" w:rsidRPr="00751EF3">
        <w:rPr>
          <w:rFonts w:ascii="VIC" w:hAnsi="VIC"/>
          <w:sz w:val="20"/>
          <w:szCs w:val="20"/>
        </w:rPr>
        <w:t>dry matter grow</w:t>
      </w:r>
      <w:r w:rsidR="008C20BF" w:rsidRPr="00751EF3">
        <w:rPr>
          <w:rFonts w:ascii="VIC" w:hAnsi="VIC"/>
          <w:sz w:val="20"/>
          <w:szCs w:val="20"/>
        </w:rPr>
        <w:t xml:space="preserve">th </w:t>
      </w:r>
      <w:r w:rsidR="00CE54C6" w:rsidRPr="00751EF3">
        <w:rPr>
          <w:rFonts w:ascii="VIC" w:hAnsi="VIC"/>
          <w:sz w:val="20"/>
          <w:szCs w:val="20"/>
        </w:rPr>
        <w:t>resulted</w:t>
      </w:r>
      <w:r w:rsidR="0037243B" w:rsidRPr="00751EF3">
        <w:rPr>
          <w:rFonts w:ascii="VIC" w:hAnsi="VIC"/>
          <w:sz w:val="20"/>
          <w:szCs w:val="20"/>
        </w:rPr>
        <w:t xml:space="preserve"> in</w:t>
      </w:r>
      <w:r w:rsidR="00CE54C6" w:rsidRPr="00751EF3">
        <w:rPr>
          <w:rFonts w:ascii="VIC" w:hAnsi="VIC"/>
          <w:sz w:val="20"/>
          <w:szCs w:val="20"/>
        </w:rPr>
        <w:t xml:space="preserve"> grazed feed </w:t>
      </w:r>
      <w:r w:rsidR="006B1F7F" w:rsidRPr="00751EF3">
        <w:rPr>
          <w:rFonts w:ascii="VIC" w:hAnsi="VIC"/>
          <w:sz w:val="20"/>
          <w:szCs w:val="20"/>
        </w:rPr>
        <w:t>being the dominant component of</w:t>
      </w:r>
      <w:r w:rsidR="00CE54C6" w:rsidRPr="00751EF3">
        <w:rPr>
          <w:rFonts w:ascii="VIC" w:hAnsi="VIC"/>
          <w:sz w:val="20"/>
          <w:szCs w:val="20"/>
        </w:rPr>
        <w:t xml:space="preserve"> the average animal diet and allowed producers to reduce purchased feed quantities and costs.  </w:t>
      </w:r>
    </w:p>
    <w:p w14:paraId="5D5263AF" w14:textId="79866B1D" w:rsidR="007D4935" w:rsidRPr="00751EF3" w:rsidRDefault="008F6F50" w:rsidP="00043504">
      <w:pPr>
        <w:rPr>
          <w:rFonts w:ascii="VIC" w:hAnsi="VIC"/>
          <w:sz w:val="20"/>
          <w:szCs w:val="20"/>
        </w:rPr>
      </w:pPr>
      <w:r w:rsidRPr="00751EF3">
        <w:rPr>
          <w:rFonts w:ascii="VIC" w:hAnsi="VIC"/>
          <w:sz w:val="20"/>
          <w:szCs w:val="20"/>
        </w:rPr>
        <w:t>The distribution of lambing dates</w:t>
      </w:r>
      <w:r w:rsidR="00C95D3E" w:rsidRPr="00751EF3">
        <w:rPr>
          <w:rFonts w:ascii="VIC" w:hAnsi="VIC"/>
          <w:sz w:val="20"/>
          <w:szCs w:val="20"/>
        </w:rPr>
        <w:t xml:space="preserve"> on surveyed farms in the south west</w:t>
      </w:r>
      <w:r w:rsidR="00771646" w:rsidRPr="00751EF3">
        <w:rPr>
          <w:rFonts w:ascii="VIC" w:hAnsi="VIC"/>
          <w:sz w:val="20"/>
          <w:szCs w:val="20"/>
        </w:rPr>
        <w:t xml:space="preserve"> (</w:t>
      </w:r>
      <w:r w:rsidR="00392379" w:rsidRPr="00751EF3">
        <w:rPr>
          <w:rFonts w:ascii="VIC" w:hAnsi="VIC"/>
          <w:sz w:val="20"/>
          <w:szCs w:val="20"/>
        </w:rPr>
        <w:t>F</w:t>
      </w:r>
      <w:r w:rsidR="00771646" w:rsidRPr="00751EF3">
        <w:rPr>
          <w:rFonts w:ascii="VIC" w:hAnsi="VIC"/>
          <w:sz w:val="20"/>
          <w:szCs w:val="20"/>
        </w:rPr>
        <w:t xml:space="preserve">igure </w:t>
      </w:r>
      <w:r w:rsidR="00B86EFC" w:rsidRPr="00751EF3">
        <w:rPr>
          <w:rFonts w:ascii="VIC" w:hAnsi="VIC"/>
          <w:sz w:val="20"/>
          <w:szCs w:val="20"/>
        </w:rPr>
        <w:t>10</w:t>
      </w:r>
      <w:r w:rsidR="00771646" w:rsidRPr="00751EF3">
        <w:rPr>
          <w:rFonts w:ascii="VIC" w:hAnsi="VIC"/>
          <w:sz w:val="20"/>
          <w:szCs w:val="20"/>
        </w:rPr>
        <w:t>)</w:t>
      </w:r>
      <w:r w:rsidR="00C95D3E" w:rsidRPr="00751EF3">
        <w:rPr>
          <w:rFonts w:ascii="VIC" w:hAnsi="VIC"/>
          <w:sz w:val="20"/>
          <w:szCs w:val="20"/>
        </w:rPr>
        <w:t xml:space="preserve"> </w:t>
      </w:r>
      <w:r w:rsidR="006814F9" w:rsidRPr="00751EF3">
        <w:rPr>
          <w:rFonts w:ascii="VIC" w:hAnsi="VIC"/>
          <w:sz w:val="20"/>
          <w:szCs w:val="20"/>
        </w:rPr>
        <w:t xml:space="preserve">can be explained by the </w:t>
      </w:r>
      <w:r w:rsidR="00FC4D1E" w:rsidRPr="00751EF3">
        <w:rPr>
          <w:rFonts w:ascii="VIC" w:hAnsi="VIC"/>
          <w:sz w:val="20"/>
          <w:szCs w:val="20"/>
        </w:rPr>
        <w:t>large proportion of self-replacing prime lamb enterprises</w:t>
      </w:r>
      <w:r w:rsidR="00AF5DCB" w:rsidRPr="00751EF3">
        <w:rPr>
          <w:rFonts w:ascii="VIC" w:hAnsi="VIC"/>
          <w:sz w:val="20"/>
          <w:szCs w:val="20"/>
        </w:rPr>
        <w:t>.</w:t>
      </w:r>
      <w:r w:rsidR="00FC4D1E" w:rsidRPr="00751EF3">
        <w:rPr>
          <w:rFonts w:ascii="VIC" w:hAnsi="VIC"/>
          <w:sz w:val="20"/>
          <w:szCs w:val="20"/>
        </w:rPr>
        <w:t xml:space="preserve"> </w:t>
      </w:r>
      <w:r w:rsidR="00B13D70" w:rsidRPr="00751EF3">
        <w:rPr>
          <w:rFonts w:ascii="VIC" w:hAnsi="VIC"/>
          <w:sz w:val="20"/>
          <w:szCs w:val="20"/>
        </w:rPr>
        <w:t>Parturition in p</w:t>
      </w:r>
      <w:r w:rsidR="00CB158B" w:rsidRPr="00751EF3">
        <w:rPr>
          <w:rFonts w:ascii="VIC" w:hAnsi="VIC"/>
          <w:sz w:val="20"/>
          <w:szCs w:val="20"/>
        </w:rPr>
        <w:t xml:space="preserve">rime lamb </w:t>
      </w:r>
      <w:r w:rsidR="00B13D70" w:rsidRPr="00751EF3">
        <w:rPr>
          <w:rFonts w:ascii="VIC" w:hAnsi="VIC"/>
          <w:sz w:val="20"/>
          <w:szCs w:val="20"/>
        </w:rPr>
        <w:t>enterprises</w:t>
      </w:r>
      <w:r w:rsidR="00B35F4E" w:rsidRPr="00751EF3">
        <w:rPr>
          <w:rFonts w:ascii="VIC" w:hAnsi="VIC"/>
          <w:sz w:val="20"/>
          <w:szCs w:val="20"/>
        </w:rPr>
        <w:t xml:space="preserve"> tends to peak in </w:t>
      </w:r>
      <w:r w:rsidR="00684F85" w:rsidRPr="00751EF3">
        <w:rPr>
          <w:rFonts w:ascii="VIC" w:hAnsi="VIC"/>
          <w:sz w:val="20"/>
          <w:szCs w:val="20"/>
        </w:rPr>
        <w:t>mid-</w:t>
      </w:r>
      <w:r w:rsidR="00A126E2" w:rsidRPr="00751EF3">
        <w:rPr>
          <w:rFonts w:ascii="VIC" w:hAnsi="VIC"/>
          <w:sz w:val="20"/>
          <w:szCs w:val="20"/>
        </w:rPr>
        <w:t xml:space="preserve">winter as producers </w:t>
      </w:r>
      <w:r w:rsidR="00412BE6" w:rsidRPr="00751EF3">
        <w:rPr>
          <w:rFonts w:ascii="VIC" w:hAnsi="VIC"/>
          <w:sz w:val="20"/>
          <w:szCs w:val="20"/>
        </w:rPr>
        <w:t xml:space="preserve">attempt to </w:t>
      </w:r>
      <w:r w:rsidR="002002FE" w:rsidRPr="00751EF3">
        <w:rPr>
          <w:rFonts w:ascii="VIC" w:hAnsi="VIC"/>
          <w:sz w:val="20"/>
          <w:szCs w:val="20"/>
        </w:rPr>
        <w:t xml:space="preserve">use the </w:t>
      </w:r>
      <w:r w:rsidR="00437BF4" w:rsidRPr="00751EF3">
        <w:rPr>
          <w:rFonts w:ascii="VIC" w:hAnsi="VIC"/>
          <w:sz w:val="20"/>
          <w:szCs w:val="20"/>
        </w:rPr>
        <w:t xml:space="preserve">high </w:t>
      </w:r>
      <w:r w:rsidR="002002FE" w:rsidRPr="00751EF3">
        <w:rPr>
          <w:rFonts w:ascii="VIC" w:hAnsi="VIC"/>
          <w:sz w:val="20"/>
          <w:szCs w:val="20"/>
        </w:rPr>
        <w:t>pasture growth</w:t>
      </w:r>
      <w:r w:rsidR="00437BF4" w:rsidRPr="00751EF3">
        <w:rPr>
          <w:rFonts w:ascii="VIC" w:hAnsi="VIC"/>
          <w:sz w:val="20"/>
          <w:szCs w:val="20"/>
        </w:rPr>
        <w:t xml:space="preserve"> in spring</w:t>
      </w:r>
      <w:r w:rsidR="002002FE" w:rsidRPr="00751EF3">
        <w:rPr>
          <w:rFonts w:ascii="VIC" w:hAnsi="VIC"/>
          <w:sz w:val="20"/>
          <w:szCs w:val="20"/>
        </w:rPr>
        <w:t xml:space="preserve"> to</w:t>
      </w:r>
      <w:r w:rsidR="00412BE6" w:rsidRPr="00751EF3">
        <w:rPr>
          <w:rFonts w:ascii="VIC" w:hAnsi="VIC"/>
          <w:sz w:val="20"/>
          <w:szCs w:val="20"/>
        </w:rPr>
        <w:t xml:space="preserve"> meet</w:t>
      </w:r>
      <w:r w:rsidR="000250D3" w:rsidRPr="00751EF3">
        <w:rPr>
          <w:rFonts w:ascii="VIC" w:hAnsi="VIC"/>
          <w:sz w:val="20"/>
          <w:szCs w:val="20"/>
        </w:rPr>
        <w:t xml:space="preserve"> the</w:t>
      </w:r>
      <w:r w:rsidR="00412BE6" w:rsidRPr="00751EF3">
        <w:rPr>
          <w:rFonts w:ascii="VIC" w:hAnsi="VIC"/>
          <w:sz w:val="20"/>
          <w:szCs w:val="20"/>
        </w:rPr>
        <w:t xml:space="preserve"> feed demand of </w:t>
      </w:r>
      <w:r w:rsidR="00437BF4" w:rsidRPr="00751EF3">
        <w:rPr>
          <w:rFonts w:ascii="VIC" w:hAnsi="VIC"/>
          <w:sz w:val="20"/>
          <w:szCs w:val="20"/>
        </w:rPr>
        <w:t>lactating ewe</w:t>
      </w:r>
      <w:r w:rsidR="009250C7" w:rsidRPr="00751EF3">
        <w:rPr>
          <w:rFonts w:ascii="VIC" w:hAnsi="VIC"/>
          <w:sz w:val="20"/>
          <w:szCs w:val="20"/>
        </w:rPr>
        <w:t>s and</w:t>
      </w:r>
      <w:r w:rsidR="00C13257" w:rsidRPr="00751EF3">
        <w:rPr>
          <w:rFonts w:ascii="VIC" w:hAnsi="VIC"/>
          <w:sz w:val="20"/>
          <w:szCs w:val="20"/>
        </w:rPr>
        <w:t xml:space="preserve"> </w:t>
      </w:r>
      <w:r w:rsidR="00074638" w:rsidRPr="00751EF3">
        <w:rPr>
          <w:rFonts w:ascii="VIC" w:hAnsi="VIC"/>
          <w:sz w:val="20"/>
          <w:szCs w:val="20"/>
        </w:rPr>
        <w:t xml:space="preserve">target weights of </w:t>
      </w:r>
      <w:r w:rsidR="00C13257" w:rsidRPr="00751EF3">
        <w:rPr>
          <w:rFonts w:ascii="VIC" w:hAnsi="VIC"/>
          <w:sz w:val="20"/>
          <w:szCs w:val="20"/>
        </w:rPr>
        <w:t>lambs</w:t>
      </w:r>
      <w:r w:rsidR="00BF45D3" w:rsidRPr="00751EF3">
        <w:rPr>
          <w:rFonts w:ascii="VIC" w:hAnsi="VIC"/>
          <w:sz w:val="20"/>
          <w:szCs w:val="20"/>
        </w:rPr>
        <w:t xml:space="preserve"> to be sold in early summer</w:t>
      </w:r>
      <w:r w:rsidR="000250D3" w:rsidRPr="00751EF3">
        <w:rPr>
          <w:rFonts w:ascii="VIC" w:hAnsi="VIC"/>
          <w:sz w:val="20"/>
          <w:szCs w:val="20"/>
        </w:rPr>
        <w:t>.</w:t>
      </w:r>
      <w:r w:rsidR="00437BF4" w:rsidRPr="00751EF3">
        <w:rPr>
          <w:rFonts w:ascii="VIC" w:hAnsi="VIC"/>
          <w:sz w:val="20"/>
          <w:szCs w:val="20"/>
        </w:rPr>
        <w:t xml:space="preserve"> </w:t>
      </w:r>
      <w:r w:rsidR="00477710" w:rsidRPr="00751EF3">
        <w:rPr>
          <w:rFonts w:ascii="VIC" w:hAnsi="VIC"/>
          <w:sz w:val="20"/>
          <w:szCs w:val="20"/>
        </w:rPr>
        <w:t xml:space="preserve">South west farms had a higher proportion of autumn calving beef cows </w:t>
      </w:r>
      <w:r w:rsidR="004F2242" w:rsidRPr="00751EF3">
        <w:rPr>
          <w:rFonts w:ascii="VIC" w:hAnsi="VIC"/>
          <w:sz w:val="20"/>
          <w:szCs w:val="20"/>
        </w:rPr>
        <w:t xml:space="preserve">than other </w:t>
      </w:r>
      <w:r w:rsidR="00133640" w:rsidRPr="00751EF3">
        <w:rPr>
          <w:rFonts w:ascii="VIC" w:hAnsi="VIC"/>
          <w:sz w:val="20"/>
          <w:szCs w:val="20"/>
        </w:rPr>
        <w:t>regions</w:t>
      </w:r>
      <w:r w:rsidR="00B86EFC" w:rsidRPr="00751EF3">
        <w:rPr>
          <w:rFonts w:ascii="VIC" w:hAnsi="VIC"/>
          <w:sz w:val="20"/>
          <w:szCs w:val="20"/>
        </w:rPr>
        <w:t>.</w:t>
      </w:r>
      <w:r w:rsidR="004F2242" w:rsidRPr="00751EF3">
        <w:rPr>
          <w:rFonts w:ascii="VIC" w:hAnsi="VIC"/>
          <w:sz w:val="20"/>
          <w:szCs w:val="20"/>
        </w:rPr>
        <w:t xml:space="preserve"> </w:t>
      </w:r>
    </w:p>
    <w:p w14:paraId="6883DA2B" w14:textId="794BF1F5" w:rsidR="00E17C9B" w:rsidRPr="00751EF3" w:rsidRDefault="00890D77" w:rsidP="00043504">
      <w:pPr>
        <w:rPr>
          <w:rFonts w:ascii="VIC" w:hAnsi="VIC"/>
          <w:sz w:val="20"/>
          <w:szCs w:val="20"/>
        </w:rPr>
      </w:pPr>
      <w:r w:rsidRPr="00751EF3">
        <w:rPr>
          <w:rFonts w:ascii="VIC" w:hAnsi="VIC"/>
          <w:sz w:val="20"/>
          <w:szCs w:val="20"/>
        </w:rPr>
        <w:t xml:space="preserve">Profitable conditions </w:t>
      </w:r>
      <w:r w:rsidR="00EF6255" w:rsidRPr="00751EF3">
        <w:rPr>
          <w:rFonts w:ascii="VIC" w:hAnsi="VIC"/>
          <w:sz w:val="20"/>
          <w:szCs w:val="20"/>
        </w:rPr>
        <w:t>and positive producer sentiment</w:t>
      </w:r>
      <w:r w:rsidR="00257571" w:rsidRPr="00751EF3">
        <w:rPr>
          <w:rFonts w:ascii="VIC" w:hAnsi="VIC"/>
          <w:sz w:val="20"/>
          <w:szCs w:val="20"/>
        </w:rPr>
        <w:t xml:space="preserve"> led to </w:t>
      </w:r>
      <w:r w:rsidR="00423C07" w:rsidRPr="00751EF3">
        <w:rPr>
          <w:rFonts w:ascii="VIC" w:hAnsi="VIC"/>
          <w:sz w:val="20"/>
          <w:szCs w:val="20"/>
        </w:rPr>
        <w:t xml:space="preserve">more </w:t>
      </w:r>
      <w:r w:rsidR="00257571" w:rsidRPr="00751EF3">
        <w:rPr>
          <w:rFonts w:ascii="VIC" w:hAnsi="VIC"/>
          <w:sz w:val="20"/>
          <w:szCs w:val="20"/>
        </w:rPr>
        <w:t>on-farm capital expenditure</w:t>
      </w:r>
      <w:r w:rsidR="003E7829" w:rsidRPr="00751EF3">
        <w:rPr>
          <w:rFonts w:ascii="VIC" w:hAnsi="VIC"/>
          <w:sz w:val="20"/>
          <w:szCs w:val="20"/>
        </w:rPr>
        <w:t xml:space="preserve">. </w:t>
      </w:r>
      <w:r w:rsidR="006C6703" w:rsidRPr="00751EF3">
        <w:rPr>
          <w:rFonts w:ascii="VIC" w:hAnsi="VIC"/>
          <w:sz w:val="20"/>
          <w:szCs w:val="20"/>
        </w:rPr>
        <w:t>Addition</w:t>
      </w:r>
      <w:r w:rsidR="008E4BD2" w:rsidRPr="00751EF3">
        <w:rPr>
          <w:rFonts w:ascii="VIC" w:hAnsi="VIC"/>
          <w:sz w:val="20"/>
          <w:szCs w:val="20"/>
        </w:rPr>
        <w:t>al</w:t>
      </w:r>
      <w:r w:rsidR="006C6703" w:rsidRPr="00751EF3">
        <w:rPr>
          <w:rFonts w:ascii="VIC" w:hAnsi="VIC"/>
          <w:sz w:val="20"/>
          <w:szCs w:val="20"/>
        </w:rPr>
        <w:t xml:space="preserve"> total capital invested in businesses </w:t>
      </w:r>
      <w:r w:rsidR="00533B6E" w:rsidRPr="00751EF3">
        <w:rPr>
          <w:rFonts w:ascii="VIC" w:hAnsi="VIC"/>
          <w:sz w:val="20"/>
          <w:szCs w:val="20"/>
        </w:rPr>
        <w:t xml:space="preserve">and </w:t>
      </w:r>
      <w:r w:rsidR="00AD2AD6" w:rsidRPr="00751EF3">
        <w:rPr>
          <w:rFonts w:ascii="VIC" w:hAnsi="VIC"/>
          <w:sz w:val="20"/>
          <w:szCs w:val="20"/>
        </w:rPr>
        <w:t>positive revaluations of</w:t>
      </w:r>
      <w:r w:rsidR="00437408" w:rsidRPr="00751EF3">
        <w:rPr>
          <w:rFonts w:ascii="VIC" w:hAnsi="VIC"/>
          <w:sz w:val="20"/>
          <w:szCs w:val="20"/>
        </w:rPr>
        <w:t xml:space="preserve"> </w:t>
      </w:r>
      <w:r w:rsidR="007A0A36" w:rsidRPr="00751EF3">
        <w:rPr>
          <w:rFonts w:ascii="VIC" w:hAnsi="VIC"/>
          <w:sz w:val="20"/>
          <w:szCs w:val="20"/>
        </w:rPr>
        <w:t>farmland resulted</w:t>
      </w:r>
      <w:r w:rsidR="004219F6" w:rsidRPr="00751EF3">
        <w:rPr>
          <w:rFonts w:ascii="VIC" w:hAnsi="VIC"/>
          <w:sz w:val="20"/>
          <w:szCs w:val="20"/>
        </w:rPr>
        <w:t xml:space="preserve"> in a</w:t>
      </w:r>
      <w:r w:rsidR="000E4070" w:rsidRPr="00751EF3">
        <w:rPr>
          <w:rFonts w:ascii="VIC" w:hAnsi="VIC"/>
          <w:sz w:val="20"/>
          <w:szCs w:val="20"/>
        </w:rPr>
        <w:t xml:space="preserve"> 30</w:t>
      </w:r>
      <w:r w:rsidR="00142403">
        <w:rPr>
          <w:rFonts w:ascii="VIC" w:hAnsi="VIC"/>
          <w:sz w:val="20"/>
          <w:szCs w:val="20"/>
        </w:rPr>
        <w:t xml:space="preserve"> per cent</w:t>
      </w:r>
      <w:r w:rsidR="00763CB1" w:rsidRPr="00751EF3">
        <w:rPr>
          <w:rFonts w:ascii="VIC" w:hAnsi="VIC"/>
          <w:sz w:val="20"/>
          <w:szCs w:val="20"/>
        </w:rPr>
        <w:t xml:space="preserve"> </w:t>
      </w:r>
      <w:r w:rsidR="004219F6" w:rsidRPr="00751EF3">
        <w:rPr>
          <w:rFonts w:ascii="VIC" w:hAnsi="VIC"/>
          <w:sz w:val="20"/>
          <w:szCs w:val="20"/>
        </w:rPr>
        <w:t>increase in a</w:t>
      </w:r>
      <w:r w:rsidR="008627A0" w:rsidRPr="00751EF3">
        <w:rPr>
          <w:rFonts w:ascii="VIC" w:hAnsi="VIC"/>
          <w:sz w:val="20"/>
          <w:szCs w:val="20"/>
        </w:rPr>
        <w:t>verage total assets managed</w:t>
      </w:r>
      <w:r w:rsidR="002B2D15" w:rsidRPr="00751EF3">
        <w:rPr>
          <w:rFonts w:ascii="VIC" w:hAnsi="VIC"/>
          <w:sz w:val="20"/>
          <w:szCs w:val="20"/>
        </w:rPr>
        <w:t xml:space="preserve"> per hectare</w:t>
      </w:r>
      <w:r w:rsidR="00587E74" w:rsidRPr="00751EF3">
        <w:rPr>
          <w:rFonts w:ascii="VIC" w:hAnsi="VIC"/>
          <w:sz w:val="20"/>
          <w:szCs w:val="20"/>
        </w:rPr>
        <w:t xml:space="preserve"> </w:t>
      </w:r>
      <w:r w:rsidR="002B2D15" w:rsidRPr="00751EF3">
        <w:rPr>
          <w:rFonts w:ascii="VIC" w:hAnsi="VIC"/>
          <w:sz w:val="20"/>
          <w:szCs w:val="20"/>
        </w:rPr>
        <w:t>from 2018-19</w:t>
      </w:r>
      <w:r w:rsidR="008F2B35" w:rsidRPr="00751EF3">
        <w:rPr>
          <w:rFonts w:ascii="VIC" w:hAnsi="VIC"/>
          <w:sz w:val="20"/>
          <w:szCs w:val="20"/>
        </w:rPr>
        <w:t xml:space="preserve">. </w:t>
      </w:r>
      <w:r w:rsidR="00A90F67" w:rsidRPr="00751EF3">
        <w:rPr>
          <w:rFonts w:ascii="VIC" w:hAnsi="VIC"/>
          <w:sz w:val="20"/>
          <w:szCs w:val="20"/>
        </w:rPr>
        <w:t xml:space="preserve">The increase in total assets managed was the reason </w:t>
      </w:r>
      <w:r w:rsidR="00552AA8" w:rsidRPr="00751EF3">
        <w:rPr>
          <w:rFonts w:ascii="VIC" w:hAnsi="VIC"/>
          <w:sz w:val="20"/>
          <w:szCs w:val="20"/>
        </w:rPr>
        <w:t>earnings before interest and tax (</w:t>
      </w:r>
      <w:r w:rsidR="00E635AA" w:rsidRPr="00751EF3">
        <w:rPr>
          <w:rFonts w:ascii="VIC" w:hAnsi="VIC"/>
          <w:sz w:val="20"/>
          <w:szCs w:val="20"/>
        </w:rPr>
        <w:t>EBIT</w:t>
      </w:r>
      <w:r w:rsidR="00552AA8" w:rsidRPr="00751EF3">
        <w:rPr>
          <w:rFonts w:ascii="VIC" w:hAnsi="VIC"/>
          <w:sz w:val="20"/>
          <w:szCs w:val="20"/>
        </w:rPr>
        <w:t>)</w:t>
      </w:r>
      <w:r w:rsidR="00C21E2D" w:rsidRPr="00751EF3">
        <w:rPr>
          <w:rFonts w:ascii="VIC" w:hAnsi="VIC"/>
          <w:sz w:val="20"/>
          <w:szCs w:val="20"/>
        </w:rPr>
        <w:t xml:space="preserve"> increase</w:t>
      </w:r>
      <w:r w:rsidR="00D339E6" w:rsidRPr="00751EF3">
        <w:rPr>
          <w:rFonts w:ascii="VIC" w:hAnsi="VIC"/>
          <w:sz w:val="20"/>
          <w:szCs w:val="20"/>
        </w:rPr>
        <w:t>d</w:t>
      </w:r>
      <w:r w:rsidR="00C21E2D" w:rsidRPr="00751EF3">
        <w:rPr>
          <w:rFonts w:ascii="VIC" w:hAnsi="VIC"/>
          <w:sz w:val="20"/>
          <w:szCs w:val="20"/>
        </w:rPr>
        <w:t xml:space="preserve"> </w:t>
      </w:r>
      <w:r w:rsidR="00AD58C2" w:rsidRPr="00751EF3">
        <w:rPr>
          <w:rFonts w:ascii="VIC" w:hAnsi="VIC"/>
          <w:sz w:val="20"/>
          <w:szCs w:val="20"/>
        </w:rPr>
        <w:t xml:space="preserve">more than </w:t>
      </w:r>
      <w:r w:rsidR="00E635AA" w:rsidRPr="00751EF3">
        <w:rPr>
          <w:rFonts w:ascii="VIC" w:hAnsi="VIC"/>
          <w:sz w:val="20"/>
          <w:szCs w:val="20"/>
        </w:rPr>
        <w:t>ROA</w:t>
      </w:r>
      <w:r w:rsidR="007C3B04" w:rsidRPr="00751EF3">
        <w:rPr>
          <w:rFonts w:ascii="VIC" w:hAnsi="VIC"/>
          <w:sz w:val="20"/>
          <w:szCs w:val="20"/>
        </w:rPr>
        <w:t xml:space="preserve"> (return on assets does not include capital appreciation)</w:t>
      </w:r>
      <w:r w:rsidR="00AD58C2" w:rsidRPr="00751EF3">
        <w:rPr>
          <w:rFonts w:ascii="VIC" w:hAnsi="VIC"/>
          <w:sz w:val="20"/>
          <w:szCs w:val="20"/>
        </w:rPr>
        <w:t>.</w:t>
      </w:r>
      <w:r w:rsidR="007C3B04" w:rsidRPr="00751EF3">
        <w:rPr>
          <w:rFonts w:ascii="VIC" w:hAnsi="VIC"/>
          <w:sz w:val="20"/>
          <w:szCs w:val="20"/>
        </w:rPr>
        <w:t xml:space="preserve"> </w:t>
      </w:r>
    </w:p>
    <w:p w14:paraId="393ABA2C" w14:textId="6AD4C2B6" w:rsidR="003612F9" w:rsidRDefault="00845D81" w:rsidP="00E75EF7">
      <w:pPr>
        <w:rPr>
          <w:rFonts w:ascii="VIC" w:hAnsi="VIC"/>
          <w:sz w:val="20"/>
          <w:szCs w:val="20"/>
        </w:rPr>
      </w:pPr>
      <w:r w:rsidRPr="00751EF3">
        <w:rPr>
          <w:rFonts w:ascii="VIC" w:hAnsi="VIC"/>
          <w:sz w:val="20"/>
          <w:szCs w:val="20"/>
        </w:rPr>
        <w:t>Average w</w:t>
      </w:r>
      <w:r w:rsidR="00B50FF5" w:rsidRPr="00751EF3">
        <w:rPr>
          <w:rFonts w:ascii="VIC" w:hAnsi="VIC"/>
          <w:sz w:val="20"/>
          <w:szCs w:val="20"/>
        </w:rPr>
        <w:t>ool price</w:t>
      </w:r>
      <w:r w:rsidRPr="00751EF3">
        <w:rPr>
          <w:rFonts w:ascii="VIC" w:hAnsi="VIC"/>
          <w:sz w:val="20"/>
          <w:szCs w:val="20"/>
        </w:rPr>
        <w:t xml:space="preserve"> received by </w:t>
      </w:r>
      <w:r w:rsidR="00F52C8A" w:rsidRPr="00751EF3">
        <w:rPr>
          <w:rFonts w:ascii="VIC" w:hAnsi="VIC"/>
          <w:sz w:val="20"/>
          <w:szCs w:val="20"/>
        </w:rPr>
        <w:t xml:space="preserve">surveyed farms in </w:t>
      </w:r>
      <w:r w:rsidRPr="00751EF3">
        <w:rPr>
          <w:rFonts w:ascii="VIC" w:hAnsi="VIC"/>
          <w:sz w:val="20"/>
          <w:szCs w:val="20"/>
        </w:rPr>
        <w:t xml:space="preserve">south western Victoria decreased in 2019-20. </w:t>
      </w:r>
      <w:r w:rsidR="00B97FEA" w:rsidRPr="00751EF3">
        <w:rPr>
          <w:rFonts w:ascii="VIC" w:hAnsi="VIC"/>
          <w:sz w:val="20"/>
          <w:szCs w:val="20"/>
        </w:rPr>
        <w:t>Despite the decrease in market price</w:t>
      </w:r>
      <w:r w:rsidR="00E87364" w:rsidRPr="00751EF3">
        <w:rPr>
          <w:rFonts w:ascii="VIC" w:hAnsi="VIC"/>
          <w:sz w:val="20"/>
          <w:szCs w:val="20"/>
        </w:rPr>
        <w:t xml:space="preserve"> </w:t>
      </w:r>
      <w:r w:rsidR="00B97FEA" w:rsidRPr="00751EF3">
        <w:rPr>
          <w:rFonts w:ascii="VIC" w:hAnsi="VIC"/>
          <w:sz w:val="20"/>
          <w:szCs w:val="20"/>
        </w:rPr>
        <w:t>received</w:t>
      </w:r>
      <w:r w:rsidR="00E87364" w:rsidRPr="00751EF3">
        <w:rPr>
          <w:rFonts w:ascii="VIC" w:hAnsi="VIC"/>
          <w:sz w:val="20"/>
          <w:szCs w:val="20"/>
        </w:rPr>
        <w:t>,</w:t>
      </w:r>
      <w:r w:rsidR="00B97FEA" w:rsidRPr="00751EF3">
        <w:rPr>
          <w:rFonts w:ascii="VIC" w:hAnsi="VIC"/>
          <w:sz w:val="20"/>
          <w:szCs w:val="20"/>
        </w:rPr>
        <w:t xml:space="preserve"> average </w:t>
      </w:r>
      <w:r w:rsidR="00B75FC0" w:rsidRPr="00751EF3">
        <w:rPr>
          <w:rFonts w:ascii="VIC" w:hAnsi="VIC"/>
          <w:sz w:val="20"/>
          <w:szCs w:val="20"/>
        </w:rPr>
        <w:t>w</w:t>
      </w:r>
      <w:r w:rsidR="00B97FEA" w:rsidRPr="00751EF3">
        <w:rPr>
          <w:rFonts w:ascii="VIC" w:hAnsi="VIC"/>
          <w:sz w:val="20"/>
          <w:szCs w:val="20"/>
        </w:rPr>
        <w:t xml:space="preserve">ool </w:t>
      </w:r>
      <w:r w:rsidR="00B75FC0" w:rsidRPr="00751EF3">
        <w:rPr>
          <w:rFonts w:ascii="VIC" w:hAnsi="VIC"/>
          <w:sz w:val="20"/>
          <w:szCs w:val="20"/>
        </w:rPr>
        <w:t>s</w:t>
      </w:r>
      <w:r w:rsidR="00B97FEA" w:rsidRPr="00751EF3">
        <w:rPr>
          <w:rFonts w:ascii="VIC" w:hAnsi="VIC"/>
          <w:sz w:val="20"/>
          <w:szCs w:val="20"/>
        </w:rPr>
        <w:t xml:space="preserve">heep gross margins increased from the 2018-19 levels. </w:t>
      </w:r>
      <w:r w:rsidR="00F52C8A" w:rsidRPr="00751EF3">
        <w:rPr>
          <w:rFonts w:ascii="VIC" w:hAnsi="VIC"/>
          <w:sz w:val="20"/>
          <w:szCs w:val="20"/>
        </w:rPr>
        <w:t xml:space="preserve">Wool producers </w:t>
      </w:r>
      <w:r w:rsidR="00C7624C" w:rsidRPr="00751EF3">
        <w:rPr>
          <w:rFonts w:ascii="VIC" w:hAnsi="VIC"/>
          <w:sz w:val="20"/>
          <w:szCs w:val="20"/>
        </w:rPr>
        <w:t xml:space="preserve">were able to </w:t>
      </w:r>
      <w:r w:rsidR="00F52C8A" w:rsidRPr="00751EF3">
        <w:rPr>
          <w:rFonts w:ascii="VIC" w:hAnsi="VIC"/>
          <w:sz w:val="20"/>
          <w:szCs w:val="20"/>
        </w:rPr>
        <w:t>offset the reduced wool price by</w:t>
      </w:r>
      <w:r w:rsidR="006411CA" w:rsidRPr="00751EF3">
        <w:rPr>
          <w:rFonts w:ascii="VIC" w:hAnsi="VIC"/>
          <w:sz w:val="20"/>
          <w:szCs w:val="20"/>
        </w:rPr>
        <w:t xml:space="preserve"> taking advantage of high mutton price</w:t>
      </w:r>
      <w:r w:rsidR="009C28D8" w:rsidRPr="00751EF3">
        <w:rPr>
          <w:rFonts w:ascii="VIC" w:hAnsi="VIC"/>
          <w:sz w:val="20"/>
          <w:szCs w:val="20"/>
        </w:rPr>
        <w:t>s</w:t>
      </w:r>
      <w:r w:rsidR="00A3314D" w:rsidRPr="00751EF3">
        <w:rPr>
          <w:rFonts w:ascii="VIC" w:hAnsi="VIC"/>
          <w:sz w:val="20"/>
          <w:szCs w:val="20"/>
        </w:rPr>
        <w:t xml:space="preserve"> and</w:t>
      </w:r>
      <w:r w:rsidR="00F52C8A" w:rsidRPr="00751EF3">
        <w:rPr>
          <w:rFonts w:ascii="VIC" w:hAnsi="VIC"/>
          <w:sz w:val="20"/>
          <w:szCs w:val="20"/>
        </w:rPr>
        <w:t xml:space="preserve"> </w:t>
      </w:r>
      <w:r w:rsidR="00A3314D" w:rsidRPr="00751EF3">
        <w:rPr>
          <w:rFonts w:ascii="VIC" w:hAnsi="VIC"/>
          <w:sz w:val="20"/>
          <w:szCs w:val="20"/>
        </w:rPr>
        <w:t>reducing</w:t>
      </w:r>
      <w:r w:rsidR="00F52C8A" w:rsidRPr="00751EF3">
        <w:rPr>
          <w:rFonts w:ascii="VIC" w:hAnsi="VIC"/>
          <w:sz w:val="20"/>
          <w:szCs w:val="20"/>
        </w:rPr>
        <w:t xml:space="preserve"> variable costs.</w:t>
      </w:r>
      <w:r w:rsidR="00597742" w:rsidRPr="00751EF3">
        <w:rPr>
          <w:rFonts w:ascii="VIC" w:hAnsi="VIC"/>
          <w:sz w:val="20"/>
          <w:szCs w:val="20"/>
        </w:rPr>
        <w:t xml:space="preserve"> </w:t>
      </w:r>
      <w:r w:rsidR="00F52C8A" w:rsidRPr="00751EF3">
        <w:rPr>
          <w:rFonts w:ascii="VIC" w:hAnsi="VIC"/>
          <w:sz w:val="20"/>
          <w:szCs w:val="20"/>
        </w:rPr>
        <w:t xml:space="preserve"> </w:t>
      </w:r>
      <w:bookmarkStart w:id="2" w:name="_Hlk55151515"/>
      <w:r w:rsidR="003612F9" w:rsidRPr="00751EF3">
        <w:rPr>
          <w:rFonts w:ascii="VIC" w:hAnsi="VIC"/>
          <w:sz w:val="20"/>
          <w:szCs w:val="20"/>
        </w:rPr>
        <w:t>Product quality, farm system, marketing strategies and luck all influence</w:t>
      </w:r>
      <w:r w:rsidR="00BD0DAF">
        <w:rPr>
          <w:rFonts w:ascii="VIC" w:hAnsi="VIC"/>
          <w:sz w:val="20"/>
          <w:szCs w:val="20"/>
        </w:rPr>
        <w:t>d</w:t>
      </w:r>
      <w:r w:rsidR="003612F9" w:rsidRPr="00751EF3">
        <w:rPr>
          <w:rFonts w:ascii="VIC" w:hAnsi="VIC"/>
          <w:sz w:val="20"/>
          <w:szCs w:val="20"/>
        </w:rPr>
        <w:t xml:space="preserve"> the price received of the major products sold in 2019-20. The differences in managing of these factors is highlighted by the variability in price received across all farms for fine wool (14</w:t>
      </w:r>
      <w:r w:rsidR="00142403">
        <w:rPr>
          <w:rFonts w:ascii="VIC" w:hAnsi="VIC"/>
          <w:sz w:val="20"/>
          <w:szCs w:val="20"/>
        </w:rPr>
        <w:t xml:space="preserve"> per cent</w:t>
      </w:r>
      <w:r w:rsidR="003612F9" w:rsidRPr="00751EF3">
        <w:rPr>
          <w:rFonts w:ascii="VIC" w:hAnsi="VIC"/>
          <w:sz w:val="20"/>
          <w:szCs w:val="20"/>
        </w:rPr>
        <w:t>), lamb (13</w:t>
      </w:r>
      <w:r w:rsidR="00142403">
        <w:rPr>
          <w:rFonts w:ascii="VIC" w:hAnsi="VIC"/>
          <w:sz w:val="20"/>
          <w:szCs w:val="20"/>
        </w:rPr>
        <w:t xml:space="preserve"> per cent</w:t>
      </w:r>
      <w:r w:rsidR="003612F9" w:rsidRPr="00751EF3">
        <w:rPr>
          <w:rFonts w:ascii="VIC" w:hAnsi="VIC"/>
          <w:sz w:val="20"/>
          <w:szCs w:val="20"/>
        </w:rPr>
        <w:t>) and beef (14</w:t>
      </w:r>
      <w:r w:rsidR="00142403">
        <w:rPr>
          <w:rFonts w:ascii="VIC" w:hAnsi="VIC"/>
          <w:sz w:val="20"/>
          <w:szCs w:val="20"/>
        </w:rPr>
        <w:t xml:space="preserve"> per cent</w:t>
      </w:r>
      <w:r w:rsidR="003612F9" w:rsidRPr="00751EF3">
        <w:rPr>
          <w:rFonts w:ascii="VIC" w:hAnsi="VIC"/>
          <w:sz w:val="20"/>
          <w:szCs w:val="20"/>
        </w:rPr>
        <w:t>) (Figure 12; Appendix A6,</w:t>
      </w:r>
      <w:r w:rsidR="00142403">
        <w:rPr>
          <w:rFonts w:ascii="VIC" w:hAnsi="VIC"/>
          <w:sz w:val="20"/>
          <w:szCs w:val="20"/>
        </w:rPr>
        <w:t xml:space="preserve"> </w:t>
      </w:r>
      <w:r w:rsidR="003612F9" w:rsidRPr="00751EF3">
        <w:rPr>
          <w:rFonts w:ascii="VIC" w:hAnsi="VIC"/>
          <w:sz w:val="20"/>
          <w:szCs w:val="20"/>
        </w:rPr>
        <w:t>A8,</w:t>
      </w:r>
      <w:r w:rsidR="00142403">
        <w:rPr>
          <w:rFonts w:ascii="VIC" w:hAnsi="VIC"/>
          <w:sz w:val="20"/>
          <w:szCs w:val="20"/>
        </w:rPr>
        <w:t xml:space="preserve"> and </w:t>
      </w:r>
      <w:r w:rsidR="003612F9" w:rsidRPr="00751EF3">
        <w:rPr>
          <w:rFonts w:ascii="VIC" w:hAnsi="VIC"/>
          <w:sz w:val="20"/>
          <w:szCs w:val="20"/>
        </w:rPr>
        <w:t xml:space="preserve">A10).  </w:t>
      </w:r>
    </w:p>
    <w:p w14:paraId="75BD1097" w14:textId="77777777" w:rsidR="00E94FA5" w:rsidRDefault="00E94FA5" w:rsidP="00E75EF7">
      <w:pPr>
        <w:rPr>
          <w:rFonts w:ascii="VIC" w:hAnsi="VIC"/>
          <w:sz w:val="20"/>
          <w:szCs w:val="20"/>
        </w:rPr>
      </w:pPr>
    </w:p>
    <w:p w14:paraId="2EC40CAD" w14:textId="77777777" w:rsidR="00E94FA5" w:rsidRDefault="00E94FA5" w:rsidP="00E75EF7">
      <w:pPr>
        <w:rPr>
          <w:rFonts w:ascii="VIC" w:hAnsi="VIC"/>
          <w:sz w:val="20"/>
          <w:szCs w:val="20"/>
        </w:rPr>
      </w:pPr>
    </w:p>
    <w:p w14:paraId="2E896023" w14:textId="77777777" w:rsidR="00E94FA5" w:rsidRDefault="00E94FA5" w:rsidP="00E75EF7">
      <w:pPr>
        <w:rPr>
          <w:rFonts w:ascii="VIC" w:hAnsi="VIC"/>
          <w:sz w:val="20"/>
          <w:szCs w:val="20"/>
        </w:rPr>
      </w:pPr>
    </w:p>
    <w:p w14:paraId="0ACE652A" w14:textId="77777777" w:rsidR="00E94FA5" w:rsidRDefault="00E94FA5" w:rsidP="00E75EF7">
      <w:pPr>
        <w:rPr>
          <w:rFonts w:ascii="VIC" w:hAnsi="VIC"/>
          <w:sz w:val="20"/>
          <w:szCs w:val="20"/>
        </w:rPr>
      </w:pPr>
    </w:p>
    <w:p w14:paraId="781232D3" w14:textId="77777777" w:rsidR="00E94FA5" w:rsidRDefault="00E94FA5" w:rsidP="00E75EF7">
      <w:pPr>
        <w:rPr>
          <w:rFonts w:ascii="VIC" w:hAnsi="VIC"/>
          <w:sz w:val="20"/>
          <w:szCs w:val="20"/>
        </w:rPr>
      </w:pPr>
    </w:p>
    <w:p w14:paraId="7AA9F7FC" w14:textId="77777777" w:rsidR="00E94FA5" w:rsidRDefault="00E94FA5" w:rsidP="00E75EF7">
      <w:pPr>
        <w:rPr>
          <w:rFonts w:ascii="VIC" w:hAnsi="VIC"/>
          <w:sz w:val="20"/>
          <w:szCs w:val="20"/>
        </w:rPr>
      </w:pPr>
    </w:p>
    <w:p w14:paraId="2E962751" w14:textId="77777777" w:rsidR="00E94FA5" w:rsidRDefault="00E94FA5" w:rsidP="00E75EF7">
      <w:pPr>
        <w:rPr>
          <w:rFonts w:ascii="VIC" w:hAnsi="VIC"/>
          <w:sz w:val="20"/>
          <w:szCs w:val="20"/>
        </w:rPr>
      </w:pPr>
    </w:p>
    <w:p w14:paraId="2DA9DE63" w14:textId="77777777" w:rsidR="00E94FA5" w:rsidRPr="00751EF3" w:rsidRDefault="00E94FA5" w:rsidP="00E75EF7">
      <w:pPr>
        <w:rPr>
          <w:rFonts w:ascii="VIC" w:hAnsi="VIC"/>
          <w:sz w:val="20"/>
          <w:szCs w:val="20"/>
        </w:rPr>
      </w:pPr>
    </w:p>
    <w:tbl>
      <w:tblPr>
        <w:tblW w:w="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960"/>
      </w:tblGrid>
      <w:tr w:rsidR="00E94FA5" w:rsidRPr="009D4937" w14:paraId="06238E21" w14:textId="77777777" w:rsidTr="003B0D69">
        <w:trPr>
          <w:trHeight w:val="536"/>
        </w:trPr>
        <w:tc>
          <w:tcPr>
            <w:tcW w:w="4062" w:type="dxa"/>
            <w:shd w:val="clear" w:color="000000" w:fill="FFFFFF"/>
            <w:noWrap/>
            <w:vAlign w:val="bottom"/>
            <w:hideMark/>
          </w:tcPr>
          <w:bookmarkEnd w:id="2"/>
          <w:p w14:paraId="37B6B5DF" w14:textId="77777777" w:rsidR="00E94FA5" w:rsidRPr="009D4937" w:rsidRDefault="00E94FA5" w:rsidP="007E3280">
            <w:pPr>
              <w:spacing w:after="0" w:line="240" w:lineRule="auto"/>
              <w:rPr>
                <w:rFonts w:ascii="Calibri" w:eastAsia="Times New Roman" w:hAnsi="Calibri" w:cs="Calibri"/>
                <w:b/>
                <w:bCs/>
                <w:color w:val="000000"/>
                <w:lang w:eastAsia="en-AU"/>
              </w:rPr>
            </w:pPr>
            <w:r w:rsidRPr="009D4937">
              <w:rPr>
                <w:rFonts w:ascii="Calibri" w:eastAsia="Times New Roman" w:hAnsi="Calibri" w:cs="Calibri"/>
                <w:b/>
                <w:bCs/>
                <w:color w:val="000000"/>
                <w:lang w:eastAsia="en-AU"/>
              </w:rPr>
              <w:t>Financial parameter bars:</w:t>
            </w:r>
          </w:p>
        </w:tc>
        <w:tc>
          <w:tcPr>
            <w:tcW w:w="960" w:type="dxa"/>
            <w:shd w:val="clear" w:color="000000" w:fill="FFFFFF"/>
            <w:noWrap/>
            <w:vAlign w:val="bottom"/>
            <w:hideMark/>
          </w:tcPr>
          <w:p w14:paraId="776C05B3" w14:textId="77777777" w:rsidR="00E94FA5" w:rsidRPr="009D4937" w:rsidRDefault="00E94FA5" w:rsidP="007E3280">
            <w:pPr>
              <w:spacing w:after="0" w:line="240" w:lineRule="auto"/>
              <w:jc w:val="center"/>
              <w:rPr>
                <w:rFonts w:ascii="Calibri" w:eastAsia="Times New Roman" w:hAnsi="Calibri" w:cs="Calibri"/>
                <w:b/>
                <w:bCs/>
                <w:color w:val="000000"/>
                <w:lang w:eastAsia="en-AU"/>
              </w:rPr>
            </w:pPr>
            <w:r w:rsidRPr="009D4937">
              <w:rPr>
                <w:rFonts w:ascii="Calibri" w:eastAsia="Times New Roman" w:hAnsi="Calibri" w:cs="Calibri"/>
                <w:b/>
                <w:bCs/>
                <w:color w:val="000000"/>
                <w:lang w:eastAsia="en-AU"/>
              </w:rPr>
              <w:t>SW</w:t>
            </w:r>
          </w:p>
        </w:tc>
      </w:tr>
      <w:tr w:rsidR="00E94FA5" w:rsidRPr="009D4937" w14:paraId="20DE1CF0" w14:textId="77777777" w:rsidTr="007E3280">
        <w:trPr>
          <w:trHeight w:val="300"/>
        </w:trPr>
        <w:tc>
          <w:tcPr>
            <w:tcW w:w="4062" w:type="dxa"/>
            <w:shd w:val="clear" w:color="000000" w:fill="FFFFFF"/>
            <w:noWrap/>
            <w:vAlign w:val="bottom"/>
            <w:hideMark/>
          </w:tcPr>
          <w:p w14:paraId="1D104342"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Livestock trading profit/loss ($/ha)</w:t>
            </w:r>
          </w:p>
        </w:tc>
        <w:tc>
          <w:tcPr>
            <w:tcW w:w="960" w:type="dxa"/>
            <w:shd w:val="clear" w:color="000000" w:fill="FFFFFF"/>
            <w:noWrap/>
            <w:vAlign w:val="bottom"/>
            <w:hideMark/>
          </w:tcPr>
          <w:p w14:paraId="13F10875"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941</w:t>
            </w:r>
          </w:p>
        </w:tc>
      </w:tr>
      <w:tr w:rsidR="00E94FA5" w:rsidRPr="009D4937" w14:paraId="3C7B9471" w14:textId="77777777" w:rsidTr="007E3280">
        <w:trPr>
          <w:trHeight w:val="300"/>
        </w:trPr>
        <w:tc>
          <w:tcPr>
            <w:tcW w:w="4062" w:type="dxa"/>
            <w:shd w:val="clear" w:color="000000" w:fill="FFFFFF"/>
            <w:noWrap/>
            <w:vAlign w:val="bottom"/>
            <w:hideMark/>
          </w:tcPr>
          <w:p w14:paraId="0408F204"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Wool sales income ($/ha)</w:t>
            </w:r>
          </w:p>
        </w:tc>
        <w:tc>
          <w:tcPr>
            <w:tcW w:w="960" w:type="dxa"/>
            <w:shd w:val="clear" w:color="000000" w:fill="FFFFFF"/>
            <w:noWrap/>
            <w:vAlign w:val="bottom"/>
            <w:hideMark/>
          </w:tcPr>
          <w:p w14:paraId="66393A39"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180</w:t>
            </w:r>
          </w:p>
        </w:tc>
      </w:tr>
      <w:tr w:rsidR="00E94FA5" w:rsidRPr="009D4937" w14:paraId="6288ED3D" w14:textId="77777777" w:rsidTr="007E3280">
        <w:trPr>
          <w:trHeight w:val="300"/>
        </w:trPr>
        <w:tc>
          <w:tcPr>
            <w:tcW w:w="4062" w:type="dxa"/>
            <w:shd w:val="clear" w:color="000000" w:fill="FFFFFF"/>
            <w:noWrap/>
            <w:vAlign w:val="bottom"/>
            <w:hideMark/>
          </w:tcPr>
          <w:p w14:paraId="6BFA96EE"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Crop sales income ($/ha)</w:t>
            </w:r>
          </w:p>
        </w:tc>
        <w:tc>
          <w:tcPr>
            <w:tcW w:w="960" w:type="dxa"/>
            <w:shd w:val="clear" w:color="000000" w:fill="FFFFFF"/>
            <w:noWrap/>
            <w:vAlign w:val="bottom"/>
            <w:hideMark/>
          </w:tcPr>
          <w:p w14:paraId="077D072D"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89</w:t>
            </w:r>
          </w:p>
        </w:tc>
      </w:tr>
      <w:tr w:rsidR="00E94FA5" w:rsidRPr="009D4937" w14:paraId="6046D98B" w14:textId="77777777" w:rsidTr="007E3280">
        <w:trPr>
          <w:trHeight w:val="300"/>
        </w:trPr>
        <w:tc>
          <w:tcPr>
            <w:tcW w:w="4062" w:type="dxa"/>
            <w:shd w:val="clear" w:color="000000" w:fill="FFFFFF"/>
            <w:noWrap/>
            <w:vAlign w:val="bottom"/>
            <w:hideMark/>
          </w:tcPr>
          <w:p w14:paraId="3A02173A"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Feed inventory change ($/ha)</w:t>
            </w:r>
          </w:p>
        </w:tc>
        <w:tc>
          <w:tcPr>
            <w:tcW w:w="960" w:type="dxa"/>
            <w:shd w:val="clear" w:color="000000" w:fill="FFFFFF"/>
            <w:noWrap/>
            <w:vAlign w:val="bottom"/>
            <w:hideMark/>
          </w:tcPr>
          <w:p w14:paraId="7D41CC48"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45</w:t>
            </w:r>
          </w:p>
        </w:tc>
      </w:tr>
      <w:tr w:rsidR="00E94FA5" w:rsidRPr="009D4937" w14:paraId="156208BA" w14:textId="77777777" w:rsidTr="007E3280">
        <w:trPr>
          <w:trHeight w:val="300"/>
        </w:trPr>
        <w:tc>
          <w:tcPr>
            <w:tcW w:w="4062" w:type="dxa"/>
            <w:shd w:val="clear" w:color="000000" w:fill="FFFFFF"/>
            <w:noWrap/>
            <w:vAlign w:val="bottom"/>
            <w:hideMark/>
          </w:tcPr>
          <w:p w14:paraId="19149F36"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Other Farm Income ($/ha)</w:t>
            </w:r>
          </w:p>
        </w:tc>
        <w:tc>
          <w:tcPr>
            <w:tcW w:w="960" w:type="dxa"/>
            <w:shd w:val="clear" w:color="000000" w:fill="FFFFFF"/>
            <w:noWrap/>
            <w:vAlign w:val="bottom"/>
            <w:hideMark/>
          </w:tcPr>
          <w:p w14:paraId="472C9BCE"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47</w:t>
            </w:r>
          </w:p>
        </w:tc>
      </w:tr>
      <w:tr w:rsidR="00E94FA5" w:rsidRPr="009D4937" w14:paraId="74D9ECE4" w14:textId="77777777" w:rsidTr="007E3280">
        <w:trPr>
          <w:trHeight w:val="300"/>
        </w:trPr>
        <w:tc>
          <w:tcPr>
            <w:tcW w:w="4062" w:type="dxa"/>
            <w:shd w:val="clear" w:color="000000" w:fill="FFFFFF"/>
            <w:noWrap/>
            <w:vAlign w:val="bottom"/>
            <w:hideMark/>
          </w:tcPr>
          <w:p w14:paraId="6CF587B5"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Livestock costs ($/ha)</w:t>
            </w:r>
          </w:p>
        </w:tc>
        <w:tc>
          <w:tcPr>
            <w:tcW w:w="960" w:type="dxa"/>
            <w:shd w:val="clear" w:color="000000" w:fill="FFFFFF"/>
            <w:noWrap/>
            <w:vAlign w:val="bottom"/>
            <w:hideMark/>
          </w:tcPr>
          <w:p w14:paraId="2264172D"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136</w:t>
            </w:r>
          </w:p>
        </w:tc>
      </w:tr>
      <w:tr w:rsidR="00E94FA5" w:rsidRPr="009D4937" w14:paraId="7FF7EA3E" w14:textId="77777777" w:rsidTr="007E3280">
        <w:trPr>
          <w:trHeight w:val="300"/>
        </w:trPr>
        <w:tc>
          <w:tcPr>
            <w:tcW w:w="4062" w:type="dxa"/>
            <w:shd w:val="clear" w:color="000000" w:fill="FFFFFF"/>
            <w:noWrap/>
            <w:vAlign w:val="bottom"/>
            <w:hideMark/>
          </w:tcPr>
          <w:p w14:paraId="6761D4F8"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Livestock marketing costs ($/ha)</w:t>
            </w:r>
          </w:p>
        </w:tc>
        <w:tc>
          <w:tcPr>
            <w:tcW w:w="960" w:type="dxa"/>
            <w:shd w:val="clear" w:color="000000" w:fill="FFFFFF"/>
            <w:noWrap/>
            <w:vAlign w:val="bottom"/>
            <w:hideMark/>
          </w:tcPr>
          <w:p w14:paraId="2F342EE6"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62</w:t>
            </w:r>
          </w:p>
        </w:tc>
      </w:tr>
      <w:tr w:rsidR="00E94FA5" w:rsidRPr="009D4937" w14:paraId="6D184991" w14:textId="77777777" w:rsidTr="007E3280">
        <w:trPr>
          <w:trHeight w:val="300"/>
        </w:trPr>
        <w:tc>
          <w:tcPr>
            <w:tcW w:w="4062" w:type="dxa"/>
            <w:shd w:val="clear" w:color="000000" w:fill="FFFFFF"/>
            <w:noWrap/>
            <w:vAlign w:val="bottom"/>
            <w:hideMark/>
          </w:tcPr>
          <w:p w14:paraId="64E251AB"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Purchased feed and agistment ($/ha)</w:t>
            </w:r>
          </w:p>
        </w:tc>
        <w:tc>
          <w:tcPr>
            <w:tcW w:w="960" w:type="dxa"/>
            <w:shd w:val="clear" w:color="000000" w:fill="FFFFFF"/>
            <w:noWrap/>
            <w:vAlign w:val="bottom"/>
            <w:hideMark/>
          </w:tcPr>
          <w:p w14:paraId="596404C8"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81</w:t>
            </w:r>
          </w:p>
        </w:tc>
      </w:tr>
      <w:tr w:rsidR="00E94FA5" w:rsidRPr="009D4937" w14:paraId="04A28C45" w14:textId="77777777" w:rsidTr="007E3280">
        <w:trPr>
          <w:trHeight w:val="300"/>
        </w:trPr>
        <w:tc>
          <w:tcPr>
            <w:tcW w:w="4062" w:type="dxa"/>
            <w:shd w:val="clear" w:color="000000" w:fill="FFFFFF"/>
            <w:noWrap/>
            <w:vAlign w:val="bottom"/>
            <w:hideMark/>
          </w:tcPr>
          <w:p w14:paraId="57CB2281"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Pasture costs ($/ha)</w:t>
            </w:r>
          </w:p>
        </w:tc>
        <w:tc>
          <w:tcPr>
            <w:tcW w:w="960" w:type="dxa"/>
            <w:shd w:val="clear" w:color="000000" w:fill="FFFFFF"/>
            <w:noWrap/>
            <w:vAlign w:val="bottom"/>
            <w:hideMark/>
          </w:tcPr>
          <w:p w14:paraId="26F79F2F"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155</w:t>
            </w:r>
          </w:p>
        </w:tc>
      </w:tr>
      <w:tr w:rsidR="00E94FA5" w:rsidRPr="009D4937" w14:paraId="1D67B85A" w14:textId="77777777" w:rsidTr="007E3280">
        <w:trPr>
          <w:trHeight w:val="300"/>
        </w:trPr>
        <w:tc>
          <w:tcPr>
            <w:tcW w:w="4062" w:type="dxa"/>
            <w:shd w:val="clear" w:color="000000" w:fill="FFFFFF"/>
            <w:noWrap/>
            <w:vAlign w:val="bottom"/>
            <w:hideMark/>
          </w:tcPr>
          <w:p w14:paraId="6AEBDD66"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Cropping costs ($/ha)</w:t>
            </w:r>
          </w:p>
        </w:tc>
        <w:tc>
          <w:tcPr>
            <w:tcW w:w="960" w:type="dxa"/>
            <w:shd w:val="clear" w:color="000000" w:fill="FFFFFF"/>
            <w:noWrap/>
            <w:vAlign w:val="bottom"/>
            <w:hideMark/>
          </w:tcPr>
          <w:p w14:paraId="759983F1"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39</w:t>
            </w:r>
          </w:p>
        </w:tc>
      </w:tr>
      <w:tr w:rsidR="00E94FA5" w:rsidRPr="009D4937" w14:paraId="0212FEFF" w14:textId="77777777" w:rsidTr="007E3280">
        <w:trPr>
          <w:trHeight w:val="300"/>
        </w:trPr>
        <w:tc>
          <w:tcPr>
            <w:tcW w:w="4062" w:type="dxa"/>
            <w:shd w:val="clear" w:color="000000" w:fill="FFFFFF"/>
            <w:noWrap/>
            <w:vAlign w:val="bottom"/>
            <w:hideMark/>
          </w:tcPr>
          <w:p w14:paraId="2F181BA7"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Wages for permanent labour ($/ha)</w:t>
            </w:r>
          </w:p>
        </w:tc>
        <w:tc>
          <w:tcPr>
            <w:tcW w:w="960" w:type="dxa"/>
            <w:shd w:val="clear" w:color="000000" w:fill="FFFFFF"/>
            <w:noWrap/>
            <w:vAlign w:val="bottom"/>
            <w:hideMark/>
          </w:tcPr>
          <w:p w14:paraId="4AE9B008"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35</w:t>
            </w:r>
          </w:p>
        </w:tc>
      </w:tr>
      <w:tr w:rsidR="00E94FA5" w:rsidRPr="009D4937" w14:paraId="5E5FE06A" w14:textId="77777777" w:rsidTr="007E3280">
        <w:trPr>
          <w:trHeight w:val="300"/>
        </w:trPr>
        <w:tc>
          <w:tcPr>
            <w:tcW w:w="4062" w:type="dxa"/>
            <w:shd w:val="clear" w:color="000000" w:fill="FFFFFF"/>
            <w:noWrap/>
            <w:vAlign w:val="bottom"/>
            <w:hideMark/>
          </w:tcPr>
          <w:p w14:paraId="2DCD392E"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Repairs and Maintenance ($/ha)</w:t>
            </w:r>
          </w:p>
        </w:tc>
        <w:tc>
          <w:tcPr>
            <w:tcW w:w="960" w:type="dxa"/>
            <w:shd w:val="clear" w:color="000000" w:fill="FFFFFF"/>
            <w:noWrap/>
            <w:vAlign w:val="bottom"/>
            <w:hideMark/>
          </w:tcPr>
          <w:p w14:paraId="35176A90"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60</w:t>
            </w:r>
          </w:p>
        </w:tc>
      </w:tr>
      <w:tr w:rsidR="00E94FA5" w:rsidRPr="009D4937" w14:paraId="313699C8" w14:textId="77777777" w:rsidTr="007E3280">
        <w:trPr>
          <w:trHeight w:val="300"/>
        </w:trPr>
        <w:tc>
          <w:tcPr>
            <w:tcW w:w="4062" w:type="dxa"/>
            <w:shd w:val="clear" w:color="000000" w:fill="FFFFFF"/>
            <w:noWrap/>
            <w:vAlign w:val="bottom"/>
            <w:hideMark/>
          </w:tcPr>
          <w:p w14:paraId="1F313500"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Other cash overhead costs ($/ha)</w:t>
            </w:r>
          </w:p>
        </w:tc>
        <w:tc>
          <w:tcPr>
            <w:tcW w:w="960" w:type="dxa"/>
            <w:shd w:val="clear" w:color="000000" w:fill="FFFFFF"/>
            <w:noWrap/>
            <w:vAlign w:val="bottom"/>
            <w:hideMark/>
          </w:tcPr>
          <w:p w14:paraId="3DCB0975"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85</w:t>
            </w:r>
          </w:p>
        </w:tc>
      </w:tr>
      <w:tr w:rsidR="00E94FA5" w:rsidRPr="009D4937" w14:paraId="378E8B9E" w14:textId="77777777" w:rsidTr="007E3280">
        <w:trPr>
          <w:trHeight w:val="300"/>
        </w:trPr>
        <w:tc>
          <w:tcPr>
            <w:tcW w:w="4062" w:type="dxa"/>
            <w:shd w:val="clear" w:color="000000" w:fill="FFFFFF"/>
            <w:noWrap/>
            <w:vAlign w:val="bottom"/>
            <w:hideMark/>
          </w:tcPr>
          <w:p w14:paraId="16B6640D"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Non-cash overhead costs ($/ha)</w:t>
            </w:r>
          </w:p>
        </w:tc>
        <w:tc>
          <w:tcPr>
            <w:tcW w:w="960" w:type="dxa"/>
            <w:shd w:val="clear" w:color="000000" w:fill="FFFFFF"/>
            <w:noWrap/>
            <w:vAlign w:val="bottom"/>
            <w:hideMark/>
          </w:tcPr>
          <w:p w14:paraId="6E290AC1"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192</w:t>
            </w:r>
          </w:p>
        </w:tc>
      </w:tr>
      <w:tr w:rsidR="00E94FA5" w:rsidRPr="009D4937" w14:paraId="5B736DEC" w14:textId="77777777" w:rsidTr="007E3280">
        <w:trPr>
          <w:trHeight w:val="300"/>
        </w:trPr>
        <w:tc>
          <w:tcPr>
            <w:tcW w:w="4062" w:type="dxa"/>
            <w:shd w:val="clear" w:color="000000" w:fill="FFFFFF"/>
            <w:noWrap/>
            <w:vAlign w:val="bottom"/>
            <w:hideMark/>
          </w:tcPr>
          <w:p w14:paraId="728F0FD3"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Interest costs ($/ha)</w:t>
            </w:r>
          </w:p>
        </w:tc>
        <w:tc>
          <w:tcPr>
            <w:tcW w:w="960" w:type="dxa"/>
            <w:shd w:val="clear" w:color="000000" w:fill="FFFFFF"/>
            <w:noWrap/>
            <w:vAlign w:val="bottom"/>
            <w:hideMark/>
          </w:tcPr>
          <w:p w14:paraId="755F1346"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65</w:t>
            </w:r>
          </w:p>
        </w:tc>
      </w:tr>
      <w:tr w:rsidR="00E94FA5" w:rsidRPr="009D4937" w14:paraId="56D005F2" w14:textId="77777777" w:rsidTr="007E3280">
        <w:trPr>
          <w:trHeight w:val="300"/>
        </w:trPr>
        <w:tc>
          <w:tcPr>
            <w:tcW w:w="4062" w:type="dxa"/>
            <w:shd w:val="clear" w:color="000000" w:fill="FFFFFF"/>
            <w:noWrap/>
            <w:vAlign w:val="bottom"/>
            <w:hideMark/>
          </w:tcPr>
          <w:p w14:paraId="764CDC8F"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Lease costs ($/ha)</w:t>
            </w:r>
          </w:p>
        </w:tc>
        <w:tc>
          <w:tcPr>
            <w:tcW w:w="960" w:type="dxa"/>
            <w:shd w:val="clear" w:color="000000" w:fill="FFFFFF"/>
            <w:noWrap/>
            <w:vAlign w:val="bottom"/>
            <w:hideMark/>
          </w:tcPr>
          <w:p w14:paraId="7DB65461"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23</w:t>
            </w:r>
          </w:p>
        </w:tc>
      </w:tr>
      <w:tr w:rsidR="00E94FA5" w:rsidRPr="009D4937" w14:paraId="1757DC6D" w14:textId="77777777" w:rsidTr="007E3280">
        <w:trPr>
          <w:trHeight w:val="300"/>
        </w:trPr>
        <w:tc>
          <w:tcPr>
            <w:tcW w:w="4062" w:type="dxa"/>
            <w:shd w:val="clear" w:color="000000" w:fill="FFFFFF"/>
            <w:noWrap/>
            <w:vAlign w:val="bottom"/>
            <w:hideMark/>
          </w:tcPr>
          <w:p w14:paraId="058106BC"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Total assets managed ($/ha)</w:t>
            </w:r>
          </w:p>
        </w:tc>
        <w:tc>
          <w:tcPr>
            <w:tcW w:w="960" w:type="dxa"/>
            <w:shd w:val="clear" w:color="000000" w:fill="FFFFFF"/>
            <w:noWrap/>
            <w:vAlign w:val="bottom"/>
            <w:hideMark/>
          </w:tcPr>
          <w:p w14:paraId="41EC0A67"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10,754</w:t>
            </w:r>
          </w:p>
        </w:tc>
      </w:tr>
      <w:tr w:rsidR="00E94FA5" w:rsidRPr="009D4937" w14:paraId="6D105BBD" w14:textId="77777777" w:rsidTr="007E3280">
        <w:trPr>
          <w:trHeight w:val="300"/>
        </w:trPr>
        <w:tc>
          <w:tcPr>
            <w:tcW w:w="4062" w:type="dxa"/>
            <w:shd w:val="clear" w:color="000000" w:fill="FFFFFF"/>
            <w:noWrap/>
            <w:vAlign w:val="bottom"/>
            <w:hideMark/>
          </w:tcPr>
          <w:p w14:paraId="20AFEE42"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Total debt ($/ha)</w:t>
            </w:r>
          </w:p>
        </w:tc>
        <w:tc>
          <w:tcPr>
            <w:tcW w:w="960" w:type="dxa"/>
            <w:shd w:val="clear" w:color="000000" w:fill="FFFFFF"/>
            <w:noWrap/>
            <w:vAlign w:val="bottom"/>
            <w:hideMark/>
          </w:tcPr>
          <w:p w14:paraId="18541758"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1,698</w:t>
            </w:r>
          </w:p>
        </w:tc>
      </w:tr>
      <w:tr w:rsidR="00E94FA5" w:rsidRPr="009D4937" w14:paraId="3B5732C4" w14:textId="77777777" w:rsidTr="003B0D69">
        <w:trPr>
          <w:trHeight w:val="604"/>
        </w:trPr>
        <w:tc>
          <w:tcPr>
            <w:tcW w:w="4062" w:type="dxa"/>
            <w:shd w:val="clear" w:color="000000" w:fill="FFFFFF"/>
            <w:noWrap/>
            <w:vAlign w:val="bottom"/>
            <w:hideMark/>
          </w:tcPr>
          <w:p w14:paraId="3E39FD2B" w14:textId="77777777" w:rsidR="00E94FA5" w:rsidRPr="009D4937" w:rsidRDefault="00E94FA5" w:rsidP="007E3280">
            <w:pPr>
              <w:spacing w:after="0" w:line="240" w:lineRule="auto"/>
              <w:rPr>
                <w:rFonts w:ascii="Calibri" w:eastAsia="Times New Roman" w:hAnsi="Calibri" w:cs="Calibri"/>
                <w:b/>
                <w:bCs/>
                <w:color w:val="000000"/>
                <w:lang w:eastAsia="en-AU"/>
              </w:rPr>
            </w:pPr>
            <w:r w:rsidRPr="009D4937">
              <w:rPr>
                <w:rFonts w:ascii="Calibri" w:eastAsia="Times New Roman" w:hAnsi="Calibri" w:cs="Calibri"/>
                <w:b/>
                <w:bCs/>
                <w:color w:val="000000"/>
                <w:lang w:eastAsia="en-AU"/>
              </w:rPr>
              <w:t>Physical parameter bars:</w:t>
            </w:r>
          </w:p>
        </w:tc>
        <w:tc>
          <w:tcPr>
            <w:tcW w:w="960" w:type="dxa"/>
            <w:shd w:val="clear" w:color="000000" w:fill="FFFFFF"/>
            <w:noWrap/>
            <w:vAlign w:val="bottom"/>
            <w:hideMark/>
          </w:tcPr>
          <w:p w14:paraId="51B22C38" w14:textId="77777777" w:rsidR="00E94FA5" w:rsidRPr="009D4937" w:rsidRDefault="00E94FA5" w:rsidP="007E3280">
            <w:pPr>
              <w:spacing w:after="0" w:line="240" w:lineRule="auto"/>
              <w:jc w:val="center"/>
              <w:rPr>
                <w:rFonts w:ascii="Calibri" w:eastAsia="Times New Roman" w:hAnsi="Calibri" w:cs="Calibri"/>
                <w:b/>
                <w:bCs/>
                <w:color w:val="000000"/>
                <w:lang w:eastAsia="en-AU"/>
              </w:rPr>
            </w:pPr>
            <w:r w:rsidRPr="009D4937">
              <w:rPr>
                <w:rFonts w:ascii="Calibri" w:eastAsia="Times New Roman" w:hAnsi="Calibri" w:cs="Calibri"/>
                <w:b/>
                <w:bCs/>
                <w:color w:val="000000"/>
                <w:lang w:eastAsia="en-AU"/>
              </w:rPr>
              <w:t>SW</w:t>
            </w:r>
          </w:p>
        </w:tc>
      </w:tr>
      <w:tr w:rsidR="00E94FA5" w:rsidRPr="009D4937" w14:paraId="06901273" w14:textId="77777777" w:rsidTr="007E3280">
        <w:trPr>
          <w:trHeight w:val="300"/>
        </w:trPr>
        <w:tc>
          <w:tcPr>
            <w:tcW w:w="4062" w:type="dxa"/>
            <w:shd w:val="clear" w:color="000000" w:fill="FFFFFF"/>
            <w:noWrap/>
            <w:vAlign w:val="bottom"/>
            <w:hideMark/>
          </w:tcPr>
          <w:p w14:paraId="1B435B8D"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Labour use (FTE/farm)</w:t>
            </w:r>
          </w:p>
        </w:tc>
        <w:tc>
          <w:tcPr>
            <w:tcW w:w="960" w:type="dxa"/>
            <w:shd w:val="clear" w:color="000000" w:fill="FFFFFF"/>
            <w:noWrap/>
            <w:vAlign w:val="bottom"/>
            <w:hideMark/>
          </w:tcPr>
          <w:p w14:paraId="021BFB9B"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3.0</w:t>
            </w:r>
          </w:p>
        </w:tc>
      </w:tr>
      <w:tr w:rsidR="00E94FA5" w:rsidRPr="009D4937" w14:paraId="6F74B3D4" w14:textId="77777777" w:rsidTr="007E3280">
        <w:trPr>
          <w:trHeight w:val="300"/>
        </w:trPr>
        <w:tc>
          <w:tcPr>
            <w:tcW w:w="4062" w:type="dxa"/>
            <w:shd w:val="clear" w:color="000000" w:fill="FFFFFF"/>
            <w:noWrap/>
            <w:vAlign w:val="bottom"/>
            <w:hideMark/>
          </w:tcPr>
          <w:p w14:paraId="60206E8A"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Nitrogen applied (kg/effective ha)</w:t>
            </w:r>
          </w:p>
        </w:tc>
        <w:tc>
          <w:tcPr>
            <w:tcW w:w="960" w:type="dxa"/>
            <w:shd w:val="clear" w:color="000000" w:fill="FFFFFF"/>
            <w:noWrap/>
            <w:vAlign w:val="bottom"/>
            <w:hideMark/>
          </w:tcPr>
          <w:p w14:paraId="573D8DC5"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20</w:t>
            </w:r>
          </w:p>
        </w:tc>
      </w:tr>
      <w:tr w:rsidR="00E94FA5" w:rsidRPr="009D4937" w14:paraId="4F581FEB" w14:textId="77777777" w:rsidTr="007E3280">
        <w:trPr>
          <w:trHeight w:val="300"/>
        </w:trPr>
        <w:tc>
          <w:tcPr>
            <w:tcW w:w="4062" w:type="dxa"/>
            <w:shd w:val="clear" w:color="000000" w:fill="FFFFFF"/>
            <w:noWrap/>
            <w:vAlign w:val="bottom"/>
            <w:hideMark/>
          </w:tcPr>
          <w:p w14:paraId="6B23B01E"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Phosphorus applied (kg/effective ha)</w:t>
            </w:r>
          </w:p>
        </w:tc>
        <w:tc>
          <w:tcPr>
            <w:tcW w:w="960" w:type="dxa"/>
            <w:shd w:val="clear" w:color="000000" w:fill="FFFFFF"/>
            <w:noWrap/>
            <w:vAlign w:val="bottom"/>
            <w:hideMark/>
          </w:tcPr>
          <w:p w14:paraId="53286283"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16</w:t>
            </w:r>
          </w:p>
        </w:tc>
      </w:tr>
      <w:tr w:rsidR="00E94FA5" w:rsidRPr="009D4937" w14:paraId="53097323" w14:textId="77777777" w:rsidTr="007E3280">
        <w:trPr>
          <w:trHeight w:val="300"/>
        </w:trPr>
        <w:tc>
          <w:tcPr>
            <w:tcW w:w="4062" w:type="dxa"/>
            <w:shd w:val="clear" w:color="000000" w:fill="FFFFFF"/>
            <w:noWrap/>
            <w:vAlign w:val="bottom"/>
            <w:hideMark/>
          </w:tcPr>
          <w:p w14:paraId="02CD5C88"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Potassium applied (kg/effective ha)</w:t>
            </w:r>
          </w:p>
        </w:tc>
        <w:tc>
          <w:tcPr>
            <w:tcW w:w="960" w:type="dxa"/>
            <w:shd w:val="clear" w:color="000000" w:fill="FFFFFF"/>
            <w:noWrap/>
            <w:vAlign w:val="bottom"/>
            <w:hideMark/>
          </w:tcPr>
          <w:p w14:paraId="1B637EF0"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9</w:t>
            </w:r>
          </w:p>
        </w:tc>
      </w:tr>
      <w:tr w:rsidR="00E94FA5" w:rsidRPr="009D4937" w14:paraId="54C6920B" w14:textId="77777777" w:rsidTr="007E3280">
        <w:trPr>
          <w:trHeight w:val="300"/>
        </w:trPr>
        <w:tc>
          <w:tcPr>
            <w:tcW w:w="4062" w:type="dxa"/>
            <w:shd w:val="clear" w:color="000000" w:fill="FFFFFF"/>
            <w:noWrap/>
            <w:vAlign w:val="bottom"/>
            <w:hideMark/>
          </w:tcPr>
          <w:p w14:paraId="2C92EE2B"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Mature cow calving rate</w:t>
            </w:r>
          </w:p>
        </w:tc>
        <w:tc>
          <w:tcPr>
            <w:tcW w:w="960" w:type="dxa"/>
            <w:shd w:val="clear" w:color="000000" w:fill="FFFFFF"/>
            <w:noWrap/>
            <w:vAlign w:val="bottom"/>
            <w:hideMark/>
          </w:tcPr>
          <w:p w14:paraId="1BC7A30B"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92%</w:t>
            </w:r>
          </w:p>
        </w:tc>
      </w:tr>
      <w:tr w:rsidR="00E94FA5" w:rsidRPr="009D4937" w14:paraId="23EA2A39" w14:textId="77777777" w:rsidTr="007E3280">
        <w:trPr>
          <w:trHeight w:val="300"/>
        </w:trPr>
        <w:tc>
          <w:tcPr>
            <w:tcW w:w="4062" w:type="dxa"/>
            <w:shd w:val="clear" w:color="000000" w:fill="FFFFFF"/>
            <w:noWrap/>
            <w:vAlign w:val="bottom"/>
            <w:hideMark/>
          </w:tcPr>
          <w:p w14:paraId="60DDA0E9"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 xml:space="preserve">Beef price received ($/kg </w:t>
            </w:r>
            <w:proofErr w:type="spellStart"/>
            <w:r w:rsidRPr="009D4937">
              <w:rPr>
                <w:rFonts w:ascii="Calibri" w:eastAsia="Times New Roman" w:hAnsi="Calibri" w:cs="Calibri"/>
                <w:color w:val="000000"/>
                <w:lang w:eastAsia="en-AU"/>
              </w:rPr>
              <w:t>lwt</w:t>
            </w:r>
            <w:proofErr w:type="spellEnd"/>
            <w:r w:rsidRPr="009D4937">
              <w:rPr>
                <w:rFonts w:ascii="Calibri" w:eastAsia="Times New Roman" w:hAnsi="Calibri" w:cs="Calibri"/>
                <w:color w:val="000000"/>
                <w:lang w:eastAsia="en-AU"/>
              </w:rPr>
              <w:t>)</w:t>
            </w:r>
          </w:p>
        </w:tc>
        <w:tc>
          <w:tcPr>
            <w:tcW w:w="960" w:type="dxa"/>
            <w:shd w:val="clear" w:color="000000" w:fill="FFFFFF"/>
            <w:noWrap/>
            <w:vAlign w:val="bottom"/>
            <w:hideMark/>
          </w:tcPr>
          <w:p w14:paraId="31730095"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3.1</w:t>
            </w:r>
          </w:p>
        </w:tc>
      </w:tr>
      <w:tr w:rsidR="00E94FA5" w:rsidRPr="009D4937" w14:paraId="5C2A374E" w14:textId="77777777" w:rsidTr="007E3280">
        <w:trPr>
          <w:trHeight w:val="300"/>
        </w:trPr>
        <w:tc>
          <w:tcPr>
            <w:tcW w:w="4062" w:type="dxa"/>
            <w:shd w:val="clear" w:color="000000" w:fill="FFFFFF"/>
            <w:noWrap/>
            <w:vAlign w:val="bottom"/>
            <w:hideMark/>
          </w:tcPr>
          <w:p w14:paraId="69629B3B"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 xml:space="preserve">Average beef sale weight (Kg </w:t>
            </w:r>
            <w:proofErr w:type="spellStart"/>
            <w:r w:rsidRPr="009D4937">
              <w:rPr>
                <w:rFonts w:ascii="Calibri" w:eastAsia="Times New Roman" w:hAnsi="Calibri" w:cs="Calibri"/>
                <w:color w:val="000000"/>
                <w:lang w:eastAsia="en-AU"/>
              </w:rPr>
              <w:t>lwt</w:t>
            </w:r>
            <w:proofErr w:type="spellEnd"/>
            <w:r w:rsidRPr="009D4937">
              <w:rPr>
                <w:rFonts w:ascii="Calibri" w:eastAsia="Times New Roman" w:hAnsi="Calibri" w:cs="Calibri"/>
                <w:color w:val="000000"/>
                <w:lang w:eastAsia="en-AU"/>
              </w:rPr>
              <w:t>/</w:t>
            </w:r>
            <w:proofErr w:type="spellStart"/>
            <w:r w:rsidRPr="009D4937">
              <w:rPr>
                <w:rFonts w:ascii="Calibri" w:eastAsia="Times New Roman" w:hAnsi="Calibri" w:cs="Calibri"/>
                <w:color w:val="000000"/>
                <w:lang w:eastAsia="en-AU"/>
              </w:rPr>
              <w:t>hd</w:t>
            </w:r>
            <w:proofErr w:type="spellEnd"/>
            <w:r w:rsidRPr="009D4937">
              <w:rPr>
                <w:rFonts w:ascii="Calibri" w:eastAsia="Times New Roman" w:hAnsi="Calibri" w:cs="Calibri"/>
                <w:color w:val="000000"/>
                <w:lang w:eastAsia="en-AU"/>
              </w:rPr>
              <w:t>)</w:t>
            </w:r>
          </w:p>
        </w:tc>
        <w:tc>
          <w:tcPr>
            <w:tcW w:w="960" w:type="dxa"/>
            <w:shd w:val="clear" w:color="000000" w:fill="FFFFFF"/>
            <w:noWrap/>
            <w:vAlign w:val="bottom"/>
            <w:hideMark/>
          </w:tcPr>
          <w:p w14:paraId="06EA0E10"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516</w:t>
            </w:r>
          </w:p>
        </w:tc>
      </w:tr>
      <w:tr w:rsidR="00E94FA5" w:rsidRPr="009D4937" w14:paraId="6AD57DBD" w14:textId="77777777" w:rsidTr="007E3280">
        <w:trPr>
          <w:trHeight w:val="300"/>
        </w:trPr>
        <w:tc>
          <w:tcPr>
            <w:tcW w:w="4062" w:type="dxa"/>
            <w:shd w:val="clear" w:color="000000" w:fill="FFFFFF"/>
            <w:noWrap/>
            <w:vAlign w:val="bottom"/>
            <w:hideMark/>
          </w:tcPr>
          <w:p w14:paraId="5A988DB7"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Mature ewe lamb marking rate (Prime lamb)</w:t>
            </w:r>
          </w:p>
        </w:tc>
        <w:tc>
          <w:tcPr>
            <w:tcW w:w="960" w:type="dxa"/>
            <w:shd w:val="clear" w:color="000000" w:fill="FFFFFF"/>
            <w:noWrap/>
            <w:vAlign w:val="bottom"/>
            <w:hideMark/>
          </w:tcPr>
          <w:p w14:paraId="29819247"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116%</w:t>
            </w:r>
          </w:p>
        </w:tc>
      </w:tr>
      <w:tr w:rsidR="00E94FA5" w:rsidRPr="009D4937" w14:paraId="6D81D6BD" w14:textId="77777777" w:rsidTr="007E3280">
        <w:trPr>
          <w:trHeight w:val="300"/>
        </w:trPr>
        <w:tc>
          <w:tcPr>
            <w:tcW w:w="4062" w:type="dxa"/>
            <w:shd w:val="clear" w:color="000000" w:fill="FFFFFF"/>
            <w:noWrap/>
            <w:vAlign w:val="bottom"/>
            <w:hideMark/>
          </w:tcPr>
          <w:p w14:paraId="1B45B499"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Lamb Price received ($/kg cwt)</w:t>
            </w:r>
          </w:p>
        </w:tc>
        <w:tc>
          <w:tcPr>
            <w:tcW w:w="960" w:type="dxa"/>
            <w:shd w:val="clear" w:color="000000" w:fill="FFFFFF"/>
            <w:noWrap/>
            <w:vAlign w:val="bottom"/>
            <w:hideMark/>
          </w:tcPr>
          <w:p w14:paraId="5C2E0BA6"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8.3</w:t>
            </w:r>
          </w:p>
        </w:tc>
      </w:tr>
      <w:tr w:rsidR="00E94FA5" w:rsidRPr="009D4937" w14:paraId="3E9C6149" w14:textId="77777777" w:rsidTr="007E3280">
        <w:trPr>
          <w:trHeight w:val="300"/>
        </w:trPr>
        <w:tc>
          <w:tcPr>
            <w:tcW w:w="4062" w:type="dxa"/>
            <w:shd w:val="clear" w:color="000000" w:fill="FFFFFF"/>
            <w:noWrap/>
            <w:vAlign w:val="bottom"/>
            <w:hideMark/>
          </w:tcPr>
          <w:p w14:paraId="2917FF08"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Average lamb sale weight (Kg cwt/</w:t>
            </w:r>
            <w:proofErr w:type="spellStart"/>
            <w:r w:rsidRPr="009D4937">
              <w:rPr>
                <w:rFonts w:ascii="Calibri" w:eastAsia="Times New Roman" w:hAnsi="Calibri" w:cs="Calibri"/>
                <w:color w:val="000000"/>
                <w:lang w:eastAsia="en-AU"/>
              </w:rPr>
              <w:t>hd</w:t>
            </w:r>
            <w:proofErr w:type="spellEnd"/>
            <w:r w:rsidRPr="009D4937">
              <w:rPr>
                <w:rFonts w:ascii="Calibri" w:eastAsia="Times New Roman" w:hAnsi="Calibri" w:cs="Calibri"/>
                <w:color w:val="000000"/>
                <w:lang w:eastAsia="en-AU"/>
              </w:rPr>
              <w:t>)</w:t>
            </w:r>
          </w:p>
        </w:tc>
        <w:tc>
          <w:tcPr>
            <w:tcW w:w="960" w:type="dxa"/>
            <w:shd w:val="clear" w:color="000000" w:fill="FFFFFF"/>
            <w:noWrap/>
            <w:vAlign w:val="bottom"/>
            <w:hideMark/>
          </w:tcPr>
          <w:p w14:paraId="189F9ED0"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20.4</w:t>
            </w:r>
          </w:p>
        </w:tc>
      </w:tr>
      <w:tr w:rsidR="00E94FA5" w:rsidRPr="009D4937" w14:paraId="5FCA813D" w14:textId="77777777" w:rsidTr="007E3280">
        <w:trPr>
          <w:trHeight w:val="300"/>
        </w:trPr>
        <w:tc>
          <w:tcPr>
            <w:tcW w:w="4062" w:type="dxa"/>
            <w:shd w:val="clear" w:color="000000" w:fill="FFFFFF"/>
            <w:noWrap/>
            <w:vAlign w:val="bottom"/>
            <w:hideMark/>
          </w:tcPr>
          <w:p w14:paraId="104D118D"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Mature ewe lamb marking rate (Wool sheep)</w:t>
            </w:r>
          </w:p>
        </w:tc>
        <w:tc>
          <w:tcPr>
            <w:tcW w:w="960" w:type="dxa"/>
            <w:shd w:val="clear" w:color="000000" w:fill="FFFFFF"/>
            <w:noWrap/>
            <w:vAlign w:val="bottom"/>
            <w:hideMark/>
          </w:tcPr>
          <w:p w14:paraId="77A71481"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82%</w:t>
            </w:r>
          </w:p>
        </w:tc>
      </w:tr>
      <w:tr w:rsidR="006932C9" w:rsidRPr="009D4937" w14:paraId="6271E570" w14:textId="77777777" w:rsidTr="00D65BC2">
        <w:trPr>
          <w:trHeight w:val="300"/>
        </w:trPr>
        <w:tc>
          <w:tcPr>
            <w:tcW w:w="4062" w:type="dxa"/>
            <w:shd w:val="clear" w:color="000000" w:fill="FFFFFF"/>
            <w:noWrap/>
            <w:vAlign w:val="bottom"/>
            <w:hideMark/>
          </w:tcPr>
          <w:p w14:paraId="2C229EDD" w14:textId="72A7F053" w:rsidR="006932C9" w:rsidRPr="009D4937" w:rsidRDefault="006932C9"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Average micron</w:t>
            </w:r>
            <w:r>
              <w:rPr>
                <w:rFonts w:ascii="Calibri" w:eastAsia="Times New Roman" w:hAnsi="Calibri" w:cs="Calibri"/>
                <w:color w:val="000000"/>
                <w:lang w:eastAsia="en-AU"/>
              </w:rPr>
              <w:t xml:space="preserve"> </w:t>
            </w:r>
            <w:r w:rsidRPr="009D4937">
              <w:rPr>
                <w:rFonts w:ascii="Calibri" w:eastAsia="Times New Roman" w:hAnsi="Calibri" w:cs="Calibri"/>
                <w:color w:val="000000"/>
                <w:lang w:eastAsia="en-AU"/>
              </w:rPr>
              <w:t>(µ)</w:t>
            </w:r>
          </w:p>
        </w:tc>
        <w:tc>
          <w:tcPr>
            <w:tcW w:w="960" w:type="dxa"/>
            <w:shd w:val="clear" w:color="000000" w:fill="FFFFFF"/>
            <w:noWrap/>
            <w:vAlign w:val="bottom"/>
            <w:hideMark/>
          </w:tcPr>
          <w:p w14:paraId="47354A58" w14:textId="77777777" w:rsidR="006932C9" w:rsidRPr="009D4937" w:rsidRDefault="006932C9"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17.3</w:t>
            </w:r>
          </w:p>
        </w:tc>
      </w:tr>
      <w:tr w:rsidR="00E94FA5" w:rsidRPr="009D4937" w14:paraId="39E6ED69" w14:textId="77777777" w:rsidTr="007E3280">
        <w:trPr>
          <w:trHeight w:val="300"/>
        </w:trPr>
        <w:tc>
          <w:tcPr>
            <w:tcW w:w="4062" w:type="dxa"/>
            <w:shd w:val="clear" w:color="000000" w:fill="FFFFFF"/>
            <w:noWrap/>
            <w:vAlign w:val="bottom"/>
            <w:hideMark/>
          </w:tcPr>
          <w:p w14:paraId="467BE0DD" w14:textId="77777777" w:rsidR="00E94FA5" w:rsidRPr="009D4937" w:rsidRDefault="00E94FA5" w:rsidP="007E3280">
            <w:pPr>
              <w:spacing w:after="0" w:line="240" w:lineRule="auto"/>
              <w:rPr>
                <w:rFonts w:ascii="Calibri" w:eastAsia="Times New Roman" w:hAnsi="Calibri" w:cs="Calibri"/>
                <w:color w:val="000000"/>
                <w:lang w:eastAsia="en-AU"/>
              </w:rPr>
            </w:pPr>
            <w:r w:rsidRPr="009D4937">
              <w:rPr>
                <w:rFonts w:ascii="Calibri" w:eastAsia="Times New Roman" w:hAnsi="Calibri" w:cs="Calibri"/>
                <w:color w:val="000000"/>
                <w:lang w:eastAsia="en-AU"/>
              </w:rPr>
              <w:t>Greasy wool price received ($/kg)</w:t>
            </w:r>
          </w:p>
        </w:tc>
        <w:tc>
          <w:tcPr>
            <w:tcW w:w="960" w:type="dxa"/>
            <w:shd w:val="clear" w:color="000000" w:fill="FFFFFF"/>
            <w:noWrap/>
            <w:vAlign w:val="bottom"/>
            <w:hideMark/>
          </w:tcPr>
          <w:p w14:paraId="196E5CB3" w14:textId="77777777" w:rsidR="00E94FA5" w:rsidRPr="009D4937" w:rsidRDefault="00E94FA5" w:rsidP="007E3280">
            <w:pPr>
              <w:spacing w:after="0" w:line="240" w:lineRule="auto"/>
              <w:jc w:val="center"/>
              <w:rPr>
                <w:rFonts w:ascii="Calibri" w:eastAsia="Times New Roman" w:hAnsi="Calibri" w:cs="Calibri"/>
                <w:color w:val="000000"/>
                <w:lang w:eastAsia="en-AU"/>
              </w:rPr>
            </w:pPr>
            <w:r w:rsidRPr="009D4937">
              <w:rPr>
                <w:rFonts w:ascii="Calibri" w:eastAsia="Times New Roman" w:hAnsi="Calibri" w:cs="Calibri"/>
                <w:color w:val="000000"/>
                <w:lang w:eastAsia="en-AU"/>
              </w:rPr>
              <w:t>11.1</w:t>
            </w:r>
          </w:p>
        </w:tc>
      </w:tr>
    </w:tbl>
    <w:p w14:paraId="1B76F450" w14:textId="77777777" w:rsidR="00D40017" w:rsidRDefault="00D40017">
      <w:pPr>
        <w:rPr>
          <w:rFonts w:ascii="VIC" w:hAnsi="VIC"/>
          <w:b/>
          <w:sz w:val="20"/>
          <w:szCs w:val="20"/>
        </w:rPr>
      </w:pPr>
      <w:r w:rsidRPr="00751EF3">
        <w:rPr>
          <w:rFonts w:ascii="VIC" w:hAnsi="VIC"/>
          <w:b/>
          <w:sz w:val="20"/>
          <w:szCs w:val="20"/>
        </w:rPr>
        <w:br w:type="page"/>
      </w:r>
    </w:p>
    <w:p w14:paraId="7C02C2AA" w14:textId="62753190" w:rsidR="00E94FA5" w:rsidRDefault="00925679">
      <w:pPr>
        <w:rPr>
          <w:rFonts w:ascii="VIC" w:hAnsi="VIC"/>
          <w:b/>
          <w:sz w:val="20"/>
          <w:szCs w:val="20"/>
        </w:rPr>
      </w:pPr>
      <w:r>
        <w:rPr>
          <w:rFonts w:ascii="VIC" w:hAnsi="VIC"/>
          <w:b/>
          <w:noProof/>
          <w:sz w:val="20"/>
          <w:szCs w:val="20"/>
        </w:rPr>
        <w:lastRenderedPageBreak/>
        <w:drawing>
          <wp:inline distT="0" distB="0" distL="0" distR="0" wp14:anchorId="68BD91D7" wp14:editId="0846553F">
            <wp:extent cx="3628872" cy="2076450"/>
            <wp:effectExtent l="0" t="0" r="0" b="0"/>
            <wp:docPr id="10" name="Picture 10" descr="South West calving and lambing pattern. Description in South West regional text and data in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38466" cy="2081940"/>
                    </a:xfrm>
                    <a:prstGeom prst="rect">
                      <a:avLst/>
                    </a:prstGeom>
                    <a:noFill/>
                  </pic:spPr>
                </pic:pic>
              </a:graphicData>
            </a:graphic>
          </wp:inline>
        </w:drawing>
      </w:r>
    </w:p>
    <w:p w14:paraId="7DB86ED4" w14:textId="63D7EB62" w:rsidR="00CF5D53" w:rsidRDefault="00CF5D53">
      <w:pPr>
        <w:rPr>
          <w:rFonts w:ascii="VIC" w:hAnsi="VIC"/>
          <w:b/>
          <w:sz w:val="20"/>
          <w:szCs w:val="20"/>
        </w:rPr>
      </w:pPr>
      <w:r>
        <w:rPr>
          <w:rFonts w:ascii="VIC" w:hAnsi="VIC"/>
          <w:b/>
          <w:noProof/>
          <w:sz w:val="20"/>
          <w:szCs w:val="20"/>
        </w:rPr>
        <w:drawing>
          <wp:inline distT="0" distB="0" distL="0" distR="0" wp14:anchorId="0E0322E5" wp14:editId="1554A87A">
            <wp:extent cx="3585385" cy="1800225"/>
            <wp:effectExtent l="0" t="0" r="0" b="0"/>
            <wp:docPr id="12" name="Picture 12" descr="Components of diet of South West surveyed farms. Description in South West text and data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98353" cy="1806736"/>
                    </a:xfrm>
                    <a:prstGeom prst="rect">
                      <a:avLst/>
                    </a:prstGeom>
                    <a:noFill/>
                  </pic:spPr>
                </pic:pic>
              </a:graphicData>
            </a:graphic>
          </wp:inline>
        </w:drawing>
      </w:r>
    </w:p>
    <w:p w14:paraId="06F9179B" w14:textId="2AB2CA19" w:rsidR="00CF5D53" w:rsidRDefault="000B0EEF">
      <w:pPr>
        <w:rPr>
          <w:rFonts w:ascii="VIC" w:hAnsi="VIC"/>
          <w:b/>
          <w:sz w:val="20"/>
          <w:szCs w:val="20"/>
        </w:rPr>
      </w:pPr>
      <w:r>
        <w:rPr>
          <w:rFonts w:ascii="VIC" w:hAnsi="VIC"/>
          <w:b/>
          <w:noProof/>
          <w:sz w:val="20"/>
          <w:szCs w:val="20"/>
        </w:rPr>
        <w:drawing>
          <wp:inline distT="0" distB="0" distL="0" distR="0" wp14:anchorId="3E7E2873" wp14:editId="283D5044">
            <wp:extent cx="3590290" cy="2008720"/>
            <wp:effectExtent l="19050" t="19050" r="10160" b="10795"/>
            <wp:docPr id="13" name="Picture 13" descr="Distribution of price recieved for beef, wool and lamb on south west farms. Description in south west text and data in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09692" cy="2019575"/>
                    </a:xfrm>
                    <a:prstGeom prst="rect">
                      <a:avLst/>
                    </a:prstGeom>
                    <a:noFill/>
                    <a:ln>
                      <a:solidFill>
                        <a:schemeClr val="bg1">
                          <a:lumMod val="85000"/>
                        </a:schemeClr>
                      </a:solidFill>
                    </a:ln>
                  </pic:spPr>
                </pic:pic>
              </a:graphicData>
            </a:graphic>
          </wp:inline>
        </w:drawing>
      </w:r>
    </w:p>
    <w:p w14:paraId="383317A2" w14:textId="2B482B76" w:rsidR="00925679" w:rsidRDefault="00D10B68">
      <w:pPr>
        <w:rPr>
          <w:rFonts w:ascii="VIC" w:hAnsi="VIC"/>
          <w:b/>
          <w:sz w:val="20"/>
          <w:szCs w:val="20"/>
        </w:rPr>
      </w:pPr>
      <w:r>
        <w:rPr>
          <w:rFonts w:ascii="VIC" w:hAnsi="VIC"/>
          <w:b/>
          <w:noProof/>
          <w:sz w:val="20"/>
          <w:szCs w:val="20"/>
        </w:rPr>
        <w:drawing>
          <wp:inline distT="0" distB="0" distL="0" distR="0" wp14:anchorId="6D9C8AE3" wp14:editId="725219CC">
            <wp:extent cx="3497408" cy="2038350"/>
            <wp:effectExtent l="0" t="0" r="8255" b="0"/>
            <wp:docPr id="11" name="Picture 11" descr="Average annual gross farm income, variable costs and overhead costs for the south west dataset from 2004-05 to 2019-20. Data in appendices description in south wes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05690" cy="2043177"/>
                    </a:xfrm>
                    <a:prstGeom prst="rect">
                      <a:avLst/>
                    </a:prstGeom>
                    <a:noFill/>
                  </pic:spPr>
                </pic:pic>
              </a:graphicData>
            </a:graphic>
          </wp:inline>
        </w:drawing>
      </w:r>
    </w:p>
    <w:p w14:paraId="3411C44B" w14:textId="77777777" w:rsidR="000B0EEF" w:rsidRPr="00751EF3" w:rsidRDefault="000B0EEF">
      <w:pPr>
        <w:rPr>
          <w:rFonts w:ascii="VIC" w:hAnsi="VIC"/>
          <w:b/>
          <w:sz w:val="20"/>
          <w:szCs w:val="20"/>
        </w:rPr>
      </w:pPr>
    </w:p>
    <w:p w14:paraId="269F7D36" w14:textId="5AA6D1E7" w:rsidR="00E827F7" w:rsidRPr="00E94FA5" w:rsidRDefault="00133564" w:rsidP="00CB0A0D">
      <w:pPr>
        <w:pStyle w:val="Heading2"/>
        <w:rPr>
          <w:szCs w:val="28"/>
        </w:rPr>
      </w:pPr>
      <w:r w:rsidRPr="00E94FA5">
        <w:rPr>
          <w:szCs w:val="28"/>
        </w:rPr>
        <w:lastRenderedPageBreak/>
        <w:t>North</w:t>
      </w:r>
      <w:r w:rsidR="00734846" w:rsidRPr="00E94FA5">
        <w:rPr>
          <w:szCs w:val="28"/>
        </w:rPr>
        <w:t>ern Victoria</w:t>
      </w:r>
    </w:p>
    <w:p w14:paraId="75C62A79" w14:textId="5A253BA2" w:rsidR="00307607" w:rsidRPr="00751EF3" w:rsidRDefault="000325CB" w:rsidP="009A3637">
      <w:pPr>
        <w:rPr>
          <w:rFonts w:ascii="VIC" w:hAnsi="VIC"/>
          <w:sz w:val="20"/>
          <w:szCs w:val="20"/>
        </w:rPr>
      </w:pPr>
      <w:r w:rsidRPr="00751EF3">
        <w:rPr>
          <w:rFonts w:ascii="VIC" w:hAnsi="VIC"/>
          <w:sz w:val="20"/>
          <w:szCs w:val="20"/>
        </w:rPr>
        <w:t>In 2019-20, s</w:t>
      </w:r>
      <w:r w:rsidR="001659D2" w:rsidRPr="00751EF3">
        <w:rPr>
          <w:rFonts w:ascii="VIC" w:hAnsi="VIC"/>
          <w:sz w:val="20"/>
          <w:szCs w:val="20"/>
        </w:rPr>
        <w:t>urveyed farms in Northern Victoria</w:t>
      </w:r>
      <w:r w:rsidRPr="00751EF3">
        <w:rPr>
          <w:rFonts w:ascii="VIC" w:hAnsi="VIC"/>
          <w:sz w:val="20"/>
          <w:szCs w:val="20"/>
        </w:rPr>
        <w:t xml:space="preserve"> experienced a year of </w:t>
      </w:r>
      <w:r w:rsidR="00842708" w:rsidRPr="00751EF3">
        <w:rPr>
          <w:rFonts w:ascii="VIC" w:hAnsi="VIC"/>
          <w:sz w:val="20"/>
          <w:szCs w:val="20"/>
        </w:rPr>
        <w:t xml:space="preserve">contrasting </w:t>
      </w:r>
      <w:r w:rsidR="00F244A2" w:rsidRPr="00751EF3">
        <w:rPr>
          <w:rFonts w:ascii="VIC" w:hAnsi="VIC"/>
          <w:sz w:val="20"/>
          <w:szCs w:val="20"/>
        </w:rPr>
        <w:t xml:space="preserve">rainfall </w:t>
      </w:r>
      <w:r w:rsidR="00842708" w:rsidRPr="00751EF3">
        <w:rPr>
          <w:rFonts w:ascii="VIC" w:hAnsi="VIC"/>
          <w:sz w:val="20"/>
          <w:szCs w:val="20"/>
        </w:rPr>
        <w:t>conditions</w:t>
      </w:r>
      <w:r w:rsidR="003C3EEA" w:rsidRPr="00751EF3">
        <w:rPr>
          <w:rFonts w:ascii="VIC" w:hAnsi="VIC"/>
          <w:sz w:val="20"/>
          <w:szCs w:val="20"/>
        </w:rPr>
        <w:t xml:space="preserve"> and </w:t>
      </w:r>
      <w:r w:rsidR="00E467F3" w:rsidRPr="00751EF3">
        <w:rPr>
          <w:rFonts w:ascii="VIC" w:hAnsi="VIC"/>
          <w:sz w:val="20"/>
          <w:szCs w:val="20"/>
        </w:rPr>
        <w:t xml:space="preserve">mixed </w:t>
      </w:r>
      <w:r w:rsidR="00144915" w:rsidRPr="00751EF3">
        <w:rPr>
          <w:rFonts w:ascii="VIC" w:hAnsi="VIC"/>
          <w:sz w:val="20"/>
          <w:szCs w:val="20"/>
        </w:rPr>
        <w:t>farm performance</w:t>
      </w:r>
      <w:r w:rsidR="00492500" w:rsidRPr="00751EF3">
        <w:rPr>
          <w:rFonts w:ascii="VIC" w:hAnsi="VIC"/>
          <w:sz w:val="20"/>
          <w:szCs w:val="20"/>
        </w:rPr>
        <w:t>.</w:t>
      </w:r>
      <w:r w:rsidR="00773CDE" w:rsidRPr="00751EF3">
        <w:rPr>
          <w:rFonts w:ascii="VIC" w:hAnsi="VIC"/>
          <w:sz w:val="20"/>
          <w:szCs w:val="20"/>
        </w:rPr>
        <w:t xml:space="preserve"> </w:t>
      </w:r>
      <w:r w:rsidR="00492500" w:rsidRPr="00751EF3">
        <w:rPr>
          <w:rFonts w:ascii="VIC" w:hAnsi="VIC"/>
          <w:sz w:val="20"/>
          <w:szCs w:val="20"/>
        </w:rPr>
        <w:t>R</w:t>
      </w:r>
      <w:r w:rsidR="00773CDE" w:rsidRPr="00751EF3">
        <w:rPr>
          <w:rFonts w:ascii="VIC" w:hAnsi="VIC"/>
          <w:sz w:val="20"/>
          <w:szCs w:val="20"/>
        </w:rPr>
        <w:t xml:space="preserve">egional average farm profits </w:t>
      </w:r>
      <w:r w:rsidR="00492500" w:rsidRPr="00751EF3">
        <w:rPr>
          <w:rFonts w:ascii="VIC" w:hAnsi="VIC"/>
          <w:sz w:val="20"/>
          <w:szCs w:val="20"/>
        </w:rPr>
        <w:t xml:space="preserve">increased from 2018-19 </w:t>
      </w:r>
      <w:r w:rsidR="00307607" w:rsidRPr="00751EF3">
        <w:rPr>
          <w:rFonts w:ascii="VIC" w:hAnsi="VIC"/>
          <w:sz w:val="20"/>
          <w:szCs w:val="20"/>
        </w:rPr>
        <w:t xml:space="preserve">but were still </w:t>
      </w:r>
      <w:r w:rsidR="00773CDE" w:rsidRPr="00751EF3">
        <w:rPr>
          <w:rFonts w:ascii="VIC" w:hAnsi="VIC"/>
          <w:sz w:val="20"/>
          <w:szCs w:val="20"/>
        </w:rPr>
        <w:t>below the 10-year average</w:t>
      </w:r>
      <w:r w:rsidR="00842708" w:rsidRPr="00751EF3">
        <w:rPr>
          <w:rFonts w:ascii="VIC" w:hAnsi="VIC"/>
          <w:sz w:val="20"/>
          <w:szCs w:val="20"/>
        </w:rPr>
        <w:t xml:space="preserve">. </w:t>
      </w:r>
    </w:p>
    <w:p w14:paraId="2F86B9FF" w14:textId="6148AA5F" w:rsidR="008D3459" w:rsidRPr="00751EF3" w:rsidRDefault="008F3DE8" w:rsidP="009A3637">
      <w:pPr>
        <w:rPr>
          <w:rFonts w:ascii="VIC" w:hAnsi="VIC"/>
          <w:sz w:val="20"/>
          <w:szCs w:val="20"/>
        </w:rPr>
      </w:pPr>
      <w:r w:rsidRPr="00751EF3">
        <w:rPr>
          <w:rFonts w:ascii="VIC" w:hAnsi="VIC"/>
          <w:sz w:val="20"/>
          <w:szCs w:val="20"/>
        </w:rPr>
        <w:t xml:space="preserve">Dry </w:t>
      </w:r>
      <w:r w:rsidR="009A3637" w:rsidRPr="00751EF3">
        <w:rPr>
          <w:rFonts w:ascii="VIC" w:hAnsi="VIC"/>
          <w:sz w:val="20"/>
          <w:szCs w:val="20"/>
        </w:rPr>
        <w:t>conditions experienced</w:t>
      </w:r>
      <w:r w:rsidR="00B74E61" w:rsidRPr="00751EF3">
        <w:rPr>
          <w:rFonts w:ascii="VIC" w:hAnsi="VIC"/>
          <w:sz w:val="20"/>
          <w:szCs w:val="20"/>
        </w:rPr>
        <w:t xml:space="preserve"> </w:t>
      </w:r>
      <w:r w:rsidR="00165569" w:rsidRPr="00751EF3">
        <w:rPr>
          <w:rFonts w:ascii="VIC" w:hAnsi="VIC"/>
          <w:sz w:val="20"/>
          <w:szCs w:val="20"/>
        </w:rPr>
        <w:t>from</w:t>
      </w:r>
      <w:r w:rsidR="00307607" w:rsidRPr="00751EF3">
        <w:rPr>
          <w:rFonts w:ascii="VIC" w:hAnsi="VIC"/>
          <w:sz w:val="20"/>
          <w:szCs w:val="20"/>
        </w:rPr>
        <w:t xml:space="preserve"> </w:t>
      </w:r>
      <w:r w:rsidR="006C5EC2" w:rsidRPr="00751EF3">
        <w:rPr>
          <w:rFonts w:ascii="VIC" w:hAnsi="VIC"/>
          <w:sz w:val="20"/>
          <w:szCs w:val="20"/>
        </w:rPr>
        <w:t>July</w:t>
      </w:r>
      <w:r w:rsidR="00165569" w:rsidRPr="00751EF3">
        <w:rPr>
          <w:rFonts w:ascii="VIC" w:hAnsi="VIC"/>
          <w:sz w:val="20"/>
          <w:szCs w:val="20"/>
        </w:rPr>
        <w:t xml:space="preserve"> through</w:t>
      </w:r>
      <w:r w:rsidR="00842708" w:rsidRPr="00751EF3">
        <w:rPr>
          <w:rFonts w:ascii="VIC" w:hAnsi="VIC"/>
          <w:sz w:val="20"/>
          <w:szCs w:val="20"/>
        </w:rPr>
        <w:t xml:space="preserve"> to December 2019 </w:t>
      </w:r>
      <w:r w:rsidR="00E005FE" w:rsidRPr="00751EF3">
        <w:rPr>
          <w:rFonts w:ascii="VIC" w:hAnsi="VIC"/>
          <w:sz w:val="20"/>
          <w:szCs w:val="20"/>
        </w:rPr>
        <w:t xml:space="preserve">represented the third consecutive </w:t>
      </w:r>
      <w:r w:rsidR="00D25671" w:rsidRPr="00751EF3">
        <w:rPr>
          <w:rFonts w:ascii="VIC" w:hAnsi="VIC"/>
          <w:sz w:val="20"/>
          <w:szCs w:val="20"/>
        </w:rPr>
        <w:t xml:space="preserve">year </w:t>
      </w:r>
      <w:r w:rsidR="00B74E61" w:rsidRPr="00751EF3">
        <w:rPr>
          <w:rFonts w:ascii="VIC" w:hAnsi="VIC"/>
          <w:sz w:val="20"/>
          <w:szCs w:val="20"/>
        </w:rPr>
        <w:t xml:space="preserve">surveyed farms </w:t>
      </w:r>
      <w:r w:rsidR="009A3637" w:rsidRPr="00751EF3">
        <w:rPr>
          <w:rFonts w:ascii="VIC" w:hAnsi="VIC"/>
          <w:sz w:val="20"/>
          <w:szCs w:val="20"/>
        </w:rPr>
        <w:t>received below</w:t>
      </w:r>
      <w:r w:rsidRPr="00751EF3">
        <w:rPr>
          <w:rFonts w:ascii="VIC" w:hAnsi="VIC"/>
          <w:sz w:val="20"/>
          <w:szCs w:val="20"/>
        </w:rPr>
        <w:t xml:space="preserve"> average</w:t>
      </w:r>
      <w:r w:rsidR="00E005FE" w:rsidRPr="00751EF3">
        <w:rPr>
          <w:rFonts w:ascii="VIC" w:hAnsi="VIC"/>
          <w:sz w:val="20"/>
          <w:szCs w:val="20"/>
        </w:rPr>
        <w:t xml:space="preserve"> winter and spring</w:t>
      </w:r>
      <w:r w:rsidRPr="00751EF3">
        <w:rPr>
          <w:rFonts w:ascii="VIC" w:hAnsi="VIC"/>
          <w:sz w:val="20"/>
          <w:szCs w:val="20"/>
        </w:rPr>
        <w:t xml:space="preserve"> rainfall</w:t>
      </w:r>
      <w:r w:rsidR="00B74E61" w:rsidRPr="00751EF3">
        <w:rPr>
          <w:rFonts w:ascii="VIC" w:hAnsi="VIC"/>
          <w:sz w:val="20"/>
          <w:szCs w:val="20"/>
        </w:rPr>
        <w:t xml:space="preserve">. </w:t>
      </w:r>
      <w:r w:rsidR="00E04F3C" w:rsidRPr="00751EF3">
        <w:rPr>
          <w:rFonts w:ascii="VIC" w:hAnsi="VIC"/>
          <w:sz w:val="20"/>
          <w:szCs w:val="20"/>
        </w:rPr>
        <w:t>To offset reduced grazed pasture availability</w:t>
      </w:r>
      <w:r w:rsidR="00930E07" w:rsidRPr="00751EF3">
        <w:rPr>
          <w:rFonts w:ascii="VIC" w:hAnsi="VIC"/>
          <w:sz w:val="20"/>
          <w:szCs w:val="20"/>
        </w:rPr>
        <w:t xml:space="preserve"> in spring,</w:t>
      </w:r>
      <w:r w:rsidR="00A87E61" w:rsidRPr="00751EF3">
        <w:rPr>
          <w:rFonts w:ascii="VIC" w:hAnsi="VIC"/>
          <w:sz w:val="20"/>
          <w:szCs w:val="20"/>
        </w:rPr>
        <w:t xml:space="preserve"> </w:t>
      </w:r>
      <w:r w:rsidR="004C1D92" w:rsidRPr="00751EF3">
        <w:rPr>
          <w:rFonts w:ascii="VIC" w:hAnsi="VIC"/>
          <w:sz w:val="20"/>
          <w:szCs w:val="20"/>
        </w:rPr>
        <w:t>l</w:t>
      </w:r>
      <w:r w:rsidR="00232510" w:rsidRPr="00751EF3">
        <w:rPr>
          <w:rFonts w:ascii="VIC" w:hAnsi="VIC"/>
          <w:sz w:val="20"/>
          <w:szCs w:val="20"/>
        </w:rPr>
        <w:t>ivestock diets</w:t>
      </w:r>
      <w:r w:rsidR="0050379A" w:rsidRPr="00751EF3">
        <w:rPr>
          <w:rFonts w:ascii="VIC" w:hAnsi="VIC"/>
          <w:sz w:val="20"/>
          <w:szCs w:val="20"/>
        </w:rPr>
        <w:t xml:space="preserve"> on most farms</w:t>
      </w:r>
      <w:r w:rsidR="004C1D92" w:rsidRPr="00751EF3">
        <w:rPr>
          <w:rFonts w:ascii="VIC" w:hAnsi="VIC"/>
          <w:sz w:val="20"/>
          <w:szCs w:val="20"/>
        </w:rPr>
        <w:t xml:space="preserve"> </w:t>
      </w:r>
      <w:r w:rsidR="00232510" w:rsidRPr="00751EF3">
        <w:rPr>
          <w:rFonts w:ascii="VIC" w:hAnsi="VIC"/>
          <w:sz w:val="20"/>
          <w:szCs w:val="20"/>
        </w:rPr>
        <w:t>were supplemented with purchased feed</w:t>
      </w:r>
      <w:r w:rsidR="00A87E61" w:rsidRPr="00751EF3">
        <w:rPr>
          <w:rFonts w:ascii="VIC" w:hAnsi="VIC"/>
          <w:sz w:val="20"/>
          <w:szCs w:val="20"/>
        </w:rPr>
        <w:t>.</w:t>
      </w:r>
      <w:r w:rsidR="00C14B4E" w:rsidRPr="00751EF3">
        <w:rPr>
          <w:rFonts w:ascii="VIC" w:hAnsi="VIC"/>
          <w:sz w:val="20"/>
          <w:szCs w:val="20"/>
        </w:rPr>
        <w:t xml:space="preserve"> </w:t>
      </w:r>
      <w:r w:rsidR="00977010" w:rsidRPr="00751EF3">
        <w:rPr>
          <w:rFonts w:ascii="VIC" w:hAnsi="VIC"/>
          <w:sz w:val="20"/>
          <w:szCs w:val="20"/>
        </w:rPr>
        <w:t xml:space="preserve">On average, supplementary feed made up a higher proportion of livestock diets in northern </w:t>
      </w:r>
      <w:r w:rsidR="004D1395" w:rsidRPr="00751EF3">
        <w:rPr>
          <w:rFonts w:ascii="VIC" w:hAnsi="VIC"/>
          <w:sz w:val="20"/>
          <w:szCs w:val="20"/>
        </w:rPr>
        <w:t>Victoria</w:t>
      </w:r>
      <w:r w:rsidR="00977010" w:rsidRPr="00751EF3">
        <w:rPr>
          <w:rFonts w:ascii="VIC" w:hAnsi="VIC"/>
          <w:sz w:val="20"/>
          <w:szCs w:val="20"/>
        </w:rPr>
        <w:t xml:space="preserve"> than </w:t>
      </w:r>
      <w:r w:rsidR="004D1395" w:rsidRPr="00751EF3">
        <w:rPr>
          <w:rFonts w:ascii="VIC" w:hAnsi="VIC"/>
          <w:sz w:val="20"/>
          <w:szCs w:val="20"/>
        </w:rPr>
        <w:t>elsewhere in the state</w:t>
      </w:r>
      <w:r w:rsidR="00A87E61" w:rsidRPr="00751EF3">
        <w:rPr>
          <w:rFonts w:ascii="VIC" w:hAnsi="VIC"/>
          <w:sz w:val="20"/>
          <w:szCs w:val="20"/>
        </w:rPr>
        <w:t xml:space="preserve"> (</w:t>
      </w:r>
      <w:r w:rsidR="005B1760" w:rsidRPr="00751EF3">
        <w:rPr>
          <w:rFonts w:ascii="VIC" w:hAnsi="VIC"/>
          <w:sz w:val="20"/>
          <w:szCs w:val="20"/>
        </w:rPr>
        <w:t>F</w:t>
      </w:r>
      <w:r w:rsidR="00A87E61" w:rsidRPr="00751EF3">
        <w:rPr>
          <w:rFonts w:ascii="VIC" w:hAnsi="VIC"/>
          <w:sz w:val="20"/>
          <w:szCs w:val="20"/>
        </w:rPr>
        <w:t xml:space="preserve">igure </w:t>
      </w:r>
      <w:r w:rsidR="00620C5C" w:rsidRPr="00751EF3">
        <w:rPr>
          <w:rFonts w:ascii="VIC" w:hAnsi="VIC"/>
          <w:sz w:val="20"/>
          <w:szCs w:val="20"/>
        </w:rPr>
        <w:t>15</w:t>
      </w:r>
      <w:r w:rsidR="00A87E61" w:rsidRPr="00751EF3">
        <w:rPr>
          <w:rFonts w:ascii="VIC" w:hAnsi="VIC"/>
          <w:sz w:val="20"/>
          <w:szCs w:val="20"/>
        </w:rPr>
        <w:t>).</w:t>
      </w:r>
      <w:r w:rsidR="004D1395" w:rsidRPr="00751EF3">
        <w:rPr>
          <w:rFonts w:ascii="VIC" w:hAnsi="VIC"/>
          <w:sz w:val="20"/>
          <w:szCs w:val="20"/>
        </w:rPr>
        <w:t xml:space="preserve"> </w:t>
      </w:r>
      <w:r w:rsidR="001179E3" w:rsidRPr="00751EF3">
        <w:rPr>
          <w:rFonts w:ascii="VIC" w:hAnsi="VIC"/>
          <w:sz w:val="20"/>
          <w:szCs w:val="20"/>
        </w:rPr>
        <w:t>A</w:t>
      </w:r>
      <w:r w:rsidR="006F5A53" w:rsidRPr="00751EF3">
        <w:rPr>
          <w:rFonts w:ascii="VIC" w:hAnsi="VIC"/>
          <w:sz w:val="20"/>
          <w:szCs w:val="20"/>
        </w:rPr>
        <w:t xml:space="preserve">s rainfall improved in 2020 </w:t>
      </w:r>
      <w:r w:rsidR="001179E3" w:rsidRPr="00751EF3">
        <w:rPr>
          <w:rFonts w:ascii="VIC" w:hAnsi="VIC"/>
          <w:sz w:val="20"/>
          <w:szCs w:val="20"/>
        </w:rPr>
        <w:t xml:space="preserve">so did the </w:t>
      </w:r>
      <w:r w:rsidR="008B66CC" w:rsidRPr="00751EF3">
        <w:rPr>
          <w:rFonts w:ascii="VIC" w:hAnsi="VIC"/>
          <w:sz w:val="20"/>
          <w:szCs w:val="20"/>
        </w:rPr>
        <w:t xml:space="preserve">average </w:t>
      </w:r>
      <w:r w:rsidR="001179E3" w:rsidRPr="00751EF3">
        <w:rPr>
          <w:rFonts w:ascii="VIC" w:hAnsi="VIC"/>
          <w:sz w:val="20"/>
          <w:szCs w:val="20"/>
        </w:rPr>
        <w:t>rate of fertiliser application</w:t>
      </w:r>
      <w:r w:rsidR="000A2012" w:rsidRPr="00751EF3">
        <w:rPr>
          <w:rFonts w:ascii="VIC" w:hAnsi="VIC"/>
          <w:sz w:val="20"/>
          <w:szCs w:val="20"/>
        </w:rPr>
        <w:t xml:space="preserve"> (LFMP 2019)</w:t>
      </w:r>
      <w:r w:rsidR="001179E3" w:rsidRPr="00751EF3">
        <w:rPr>
          <w:rFonts w:ascii="VIC" w:hAnsi="VIC"/>
          <w:sz w:val="20"/>
          <w:szCs w:val="20"/>
        </w:rPr>
        <w:t xml:space="preserve">. </w:t>
      </w:r>
      <w:r w:rsidR="00F57CF3" w:rsidRPr="00751EF3">
        <w:rPr>
          <w:rFonts w:ascii="VIC" w:hAnsi="VIC"/>
          <w:sz w:val="20"/>
          <w:szCs w:val="20"/>
        </w:rPr>
        <w:t xml:space="preserve">The combination of expenditure on </w:t>
      </w:r>
      <w:r w:rsidR="00232510" w:rsidRPr="00751EF3">
        <w:rPr>
          <w:rFonts w:ascii="VIC" w:hAnsi="VIC"/>
          <w:sz w:val="20"/>
          <w:szCs w:val="20"/>
        </w:rPr>
        <w:t xml:space="preserve">supplementary feed </w:t>
      </w:r>
      <w:r w:rsidR="008B66CC" w:rsidRPr="00751EF3">
        <w:rPr>
          <w:rFonts w:ascii="VIC" w:hAnsi="VIC"/>
          <w:sz w:val="20"/>
          <w:szCs w:val="20"/>
        </w:rPr>
        <w:t xml:space="preserve">and </w:t>
      </w:r>
      <w:r w:rsidR="00E467F3" w:rsidRPr="00751EF3">
        <w:rPr>
          <w:rFonts w:ascii="VIC" w:hAnsi="VIC"/>
          <w:sz w:val="20"/>
          <w:szCs w:val="20"/>
        </w:rPr>
        <w:t xml:space="preserve">fertiliser </w:t>
      </w:r>
      <w:r w:rsidR="00232510" w:rsidRPr="00751EF3">
        <w:rPr>
          <w:rFonts w:ascii="VIC" w:hAnsi="VIC"/>
          <w:sz w:val="20"/>
          <w:szCs w:val="20"/>
        </w:rPr>
        <w:t xml:space="preserve">increased </w:t>
      </w:r>
      <w:r w:rsidR="003A41C0" w:rsidRPr="00751EF3">
        <w:rPr>
          <w:rFonts w:ascii="VIC" w:hAnsi="VIC"/>
          <w:sz w:val="20"/>
          <w:szCs w:val="20"/>
        </w:rPr>
        <w:t xml:space="preserve">annual </w:t>
      </w:r>
      <w:r w:rsidR="00232510" w:rsidRPr="00751EF3">
        <w:rPr>
          <w:rFonts w:ascii="VIC" w:hAnsi="VIC"/>
          <w:sz w:val="20"/>
          <w:szCs w:val="20"/>
        </w:rPr>
        <w:t>average variable</w:t>
      </w:r>
      <w:r w:rsidR="00983860" w:rsidRPr="00751EF3">
        <w:rPr>
          <w:rFonts w:ascii="VIC" w:hAnsi="VIC"/>
          <w:sz w:val="20"/>
          <w:szCs w:val="20"/>
        </w:rPr>
        <w:t xml:space="preserve"> </w:t>
      </w:r>
      <w:r w:rsidR="00232510" w:rsidRPr="00751EF3">
        <w:rPr>
          <w:rFonts w:ascii="VIC" w:hAnsi="VIC"/>
          <w:sz w:val="20"/>
          <w:szCs w:val="20"/>
        </w:rPr>
        <w:t xml:space="preserve">costs to the highest level recorded by the project in </w:t>
      </w:r>
      <w:r w:rsidR="00BD1026" w:rsidRPr="00751EF3">
        <w:rPr>
          <w:rFonts w:ascii="VIC" w:hAnsi="VIC"/>
          <w:sz w:val="20"/>
          <w:szCs w:val="20"/>
        </w:rPr>
        <w:t>Northern Victoria</w:t>
      </w:r>
      <w:r w:rsidR="003A41C0" w:rsidRPr="00751EF3">
        <w:rPr>
          <w:rFonts w:ascii="VIC" w:hAnsi="VIC"/>
          <w:sz w:val="20"/>
          <w:szCs w:val="20"/>
        </w:rPr>
        <w:t xml:space="preserve"> (</w:t>
      </w:r>
      <w:r w:rsidR="00A04ABA" w:rsidRPr="00751EF3">
        <w:rPr>
          <w:rFonts w:ascii="VIC" w:hAnsi="VIC"/>
          <w:sz w:val="20"/>
          <w:szCs w:val="20"/>
        </w:rPr>
        <w:t>F</w:t>
      </w:r>
      <w:r w:rsidR="003A41C0" w:rsidRPr="00751EF3">
        <w:rPr>
          <w:rFonts w:ascii="VIC" w:hAnsi="VIC"/>
          <w:sz w:val="20"/>
          <w:szCs w:val="20"/>
        </w:rPr>
        <w:t xml:space="preserve">igure </w:t>
      </w:r>
      <w:r w:rsidR="00C71D73" w:rsidRPr="00751EF3">
        <w:rPr>
          <w:rFonts w:ascii="VIC" w:hAnsi="VIC"/>
          <w:sz w:val="20"/>
          <w:szCs w:val="20"/>
        </w:rPr>
        <w:t>17</w:t>
      </w:r>
      <w:r w:rsidR="003A41C0" w:rsidRPr="00751EF3">
        <w:rPr>
          <w:rFonts w:ascii="VIC" w:hAnsi="VIC"/>
          <w:sz w:val="20"/>
          <w:szCs w:val="20"/>
        </w:rPr>
        <w:t>)</w:t>
      </w:r>
      <w:r w:rsidR="00232510" w:rsidRPr="00751EF3">
        <w:rPr>
          <w:rFonts w:ascii="VIC" w:hAnsi="VIC"/>
          <w:sz w:val="20"/>
          <w:szCs w:val="20"/>
        </w:rPr>
        <w:t>.</w:t>
      </w:r>
      <w:r w:rsidR="00AA6D7D" w:rsidRPr="00751EF3">
        <w:rPr>
          <w:rFonts w:ascii="VIC" w:hAnsi="VIC"/>
          <w:sz w:val="20"/>
          <w:szCs w:val="20"/>
        </w:rPr>
        <w:t xml:space="preserve"> </w:t>
      </w:r>
      <w:r w:rsidR="00706B92" w:rsidRPr="00751EF3">
        <w:rPr>
          <w:rFonts w:ascii="VIC" w:hAnsi="VIC"/>
          <w:sz w:val="20"/>
          <w:szCs w:val="20"/>
        </w:rPr>
        <w:t xml:space="preserve">Notably there was large variation in the variable costs between surveyed farms representing </w:t>
      </w:r>
      <w:r w:rsidR="007B3D71" w:rsidRPr="00751EF3">
        <w:rPr>
          <w:rFonts w:ascii="VIC" w:hAnsi="VIC"/>
          <w:sz w:val="20"/>
          <w:szCs w:val="20"/>
        </w:rPr>
        <w:t xml:space="preserve">different management strategies in the </w:t>
      </w:r>
      <w:r w:rsidR="00282258" w:rsidRPr="00751EF3">
        <w:rPr>
          <w:rFonts w:ascii="VIC" w:hAnsi="VIC"/>
          <w:sz w:val="20"/>
          <w:szCs w:val="20"/>
        </w:rPr>
        <w:t>difficult operating conditions</w:t>
      </w:r>
      <w:r w:rsidR="00DD3EF8" w:rsidRPr="00751EF3">
        <w:rPr>
          <w:rFonts w:ascii="VIC" w:hAnsi="VIC"/>
          <w:sz w:val="20"/>
          <w:szCs w:val="20"/>
        </w:rPr>
        <w:t xml:space="preserve"> (Appendix </w:t>
      </w:r>
      <w:r w:rsidR="005616B0" w:rsidRPr="00751EF3">
        <w:rPr>
          <w:rFonts w:ascii="VIC" w:hAnsi="VIC"/>
          <w:sz w:val="20"/>
          <w:szCs w:val="20"/>
        </w:rPr>
        <w:t>B1</w:t>
      </w:r>
      <w:r w:rsidR="00DD3EF8" w:rsidRPr="00751EF3">
        <w:rPr>
          <w:rFonts w:ascii="VIC" w:hAnsi="VIC"/>
          <w:sz w:val="20"/>
          <w:szCs w:val="20"/>
        </w:rPr>
        <w:t>)</w:t>
      </w:r>
      <w:r w:rsidR="009C6CBD" w:rsidRPr="00751EF3">
        <w:rPr>
          <w:rFonts w:ascii="VIC" w:hAnsi="VIC"/>
          <w:sz w:val="20"/>
          <w:szCs w:val="20"/>
        </w:rPr>
        <w:t>.</w:t>
      </w:r>
      <w:r w:rsidR="00BC4003" w:rsidRPr="00751EF3">
        <w:rPr>
          <w:rFonts w:ascii="VIC" w:hAnsi="VIC"/>
          <w:sz w:val="20"/>
          <w:szCs w:val="20"/>
        </w:rPr>
        <w:t xml:space="preserve"> </w:t>
      </w:r>
    </w:p>
    <w:p w14:paraId="743005DC" w14:textId="132C9C38" w:rsidR="00F329C8" w:rsidRPr="00751EF3" w:rsidRDefault="0099320D" w:rsidP="009A3637">
      <w:pPr>
        <w:rPr>
          <w:rFonts w:ascii="VIC" w:hAnsi="VIC"/>
          <w:sz w:val="20"/>
          <w:szCs w:val="20"/>
        </w:rPr>
      </w:pPr>
      <w:r w:rsidRPr="00751EF3">
        <w:rPr>
          <w:rFonts w:ascii="VIC" w:hAnsi="VIC"/>
          <w:sz w:val="20"/>
          <w:szCs w:val="20"/>
        </w:rPr>
        <w:t>To take advantage of the good market prices, surveyed farms chose to increase the quantity of beef and lamb sold. High prices</w:t>
      </w:r>
      <w:r w:rsidR="00D463D9" w:rsidRPr="00751EF3">
        <w:rPr>
          <w:rFonts w:ascii="VIC" w:hAnsi="VIC"/>
          <w:sz w:val="20"/>
          <w:szCs w:val="20"/>
        </w:rPr>
        <w:t xml:space="preserve"> and</w:t>
      </w:r>
      <w:r w:rsidRPr="00751EF3">
        <w:rPr>
          <w:rFonts w:ascii="VIC" w:hAnsi="VIC"/>
          <w:sz w:val="20"/>
          <w:szCs w:val="20"/>
        </w:rPr>
        <w:t xml:space="preserve"> increased livestock inventories led to the highest average gross farm income recorded by the project in northern Victoria</w:t>
      </w:r>
      <w:r w:rsidR="00BB27EA" w:rsidRPr="00751EF3">
        <w:rPr>
          <w:rFonts w:ascii="VIC" w:hAnsi="VIC"/>
          <w:sz w:val="20"/>
          <w:szCs w:val="20"/>
        </w:rPr>
        <w:t xml:space="preserve"> (</w:t>
      </w:r>
      <w:r w:rsidR="005616B0" w:rsidRPr="00751EF3">
        <w:rPr>
          <w:rFonts w:ascii="VIC" w:hAnsi="VIC"/>
          <w:sz w:val="20"/>
          <w:szCs w:val="20"/>
        </w:rPr>
        <w:t>F</w:t>
      </w:r>
      <w:r w:rsidR="00BB27EA" w:rsidRPr="00751EF3">
        <w:rPr>
          <w:rFonts w:ascii="VIC" w:hAnsi="VIC"/>
          <w:sz w:val="20"/>
          <w:szCs w:val="20"/>
        </w:rPr>
        <w:t xml:space="preserve">igure </w:t>
      </w:r>
      <w:r w:rsidR="005616B0" w:rsidRPr="00751EF3">
        <w:rPr>
          <w:rFonts w:ascii="VIC" w:hAnsi="VIC"/>
          <w:sz w:val="20"/>
          <w:szCs w:val="20"/>
        </w:rPr>
        <w:t>17</w:t>
      </w:r>
      <w:r w:rsidR="00BB27EA" w:rsidRPr="00751EF3">
        <w:rPr>
          <w:rFonts w:ascii="VIC" w:hAnsi="VIC"/>
          <w:sz w:val="20"/>
          <w:szCs w:val="20"/>
        </w:rPr>
        <w:t>)</w:t>
      </w:r>
      <w:r w:rsidRPr="00751EF3">
        <w:rPr>
          <w:rFonts w:ascii="VIC" w:hAnsi="VIC"/>
          <w:sz w:val="20"/>
          <w:szCs w:val="20"/>
        </w:rPr>
        <w:t>.</w:t>
      </w:r>
      <w:r w:rsidR="00851EE1" w:rsidRPr="00751EF3">
        <w:rPr>
          <w:rFonts w:ascii="VIC" w:hAnsi="VIC"/>
          <w:sz w:val="20"/>
          <w:szCs w:val="20"/>
        </w:rPr>
        <w:t xml:space="preserve"> </w:t>
      </w:r>
      <w:r w:rsidR="00F329C8" w:rsidRPr="00751EF3">
        <w:rPr>
          <w:rFonts w:ascii="VIC" w:hAnsi="VIC"/>
          <w:sz w:val="20"/>
          <w:szCs w:val="20"/>
        </w:rPr>
        <w:t>Product quality, farm system, marketing strategies and luck all influence to the price received of the major products sold in 2019-20. The differences in managing of these factors is highlighted by the variability in price received across all farms for fine wool (1</w:t>
      </w:r>
      <w:r w:rsidR="00670E02" w:rsidRPr="00751EF3">
        <w:rPr>
          <w:rFonts w:ascii="VIC" w:hAnsi="VIC"/>
          <w:sz w:val="20"/>
          <w:szCs w:val="20"/>
        </w:rPr>
        <w:t>5</w:t>
      </w:r>
      <w:r w:rsidR="0009649B">
        <w:rPr>
          <w:rFonts w:ascii="VIC" w:hAnsi="VIC"/>
          <w:sz w:val="20"/>
          <w:szCs w:val="20"/>
        </w:rPr>
        <w:t xml:space="preserve"> per cent</w:t>
      </w:r>
      <w:r w:rsidR="00F329C8" w:rsidRPr="00751EF3">
        <w:rPr>
          <w:rFonts w:ascii="VIC" w:hAnsi="VIC"/>
          <w:sz w:val="20"/>
          <w:szCs w:val="20"/>
        </w:rPr>
        <w:t>), lamb (1</w:t>
      </w:r>
      <w:r w:rsidR="00415E92" w:rsidRPr="00751EF3">
        <w:rPr>
          <w:rFonts w:ascii="VIC" w:hAnsi="VIC"/>
          <w:sz w:val="20"/>
          <w:szCs w:val="20"/>
        </w:rPr>
        <w:t>7</w:t>
      </w:r>
      <w:r w:rsidR="0009649B">
        <w:rPr>
          <w:rFonts w:ascii="VIC" w:hAnsi="VIC"/>
          <w:sz w:val="20"/>
          <w:szCs w:val="20"/>
        </w:rPr>
        <w:t xml:space="preserve"> per cent</w:t>
      </w:r>
      <w:r w:rsidR="00F329C8" w:rsidRPr="00751EF3">
        <w:rPr>
          <w:rFonts w:ascii="VIC" w:hAnsi="VIC"/>
          <w:sz w:val="20"/>
          <w:szCs w:val="20"/>
        </w:rPr>
        <w:t>) and beef (1</w:t>
      </w:r>
      <w:r w:rsidR="00415E92" w:rsidRPr="00751EF3">
        <w:rPr>
          <w:rFonts w:ascii="VIC" w:hAnsi="VIC"/>
          <w:sz w:val="20"/>
          <w:szCs w:val="20"/>
        </w:rPr>
        <w:t>7</w:t>
      </w:r>
      <w:r w:rsidR="0009649B">
        <w:rPr>
          <w:rFonts w:ascii="VIC" w:hAnsi="VIC"/>
          <w:sz w:val="20"/>
          <w:szCs w:val="20"/>
        </w:rPr>
        <w:t xml:space="preserve"> per cent</w:t>
      </w:r>
      <w:r w:rsidR="00F329C8" w:rsidRPr="00751EF3">
        <w:rPr>
          <w:rFonts w:ascii="VIC" w:hAnsi="VIC"/>
          <w:sz w:val="20"/>
          <w:szCs w:val="20"/>
        </w:rPr>
        <w:t xml:space="preserve">) (Figure </w:t>
      </w:r>
      <w:r w:rsidR="00415E92" w:rsidRPr="00751EF3">
        <w:rPr>
          <w:rFonts w:ascii="VIC" w:hAnsi="VIC"/>
          <w:sz w:val="20"/>
          <w:szCs w:val="20"/>
        </w:rPr>
        <w:t>16</w:t>
      </w:r>
      <w:r w:rsidR="00F329C8" w:rsidRPr="00751EF3">
        <w:rPr>
          <w:rFonts w:ascii="VIC" w:hAnsi="VIC"/>
          <w:sz w:val="20"/>
          <w:szCs w:val="20"/>
        </w:rPr>
        <w:t xml:space="preserve">; Appendix </w:t>
      </w:r>
      <w:r w:rsidR="00415E92" w:rsidRPr="00751EF3">
        <w:rPr>
          <w:rFonts w:ascii="VIC" w:hAnsi="VIC"/>
          <w:sz w:val="20"/>
          <w:szCs w:val="20"/>
        </w:rPr>
        <w:t>B</w:t>
      </w:r>
      <w:r w:rsidR="00F329C8" w:rsidRPr="00751EF3">
        <w:rPr>
          <w:rFonts w:ascii="VIC" w:hAnsi="VIC"/>
          <w:sz w:val="20"/>
          <w:szCs w:val="20"/>
        </w:rPr>
        <w:t>6,</w:t>
      </w:r>
      <w:r w:rsidR="0009649B">
        <w:rPr>
          <w:rFonts w:ascii="VIC" w:hAnsi="VIC"/>
          <w:sz w:val="20"/>
          <w:szCs w:val="20"/>
        </w:rPr>
        <w:t xml:space="preserve"> </w:t>
      </w:r>
      <w:r w:rsidR="00415E92" w:rsidRPr="00751EF3">
        <w:rPr>
          <w:rFonts w:ascii="VIC" w:hAnsi="VIC"/>
          <w:sz w:val="20"/>
          <w:szCs w:val="20"/>
        </w:rPr>
        <w:t>B</w:t>
      </w:r>
      <w:r w:rsidR="00F329C8" w:rsidRPr="00751EF3">
        <w:rPr>
          <w:rFonts w:ascii="VIC" w:hAnsi="VIC"/>
          <w:sz w:val="20"/>
          <w:szCs w:val="20"/>
        </w:rPr>
        <w:t>8,</w:t>
      </w:r>
      <w:r w:rsidR="0009649B">
        <w:rPr>
          <w:rFonts w:ascii="VIC" w:hAnsi="VIC"/>
          <w:sz w:val="20"/>
          <w:szCs w:val="20"/>
        </w:rPr>
        <w:t xml:space="preserve"> and </w:t>
      </w:r>
      <w:r w:rsidR="00415E92" w:rsidRPr="00751EF3">
        <w:rPr>
          <w:rFonts w:ascii="VIC" w:hAnsi="VIC"/>
          <w:sz w:val="20"/>
          <w:szCs w:val="20"/>
        </w:rPr>
        <w:t>B</w:t>
      </w:r>
      <w:r w:rsidR="00F329C8" w:rsidRPr="00751EF3">
        <w:rPr>
          <w:rFonts w:ascii="VIC" w:hAnsi="VIC"/>
          <w:sz w:val="20"/>
          <w:szCs w:val="20"/>
        </w:rPr>
        <w:t xml:space="preserve">10).  </w:t>
      </w:r>
    </w:p>
    <w:p w14:paraId="281C52A7" w14:textId="7CA0549F" w:rsidR="00B3280B" w:rsidRPr="00751EF3" w:rsidRDefault="008006AD" w:rsidP="009A3637">
      <w:pPr>
        <w:rPr>
          <w:rFonts w:ascii="VIC" w:hAnsi="VIC"/>
          <w:sz w:val="20"/>
          <w:szCs w:val="20"/>
        </w:rPr>
      </w:pPr>
      <w:r w:rsidRPr="00751EF3">
        <w:rPr>
          <w:rFonts w:ascii="VIC" w:hAnsi="VIC"/>
          <w:sz w:val="20"/>
          <w:szCs w:val="20"/>
        </w:rPr>
        <w:t xml:space="preserve">Average overhead costs increased </w:t>
      </w:r>
      <w:r w:rsidR="00431DBB" w:rsidRPr="00751EF3">
        <w:rPr>
          <w:rFonts w:ascii="VIC" w:hAnsi="VIC"/>
          <w:sz w:val="20"/>
          <w:szCs w:val="20"/>
        </w:rPr>
        <w:t>for the</w:t>
      </w:r>
      <w:r w:rsidRPr="00751EF3">
        <w:rPr>
          <w:rFonts w:ascii="VIC" w:hAnsi="VIC"/>
          <w:sz w:val="20"/>
          <w:szCs w:val="20"/>
        </w:rPr>
        <w:t xml:space="preserve"> </w:t>
      </w:r>
      <w:r w:rsidR="00ED2A92" w:rsidRPr="00751EF3">
        <w:rPr>
          <w:rFonts w:ascii="VIC" w:hAnsi="VIC"/>
          <w:sz w:val="20"/>
          <w:szCs w:val="20"/>
        </w:rPr>
        <w:t>region</w:t>
      </w:r>
      <w:r w:rsidR="00B3280B" w:rsidRPr="00751EF3">
        <w:rPr>
          <w:rFonts w:ascii="VIC" w:hAnsi="VIC"/>
          <w:sz w:val="20"/>
          <w:szCs w:val="20"/>
        </w:rPr>
        <w:t>. Increases can be attributed to the changing dataset with the addition of a larger proportion of smaller farms (</w:t>
      </w:r>
      <w:r w:rsidR="00E50FB1" w:rsidRPr="00751EF3">
        <w:rPr>
          <w:rFonts w:ascii="VIC" w:hAnsi="VIC"/>
          <w:sz w:val="20"/>
          <w:szCs w:val="20"/>
        </w:rPr>
        <w:t>less than</w:t>
      </w:r>
      <w:r w:rsidR="00BC2993" w:rsidRPr="00751EF3">
        <w:rPr>
          <w:rFonts w:ascii="VIC" w:hAnsi="VIC"/>
          <w:sz w:val="20"/>
          <w:szCs w:val="20"/>
        </w:rPr>
        <w:t xml:space="preserve"> </w:t>
      </w:r>
      <w:r w:rsidR="00B3280B" w:rsidRPr="00751EF3">
        <w:rPr>
          <w:rFonts w:ascii="VIC" w:hAnsi="VIC"/>
          <w:sz w:val="20"/>
          <w:szCs w:val="20"/>
        </w:rPr>
        <w:t>250 ha) and more</w:t>
      </w:r>
      <w:r w:rsidR="001C5BF5" w:rsidRPr="00751EF3">
        <w:rPr>
          <w:rFonts w:ascii="VIC" w:hAnsi="VIC"/>
          <w:sz w:val="20"/>
          <w:szCs w:val="20"/>
        </w:rPr>
        <w:t xml:space="preserve"> farms with</w:t>
      </w:r>
      <w:r w:rsidR="00B3280B" w:rsidRPr="00751EF3">
        <w:rPr>
          <w:rFonts w:ascii="VIC" w:hAnsi="VIC"/>
          <w:sz w:val="20"/>
          <w:szCs w:val="20"/>
        </w:rPr>
        <w:t xml:space="preserve"> large cropping </w:t>
      </w:r>
      <w:r w:rsidR="001C5BF5" w:rsidRPr="00751EF3">
        <w:rPr>
          <w:rFonts w:ascii="VIC" w:hAnsi="VIC"/>
          <w:sz w:val="20"/>
          <w:szCs w:val="20"/>
        </w:rPr>
        <w:t>enterprises</w:t>
      </w:r>
      <w:r w:rsidR="00D918A9" w:rsidRPr="00751EF3">
        <w:rPr>
          <w:rFonts w:ascii="VIC" w:hAnsi="VIC"/>
          <w:sz w:val="20"/>
          <w:szCs w:val="20"/>
        </w:rPr>
        <w:t xml:space="preserve">. The </w:t>
      </w:r>
      <w:r w:rsidR="006C332D" w:rsidRPr="00751EF3">
        <w:rPr>
          <w:rFonts w:ascii="VIC" w:hAnsi="VIC"/>
          <w:sz w:val="20"/>
          <w:szCs w:val="20"/>
        </w:rPr>
        <w:t xml:space="preserve">high overhead costs per hectare on </w:t>
      </w:r>
      <w:r w:rsidR="00D918A9" w:rsidRPr="00751EF3">
        <w:rPr>
          <w:rFonts w:ascii="VIC" w:hAnsi="VIC"/>
          <w:sz w:val="20"/>
          <w:szCs w:val="20"/>
        </w:rPr>
        <w:t xml:space="preserve">smaller area farms </w:t>
      </w:r>
      <w:r w:rsidR="006C332D" w:rsidRPr="00751EF3">
        <w:rPr>
          <w:rFonts w:ascii="VIC" w:hAnsi="VIC"/>
          <w:sz w:val="20"/>
          <w:szCs w:val="20"/>
        </w:rPr>
        <w:t>is common</w:t>
      </w:r>
      <w:r w:rsidR="00FC217A" w:rsidRPr="00751EF3">
        <w:rPr>
          <w:rFonts w:ascii="VIC" w:hAnsi="VIC"/>
          <w:sz w:val="20"/>
          <w:szCs w:val="20"/>
        </w:rPr>
        <w:t>ly</w:t>
      </w:r>
      <w:r w:rsidR="005431C4" w:rsidRPr="00751EF3">
        <w:rPr>
          <w:rFonts w:ascii="VIC" w:hAnsi="VIC"/>
          <w:sz w:val="20"/>
          <w:szCs w:val="20"/>
        </w:rPr>
        <w:t xml:space="preserve"> due to poor labour use efficiency (ha/FTE) </w:t>
      </w:r>
      <w:r w:rsidR="00FC217A" w:rsidRPr="00751EF3">
        <w:rPr>
          <w:rFonts w:ascii="VIC" w:hAnsi="VIC"/>
          <w:sz w:val="20"/>
          <w:szCs w:val="20"/>
        </w:rPr>
        <w:t xml:space="preserve">which </w:t>
      </w:r>
      <w:r w:rsidR="00D75F63" w:rsidRPr="00751EF3">
        <w:rPr>
          <w:rFonts w:ascii="VIC" w:hAnsi="VIC"/>
          <w:sz w:val="20"/>
          <w:szCs w:val="20"/>
        </w:rPr>
        <w:t>result</w:t>
      </w:r>
      <w:r w:rsidR="00FC217A" w:rsidRPr="00751EF3">
        <w:rPr>
          <w:rFonts w:ascii="VIC" w:hAnsi="VIC"/>
          <w:sz w:val="20"/>
          <w:szCs w:val="20"/>
        </w:rPr>
        <w:t>s</w:t>
      </w:r>
      <w:r w:rsidR="00D75F63" w:rsidRPr="00751EF3">
        <w:rPr>
          <w:rFonts w:ascii="VIC" w:hAnsi="VIC"/>
          <w:sz w:val="20"/>
          <w:szCs w:val="20"/>
        </w:rPr>
        <w:t xml:space="preserve"> in high permanent and imputed labour</w:t>
      </w:r>
      <w:r w:rsidR="005409FB" w:rsidRPr="00751EF3">
        <w:rPr>
          <w:rFonts w:ascii="VIC" w:hAnsi="VIC"/>
          <w:sz w:val="20"/>
          <w:szCs w:val="20"/>
        </w:rPr>
        <w:t xml:space="preserve"> </w:t>
      </w:r>
      <w:r w:rsidR="00C63B0D" w:rsidRPr="00751EF3">
        <w:rPr>
          <w:rFonts w:ascii="VIC" w:hAnsi="VIC"/>
          <w:sz w:val="20"/>
          <w:szCs w:val="20"/>
        </w:rPr>
        <w:t xml:space="preserve">cost relative to the area operated. </w:t>
      </w:r>
      <w:r w:rsidR="006323A9" w:rsidRPr="00751EF3">
        <w:rPr>
          <w:rFonts w:ascii="VIC" w:hAnsi="VIC"/>
          <w:sz w:val="20"/>
          <w:szCs w:val="20"/>
        </w:rPr>
        <w:t>C</w:t>
      </w:r>
      <w:r w:rsidR="00383AAC" w:rsidRPr="00751EF3">
        <w:rPr>
          <w:rFonts w:ascii="VIC" w:hAnsi="VIC"/>
          <w:sz w:val="20"/>
          <w:szCs w:val="20"/>
        </w:rPr>
        <w:t xml:space="preserve">ropping enterprises </w:t>
      </w:r>
      <w:r w:rsidR="006323A9" w:rsidRPr="00751EF3">
        <w:rPr>
          <w:rFonts w:ascii="VIC" w:hAnsi="VIC"/>
          <w:sz w:val="20"/>
          <w:szCs w:val="20"/>
        </w:rPr>
        <w:t>require the use of large machinery</w:t>
      </w:r>
      <w:r w:rsidR="003322FD" w:rsidRPr="00751EF3">
        <w:rPr>
          <w:rFonts w:ascii="VIC" w:hAnsi="VIC"/>
          <w:sz w:val="20"/>
          <w:szCs w:val="20"/>
        </w:rPr>
        <w:t xml:space="preserve">, </w:t>
      </w:r>
      <w:r w:rsidR="00CC74A3" w:rsidRPr="00751EF3">
        <w:rPr>
          <w:rFonts w:ascii="VIC" w:hAnsi="VIC"/>
          <w:sz w:val="20"/>
          <w:szCs w:val="20"/>
        </w:rPr>
        <w:t>increasing the depreciation cost and total overhead cost</w:t>
      </w:r>
      <w:r w:rsidR="00F248AE" w:rsidRPr="00751EF3">
        <w:rPr>
          <w:rFonts w:ascii="VIC" w:hAnsi="VIC"/>
          <w:sz w:val="20"/>
          <w:szCs w:val="20"/>
        </w:rPr>
        <w:t xml:space="preserve"> for these farms</w:t>
      </w:r>
      <w:r w:rsidR="00CC74A3" w:rsidRPr="00751EF3">
        <w:rPr>
          <w:rFonts w:ascii="VIC" w:hAnsi="VIC"/>
          <w:sz w:val="20"/>
          <w:szCs w:val="20"/>
        </w:rPr>
        <w:t>.</w:t>
      </w:r>
    </w:p>
    <w:p w14:paraId="60A9E3D7" w14:textId="09F9855B" w:rsidR="008A652F" w:rsidRDefault="00106329" w:rsidP="009A3637">
      <w:pPr>
        <w:rPr>
          <w:rFonts w:ascii="VIC" w:hAnsi="VIC"/>
          <w:sz w:val="20"/>
          <w:szCs w:val="20"/>
        </w:rPr>
      </w:pPr>
      <w:r w:rsidRPr="00751EF3">
        <w:rPr>
          <w:rFonts w:ascii="VIC" w:hAnsi="VIC"/>
          <w:sz w:val="20"/>
          <w:szCs w:val="20"/>
        </w:rPr>
        <w:t xml:space="preserve">The distribution of lambing </w:t>
      </w:r>
      <w:r w:rsidR="005C6F28" w:rsidRPr="00751EF3">
        <w:rPr>
          <w:rFonts w:ascii="VIC" w:hAnsi="VIC"/>
          <w:sz w:val="20"/>
          <w:szCs w:val="20"/>
        </w:rPr>
        <w:t xml:space="preserve">and calving </w:t>
      </w:r>
      <w:r w:rsidRPr="00751EF3">
        <w:rPr>
          <w:rFonts w:ascii="VIC" w:hAnsi="VIC"/>
          <w:sz w:val="20"/>
          <w:szCs w:val="20"/>
        </w:rPr>
        <w:t xml:space="preserve">dates on surveyed farms in </w:t>
      </w:r>
      <w:r w:rsidR="000D6F05" w:rsidRPr="00751EF3">
        <w:rPr>
          <w:rFonts w:ascii="VIC" w:hAnsi="VIC"/>
          <w:sz w:val="20"/>
          <w:szCs w:val="20"/>
        </w:rPr>
        <w:t>northern Victoria</w:t>
      </w:r>
      <w:r w:rsidRPr="00751EF3">
        <w:rPr>
          <w:rFonts w:ascii="VIC" w:hAnsi="VIC"/>
          <w:sz w:val="20"/>
          <w:szCs w:val="20"/>
        </w:rPr>
        <w:t xml:space="preserve"> can be explained by</w:t>
      </w:r>
      <w:r w:rsidR="005C6F28" w:rsidRPr="00751EF3">
        <w:rPr>
          <w:rFonts w:ascii="VIC" w:hAnsi="VIC"/>
          <w:sz w:val="20"/>
          <w:szCs w:val="20"/>
        </w:rPr>
        <w:t xml:space="preserve"> </w:t>
      </w:r>
      <w:r w:rsidR="004915E4" w:rsidRPr="00751EF3">
        <w:rPr>
          <w:rFonts w:ascii="VIC" w:hAnsi="VIC"/>
          <w:sz w:val="20"/>
          <w:szCs w:val="20"/>
        </w:rPr>
        <w:t>seasonal and pasture grow</w:t>
      </w:r>
      <w:r w:rsidR="00D83E04" w:rsidRPr="00751EF3">
        <w:rPr>
          <w:rFonts w:ascii="VIC" w:hAnsi="VIC"/>
          <w:sz w:val="20"/>
          <w:szCs w:val="20"/>
        </w:rPr>
        <w:t>ing conditions</w:t>
      </w:r>
      <w:r w:rsidRPr="00751EF3">
        <w:rPr>
          <w:rFonts w:ascii="VIC" w:hAnsi="VIC"/>
          <w:sz w:val="20"/>
          <w:szCs w:val="20"/>
        </w:rPr>
        <w:t xml:space="preserve">. </w:t>
      </w:r>
      <w:r w:rsidR="00384DF2" w:rsidRPr="00751EF3">
        <w:rPr>
          <w:rFonts w:ascii="VIC" w:hAnsi="VIC"/>
          <w:sz w:val="20"/>
          <w:szCs w:val="20"/>
        </w:rPr>
        <w:t>Rain-fed n</w:t>
      </w:r>
      <w:r w:rsidR="00FB59E9" w:rsidRPr="00751EF3">
        <w:rPr>
          <w:rFonts w:ascii="VIC" w:hAnsi="VIC"/>
          <w:sz w:val="20"/>
          <w:szCs w:val="20"/>
        </w:rPr>
        <w:t>orthern Victoria</w:t>
      </w:r>
      <w:r w:rsidR="00384DF2" w:rsidRPr="00751EF3">
        <w:rPr>
          <w:rFonts w:ascii="VIC" w:hAnsi="VIC"/>
          <w:sz w:val="20"/>
          <w:szCs w:val="20"/>
        </w:rPr>
        <w:t>n farms</w:t>
      </w:r>
      <w:r w:rsidR="00FB59E9" w:rsidRPr="00751EF3">
        <w:rPr>
          <w:rFonts w:ascii="VIC" w:hAnsi="VIC"/>
          <w:sz w:val="20"/>
          <w:szCs w:val="20"/>
        </w:rPr>
        <w:t xml:space="preserve"> experience</w:t>
      </w:r>
      <w:r w:rsidR="00F83000" w:rsidRPr="00751EF3">
        <w:rPr>
          <w:rFonts w:ascii="VIC" w:hAnsi="VIC"/>
          <w:sz w:val="20"/>
          <w:szCs w:val="20"/>
        </w:rPr>
        <w:t xml:space="preserve"> </w:t>
      </w:r>
      <w:r w:rsidR="00384DF2" w:rsidRPr="00751EF3">
        <w:rPr>
          <w:rFonts w:ascii="VIC" w:hAnsi="VIC"/>
          <w:sz w:val="20"/>
          <w:szCs w:val="20"/>
        </w:rPr>
        <w:t xml:space="preserve">a </w:t>
      </w:r>
      <w:r w:rsidR="00F83000" w:rsidRPr="00751EF3">
        <w:rPr>
          <w:rFonts w:ascii="VIC" w:hAnsi="VIC"/>
          <w:sz w:val="20"/>
          <w:szCs w:val="20"/>
        </w:rPr>
        <w:t>shorter</w:t>
      </w:r>
      <w:r w:rsidR="00384DF2" w:rsidRPr="00751EF3">
        <w:rPr>
          <w:rFonts w:ascii="VIC" w:hAnsi="VIC"/>
          <w:sz w:val="20"/>
          <w:szCs w:val="20"/>
        </w:rPr>
        <w:t xml:space="preserve"> spring</w:t>
      </w:r>
      <w:r w:rsidR="00F83000" w:rsidRPr="00751EF3">
        <w:rPr>
          <w:rFonts w:ascii="VIC" w:hAnsi="VIC"/>
          <w:sz w:val="20"/>
          <w:szCs w:val="20"/>
        </w:rPr>
        <w:t xml:space="preserve"> pasture growing period</w:t>
      </w:r>
      <w:r w:rsidR="00384DF2" w:rsidRPr="00751EF3">
        <w:rPr>
          <w:rFonts w:ascii="VIC" w:hAnsi="VIC"/>
          <w:sz w:val="20"/>
          <w:szCs w:val="20"/>
        </w:rPr>
        <w:t xml:space="preserve"> due to </w:t>
      </w:r>
      <w:r w:rsidR="00FB59E9" w:rsidRPr="00751EF3">
        <w:rPr>
          <w:rFonts w:ascii="VIC" w:hAnsi="VIC"/>
          <w:sz w:val="20"/>
          <w:szCs w:val="20"/>
        </w:rPr>
        <w:t>higher temperatures</w:t>
      </w:r>
      <w:r w:rsidR="00C7120A" w:rsidRPr="00751EF3">
        <w:rPr>
          <w:rFonts w:ascii="VIC" w:hAnsi="VIC"/>
          <w:sz w:val="20"/>
          <w:szCs w:val="20"/>
        </w:rPr>
        <w:t xml:space="preserve"> and drier conditions</w:t>
      </w:r>
      <w:r w:rsidR="005E6CE6" w:rsidRPr="00751EF3">
        <w:rPr>
          <w:rFonts w:ascii="VIC" w:hAnsi="VIC"/>
          <w:sz w:val="20"/>
          <w:szCs w:val="20"/>
        </w:rPr>
        <w:t>.</w:t>
      </w:r>
      <w:r w:rsidR="00384DF2" w:rsidRPr="00751EF3">
        <w:rPr>
          <w:rFonts w:ascii="VIC" w:hAnsi="VIC"/>
          <w:sz w:val="20"/>
          <w:szCs w:val="20"/>
        </w:rPr>
        <w:t xml:space="preserve"> </w:t>
      </w:r>
      <w:r w:rsidR="002A4FBC" w:rsidRPr="00751EF3">
        <w:rPr>
          <w:rFonts w:ascii="VIC" w:hAnsi="VIC"/>
          <w:sz w:val="20"/>
          <w:szCs w:val="20"/>
        </w:rPr>
        <w:t>Consequently</w:t>
      </w:r>
      <w:r w:rsidR="00600456" w:rsidRPr="00751EF3">
        <w:rPr>
          <w:rFonts w:ascii="VIC" w:hAnsi="VIC"/>
          <w:sz w:val="20"/>
          <w:szCs w:val="20"/>
        </w:rPr>
        <w:t>, b</w:t>
      </w:r>
      <w:r w:rsidR="00A24D95" w:rsidRPr="00751EF3">
        <w:rPr>
          <w:rFonts w:ascii="VIC" w:hAnsi="VIC"/>
          <w:sz w:val="20"/>
          <w:szCs w:val="20"/>
        </w:rPr>
        <w:t xml:space="preserve">reeding schedules tended to be earlier on northern farms </w:t>
      </w:r>
      <w:r w:rsidR="00600456" w:rsidRPr="00751EF3">
        <w:rPr>
          <w:rFonts w:ascii="VIC" w:hAnsi="VIC"/>
          <w:sz w:val="20"/>
          <w:szCs w:val="20"/>
        </w:rPr>
        <w:t>with majority</w:t>
      </w:r>
      <w:r w:rsidR="00A24D95" w:rsidRPr="00751EF3">
        <w:rPr>
          <w:rFonts w:ascii="VIC" w:hAnsi="VIC"/>
          <w:sz w:val="20"/>
          <w:szCs w:val="20"/>
        </w:rPr>
        <w:t xml:space="preserve"> of lambs and calves born </w:t>
      </w:r>
      <w:r w:rsidR="00BA47B7" w:rsidRPr="00751EF3">
        <w:rPr>
          <w:rFonts w:ascii="VIC" w:hAnsi="VIC"/>
          <w:sz w:val="20"/>
          <w:szCs w:val="20"/>
        </w:rPr>
        <w:t xml:space="preserve">in </w:t>
      </w:r>
      <w:r w:rsidR="0009649B">
        <w:rPr>
          <w:rFonts w:ascii="VIC" w:hAnsi="VIC"/>
          <w:sz w:val="20"/>
          <w:szCs w:val="20"/>
        </w:rPr>
        <w:t>a</w:t>
      </w:r>
      <w:r w:rsidR="00BA47B7" w:rsidRPr="00751EF3">
        <w:rPr>
          <w:rFonts w:ascii="VIC" w:hAnsi="VIC"/>
          <w:sz w:val="20"/>
          <w:szCs w:val="20"/>
        </w:rPr>
        <w:t xml:space="preserve">utumn and </w:t>
      </w:r>
      <w:r w:rsidR="0009649B">
        <w:rPr>
          <w:rFonts w:ascii="VIC" w:hAnsi="VIC"/>
          <w:sz w:val="20"/>
          <w:szCs w:val="20"/>
        </w:rPr>
        <w:t>w</w:t>
      </w:r>
      <w:r w:rsidR="00BA47B7" w:rsidRPr="00751EF3">
        <w:rPr>
          <w:rFonts w:ascii="VIC" w:hAnsi="VIC"/>
          <w:sz w:val="20"/>
          <w:szCs w:val="20"/>
        </w:rPr>
        <w:t xml:space="preserve">inter </w:t>
      </w:r>
      <w:r w:rsidR="00A24D95" w:rsidRPr="00751EF3">
        <w:rPr>
          <w:rFonts w:ascii="VIC" w:hAnsi="VIC"/>
          <w:sz w:val="20"/>
          <w:szCs w:val="20"/>
        </w:rPr>
        <w:t>(</w:t>
      </w:r>
      <w:r w:rsidR="004B5FB7" w:rsidRPr="00751EF3">
        <w:rPr>
          <w:rFonts w:ascii="VIC" w:hAnsi="VIC"/>
          <w:sz w:val="20"/>
          <w:szCs w:val="20"/>
        </w:rPr>
        <w:t>F</w:t>
      </w:r>
      <w:r w:rsidR="00A24D95" w:rsidRPr="00751EF3">
        <w:rPr>
          <w:rFonts w:ascii="VIC" w:hAnsi="VIC"/>
          <w:sz w:val="20"/>
          <w:szCs w:val="20"/>
        </w:rPr>
        <w:t xml:space="preserve">igure </w:t>
      </w:r>
      <w:r w:rsidR="00821429" w:rsidRPr="00751EF3">
        <w:rPr>
          <w:rFonts w:ascii="VIC" w:hAnsi="VIC"/>
          <w:sz w:val="20"/>
          <w:szCs w:val="20"/>
        </w:rPr>
        <w:t>14</w:t>
      </w:r>
      <w:r w:rsidR="00A24D95" w:rsidRPr="00751EF3">
        <w:rPr>
          <w:rFonts w:ascii="VIC" w:hAnsi="VIC"/>
          <w:sz w:val="20"/>
          <w:szCs w:val="20"/>
        </w:rPr>
        <w:t>)</w:t>
      </w:r>
      <w:r w:rsidR="00BA47B7" w:rsidRPr="00751EF3">
        <w:rPr>
          <w:rFonts w:ascii="VIC" w:hAnsi="VIC"/>
          <w:sz w:val="20"/>
          <w:szCs w:val="20"/>
        </w:rPr>
        <w:t>.</w:t>
      </w:r>
    </w:p>
    <w:p w14:paraId="13CA016B" w14:textId="77777777" w:rsidR="00E36FEB" w:rsidRDefault="00E36FEB" w:rsidP="009A3637">
      <w:pPr>
        <w:rPr>
          <w:rFonts w:ascii="VIC" w:hAnsi="VIC"/>
          <w:sz w:val="20"/>
          <w:szCs w:val="20"/>
        </w:rPr>
      </w:pPr>
    </w:p>
    <w:p w14:paraId="231DC4C4" w14:textId="77777777" w:rsidR="00E36FEB" w:rsidRDefault="00E36FEB" w:rsidP="009A3637">
      <w:pPr>
        <w:rPr>
          <w:rFonts w:ascii="VIC" w:hAnsi="VIC"/>
          <w:sz w:val="20"/>
          <w:szCs w:val="20"/>
        </w:rPr>
      </w:pPr>
    </w:p>
    <w:p w14:paraId="02AC762D" w14:textId="77777777" w:rsidR="00E36FEB" w:rsidRDefault="00E36FEB" w:rsidP="009A3637">
      <w:pPr>
        <w:rPr>
          <w:rFonts w:ascii="VIC" w:hAnsi="VIC"/>
          <w:sz w:val="20"/>
          <w:szCs w:val="20"/>
        </w:rPr>
      </w:pPr>
    </w:p>
    <w:p w14:paraId="4B581A04" w14:textId="77777777" w:rsidR="00E36FEB" w:rsidRDefault="00E36FEB" w:rsidP="009A3637">
      <w:pPr>
        <w:rPr>
          <w:rFonts w:ascii="VIC" w:hAnsi="VIC"/>
          <w:sz w:val="20"/>
          <w:szCs w:val="20"/>
        </w:rPr>
      </w:pPr>
    </w:p>
    <w:p w14:paraId="0693A99F" w14:textId="77777777" w:rsidR="00E36FEB" w:rsidRDefault="00E36FEB" w:rsidP="009A3637">
      <w:pPr>
        <w:rPr>
          <w:rFonts w:ascii="VIC" w:hAnsi="VIC"/>
          <w:sz w:val="20"/>
          <w:szCs w:val="20"/>
        </w:rPr>
      </w:pPr>
    </w:p>
    <w:p w14:paraId="285BCEDC" w14:textId="77777777" w:rsidR="00E36FEB" w:rsidRDefault="00E36FEB" w:rsidP="009A3637">
      <w:pPr>
        <w:rPr>
          <w:rFonts w:ascii="VIC" w:hAnsi="VIC"/>
          <w:sz w:val="20"/>
          <w:szCs w:val="20"/>
        </w:rPr>
      </w:pPr>
    </w:p>
    <w:p w14:paraId="6E39B574" w14:textId="77777777" w:rsidR="00E36FEB" w:rsidRPr="00751EF3" w:rsidRDefault="00E36FEB" w:rsidP="009A3637">
      <w:pPr>
        <w:rPr>
          <w:rFonts w:ascii="VIC" w:hAnsi="VIC"/>
          <w:sz w:val="20"/>
          <w:szCs w:val="20"/>
        </w:rPr>
      </w:pPr>
    </w:p>
    <w:tbl>
      <w:tblPr>
        <w:tblW w:w="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960"/>
      </w:tblGrid>
      <w:tr w:rsidR="00E36FEB" w:rsidRPr="00734846" w14:paraId="50EA6F9E" w14:textId="77777777" w:rsidTr="007E3280">
        <w:trPr>
          <w:trHeight w:val="300"/>
        </w:trPr>
        <w:tc>
          <w:tcPr>
            <w:tcW w:w="4062" w:type="dxa"/>
            <w:shd w:val="clear" w:color="000000" w:fill="FFFFFF"/>
            <w:noWrap/>
            <w:vAlign w:val="bottom"/>
            <w:hideMark/>
          </w:tcPr>
          <w:p w14:paraId="50E41D82" w14:textId="77777777" w:rsidR="00E36FEB" w:rsidRPr="00734846" w:rsidRDefault="00E36FEB" w:rsidP="007E3280">
            <w:pPr>
              <w:spacing w:after="0" w:line="240" w:lineRule="auto"/>
              <w:rPr>
                <w:rFonts w:ascii="Calibri" w:eastAsia="Times New Roman" w:hAnsi="Calibri" w:cs="Calibri"/>
                <w:b/>
                <w:bCs/>
                <w:color w:val="000000"/>
                <w:lang w:eastAsia="en-AU"/>
              </w:rPr>
            </w:pPr>
            <w:r w:rsidRPr="00734846">
              <w:rPr>
                <w:rFonts w:ascii="Calibri" w:eastAsia="Times New Roman" w:hAnsi="Calibri" w:cs="Calibri"/>
                <w:b/>
                <w:bCs/>
                <w:color w:val="000000"/>
                <w:lang w:eastAsia="en-AU"/>
              </w:rPr>
              <w:lastRenderedPageBreak/>
              <w:t>Financial parameter bars:</w:t>
            </w:r>
          </w:p>
        </w:tc>
        <w:tc>
          <w:tcPr>
            <w:tcW w:w="960" w:type="dxa"/>
            <w:shd w:val="clear" w:color="000000" w:fill="FFFFFF"/>
            <w:noWrap/>
            <w:vAlign w:val="bottom"/>
            <w:hideMark/>
          </w:tcPr>
          <w:p w14:paraId="5A4CD73F" w14:textId="77777777" w:rsidR="00E36FEB" w:rsidRPr="00734846" w:rsidRDefault="00E36FEB" w:rsidP="007E3280">
            <w:pPr>
              <w:spacing w:after="0" w:line="240" w:lineRule="auto"/>
              <w:jc w:val="center"/>
              <w:rPr>
                <w:rFonts w:ascii="Calibri" w:eastAsia="Times New Roman" w:hAnsi="Calibri" w:cs="Calibri"/>
                <w:b/>
                <w:bCs/>
                <w:color w:val="000000"/>
                <w:lang w:eastAsia="en-AU"/>
              </w:rPr>
            </w:pPr>
            <w:r w:rsidRPr="00734846">
              <w:rPr>
                <w:rFonts w:ascii="Calibri" w:eastAsia="Times New Roman" w:hAnsi="Calibri" w:cs="Calibri"/>
                <w:b/>
                <w:bCs/>
                <w:color w:val="000000"/>
                <w:lang w:eastAsia="en-AU"/>
              </w:rPr>
              <w:t>N</w:t>
            </w:r>
          </w:p>
        </w:tc>
      </w:tr>
      <w:tr w:rsidR="00E36FEB" w:rsidRPr="00734846" w14:paraId="4DE1E2FF" w14:textId="77777777" w:rsidTr="007E3280">
        <w:trPr>
          <w:trHeight w:val="300"/>
        </w:trPr>
        <w:tc>
          <w:tcPr>
            <w:tcW w:w="4062" w:type="dxa"/>
            <w:shd w:val="clear" w:color="000000" w:fill="FFFFFF"/>
            <w:noWrap/>
            <w:vAlign w:val="bottom"/>
            <w:hideMark/>
          </w:tcPr>
          <w:p w14:paraId="4CC8D12C"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Livestock trading profit/loss ($/ha)</w:t>
            </w:r>
          </w:p>
        </w:tc>
        <w:tc>
          <w:tcPr>
            <w:tcW w:w="960" w:type="dxa"/>
            <w:shd w:val="clear" w:color="000000" w:fill="FFFFFF"/>
            <w:noWrap/>
            <w:vAlign w:val="bottom"/>
            <w:hideMark/>
          </w:tcPr>
          <w:p w14:paraId="4F0D577B"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596</w:t>
            </w:r>
          </w:p>
        </w:tc>
      </w:tr>
      <w:tr w:rsidR="00E36FEB" w:rsidRPr="00734846" w14:paraId="0DB32BF4" w14:textId="77777777" w:rsidTr="007E3280">
        <w:trPr>
          <w:trHeight w:val="300"/>
        </w:trPr>
        <w:tc>
          <w:tcPr>
            <w:tcW w:w="4062" w:type="dxa"/>
            <w:shd w:val="clear" w:color="000000" w:fill="FFFFFF"/>
            <w:noWrap/>
            <w:vAlign w:val="bottom"/>
            <w:hideMark/>
          </w:tcPr>
          <w:p w14:paraId="6DCE3E41"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Wool sales income ($/ha)</w:t>
            </w:r>
          </w:p>
        </w:tc>
        <w:tc>
          <w:tcPr>
            <w:tcW w:w="960" w:type="dxa"/>
            <w:shd w:val="clear" w:color="000000" w:fill="FFFFFF"/>
            <w:noWrap/>
            <w:vAlign w:val="bottom"/>
            <w:hideMark/>
          </w:tcPr>
          <w:p w14:paraId="1C3739DA"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100</w:t>
            </w:r>
          </w:p>
        </w:tc>
      </w:tr>
      <w:tr w:rsidR="00E36FEB" w:rsidRPr="00734846" w14:paraId="75647FA7" w14:textId="77777777" w:rsidTr="007E3280">
        <w:trPr>
          <w:trHeight w:val="300"/>
        </w:trPr>
        <w:tc>
          <w:tcPr>
            <w:tcW w:w="4062" w:type="dxa"/>
            <w:shd w:val="clear" w:color="000000" w:fill="FFFFFF"/>
            <w:noWrap/>
            <w:vAlign w:val="bottom"/>
            <w:hideMark/>
          </w:tcPr>
          <w:p w14:paraId="2DA9D542"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Crop sales income ($/ha)</w:t>
            </w:r>
          </w:p>
        </w:tc>
        <w:tc>
          <w:tcPr>
            <w:tcW w:w="960" w:type="dxa"/>
            <w:shd w:val="clear" w:color="000000" w:fill="FFFFFF"/>
            <w:noWrap/>
            <w:vAlign w:val="bottom"/>
            <w:hideMark/>
          </w:tcPr>
          <w:p w14:paraId="6766FF7E"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37</w:t>
            </w:r>
          </w:p>
        </w:tc>
      </w:tr>
      <w:tr w:rsidR="00E36FEB" w:rsidRPr="00734846" w14:paraId="10EDC5F6" w14:textId="77777777" w:rsidTr="007E3280">
        <w:trPr>
          <w:trHeight w:val="300"/>
        </w:trPr>
        <w:tc>
          <w:tcPr>
            <w:tcW w:w="4062" w:type="dxa"/>
            <w:shd w:val="clear" w:color="000000" w:fill="FFFFFF"/>
            <w:noWrap/>
            <w:vAlign w:val="bottom"/>
            <w:hideMark/>
          </w:tcPr>
          <w:p w14:paraId="2B8225AD"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Feed inventory change ($/ha)</w:t>
            </w:r>
          </w:p>
        </w:tc>
        <w:tc>
          <w:tcPr>
            <w:tcW w:w="960" w:type="dxa"/>
            <w:shd w:val="clear" w:color="000000" w:fill="FFFFFF"/>
            <w:noWrap/>
            <w:vAlign w:val="bottom"/>
            <w:hideMark/>
          </w:tcPr>
          <w:p w14:paraId="3AEC2900"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66</w:t>
            </w:r>
          </w:p>
        </w:tc>
      </w:tr>
      <w:tr w:rsidR="00E36FEB" w:rsidRPr="00734846" w14:paraId="0070B111" w14:textId="77777777" w:rsidTr="007E3280">
        <w:trPr>
          <w:trHeight w:val="300"/>
        </w:trPr>
        <w:tc>
          <w:tcPr>
            <w:tcW w:w="4062" w:type="dxa"/>
            <w:shd w:val="clear" w:color="000000" w:fill="FFFFFF"/>
            <w:noWrap/>
            <w:vAlign w:val="bottom"/>
            <w:hideMark/>
          </w:tcPr>
          <w:p w14:paraId="0CD0237F"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Other Farm Income ($/ha)</w:t>
            </w:r>
          </w:p>
        </w:tc>
        <w:tc>
          <w:tcPr>
            <w:tcW w:w="960" w:type="dxa"/>
            <w:shd w:val="clear" w:color="000000" w:fill="FFFFFF"/>
            <w:noWrap/>
            <w:vAlign w:val="bottom"/>
            <w:hideMark/>
          </w:tcPr>
          <w:p w14:paraId="27EE6A4C"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93</w:t>
            </w:r>
          </w:p>
        </w:tc>
      </w:tr>
      <w:tr w:rsidR="00E36FEB" w:rsidRPr="00734846" w14:paraId="247FB588" w14:textId="77777777" w:rsidTr="007E3280">
        <w:trPr>
          <w:trHeight w:val="300"/>
        </w:trPr>
        <w:tc>
          <w:tcPr>
            <w:tcW w:w="4062" w:type="dxa"/>
            <w:shd w:val="clear" w:color="000000" w:fill="FFFFFF"/>
            <w:noWrap/>
            <w:vAlign w:val="bottom"/>
            <w:hideMark/>
          </w:tcPr>
          <w:p w14:paraId="7E458947"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Livestock costs ($/ha)</w:t>
            </w:r>
          </w:p>
        </w:tc>
        <w:tc>
          <w:tcPr>
            <w:tcW w:w="960" w:type="dxa"/>
            <w:shd w:val="clear" w:color="000000" w:fill="FFFFFF"/>
            <w:noWrap/>
            <w:vAlign w:val="bottom"/>
            <w:hideMark/>
          </w:tcPr>
          <w:p w14:paraId="4CB05A29"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60</w:t>
            </w:r>
          </w:p>
        </w:tc>
      </w:tr>
      <w:tr w:rsidR="00E36FEB" w:rsidRPr="00734846" w14:paraId="1CC69C40" w14:textId="77777777" w:rsidTr="007E3280">
        <w:trPr>
          <w:trHeight w:val="300"/>
        </w:trPr>
        <w:tc>
          <w:tcPr>
            <w:tcW w:w="4062" w:type="dxa"/>
            <w:shd w:val="clear" w:color="000000" w:fill="FFFFFF"/>
            <w:noWrap/>
            <w:vAlign w:val="bottom"/>
            <w:hideMark/>
          </w:tcPr>
          <w:p w14:paraId="5263E5B1"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Livestock marketing costs ($/ha)</w:t>
            </w:r>
          </w:p>
        </w:tc>
        <w:tc>
          <w:tcPr>
            <w:tcW w:w="960" w:type="dxa"/>
            <w:shd w:val="clear" w:color="000000" w:fill="FFFFFF"/>
            <w:noWrap/>
            <w:vAlign w:val="bottom"/>
            <w:hideMark/>
          </w:tcPr>
          <w:p w14:paraId="5D6F957C"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71</w:t>
            </w:r>
          </w:p>
        </w:tc>
      </w:tr>
      <w:tr w:rsidR="00E36FEB" w:rsidRPr="00734846" w14:paraId="62C0147D" w14:textId="77777777" w:rsidTr="007E3280">
        <w:trPr>
          <w:trHeight w:val="300"/>
        </w:trPr>
        <w:tc>
          <w:tcPr>
            <w:tcW w:w="4062" w:type="dxa"/>
            <w:shd w:val="clear" w:color="000000" w:fill="FFFFFF"/>
            <w:noWrap/>
            <w:vAlign w:val="bottom"/>
            <w:hideMark/>
          </w:tcPr>
          <w:p w14:paraId="0A6513CD"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Purchased feed and agistment ($/ha)</w:t>
            </w:r>
          </w:p>
        </w:tc>
        <w:tc>
          <w:tcPr>
            <w:tcW w:w="960" w:type="dxa"/>
            <w:shd w:val="clear" w:color="000000" w:fill="FFFFFF"/>
            <w:noWrap/>
            <w:vAlign w:val="bottom"/>
            <w:hideMark/>
          </w:tcPr>
          <w:p w14:paraId="62B55D10"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98</w:t>
            </w:r>
          </w:p>
        </w:tc>
      </w:tr>
      <w:tr w:rsidR="00E36FEB" w:rsidRPr="00734846" w14:paraId="496E5EF9" w14:textId="77777777" w:rsidTr="007E3280">
        <w:trPr>
          <w:trHeight w:val="300"/>
        </w:trPr>
        <w:tc>
          <w:tcPr>
            <w:tcW w:w="4062" w:type="dxa"/>
            <w:shd w:val="clear" w:color="000000" w:fill="FFFFFF"/>
            <w:noWrap/>
            <w:vAlign w:val="bottom"/>
            <w:hideMark/>
          </w:tcPr>
          <w:p w14:paraId="7DDEEBE7"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Pasture costs ($/ha)</w:t>
            </w:r>
          </w:p>
        </w:tc>
        <w:tc>
          <w:tcPr>
            <w:tcW w:w="960" w:type="dxa"/>
            <w:shd w:val="clear" w:color="000000" w:fill="FFFFFF"/>
            <w:noWrap/>
            <w:vAlign w:val="bottom"/>
            <w:hideMark/>
          </w:tcPr>
          <w:p w14:paraId="6C0CFDB8"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121</w:t>
            </w:r>
          </w:p>
        </w:tc>
      </w:tr>
      <w:tr w:rsidR="00E36FEB" w:rsidRPr="00734846" w14:paraId="52BFE30D" w14:textId="77777777" w:rsidTr="007E3280">
        <w:trPr>
          <w:trHeight w:val="300"/>
        </w:trPr>
        <w:tc>
          <w:tcPr>
            <w:tcW w:w="4062" w:type="dxa"/>
            <w:shd w:val="clear" w:color="000000" w:fill="FFFFFF"/>
            <w:noWrap/>
            <w:vAlign w:val="bottom"/>
            <w:hideMark/>
          </w:tcPr>
          <w:p w14:paraId="2A3E5C49"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Cropping costs ($/ha)</w:t>
            </w:r>
          </w:p>
        </w:tc>
        <w:tc>
          <w:tcPr>
            <w:tcW w:w="960" w:type="dxa"/>
            <w:shd w:val="clear" w:color="000000" w:fill="FFFFFF"/>
            <w:noWrap/>
            <w:vAlign w:val="bottom"/>
            <w:hideMark/>
          </w:tcPr>
          <w:p w14:paraId="35673097"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29</w:t>
            </w:r>
          </w:p>
        </w:tc>
      </w:tr>
      <w:tr w:rsidR="00E36FEB" w:rsidRPr="00734846" w14:paraId="5B95EC65" w14:textId="77777777" w:rsidTr="007E3280">
        <w:trPr>
          <w:trHeight w:val="300"/>
        </w:trPr>
        <w:tc>
          <w:tcPr>
            <w:tcW w:w="4062" w:type="dxa"/>
            <w:shd w:val="clear" w:color="000000" w:fill="FFFFFF"/>
            <w:noWrap/>
            <w:vAlign w:val="bottom"/>
            <w:hideMark/>
          </w:tcPr>
          <w:p w14:paraId="26764D87"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Wages for permanent labour ($/ha)</w:t>
            </w:r>
          </w:p>
        </w:tc>
        <w:tc>
          <w:tcPr>
            <w:tcW w:w="960" w:type="dxa"/>
            <w:shd w:val="clear" w:color="000000" w:fill="FFFFFF"/>
            <w:noWrap/>
            <w:vAlign w:val="bottom"/>
            <w:hideMark/>
          </w:tcPr>
          <w:p w14:paraId="23890BC9"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34</w:t>
            </w:r>
          </w:p>
        </w:tc>
      </w:tr>
      <w:tr w:rsidR="00E36FEB" w:rsidRPr="00734846" w14:paraId="6B7703DF" w14:textId="77777777" w:rsidTr="007E3280">
        <w:trPr>
          <w:trHeight w:val="300"/>
        </w:trPr>
        <w:tc>
          <w:tcPr>
            <w:tcW w:w="4062" w:type="dxa"/>
            <w:shd w:val="clear" w:color="000000" w:fill="FFFFFF"/>
            <w:noWrap/>
            <w:vAlign w:val="bottom"/>
            <w:hideMark/>
          </w:tcPr>
          <w:p w14:paraId="219AB862"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Repairs and Maintenance ($/ha)</w:t>
            </w:r>
          </w:p>
        </w:tc>
        <w:tc>
          <w:tcPr>
            <w:tcW w:w="960" w:type="dxa"/>
            <w:shd w:val="clear" w:color="000000" w:fill="FFFFFF"/>
            <w:noWrap/>
            <w:vAlign w:val="bottom"/>
            <w:hideMark/>
          </w:tcPr>
          <w:p w14:paraId="47A04B56"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49</w:t>
            </w:r>
          </w:p>
        </w:tc>
      </w:tr>
      <w:tr w:rsidR="00E36FEB" w:rsidRPr="00734846" w14:paraId="7CC5E4D6" w14:textId="77777777" w:rsidTr="007E3280">
        <w:trPr>
          <w:trHeight w:val="300"/>
        </w:trPr>
        <w:tc>
          <w:tcPr>
            <w:tcW w:w="4062" w:type="dxa"/>
            <w:shd w:val="clear" w:color="000000" w:fill="FFFFFF"/>
            <w:noWrap/>
            <w:vAlign w:val="bottom"/>
            <w:hideMark/>
          </w:tcPr>
          <w:p w14:paraId="4FDC75DA"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Other cash overhead costs ($/ha)</w:t>
            </w:r>
          </w:p>
        </w:tc>
        <w:tc>
          <w:tcPr>
            <w:tcW w:w="960" w:type="dxa"/>
            <w:shd w:val="clear" w:color="000000" w:fill="FFFFFF"/>
            <w:noWrap/>
            <w:vAlign w:val="bottom"/>
            <w:hideMark/>
          </w:tcPr>
          <w:p w14:paraId="57A1FF24"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101</w:t>
            </w:r>
          </w:p>
        </w:tc>
      </w:tr>
      <w:tr w:rsidR="00E36FEB" w:rsidRPr="00734846" w14:paraId="17DE54F9" w14:textId="77777777" w:rsidTr="007E3280">
        <w:trPr>
          <w:trHeight w:val="300"/>
        </w:trPr>
        <w:tc>
          <w:tcPr>
            <w:tcW w:w="4062" w:type="dxa"/>
            <w:shd w:val="clear" w:color="000000" w:fill="FFFFFF"/>
            <w:noWrap/>
            <w:vAlign w:val="bottom"/>
            <w:hideMark/>
          </w:tcPr>
          <w:p w14:paraId="4EE8E100"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Non-cash overhead costs ($/ha)</w:t>
            </w:r>
          </w:p>
        </w:tc>
        <w:tc>
          <w:tcPr>
            <w:tcW w:w="960" w:type="dxa"/>
            <w:shd w:val="clear" w:color="000000" w:fill="FFFFFF"/>
            <w:noWrap/>
            <w:vAlign w:val="bottom"/>
            <w:hideMark/>
          </w:tcPr>
          <w:p w14:paraId="570C8F32"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277</w:t>
            </w:r>
          </w:p>
        </w:tc>
      </w:tr>
      <w:tr w:rsidR="00E36FEB" w:rsidRPr="00734846" w14:paraId="0C962597" w14:textId="77777777" w:rsidTr="007E3280">
        <w:trPr>
          <w:trHeight w:val="300"/>
        </w:trPr>
        <w:tc>
          <w:tcPr>
            <w:tcW w:w="4062" w:type="dxa"/>
            <w:shd w:val="clear" w:color="000000" w:fill="FFFFFF"/>
            <w:noWrap/>
            <w:vAlign w:val="bottom"/>
            <w:hideMark/>
          </w:tcPr>
          <w:p w14:paraId="476E85D6"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Interest costs ($/ha)</w:t>
            </w:r>
          </w:p>
        </w:tc>
        <w:tc>
          <w:tcPr>
            <w:tcW w:w="960" w:type="dxa"/>
            <w:shd w:val="clear" w:color="000000" w:fill="FFFFFF"/>
            <w:noWrap/>
            <w:vAlign w:val="bottom"/>
            <w:hideMark/>
          </w:tcPr>
          <w:p w14:paraId="7611311D"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30</w:t>
            </w:r>
          </w:p>
        </w:tc>
      </w:tr>
      <w:tr w:rsidR="00E36FEB" w:rsidRPr="00734846" w14:paraId="410C69C7" w14:textId="77777777" w:rsidTr="007E3280">
        <w:trPr>
          <w:trHeight w:val="300"/>
        </w:trPr>
        <w:tc>
          <w:tcPr>
            <w:tcW w:w="4062" w:type="dxa"/>
            <w:shd w:val="clear" w:color="000000" w:fill="FFFFFF"/>
            <w:noWrap/>
            <w:vAlign w:val="bottom"/>
            <w:hideMark/>
          </w:tcPr>
          <w:p w14:paraId="772CD5AA"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Lease costs ($/ha)</w:t>
            </w:r>
          </w:p>
        </w:tc>
        <w:tc>
          <w:tcPr>
            <w:tcW w:w="960" w:type="dxa"/>
            <w:shd w:val="clear" w:color="000000" w:fill="FFFFFF"/>
            <w:noWrap/>
            <w:vAlign w:val="bottom"/>
            <w:hideMark/>
          </w:tcPr>
          <w:p w14:paraId="0E0DC35C"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23</w:t>
            </w:r>
          </w:p>
        </w:tc>
      </w:tr>
      <w:tr w:rsidR="00E36FEB" w:rsidRPr="00734846" w14:paraId="6E940A4C" w14:textId="77777777" w:rsidTr="007E3280">
        <w:trPr>
          <w:trHeight w:val="300"/>
        </w:trPr>
        <w:tc>
          <w:tcPr>
            <w:tcW w:w="4062" w:type="dxa"/>
            <w:shd w:val="clear" w:color="000000" w:fill="FFFFFF"/>
            <w:noWrap/>
            <w:vAlign w:val="bottom"/>
            <w:hideMark/>
          </w:tcPr>
          <w:p w14:paraId="1442CA77"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Total assets managed ($/ha)</w:t>
            </w:r>
          </w:p>
        </w:tc>
        <w:tc>
          <w:tcPr>
            <w:tcW w:w="960" w:type="dxa"/>
            <w:shd w:val="clear" w:color="000000" w:fill="FFFFFF"/>
            <w:noWrap/>
            <w:vAlign w:val="bottom"/>
            <w:hideMark/>
          </w:tcPr>
          <w:p w14:paraId="615E0288"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10,556</w:t>
            </w:r>
          </w:p>
        </w:tc>
      </w:tr>
      <w:tr w:rsidR="00E36FEB" w:rsidRPr="00734846" w14:paraId="4C5E26AE" w14:textId="77777777" w:rsidTr="007E3280">
        <w:trPr>
          <w:trHeight w:val="300"/>
        </w:trPr>
        <w:tc>
          <w:tcPr>
            <w:tcW w:w="4062" w:type="dxa"/>
            <w:shd w:val="clear" w:color="000000" w:fill="FFFFFF"/>
            <w:noWrap/>
            <w:vAlign w:val="bottom"/>
            <w:hideMark/>
          </w:tcPr>
          <w:p w14:paraId="405BFF38"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Total debt ($/ha)</w:t>
            </w:r>
          </w:p>
        </w:tc>
        <w:tc>
          <w:tcPr>
            <w:tcW w:w="960" w:type="dxa"/>
            <w:shd w:val="clear" w:color="000000" w:fill="FFFFFF"/>
            <w:noWrap/>
            <w:vAlign w:val="bottom"/>
            <w:hideMark/>
          </w:tcPr>
          <w:p w14:paraId="245AD9B1"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1,014</w:t>
            </w:r>
          </w:p>
        </w:tc>
      </w:tr>
      <w:tr w:rsidR="006932C9" w:rsidRPr="00734846" w14:paraId="77DCCEDF" w14:textId="77777777" w:rsidTr="00514184">
        <w:trPr>
          <w:trHeight w:val="300"/>
        </w:trPr>
        <w:tc>
          <w:tcPr>
            <w:tcW w:w="4062" w:type="dxa"/>
            <w:shd w:val="clear" w:color="000000" w:fill="FFFFFF"/>
            <w:noWrap/>
            <w:vAlign w:val="bottom"/>
            <w:hideMark/>
          </w:tcPr>
          <w:p w14:paraId="0FCE053F" w14:textId="7A057D6E" w:rsidR="006932C9" w:rsidRPr="00734846" w:rsidRDefault="006932C9"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 </w:t>
            </w:r>
          </w:p>
        </w:tc>
        <w:tc>
          <w:tcPr>
            <w:tcW w:w="960" w:type="dxa"/>
            <w:shd w:val="clear" w:color="000000" w:fill="FFFFFF"/>
            <w:noWrap/>
            <w:vAlign w:val="bottom"/>
            <w:hideMark/>
          </w:tcPr>
          <w:p w14:paraId="6DABEE2B" w14:textId="77777777" w:rsidR="006932C9" w:rsidRPr="00734846" w:rsidRDefault="006932C9"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 </w:t>
            </w:r>
          </w:p>
        </w:tc>
      </w:tr>
      <w:tr w:rsidR="00E36FEB" w:rsidRPr="00734846" w14:paraId="4BCEFAED" w14:textId="77777777" w:rsidTr="007E3280">
        <w:trPr>
          <w:trHeight w:val="300"/>
        </w:trPr>
        <w:tc>
          <w:tcPr>
            <w:tcW w:w="4062" w:type="dxa"/>
            <w:shd w:val="clear" w:color="000000" w:fill="FFFFFF"/>
            <w:noWrap/>
            <w:vAlign w:val="bottom"/>
            <w:hideMark/>
          </w:tcPr>
          <w:p w14:paraId="6CF9268A" w14:textId="77777777" w:rsidR="00E36FEB" w:rsidRPr="00734846" w:rsidRDefault="00E36FEB" w:rsidP="007E3280">
            <w:pPr>
              <w:spacing w:after="0" w:line="240" w:lineRule="auto"/>
              <w:rPr>
                <w:rFonts w:ascii="Calibri" w:eastAsia="Times New Roman" w:hAnsi="Calibri" w:cs="Calibri"/>
                <w:b/>
                <w:bCs/>
                <w:color w:val="000000"/>
                <w:lang w:eastAsia="en-AU"/>
              </w:rPr>
            </w:pPr>
            <w:r w:rsidRPr="00734846">
              <w:rPr>
                <w:rFonts w:ascii="Calibri" w:eastAsia="Times New Roman" w:hAnsi="Calibri" w:cs="Calibri"/>
                <w:b/>
                <w:bCs/>
                <w:color w:val="000000"/>
                <w:lang w:eastAsia="en-AU"/>
              </w:rPr>
              <w:t>Physical parameter bars:</w:t>
            </w:r>
          </w:p>
        </w:tc>
        <w:tc>
          <w:tcPr>
            <w:tcW w:w="960" w:type="dxa"/>
            <w:shd w:val="clear" w:color="000000" w:fill="FFFFFF"/>
            <w:noWrap/>
            <w:vAlign w:val="bottom"/>
            <w:hideMark/>
          </w:tcPr>
          <w:p w14:paraId="2D485AC5" w14:textId="77777777" w:rsidR="00E36FEB" w:rsidRPr="00734846" w:rsidRDefault="00E36FEB" w:rsidP="007E3280">
            <w:pPr>
              <w:spacing w:after="0" w:line="240" w:lineRule="auto"/>
              <w:jc w:val="center"/>
              <w:rPr>
                <w:rFonts w:ascii="Calibri" w:eastAsia="Times New Roman" w:hAnsi="Calibri" w:cs="Calibri"/>
                <w:b/>
                <w:bCs/>
                <w:color w:val="000000"/>
                <w:lang w:eastAsia="en-AU"/>
              </w:rPr>
            </w:pPr>
            <w:r w:rsidRPr="00734846">
              <w:rPr>
                <w:rFonts w:ascii="Calibri" w:eastAsia="Times New Roman" w:hAnsi="Calibri" w:cs="Calibri"/>
                <w:b/>
                <w:bCs/>
                <w:color w:val="000000"/>
                <w:lang w:eastAsia="en-AU"/>
              </w:rPr>
              <w:t>N</w:t>
            </w:r>
          </w:p>
        </w:tc>
      </w:tr>
      <w:tr w:rsidR="00E36FEB" w:rsidRPr="00734846" w14:paraId="721BD5CC" w14:textId="77777777" w:rsidTr="007E3280">
        <w:trPr>
          <w:trHeight w:val="300"/>
        </w:trPr>
        <w:tc>
          <w:tcPr>
            <w:tcW w:w="4062" w:type="dxa"/>
            <w:shd w:val="clear" w:color="000000" w:fill="FFFFFF"/>
            <w:noWrap/>
            <w:vAlign w:val="bottom"/>
            <w:hideMark/>
          </w:tcPr>
          <w:p w14:paraId="5E7D3B40"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Labour use (FTE/farm)</w:t>
            </w:r>
          </w:p>
        </w:tc>
        <w:tc>
          <w:tcPr>
            <w:tcW w:w="960" w:type="dxa"/>
            <w:shd w:val="clear" w:color="000000" w:fill="FFFFFF"/>
            <w:noWrap/>
            <w:vAlign w:val="bottom"/>
            <w:hideMark/>
          </w:tcPr>
          <w:p w14:paraId="0556E856"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2.0</w:t>
            </w:r>
          </w:p>
        </w:tc>
      </w:tr>
      <w:tr w:rsidR="00E36FEB" w:rsidRPr="00734846" w14:paraId="7FE9ECEF" w14:textId="77777777" w:rsidTr="007E3280">
        <w:trPr>
          <w:trHeight w:val="300"/>
        </w:trPr>
        <w:tc>
          <w:tcPr>
            <w:tcW w:w="4062" w:type="dxa"/>
            <w:shd w:val="clear" w:color="000000" w:fill="FFFFFF"/>
            <w:noWrap/>
            <w:vAlign w:val="bottom"/>
            <w:hideMark/>
          </w:tcPr>
          <w:p w14:paraId="30E5F9E8"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Nitrogen applied (kg/effective ha)</w:t>
            </w:r>
          </w:p>
        </w:tc>
        <w:tc>
          <w:tcPr>
            <w:tcW w:w="960" w:type="dxa"/>
            <w:shd w:val="clear" w:color="000000" w:fill="FFFFFF"/>
            <w:noWrap/>
            <w:vAlign w:val="bottom"/>
            <w:hideMark/>
          </w:tcPr>
          <w:p w14:paraId="01B10A6F"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10</w:t>
            </w:r>
          </w:p>
        </w:tc>
      </w:tr>
      <w:tr w:rsidR="00E36FEB" w:rsidRPr="00734846" w14:paraId="1E874581" w14:textId="77777777" w:rsidTr="007E3280">
        <w:trPr>
          <w:trHeight w:val="300"/>
        </w:trPr>
        <w:tc>
          <w:tcPr>
            <w:tcW w:w="4062" w:type="dxa"/>
            <w:shd w:val="clear" w:color="000000" w:fill="FFFFFF"/>
            <w:noWrap/>
            <w:vAlign w:val="bottom"/>
            <w:hideMark/>
          </w:tcPr>
          <w:p w14:paraId="4C3377E6"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Phosphorus applied (kg/effective ha)</w:t>
            </w:r>
          </w:p>
        </w:tc>
        <w:tc>
          <w:tcPr>
            <w:tcW w:w="960" w:type="dxa"/>
            <w:shd w:val="clear" w:color="000000" w:fill="FFFFFF"/>
            <w:noWrap/>
            <w:vAlign w:val="bottom"/>
            <w:hideMark/>
          </w:tcPr>
          <w:p w14:paraId="6D8B92AF"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10</w:t>
            </w:r>
          </w:p>
        </w:tc>
      </w:tr>
      <w:tr w:rsidR="00E36FEB" w:rsidRPr="00734846" w14:paraId="75320EEE" w14:textId="77777777" w:rsidTr="007E3280">
        <w:trPr>
          <w:trHeight w:val="300"/>
        </w:trPr>
        <w:tc>
          <w:tcPr>
            <w:tcW w:w="4062" w:type="dxa"/>
            <w:shd w:val="clear" w:color="000000" w:fill="FFFFFF"/>
            <w:noWrap/>
            <w:vAlign w:val="bottom"/>
            <w:hideMark/>
          </w:tcPr>
          <w:p w14:paraId="46821824"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Potassium applied (kg/effective ha)</w:t>
            </w:r>
          </w:p>
        </w:tc>
        <w:tc>
          <w:tcPr>
            <w:tcW w:w="960" w:type="dxa"/>
            <w:shd w:val="clear" w:color="000000" w:fill="FFFFFF"/>
            <w:noWrap/>
            <w:vAlign w:val="bottom"/>
            <w:hideMark/>
          </w:tcPr>
          <w:p w14:paraId="07E4F25A"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2</w:t>
            </w:r>
          </w:p>
        </w:tc>
      </w:tr>
      <w:tr w:rsidR="00E36FEB" w:rsidRPr="00734846" w14:paraId="7827200B" w14:textId="77777777" w:rsidTr="007E3280">
        <w:trPr>
          <w:trHeight w:val="300"/>
        </w:trPr>
        <w:tc>
          <w:tcPr>
            <w:tcW w:w="4062" w:type="dxa"/>
            <w:shd w:val="clear" w:color="000000" w:fill="FFFFFF"/>
            <w:noWrap/>
            <w:vAlign w:val="bottom"/>
            <w:hideMark/>
          </w:tcPr>
          <w:p w14:paraId="1C73AF0F"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Mature cow calving rate</w:t>
            </w:r>
          </w:p>
        </w:tc>
        <w:tc>
          <w:tcPr>
            <w:tcW w:w="960" w:type="dxa"/>
            <w:shd w:val="clear" w:color="000000" w:fill="FFFFFF"/>
            <w:noWrap/>
            <w:vAlign w:val="bottom"/>
            <w:hideMark/>
          </w:tcPr>
          <w:p w14:paraId="1D0F89D3"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88%</w:t>
            </w:r>
          </w:p>
        </w:tc>
      </w:tr>
      <w:tr w:rsidR="00E36FEB" w:rsidRPr="00734846" w14:paraId="5DB19F3E" w14:textId="77777777" w:rsidTr="007E3280">
        <w:trPr>
          <w:trHeight w:val="300"/>
        </w:trPr>
        <w:tc>
          <w:tcPr>
            <w:tcW w:w="4062" w:type="dxa"/>
            <w:shd w:val="clear" w:color="000000" w:fill="FFFFFF"/>
            <w:noWrap/>
            <w:vAlign w:val="bottom"/>
            <w:hideMark/>
          </w:tcPr>
          <w:p w14:paraId="10052F46"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 xml:space="preserve">Beef price received ($/kg </w:t>
            </w:r>
            <w:proofErr w:type="spellStart"/>
            <w:r w:rsidRPr="00734846">
              <w:rPr>
                <w:rFonts w:ascii="Calibri" w:eastAsia="Times New Roman" w:hAnsi="Calibri" w:cs="Calibri"/>
                <w:color w:val="000000"/>
                <w:lang w:eastAsia="en-AU"/>
              </w:rPr>
              <w:t>lwt</w:t>
            </w:r>
            <w:proofErr w:type="spellEnd"/>
            <w:r w:rsidRPr="00734846">
              <w:rPr>
                <w:rFonts w:ascii="Calibri" w:eastAsia="Times New Roman" w:hAnsi="Calibri" w:cs="Calibri"/>
                <w:color w:val="000000"/>
                <w:lang w:eastAsia="en-AU"/>
              </w:rPr>
              <w:t>)</w:t>
            </w:r>
          </w:p>
        </w:tc>
        <w:tc>
          <w:tcPr>
            <w:tcW w:w="960" w:type="dxa"/>
            <w:shd w:val="clear" w:color="000000" w:fill="FFFFFF"/>
            <w:noWrap/>
            <w:vAlign w:val="bottom"/>
            <w:hideMark/>
          </w:tcPr>
          <w:p w14:paraId="31F34BD9"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3.1</w:t>
            </w:r>
          </w:p>
        </w:tc>
      </w:tr>
      <w:tr w:rsidR="00E36FEB" w:rsidRPr="00734846" w14:paraId="37DA4439" w14:textId="77777777" w:rsidTr="007E3280">
        <w:trPr>
          <w:trHeight w:val="300"/>
        </w:trPr>
        <w:tc>
          <w:tcPr>
            <w:tcW w:w="4062" w:type="dxa"/>
            <w:shd w:val="clear" w:color="000000" w:fill="FFFFFF"/>
            <w:noWrap/>
            <w:vAlign w:val="bottom"/>
            <w:hideMark/>
          </w:tcPr>
          <w:p w14:paraId="0236FE72"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 xml:space="preserve">Average beef sale weight (Kg </w:t>
            </w:r>
            <w:proofErr w:type="spellStart"/>
            <w:r w:rsidRPr="00734846">
              <w:rPr>
                <w:rFonts w:ascii="Calibri" w:eastAsia="Times New Roman" w:hAnsi="Calibri" w:cs="Calibri"/>
                <w:color w:val="000000"/>
                <w:lang w:eastAsia="en-AU"/>
              </w:rPr>
              <w:t>lwt</w:t>
            </w:r>
            <w:proofErr w:type="spellEnd"/>
            <w:r w:rsidRPr="00734846">
              <w:rPr>
                <w:rFonts w:ascii="Calibri" w:eastAsia="Times New Roman" w:hAnsi="Calibri" w:cs="Calibri"/>
                <w:color w:val="000000"/>
                <w:lang w:eastAsia="en-AU"/>
              </w:rPr>
              <w:t>/</w:t>
            </w:r>
            <w:proofErr w:type="spellStart"/>
            <w:r w:rsidRPr="00734846">
              <w:rPr>
                <w:rFonts w:ascii="Calibri" w:eastAsia="Times New Roman" w:hAnsi="Calibri" w:cs="Calibri"/>
                <w:color w:val="000000"/>
                <w:lang w:eastAsia="en-AU"/>
              </w:rPr>
              <w:t>hd</w:t>
            </w:r>
            <w:proofErr w:type="spellEnd"/>
            <w:r w:rsidRPr="00734846">
              <w:rPr>
                <w:rFonts w:ascii="Calibri" w:eastAsia="Times New Roman" w:hAnsi="Calibri" w:cs="Calibri"/>
                <w:color w:val="000000"/>
                <w:lang w:eastAsia="en-AU"/>
              </w:rPr>
              <w:t>)</w:t>
            </w:r>
          </w:p>
        </w:tc>
        <w:tc>
          <w:tcPr>
            <w:tcW w:w="960" w:type="dxa"/>
            <w:shd w:val="clear" w:color="000000" w:fill="FFFFFF"/>
            <w:noWrap/>
            <w:vAlign w:val="bottom"/>
            <w:hideMark/>
          </w:tcPr>
          <w:p w14:paraId="12CC04A1"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524</w:t>
            </w:r>
          </w:p>
        </w:tc>
      </w:tr>
      <w:tr w:rsidR="00E36FEB" w:rsidRPr="00734846" w14:paraId="73C7EDB7" w14:textId="77777777" w:rsidTr="007E3280">
        <w:trPr>
          <w:trHeight w:val="300"/>
        </w:trPr>
        <w:tc>
          <w:tcPr>
            <w:tcW w:w="4062" w:type="dxa"/>
            <w:shd w:val="clear" w:color="000000" w:fill="FFFFFF"/>
            <w:noWrap/>
            <w:vAlign w:val="bottom"/>
            <w:hideMark/>
          </w:tcPr>
          <w:p w14:paraId="4B77FDDF"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Mature ewe lamb marking rate (Prime lamb)</w:t>
            </w:r>
          </w:p>
        </w:tc>
        <w:tc>
          <w:tcPr>
            <w:tcW w:w="960" w:type="dxa"/>
            <w:shd w:val="clear" w:color="000000" w:fill="FFFFFF"/>
            <w:noWrap/>
            <w:vAlign w:val="bottom"/>
            <w:hideMark/>
          </w:tcPr>
          <w:p w14:paraId="55533292"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109%</w:t>
            </w:r>
          </w:p>
        </w:tc>
      </w:tr>
      <w:tr w:rsidR="00E36FEB" w:rsidRPr="00734846" w14:paraId="7A8473EB" w14:textId="77777777" w:rsidTr="007E3280">
        <w:trPr>
          <w:trHeight w:val="300"/>
        </w:trPr>
        <w:tc>
          <w:tcPr>
            <w:tcW w:w="4062" w:type="dxa"/>
            <w:shd w:val="clear" w:color="000000" w:fill="FFFFFF"/>
            <w:noWrap/>
            <w:vAlign w:val="bottom"/>
            <w:hideMark/>
          </w:tcPr>
          <w:p w14:paraId="57F78E26"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Lamb Price received ($/kg cwt)</w:t>
            </w:r>
          </w:p>
        </w:tc>
        <w:tc>
          <w:tcPr>
            <w:tcW w:w="960" w:type="dxa"/>
            <w:shd w:val="clear" w:color="000000" w:fill="FFFFFF"/>
            <w:noWrap/>
            <w:vAlign w:val="bottom"/>
            <w:hideMark/>
          </w:tcPr>
          <w:p w14:paraId="4F152DA2"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8.7</w:t>
            </w:r>
          </w:p>
        </w:tc>
      </w:tr>
      <w:tr w:rsidR="00E36FEB" w:rsidRPr="00734846" w14:paraId="54C7A450" w14:textId="77777777" w:rsidTr="007E3280">
        <w:trPr>
          <w:trHeight w:val="300"/>
        </w:trPr>
        <w:tc>
          <w:tcPr>
            <w:tcW w:w="4062" w:type="dxa"/>
            <w:shd w:val="clear" w:color="000000" w:fill="FFFFFF"/>
            <w:noWrap/>
            <w:vAlign w:val="bottom"/>
            <w:hideMark/>
          </w:tcPr>
          <w:p w14:paraId="465FF6EE"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Average lamb sale weight (Kg cwt/</w:t>
            </w:r>
            <w:proofErr w:type="spellStart"/>
            <w:r w:rsidRPr="00734846">
              <w:rPr>
                <w:rFonts w:ascii="Calibri" w:eastAsia="Times New Roman" w:hAnsi="Calibri" w:cs="Calibri"/>
                <w:color w:val="000000"/>
                <w:lang w:eastAsia="en-AU"/>
              </w:rPr>
              <w:t>hd</w:t>
            </w:r>
            <w:proofErr w:type="spellEnd"/>
            <w:r w:rsidRPr="00734846">
              <w:rPr>
                <w:rFonts w:ascii="Calibri" w:eastAsia="Times New Roman" w:hAnsi="Calibri" w:cs="Calibri"/>
                <w:color w:val="000000"/>
                <w:lang w:eastAsia="en-AU"/>
              </w:rPr>
              <w:t>)</w:t>
            </w:r>
          </w:p>
        </w:tc>
        <w:tc>
          <w:tcPr>
            <w:tcW w:w="960" w:type="dxa"/>
            <w:shd w:val="clear" w:color="000000" w:fill="FFFFFF"/>
            <w:noWrap/>
            <w:vAlign w:val="bottom"/>
            <w:hideMark/>
          </w:tcPr>
          <w:p w14:paraId="6A90EC57"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23.0</w:t>
            </w:r>
          </w:p>
        </w:tc>
      </w:tr>
      <w:tr w:rsidR="00E36FEB" w:rsidRPr="00734846" w14:paraId="0BFAC603" w14:textId="77777777" w:rsidTr="007E3280">
        <w:trPr>
          <w:trHeight w:val="300"/>
        </w:trPr>
        <w:tc>
          <w:tcPr>
            <w:tcW w:w="4062" w:type="dxa"/>
            <w:shd w:val="clear" w:color="000000" w:fill="FFFFFF"/>
            <w:noWrap/>
            <w:vAlign w:val="bottom"/>
            <w:hideMark/>
          </w:tcPr>
          <w:p w14:paraId="09F781AF"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Mature ewe lamb marking rate (Wool sheep)</w:t>
            </w:r>
          </w:p>
        </w:tc>
        <w:tc>
          <w:tcPr>
            <w:tcW w:w="960" w:type="dxa"/>
            <w:shd w:val="clear" w:color="000000" w:fill="FFFFFF"/>
            <w:noWrap/>
            <w:vAlign w:val="bottom"/>
            <w:hideMark/>
          </w:tcPr>
          <w:p w14:paraId="7736CA46"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82%</w:t>
            </w:r>
          </w:p>
        </w:tc>
      </w:tr>
      <w:tr w:rsidR="006932C9" w:rsidRPr="00734846" w14:paraId="75CBA7F5" w14:textId="77777777" w:rsidTr="00E13B54">
        <w:trPr>
          <w:trHeight w:val="300"/>
        </w:trPr>
        <w:tc>
          <w:tcPr>
            <w:tcW w:w="4062" w:type="dxa"/>
            <w:shd w:val="clear" w:color="000000" w:fill="FFFFFF"/>
            <w:noWrap/>
            <w:vAlign w:val="bottom"/>
            <w:hideMark/>
          </w:tcPr>
          <w:p w14:paraId="26B82656" w14:textId="73F7947E" w:rsidR="006932C9" w:rsidRPr="00734846" w:rsidRDefault="006932C9"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Average micron</w:t>
            </w:r>
            <w:r>
              <w:rPr>
                <w:rFonts w:ascii="Calibri" w:eastAsia="Times New Roman" w:hAnsi="Calibri" w:cs="Calibri"/>
                <w:color w:val="000000"/>
                <w:lang w:eastAsia="en-AU"/>
              </w:rPr>
              <w:t xml:space="preserve"> </w:t>
            </w:r>
            <w:r w:rsidRPr="00734846">
              <w:rPr>
                <w:rFonts w:ascii="Calibri" w:eastAsia="Times New Roman" w:hAnsi="Calibri" w:cs="Calibri"/>
                <w:color w:val="000000"/>
                <w:lang w:eastAsia="en-AU"/>
              </w:rPr>
              <w:t>(µ)</w:t>
            </w:r>
          </w:p>
        </w:tc>
        <w:tc>
          <w:tcPr>
            <w:tcW w:w="960" w:type="dxa"/>
            <w:shd w:val="clear" w:color="000000" w:fill="FFFFFF"/>
            <w:noWrap/>
            <w:vAlign w:val="bottom"/>
            <w:hideMark/>
          </w:tcPr>
          <w:p w14:paraId="01A36E50" w14:textId="77777777" w:rsidR="006932C9" w:rsidRPr="00734846" w:rsidRDefault="006932C9"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17.5</w:t>
            </w:r>
          </w:p>
        </w:tc>
      </w:tr>
      <w:tr w:rsidR="00E36FEB" w:rsidRPr="00734846" w14:paraId="3968CC1A" w14:textId="77777777" w:rsidTr="007E3280">
        <w:trPr>
          <w:trHeight w:val="300"/>
        </w:trPr>
        <w:tc>
          <w:tcPr>
            <w:tcW w:w="4062" w:type="dxa"/>
            <w:shd w:val="clear" w:color="000000" w:fill="FFFFFF"/>
            <w:noWrap/>
            <w:vAlign w:val="bottom"/>
            <w:hideMark/>
          </w:tcPr>
          <w:p w14:paraId="20F76B5A" w14:textId="77777777" w:rsidR="00E36FEB" w:rsidRPr="00734846" w:rsidRDefault="00E36FEB" w:rsidP="007E3280">
            <w:pPr>
              <w:spacing w:after="0" w:line="240" w:lineRule="auto"/>
              <w:rPr>
                <w:rFonts w:ascii="Calibri" w:eastAsia="Times New Roman" w:hAnsi="Calibri" w:cs="Calibri"/>
                <w:color w:val="000000"/>
                <w:lang w:eastAsia="en-AU"/>
              </w:rPr>
            </w:pPr>
            <w:r w:rsidRPr="00734846">
              <w:rPr>
                <w:rFonts w:ascii="Calibri" w:eastAsia="Times New Roman" w:hAnsi="Calibri" w:cs="Calibri"/>
                <w:color w:val="000000"/>
                <w:lang w:eastAsia="en-AU"/>
              </w:rPr>
              <w:t>Greasy wool price received ($/kg)</w:t>
            </w:r>
          </w:p>
        </w:tc>
        <w:tc>
          <w:tcPr>
            <w:tcW w:w="960" w:type="dxa"/>
            <w:shd w:val="clear" w:color="000000" w:fill="FFFFFF"/>
            <w:noWrap/>
            <w:vAlign w:val="bottom"/>
            <w:hideMark/>
          </w:tcPr>
          <w:p w14:paraId="4EDE18C3" w14:textId="77777777" w:rsidR="00E36FEB" w:rsidRPr="00734846" w:rsidRDefault="00E36FEB" w:rsidP="007E3280">
            <w:pPr>
              <w:spacing w:after="0" w:line="240" w:lineRule="auto"/>
              <w:jc w:val="center"/>
              <w:rPr>
                <w:rFonts w:ascii="Calibri" w:eastAsia="Times New Roman" w:hAnsi="Calibri" w:cs="Calibri"/>
                <w:color w:val="000000"/>
                <w:lang w:eastAsia="en-AU"/>
              </w:rPr>
            </w:pPr>
            <w:r w:rsidRPr="00734846">
              <w:rPr>
                <w:rFonts w:ascii="Calibri" w:eastAsia="Times New Roman" w:hAnsi="Calibri" w:cs="Calibri"/>
                <w:color w:val="000000"/>
                <w:lang w:eastAsia="en-AU"/>
              </w:rPr>
              <w:t>11.4</w:t>
            </w:r>
          </w:p>
        </w:tc>
      </w:tr>
    </w:tbl>
    <w:p w14:paraId="6FDE2351" w14:textId="37FDC93F" w:rsidR="00734846" w:rsidRPr="00751EF3" w:rsidRDefault="00734846" w:rsidP="009A3637">
      <w:pPr>
        <w:rPr>
          <w:rFonts w:ascii="VIC" w:hAnsi="VIC"/>
          <w:sz w:val="20"/>
          <w:szCs w:val="20"/>
        </w:rPr>
      </w:pPr>
    </w:p>
    <w:p w14:paraId="41029BE4" w14:textId="77777777" w:rsidR="007E3280" w:rsidRDefault="00865F54">
      <w:pPr>
        <w:rPr>
          <w:rFonts w:ascii="VIC" w:hAnsi="VIC"/>
          <w:b/>
          <w:sz w:val="20"/>
          <w:szCs w:val="20"/>
        </w:rPr>
      </w:pPr>
      <w:r>
        <w:rPr>
          <w:rFonts w:ascii="VIC" w:hAnsi="VIC"/>
          <w:b/>
          <w:noProof/>
          <w:sz w:val="20"/>
          <w:szCs w:val="20"/>
        </w:rPr>
        <w:lastRenderedPageBreak/>
        <w:drawing>
          <wp:inline distT="0" distB="0" distL="0" distR="0" wp14:anchorId="154E658E" wp14:editId="7A1B4F0D">
            <wp:extent cx="3800475" cy="1960750"/>
            <wp:effectExtent l="0" t="0" r="0" b="1905"/>
            <wp:docPr id="14" name="Picture 14" descr="Northern calving and lambing pattern. Description in Northern regional text and data in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32013" cy="1977021"/>
                    </a:xfrm>
                    <a:prstGeom prst="rect">
                      <a:avLst/>
                    </a:prstGeom>
                    <a:noFill/>
                  </pic:spPr>
                </pic:pic>
              </a:graphicData>
            </a:graphic>
          </wp:inline>
        </w:drawing>
      </w:r>
    </w:p>
    <w:p w14:paraId="417290C9" w14:textId="77777777" w:rsidR="007E3280" w:rsidRDefault="007E3280">
      <w:pPr>
        <w:rPr>
          <w:rFonts w:ascii="VIC" w:hAnsi="VIC"/>
          <w:b/>
          <w:sz w:val="20"/>
          <w:szCs w:val="20"/>
        </w:rPr>
      </w:pPr>
      <w:r>
        <w:rPr>
          <w:rFonts w:ascii="VIC" w:hAnsi="VIC"/>
          <w:b/>
          <w:noProof/>
          <w:sz w:val="20"/>
          <w:szCs w:val="20"/>
        </w:rPr>
        <w:drawing>
          <wp:inline distT="0" distB="0" distL="0" distR="0" wp14:anchorId="0F50FB32" wp14:editId="04B4AB06">
            <wp:extent cx="3752850" cy="1776836"/>
            <wp:effectExtent l="0" t="0" r="0" b="0"/>
            <wp:docPr id="15" name="Picture 15" descr="Components of diet of Northern surveyed farms. Description in Northern text and data in the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65166" cy="1782667"/>
                    </a:xfrm>
                    <a:prstGeom prst="rect">
                      <a:avLst/>
                    </a:prstGeom>
                    <a:noFill/>
                  </pic:spPr>
                </pic:pic>
              </a:graphicData>
            </a:graphic>
          </wp:inline>
        </w:drawing>
      </w:r>
    </w:p>
    <w:p w14:paraId="443A465B" w14:textId="77777777" w:rsidR="00E46D9B" w:rsidRDefault="009273E1">
      <w:pPr>
        <w:rPr>
          <w:rFonts w:ascii="VIC" w:hAnsi="VIC"/>
          <w:b/>
          <w:sz w:val="20"/>
          <w:szCs w:val="20"/>
        </w:rPr>
      </w:pPr>
      <w:r>
        <w:rPr>
          <w:rFonts w:ascii="VIC" w:hAnsi="VIC"/>
          <w:b/>
          <w:noProof/>
          <w:sz w:val="20"/>
          <w:szCs w:val="20"/>
        </w:rPr>
        <w:drawing>
          <wp:inline distT="0" distB="0" distL="0" distR="0" wp14:anchorId="02DFC4B2" wp14:editId="6783F6F2">
            <wp:extent cx="3810000" cy="2305210"/>
            <wp:effectExtent l="19050" t="19050" r="19050" b="19050"/>
            <wp:docPr id="16" name="Picture 16" descr="Distribution of price recieved for beef, wool and lamb on Northern farms. Description in Northern text and data in append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45950" cy="2326962"/>
                    </a:xfrm>
                    <a:prstGeom prst="rect">
                      <a:avLst/>
                    </a:prstGeom>
                    <a:noFill/>
                    <a:ln>
                      <a:solidFill>
                        <a:schemeClr val="bg1">
                          <a:lumMod val="85000"/>
                        </a:schemeClr>
                      </a:solidFill>
                    </a:ln>
                  </pic:spPr>
                </pic:pic>
              </a:graphicData>
            </a:graphic>
          </wp:inline>
        </w:drawing>
      </w:r>
    </w:p>
    <w:p w14:paraId="75D70B7F" w14:textId="00B6E237" w:rsidR="00E827F7" w:rsidRPr="00E46D9B" w:rsidRDefault="00E46D9B" w:rsidP="003B049E">
      <w:pPr>
        <w:rPr>
          <w:rFonts w:ascii="VIC" w:hAnsi="VIC"/>
          <w:b/>
          <w:sz w:val="20"/>
          <w:szCs w:val="20"/>
        </w:rPr>
      </w:pPr>
      <w:r>
        <w:rPr>
          <w:rFonts w:ascii="VIC" w:hAnsi="VIC"/>
          <w:b/>
          <w:noProof/>
          <w:sz w:val="20"/>
          <w:szCs w:val="20"/>
        </w:rPr>
        <w:drawing>
          <wp:inline distT="0" distB="0" distL="0" distR="0" wp14:anchorId="359694DB" wp14:editId="18543A6D">
            <wp:extent cx="4076700" cy="2181242"/>
            <wp:effectExtent l="0" t="0" r="0" b="9525"/>
            <wp:docPr id="17" name="Picture 17" descr="Average annual gross farm income, variable costs and overhead costs for the Northern dataset from 2004-05 to 2019-20. Data in appendices description in Norther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84955" cy="2185659"/>
                    </a:xfrm>
                    <a:prstGeom prst="rect">
                      <a:avLst/>
                    </a:prstGeom>
                    <a:noFill/>
                  </pic:spPr>
                </pic:pic>
              </a:graphicData>
            </a:graphic>
          </wp:inline>
        </w:drawing>
      </w:r>
      <w:r w:rsidR="000D1ABD" w:rsidRPr="00751EF3">
        <w:rPr>
          <w:rFonts w:ascii="VIC" w:hAnsi="VIC"/>
          <w:b/>
          <w:sz w:val="20"/>
          <w:szCs w:val="20"/>
        </w:rPr>
        <w:br w:type="page"/>
      </w:r>
    </w:p>
    <w:p w14:paraId="598BBB86" w14:textId="372D44C9" w:rsidR="00B86DAB" w:rsidRPr="00084E03" w:rsidRDefault="00B70C76" w:rsidP="00B86DAB">
      <w:pPr>
        <w:pStyle w:val="Heading1"/>
        <w:keepNext w:val="0"/>
        <w:keepLines w:val="0"/>
        <w:spacing w:before="0" w:after="220" w:line="240" w:lineRule="auto"/>
      </w:pPr>
      <w:r>
        <w:rPr>
          <w:rFonts w:ascii="VIC" w:eastAsiaTheme="minorHAnsi" w:hAnsi="VIC" w:cs="VIC-SemiBold"/>
          <w:b/>
          <w:color w:val="4C7329"/>
          <w:sz w:val="36"/>
          <w:szCs w:val="52"/>
        </w:rPr>
        <w:lastRenderedPageBreak/>
        <w:t>Glossary</w:t>
      </w:r>
    </w:p>
    <w:p w14:paraId="710E676D" w14:textId="77777777" w:rsidR="00B70C76" w:rsidRPr="00B70C76" w:rsidRDefault="00B70C76" w:rsidP="00B70C76">
      <w:pPr>
        <w:spacing w:after="29"/>
        <w:rPr>
          <w:rFonts w:ascii="VIC" w:hAnsi="VIC"/>
          <w:sz w:val="20"/>
          <w:szCs w:val="20"/>
        </w:rPr>
      </w:pPr>
      <w:r w:rsidRPr="00B70C76">
        <w:rPr>
          <w:rFonts w:ascii="VIC" w:hAnsi="VIC"/>
          <w:b/>
          <w:sz w:val="20"/>
          <w:szCs w:val="20"/>
        </w:rPr>
        <w:t xml:space="preserve">Appreciation </w:t>
      </w:r>
    </w:p>
    <w:p w14:paraId="50A2AD05" w14:textId="77777777" w:rsidR="00B70C76" w:rsidRPr="00B70C76" w:rsidRDefault="00B70C76" w:rsidP="00B70C76">
      <w:pPr>
        <w:spacing w:after="12"/>
        <w:rPr>
          <w:rFonts w:ascii="VIC" w:hAnsi="VIC"/>
          <w:sz w:val="20"/>
          <w:szCs w:val="20"/>
        </w:rPr>
      </w:pPr>
      <w:r w:rsidRPr="00B70C76">
        <w:rPr>
          <w:rFonts w:ascii="VIC" w:hAnsi="VIC"/>
          <w:sz w:val="20"/>
          <w:szCs w:val="20"/>
        </w:rPr>
        <w:t xml:space="preserve">An increase in the value of an asset in the marketplace. </w:t>
      </w:r>
    </w:p>
    <w:p w14:paraId="0BD46C5D" w14:textId="77777777" w:rsidR="00B70C76" w:rsidRPr="00B70C76" w:rsidRDefault="00B70C76" w:rsidP="00B70C76">
      <w:pPr>
        <w:spacing w:after="200"/>
        <w:rPr>
          <w:rFonts w:ascii="VIC" w:hAnsi="VIC"/>
          <w:sz w:val="20"/>
          <w:szCs w:val="20"/>
        </w:rPr>
      </w:pPr>
      <w:r w:rsidRPr="00B70C76">
        <w:rPr>
          <w:rFonts w:ascii="VIC" w:hAnsi="VIC"/>
          <w:sz w:val="20"/>
          <w:szCs w:val="20"/>
        </w:rPr>
        <w:t>often only applicable to land value.</w:t>
      </w:r>
    </w:p>
    <w:p w14:paraId="6F4DF390" w14:textId="77777777" w:rsidR="00B70C76" w:rsidRPr="00B70C76" w:rsidRDefault="00B70C76" w:rsidP="00B70C76">
      <w:pPr>
        <w:spacing w:after="29"/>
        <w:rPr>
          <w:rFonts w:ascii="VIC" w:hAnsi="VIC"/>
          <w:sz w:val="20"/>
          <w:szCs w:val="20"/>
        </w:rPr>
      </w:pPr>
      <w:r w:rsidRPr="00B70C76">
        <w:rPr>
          <w:rFonts w:ascii="VIC" w:hAnsi="VIC"/>
          <w:b/>
          <w:sz w:val="20"/>
          <w:szCs w:val="20"/>
        </w:rPr>
        <w:t>Asset</w:t>
      </w:r>
    </w:p>
    <w:p w14:paraId="1C85DBF8" w14:textId="77777777" w:rsidR="00B70C76" w:rsidRPr="00B70C76" w:rsidRDefault="00B70C76" w:rsidP="00B70C76">
      <w:pPr>
        <w:spacing w:after="207"/>
        <w:rPr>
          <w:rFonts w:ascii="VIC" w:hAnsi="VIC"/>
          <w:sz w:val="20"/>
          <w:szCs w:val="20"/>
        </w:rPr>
      </w:pPr>
      <w:r w:rsidRPr="00B70C76">
        <w:rPr>
          <w:rFonts w:ascii="VIC" w:hAnsi="VIC"/>
          <w:sz w:val="20"/>
          <w:szCs w:val="20"/>
        </w:rPr>
        <w:t xml:space="preserve">Anything managed by the farm, whether it is owned or not. Assets include owned land and buildings, leased land, plant and machinery, fixtures and fittings, trading stock, farm investments (i.e. Farm Management Deposits), debtors, and cash. </w:t>
      </w:r>
    </w:p>
    <w:p w14:paraId="565467EC" w14:textId="77777777" w:rsidR="00B70C76" w:rsidRPr="00B70C76" w:rsidRDefault="00B70C76" w:rsidP="00B70C76">
      <w:pPr>
        <w:spacing w:after="29"/>
        <w:rPr>
          <w:rFonts w:ascii="VIC" w:hAnsi="VIC"/>
          <w:b/>
          <w:sz w:val="20"/>
          <w:szCs w:val="20"/>
        </w:rPr>
      </w:pPr>
      <w:r w:rsidRPr="00B70C76">
        <w:rPr>
          <w:rFonts w:ascii="VIC" w:hAnsi="VIC"/>
          <w:b/>
          <w:sz w:val="20"/>
          <w:szCs w:val="20"/>
        </w:rPr>
        <w:t>Average</w:t>
      </w:r>
    </w:p>
    <w:p w14:paraId="7F23B6BA" w14:textId="77777777" w:rsidR="00B70C76" w:rsidRPr="00B70C76" w:rsidRDefault="00B70C76" w:rsidP="00B70C76">
      <w:pPr>
        <w:spacing w:after="29"/>
        <w:rPr>
          <w:rFonts w:ascii="VIC" w:hAnsi="VIC"/>
          <w:bCs/>
          <w:sz w:val="20"/>
          <w:szCs w:val="20"/>
        </w:rPr>
      </w:pPr>
      <w:r w:rsidRPr="00B70C76">
        <w:rPr>
          <w:rFonts w:ascii="VIC" w:hAnsi="VIC"/>
          <w:bCs/>
          <w:sz w:val="20"/>
          <w:szCs w:val="20"/>
        </w:rPr>
        <w:t>The sum of a collection of numbers divided by the count of numbers in the collection</w:t>
      </w:r>
    </w:p>
    <w:p w14:paraId="1825F04A" w14:textId="77777777" w:rsidR="00B70C76" w:rsidRPr="00B70C76" w:rsidRDefault="00B70C76" w:rsidP="00B70C76">
      <w:pPr>
        <w:spacing w:after="29"/>
        <w:rPr>
          <w:rFonts w:ascii="VIC" w:hAnsi="VIC"/>
          <w:bCs/>
          <w:sz w:val="20"/>
          <w:szCs w:val="20"/>
        </w:rPr>
      </w:pPr>
    </w:p>
    <w:p w14:paraId="027FFDF6" w14:textId="77777777" w:rsidR="00B70C76" w:rsidRPr="00B70C76" w:rsidRDefault="00B70C76" w:rsidP="00B70C76">
      <w:pPr>
        <w:spacing w:after="29"/>
        <w:rPr>
          <w:rFonts w:ascii="VIC" w:hAnsi="VIC"/>
          <w:sz w:val="20"/>
          <w:szCs w:val="20"/>
        </w:rPr>
      </w:pPr>
      <w:r w:rsidRPr="00B70C76">
        <w:rPr>
          <w:rFonts w:ascii="VIC" w:hAnsi="VIC"/>
          <w:b/>
          <w:sz w:val="20"/>
          <w:szCs w:val="20"/>
        </w:rPr>
        <w:t xml:space="preserve">Cash overheads </w:t>
      </w:r>
    </w:p>
    <w:p w14:paraId="033E66E4" w14:textId="77777777" w:rsidR="00B70C76" w:rsidRPr="00B70C76" w:rsidRDefault="00B70C76" w:rsidP="00B70C76">
      <w:pPr>
        <w:spacing w:after="207"/>
        <w:rPr>
          <w:rFonts w:ascii="VIC" w:hAnsi="VIC"/>
          <w:sz w:val="20"/>
          <w:szCs w:val="20"/>
        </w:rPr>
      </w:pPr>
      <w:r w:rsidRPr="00B70C76">
        <w:rPr>
          <w:rFonts w:ascii="VIC" w:hAnsi="VIC"/>
          <w:sz w:val="20"/>
          <w:szCs w:val="20"/>
        </w:rPr>
        <w:t>All fixed costs that have a cash cost to the business. Includes all overhead costs except imputed labour costs and depreciation.</w:t>
      </w:r>
    </w:p>
    <w:p w14:paraId="0BFDE5DE" w14:textId="77777777" w:rsidR="00B70C76" w:rsidRPr="00B70C76" w:rsidRDefault="00B70C76" w:rsidP="00B70C76">
      <w:pPr>
        <w:spacing w:after="207"/>
        <w:rPr>
          <w:rFonts w:ascii="VIC" w:hAnsi="VIC"/>
          <w:b/>
          <w:bCs/>
          <w:sz w:val="20"/>
          <w:szCs w:val="20"/>
        </w:rPr>
      </w:pPr>
      <w:r w:rsidRPr="00B70C76">
        <w:rPr>
          <w:rFonts w:ascii="VIC" w:hAnsi="VIC"/>
          <w:b/>
          <w:bCs/>
          <w:sz w:val="20"/>
          <w:szCs w:val="20"/>
        </w:rPr>
        <w:t>Casual Labour</w:t>
      </w:r>
    </w:p>
    <w:p w14:paraId="26682021" w14:textId="77777777" w:rsidR="00B70C76" w:rsidRPr="00B70C76" w:rsidRDefault="00B70C76" w:rsidP="00B70C76">
      <w:pPr>
        <w:spacing w:after="207"/>
        <w:rPr>
          <w:rFonts w:ascii="VIC" w:hAnsi="VIC"/>
          <w:sz w:val="20"/>
          <w:szCs w:val="20"/>
        </w:rPr>
      </w:pPr>
      <w:r w:rsidRPr="00B70C76">
        <w:rPr>
          <w:rFonts w:ascii="VIC" w:hAnsi="VIC"/>
          <w:sz w:val="20"/>
          <w:szCs w:val="20"/>
        </w:rPr>
        <w:t>A casual employee is an employee engaged casually and paid by the hour. Casual loading is paid instead of annual leave, notice of termination, redundancy benefits and other attributes of permanent</w:t>
      </w:r>
    </w:p>
    <w:p w14:paraId="03A563D5" w14:textId="77777777" w:rsidR="00B70C76" w:rsidRPr="00B70C76" w:rsidRDefault="00B70C76" w:rsidP="00B70C76">
      <w:pPr>
        <w:spacing w:after="207"/>
        <w:rPr>
          <w:rFonts w:ascii="VIC" w:hAnsi="VIC"/>
          <w:b/>
          <w:bCs/>
          <w:sz w:val="20"/>
          <w:szCs w:val="20"/>
        </w:rPr>
      </w:pPr>
      <w:r w:rsidRPr="00B70C76">
        <w:rPr>
          <w:rFonts w:ascii="VIC" w:hAnsi="VIC"/>
          <w:b/>
          <w:bCs/>
          <w:sz w:val="20"/>
          <w:szCs w:val="20"/>
        </w:rPr>
        <w:t>Contract Labour</w:t>
      </w:r>
    </w:p>
    <w:p w14:paraId="7AF39B79" w14:textId="77777777" w:rsidR="00B70C76" w:rsidRPr="00B70C76" w:rsidRDefault="00B70C76" w:rsidP="00B70C76">
      <w:pPr>
        <w:spacing w:after="207"/>
        <w:rPr>
          <w:rFonts w:ascii="VIC" w:hAnsi="VIC"/>
          <w:sz w:val="20"/>
          <w:szCs w:val="20"/>
        </w:rPr>
      </w:pPr>
      <w:r w:rsidRPr="00B70C76">
        <w:rPr>
          <w:rFonts w:ascii="VIC" w:hAnsi="VIC"/>
          <w:sz w:val="20"/>
          <w:szCs w:val="20"/>
        </w:rPr>
        <w:t xml:space="preserve">A contractor controls the work to be done and how it is to be performed. They can employ their own staff and can sub-contract or delegate. </w:t>
      </w:r>
    </w:p>
    <w:p w14:paraId="6EA05A87" w14:textId="77777777" w:rsidR="00B70C76" w:rsidRPr="00B70C76" w:rsidRDefault="00B70C76" w:rsidP="00B70C76">
      <w:pPr>
        <w:spacing w:after="29"/>
        <w:rPr>
          <w:rFonts w:ascii="VIC" w:hAnsi="VIC"/>
          <w:b/>
          <w:sz w:val="20"/>
          <w:szCs w:val="20"/>
        </w:rPr>
      </w:pPr>
      <w:r w:rsidRPr="00B70C76">
        <w:rPr>
          <w:rFonts w:ascii="VIC" w:hAnsi="VIC"/>
          <w:b/>
          <w:sz w:val="20"/>
          <w:szCs w:val="20"/>
        </w:rPr>
        <w:t>Coefficient of variation (CV)</w:t>
      </w:r>
    </w:p>
    <w:p w14:paraId="18BDEAB3" w14:textId="77777777" w:rsidR="00B70C76" w:rsidRPr="00B70C76" w:rsidRDefault="00B70C76" w:rsidP="00B70C76">
      <w:pPr>
        <w:spacing w:after="29"/>
        <w:rPr>
          <w:rFonts w:ascii="VIC" w:hAnsi="VIC"/>
          <w:bCs/>
          <w:sz w:val="20"/>
          <w:szCs w:val="20"/>
        </w:rPr>
      </w:pPr>
      <w:r w:rsidRPr="00B70C76">
        <w:rPr>
          <w:rFonts w:ascii="VIC" w:hAnsi="VIC"/>
          <w:bCs/>
          <w:sz w:val="20"/>
          <w:szCs w:val="20"/>
        </w:rPr>
        <w:t>A measure of variability, which scales the standard deviation by the average to provide a relative measure of variability that accounts for differences in means</w:t>
      </w:r>
    </w:p>
    <w:p w14:paraId="48E1A008" w14:textId="77777777" w:rsidR="00B70C76" w:rsidRPr="00B70C76" w:rsidRDefault="00B70C76" w:rsidP="00B70C76">
      <w:pPr>
        <w:spacing w:after="29"/>
        <w:rPr>
          <w:rFonts w:ascii="VIC" w:hAnsi="VIC"/>
          <w:bCs/>
          <w:sz w:val="20"/>
          <w:szCs w:val="20"/>
        </w:rPr>
      </w:pPr>
    </w:p>
    <w:p w14:paraId="12C525EE" w14:textId="77777777" w:rsidR="00B70C76" w:rsidRPr="00B70C76" w:rsidRDefault="00B70C76" w:rsidP="00B70C76">
      <w:pPr>
        <w:spacing w:after="29"/>
        <w:rPr>
          <w:rFonts w:ascii="VIC" w:hAnsi="VIC"/>
          <w:b/>
          <w:sz w:val="20"/>
          <w:szCs w:val="20"/>
        </w:rPr>
      </w:pPr>
      <w:r w:rsidRPr="00B70C76">
        <w:rPr>
          <w:rFonts w:ascii="VIC" w:hAnsi="VIC"/>
          <w:b/>
          <w:sz w:val="20"/>
          <w:szCs w:val="20"/>
        </w:rPr>
        <w:t>Concentrate</w:t>
      </w:r>
    </w:p>
    <w:p w14:paraId="304CD8D4" w14:textId="77777777" w:rsidR="00B70C76" w:rsidRPr="00B70C76" w:rsidRDefault="00B70C76" w:rsidP="00B70C76">
      <w:pPr>
        <w:spacing w:after="29"/>
        <w:rPr>
          <w:rFonts w:ascii="VIC" w:hAnsi="VIC"/>
          <w:bCs/>
          <w:sz w:val="20"/>
          <w:szCs w:val="20"/>
        </w:rPr>
      </w:pPr>
      <w:r w:rsidRPr="00B70C76">
        <w:rPr>
          <w:rFonts w:ascii="VIC" w:hAnsi="VIC"/>
          <w:bCs/>
          <w:sz w:val="20"/>
          <w:szCs w:val="20"/>
        </w:rPr>
        <w:t>Category of feed that includes grains, oilseeds and pellets</w:t>
      </w:r>
    </w:p>
    <w:p w14:paraId="0F270DCB" w14:textId="77777777" w:rsidR="00B70C76" w:rsidRPr="00B70C76" w:rsidRDefault="00B70C76" w:rsidP="00B70C76">
      <w:pPr>
        <w:spacing w:after="29"/>
        <w:rPr>
          <w:rFonts w:ascii="VIC" w:hAnsi="VIC"/>
          <w:bCs/>
          <w:sz w:val="20"/>
          <w:szCs w:val="20"/>
        </w:rPr>
      </w:pPr>
    </w:p>
    <w:p w14:paraId="6848D0E0" w14:textId="77777777" w:rsidR="00B70C76" w:rsidRPr="00B70C76" w:rsidRDefault="00B70C76" w:rsidP="00B70C76">
      <w:pPr>
        <w:spacing w:after="29"/>
        <w:rPr>
          <w:rFonts w:ascii="VIC" w:hAnsi="VIC"/>
          <w:sz w:val="20"/>
          <w:szCs w:val="20"/>
        </w:rPr>
      </w:pPr>
      <w:r w:rsidRPr="00B70C76">
        <w:rPr>
          <w:rFonts w:ascii="VIC" w:hAnsi="VIC"/>
          <w:b/>
          <w:sz w:val="20"/>
          <w:szCs w:val="20"/>
        </w:rPr>
        <w:t xml:space="preserve">Depreciation </w:t>
      </w:r>
    </w:p>
    <w:p w14:paraId="4C82210D" w14:textId="77777777" w:rsidR="00B70C76" w:rsidRPr="00B70C76" w:rsidRDefault="00B70C76" w:rsidP="00B70C76">
      <w:pPr>
        <w:spacing w:after="207"/>
        <w:rPr>
          <w:rFonts w:ascii="VIC" w:hAnsi="VIC"/>
          <w:sz w:val="20"/>
          <w:szCs w:val="20"/>
        </w:rPr>
      </w:pPr>
      <w:r w:rsidRPr="00B70C76">
        <w:rPr>
          <w:rFonts w:ascii="VIC" w:hAnsi="VIC"/>
          <w:sz w:val="20"/>
          <w:szCs w:val="20"/>
        </w:rPr>
        <w:t xml:space="preserve">Decrease in value over time of capital asset, usually as a result of using the asset. Depreciation is a non-cash cost of the business but reduces the book value of the asset and is therefore a cost. </w:t>
      </w:r>
    </w:p>
    <w:p w14:paraId="373ADD58" w14:textId="77777777" w:rsidR="00B70C76" w:rsidRPr="00B70C76" w:rsidRDefault="00B70C76" w:rsidP="00B70C76">
      <w:pPr>
        <w:spacing w:after="29"/>
        <w:rPr>
          <w:rFonts w:ascii="VIC" w:hAnsi="VIC"/>
          <w:b/>
          <w:sz w:val="20"/>
          <w:szCs w:val="20"/>
        </w:rPr>
      </w:pPr>
      <w:r w:rsidRPr="00B70C76">
        <w:rPr>
          <w:rFonts w:ascii="VIC" w:hAnsi="VIC"/>
          <w:b/>
          <w:sz w:val="20"/>
          <w:szCs w:val="20"/>
        </w:rPr>
        <w:t>Dry Sheep Equivalent (DSE)</w:t>
      </w:r>
    </w:p>
    <w:p w14:paraId="684A48D7" w14:textId="77777777" w:rsidR="00B70C76" w:rsidRPr="00B70C76" w:rsidRDefault="00B70C76" w:rsidP="00B70C76">
      <w:pPr>
        <w:spacing w:after="29"/>
        <w:rPr>
          <w:rFonts w:ascii="VIC" w:hAnsi="VIC"/>
          <w:bCs/>
          <w:sz w:val="20"/>
          <w:szCs w:val="20"/>
        </w:rPr>
      </w:pPr>
      <w:r w:rsidRPr="00B70C76">
        <w:rPr>
          <w:rFonts w:ascii="VIC" w:hAnsi="VIC"/>
          <w:bCs/>
          <w:sz w:val="20"/>
          <w:szCs w:val="20"/>
        </w:rPr>
        <w:t>Standard unit used to compare the ME requirements of different classes of stock for feed budgeting purposes</w:t>
      </w:r>
    </w:p>
    <w:p w14:paraId="04D95213" w14:textId="77777777" w:rsidR="00B70C76" w:rsidRPr="00B70C76" w:rsidRDefault="00B70C76" w:rsidP="00B70C76">
      <w:pPr>
        <w:spacing w:after="29"/>
        <w:rPr>
          <w:rFonts w:ascii="VIC" w:hAnsi="VIC"/>
          <w:b/>
          <w:sz w:val="20"/>
          <w:szCs w:val="20"/>
        </w:rPr>
      </w:pPr>
    </w:p>
    <w:p w14:paraId="202E60F2" w14:textId="77777777" w:rsidR="00B70C76" w:rsidRPr="00B70C76" w:rsidRDefault="00B70C76" w:rsidP="00B70C76">
      <w:pPr>
        <w:spacing w:after="29"/>
        <w:rPr>
          <w:rFonts w:ascii="VIC" w:hAnsi="VIC"/>
          <w:sz w:val="20"/>
          <w:szCs w:val="20"/>
        </w:rPr>
      </w:pPr>
      <w:r w:rsidRPr="00B70C76">
        <w:rPr>
          <w:rFonts w:ascii="VIC" w:hAnsi="VIC"/>
          <w:b/>
          <w:sz w:val="20"/>
          <w:szCs w:val="20"/>
        </w:rPr>
        <w:t xml:space="preserve">Earnings before interest &amp; tax (EBIT) </w:t>
      </w:r>
    </w:p>
    <w:p w14:paraId="2E49E6AD" w14:textId="77777777" w:rsidR="00B70C76" w:rsidRPr="00B70C76" w:rsidRDefault="00B70C76" w:rsidP="00B70C76">
      <w:pPr>
        <w:spacing w:after="207"/>
        <w:rPr>
          <w:rFonts w:ascii="VIC" w:hAnsi="VIC"/>
          <w:sz w:val="20"/>
          <w:szCs w:val="20"/>
        </w:rPr>
      </w:pPr>
      <w:r w:rsidRPr="00B70C76">
        <w:rPr>
          <w:rFonts w:ascii="VIC" w:hAnsi="VIC"/>
          <w:sz w:val="20"/>
          <w:szCs w:val="20"/>
        </w:rPr>
        <w:t>Also known as ‘Operating Profit’, is the return on all the capital used in the business. Calculated as gross farm income minus total variable and total overhead costs.</w:t>
      </w:r>
    </w:p>
    <w:p w14:paraId="64234E9E" w14:textId="77777777" w:rsidR="00B70C76" w:rsidRPr="00B70C76" w:rsidRDefault="00B70C76" w:rsidP="00B70C76">
      <w:pPr>
        <w:spacing w:after="29"/>
        <w:rPr>
          <w:rFonts w:ascii="VIC" w:hAnsi="VIC"/>
          <w:sz w:val="20"/>
          <w:szCs w:val="20"/>
        </w:rPr>
      </w:pPr>
      <w:r w:rsidRPr="00B70C76">
        <w:rPr>
          <w:rFonts w:ascii="VIC" w:hAnsi="VIC"/>
          <w:b/>
          <w:sz w:val="20"/>
          <w:szCs w:val="20"/>
        </w:rPr>
        <w:lastRenderedPageBreak/>
        <w:t xml:space="preserve">Effective area </w:t>
      </w:r>
    </w:p>
    <w:p w14:paraId="398BE016" w14:textId="77777777" w:rsidR="00B70C76" w:rsidRPr="00B70C76" w:rsidRDefault="00B70C76" w:rsidP="00B70C76">
      <w:pPr>
        <w:spacing w:after="207"/>
        <w:rPr>
          <w:rFonts w:ascii="VIC" w:hAnsi="VIC"/>
          <w:sz w:val="20"/>
          <w:szCs w:val="20"/>
        </w:rPr>
      </w:pPr>
      <w:r w:rsidRPr="00B70C76">
        <w:rPr>
          <w:rFonts w:ascii="VIC" w:hAnsi="VIC"/>
          <w:sz w:val="20"/>
          <w:szCs w:val="20"/>
        </w:rPr>
        <w:t xml:space="preserve">Total hectares managed minus the area of land which is of little or no value for livestock or crop production. </w:t>
      </w:r>
    </w:p>
    <w:p w14:paraId="462079EB" w14:textId="77777777" w:rsidR="00B70C76" w:rsidRPr="00B70C76" w:rsidRDefault="00B70C76" w:rsidP="00B70C76">
      <w:pPr>
        <w:spacing w:after="29"/>
        <w:rPr>
          <w:rFonts w:ascii="VIC" w:hAnsi="VIC"/>
          <w:sz w:val="20"/>
          <w:szCs w:val="20"/>
        </w:rPr>
      </w:pPr>
      <w:r w:rsidRPr="00B70C76">
        <w:rPr>
          <w:rFonts w:ascii="VIC" w:hAnsi="VIC"/>
          <w:b/>
          <w:sz w:val="20"/>
          <w:szCs w:val="20"/>
        </w:rPr>
        <w:t xml:space="preserve">Equity </w:t>
      </w:r>
    </w:p>
    <w:p w14:paraId="66F2029D" w14:textId="77777777" w:rsidR="00B70C76" w:rsidRPr="00B70C76" w:rsidRDefault="00B70C76" w:rsidP="00B70C76">
      <w:pPr>
        <w:spacing w:after="207"/>
        <w:rPr>
          <w:rFonts w:ascii="VIC" w:hAnsi="VIC"/>
          <w:sz w:val="20"/>
          <w:szCs w:val="20"/>
        </w:rPr>
      </w:pPr>
      <w:r w:rsidRPr="00B70C76">
        <w:rPr>
          <w:rFonts w:ascii="VIC" w:hAnsi="VIC"/>
          <w:sz w:val="20"/>
          <w:szCs w:val="20"/>
        </w:rPr>
        <w:t>Total assets minus total liabilities. Equal to the total value of capital invested in the farm business by the owner/ operator(s).</w:t>
      </w:r>
    </w:p>
    <w:p w14:paraId="6D5B1D7F" w14:textId="77777777" w:rsidR="00B70C76" w:rsidRPr="00B70C76" w:rsidRDefault="00B70C76" w:rsidP="00B70C76">
      <w:pPr>
        <w:spacing w:after="29"/>
        <w:rPr>
          <w:rFonts w:ascii="VIC" w:hAnsi="VIC"/>
          <w:sz w:val="20"/>
          <w:szCs w:val="20"/>
        </w:rPr>
      </w:pPr>
      <w:r w:rsidRPr="00B70C76">
        <w:rPr>
          <w:rFonts w:ascii="VIC" w:hAnsi="VIC"/>
          <w:b/>
          <w:sz w:val="20"/>
          <w:szCs w:val="20"/>
        </w:rPr>
        <w:t xml:space="preserve">Equity % </w:t>
      </w:r>
    </w:p>
    <w:p w14:paraId="5B877085" w14:textId="77777777" w:rsidR="00B70C76" w:rsidRPr="00B70C76" w:rsidRDefault="00B70C76" w:rsidP="00B70C76">
      <w:pPr>
        <w:spacing w:after="12"/>
        <w:rPr>
          <w:rFonts w:ascii="VIC" w:hAnsi="VIC"/>
          <w:sz w:val="20"/>
          <w:szCs w:val="20"/>
        </w:rPr>
      </w:pPr>
      <w:r w:rsidRPr="00B70C76">
        <w:rPr>
          <w:rFonts w:ascii="VIC" w:hAnsi="VIC"/>
          <w:sz w:val="20"/>
          <w:szCs w:val="20"/>
        </w:rPr>
        <w:t xml:space="preserve">Total equity as a percentage of the total assets owned. </w:t>
      </w:r>
    </w:p>
    <w:p w14:paraId="75F480FE" w14:textId="77777777" w:rsidR="00B70C76" w:rsidRPr="00B70C76" w:rsidRDefault="00B70C76" w:rsidP="00B70C76">
      <w:pPr>
        <w:spacing w:after="200"/>
        <w:rPr>
          <w:rFonts w:ascii="VIC" w:hAnsi="VIC"/>
          <w:sz w:val="20"/>
          <w:szCs w:val="20"/>
        </w:rPr>
      </w:pPr>
      <w:r w:rsidRPr="00B70C76">
        <w:rPr>
          <w:rFonts w:ascii="VIC" w:hAnsi="VIC"/>
          <w:sz w:val="20"/>
          <w:szCs w:val="20"/>
        </w:rPr>
        <w:t>The proportion of the total assets owned by the business.</w:t>
      </w:r>
    </w:p>
    <w:p w14:paraId="400598F1" w14:textId="77777777" w:rsidR="00B70C76" w:rsidRPr="00B70C76" w:rsidRDefault="00B70C76" w:rsidP="00B70C76">
      <w:pPr>
        <w:spacing w:after="29"/>
        <w:rPr>
          <w:rFonts w:ascii="VIC" w:hAnsi="VIC"/>
          <w:sz w:val="20"/>
          <w:szCs w:val="20"/>
        </w:rPr>
      </w:pPr>
      <w:r w:rsidRPr="00B70C76">
        <w:rPr>
          <w:rFonts w:ascii="VIC" w:hAnsi="VIC"/>
          <w:b/>
          <w:sz w:val="20"/>
          <w:szCs w:val="20"/>
        </w:rPr>
        <w:t>Feed inventory change</w:t>
      </w:r>
    </w:p>
    <w:p w14:paraId="31C93B61" w14:textId="77777777" w:rsidR="00B70C76" w:rsidRPr="00B70C76" w:rsidRDefault="00B70C76" w:rsidP="00B70C76">
      <w:pPr>
        <w:spacing w:after="207"/>
        <w:rPr>
          <w:rFonts w:ascii="VIC" w:hAnsi="VIC"/>
          <w:sz w:val="20"/>
          <w:szCs w:val="20"/>
        </w:rPr>
      </w:pPr>
      <w:r w:rsidRPr="00B70C76">
        <w:rPr>
          <w:rFonts w:ascii="VIC" w:hAnsi="VIC"/>
          <w:sz w:val="20"/>
          <w:szCs w:val="20"/>
        </w:rPr>
        <w:t>An estimate of the feed on hand at the start and end of the financial year.</w:t>
      </w:r>
    </w:p>
    <w:p w14:paraId="0FF7CC50" w14:textId="77777777" w:rsidR="00B70C76" w:rsidRPr="00B70C76" w:rsidRDefault="00B70C76" w:rsidP="00B70C76">
      <w:pPr>
        <w:spacing w:after="29"/>
        <w:rPr>
          <w:rFonts w:ascii="VIC" w:hAnsi="VIC"/>
          <w:sz w:val="20"/>
          <w:szCs w:val="20"/>
        </w:rPr>
      </w:pPr>
      <w:r w:rsidRPr="00B70C76">
        <w:rPr>
          <w:rFonts w:ascii="VIC" w:hAnsi="VIC"/>
          <w:b/>
          <w:sz w:val="20"/>
          <w:szCs w:val="20"/>
        </w:rPr>
        <w:t>Full time equivalent (FTE)</w:t>
      </w:r>
    </w:p>
    <w:p w14:paraId="3065C4E6" w14:textId="77777777" w:rsidR="00B70C76" w:rsidRPr="00B70C76" w:rsidRDefault="00B70C76" w:rsidP="00B70C76">
      <w:pPr>
        <w:spacing w:after="12"/>
        <w:rPr>
          <w:rFonts w:ascii="VIC" w:hAnsi="VIC"/>
          <w:sz w:val="20"/>
          <w:szCs w:val="20"/>
        </w:rPr>
      </w:pPr>
      <w:r w:rsidRPr="00B70C76">
        <w:rPr>
          <w:rFonts w:ascii="VIC" w:hAnsi="VIC"/>
          <w:sz w:val="20"/>
          <w:szCs w:val="20"/>
        </w:rPr>
        <w:t xml:space="preserve">Standardised labour unit. Equal to 1,920 hours a year. </w:t>
      </w:r>
    </w:p>
    <w:p w14:paraId="4B3F68FF" w14:textId="77777777" w:rsidR="00B70C76" w:rsidRPr="00B70C76" w:rsidRDefault="00B70C76" w:rsidP="00B70C76">
      <w:pPr>
        <w:spacing w:after="200"/>
        <w:rPr>
          <w:rFonts w:ascii="VIC" w:hAnsi="VIC"/>
          <w:sz w:val="20"/>
          <w:szCs w:val="20"/>
        </w:rPr>
      </w:pPr>
      <w:r w:rsidRPr="00B70C76">
        <w:rPr>
          <w:rFonts w:ascii="VIC" w:hAnsi="VIC"/>
          <w:sz w:val="20"/>
          <w:szCs w:val="20"/>
        </w:rPr>
        <w:t xml:space="preserve">Calculated as 48 hours a week for 40 weeks a year. </w:t>
      </w:r>
    </w:p>
    <w:p w14:paraId="5AABD660" w14:textId="77777777" w:rsidR="00B70C76" w:rsidRPr="00B70C76" w:rsidRDefault="00B70C76" w:rsidP="00B70C76">
      <w:pPr>
        <w:spacing w:after="29"/>
        <w:rPr>
          <w:rFonts w:ascii="VIC" w:hAnsi="VIC"/>
          <w:b/>
          <w:sz w:val="20"/>
          <w:szCs w:val="20"/>
        </w:rPr>
      </w:pPr>
      <w:r w:rsidRPr="00B70C76">
        <w:rPr>
          <w:rFonts w:ascii="VIC" w:hAnsi="VIC"/>
          <w:b/>
          <w:sz w:val="20"/>
          <w:szCs w:val="20"/>
        </w:rPr>
        <w:t>Grazed area</w:t>
      </w:r>
    </w:p>
    <w:p w14:paraId="0D4C159E" w14:textId="77777777" w:rsidR="00B70C76" w:rsidRPr="00B70C76" w:rsidRDefault="00B70C76" w:rsidP="00B70C76">
      <w:pPr>
        <w:spacing w:after="29"/>
        <w:rPr>
          <w:rFonts w:ascii="VIC" w:hAnsi="VIC"/>
          <w:bCs/>
          <w:sz w:val="20"/>
          <w:szCs w:val="20"/>
        </w:rPr>
      </w:pPr>
      <w:r w:rsidRPr="00B70C76">
        <w:rPr>
          <w:rFonts w:ascii="VIC" w:hAnsi="VIC"/>
          <w:bCs/>
          <w:sz w:val="20"/>
          <w:szCs w:val="20"/>
        </w:rPr>
        <w:t xml:space="preserve">Pasture area plus an estimate of annual cropping area grazed. If a farm has multiple livestock enterprises, grazed area is apportioned based on the total annual ME demand of each enterprise.  </w:t>
      </w:r>
    </w:p>
    <w:p w14:paraId="3AE601BA" w14:textId="77777777" w:rsidR="00B70C76" w:rsidRPr="00B70C76" w:rsidRDefault="00B70C76" w:rsidP="00B70C76">
      <w:pPr>
        <w:spacing w:after="29"/>
        <w:rPr>
          <w:rFonts w:ascii="VIC" w:hAnsi="VIC"/>
          <w:b/>
          <w:sz w:val="20"/>
          <w:szCs w:val="20"/>
        </w:rPr>
      </w:pPr>
    </w:p>
    <w:p w14:paraId="24DD004F" w14:textId="77777777" w:rsidR="00B70C76" w:rsidRPr="00B70C76" w:rsidRDefault="00B70C76" w:rsidP="00B70C76">
      <w:pPr>
        <w:spacing w:after="29"/>
        <w:rPr>
          <w:rFonts w:ascii="VIC" w:hAnsi="VIC"/>
          <w:sz w:val="20"/>
          <w:szCs w:val="20"/>
        </w:rPr>
      </w:pPr>
      <w:r w:rsidRPr="00B70C76">
        <w:rPr>
          <w:rFonts w:ascii="VIC" w:hAnsi="VIC"/>
          <w:b/>
          <w:sz w:val="20"/>
          <w:szCs w:val="20"/>
        </w:rPr>
        <w:t>Grazed feed</w:t>
      </w:r>
    </w:p>
    <w:p w14:paraId="4D6191F8" w14:textId="77777777" w:rsidR="00B70C76" w:rsidRPr="00B70C76" w:rsidRDefault="00B70C76" w:rsidP="00B70C76">
      <w:pPr>
        <w:rPr>
          <w:rFonts w:ascii="VIC" w:hAnsi="VIC"/>
          <w:sz w:val="20"/>
          <w:szCs w:val="20"/>
        </w:rPr>
      </w:pPr>
      <w:r w:rsidRPr="00B70C76">
        <w:rPr>
          <w:rFonts w:ascii="VIC" w:hAnsi="VIC"/>
          <w:sz w:val="20"/>
          <w:szCs w:val="20"/>
        </w:rPr>
        <w:t xml:space="preserve">Calculated using the back-calculation approach. Grazed feed is calculated as the difference between total </w:t>
      </w:r>
      <w:proofErr w:type="spellStart"/>
      <w:r w:rsidRPr="00B70C76">
        <w:rPr>
          <w:rFonts w:ascii="VIC" w:hAnsi="VIC"/>
          <w:sz w:val="20"/>
          <w:szCs w:val="20"/>
        </w:rPr>
        <w:t>metabolisable</w:t>
      </w:r>
      <w:proofErr w:type="spellEnd"/>
      <w:r w:rsidRPr="00B70C76">
        <w:rPr>
          <w:rFonts w:ascii="VIC" w:hAnsi="VIC"/>
          <w:sz w:val="20"/>
          <w:szCs w:val="20"/>
        </w:rPr>
        <w:t xml:space="preserve"> energy required by livestock over the year and amount of </w:t>
      </w:r>
      <w:proofErr w:type="spellStart"/>
      <w:r w:rsidRPr="00B70C76">
        <w:rPr>
          <w:rFonts w:ascii="VIC" w:hAnsi="VIC"/>
          <w:sz w:val="20"/>
          <w:szCs w:val="20"/>
        </w:rPr>
        <w:t>metabolisable</w:t>
      </w:r>
      <w:proofErr w:type="spellEnd"/>
      <w:r w:rsidRPr="00B70C76">
        <w:rPr>
          <w:rFonts w:ascii="VIC" w:hAnsi="VIC"/>
          <w:sz w:val="20"/>
          <w:szCs w:val="20"/>
        </w:rPr>
        <w:t xml:space="preserve"> energy consumed from other sources (hay, silage, grain and concentrates). </w:t>
      </w:r>
    </w:p>
    <w:p w14:paraId="3329A492" w14:textId="77777777" w:rsidR="00B70C76" w:rsidRPr="00B70C76" w:rsidRDefault="00B70C76" w:rsidP="00B70C76">
      <w:pPr>
        <w:rPr>
          <w:rFonts w:ascii="VIC" w:hAnsi="VIC"/>
          <w:sz w:val="20"/>
          <w:szCs w:val="20"/>
        </w:rPr>
      </w:pPr>
      <w:r w:rsidRPr="00B70C76">
        <w:rPr>
          <w:rFonts w:ascii="VIC" w:hAnsi="VIC"/>
          <w:sz w:val="20"/>
          <w:szCs w:val="20"/>
        </w:rPr>
        <w:t xml:space="preserve">Total </w:t>
      </w:r>
      <w:proofErr w:type="spellStart"/>
      <w:r w:rsidRPr="00B70C76">
        <w:rPr>
          <w:rFonts w:ascii="VIC" w:hAnsi="VIC"/>
          <w:sz w:val="20"/>
          <w:szCs w:val="20"/>
        </w:rPr>
        <w:t>metabolisable</w:t>
      </w:r>
      <w:proofErr w:type="spellEnd"/>
      <w:r w:rsidRPr="00B70C76">
        <w:rPr>
          <w:rFonts w:ascii="VIC" w:hAnsi="VIC"/>
          <w:sz w:val="20"/>
          <w:szCs w:val="20"/>
        </w:rPr>
        <w:t xml:space="preserve"> energy required by livestock is a factor of age, weight, growth rate, pregnancy and lactation requirements and number of animals. </w:t>
      </w:r>
    </w:p>
    <w:p w14:paraId="5F9B47D5" w14:textId="77777777" w:rsidR="00B70C76" w:rsidRPr="00B70C76" w:rsidRDefault="00B70C76" w:rsidP="00B70C76">
      <w:pPr>
        <w:spacing w:after="29"/>
        <w:rPr>
          <w:rFonts w:ascii="VIC" w:hAnsi="VIC"/>
          <w:sz w:val="20"/>
          <w:szCs w:val="20"/>
        </w:rPr>
      </w:pPr>
      <w:r w:rsidRPr="00B70C76">
        <w:rPr>
          <w:rFonts w:ascii="VIC" w:hAnsi="VIC"/>
          <w:b/>
          <w:sz w:val="20"/>
          <w:szCs w:val="20"/>
        </w:rPr>
        <w:t>Gross income</w:t>
      </w:r>
    </w:p>
    <w:p w14:paraId="631FAB91" w14:textId="77777777" w:rsidR="00B70C76" w:rsidRPr="00B70C76" w:rsidRDefault="00B70C76" w:rsidP="00B70C76">
      <w:pPr>
        <w:spacing w:after="207"/>
        <w:rPr>
          <w:rFonts w:ascii="VIC" w:hAnsi="VIC"/>
          <w:sz w:val="20"/>
          <w:szCs w:val="20"/>
        </w:rPr>
      </w:pPr>
      <w:r w:rsidRPr="00B70C76">
        <w:rPr>
          <w:rFonts w:ascii="VIC" w:hAnsi="VIC"/>
          <w:sz w:val="20"/>
          <w:szCs w:val="20"/>
        </w:rPr>
        <w:t>The total income, cash and non-cash, received from a farm or enterprise, before any expenses are paid.</w:t>
      </w:r>
    </w:p>
    <w:p w14:paraId="5105B6D0" w14:textId="77777777" w:rsidR="00B70C76" w:rsidRPr="00B70C76" w:rsidRDefault="00B70C76" w:rsidP="00B70C76">
      <w:pPr>
        <w:spacing w:after="29"/>
        <w:rPr>
          <w:rFonts w:ascii="VIC" w:hAnsi="VIC"/>
          <w:sz w:val="20"/>
          <w:szCs w:val="20"/>
        </w:rPr>
      </w:pPr>
      <w:r w:rsidRPr="00B70C76">
        <w:rPr>
          <w:rFonts w:ascii="VIC" w:hAnsi="VIC"/>
          <w:b/>
          <w:sz w:val="20"/>
          <w:szCs w:val="20"/>
        </w:rPr>
        <w:t xml:space="preserve">Gross margin </w:t>
      </w:r>
    </w:p>
    <w:p w14:paraId="63431AEF" w14:textId="77777777" w:rsidR="00B70C76" w:rsidRPr="00B70C76" w:rsidRDefault="00B70C76" w:rsidP="00B70C76">
      <w:pPr>
        <w:spacing w:after="200"/>
        <w:rPr>
          <w:rFonts w:ascii="VIC" w:hAnsi="VIC"/>
          <w:sz w:val="20"/>
          <w:szCs w:val="20"/>
        </w:rPr>
      </w:pPr>
      <w:r w:rsidRPr="00B70C76">
        <w:rPr>
          <w:rFonts w:ascii="VIC" w:hAnsi="VIC"/>
          <w:sz w:val="20"/>
          <w:szCs w:val="20"/>
        </w:rPr>
        <w:t>Gross farm income minus total variable costs.</w:t>
      </w:r>
    </w:p>
    <w:p w14:paraId="206D26B5" w14:textId="77777777" w:rsidR="00B70C76" w:rsidRPr="00B70C76" w:rsidRDefault="00B70C76" w:rsidP="00B70C76">
      <w:pPr>
        <w:spacing w:after="29"/>
        <w:rPr>
          <w:rFonts w:ascii="VIC" w:hAnsi="VIC"/>
          <w:sz w:val="20"/>
          <w:szCs w:val="20"/>
        </w:rPr>
      </w:pPr>
      <w:r w:rsidRPr="00B70C76">
        <w:rPr>
          <w:rFonts w:ascii="VIC" w:hAnsi="VIC"/>
          <w:b/>
          <w:sz w:val="20"/>
          <w:szCs w:val="20"/>
        </w:rPr>
        <w:t>Livestock costs</w:t>
      </w:r>
    </w:p>
    <w:p w14:paraId="1672A61A" w14:textId="77777777" w:rsidR="00B70C76" w:rsidRPr="00B70C76" w:rsidRDefault="00B70C76" w:rsidP="00B70C76">
      <w:pPr>
        <w:spacing w:after="207"/>
        <w:rPr>
          <w:rFonts w:ascii="VIC" w:hAnsi="VIC"/>
          <w:sz w:val="20"/>
          <w:szCs w:val="20"/>
        </w:rPr>
      </w:pPr>
      <w:r w:rsidRPr="00B70C76">
        <w:rPr>
          <w:rFonts w:ascii="VIC" w:hAnsi="VIC"/>
          <w:sz w:val="20"/>
          <w:szCs w:val="20"/>
        </w:rPr>
        <w:t>All expenses relating to assisting with herd and flock management. Includes: animal health costs, and shearing contractors.</w:t>
      </w:r>
    </w:p>
    <w:p w14:paraId="475AFDB3" w14:textId="77777777" w:rsidR="00B70C76" w:rsidRPr="00B70C76" w:rsidRDefault="00B70C76" w:rsidP="00B70C76">
      <w:pPr>
        <w:spacing w:after="207"/>
        <w:rPr>
          <w:rFonts w:ascii="VIC" w:hAnsi="VIC"/>
          <w:sz w:val="20"/>
          <w:szCs w:val="20"/>
        </w:rPr>
      </w:pPr>
      <w:r w:rsidRPr="00B70C76">
        <w:rPr>
          <w:rFonts w:ascii="VIC" w:hAnsi="VIC"/>
          <w:b/>
          <w:bCs/>
          <w:sz w:val="20"/>
          <w:szCs w:val="20"/>
        </w:rPr>
        <w:t>Pasture costs</w:t>
      </w:r>
      <w:r w:rsidRPr="00B70C76">
        <w:rPr>
          <w:rFonts w:ascii="VIC" w:hAnsi="VIC"/>
          <w:b/>
          <w:bCs/>
          <w:sz w:val="20"/>
          <w:szCs w:val="20"/>
        </w:rPr>
        <w:br/>
      </w:r>
      <w:r w:rsidRPr="00B70C76">
        <w:rPr>
          <w:rFonts w:ascii="VIC" w:hAnsi="VIC"/>
          <w:sz w:val="20"/>
          <w:szCs w:val="20"/>
        </w:rPr>
        <w:t>All costs associated with growing pasture including fertiliser, seed and chemical.</w:t>
      </w:r>
    </w:p>
    <w:p w14:paraId="08C39618" w14:textId="77777777" w:rsidR="00B70C76" w:rsidRPr="00B70C76" w:rsidRDefault="00B70C76" w:rsidP="00B70C76">
      <w:pPr>
        <w:spacing w:after="207"/>
        <w:rPr>
          <w:rFonts w:ascii="VIC" w:hAnsi="VIC"/>
          <w:b/>
          <w:bCs/>
          <w:sz w:val="20"/>
          <w:szCs w:val="20"/>
        </w:rPr>
      </w:pPr>
      <w:r w:rsidRPr="00B70C76">
        <w:rPr>
          <w:rFonts w:ascii="VIC" w:hAnsi="VIC"/>
          <w:b/>
          <w:bCs/>
          <w:sz w:val="20"/>
          <w:szCs w:val="20"/>
        </w:rPr>
        <w:t>Livestock Marketing Costs</w:t>
      </w:r>
      <w:r w:rsidRPr="00B70C76">
        <w:rPr>
          <w:rFonts w:ascii="VIC" w:hAnsi="VIC"/>
          <w:b/>
          <w:bCs/>
          <w:sz w:val="20"/>
          <w:szCs w:val="20"/>
        </w:rPr>
        <w:br/>
      </w:r>
      <w:r w:rsidRPr="00B70C76">
        <w:rPr>
          <w:rFonts w:ascii="VIC" w:hAnsi="VIC"/>
          <w:sz w:val="20"/>
          <w:szCs w:val="20"/>
        </w:rPr>
        <w:t>All costs associated with buying and selling livestock including freight and cartage.</w:t>
      </w:r>
    </w:p>
    <w:p w14:paraId="5261D6EE" w14:textId="77777777" w:rsidR="00B70C76" w:rsidRPr="00B70C76" w:rsidRDefault="00B70C76" w:rsidP="00B70C76">
      <w:pPr>
        <w:spacing w:after="29"/>
        <w:rPr>
          <w:rFonts w:ascii="VIC" w:hAnsi="VIC"/>
          <w:sz w:val="20"/>
          <w:szCs w:val="20"/>
        </w:rPr>
      </w:pPr>
      <w:r w:rsidRPr="00B70C76">
        <w:rPr>
          <w:rFonts w:ascii="VIC" w:hAnsi="VIC"/>
          <w:b/>
          <w:sz w:val="20"/>
          <w:szCs w:val="20"/>
        </w:rPr>
        <w:t>Imputed</w:t>
      </w:r>
    </w:p>
    <w:p w14:paraId="30938440" w14:textId="17A5D71A" w:rsidR="00B70C76" w:rsidRPr="00B70C76" w:rsidRDefault="00B70C76" w:rsidP="00B70C76">
      <w:pPr>
        <w:rPr>
          <w:rFonts w:ascii="VIC" w:hAnsi="VIC"/>
          <w:sz w:val="20"/>
          <w:szCs w:val="20"/>
        </w:rPr>
      </w:pPr>
      <w:r w:rsidRPr="00B70C76">
        <w:rPr>
          <w:rFonts w:ascii="VIC" w:hAnsi="VIC"/>
          <w:sz w:val="20"/>
          <w:szCs w:val="20"/>
        </w:rPr>
        <w:lastRenderedPageBreak/>
        <w:t>An estimated amount introduced into economic management analysis to allow reasonable comparisons between years and between other businesses.</w:t>
      </w:r>
    </w:p>
    <w:p w14:paraId="26454B64" w14:textId="77777777" w:rsidR="00B70C76" w:rsidRPr="00B70C76" w:rsidRDefault="00B70C76" w:rsidP="00B70C76">
      <w:pPr>
        <w:spacing w:after="29"/>
        <w:rPr>
          <w:rFonts w:ascii="VIC" w:hAnsi="VIC"/>
          <w:b/>
          <w:sz w:val="20"/>
          <w:szCs w:val="20"/>
          <w:highlight w:val="yellow"/>
        </w:rPr>
      </w:pPr>
    </w:p>
    <w:p w14:paraId="4B6A0163" w14:textId="77777777" w:rsidR="00B70C76" w:rsidRPr="00B70C76" w:rsidRDefault="00B70C76" w:rsidP="00B70C76">
      <w:pPr>
        <w:spacing w:after="29"/>
        <w:rPr>
          <w:rFonts w:ascii="VIC" w:hAnsi="VIC"/>
          <w:sz w:val="20"/>
          <w:szCs w:val="20"/>
        </w:rPr>
      </w:pPr>
      <w:r w:rsidRPr="00B70C76">
        <w:rPr>
          <w:rFonts w:ascii="VIC" w:hAnsi="VIC"/>
          <w:b/>
          <w:sz w:val="20"/>
          <w:szCs w:val="20"/>
        </w:rPr>
        <w:t>Owner/Operator labour</w:t>
      </w:r>
    </w:p>
    <w:p w14:paraId="3CC4066F" w14:textId="77777777" w:rsidR="00B70C76" w:rsidRPr="00B70C76" w:rsidRDefault="00B70C76" w:rsidP="00B70C76">
      <w:pPr>
        <w:spacing w:after="207"/>
        <w:rPr>
          <w:rFonts w:ascii="VIC" w:hAnsi="VIC"/>
          <w:sz w:val="20"/>
          <w:szCs w:val="20"/>
        </w:rPr>
      </w:pPr>
      <w:r w:rsidRPr="00B70C76">
        <w:rPr>
          <w:rFonts w:ascii="VIC" w:hAnsi="VIC"/>
          <w:sz w:val="20"/>
          <w:szCs w:val="20"/>
        </w:rPr>
        <w:t xml:space="preserve">Staff members (such as Family) that take income from business drawings rather than wages. The operators labour and management are an input to make a profit and so these must be costed and deducted to estimate the true profit and return to the capital in the business. </w:t>
      </w:r>
    </w:p>
    <w:p w14:paraId="4737B780" w14:textId="77777777" w:rsidR="00B70C76" w:rsidRPr="00B70C76" w:rsidRDefault="00B70C76" w:rsidP="00B70C76">
      <w:pPr>
        <w:spacing w:after="29"/>
        <w:rPr>
          <w:rFonts w:ascii="VIC" w:hAnsi="VIC"/>
          <w:sz w:val="20"/>
          <w:szCs w:val="20"/>
        </w:rPr>
      </w:pPr>
      <w:r w:rsidRPr="00B70C76">
        <w:rPr>
          <w:rFonts w:ascii="VIC" w:hAnsi="VIC"/>
          <w:b/>
          <w:sz w:val="20"/>
          <w:szCs w:val="20"/>
        </w:rPr>
        <w:t>Interest and lease costs</w:t>
      </w:r>
    </w:p>
    <w:p w14:paraId="3F8787E9" w14:textId="6B9DF36F" w:rsidR="00B70C76" w:rsidRPr="00B70C76" w:rsidRDefault="00B70C76" w:rsidP="00B70C76">
      <w:pPr>
        <w:spacing w:after="200"/>
        <w:rPr>
          <w:rFonts w:ascii="VIC" w:hAnsi="VIC"/>
          <w:sz w:val="20"/>
          <w:szCs w:val="20"/>
        </w:rPr>
      </w:pPr>
      <w:r w:rsidRPr="00B70C76">
        <w:rPr>
          <w:rFonts w:ascii="VIC" w:hAnsi="VIC"/>
          <w:sz w:val="20"/>
          <w:szCs w:val="20"/>
        </w:rPr>
        <w:t>Total interest plus total lease costs paid. Also know</w:t>
      </w:r>
      <w:r>
        <w:rPr>
          <w:rFonts w:ascii="VIC" w:hAnsi="VIC"/>
          <w:sz w:val="20"/>
          <w:szCs w:val="20"/>
        </w:rPr>
        <w:t>n</w:t>
      </w:r>
      <w:r w:rsidRPr="00B70C76">
        <w:rPr>
          <w:rFonts w:ascii="VIC" w:hAnsi="VIC"/>
          <w:sz w:val="20"/>
          <w:szCs w:val="20"/>
        </w:rPr>
        <w:t xml:space="preserve"> as ‘finance costs’.</w:t>
      </w:r>
    </w:p>
    <w:p w14:paraId="4D75CA63" w14:textId="77777777" w:rsidR="00B70C76" w:rsidRPr="00B70C76" w:rsidRDefault="00B70C76" w:rsidP="00B70C76">
      <w:pPr>
        <w:spacing w:after="29"/>
        <w:rPr>
          <w:rFonts w:ascii="VIC" w:hAnsi="VIC"/>
          <w:sz w:val="20"/>
          <w:szCs w:val="20"/>
        </w:rPr>
      </w:pPr>
      <w:r w:rsidRPr="00B70C76">
        <w:rPr>
          <w:rFonts w:ascii="VIC" w:hAnsi="VIC"/>
          <w:b/>
          <w:sz w:val="20"/>
          <w:szCs w:val="20"/>
        </w:rPr>
        <w:t>Liability</w:t>
      </w:r>
    </w:p>
    <w:p w14:paraId="3AE22283" w14:textId="77777777" w:rsidR="00B70C76" w:rsidRPr="00B70C76" w:rsidRDefault="00B70C76" w:rsidP="00B70C76">
      <w:pPr>
        <w:spacing w:after="207"/>
        <w:rPr>
          <w:rFonts w:ascii="VIC" w:hAnsi="VIC"/>
          <w:sz w:val="20"/>
          <w:szCs w:val="20"/>
        </w:rPr>
      </w:pPr>
      <w:r w:rsidRPr="00B70C76">
        <w:rPr>
          <w:rFonts w:ascii="VIC" w:hAnsi="VIC"/>
          <w:sz w:val="20"/>
          <w:szCs w:val="20"/>
        </w:rPr>
        <w:t xml:space="preserve">Money owed to someone else, e.g. family or a financial institution. </w:t>
      </w:r>
    </w:p>
    <w:p w14:paraId="1052E0AC" w14:textId="77777777" w:rsidR="00B70C76" w:rsidRPr="00B70C76" w:rsidRDefault="00B70C76" w:rsidP="00B70C76">
      <w:pPr>
        <w:spacing w:after="29"/>
        <w:rPr>
          <w:rFonts w:ascii="VIC" w:hAnsi="VIC"/>
          <w:sz w:val="20"/>
          <w:szCs w:val="20"/>
        </w:rPr>
      </w:pPr>
      <w:r w:rsidRPr="00B70C76">
        <w:rPr>
          <w:rFonts w:ascii="VIC" w:hAnsi="VIC"/>
          <w:b/>
          <w:sz w:val="20"/>
          <w:szCs w:val="20"/>
        </w:rPr>
        <w:t>Livestock trading profit</w:t>
      </w:r>
    </w:p>
    <w:p w14:paraId="5681DB3C" w14:textId="77777777" w:rsidR="00B70C76" w:rsidRPr="00B70C76" w:rsidRDefault="00B70C76" w:rsidP="00B70C76">
      <w:pPr>
        <w:spacing w:after="207"/>
        <w:rPr>
          <w:rFonts w:ascii="VIC" w:hAnsi="VIC"/>
          <w:sz w:val="20"/>
          <w:szCs w:val="20"/>
        </w:rPr>
      </w:pPr>
      <w:r w:rsidRPr="00B70C76">
        <w:rPr>
          <w:rFonts w:ascii="VIC" w:hAnsi="VIC"/>
          <w:sz w:val="20"/>
          <w:szCs w:val="20"/>
        </w:rPr>
        <w:t>An estimate of the annual contribution to gross farm income by accounting for the changes in the number and value of livestock during the year. It is calculated as the trading income from sales minus purchases, plus changes in the value and number of livestock on hand at the start and end of the year, and accounting for births and deaths. An increase in livestock trading indicates there was an appreciation of livestock or an increase in livestock numbers over the year.</w:t>
      </w:r>
    </w:p>
    <w:p w14:paraId="4EC461D7" w14:textId="77777777" w:rsidR="00B70C76" w:rsidRPr="00B70C76" w:rsidRDefault="00B70C76" w:rsidP="00B70C76">
      <w:pPr>
        <w:spacing w:after="29"/>
        <w:rPr>
          <w:rFonts w:ascii="VIC" w:hAnsi="VIC"/>
          <w:b/>
          <w:sz w:val="20"/>
          <w:szCs w:val="20"/>
        </w:rPr>
      </w:pPr>
      <w:r w:rsidRPr="00B70C76">
        <w:rPr>
          <w:rFonts w:ascii="VIC" w:hAnsi="VIC"/>
          <w:b/>
          <w:sz w:val="20"/>
          <w:szCs w:val="20"/>
        </w:rPr>
        <w:t>Median</w:t>
      </w:r>
    </w:p>
    <w:p w14:paraId="5EEA5529" w14:textId="77777777" w:rsidR="00B70C76" w:rsidRPr="00B70C76" w:rsidRDefault="00B70C76" w:rsidP="00B70C76">
      <w:pPr>
        <w:spacing w:after="29"/>
        <w:rPr>
          <w:rFonts w:ascii="VIC" w:hAnsi="VIC"/>
          <w:bCs/>
          <w:sz w:val="20"/>
          <w:szCs w:val="20"/>
        </w:rPr>
      </w:pPr>
      <w:r w:rsidRPr="00B70C76">
        <w:rPr>
          <w:rFonts w:ascii="VIC" w:hAnsi="VIC"/>
          <w:bCs/>
          <w:sz w:val="20"/>
          <w:szCs w:val="20"/>
        </w:rPr>
        <w:t>The value separating the higher half from the lower half of a data sample</w:t>
      </w:r>
    </w:p>
    <w:p w14:paraId="5ED200DA" w14:textId="77777777" w:rsidR="00B70C76" w:rsidRPr="00B70C76" w:rsidRDefault="00B70C76" w:rsidP="00B70C76">
      <w:pPr>
        <w:spacing w:after="29"/>
        <w:rPr>
          <w:rFonts w:ascii="VIC" w:hAnsi="VIC"/>
          <w:bCs/>
          <w:sz w:val="20"/>
          <w:szCs w:val="20"/>
        </w:rPr>
      </w:pPr>
    </w:p>
    <w:p w14:paraId="397787CF" w14:textId="77777777" w:rsidR="00B70C76" w:rsidRPr="00B70C76" w:rsidRDefault="00B70C76" w:rsidP="00B70C76">
      <w:pPr>
        <w:spacing w:after="29"/>
        <w:rPr>
          <w:rFonts w:ascii="VIC" w:hAnsi="VIC"/>
          <w:sz w:val="20"/>
          <w:szCs w:val="20"/>
        </w:rPr>
      </w:pPr>
      <w:r w:rsidRPr="00B70C76">
        <w:rPr>
          <w:rFonts w:ascii="VIC" w:hAnsi="VIC"/>
          <w:b/>
          <w:sz w:val="20"/>
          <w:szCs w:val="20"/>
        </w:rPr>
        <w:t>Net farm income</w:t>
      </w:r>
    </w:p>
    <w:p w14:paraId="39A1D728" w14:textId="77777777" w:rsidR="00B70C76" w:rsidRPr="00B70C76" w:rsidRDefault="00B70C76" w:rsidP="00B70C76">
      <w:pPr>
        <w:spacing w:after="207"/>
        <w:rPr>
          <w:rFonts w:ascii="VIC" w:hAnsi="VIC"/>
          <w:sz w:val="20"/>
          <w:szCs w:val="20"/>
        </w:rPr>
      </w:pPr>
      <w:r w:rsidRPr="00B70C76">
        <w:rPr>
          <w:rFonts w:ascii="VIC" w:hAnsi="VIC"/>
          <w:sz w:val="20"/>
          <w:szCs w:val="20"/>
        </w:rPr>
        <w:t xml:space="preserve">Earnings before interest and tax (EBIT) minus interest and lease costs. The amount of profit available for capital investment, loan principal repayments and tax. </w:t>
      </w:r>
    </w:p>
    <w:p w14:paraId="10C7F3E6" w14:textId="77777777" w:rsidR="00B70C76" w:rsidRPr="00B70C76" w:rsidRDefault="00B70C76" w:rsidP="00B70C76">
      <w:pPr>
        <w:spacing w:after="29"/>
        <w:rPr>
          <w:rFonts w:ascii="VIC" w:hAnsi="VIC"/>
          <w:sz w:val="20"/>
          <w:szCs w:val="20"/>
        </w:rPr>
      </w:pPr>
      <w:r w:rsidRPr="00B70C76">
        <w:rPr>
          <w:rFonts w:ascii="VIC" w:hAnsi="VIC"/>
          <w:b/>
          <w:sz w:val="20"/>
          <w:szCs w:val="20"/>
        </w:rPr>
        <w:t>Nominal terms</w:t>
      </w:r>
    </w:p>
    <w:p w14:paraId="61E47447" w14:textId="77777777" w:rsidR="00B70C76" w:rsidRPr="00B70C76" w:rsidRDefault="00B70C76" w:rsidP="00B70C76">
      <w:pPr>
        <w:spacing w:after="207"/>
        <w:rPr>
          <w:rFonts w:ascii="VIC" w:hAnsi="VIC"/>
          <w:sz w:val="20"/>
          <w:szCs w:val="20"/>
        </w:rPr>
      </w:pPr>
      <w:r w:rsidRPr="00B70C76">
        <w:rPr>
          <w:rFonts w:ascii="VIC" w:hAnsi="VIC"/>
          <w:sz w:val="20"/>
          <w:szCs w:val="20"/>
        </w:rPr>
        <w:t xml:space="preserve">Dollar values or interest rates that include an inflation component. </w:t>
      </w:r>
    </w:p>
    <w:p w14:paraId="144DAAB4" w14:textId="77777777" w:rsidR="00B70C76" w:rsidRPr="00B70C76" w:rsidRDefault="00B70C76" w:rsidP="00B70C76">
      <w:pPr>
        <w:spacing w:after="29"/>
        <w:rPr>
          <w:rFonts w:ascii="VIC" w:hAnsi="VIC"/>
          <w:sz w:val="20"/>
          <w:szCs w:val="20"/>
        </w:rPr>
      </w:pPr>
      <w:r w:rsidRPr="00B70C76">
        <w:rPr>
          <w:rFonts w:ascii="VIC" w:hAnsi="VIC"/>
          <w:b/>
          <w:sz w:val="20"/>
          <w:szCs w:val="20"/>
        </w:rPr>
        <w:t>Overhead costs</w:t>
      </w:r>
    </w:p>
    <w:p w14:paraId="029A65E1" w14:textId="77777777" w:rsidR="00B70C76" w:rsidRPr="00B70C76" w:rsidRDefault="00B70C76" w:rsidP="00B70C76">
      <w:pPr>
        <w:spacing w:after="207"/>
        <w:rPr>
          <w:rFonts w:ascii="VIC" w:hAnsi="VIC"/>
          <w:sz w:val="20"/>
          <w:szCs w:val="20"/>
        </w:rPr>
      </w:pPr>
      <w:r w:rsidRPr="00B70C76">
        <w:rPr>
          <w:rFonts w:ascii="VIC" w:hAnsi="VIC"/>
          <w:sz w:val="20"/>
          <w:szCs w:val="20"/>
        </w:rPr>
        <w:t>All fixed costs incurred by the farm business that do not vary with the level of production. These include cash overhead costs such as permanent labour and noncash costs such as owner-operator labour, family labour and depreciation of plant and equipment. It excludes interest, lease costs, capital expenditure, principal repayments, drawings and tax.</w:t>
      </w:r>
    </w:p>
    <w:p w14:paraId="78431BD6" w14:textId="77777777" w:rsidR="00B70C76" w:rsidRPr="00B70C76" w:rsidRDefault="00B70C76" w:rsidP="00B70C76">
      <w:pPr>
        <w:spacing w:after="207"/>
        <w:rPr>
          <w:rFonts w:ascii="VIC" w:hAnsi="VIC"/>
          <w:b/>
          <w:bCs/>
          <w:sz w:val="20"/>
          <w:szCs w:val="20"/>
        </w:rPr>
      </w:pPr>
      <w:r w:rsidRPr="00B70C76">
        <w:rPr>
          <w:rFonts w:ascii="VIC" w:hAnsi="VIC"/>
          <w:b/>
          <w:bCs/>
          <w:sz w:val="20"/>
          <w:szCs w:val="20"/>
        </w:rPr>
        <w:t>Permanent Labour</w:t>
      </w:r>
      <w:r w:rsidRPr="00B70C76">
        <w:rPr>
          <w:rFonts w:ascii="VIC" w:hAnsi="VIC"/>
          <w:b/>
          <w:bCs/>
          <w:sz w:val="20"/>
          <w:szCs w:val="20"/>
        </w:rPr>
        <w:br/>
      </w:r>
      <w:r w:rsidRPr="00B70C76">
        <w:rPr>
          <w:rFonts w:ascii="VIC" w:hAnsi="VIC"/>
          <w:sz w:val="20"/>
          <w:szCs w:val="20"/>
        </w:rPr>
        <w:t>Farm staff who have an on-going expectation of work, generally work standard or set hours, entitled to paid leave and notice of termination</w:t>
      </w:r>
    </w:p>
    <w:p w14:paraId="3FC3DB2D" w14:textId="77777777" w:rsidR="00B70C76" w:rsidRDefault="00B70C76" w:rsidP="00B70C76">
      <w:pPr>
        <w:spacing w:after="29"/>
        <w:rPr>
          <w:rFonts w:ascii="VIC" w:hAnsi="VIC"/>
          <w:b/>
          <w:sz w:val="20"/>
          <w:szCs w:val="20"/>
        </w:rPr>
      </w:pPr>
    </w:p>
    <w:p w14:paraId="418FDC4D" w14:textId="2590D18D" w:rsidR="00B70C76" w:rsidRPr="00B70C76" w:rsidRDefault="00B70C76" w:rsidP="00B70C76">
      <w:pPr>
        <w:spacing w:after="29"/>
        <w:rPr>
          <w:rFonts w:ascii="VIC" w:hAnsi="VIC"/>
          <w:sz w:val="20"/>
          <w:szCs w:val="20"/>
        </w:rPr>
      </w:pPr>
      <w:r w:rsidRPr="00B70C76">
        <w:rPr>
          <w:rFonts w:ascii="VIC" w:hAnsi="VIC"/>
          <w:b/>
          <w:sz w:val="20"/>
          <w:szCs w:val="20"/>
        </w:rPr>
        <w:t>Real terms</w:t>
      </w:r>
    </w:p>
    <w:p w14:paraId="4703549B" w14:textId="77777777" w:rsidR="00B70C76" w:rsidRPr="00B70C76" w:rsidRDefault="00B70C76" w:rsidP="00B70C76">
      <w:pPr>
        <w:spacing w:after="207"/>
        <w:rPr>
          <w:rFonts w:ascii="VIC" w:hAnsi="VIC"/>
          <w:sz w:val="20"/>
          <w:szCs w:val="20"/>
        </w:rPr>
      </w:pPr>
      <w:r w:rsidRPr="00B70C76">
        <w:rPr>
          <w:rFonts w:ascii="VIC" w:hAnsi="VIC"/>
          <w:sz w:val="20"/>
          <w:szCs w:val="20"/>
        </w:rPr>
        <w:t>Dollar values or interest rates that have no inflation component.</w:t>
      </w:r>
    </w:p>
    <w:p w14:paraId="65D1A7F5" w14:textId="77777777" w:rsidR="00B70C76" w:rsidRPr="00B70C76" w:rsidRDefault="00B70C76" w:rsidP="00B70C76">
      <w:pPr>
        <w:spacing w:after="29"/>
        <w:rPr>
          <w:rFonts w:ascii="VIC" w:hAnsi="VIC"/>
          <w:sz w:val="20"/>
          <w:szCs w:val="20"/>
        </w:rPr>
      </w:pPr>
      <w:r w:rsidRPr="00B70C76">
        <w:rPr>
          <w:rFonts w:ascii="VIC" w:hAnsi="VIC"/>
          <w:b/>
          <w:sz w:val="20"/>
          <w:szCs w:val="20"/>
        </w:rPr>
        <w:t xml:space="preserve">Return on equity (ROE) </w:t>
      </w:r>
    </w:p>
    <w:p w14:paraId="37254031" w14:textId="77777777" w:rsidR="00B70C76" w:rsidRPr="00B70C76" w:rsidRDefault="00B70C76" w:rsidP="00B70C76">
      <w:pPr>
        <w:spacing w:after="200"/>
        <w:rPr>
          <w:rFonts w:ascii="VIC" w:hAnsi="VIC"/>
          <w:sz w:val="20"/>
          <w:szCs w:val="20"/>
        </w:rPr>
      </w:pPr>
      <w:r w:rsidRPr="00B70C76">
        <w:rPr>
          <w:rFonts w:ascii="VIC" w:hAnsi="VIC"/>
          <w:sz w:val="20"/>
          <w:szCs w:val="20"/>
        </w:rPr>
        <w:lastRenderedPageBreak/>
        <w:t>Net farm income divided by the value of total equity.</w:t>
      </w:r>
    </w:p>
    <w:p w14:paraId="2B1C57A4" w14:textId="77777777" w:rsidR="00B70C76" w:rsidRPr="00B70C76" w:rsidRDefault="00B70C76" w:rsidP="00B70C76">
      <w:pPr>
        <w:spacing w:after="29"/>
        <w:rPr>
          <w:rFonts w:ascii="VIC" w:hAnsi="VIC"/>
          <w:sz w:val="20"/>
          <w:szCs w:val="20"/>
        </w:rPr>
      </w:pPr>
      <w:r w:rsidRPr="00B70C76">
        <w:rPr>
          <w:rFonts w:ascii="VIC" w:hAnsi="VIC"/>
          <w:b/>
          <w:sz w:val="20"/>
          <w:szCs w:val="20"/>
        </w:rPr>
        <w:t xml:space="preserve">Return on assets (ROA) </w:t>
      </w:r>
    </w:p>
    <w:p w14:paraId="795AFF1F" w14:textId="77777777" w:rsidR="00B70C76" w:rsidRPr="00B70C76" w:rsidRDefault="00B70C76" w:rsidP="00B70C76">
      <w:pPr>
        <w:spacing w:after="207"/>
        <w:rPr>
          <w:rFonts w:ascii="VIC" w:hAnsi="VIC"/>
          <w:sz w:val="20"/>
          <w:szCs w:val="20"/>
        </w:rPr>
      </w:pPr>
      <w:r w:rsidRPr="00B70C76">
        <w:rPr>
          <w:rFonts w:ascii="VIC" w:hAnsi="VIC"/>
          <w:sz w:val="20"/>
          <w:szCs w:val="20"/>
        </w:rPr>
        <w:t>Earnings before interest and tax divided by the value of total assets under management, including owned and leased land.</w:t>
      </w:r>
    </w:p>
    <w:p w14:paraId="32FA5295" w14:textId="77777777" w:rsidR="00B70C76" w:rsidRPr="00B70C76" w:rsidRDefault="00B70C76" w:rsidP="00B70C76">
      <w:pPr>
        <w:spacing w:after="29"/>
        <w:rPr>
          <w:rFonts w:ascii="VIC" w:hAnsi="VIC"/>
          <w:b/>
          <w:sz w:val="20"/>
          <w:szCs w:val="20"/>
        </w:rPr>
      </w:pPr>
      <w:r w:rsidRPr="00B70C76">
        <w:rPr>
          <w:rFonts w:ascii="VIC" w:hAnsi="VIC"/>
          <w:b/>
          <w:sz w:val="20"/>
          <w:szCs w:val="20"/>
        </w:rPr>
        <w:t>Standard deviation</w:t>
      </w:r>
    </w:p>
    <w:p w14:paraId="483EDD98" w14:textId="77777777" w:rsidR="00B70C76" w:rsidRPr="00B70C76" w:rsidRDefault="00B70C76" w:rsidP="00B70C76">
      <w:pPr>
        <w:spacing w:after="29"/>
        <w:rPr>
          <w:rFonts w:ascii="VIC" w:hAnsi="VIC"/>
          <w:bCs/>
          <w:sz w:val="20"/>
          <w:szCs w:val="20"/>
        </w:rPr>
      </w:pPr>
      <w:r w:rsidRPr="00B70C76">
        <w:rPr>
          <w:rFonts w:ascii="VIC" w:hAnsi="VIC"/>
          <w:bCs/>
          <w:sz w:val="20"/>
          <w:szCs w:val="20"/>
        </w:rPr>
        <w:t>The standard deviation is a measure of how widely values are dispersed from the average value</w:t>
      </w:r>
    </w:p>
    <w:p w14:paraId="2EC7E44A" w14:textId="77777777" w:rsidR="00B70C76" w:rsidRPr="00B70C76" w:rsidRDefault="00B70C76" w:rsidP="00B70C76">
      <w:pPr>
        <w:spacing w:after="207"/>
        <w:rPr>
          <w:rFonts w:ascii="VIC" w:hAnsi="VIC"/>
          <w:b/>
          <w:bCs/>
          <w:sz w:val="20"/>
          <w:szCs w:val="20"/>
        </w:rPr>
      </w:pPr>
      <w:r w:rsidRPr="00B70C76">
        <w:rPr>
          <w:rFonts w:ascii="VIC" w:hAnsi="VIC"/>
          <w:b/>
          <w:bCs/>
          <w:sz w:val="20"/>
          <w:szCs w:val="20"/>
        </w:rPr>
        <w:t>Top 20%</w:t>
      </w:r>
      <w:r w:rsidRPr="00B70C76">
        <w:rPr>
          <w:rFonts w:ascii="VIC" w:hAnsi="VIC"/>
          <w:sz w:val="20"/>
          <w:szCs w:val="20"/>
        </w:rPr>
        <w:br/>
        <w:t>Regional average for the top 20% of farms ranked by return on assets</w:t>
      </w:r>
    </w:p>
    <w:p w14:paraId="458DBD14" w14:textId="77777777" w:rsidR="00B70C76" w:rsidRPr="00B70C76" w:rsidRDefault="00B70C76" w:rsidP="00B70C76">
      <w:pPr>
        <w:spacing w:after="29"/>
        <w:rPr>
          <w:rFonts w:ascii="VIC" w:hAnsi="VIC"/>
          <w:sz w:val="20"/>
          <w:szCs w:val="20"/>
        </w:rPr>
      </w:pPr>
      <w:r w:rsidRPr="00B70C76">
        <w:rPr>
          <w:rFonts w:ascii="VIC" w:hAnsi="VIC"/>
          <w:b/>
          <w:sz w:val="20"/>
          <w:szCs w:val="20"/>
        </w:rPr>
        <w:t xml:space="preserve">Variable costs </w:t>
      </w:r>
    </w:p>
    <w:p w14:paraId="699B8C11" w14:textId="2B6B11C9" w:rsidR="00B70C76" w:rsidRDefault="00B70C76" w:rsidP="00B70C76">
      <w:pPr>
        <w:spacing w:after="207"/>
        <w:rPr>
          <w:rFonts w:ascii="VIC" w:hAnsi="VIC"/>
          <w:sz w:val="20"/>
          <w:szCs w:val="20"/>
        </w:rPr>
      </w:pPr>
      <w:r w:rsidRPr="00B70C76">
        <w:rPr>
          <w:rFonts w:ascii="VIC" w:hAnsi="VIC"/>
          <w:sz w:val="20"/>
          <w:szCs w:val="20"/>
        </w:rPr>
        <w:t>Variable costs (sometimes called direct costs) vary directly as the output of an enterprise varies.</w:t>
      </w:r>
    </w:p>
    <w:p w14:paraId="45961779" w14:textId="0A8A1BC1" w:rsidR="002A753B" w:rsidRPr="002A753B" w:rsidRDefault="002A753B" w:rsidP="00B70C76">
      <w:pPr>
        <w:spacing w:after="207"/>
        <w:rPr>
          <w:rFonts w:ascii="VIC" w:eastAsia="VIC" w:hAnsi="VIC" w:cstheme="majorBidi"/>
          <w:b/>
          <w:bCs/>
          <w:color w:val="385623" w:themeColor="accent6" w:themeShade="80"/>
          <w:sz w:val="36"/>
          <w:szCs w:val="36"/>
          <w:lang w:eastAsia="en-AU"/>
        </w:rPr>
      </w:pPr>
      <w:r w:rsidRPr="002A753B">
        <w:rPr>
          <w:rFonts w:ascii="VIC" w:eastAsia="VIC" w:hAnsi="VIC" w:cstheme="majorBidi"/>
          <w:b/>
          <w:bCs/>
          <w:color w:val="385623" w:themeColor="accent6" w:themeShade="80"/>
          <w:sz w:val="36"/>
          <w:szCs w:val="36"/>
          <w:lang w:eastAsia="en-AU"/>
        </w:rPr>
        <w:t>List of abbreviations</w:t>
      </w:r>
    </w:p>
    <w:tbl>
      <w:tblPr>
        <w:tblStyle w:val="TableGrid6"/>
        <w:tblpPr w:vertAnchor="text" w:horzAnchor="margin" w:tblpYSpec="center"/>
        <w:tblOverlap w:val="never"/>
        <w:tblW w:w="4711" w:type="dxa"/>
        <w:tblInd w:w="0" w:type="dxa"/>
        <w:tblLook w:val="04A0" w:firstRow="1" w:lastRow="0" w:firstColumn="1" w:lastColumn="0" w:noHBand="0" w:noVBand="1"/>
      </w:tblPr>
      <w:tblGrid>
        <w:gridCol w:w="1120"/>
        <w:gridCol w:w="3591"/>
      </w:tblGrid>
      <w:tr w:rsidR="00B70C76" w:rsidRPr="00B511FA" w14:paraId="51CDEB51"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341247E5" w14:textId="77777777" w:rsidR="00B70C76" w:rsidRPr="00B511FA" w:rsidRDefault="00B70C76" w:rsidP="00396D4F">
            <w:pPr>
              <w:spacing w:line="259" w:lineRule="auto"/>
              <w:jc w:val="center"/>
              <w:rPr>
                <w:rFonts w:ascii="VIC SemiBold"/>
                <w:b/>
                <w:spacing w:val="-1"/>
              </w:rPr>
            </w:pPr>
            <w:r>
              <w:rPr>
                <w:rFonts w:ascii="VIC SemiBold"/>
                <w:b/>
                <w:spacing w:val="-1"/>
              </w:rPr>
              <w:t>CV</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3C5CDE6E" w14:textId="77777777" w:rsidR="00B70C76" w:rsidRPr="00897BD7" w:rsidRDefault="00B70C76" w:rsidP="00897BD7">
            <w:pPr>
              <w:spacing w:line="259" w:lineRule="auto"/>
              <w:rPr>
                <w:rFonts w:ascii="VIC" w:hAnsi="VIC"/>
                <w:sz w:val="20"/>
                <w:szCs w:val="20"/>
              </w:rPr>
            </w:pPr>
            <w:r w:rsidRPr="00897BD7">
              <w:rPr>
                <w:rFonts w:ascii="VIC" w:hAnsi="VIC"/>
                <w:sz w:val="20"/>
                <w:szCs w:val="20"/>
              </w:rPr>
              <w:t>Coefficient of variation</w:t>
            </w:r>
          </w:p>
        </w:tc>
      </w:tr>
      <w:tr w:rsidR="00B70C76" w:rsidRPr="00B511FA" w14:paraId="2C4D61FF"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63C95598" w14:textId="77777777" w:rsidR="00B70C76" w:rsidRPr="00B511FA" w:rsidRDefault="00B70C76" w:rsidP="00396D4F">
            <w:pPr>
              <w:spacing w:line="259" w:lineRule="auto"/>
              <w:jc w:val="center"/>
              <w:rPr>
                <w:rFonts w:ascii="VIC SemiBold"/>
                <w:b/>
                <w:spacing w:val="-1"/>
              </w:rPr>
            </w:pPr>
            <w:r>
              <w:rPr>
                <w:rFonts w:ascii="VIC SemiBold"/>
                <w:b/>
                <w:spacing w:val="-1"/>
              </w:rPr>
              <w:t>CWT</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3DE599E3" w14:textId="77777777" w:rsidR="00B70C76" w:rsidRPr="00897BD7" w:rsidRDefault="00B70C76" w:rsidP="00897BD7">
            <w:pPr>
              <w:spacing w:line="259" w:lineRule="auto"/>
              <w:rPr>
                <w:rFonts w:ascii="VIC" w:hAnsi="VIC"/>
                <w:sz w:val="20"/>
                <w:szCs w:val="20"/>
              </w:rPr>
            </w:pPr>
            <w:r w:rsidRPr="00897BD7">
              <w:rPr>
                <w:rFonts w:ascii="VIC" w:hAnsi="VIC"/>
                <w:sz w:val="20"/>
                <w:szCs w:val="20"/>
              </w:rPr>
              <w:t>Carcass weight</w:t>
            </w:r>
          </w:p>
        </w:tc>
      </w:tr>
      <w:tr w:rsidR="00B70C76" w:rsidRPr="00B511FA" w14:paraId="6D330D48" w14:textId="77777777" w:rsidTr="002A753B">
        <w:trPr>
          <w:trHeight w:val="277"/>
        </w:trPr>
        <w:tc>
          <w:tcPr>
            <w:tcW w:w="1120" w:type="dxa"/>
            <w:tcBorders>
              <w:top w:val="single" w:sz="4" w:space="0" w:color="auto"/>
              <w:left w:val="single" w:sz="4" w:space="0" w:color="auto"/>
              <w:bottom w:val="single" w:sz="4" w:space="0" w:color="auto"/>
              <w:right w:val="single" w:sz="4" w:space="0" w:color="auto"/>
            </w:tcBorders>
          </w:tcPr>
          <w:p w14:paraId="2FB546E2" w14:textId="77777777" w:rsidR="00B70C76" w:rsidRPr="00B511FA" w:rsidRDefault="00B70C76" w:rsidP="00396D4F">
            <w:pPr>
              <w:spacing w:line="259" w:lineRule="auto"/>
              <w:jc w:val="center"/>
              <w:rPr>
                <w:rFonts w:ascii="VIC SemiBold"/>
                <w:b/>
                <w:spacing w:val="-1"/>
              </w:rPr>
            </w:pPr>
            <w:r w:rsidRPr="00B511FA">
              <w:rPr>
                <w:rFonts w:ascii="VIC SemiBold"/>
                <w:b/>
                <w:spacing w:val="-1"/>
              </w:rPr>
              <w:t>DJPR</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586D1E5F" w14:textId="77777777" w:rsidR="00B70C76" w:rsidRPr="00897BD7" w:rsidRDefault="00B70C76" w:rsidP="00897BD7">
            <w:pPr>
              <w:spacing w:line="259" w:lineRule="auto"/>
              <w:rPr>
                <w:rFonts w:ascii="VIC" w:hAnsi="VIC"/>
                <w:sz w:val="20"/>
                <w:szCs w:val="20"/>
              </w:rPr>
            </w:pPr>
            <w:r w:rsidRPr="00897BD7">
              <w:rPr>
                <w:rFonts w:ascii="VIC" w:hAnsi="VIC"/>
                <w:sz w:val="20"/>
                <w:szCs w:val="20"/>
              </w:rPr>
              <w:t>Department of Jobs, Precincts and  Regions, Victoria</w:t>
            </w:r>
          </w:p>
        </w:tc>
      </w:tr>
      <w:tr w:rsidR="00B70C76" w:rsidRPr="00B511FA" w14:paraId="6CDF472E" w14:textId="77777777" w:rsidTr="002A753B">
        <w:trPr>
          <w:trHeight w:val="275"/>
        </w:trPr>
        <w:tc>
          <w:tcPr>
            <w:tcW w:w="1120" w:type="dxa"/>
            <w:tcBorders>
              <w:top w:val="single" w:sz="4" w:space="0" w:color="auto"/>
              <w:left w:val="single" w:sz="4" w:space="0" w:color="auto"/>
              <w:bottom w:val="single" w:sz="4" w:space="0" w:color="auto"/>
              <w:right w:val="single" w:sz="4" w:space="0" w:color="auto"/>
            </w:tcBorders>
          </w:tcPr>
          <w:p w14:paraId="5A917D23" w14:textId="77777777" w:rsidR="00B70C76" w:rsidRPr="00B511FA" w:rsidRDefault="00B70C76" w:rsidP="00396D4F">
            <w:pPr>
              <w:spacing w:line="259" w:lineRule="auto"/>
              <w:jc w:val="center"/>
              <w:rPr>
                <w:rFonts w:ascii="VIC SemiBold"/>
                <w:b/>
                <w:spacing w:val="-1"/>
              </w:rPr>
            </w:pPr>
            <w:r w:rsidRPr="00B511FA">
              <w:rPr>
                <w:rFonts w:ascii="VIC SemiBold"/>
                <w:b/>
                <w:spacing w:val="-1"/>
              </w:rPr>
              <w:t>DSE</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1A7A9CD5" w14:textId="77777777" w:rsidR="00B70C76" w:rsidRPr="00897BD7" w:rsidRDefault="00B70C76" w:rsidP="00897BD7">
            <w:pPr>
              <w:spacing w:line="259" w:lineRule="auto"/>
              <w:rPr>
                <w:rFonts w:ascii="VIC" w:hAnsi="VIC"/>
                <w:sz w:val="20"/>
                <w:szCs w:val="20"/>
              </w:rPr>
            </w:pPr>
            <w:r w:rsidRPr="00897BD7">
              <w:rPr>
                <w:rFonts w:ascii="VIC" w:hAnsi="VIC"/>
                <w:sz w:val="20"/>
                <w:szCs w:val="20"/>
              </w:rPr>
              <w:t>Dry Sheep Equivalent</w:t>
            </w:r>
          </w:p>
        </w:tc>
      </w:tr>
      <w:tr w:rsidR="00B70C76" w:rsidRPr="00B511FA" w14:paraId="3DED4FD0" w14:textId="77777777" w:rsidTr="002A753B">
        <w:trPr>
          <w:trHeight w:val="335"/>
        </w:trPr>
        <w:tc>
          <w:tcPr>
            <w:tcW w:w="1120" w:type="dxa"/>
            <w:tcBorders>
              <w:top w:val="single" w:sz="4" w:space="0" w:color="auto"/>
              <w:left w:val="single" w:sz="4" w:space="0" w:color="auto"/>
              <w:bottom w:val="single" w:sz="4" w:space="0" w:color="auto"/>
              <w:right w:val="single" w:sz="4" w:space="0" w:color="auto"/>
            </w:tcBorders>
          </w:tcPr>
          <w:p w14:paraId="4CBAAB91" w14:textId="77777777" w:rsidR="00B70C76" w:rsidRPr="00B511FA" w:rsidRDefault="00B70C76" w:rsidP="00396D4F">
            <w:pPr>
              <w:spacing w:line="259" w:lineRule="auto"/>
              <w:jc w:val="center"/>
              <w:rPr>
                <w:rFonts w:ascii="VIC SemiBold"/>
                <w:b/>
                <w:spacing w:val="-1"/>
              </w:rPr>
            </w:pPr>
            <w:r w:rsidRPr="00B511FA">
              <w:rPr>
                <w:rFonts w:ascii="VIC SemiBold"/>
                <w:b/>
                <w:spacing w:val="-1"/>
              </w:rPr>
              <w:t>LFMP</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3054BD42" w14:textId="77777777" w:rsidR="00B70C76" w:rsidRPr="00897BD7" w:rsidRDefault="00B70C76" w:rsidP="00897BD7">
            <w:pPr>
              <w:spacing w:line="259" w:lineRule="auto"/>
              <w:rPr>
                <w:rFonts w:ascii="VIC" w:hAnsi="VIC"/>
                <w:sz w:val="20"/>
                <w:szCs w:val="20"/>
              </w:rPr>
            </w:pPr>
            <w:r w:rsidRPr="00897BD7">
              <w:rPr>
                <w:rFonts w:ascii="VIC" w:hAnsi="VIC"/>
                <w:sz w:val="20"/>
                <w:szCs w:val="20"/>
              </w:rPr>
              <w:t>Livestock Farm Monitor Project</w:t>
            </w:r>
          </w:p>
        </w:tc>
      </w:tr>
      <w:tr w:rsidR="00B70C76" w:rsidRPr="00B511FA" w14:paraId="19E2576F"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541BB94D" w14:textId="77777777" w:rsidR="00B70C76" w:rsidRPr="00B511FA" w:rsidRDefault="00B70C76" w:rsidP="00396D4F">
            <w:pPr>
              <w:spacing w:line="259" w:lineRule="auto"/>
              <w:jc w:val="center"/>
              <w:rPr>
                <w:rFonts w:ascii="VIC SemiBold"/>
                <w:b/>
                <w:spacing w:val="-1"/>
              </w:rPr>
            </w:pPr>
            <w:r w:rsidRPr="00B511FA">
              <w:rPr>
                <w:rFonts w:ascii="VIC SemiBold"/>
                <w:b/>
                <w:spacing w:val="-1"/>
              </w:rPr>
              <w:t>EBIT</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46A0978A" w14:textId="77777777" w:rsidR="00B70C76" w:rsidRPr="00897BD7" w:rsidRDefault="00B70C76" w:rsidP="00897BD7">
            <w:pPr>
              <w:spacing w:line="259" w:lineRule="auto"/>
              <w:rPr>
                <w:rFonts w:ascii="VIC" w:hAnsi="VIC"/>
                <w:sz w:val="20"/>
                <w:szCs w:val="20"/>
              </w:rPr>
            </w:pPr>
            <w:r w:rsidRPr="00897BD7">
              <w:rPr>
                <w:rFonts w:ascii="VIC" w:hAnsi="VIC"/>
                <w:sz w:val="20"/>
                <w:szCs w:val="20"/>
              </w:rPr>
              <w:t>Earnings before interest and tax</w:t>
            </w:r>
          </w:p>
        </w:tc>
      </w:tr>
      <w:tr w:rsidR="00B70C76" w:rsidRPr="00B511FA" w14:paraId="783E733C"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1B41100C" w14:textId="77777777" w:rsidR="00B70C76" w:rsidRPr="00B511FA" w:rsidRDefault="00B70C76" w:rsidP="00396D4F">
            <w:pPr>
              <w:spacing w:line="259" w:lineRule="auto"/>
              <w:jc w:val="center"/>
              <w:rPr>
                <w:rFonts w:ascii="VIC SemiBold"/>
                <w:b/>
                <w:spacing w:val="-1"/>
              </w:rPr>
            </w:pPr>
            <w:r>
              <w:rPr>
                <w:rFonts w:ascii="VIC SemiBold"/>
                <w:b/>
                <w:spacing w:val="-1"/>
              </w:rPr>
              <w:t>GM</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2A116438" w14:textId="77777777" w:rsidR="00B70C76" w:rsidRPr="00897BD7" w:rsidRDefault="00B70C76" w:rsidP="00897BD7">
            <w:pPr>
              <w:spacing w:line="259" w:lineRule="auto"/>
              <w:rPr>
                <w:rFonts w:ascii="VIC" w:hAnsi="VIC"/>
                <w:sz w:val="20"/>
                <w:szCs w:val="20"/>
              </w:rPr>
            </w:pPr>
            <w:r w:rsidRPr="00897BD7">
              <w:rPr>
                <w:rFonts w:ascii="VIC" w:hAnsi="VIC"/>
                <w:sz w:val="20"/>
                <w:szCs w:val="20"/>
              </w:rPr>
              <w:t>Gross Margin</w:t>
            </w:r>
          </w:p>
        </w:tc>
      </w:tr>
      <w:tr w:rsidR="00B70C76" w:rsidRPr="00B511FA" w14:paraId="703D4AA5"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0ED7BC29" w14:textId="77777777" w:rsidR="00B70C76" w:rsidRPr="00B511FA" w:rsidRDefault="00B70C76" w:rsidP="00396D4F">
            <w:pPr>
              <w:spacing w:line="259" w:lineRule="auto"/>
              <w:jc w:val="center"/>
              <w:rPr>
                <w:rFonts w:ascii="VIC SemiBold"/>
                <w:b/>
                <w:spacing w:val="-1"/>
              </w:rPr>
            </w:pPr>
            <w:r w:rsidRPr="00B511FA">
              <w:rPr>
                <w:rFonts w:ascii="VIC SemiBold"/>
                <w:b/>
                <w:spacing w:val="-1"/>
              </w:rPr>
              <w:t>ha</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055A3203" w14:textId="77777777" w:rsidR="00B70C76" w:rsidRPr="00897BD7" w:rsidRDefault="00B70C76" w:rsidP="00897BD7">
            <w:pPr>
              <w:spacing w:line="259" w:lineRule="auto"/>
              <w:rPr>
                <w:rFonts w:ascii="VIC" w:hAnsi="VIC"/>
                <w:sz w:val="20"/>
                <w:szCs w:val="20"/>
              </w:rPr>
            </w:pPr>
            <w:r w:rsidRPr="00897BD7">
              <w:rPr>
                <w:rFonts w:ascii="VIC" w:hAnsi="VIC"/>
                <w:sz w:val="20"/>
                <w:szCs w:val="20"/>
              </w:rPr>
              <w:t>Hectare(s)</w:t>
            </w:r>
          </w:p>
        </w:tc>
      </w:tr>
      <w:tr w:rsidR="00B70C76" w:rsidRPr="00B511FA" w14:paraId="1D4A365D"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7A658690" w14:textId="77777777" w:rsidR="00B70C76" w:rsidRPr="00B511FA" w:rsidRDefault="00B70C76" w:rsidP="00396D4F">
            <w:pPr>
              <w:spacing w:line="259" w:lineRule="auto"/>
              <w:jc w:val="center"/>
              <w:rPr>
                <w:rFonts w:ascii="VIC SemiBold"/>
                <w:b/>
                <w:spacing w:val="-1"/>
              </w:rPr>
            </w:pPr>
            <w:r w:rsidRPr="00B511FA">
              <w:rPr>
                <w:rFonts w:ascii="VIC SemiBold"/>
                <w:b/>
                <w:spacing w:val="-1"/>
              </w:rPr>
              <w:t>kg</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23E82E70" w14:textId="77777777" w:rsidR="00B70C76" w:rsidRPr="00897BD7" w:rsidRDefault="00B70C76" w:rsidP="00897BD7">
            <w:pPr>
              <w:spacing w:line="259" w:lineRule="auto"/>
              <w:rPr>
                <w:rFonts w:ascii="VIC" w:hAnsi="VIC"/>
                <w:sz w:val="20"/>
                <w:szCs w:val="20"/>
              </w:rPr>
            </w:pPr>
            <w:r w:rsidRPr="00897BD7">
              <w:rPr>
                <w:rFonts w:ascii="VIC" w:hAnsi="VIC"/>
                <w:sz w:val="20"/>
                <w:szCs w:val="20"/>
              </w:rPr>
              <w:t>Kilograms</w:t>
            </w:r>
          </w:p>
        </w:tc>
      </w:tr>
      <w:tr w:rsidR="00B70C76" w:rsidRPr="00B511FA" w14:paraId="692091C6"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43143FB0" w14:textId="77777777" w:rsidR="00B70C76" w:rsidRPr="00B511FA" w:rsidRDefault="00B70C76" w:rsidP="00396D4F">
            <w:pPr>
              <w:spacing w:line="259" w:lineRule="auto"/>
              <w:jc w:val="center"/>
              <w:rPr>
                <w:rFonts w:ascii="VIC SemiBold"/>
                <w:b/>
                <w:spacing w:val="-1"/>
              </w:rPr>
            </w:pPr>
            <w:r>
              <w:rPr>
                <w:rFonts w:ascii="VIC SemiBold"/>
                <w:b/>
                <w:spacing w:val="-1"/>
              </w:rPr>
              <w:t>LWT</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7ADC1BB9" w14:textId="77777777" w:rsidR="00B70C76" w:rsidRPr="00897BD7" w:rsidRDefault="00B70C76" w:rsidP="00897BD7">
            <w:pPr>
              <w:spacing w:line="259" w:lineRule="auto"/>
              <w:rPr>
                <w:rFonts w:ascii="VIC" w:hAnsi="VIC"/>
                <w:sz w:val="20"/>
                <w:szCs w:val="20"/>
              </w:rPr>
            </w:pPr>
            <w:r w:rsidRPr="00897BD7">
              <w:rPr>
                <w:rFonts w:ascii="VIC" w:hAnsi="VIC"/>
                <w:sz w:val="20"/>
                <w:szCs w:val="20"/>
              </w:rPr>
              <w:t>Live weight</w:t>
            </w:r>
          </w:p>
        </w:tc>
      </w:tr>
      <w:tr w:rsidR="00B70C76" w:rsidRPr="00B511FA" w14:paraId="453016FF"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218545A7" w14:textId="77777777" w:rsidR="00B70C76" w:rsidRPr="00B511FA" w:rsidRDefault="00B70C76" w:rsidP="00396D4F">
            <w:pPr>
              <w:spacing w:line="259" w:lineRule="auto"/>
              <w:jc w:val="center"/>
              <w:rPr>
                <w:rFonts w:ascii="VIC SemiBold"/>
                <w:b/>
                <w:spacing w:val="-1"/>
              </w:rPr>
            </w:pPr>
            <w:r w:rsidRPr="00B511FA">
              <w:rPr>
                <w:rFonts w:ascii="VIC SemiBold"/>
                <w:b/>
                <w:spacing w:val="-1"/>
              </w:rPr>
              <w:t>M</w:t>
            </w:r>
            <w:r>
              <w:rPr>
                <w:rFonts w:ascii="VIC SemiBold"/>
                <w:b/>
                <w:spacing w:val="-1"/>
              </w:rPr>
              <w:t>E</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10CDE0A7" w14:textId="77777777" w:rsidR="00B70C76" w:rsidRPr="00897BD7" w:rsidRDefault="00B70C76" w:rsidP="00897BD7">
            <w:pPr>
              <w:spacing w:line="259" w:lineRule="auto"/>
              <w:rPr>
                <w:rFonts w:ascii="VIC" w:hAnsi="VIC"/>
                <w:sz w:val="20"/>
                <w:szCs w:val="20"/>
              </w:rPr>
            </w:pPr>
            <w:proofErr w:type="spellStart"/>
            <w:r w:rsidRPr="00897BD7">
              <w:rPr>
                <w:rFonts w:ascii="VIC" w:hAnsi="VIC"/>
                <w:sz w:val="20"/>
                <w:szCs w:val="20"/>
              </w:rPr>
              <w:t>Metabolisable</w:t>
            </w:r>
            <w:proofErr w:type="spellEnd"/>
            <w:r w:rsidRPr="00897BD7">
              <w:rPr>
                <w:rFonts w:ascii="VIC" w:hAnsi="VIC"/>
                <w:sz w:val="20"/>
                <w:szCs w:val="20"/>
              </w:rPr>
              <w:t xml:space="preserve"> energy (MJ/kg DM)</w:t>
            </w:r>
          </w:p>
        </w:tc>
      </w:tr>
      <w:tr w:rsidR="00B70C76" w:rsidRPr="00B511FA" w14:paraId="02847DD0"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60EF148B" w14:textId="77777777" w:rsidR="00B70C76" w:rsidRPr="00B511FA" w:rsidRDefault="00B70C76" w:rsidP="00396D4F">
            <w:pPr>
              <w:spacing w:line="259" w:lineRule="auto"/>
              <w:jc w:val="center"/>
              <w:rPr>
                <w:rFonts w:ascii="VIC SemiBold"/>
                <w:b/>
                <w:spacing w:val="-1"/>
              </w:rPr>
            </w:pPr>
            <w:r w:rsidRPr="00B511FA">
              <w:rPr>
                <w:rFonts w:ascii="VIC SemiBold"/>
                <w:b/>
                <w:spacing w:val="-1"/>
              </w:rPr>
              <w:t>ML</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4EF40584" w14:textId="77777777" w:rsidR="00B70C76" w:rsidRPr="00897BD7" w:rsidRDefault="00B70C76" w:rsidP="00897BD7">
            <w:pPr>
              <w:spacing w:line="259" w:lineRule="auto"/>
              <w:rPr>
                <w:rFonts w:ascii="VIC" w:hAnsi="VIC"/>
                <w:sz w:val="20"/>
                <w:szCs w:val="20"/>
              </w:rPr>
            </w:pPr>
            <w:r w:rsidRPr="00897BD7">
              <w:rPr>
                <w:rFonts w:ascii="VIC" w:hAnsi="VIC"/>
                <w:sz w:val="20"/>
                <w:szCs w:val="20"/>
              </w:rPr>
              <w:t>Megalitre</w:t>
            </w:r>
          </w:p>
        </w:tc>
      </w:tr>
      <w:tr w:rsidR="00B70C76" w:rsidRPr="00B511FA" w14:paraId="6295365F" w14:textId="77777777" w:rsidTr="002A753B">
        <w:trPr>
          <w:trHeight w:val="333"/>
        </w:trPr>
        <w:tc>
          <w:tcPr>
            <w:tcW w:w="1120" w:type="dxa"/>
            <w:tcBorders>
              <w:top w:val="single" w:sz="4" w:space="0" w:color="auto"/>
              <w:left w:val="single" w:sz="4" w:space="0" w:color="auto"/>
              <w:bottom w:val="single" w:sz="4" w:space="0" w:color="auto"/>
              <w:right w:val="single" w:sz="4" w:space="0" w:color="auto"/>
            </w:tcBorders>
          </w:tcPr>
          <w:p w14:paraId="2FDB3469" w14:textId="77777777" w:rsidR="00B70C76" w:rsidRPr="00B511FA" w:rsidRDefault="00B70C76" w:rsidP="00396D4F">
            <w:pPr>
              <w:spacing w:line="259" w:lineRule="auto"/>
              <w:jc w:val="center"/>
              <w:rPr>
                <w:rFonts w:ascii="VIC SemiBold"/>
                <w:b/>
                <w:spacing w:val="-1"/>
              </w:rPr>
            </w:pPr>
            <w:r w:rsidRPr="00B511FA">
              <w:rPr>
                <w:rFonts w:ascii="VIC SemiBold"/>
                <w:b/>
                <w:spacing w:val="-1"/>
              </w:rPr>
              <w:t>mm</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07765B32" w14:textId="77777777" w:rsidR="00B70C76" w:rsidRPr="00897BD7" w:rsidRDefault="00B70C76" w:rsidP="00897BD7">
            <w:pPr>
              <w:spacing w:line="259" w:lineRule="auto"/>
              <w:rPr>
                <w:rFonts w:ascii="VIC" w:hAnsi="VIC"/>
                <w:sz w:val="20"/>
                <w:szCs w:val="20"/>
              </w:rPr>
            </w:pPr>
            <w:r w:rsidRPr="00897BD7">
              <w:rPr>
                <w:rFonts w:ascii="VIC" w:hAnsi="VIC"/>
                <w:sz w:val="20"/>
                <w:szCs w:val="20"/>
              </w:rPr>
              <w:t xml:space="preserve">Millimetres. </w:t>
            </w:r>
          </w:p>
        </w:tc>
      </w:tr>
      <w:tr w:rsidR="00B70C76" w:rsidRPr="00B511FA" w14:paraId="10ECB307" w14:textId="77777777" w:rsidTr="002A753B">
        <w:trPr>
          <w:trHeight w:val="277"/>
        </w:trPr>
        <w:tc>
          <w:tcPr>
            <w:tcW w:w="1120" w:type="dxa"/>
            <w:tcBorders>
              <w:top w:val="single" w:sz="4" w:space="0" w:color="auto"/>
              <w:left w:val="single" w:sz="4" w:space="0" w:color="auto"/>
              <w:bottom w:val="single" w:sz="4" w:space="0" w:color="auto"/>
              <w:right w:val="single" w:sz="4" w:space="0" w:color="auto"/>
            </w:tcBorders>
          </w:tcPr>
          <w:p w14:paraId="1153D6F9" w14:textId="77777777" w:rsidR="00B70C76" w:rsidRPr="00B511FA" w:rsidRDefault="00B70C76" w:rsidP="00396D4F">
            <w:pPr>
              <w:spacing w:line="259" w:lineRule="auto"/>
              <w:jc w:val="center"/>
              <w:rPr>
                <w:rFonts w:ascii="VIC SemiBold"/>
                <w:b/>
                <w:spacing w:val="-1"/>
              </w:rPr>
            </w:pPr>
            <w:r w:rsidRPr="00B511FA">
              <w:rPr>
                <w:rFonts w:ascii="VIC SemiBold"/>
                <w:b/>
                <w:spacing w:val="-1"/>
              </w:rPr>
              <w:t>NFI</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586AB69E" w14:textId="77777777" w:rsidR="00B70C76" w:rsidRPr="00897BD7" w:rsidRDefault="00B70C76" w:rsidP="00897BD7">
            <w:pPr>
              <w:spacing w:line="259" w:lineRule="auto"/>
              <w:rPr>
                <w:rFonts w:ascii="VIC" w:hAnsi="VIC"/>
                <w:sz w:val="20"/>
                <w:szCs w:val="20"/>
              </w:rPr>
            </w:pPr>
            <w:r w:rsidRPr="00897BD7">
              <w:rPr>
                <w:rFonts w:ascii="VIC" w:hAnsi="VIC"/>
                <w:sz w:val="20"/>
                <w:szCs w:val="20"/>
              </w:rPr>
              <w:t>Net Farm Income</w:t>
            </w:r>
          </w:p>
        </w:tc>
      </w:tr>
      <w:tr w:rsidR="00B70C76" w:rsidRPr="00B511FA" w14:paraId="7804C319" w14:textId="77777777" w:rsidTr="002A753B">
        <w:trPr>
          <w:trHeight w:val="275"/>
        </w:trPr>
        <w:tc>
          <w:tcPr>
            <w:tcW w:w="1120" w:type="dxa"/>
            <w:tcBorders>
              <w:top w:val="single" w:sz="4" w:space="0" w:color="auto"/>
              <w:left w:val="single" w:sz="4" w:space="0" w:color="auto"/>
              <w:bottom w:val="single" w:sz="4" w:space="0" w:color="auto"/>
              <w:right w:val="single" w:sz="4" w:space="0" w:color="auto"/>
            </w:tcBorders>
          </w:tcPr>
          <w:p w14:paraId="639CCF09" w14:textId="77777777" w:rsidR="00B70C76" w:rsidRPr="00B511FA" w:rsidRDefault="00B70C76" w:rsidP="00396D4F">
            <w:pPr>
              <w:spacing w:line="259" w:lineRule="auto"/>
              <w:jc w:val="center"/>
              <w:rPr>
                <w:rFonts w:ascii="VIC SemiBold"/>
                <w:b/>
                <w:spacing w:val="-1"/>
              </w:rPr>
            </w:pPr>
            <w:r w:rsidRPr="00B511FA">
              <w:rPr>
                <w:rFonts w:ascii="VIC SemiBold"/>
                <w:b/>
                <w:spacing w:val="-1"/>
              </w:rPr>
              <w:t>R</w:t>
            </w:r>
            <w:r>
              <w:rPr>
                <w:rFonts w:ascii="VIC SemiBold"/>
                <w:b/>
                <w:spacing w:val="-1"/>
              </w:rPr>
              <w:t>O</w:t>
            </w:r>
            <w:r w:rsidRPr="00B511FA">
              <w:rPr>
                <w:rFonts w:ascii="VIC SemiBold"/>
                <w:b/>
                <w:spacing w:val="-1"/>
              </w:rPr>
              <w:t>A</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11BF6EA7" w14:textId="77777777" w:rsidR="00B70C76" w:rsidRPr="00897BD7" w:rsidRDefault="00B70C76" w:rsidP="00897BD7">
            <w:pPr>
              <w:spacing w:line="259" w:lineRule="auto"/>
              <w:rPr>
                <w:rFonts w:ascii="VIC" w:hAnsi="VIC"/>
                <w:sz w:val="20"/>
                <w:szCs w:val="20"/>
              </w:rPr>
            </w:pPr>
            <w:r w:rsidRPr="00897BD7">
              <w:rPr>
                <w:rFonts w:ascii="VIC" w:hAnsi="VIC"/>
                <w:sz w:val="20"/>
                <w:szCs w:val="20"/>
              </w:rPr>
              <w:t>Return on assets</w:t>
            </w:r>
          </w:p>
        </w:tc>
      </w:tr>
      <w:tr w:rsidR="00B70C76" w:rsidRPr="00B511FA" w14:paraId="04CEB77F" w14:textId="77777777" w:rsidTr="002A753B">
        <w:trPr>
          <w:trHeight w:val="335"/>
        </w:trPr>
        <w:tc>
          <w:tcPr>
            <w:tcW w:w="1120" w:type="dxa"/>
            <w:tcBorders>
              <w:top w:val="single" w:sz="4" w:space="0" w:color="auto"/>
              <w:left w:val="single" w:sz="4" w:space="0" w:color="auto"/>
              <w:bottom w:val="single" w:sz="4" w:space="0" w:color="auto"/>
              <w:right w:val="single" w:sz="4" w:space="0" w:color="auto"/>
            </w:tcBorders>
          </w:tcPr>
          <w:p w14:paraId="69BD8C64" w14:textId="77777777" w:rsidR="00B70C76" w:rsidRPr="00B511FA" w:rsidRDefault="00B70C76" w:rsidP="00396D4F">
            <w:pPr>
              <w:spacing w:line="259" w:lineRule="auto"/>
              <w:jc w:val="center"/>
              <w:rPr>
                <w:rFonts w:ascii="VIC SemiBold"/>
                <w:b/>
                <w:spacing w:val="-1"/>
              </w:rPr>
            </w:pPr>
            <w:r w:rsidRPr="00B511FA">
              <w:rPr>
                <w:rFonts w:ascii="VIC SemiBold"/>
                <w:b/>
                <w:spacing w:val="-1"/>
              </w:rPr>
              <w:t>R</w:t>
            </w:r>
            <w:r>
              <w:rPr>
                <w:rFonts w:ascii="VIC SemiBold"/>
                <w:b/>
                <w:spacing w:val="-1"/>
              </w:rPr>
              <w:t>O</w:t>
            </w:r>
            <w:r w:rsidRPr="00B511FA">
              <w:rPr>
                <w:rFonts w:ascii="VIC SemiBold"/>
                <w:b/>
                <w:spacing w:val="-1"/>
              </w:rPr>
              <w:t>E</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27BFD157" w14:textId="77777777" w:rsidR="00B70C76" w:rsidRPr="00897BD7" w:rsidRDefault="00B70C76" w:rsidP="00897BD7">
            <w:pPr>
              <w:spacing w:line="259" w:lineRule="auto"/>
              <w:rPr>
                <w:rFonts w:ascii="VIC" w:hAnsi="VIC"/>
                <w:sz w:val="20"/>
                <w:szCs w:val="20"/>
              </w:rPr>
            </w:pPr>
            <w:r w:rsidRPr="00897BD7">
              <w:rPr>
                <w:rFonts w:ascii="VIC" w:hAnsi="VIC"/>
                <w:sz w:val="20"/>
                <w:szCs w:val="20"/>
              </w:rPr>
              <w:t>Return on equity</w:t>
            </w:r>
          </w:p>
        </w:tc>
      </w:tr>
      <w:tr w:rsidR="00B70C76" w:rsidRPr="00B511FA" w14:paraId="5CC20A4E" w14:textId="77777777" w:rsidTr="002A753B">
        <w:trPr>
          <w:trHeight w:val="354"/>
        </w:trPr>
        <w:tc>
          <w:tcPr>
            <w:tcW w:w="1120" w:type="dxa"/>
            <w:tcBorders>
              <w:top w:val="single" w:sz="4" w:space="0" w:color="auto"/>
              <w:left w:val="single" w:sz="4" w:space="0" w:color="auto"/>
              <w:bottom w:val="single" w:sz="4" w:space="0" w:color="auto"/>
              <w:right w:val="single" w:sz="4" w:space="0" w:color="auto"/>
            </w:tcBorders>
          </w:tcPr>
          <w:p w14:paraId="09624228" w14:textId="77777777" w:rsidR="00B70C76" w:rsidRPr="00B511FA" w:rsidRDefault="00B70C76" w:rsidP="00396D4F">
            <w:pPr>
              <w:spacing w:line="259" w:lineRule="auto"/>
              <w:jc w:val="center"/>
              <w:rPr>
                <w:rFonts w:ascii="VIC SemiBold"/>
                <w:b/>
                <w:spacing w:val="-1"/>
              </w:rPr>
            </w:pPr>
            <w:r w:rsidRPr="00B511FA">
              <w:rPr>
                <w:rFonts w:ascii="VIC SemiBold"/>
                <w:b/>
                <w:spacing w:val="-1"/>
              </w:rPr>
              <w:t>t</w:t>
            </w:r>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1990A2CB" w14:textId="77777777" w:rsidR="00B70C76" w:rsidRPr="00897BD7" w:rsidRDefault="00B70C76" w:rsidP="00897BD7">
            <w:pPr>
              <w:spacing w:line="259" w:lineRule="auto"/>
              <w:rPr>
                <w:rFonts w:ascii="VIC" w:hAnsi="VIC"/>
                <w:sz w:val="20"/>
                <w:szCs w:val="20"/>
              </w:rPr>
            </w:pPr>
            <w:r w:rsidRPr="00897BD7">
              <w:rPr>
                <w:rFonts w:ascii="VIC" w:hAnsi="VIC"/>
                <w:sz w:val="20"/>
                <w:szCs w:val="20"/>
              </w:rPr>
              <w:t>Tonne = 1,000 kg</w:t>
            </w:r>
          </w:p>
        </w:tc>
      </w:tr>
      <w:tr w:rsidR="00B70C76" w:rsidRPr="00B511FA" w14:paraId="369E0FF2" w14:textId="77777777" w:rsidTr="002A753B">
        <w:trPr>
          <w:trHeight w:val="354"/>
        </w:trPr>
        <w:tc>
          <w:tcPr>
            <w:tcW w:w="1120" w:type="dxa"/>
            <w:tcBorders>
              <w:top w:val="single" w:sz="4" w:space="0" w:color="auto"/>
              <w:left w:val="single" w:sz="4" w:space="0" w:color="auto"/>
              <w:bottom w:val="single" w:sz="4" w:space="0" w:color="auto"/>
              <w:right w:val="single" w:sz="4" w:space="0" w:color="auto"/>
            </w:tcBorders>
          </w:tcPr>
          <w:p w14:paraId="1B1233E5" w14:textId="77777777" w:rsidR="00B70C76" w:rsidRPr="00B511FA" w:rsidRDefault="00B70C76" w:rsidP="00396D4F">
            <w:pPr>
              <w:spacing w:line="259" w:lineRule="auto"/>
              <w:jc w:val="center"/>
              <w:rPr>
                <w:rFonts w:ascii="VIC SemiBold"/>
                <w:b/>
                <w:spacing w:val="-1"/>
              </w:rPr>
            </w:pPr>
            <w:proofErr w:type="spellStart"/>
            <w:r>
              <w:rPr>
                <w:rFonts w:ascii="VIC SemiBold"/>
                <w:b/>
                <w:spacing w:val="-1"/>
              </w:rPr>
              <w:t>tDM</w:t>
            </w:r>
            <w:proofErr w:type="spellEnd"/>
          </w:p>
        </w:tc>
        <w:tc>
          <w:tcPr>
            <w:tcW w:w="3591" w:type="dxa"/>
            <w:tcBorders>
              <w:top w:val="single" w:sz="4" w:space="0" w:color="auto"/>
              <w:left w:val="single" w:sz="4" w:space="0" w:color="auto"/>
              <w:bottom w:val="single" w:sz="4" w:space="0" w:color="auto"/>
              <w:right w:val="single" w:sz="4" w:space="0" w:color="auto"/>
            </w:tcBorders>
            <w:tcMar>
              <w:right w:w="170" w:type="dxa"/>
            </w:tcMar>
          </w:tcPr>
          <w:p w14:paraId="245D9EB3" w14:textId="5736F7CA" w:rsidR="00B70C76" w:rsidRPr="00897BD7" w:rsidRDefault="00B70C76" w:rsidP="00897BD7">
            <w:pPr>
              <w:spacing w:line="259" w:lineRule="auto"/>
              <w:rPr>
                <w:rFonts w:ascii="VIC" w:hAnsi="VIC"/>
                <w:sz w:val="20"/>
                <w:szCs w:val="20"/>
              </w:rPr>
            </w:pPr>
            <w:r w:rsidRPr="00897BD7">
              <w:rPr>
                <w:rFonts w:ascii="VIC" w:hAnsi="VIC"/>
                <w:sz w:val="20"/>
                <w:szCs w:val="20"/>
              </w:rPr>
              <w:t>Dry matter of feed stuffs measured in tonnes</w:t>
            </w:r>
          </w:p>
        </w:tc>
      </w:tr>
      <w:tr w:rsidR="00B70C76" w:rsidRPr="00B511FA" w14:paraId="5A5AD207" w14:textId="77777777" w:rsidTr="002A753B">
        <w:trPr>
          <w:trHeight w:val="220"/>
        </w:trPr>
        <w:tc>
          <w:tcPr>
            <w:tcW w:w="1120" w:type="dxa"/>
            <w:tcBorders>
              <w:top w:val="single" w:sz="4" w:space="0" w:color="auto"/>
              <w:left w:val="single" w:sz="4" w:space="0" w:color="auto"/>
              <w:bottom w:val="single" w:sz="4" w:space="0" w:color="auto"/>
              <w:right w:val="single" w:sz="4" w:space="0" w:color="auto"/>
            </w:tcBorders>
          </w:tcPr>
          <w:p w14:paraId="68D6855D" w14:textId="77777777" w:rsidR="00B70C76" w:rsidRPr="00B511FA" w:rsidRDefault="00B70C76" w:rsidP="00396D4F">
            <w:pPr>
              <w:spacing w:line="259" w:lineRule="auto"/>
              <w:jc w:val="center"/>
              <w:rPr>
                <w:rFonts w:ascii="VIC SemiBold"/>
                <w:b/>
                <w:spacing w:val="-1"/>
              </w:rPr>
            </w:pPr>
            <w:proofErr w:type="spellStart"/>
            <w:r w:rsidRPr="00B511FA">
              <w:rPr>
                <w:rFonts w:ascii="VIC SemiBold"/>
                <w:b/>
                <w:spacing w:val="-1"/>
              </w:rPr>
              <w:t>yrs</w:t>
            </w:r>
            <w:proofErr w:type="spellEnd"/>
          </w:p>
        </w:tc>
        <w:tc>
          <w:tcPr>
            <w:tcW w:w="3591" w:type="dxa"/>
            <w:tcBorders>
              <w:top w:val="single" w:sz="4" w:space="0" w:color="auto"/>
              <w:left w:val="single" w:sz="4" w:space="0" w:color="auto"/>
              <w:bottom w:val="single" w:sz="4" w:space="0" w:color="auto"/>
              <w:right w:val="single" w:sz="4" w:space="0" w:color="auto"/>
            </w:tcBorders>
          </w:tcPr>
          <w:p w14:paraId="08C72172" w14:textId="77777777" w:rsidR="00B70C76" w:rsidRPr="00897BD7" w:rsidRDefault="00B70C76" w:rsidP="00897BD7">
            <w:pPr>
              <w:spacing w:line="259" w:lineRule="auto"/>
              <w:rPr>
                <w:rFonts w:ascii="VIC" w:hAnsi="VIC"/>
                <w:sz w:val="20"/>
                <w:szCs w:val="20"/>
              </w:rPr>
            </w:pPr>
            <w:r w:rsidRPr="00897BD7">
              <w:rPr>
                <w:rFonts w:ascii="VIC" w:hAnsi="VIC"/>
                <w:sz w:val="20"/>
                <w:szCs w:val="20"/>
              </w:rPr>
              <w:t>Years old</w:t>
            </w:r>
          </w:p>
        </w:tc>
      </w:tr>
    </w:tbl>
    <w:p w14:paraId="6938388C" w14:textId="57BC15BA" w:rsidR="00B70C76" w:rsidRDefault="00B70C76" w:rsidP="00B70C76">
      <w:pPr>
        <w:rPr>
          <w:highlight w:val="yellow"/>
        </w:rPr>
      </w:pPr>
    </w:p>
    <w:p w14:paraId="659A6C3E" w14:textId="70376109" w:rsidR="00B70C76" w:rsidRDefault="00B70C76" w:rsidP="00B70C76">
      <w:pPr>
        <w:rPr>
          <w:highlight w:val="yellow"/>
        </w:rPr>
      </w:pPr>
    </w:p>
    <w:p w14:paraId="1792804C" w14:textId="6A5097FB" w:rsidR="00B70C76" w:rsidRDefault="00B70C76" w:rsidP="00B70C76">
      <w:pPr>
        <w:rPr>
          <w:highlight w:val="yellow"/>
        </w:rPr>
      </w:pPr>
    </w:p>
    <w:p w14:paraId="30E3771D" w14:textId="215D61D6" w:rsidR="00B70C76" w:rsidRDefault="00B70C76" w:rsidP="00B70C76">
      <w:pPr>
        <w:rPr>
          <w:highlight w:val="yellow"/>
        </w:rPr>
      </w:pPr>
    </w:p>
    <w:p w14:paraId="167F2177" w14:textId="26339A17" w:rsidR="00B70C76" w:rsidRDefault="00B70C76" w:rsidP="00B70C76">
      <w:pPr>
        <w:rPr>
          <w:highlight w:val="yellow"/>
        </w:rPr>
      </w:pPr>
    </w:p>
    <w:p w14:paraId="24AB1F40" w14:textId="53DAAB3F" w:rsidR="00B70C76" w:rsidRDefault="00B70C76" w:rsidP="00B70C76">
      <w:pPr>
        <w:rPr>
          <w:highlight w:val="yellow"/>
        </w:rPr>
      </w:pPr>
    </w:p>
    <w:p w14:paraId="06E8774B" w14:textId="1F351ED6" w:rsidR="00B70C76" w:rsidRDefault="00B70C76" w:rsidP="00B70C76">
      <w:pPr>
        <w:rPr>
          <w:highlight w:val="yellow"/>
        </w:rPr>
      </w:pPr>
    </w:p>
    <w:p w14:paraId="53ECC01F" w14:textId="3C9350EF" w:rsidR="00B70C76" w:rsidRDefault="00B70C76" w:rsidP="00B70C76">
      <w:pPr>
        <w:rPr>
          <w:highlight w:val="yellow"/>
        </w:rPr>
      </w:pPr>
    </w:p>
    <w:p w14:paraId="7A94BB56" w14:textId="36E3BC44" w:rsidR="00B70C76" w:rsidRDefault="00B70C76" w:rsidP="00B70C76">
      <w:pPr>
        <w:rPr>
          <w:highlight w:val="yellow"/>
        </w:rPr>
      </w:pPr>
    </w:p>
    <w:p w14:paraId="59BA5771" w14:textId="5CB9629D" w:rsidR="00B70C76" w:rsidRDefault="00B70C76" w:rsidP="00B70C76">
      <w:pPr>
        <w:rPr>
          <w:highlight w:val="yellow"/>
        </w:rPr>
      </w:pPr>
    </w:p>
    <w:p w14:paraId="4F0915B3" w14:textId="2A9246C0" w:rsidR="00B70C76" w:rsidRDefault="00B70C76" w:rsidP="00B70C76">
      <w:pPr>
        <w:rPr>
          <w:highlight w:val="yellow"/>
        </w:rPr>
      </w:pPr>
    </w:p>
    <w:p w14:paraId="48B0FB9B" w14:textId="48B14A91" w:rsidR="00B70C76" w:rsidRDefault="00B70C76" w:rsidP="00B70C76">
      <w:pPr>
        <w:rPr>
          <w:highlight w:val="yellow"/>
        </w:rPr>
      </w:pPr>
    </w:p>
    <w:p w14:paraId="54866DAC" w14:textId="442A46E3" w:rsidR="00B70C76" w:rsidRDefault="00B70C76" w:rsidP="00B70C76">
      <w:pPr>
        <w:rPr>
          <w:highlight w:val="yellow"/>
        </w:rPr>
      </w:pPr>
    </w:p>
    <w:p w14:paraId="24EE3F6B" w14:textId="6303B440" w:rsidR="00B70C76" w:rsidRDefault="00B70C76" w:rsidP="00B70C76">
      <w:pPr>
        <w:rPr>
          <w:highlight w:val="yellow"/>
        </w:rPr>
      </w:pPr>
    </w:p>
    <w:p w14:paraId="2026E6ED" w14:textId="0F75C640" w:rsidR="00B70C76" w:rsidRDefault="00B70C76" w:rsidP="00B70C76">
      <w:pPr>
        <w:rPr>
          <w:highlight w:val="yellow"/>
        </w:rPr>
      </w:pPr>
    </w:p>
    <w:p w14:paraId="344348E9" w14:textId="1450ED50" w:rsidR="00B70C76" w:rsidRDefault="00B70C76" w:rsidP="00B70C76">
      <w:pPr>
        <w:rPr>
          <w:highlight w:val="yellow"/>
        </w:rPr>
      </w:pPr>
    </w:p>
    <w:p w14:paraId="7FACC14B" w14:textId="21805308" w:rsidR="00B70C76" w:rsidRDefault="00B70C76" w:rsidP="00B70C76">
      <w:pPr>
        <w:rPr>
          <w:highlight w:val="yellow"/>
        </w:rPr>
      </w:pPr>
    </w:p>
    <w:p w14:paraId="52FE2C40" w14:textId="7BF484FD" w:rsidR="00B70C76" w:rsidRDefault="00B70C76" w:rsidP="00B70C76">
      <w:pPr>
        <w:rPr>
          <w:highlight w:val="yellow"/>
        </w:rPr>
      </w:pPr>
    </w:p>
    <w:p w14:paraId="6E9ED3C5" w14:textId="10E3AF53" w:rsidR="00B70C76" w:rsidRDefault="00B70C76" w:rsidP="00B70C76">
      <w:pPr>
        <w:rPr>
          <w:highlight w:val="yellow"/>
        </w:rPr>
      </w:pPr>
    </w:p>
    <w:p w14:paraId="09C9BB0D" w14:textId="77777777" w:rsidR="00B70C76" w:rsidRDefault="00B70C76" w:rsidP="00B70C76">
      <w:pPr>
        <w:rPr>
          <w:highlight w:val="yellow"/>
        </w:rPr>
      </w:pPr>
    </w:p>
    <w:p w14:paraId="2CDE432E" w14:textId="77777777" w:rsidR="00B70C76" w:rsidRPr="00B70C76" w:rsidRDefault="00B70C76" w:rsidP="00B70C76">
      <w:pPr>
        <w:pStyle w:val="Heading3"/>
        <w:rPr>
          <w:rFonts w:ascii="VIC" w:hAnsi="VIC"/>
          <w:b/>
          <w:bCs/>
          <w:color w:val="385623" w:themeColor="accent6" w:themeShade="80"/>
          <w:sz w:val="36"/>
          <w:szCs w:val="36"/>
        </w:rPr>
      </w:pPr>
      <w:r w:rsidRPr="00B70C76">
        <w:rPr>
          <w:rFonts w:ascii="VIC" w:hAnsi="VIC"/>
          <w:b/>
          <w:bCs/>
          <w:color w:val="385623" w:themeColor="accent6" w:themeShade="80"/>
          <w:sz w:val="36"/>
          <w:szCs w:val="36"/>
        </w:rPr>
        <w:t>References</w:t>
      </w:r>
    </w:p>
    <w:p w14:paraId="65C3F9E6" w14:textId="77777777" w:rsidR="00B70C76" w:rsidRPr="003B0D69" w:rsidRDefault="00B70C76" w:rsidP="003B0D69">
      <w:pPr>
        <w:spacing w:before="240" w:after="29"/>
        <w:rPr>
          <w:rFonts w:ascii="VIC" w:hAnsi="VIC"/>
          <w:bCs/>
          <w:sz w:val="20"/>
          <w:szCs w:val="20"/>
        </w:rPr>
      </w:pPr>
      <w:r w:rsidRPr="003B0D69">
        <w:rPr>
          <w:rFonts w:ascii="VIC" w:hAnsi="VIC"/>
          <w:bCs/>
          <w:sz w:val="20"/>
          <w:szCs w:val="20"/>
        </w:rPr>
        <w:t>Kay RD, Edwards WM, Duffy PA  'Farm Management' (</w:t>
      </w:r>
      <w:proofErr w:type="spellStart"/>
      <w:r w:rsidRPr="003B0D69">
        <w:rPr>
          <w:rFonts w:ascii="VIC" w:hAnsi="VIC"/>
          <w:bCs/>
          <w:sz w:val="20"/>
          <w:szCs w:val="20"/>
        </w:rPr>
        <w:t>Mcgraw-Hill</w:t>
      </w:r>
      <w:proofErr w:type="spellEnd"/>
      <w:r w:rsidRPr="003B0D69">
        <w:rPr>
          <w:rFonts w:ascii="VIC" w:hAnsi="VIC"/>
          <w:bCs/>
          <w:sz w:val="20"/>
          <w:szCs w:val="20"/>
        </w:rPr>
        <w:t xml:space="preserve"> Companies)</w:t>
      </w:r>
    </w:p>
    <w:p w14:paraId="2A56E39E" w14:textId="77777777" w:rsidR="00B70C76" w:rsidRPr="003B0D69" w:rsidRDefault="00B70C76" w:rsidP="003B0D69">
      <w:pPr>
        <w:spacing w:before="240" w:after="29"/>
        <w:rPr>
          <w:rFonts w:ascii="VIC" w:hAnsi="VIC"/>
          <w:bCs/>
          <w:sz w:val="20"/>
          <w:szCs w:val="20"/>
        </w:rPr>
      </w:pPr>
      <w:r w:rsidRPr="003B0D69">
        <w:rPr>
          <w:rFonts w:ascii="VIC" w:hAnsi="VIC"/>
          <w:bCs/>
          <w:sz w:val="20"/>
          <w:szCs w:val="20"/>
        </w:rPr>
        <w:t xml:space="preserve">Malcolm B, </w:t>
      </w:r>
      <w:proofErr w:type="spellStart"/>
      <w:r w:rsidRPr="003B0D69">
        <w:rPr>
          <w:rFonts w:ascii="VIC" w:hAnsi="VIC"/>
          <w:bCs/>
          <w:sz w:val="20"/>
          <w:szCs w:val="20"/>
        </w:rPr>
        <w:t>Makeham</w:t>
      </w:r>
      <w:proofErr w:type="spellEnd"/>
      <w:r w:rsidRPr="003B0D69">
        <w:rPr>
          <w:rFonts w:ascii="VIC" w:hAnsi="VIC"/>
          <w:bCs/>
          <w:sz w:val="20"/>
          <w:szCs w:val="20"/>
        </w:rPr>
        <w:t xml:space="preserve"> J, Wright V 'The Farming Game - Agricultural Management and Marketing.' (Cambridge University Press: Melbourne)</w:t>
      </w:r>
    </w:p>
    <w:p w14:paraId="6266EFED" w14:textId="77777777" w:rsidR="00B70C76" w:rsidRPr="003B0D69" w:rsidRDefault="00B70C76" w:rsidP="003B0D69">
      <w:pPr>
        <w:spacing w:before="240" w:after="29"/>
        <w:rPr>
          <w:rFonts w:ascii="VIC" w:hAnsi="VIC"/>
          <w:bCs/>
          <w:sz w:val="20"/>
          <w:szCs w:val="20"/>
        </w:rPr>
      </w:pPr>
      <w:proofErr w:type="spellStart"/>
      <w:r w:rsidRPr="003B0D69">
        <w:rPr>
          <w:rFonts w:ascii="VIC" w:hAnsi="VIC"/>
          <w:bCs/>
          <w:sz w:val="20"/>
          <w:szCs w:val="20"/>
        </w:rPr>
        <w:t>Nuthall</w:t>
      </w:r>
      <w:proofErr w:type="spellEnd"/>
      <w:r w:rsidRPr="003B0D69">
        <w:rPr>
          <w:rFonts w:ascii="VIC" w:hAnsi="VIC"/>
          <w:bCs/>
          <w:sz w:val="20"/>
          <w:szCs w:val="20"/>
        </w:rPr>
        <w:t xml:space="preserve"> P ‘Farm Business Management: Analysis of Farming Systems ‘ (CAB international)</w:t>
      </w:r>
    </w:p>
    <w:p w14:paraId="4B1757AF" w14:textId="77777777" w:rsidR="00B86DAB" w:rsidRPr="00B86DAB" w:rsidRDefault="00B86DAB" w:rsidP="00B86DAB"/>
    <w:p w14:paraId="35E33AC5" w14:textId="23310279" w:rsidR="00E827F7" w:rsidRPr="00B86DAB" w:rsidRDefault="00E827F7" w:rsidP="003B049E">
      <w:pPr>
        <w:rPr>
          <w:rFonts w:ascii="VIC" w:hAnsi="VIC"/>
          <w:b/>
          <w:bCs/>
          <w:sz w:val="20"/>
          <w:szCs w:val="20"/>
        </w:rPr>
      </w:pPr>
    </w:p>
    <w:sectPr w:rsidR="00E827F7" w:rsidRPr="00B86DAB" w:rsidSect="006C00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VIC-SemiBold">
    <w:altName w:val="Calibri"/>
    <w:panose1 w:val="000000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SemiBold">
    <w:panose1 w:val="000007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81095"/>
    <w:multiLevelType w:val="hybridMultilevel"/>
    <w:tmpl w:val="7312EA40"/>
    <w:lvl w:ilvl="0" w:tplc="96EEA1D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D2216F"/>
    <w:multiLevelType w:val="hybridMultilevel"/>
    <w:tmpl w:val="817CD1C2"/>
    <w:lvl w:ilvl="0" w:tplc="B69CF0E8">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431BC3"/>
    <w:multiLevelType w:val="hybridMultilevel"/>
    <w:tmpl w:val="654EBE30"/>
    <w:lvl w:ilvl="0" w:tplc="9BEC19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AA2CC9"/>
    <w:multiLevelType w:val="hybridMultilevel"/>
    <w:tmpl w:val="BB8C8ADE"/>
    <w:lvl w:ilvl="0" w:tplc="EDBA8E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89"/>
    <w:rsid w:val="000018D6"/>
    <w:rsid w:val="00002085"/>
    <w:rsid w:val="000031E7"/>
    <w:rsid w:val="00005138"/>
    <w:rsid w:val="00007857"/>
    <w:rsid w:val="00010A09"/>
    <w:rsid w:val="000116E8"/>
    <w:rsid w:val="00011FEE"/>
    <w:rsid w:val="00015080"/>
    <w:rsid w:val="000160C3"/>
    <w:rsid w:val="000214CB"/>
    <w:rsid w:val="000250D3"/>
    <w:rsid w:val="0002521D"/>
    <w:rsid w:val="00025272"/>
    <w:rsid w:val="000256DD"/>
    <w:rsid w:val="00025C5A"/>
    <w:rsid w:val="000325CB"/>
    <w:rsid w:val="000332E0"/>
    <w:rsid w:val="00033BA0"/>
    <w:rsid w:val="00035B06"/>
    <w:rsid w:val="00036BA7"/>
    <w:rsid w:val="000408E0"/>
    <w:rsid w:val="0004239E"/>
    <w:rsid w:val="00043504"/>
    <w:rsid w:val="0004354C"/>
    <w:rsid w:val="00044B34"/>
    <w:rsid w:val="00050CDB"/>
    <w:rsid w:val="00051500"/>
    <w:rsid w:val="0005187C"/>
    <w:rsid w:val="00052563"/>
    <w:rsid w:val="00052F4D"/>
    <w:rsid w:val="00054801"/>
    <w:rsid w:val="00055C54"/>
    <w:rsid w:val="00056579"/>
    <w:rsid w:val="00056CF2"/>
    <w:rsid w:val="00056D9C"/>
    <w:rsid w:val="0006023A"/>
    <w:rsid w:val="00060B13"/>
    <w:rsid w:val="00060B2E"/>
    <w:rsid w:val="00061582"/>
    <w:rsid w:val="00061DE6"/>
    <w:rsid w:val="000667CB"/>
    <w:rsid w:val="00070B2A"/>
    <w:rsid w:val="00071786"/>
    <w:rsid w:val="000724B5"/>
    <w:rsid w:val="00074638"/>
    <w:rsid w:val="00076EA1"/>
    <w:rsid w:val="000806DF"/>
    <w:rsid w:val="0008092F"/>
    <w:rsid w:val="00081C15"/>
    <w:rsid w:val="00082165"/>
    <w:rsid w:val="00086314"/>
    <w:rsid w:val="00090BC1"/>
    <w:rsid w:val="0009212F"/>
    <w:rsid w:val="000926E5"/>
    <w:rsid w:val="00092C9B"/>
    <w:rsid w:val="00093DE6"/>
    <w:rsid w:val="0009649B"/>
    <w:rsid w:val="00097CA0"/>
    <w:rsid w:val="000A01DD"/>
    <w:rsid w:val="000A16C6"/>
    <w:rsid w:val="000A1ADD"/>
    <w:rsid w:val="000A2012"/>
    <w:rsid w:val="000A36B0"/>
    <w:rsid w:val="000A6D1A"/>
    <w:rsid w:val="000A78F5"/>
    <w:rsid w:val="000B0196"/>
    <w:rsid w:val="000B0EEF"/>
    <w:rsid w:val="000B2FA2"/>
    <w:rsid w:val="000B4648"/>
    <w:rsid w:val="000B59C8"/>
    <w:rsid w:val="000B5EB4"/>
    <w:rsid w:val="000B62FA"/>
    <w:rsid w:val="000B7BE1"/>
    <w:rsid w:val="000C1FD8"/>
    <w:rsid w:val="000D001A"/>
    <w:rsid w:val="000D05FF"/>
    <w:rsid w:val="000D1ABD"/>
    <w:rsid w:val="000D4B32"/>
    <w:rsid w:val="000D67BF"/>
    <w:rsid w:val="000D6F05"/>
    <w:rsid w:val="000E1302"/>
    <w:rsid w:val="000E4070"/>
    <w:rsid w:val="000F0B5C"/>
    <w:rsid w:val="000F0BB9"/>
    <w:rsid w:val="000F334D"/>
    <w:rsid w:val="000F4F88"/>
    <w:rsid w:val="000F5A27"/>
    <w:rsid w:val="000F5BAA"/>
    <w:rsid w:val="000F7E08"/>
    <w:rsid w:val="00101CD6"/>
    <w:rsid w:val="00102A79"/>
    <w:rsid w:val="001040FE"/>
    <w:rsid w:val="00106329"/>
    <w:rsid w:val="001070A5"/>
    <w:rsid w:val="00110208"/>
    <w:rsid w:val="001105FF"/>
    <w:rsid w:val="001107B5"/>
    <w:rsid w:val="001115BF"/>
    <w:rsid w:val="001129EC"/>
    <w:rsid w:val="00115081"/>
    <w:rsid w:val="00115877"/>
    <w:rsid w:val="001179E3"/>
    <w:rsid w:val="00121CCE"/>
    <w:rsid w:val="001223F6"/>
    <w:rsid w:val="0012295B"/>
    <w:rsid w:val="00122C67"/>
    <w:rsid w:val="00123C75"/>
    <w:rsid w:val="0012575F"/>
    <w:rsid w:val="00125858"/>
    <w:rsid w:val="00125DF6"/>
    <w:rsid w:val="00126A67"/>
    <w:rsid w:val="00126B7B"/>
    <w:rsid w:val="001279CD"/>
    <w:rsid w:val="00132228"/>
    <w:rsid w:val="00132A78"/>
    <w:rsid w:val="00133564"/>
    <w:rsid w:val="00133640"/>
    <w:rsid w:val="00134549"/>
    <w:rsid w:val="00137033"/>
    <w:rsid w:val="001370DC"/>
    <w:rsid w:val="00140A2E"/>
    <w:rsid w:val="00140C74"/>
    <w:rsid w:val="00142403"/>
    <w:rsid w:val="00144915"/>
    <w:rsid w:val="00146F61"/>
    <w:rsid w:val="0014773A"/>
    <w:rsid w:val="00150D9E"/>
    <w:rsid w:val="001520B0"/>
    <w:rsid w:val="001543E6"/>
    <w:rsid w:val="001572F8"/>
    <w:rsid w:val="00161266"/>
    <w:rsid w:val="00162155"/>
    <w:rsid w:val="00162A9B"/>
    <w:rsid w:val="001634F0"/>
    <w:rsid w:val="001643F6"/>
    <w:rsid w:val="00165569"/>
    <w:rsid w:val="001655BB"/>
    <w:rsid w:val="001658AD"/>
    <w:rsid w:val="001658C4"/>
    <w:rsid w:val="001659D2"/>
    <w:rsid w:val="00166041"/>
    <w:rsid w:val="00173B10"/>
    <w:rsid w:val="00175707"/>
    <w:rsid w:val="00176898"/>
    <w:rsid w:val="00176AE7"/>
    <w:rsid w:val="00180434"/>
    <w:rsid w:val="00182734"/>
    <w:rsid w:val="00182ADA"/>
    <w:rsid w:val="00183897"/>
    <w:rsid w:val="00184786"/>
    <w:rsid w:val="001902CA"/>
    <w:rsid w:val="001923E2"/>
    <w:rsid w:val="00192582"/>
    <w:rsid w:val="001945C0"/>
    <w:rsid w:val="001949A6"/>
    <w:rsid w:val="0019698F"/>
    <w:rsid w:val="00196C4C"/>
    <w:rsid w:val="00197E86"/>
    <w:rsid w:val="001A17AC"/>
    <w:rsid w:val="001A4425"/>
    <w:rsid w:val="001A58BD"/>
    <w:rsid w:val="001A5A52"/>
    <w:rsid w:val="001A5ACB"/>
    <w:rsid w:val="001A6BED"/>
    <w:rsid w:val="001B0318"/>
    <w:rsid w:val="001B3C38"/>
    <w:rsid w:val="001B4A28"/>
    <w:rsid w:val="001B4C3D"/>
    <w:rsid w:val="001B6A77"/>
    <w:rsid w:val="001B7420"/>
    <w:rsid w:val="001B7A69"/>
    <w:rsid w:val="001C4210"/>
    <w:rsid w:val="001C5BF5"/>
    <w:rsid w:val="001C6412"/>
    <w:rsid w:val="001D0EC5"/>
    <w:rsid w:val="001D25A2"/>
    <w:rsid w:val="001D5342"/>
    <w:rsid w:val="001D56AB"/>
    <w:rsid w:val="001D60E2"/>
    <w:rsid w:val="001D7C57"/>
    <w:rsid w:val="001E05C3"/>
    <w:rsid w:val="001E0B34"/>
    <w:rsid w:val="001E0F3A"/>
    <w:rsid w:val="001E1669"/>
    <w:rsid w:val="001E29C3"/>
    <w:rsid w:val="001E71EB"/>
    <w:rsid w:val="001E76EF"/>
    <w:rsid w:val="001E791D"/>
    <w:rsid w:val="001F35FF"/>
    <w:rsid w:val="001F4646"/>
    <w:rsid w:val="002002FE"/>
    <w:rsid w:val="00200A70"/>
    <w:rsid w:val="00200CAE"/>
    <w:rsid w:val="00204D1C"/>
    <w:rsid w:val="00204FFE"/>
    <w:rsid w:val="00210390"/>
    <w:rsid w:val="00211B1B"/>
    <w:rsid w:val="00211B3D"/>
    <w:rsid w:val="00217CAB"/>
    <w:rsid w:val="002201F3"/>
    <w:rsid w:val="0022078C"/>
    <w:rsid w:val="0022305D"/>
    <w:rsid w:val="00225521"/>
    <w:rsid w:val="002272FE"/>
    <w:rsid w:val="00227AC1"/>
    <w:rsid w:val="00230523"/>
    <w:rsid w:val="0023144E"/>
    <w:rsid w:val="00232510"/>
    <w:rsid w:val="00232675"/>
    <w:rsid w:val="002337EC"/>
    <w:rsid w:val="002415F2"/>
    <w:rsid w:val="00241FEB"/>
    <w:rsid w:val="0024497D"/>
    <w:rsid w:val="00244BA6"/>
    <w:rsid w:val="00246675"/>
    <w:rsid w:val="00247854"/>
    <w:rsid w:val="00247FDC"/>
    <w:rsid w:val="00255015"/>
    <w:rsid w:val="00255B7E"/>
    <w:rsid w:val="00256DAD"/>
    <w:rsid w:val="00257571"/>
    <w:rsid w:val="00257A22"/>
    <w:rsid w:val="002601CA"/>
    <w:rsid w:val="00263E1B"/>
    <w:rsid w:val="0026663A"/>
    <w:rsid w:val="002672A8"/>
    <w:rsid w:val="00267E83"/>
    <w:rsid w:val="002701A3"/>
    <w:rsid w:val="002716C8"/>
    <w:rsid w:val="00271956"/>
    <w:rsid w:val="002721C5"/>
    <w:rsid w:val="00276575"/>
    <w:rsid w:val="00276C99"/>
    <w:rsid w:val="002772E1"/>
    <w:rsid w:val="0028151D"/>
    <w:rsid w:val="00282258"/>
    <w:rsid w:val="002834D0"/>
    <w:rsid w:val="00285275"/>
    <w:rsid w:val="002857C4"/>
    <w:rsid w:val="00287EC4"/>
    <w:rsid w:val="00290EBE"/>
    <w:rsid w:val="002926BA"/>
    <w:rsid w:val="00293D77"/>
    <w:rsid w:val="00294058"/>
    <w:rsid w:val="002A11AA"/>
    <w:rsid w:val="002A1B56"/>
    <w:rsid w:val="002A2413"/>
    <w:rsid w:val="002A4FBC"/>
    <w:rsid w:val="002A753B"/>
    <w:rsid w:val="002B20D9"/>
    <w:rsid w:val="002B228D"/>
    <w:rsid w:val="002B2B96"/>
    <w:rsid w:val="002B2D15"/>
    <w:rsid w:val="002B44B1"/>
    <w:rsid w:val="002B5D06"/>
    <w:rsid w:val="002B6ADF"/>
    <w:rsid w:val="002B6E55"/>
    <w:rsid w:val="002B730D"/>
    <w:rsid w:val="002B77D3"/>
    <w:rsid w:val="002C1C07"/>
    <w:rsid w:val="002C2EC5"/>
    <w:rsid w:val="002C47D5"/>
    <w:rsid w:val="002C61E0"/>
    <w:rsid w:val="002D026E"/>
    <w:rsid w:val="002D30C8"/>
    <w:rsid w:val="002D39E1"/>
    <w:rsid w:val="002D60A0"/>
    <w:rsid w:val="002D7275"/>
    <w:rsid w:val="002E11A7"/>
    <w:rsid w:val="002E2BE7"/>
    <w:rsid w:val="002E4A40"/>
    <w:rsid w:val="002E58A3"/>
    <w:rsid w:val="002E7027"/>
    <w:rsid w:val="002F13A3"/>
    <w:rsid w:val="002F2776"/>
    <w:rsid w:val="002F355C"/>
    <w:rsid w:val="002F56FF"/>
    <w:rsid w:val="002F59C0"/>
    <w:rsid w:val="002F6057"/>
    <w:rsid w:val="002F7468"/>
    <w:rsid w:val="003018FA"/>
    <w:rsid w:val="00302B1F"/>
    <w:rsid w:val="00303D31"/>
    <w:rsid w:val="00304271"/>
    <w:rsid w:val="00304AE6"/>
    <w:rsid w:val="00304FE0"/>
    <w:rsid w:val="003064A8"/>
    <w:rsid w:val="00307607"/>
    <w:rsid w:val="00312CE4"/>
    <w:rsid w:val="003168B9"/>
    <w:rsid w:val="00316B57"/>
    <w:rsid w:val="00320E01"/>
    <w:rsid w:val="00323EDA"/>
    <w:rsid w:val="003252DE"/>
    <w:rsid w:val="00326AE0"/>
    <w:rsid w:val="00330BDA"/>
    <w:rsid w:val="00331712"/>
    <w:rsid w:val="00331BC0"/>
    <w:rsid w:val="00331BF4"/>
    <w:rsid w:val="003322FD"/>
    <w:rsid w:val="0033379C"/>
    <w:rsid w:val="003337D2"/>
    <w:rsid w:val="00334EC6"/>
    <w:rsid w:val="00335D55"/>
    <w:rsid w:val="003369B1"/>
    <w:rsid w:val="003369BC"/>
    <w:rsid w:val="0034227D"/>
    <w:rsid w:val="00342B61"/>
    <w:rsid w:val="00343F75"/>
    <w:rsid w:val="00344B47"/>
    <w:rsid w:val="00345713"/>
    <w:rsid w:val="0034725A"/>
    <w:rsid w:val="003509A2"/>
    <w:rsid w:val="003516C2"/>
    <w:rsid w:val="00351E1A"/>
    <w:rsid w:val="00352DD0"/>
    <w:rsid w:val="00353B50"/>
    <w:rsid w:val="00356420"/>
    <w:rsid w:val="00356FE3"/>
    <w:rsid w:val="003607A1"/>
    <w:rsid w:val="003612F9"/>
    <w:rsid w:val="003660E9"/>
    <w:rsid w:val="00366444"/>
    <w:rsid w:val="0036692A"/>
    <w:rsid w:val="00367951"/>
    <w:rsid w:val="0037243B"/>
    <w:rsid w:val="003731F7"/>
    <w:rsid w:val="003737DA"/>
    <w:rsid w:val="00374781"/>
    <w:rsid w:val="00374EF9"/>
    <w:rsid w:val="00377567"/>
    <w:rsid w:val="003829A2"/>
    <w:rsid w:val="00383701"/>
    <w:rsid w:val="00383A30"/>
    <w:rsid w:val="00383AAC"/>
    <w:rsid w:val="003843C6"/>
    <w:rsid w:val="00384451"/>
    <w:rsid w:val="00384DF2"/>
    <w:rsid w:val="00385E67"/>
    <w:rsid w:val="003902FD"/>
    <w:rsid w:val="00390746"/>
    <w:rsid w:val="00390A9B"/>
    <w:rsid w:val="0039100D"/>
    <w:rsid w:val="003913B8"/>
    <w:rsid w:val="00391BAE"/>
    <w:rsid w:val="003921E0"/>
    <w:rsid w:val="00392249"/>
    <w:rsid w:val="00392379"/>
    <w:rsid w:val="003935FE"/>
    <w:rsid w:val="00393FED"/>
    <w:rsid w:val="00394BC9"/>
    <w:rsid w:val="0039580C"/>
    <w:rsid w:val="003960C2"/>
    <w:rsid w:val="00397FD4"/>
    <w:rsid w:val="003A25C1"/>
    <w:rsid w:val="003A37F5"/>
    <w:rsid w:val="003A3E02"/>
    <w:rsid w:val="003A41C0"/>
    <w:rsid w:val="003B049E"/>
    <w:rsid w:val="003B0D30"/>
    <w:rsid w:val="003B0D69"/>
    <w:rsid w:val="003B112C"/>
    <w:rsid w:val="003B148E"/>
    <w:rsid w:val="003B14CD"/>
    <w:rsid w:val="003B330A"/>
    <w:rsid w:val="003B3661"/>
    <w:rsid w:val="003B4710"/>
    <w:rsid w:val="003B538C"/>
    <w:rsid w:val="003C0324"/>
    <w:rsid w:val="003C0430"/>
    <w:rsid w:val="003C1984"/>
    <w:rsid w:val="003C22E3"/>
    <w:rsid w:val="003C3AA6"/>
    <w:rsid w:val="003C3EEA"/>
    <w:rsid w:val="003C74DF"/>
    <w:rsid w:val="003C795E"/>
    <w:rsid w:val="003E34EB"/>
    <w:rsid w:val="003E3C65"/>
    <w:rsid w:val="003E4888"/>
    <w:rsid w:val="003E55C4"/>
    <w:rsid w:val="003E569B"/>
    <w:rsid w:val="003E63A0"/>
    <w:rsid w:val="003E7829"/>
    <w:rsid w:val="003F0357"/>
    <w:rsid w:val="003F1E5C"/>
    <w:rsid w:val="003F2AB9"/>
    <w:rsid w:val="003F3A18"/>
    <w:rsid w:val="003F4B0F"/>
    <w:rsid w:val="003F6773"/>
    <w:rsid w:val="004006BF"/>
    <w:rsid w:val="00401B7E"/>
    <w:rsid w:val="00401D4A"/>
    <w:rsid w:val="004022B6"/>
    <w:rsid w:val="00404185"/>
    <w:rsid w:val="004060D4"/>
    <w:rsid w:val="004117D3"/>
    <w:rsid w:val="00412BE6"/>
    <w:rsid w:val="00415AE9"/>
    <w:rsid w:val="00415E92"/>
    <w:rsid w:val="00416522"/>
    <w:rsid w:val="00420932"/>
    <w:rsid w:val="004211F0"/>
    <w:rsid w:val="004219F6"/>
    <w:rsid w:val="00423C07"/>
    <w:rsid w:val="00423C9D"/>
    <w:rsid w:val="004244FE"/>
    <w:rsid w:val="00424629"/>
    <w:rsid w:val="004300C4"/>
    <w:rsid w:val="00430297"/>
    <w:rsid w:val="00431DBB"/>
    <w:rsid w:val="004337D5"/>
    <w:rsid w:val="00436B1A"/>
    <w:rsid w:val="00436E87"/>
    <w:rsid w:val="004373BA"/>
    <w:rsid w:val="00437408"/>
    <w:rsid w:val="00437BF4"/>
    <w:rsid w:val="00440402"/>
    <w:rsid w:val="00440D18"/>
    <w:rsid w:val="00441A39"/>
    <w:rsid w:val="004436C7"/>
    <w:rsid w:val="004452FF"/>
    <w:rsid w:val="00445E2D"/>
    <w:rsid w:val="00446AF7"/>
    <w:rsid w:val="00447A28"/>
    <w:rsid w:val="00452C70"/>
    <w:rsid w:val="00452D6D"/>
    <w:rsid w:val="00452E63"/>
    <w:rsid w:val="00455C7B"/>
    <w:rsid w:val="00455DB5"/>
    <w:rsid w:val="004560EE"/>
    <w:rsid w:val="00460FB6"/>
    <w:rsid w:val="00461D07"/>
    <w:rsid w:val="00462323"/>
    <w:rsid w:val="0046271A"/>
    <w:rsid w:val="00462CD9"/>
    <w:rsid w:val="004668F2"/>
    <w:rsid w:val="00467AC4"/>
    <w:rsid w:val="00467D40"/>
    <w:rsid w:val="00470425"/>
    <w:rsid w:val="00470961"/>
    <w:rsid w:val="004731F9"/>
    <w:rsid w:val="00477710"/>
    <w:rsid w:val="004802B7"/>
    <w:rsid w:val="00482A0A"/>
    <w:rsid w:val="00482B8F"/>
    <w:rsid w:val="004831E6"/>
    <w:rsid w:val="004838A1"/>
    <w:rsid w:val="004843E9"/>
    <w:rsid w:val="004850E3"/>
    <w:rsid w:val="00485311"/>
    <w:rsid w:val="00486859"/>
    <w:rsid w:val="00490B5F"/>
    <w:rsid w:val="00490D7D"/>
    <w:rsid w:val="00490F0B"/>
    <w:rsid w:val="004915E4"/>
    <w:rsid w:val="00492500"/>
    <w:rsid w:val="00492E75"/>
    <w:rsid w:val="00493B2F"/>
    <w:rsid w:val="00494180"/>
    <w:rsid w:val="00494E90"/>
    <w:rsid w:val="00495654"/>
    <w:rsid w:val="00496149"/>
    <w:rsid w:val="004A0303"/>
    <w:rsid w:val="004A0D4E"/>
    <w:rsid w:val="004A1402"/>
    <w:rsid w:val="004A2B9B"/>
    <w:rsid w:val="004A3F98"/>
    <w:rsid w:val="004A541B"/>
    <w:rsid w:val="004A56EA"/>
    <w:rsid w:val="004B0CBD"/>
    <w:rsid w:val="004B16AC"/>
    <w:rsid w:val="004B23AB"/>
    <w:rsid w:val="004B261A"/>
    <w:rsid w:val="004B4BE4"/>
    <w:rsid w:val="004B5FB7"/>
    <w:rsid w:val="004C1AEB"/>
    <w:rsid w:val="004C1D92"/>
    <w:rsid w:val="004C1FEA"/>
    <w:rsid w:val="004C36BB"/>
    <w:rsid w:val="004C395C"/>
    <w:rsid w:val="004C580F"/>
    <w:rsid w:val="004D0951"/>
    <w:rsid w:val="004D1395"/>
    <w:rsid w:val="004D375F"/>
    <w:rsid w:val="004D44F6"/>
    <w:rsid w:val="004D51D8"/>
    <w:rsid w:val="004D5569"/>
    <w:rsid w:val="004D556D"/>
    <w:rsid w:val="004D60B5"/>
    <w:rsid w:val="004D6432"/>
    <w:rsid w:val="004E14D5"/>
    <w:rsid w:val="004E465F"/>
    <w:rsid w:val="004E5110"/>
    <w:rsid w:val="004E634E"/>
    <w:rsid w:val="004E7A26"/>
    <w:rsid w:val="004F00E9"/>
    <w:rsid w:val="004F01E9"/>
    <w:rsid w:val="004F2242"/>
    <w:rsid w:val="004F2D2D"/>
    <w:rsid w:val="004F3C20"/>
    <w:rsid w:val="004F6F30"/>
    <w:rsid w:val="004F7B73"/>
    <w:rsid w:val="005010E0"/>
    <w:rsid w:val="0050153F"/>
    <w:rsid w:val="005022AC"/>
    <w:rsid w:val="0050379A"/>
    <w:rsid w:val="00504C8F"/>
    <w:rsid w:val="00505DB4"/>
    <w:rsid w:val="0050633E"/>
    <w:rsid w:val="00510E87"/>
    <w:rsid w:val="00511EF6"/>
    <w:rsid w:val="00512D2B"/>
    <w:rsid w:val="005152A0"/>
    <w:rsid w:val="00515658"/>
    <w:rsid w:val="00516604"/>
    <w:rsid w:val="00516959"/>
    <w:rsid w:val="00516F9E"/>
    <w:rsid w:val="00517AC5"/>
    <w:rsid w:val="005215F2"/>
    <w:rsid w:val="0052325A"/>
    <w:rsid w:val="005238C9"/>
    <w:rsid w:val="0052676C"/>
    <w:rsid w:val="00531391"/>
    <w:rsid w:val="00533B6E"/>
    <w:rsid w:val="005349AA"/>
    <w:rsid w:val="00535974"/>
    <w:rsid w:val="00537301"/>
    <w:rsid w:val="005378CE"/>
    <w:rsid w:val="00537A82"/>
    <w:rsid w:val="0054062D"/>
    <w:rsid w:val="005409FB"/>
    <w:rsid w:val="005414BB"/>
    <w:rsid w:val="0054274A"/>
    <w:rsid w:val="005431C4"/>
    <w:rsid w:val="00544EE5"/>
    <w:rsid w:val="005451D0"/>
    <w:rsid w:val="00550A2E"/>
    <w:rsid w:val="00552AA8"/>
    <w:rsid w:val="00552BAB"/>
    <w:rsid w:val="0055640C"/>
    <w:rsid w:val="00560976"/>
    <w:rsid w:val="005616B0"/>
    <w:rsid w:val="005630BE"/>
    <w:rsid w:val="005646C0"/>
    <w:rsid w:val="005679BB"/>
    <w:rsid w:val="00567ED4"/>
    <w:rsid w:val="00570CD5"/>
    <w:rsid w:val="0057153D"/>
    <w:rsid w:val="005732E0"/>
    <w:rsid w:val="00573E3E"/>
    <w:rsid w:val="00574016"/>
    <w:rsid w:val="0057438B"/>
    <w:rsid w:val="00577198"/>
    <w:rsid w:val="005808F9"/>
    <w:rsid w:val="00581EBC"/>
    <w:rsid w:val="005827E0"/>
    <w:rsid w:val="005838FC"/>
    <w:rsid w:val="00584B2B"/>
    <w:rsid w:val="00586681"/>
    <w:rsid w:val="00587273"/>
    <w:rsid w:val="00587E74"/>
    <w:rsid w:val="00593B02"/>
    <w:rsid w:val="00596A6F"/>
    <w:rsid w:val="00597405"/>
    <w:rsid w:val="00597742"/>
    <w:rsid w:val="005A056E"/>
    <w:rsid w:val="005A100D"/>
    <w:rsid w:val="005A54A1"/>
    <w:rsid w:val="005B07A0"/>
    <w:rsid w:val="005B148F"/>
    <w:rsid w:val="005B1760"/>
    <w:rsid w:val="005B3584"/>
    <w:rsid w:val="005B3668"/>
    <w:rsid w:val="005B4810"/>
    <w:rsid w:val="005B5B9E"/>
    <w:rsid w:val="005B5CF0"/>
    <w:rsid w:val="005C0B69"/>
    <w:rsid w:val="005C1796"/>
    <w:rsid w:val="005C2407"/>
    <w:rsid w:val="005C33CF"/>
    <w:rsid w:val="005C53FD"/>
    <w:rsid w:val="005C5EB1"/>
    <w:rsid w:val="005C6F28"/>
    <w:rsid w:val="005D09F3"/>
    <w:rsid w:val="005D0CCD"/>
    <w:rsid w:val="005D2968"/>
    <w:rsid w:val="005D306D"/>
    <w:rsid w:val="005D35F4"/>
    <w:rsid w:val="005D4344"/>
    <w:rsid w:val="005D7A0E"/>
    <w:rsid w:val="005E02DF"/>
    <w:rsid w:val="005E5DA5"/>
    <w:rsid w:val="005E662D"/>
    <w:rsid w:val="005E69B5"/>
    <w:rsid w:val="005E6CE6"/>
    <w:rsid w:val="005F2225"/>
    <w:rsid w:val="005F29D3"/>
    <w:rsid w:val="005F2C26"/>
    <w:rsid w:val="005F2C71"/>
    <w:rsid w:val="005F439F"/>
    <w:rsid w:val="005F4CAE"/>
    <w:rsid w:val="005F4D60"/>
    <w:rsid w:val="00600456"/>
    <w:rsid w:val="00601E8D"/>
    <w:rsid w:val="00607A28"/>
    <w:rsid w:val="00614181"/>
    <w:rsid w:val="006173E7"/>
    <w:rsid w:val="00620709"/>
    <w:rsid w:val="006208BA"/>
    <w:rsid w:val="00620C5C"/>
    <w:rsid w:val="006210D7"/>
    <w:rsid w:val="00621DFD"/>
    <w:rsid w:val="00622569"/>
    <w:rsid w:val="00622754"/>
    <w:rsid w:val="00624C9F"/>
    <w:rsid w:val="00626AC6"/>
    <w:rsid w:val="00626CEF"/>
    <w:rsid w:val="00626F7A"/>
    <w:rsid w:val="006323A9"/>
    <w:rsid w:val="00633C25"/>
    <w:rsid w:val="00634510"/>
    <w:rsid w:val="00635C4B"/>
    <w:rsid w:val="006360E6"/>
    <w:rsid w:val="00636E40"/>
    <w:rsid w:val="00637234"/>
    <w:rsid w:val="00637E1B"/>
    <w:rsid w:val="00637F3C"/>
    <w:rsid w:val="00640C82"/>
    <w:rsid w:val="006411CA"/>
    <w:rsid w:val="00641DAF"/>
    <w:rsid w:val="00642042"/>
    <w:rsid w:val="00643070"/>
    <w:rsid w:val="00644458"/>
    <w:rsid w:val="00647B76"/>
    <w:rsid w:val="00652E11"/>
    <w:rsid w:val="00653412"/>
    <w:rsid w:val="00655874"/>
    <w:rsid w:val="006609CD"/>
    <w:rsid w:val="0066290E"/>
    <w:rsid w:val="00662B29"/>
    <w:rsid w:val="00663211"/>
    <w:rsid w:val="00666E6A"/>
    <w:rsid w:val="006672E3"/>
    <w:rsid w:val="006706C3"/>
    <w:rsid w:val="00670E02"/>
    <w:rsid w:val="00671DFF"/>
    <w:rsid w:val="00675DAA"/>
    <w:rsid w:val="0067606C"/>
    <w:rsid w:val="00677B1B"/>
    <w:rsid w:val="0068056E"/>
    <w:rsid w:val="00680CB3"/>
    <w:rsid w:val="006814F9"/>
    <w:rsid w:val="00684F85"/>
    <w:rsid w:val="00690185"/>
    <w:rsid w:val="006932C9"/>
    <w:rsid w:val="00693F99"/>
    <w:rsid w:val="00695B3D"/>
    <w:rsid w:val="006A149E"/>
    <w:rsid w:val="006A2251"/>
    <w:rsid w:val="006A3F27"/>
    <w:rsid w:val="006A5B6C"/>
    <w:rsid w:val="006A659D"/>
    <w:rsid w:val="006A71BE"/>
    <w:rsid w:val="006A7FE9"/>
    <w:rsid w:val="006B046A"/>
    <w:rsid w:val="006B10C5"/>
    <w:rsid w:val="006B185F"/>
    <w:rsid w:val="006B1F7F"/>
    <w:rsid w:val="006B273F"/>
    <w:rsid w:val="006B4DE7"/>
    <w:rsid w:val="006B56F1"/>
    <w:rsid w:val="006B68F4"/>
    <w:rsid w:val="006B7393"/>
    <w:rsid w:val="006C00D2"/>
    <w:rsid w:val="006C1D70"/>
    <w:rsid w:val="006C2076"/>
    <w:rsid w:val="006C332D"/>
    <w:rsid w:val="006C39DE"/>
    <w:rsid w:val="006C3BAC"/>
    <w:rsid w:val="006C5EC2"/>
    <w:rsid w:val="006C63DD"/>
    <w:rsid w:val="006C6703"/>
    <w:rsid w:val="006C6885"/>
    <w:rsid w:val="006C6940"/>
    <w:rsid w:val="006C6FC0"/>
    <w:rsid w:val="006C7C6E"/>
    <w:rsid w:val="006C7ECD"/>
    <w:rsid w:val="006D074D"/>
    <w:rsid w:val="006D1229"/>
    <w:rsid w:val="006D251E"/>
    <w:rsid w:val="006D2847"/>
    <w:rsid w:val="006D2FC8"/>
    <w:rsid w:val="006D3AE3"/>
    <w:rsid w:val="006D4EA3"/>
    <w:rsid w:val="006D58B0"/>
    <w:rsid w:val="006D5D4B"/>
    <w:rsid w:val="006D662A"/>
    <w:rsid w:val="006D7456"/>
    <w:rsid w:val="006D79CD"/>
    <w:rsid w:val="006E1ABE"/>
    <w:rsid w:val="006E1B2C"/>
    <w:rsid w:val="006E4A51"/>
    <w:rsid w:val="006E518F"/>
    <w:rsid w:val="006E611E"/>
    <w:rsid w:val="006E6FC2"/>
    <w:rsid w:val="006F0106"/>
    <w:rsid w:val="006F062F"/>
    <w:rsid w:val="006F0BC0"/>
    <w:rsid w:val="006F11AA"/>
    <w:rsid w:val="006F3562"/>
    <w:rsid w:val="006F3F24"/>
    <w:rsid w:val="006F4810"/>
    <w:rsid w:val="006F5A53"/>
    <w:rsid w:val="00701065"/>
    <w:rsid w:val="007015C7"/>
    <w:rsid w:val="00703532"/>
    <w:rsid w:val="00703584"/>
    <w:rsid w:val="00704162"/>
    <w:rsid w:val="0070450A"/>
    <w:rsid w:val="00704F3D"/>
    <w:rsid w:val="00706B92"/>
    <w:rsid w:val="00707D5F"/>
    <w:rsid w:val="00712AFC"/>
    <w:rsid w:val="0071330A"/>
    <w:rsid w:val="00713312"/>
    <w:rsid w:val="007163DB"/>
    <w:rsid w:val="00720B79"/>
    <w:rsid w:val="00720F47"/>
    <w:rsid w:val="0072141B"/>
    <w:rsid w:val="0072171B"/>
    <w:rsid w:val="0072192E"/>
    <w:rsid w:val="00721C04"/>
    <w:rsid w:val="00721E81"/>
    <w:rsid w:val="007316AC"/>
    <w:rsid w:val="00731987"/>
    <w:rsid w:val="00732F07"/>
    <w:rsid w:val="00734846"/>
    <w:rsid w:val="00734A66"/>
    <w:rsid w:val="00736CB9"/>
    <w:rsid w:val="007374E9"/>
    <w:rsid w:val="00737792"/>
    <w:rsid w:val="00741367"/>
    <w:rsid w:val="007416F4"/>
    <w:rsid w:val="007456E0"/>
    <w:rsid w:val="00746585"/>
    <w:rsid w:val="00751EF3"/>
    <w:rsid w:val="00751F6A"/>
    <w:rsid w:val="00756A9D"/>
    <w:rsid w:val="0076025D"/>
    <w:rsid w:val="007604F0"/>
    <w:rsid w:val="0076070A"/>
    <w:rsid w:val="00762183"/>
    <w:rsid w:val="00763907"/>
    <w:rsid w:val="00763CB1"/>
    <w:rsid w:val="007655E6"/>
    <w:rsid w:val="007670C1"/>
    <w:rsid w:val="00770DF7"/>
    <w:rsid w:val="00771646"/>
    <w:rsid w:val="007717CF"/>
    <w:rsid w:val="00773CDE"/>
    <w:rsid w:val="0078075C"/>
    <w:rsid w:val="00781080"/>
    <w:rsid w:val="007816BD"/>
    <w:rsid w:val="0078171A"/>
    <w:rsid w:val="00783FA4"/>
    <w:rsid w:val="0078522B"/>
    <w:rsid w:val="007911AB"/>
    <w:rsid w:val="00791C4F"/>
    <w:rsid w:val="00793F91"/>
    <w:rsid w:val="007941C0"/>
    <w:rsid w:val="00794343"/>
    <w:rsid w:val="007948EF"/>
    <w:rsid w:val="0079512A"/>
    <w:rsid w:val="00796CC1"/>
    <w:rsid w:val="007976AC"/>
    <w:rsid w:val="007A0A36"/>
    <w:rsid w:val="007B0FBD"/>
    <w:rsid w:val="007B1743"/>
    <w:rsid w:val="007B23D2"/>
    <w:rsid w:val="007B2B7F"/>
    <w:rsid w:val="007B2CCC"/>
    <w:rsid w:val="007B35BE"/>
    <w:rsid w:val="007B3903"/>
    <w:rsid w:val="007B3D71"/>
    <w:rsid w:val="007B4209"/>
    <w:rsid w:val="007B50C5"/>
    <w:rsid w:val="007B73B0"/>
    <w:rsid w:val="007B799F"/>
    <w:rsid w:val="007C04AE"/>
    <w:rsid w:val="007C2217"/>
    <w:rsid w:val="007C228A"/>
    <w:rsid w:val="007C2988"/>
    <w:rsid w:val="007C3B04"/>
    <w:rsid w:val="007D079C"/>
    <w:rsid w:val="007D0F7C"/>
    <w:rsid w:val="007D2CF9"/>
    <w:rsid w:val="007D3A7C"/>
    <w:rsid w:val="007D4935"/>
    <w:rsid w:val="007D5A26"/>
    <w:rsid w:val="007D5B5F"/>
    <w:rsid w:val="007D5C38"/>
    <w:rsid w:val="007D629B"/>
    <w:rsid w:val="007D73FB"/>
    <w:rsid w:val="007D75F9"/>
    <w:rsid w:val="007E2483"/>
    <w:rsid w:val="007E3280"/>
    <w:rsid w:val="007E3511"/>
    <w:rsid w:val="007E41D1"/>
    <w:rsid w:val="007E5FF5"/>
    <w:rsid w:val="007E6F2B"/>
    <w:rsid w:val="007E7F0E"/>
    <w:rsid w:val="007F0091"/>
    <w:rsid w:val="007F0240"/>
    <w:rsid w:val="007F1908"/>
    <w:rsid w:val="007F40F9"/>
    <w:rsid w:val="007F67CC"/>
    <w:rsid w:val="00800297"/>
    <w:rsid w:val="008006AD"/>
    <w:rsid w:val="008014B5"/>
    <w:rsid w:val="008018BF"/>
    <w:rsid w:val="00802919"/>
    <w:rsid w:val="00802C67"/>
    <w:rsid w:val="00803D57"/>
    <w:rsid w:val="008054DB"/>
    <w:rsid w:val="00805A55"/>
    <w:rsid w:val="00806057"/>
    <w:rsid w:val="00807A9D"/>
    <w:rsid w:val="00810EAF"/>
    <w:rsid w:val="00810F00"/>
    <w:rsid w:val="008115D5"/>
    <w:rsid w:val="00811DCB"/>
    <w:rsid w:val="00812386"/>
    <w:rsid w:val="00813113"/>
    <w:rsid w:val="00816CCF"/>
    <w:rsid w:val="008171A7"/>
    <w:rsid w:val="0082108C"/>
    <w:rsid w:val="00821429"/>
    <w:rsid w:val="00821BED"/>
    <w:rsid w:val="00822EBB"/>
    <w:rsid w:val="00825A7F"/>
    <w:rsid w:val="008272D9"/>
    <w:rsid w:val="008279B4"/>
    <w:rsid w:val="00827A54"/>
    <w:rsid w:val="008312A2"/>
    <w:rsid w:val="00833715"/>
    <w:rsid w:val="0083626E"/>
    <w:rsid w:val="00836277"/>
    <w:rsid w:val="00836557"/>
    <w:rsid w:val="00842450"/>
    <w:rsid w:val="00842708"/>
    <w:rsid w:val="00842A1B"/>
    <w:rsid w:val="00844947"/>
    <w:rsid w:val="00844EC5"/>
    <w:rsid w:val="008455DE"/>
    <w:rsid w:val="00845D81"/>
    <w:rsid w:val="00846C99"/>
    <w:rsid w:val="00847134"/>
    <w:rsid w:val="008519A3"/>
    <w:rsid w:val="00851A72"/>
    <w:rsid w:val="00851EE1"/>
    <w:rsid w:val="008521FC"/>
    <w:rsid w:val="00852B00"/>
    <w:rsid w:val="008554D1"/>
    <w:rsid w:val="008607F2"/>
    <w:rsid w:val="008627A0"/>
    <w:rsid w:val="00864759"/>
    <w:rsid w:val="0086516B"/>
    <w:rsid w:val="00865F54"/>
    <w:rsid w:val="00867A32"/>
    <w:rsid w:val="008703E6"/>
    <w:rsid w:val="008704A5"/>
    <w:rsid w:val="008732F8"/>
    <w:rsid w:val="0087492A"/>
    <w:rsid w:val="00876442"/>
    <w:rsid w:val="00877DB0"/>
    <w:rsid w:val="008812F9"/>
    <w:rsid w:val="00882D46"/>
    <w:rsid w:val="00883D31"/>
    <w:rsid w:val="008850ED"/>
    <w:rsid w:val="008863BE"/>
    <w:rsid w:val="00890D77"/>
    <w:rsid w:val="00890DE2"/>
    <w:rsid w:val="0089139C"/>
    <w:rsid w:val="00891CB7"/>
    <w:rsid w:val="00892150"/>
    <w:rsid w:val="00897BC9"/>
    <w:rsid w:val="00897BD7"/>
    <w:rsid w:val="008A0021"/>
    <w:rsid w:val="008A0FC8"/>
    <w:rsid w:val="008A1DB6"/>
    <w:rsid w:val="008A4A57"/>
    <w:rsid w:val="008A58AA"/>
    <w:rsid w:val="008A652F"/>
    <w:rsid w:val="008A7F31"/>
    <w:rsid w:val="008B15F3"/>
    <w:rsid w:val="008B1E98"/>
    <w:rsid w:val="008B37B0"/>
    <w:rsid w:val="008B3804"/>
    <w:rsid w:val="008B5338"/>
    <w:rsid w:val="008B66CC"/>
    <w:rsid w:val="008B780F"/>
    <w:rsid w:val="008B7ABE"/>
    <w:rsid w:val="008B7AD2"/>
    <w:rsid w:val="008C2026"/>
    <w:rsid w:val="008C20BF"/>
    <w:rsid w:val="008C2640"/>
    <w:rsid w:val="008C2D4B"/>
    <w:rsid w:val="008C6215"/>
    <w:rsid w:val="008C758A"/>
    <w:rsid w:val="008C77A5"/>
    <w:rsid w:val="008D3459"/>
    <w:rsid w:val="008D591F"/>
    <w:rsid w:val="008D6893"/>
    <w:rsid w:val="008E1119"/>
    <w:rsid w:val="008E460A"/>
    <w:rsid w:val="008E47E6"/>
    <w:rsid w:val="008E4BD2"/>
    <w:rsid w:val="008E6721"/>
    <w:rsid w:val="008E6895"/>
    <w:rsid w:val="008E741D"/>
    <w:rsid w:val="008E7C3C"/>
    <w:rsid w:val="008F0B5E"/>
    <w:rsid w:val="008F0C0C"/>
    <w:rsid w:val="008F1C58"/>
    <w:rsid w:val="008F2192"/>
    <w:rsid w:val="008F2B10"/>
    <w:rsid w:val="008F2B35"/>
    <w:rsid w:val="008F3DE8"/>
    <w:rsid w:val="008F4BB2"/>
    <w:rsid w:val="008F6F50"/>
    <w:rsid w:val="008F79BB"/>
    <w:rsid w:val="00900F78"/>
    <w:rsid w:val="00901652"/>
    <w:rsid w:val="00903260"/>
    <w:rsid w:val="00905263"/>
    <w:rsid w:val="009077FF"/>
    <w:rsid w:val="0091188A"/>
    <w:rsid w:val="00912613"/>
    <w:rsid w:val="00913A33"/>
    <w:rsid w:val="00913B22"/>
    <w:rsid w:val="0091462A"/>
    <w:rsid w:val="0091466F"/>
    <w:rsid w:val="00914809"/>
    <w:rsid w:val="00915C32"/>
    <w:rsid w:val="00915DE2"/>
    <w:rsid w:val="009166E4"/>
    <w:rsid w:val="00921CA4"/>
    <w:rsid w:val="00922222"/>
    <w:rsid w:val="009227FB"/>
    <w:rsid w:val="00922C67"/>
    <w:rsid w:val="009248AD"/>
    <w:rsid w:val="00924DAC"/>
    <w:rsid w:val="009250C7"/>
    <w:rsid w:val="00925679"/>
    <w:rsid w:val="009256E0"/>
    <w:rsid w:val="009273E1"/>
    <w:rsid w:val="00927687"/>
    <w:rsid w:val="00930E07"/>
    <w:rsid w:val="00935323"/>
    <w:rsid w:val="00942FE3"/>
    <w:rsid w:val="00945214"/>
    <w:rsid w:val="00945FA5"/>
    <w:rsid w:val="00946CED"/>
    <w:rsid w:val="00947655"/>
    <w:rsid w:val="0094778D"/>
    <w:rsid w:val="009506C1"/>
    <w:rsid w:val="00950D76"/>
    <w:rsid w:val="00952B07"/>
    <w:rsid w:val="0095569F"/>
    <w:rsid w:val="00955CB7"/>
    <w:rsid w:val="00956B4A"/>
    <w:rsid w:val="00957CED"/>
    <w:rsid w:val="00960F3B"/>
    <w:rsid w:val="0096316A"/>
    <w:rsid w:val="00965AD0"/>
    <w:rsid w:val="00965E24"/>
    <w:rsid w:val="009669B4"/>
    <w:rsid w:val="00971656"/>
    <w:rsid w:val="00972DA6"/>
    <w:rsid w:val="00973D18"/>
    <w:rsid w:val="00974C29"/>
    <w:rsid w:val="00974FC4"/>
    <w:rsid w:val="00977010"/>
    <w:rsid w:val="00981F1B"/>
    <w:rsid w:val="00981FE0"/>
    <w:rsid w:val="00982977"/>
    <w:rsid w:val="00983860"/>
    <w:rsid w:val="00985BCA"/>
    <w:rsid w:val="00986C85"/>
    <w:rsid w:val="00990185"/>
    <w:rsid w:val="0099111A"/>
    <w:rsid w:val="00991734"/>
    <w:rsid w:val="0099196B"/>
    <w:rsid w:val="00991B8B"/>
    <w:rsid w:val="00991BA5"/>
    <w:rsid w:val="009925C9"/>
    <w:rsid w:val="00992C61"/>
    <w:rsid w:val="0099320D"/>
    <w:rsid w:val="00993DDC"/>
    <w:rsid w:val="00994ED3"/>
    <w:rsid w:val="009A2C78"/>
    <w:rsid w:val="009A3144"/>
    <w:rsid w:val="009A3637"/>
    <w:rsid w:val="009A40B2"/>
    <w:rsid w:val="009A528A"/>
    <w:rsid w:val="009A5C0E"/>
    <w:rsid w:val="009A6362"/>
    <w:rsid w:val="009A6B80"/>
    <w:rsid w:val="009B03B3"/>
    <w:rsid w:val="009B61D0"/>
    <w:rsid w:val="009B7194"/>
    <w:rsid w:val="009C17DE"/>
    <w:rsid w:val="009C1E27"/>
    <w:rsid w:val="009C28D8"/>
    <w:rsid w:val="009C3386"/>
    <w:rsid w:val="009C352D"/>
    <w:rsid w:val="009C5210"/>
    <w:rsid w:val="009C5B8E"/>
    <w:rsid w:val="009C6CBD"/>
    <w:rsid w:val="009C799C"/>
    <w:rsid w:val="009D13D1"/>
    <w:rsid w:val="009D256D"/>
    <w:rsid w:val="009D3E12"/>
    <w:rsid w:val="009D4937"/>
    <w:rsid w:val="009D5A85"/>
    <w:rsid w:val="009E0ED7"/>
    <w:rsid w:val="009E10AF"/>
    <w:rsid w:val="009E1769"/>
    <w:rsid w:val="009E197C"/>
    <w:rsid w:val="009E287B"/>
    <w:rsid w:val="009E4227"/>
    <w:rsid w:val="009E50EC"/>
    <w:rsid w:val="009F042E"/>
    <w:rsid w:val="009F05BD"/>
    <w:rsid w:val="009F1B6E"/>
    <w:rsid w:val="009F5358"/>
    <w:rsid w:val="009F60FC"/>
    <w:rsid w:val="00A018DA"/>
    <w:rsid w:val="00A02B4C"/>
    <w:rsid w:val="00A02F0F"/>
    <w:rsid w:val="00A03A5D"/>
    <w:rsid w:val="00A03F1F"/>
    <w:rsid w:val="00A0422C"/>
    <w:rsid w:val="00A04953"/>
    <w:rsid w:val="00A04ABA"/>
    <w:rsid w:val="00A05F8C"/>
    <w:rsid w:val="00A066BC"/>
    <w:rsid w:val="00A06DA8"/>
    <w:rsid w:val="00A10B17"/>
    <w:rsid w:val="00A112B1"/>
    <w:rsid w:val="00A11C3C"/>
    <w:rsid w:val="00A126E2"/>
    <w:rsid w:val="00A13DB6"/>
    <w:rsid w:val="00A14994"/>
    <w:rsid w:val="00A14A19"/>
    <w:rsid w:val="00A2282C"/>
    <w:rsid w:val="00A22A7D"/>
    <w:rsid w:val="00A23136"/>
    <w:rsid w:val="00A24797"/>
    <w:rsid w:val="00A24D95"/>
    <w:rsid w:val="00A27077"/>
    <w:rsid w:val="00A30D70"/>
    <w:rsid w:val="00A3187D"/>
    <w:rsid w:val="00A322BF"/>
    <w:rsid w:val="00A3314D"/>
    <w:rsid w:val="00A35A74"/>
    <w:rsid w:val="00A35FE4"/>
    <w:rsid w:val="00A366F0"/>
    <w:rsid w:val="00A367F3"/>
    <w:rsid w:val="00A41458"/>
    <w:rsid w:val="00A41BC7"/>
    <w:rsid w:val="00A46631"/>
    <w:rsid w:val="00A517EF"/>
    <w:rsid w:val="00A5389D"/>
    <w:rsid w:val="00A542DB"/>
    <w:rsid w:val="00A576A5"/>
    <w:rsid w:val="00A62955"/>
    <w:rsid w:val="00A63BD7"/>
    <w:rsid w:val="00A653D5"/>
    <w:rsid w:val="00A67BE1"/>
    <w:rsid w:val="00A71BB3"/>
    <w:rsid w:val="00A71CED"/>
    <w:rsid w:val="00A7200A"/>
    <w:rsid w:val="00A72CD2"/>
    <w:rsid w:val="00A7357C"/>
    <w:rsid w:val="00A74F0F"/>
    <w:rsid w:val="00A76475"/>
    <w:rsid w:val="00A8145E"/>
    <w:rsid w:val="00A81EF4"/>
    <w:rsid w:val="00A82A61"/>
    <w:rsid w:val="00A87E61"/>
    <w:rsid w:val="00A90F67"/>
    <w:rsid w:val="00A91106"/>
    <w:rsid w:val="00A94ED7"/>
    <w:rsid w:val="00A95C55"/>
    <w:rsid w:val="00A97A13"/>
    <w:rsid w:val="00AA0685"/>
    <w:rsid w:val="00AA0F44"/>
    <w:rsid w:val="00AA1ADE"/>
    <w:rsid w:val="00AA4426"/>
    <w:rsid w:val="00AA6D7D"/>
    <w:rsid w:val="00AB0AF7"/>
    <w:rsid w:val="00AB1A56"/>
    <w:rsid w:val="00AB2C66"/>
    <w:rsid w:val="00AB33E1"/>
    <w:rsid w:val="00AB37E7"/>
    <w:rsid w:val="00AB40AE"/>
    <w:rsid w:val="00AB5AB9"/>
    <w:rsid w:val="00AB698A"/>
    <w:rsid w:val="00AB6CDA"/>
    <w:rsid w:val="00AB6F48"/>
    <w:rsid w:val="00AB74DC"/>
    <w:rsid w:val="00AC28FC"/>
    <w:rsid w:val="00AC3ADF"/>
    <w:rsid w:val="00AC4165"/>
    <w:rsid w:val="00AC4D13"/>
    <w:rsid w:val="00AC4D94"/>
    <w:rsid w:val="00AC4F99"/>
    <w:rsid w:val="00AD018E"/>
    <w:rsid w:val="00AD2AD6"/>
    <w:rsid w:val="00AD2CEB"/>
    <w:rsid w:val="00AD58C2"/>
    <w:rsid w:val="00AD5A92"/>
    <w:rsid w:val="00AD601B"/>
    <w:rsid w:val="00AD7A2D"/>
    <w:rsid w:val="00AE069B"/>
    <w:rsid w:val="00AE0B2E"/>
    <w:rsid w:val="00AE1FF5"/>
    <w:rsid w:val="00AE23F8"/>
    <w:rsid w:val="00AE3ED2"/>
    <w:rsid w:val="00AF0525"/>
    <w:rsid w:val="00AF0A29"/>
    <w:rsid w:val="00AF0F78"/>
    <w:rsid w:val="00AF1E0D"/>
    <w:rsid w:val="00AF2A06"/>
    <w:rsid w:val="00AF3422"/>
    <w:rsid w:val="00AF4435"/>
    <w:rsid w:val="00AF5DCB"/>
    <w:rsid w:val="00B03198"/>
    <w:rsid w:val="00B04213"/>
    <w:rsid w:val="00B05B5C"/>
    <w:rsid w:val="00B06035"/>
    <w:rsid w:val="00B06610"/>
    <w:rsid w:val="00B103E4"/>
    <w:rsid w:val="00B1207D"/>
    <w:rsid w:val="00B12828"/>
    <w:rsid w:val="00B13D70"/>
    <w:rsid w:val="00B147A6"/>
    <w:rsid w:val="00B1566C"/>
    <w:rsid w:val="00B15E75"/>
    <w:rsid w:val="00B20590"/>
    <w:rsid w:val="00B23CDB"/>
    <w:rsid w:val="00B23E37"/>
    <w:rsid w:val="00B25277"/>
    <w:rsid w:val="00B25344"/>
    <w:rsid w:val="00B2582E"/>
    <w:rsid w:val="00B26926"/>
    <w:rsid w:val="00B26F69"/>
    <w:rsid w:val="00B31458"/>
    <w:rsid w:val="00B32299"/>
    <w:rsid w:val="00B3280B"/>
    <w:rsid w:val="00B337E3"/>
    <w:rsid w:val="00B35F4E"/>
    <w:rsid w:val="00B40A7F"/>
    <w:rsid w:val="00B42126"/>
    <w:rsid w:val="00B44822"/>
    <w:rsid w:val="00B46E3D"/>
    <w:rsid w:val="00B50FF5"/>
    <w:rsid w:val="00B53257"/>
    <w:rsid w:val="00B54C2A"/>
    <w:rsid w:val="00B555D4"/>
    <w:rsid w:val="00B56247"/>
    <w:rsid w:val="00B57A73"/>
    <w:rsid w:val="00B6178E"/>
    <w:rsid w:val="00B62C86"/>
    <w:rsid w:val="00B65F14"/>
    <w:rsid w:val="00B70C76"/>
    <w:rsid w:val="00B71BB9"/>
    <w:rsid w:val="00B71F34"/>
    <w:rsid w:val="00B727B4"/>
    <w:rsid w:val="00B73F86"/>
    <w:rsid w:val="00B74E61"/>
    <w:rsid w:val="00B74FBF"/>
    <w:rsid w:val="00B754B3"/>
    <w:rsid w:val="00B75DB0"/>
    <w:rsid w:val="00B75FC0"/>
    <w:rsid w:val="00B76375"/>
    <w:rsid w:val="00B81830"/>
    <w:rsid w:val="00B81C66"/>
    <w:rsid w:val="00B84FCC"/>
    <w:rsid w:val="00B85560"/>
    <w:rsid w:val="00B86B29"/>
    <w:rsid w:val="00B86DAB"/>
    <w:rsid w:val="00B86EFC"/>
    <w:rsid w:val="00B90159"/>
    <w:rsid w:val="00B91A2F"/>
    <w:rsid w:val="00B91A56"/>
    <w:rsid w:val="00B9408F"/>
    <w:rsid w:val="00B94D81"/>
    <w:rsid w:val="00B97FEA"/>
    <w:rsid w:val="00BA1AB0"/>
    <w:rsid w:val="00BA1E15"/>
    <w:rsid w:val="00BA28AA"/>
    <w:rsid w:val="00BA3383"/>
    <w:rsid w:val="00BA33AC"/>
    <w:rsid w:val="00BA371A"/>
    <w:rsid w:val="00BA47B7"/>
    <w:rsid w:val="00BA48DA"/>
    <w:rsid w:val="00BA4CBD"/>
    <w:rsid w:val="00BB18E3"/>
    <w:rsid w:val="00BB1E86"/>
    <w:rsid w:val="00BB2715"/>
    <w:rsid w:val="00BB27EA"/>
    <w:rsid w:val="00BB3DDE"/>
    <w:rsid w:val="00BB6B12"/>
    <w:rsid w:val="00BC03EF"/>
    <w:rsid w:val="00BC0ADD"/>
    <w:rsid w:val="00BC12EA"/>
    <w:rsid w:val="00BC281A"/>
    <w:rsid w:val="00BC2993"/>
    <w:rsid w:val="00BC3C3F"/>
    <w:rsid w:val="00BC4003"/>
    <w:rsid w:val="00BC4EFF"/>
    <w:rsid w:val="00BD0DAF"/>
    <w:rsid w:val="00BD1026"/>
    <w:rsid w:val="00BD3132"/>
    <w:rsid w:val="00BD4EA5"/>
    <w:rsid w:val="00BD571C"/>
    <w:rsid w:val="00BE7FBB"/>
    <w:rsid w:val="00BF3175"/>
    <w:rsid w:val="00BF337B"/>
    <w:rsid w:val="00BF3653"/>
    <w:rsid w:val="00BF45D3"/>
    <w:rsid w:val="00BF5CC4"/>
    <w:rsid w:val="00C00ADE"/>
    <w:rsid w:val="00C01889"/>
    <w:rsid w:val="00C02D84"/>
    <w:rsid w:val="00C0589C"/>
    <w:rsid w:val="00C05BF4"/>
    <w:rsid w:val="00C06B87"/>
    <w:rsid w:val="00C07EC6"/>
    <w:rsid w:val="00C109E7"/>
    <w:rsid w:val="00C10B74"/>
    <w:rsid w:val="00C10D38"/>
    <w:rsid w:val="00C1147D"/>
    <w:rsid w:val="00C13257"/>
    <w:rsid w:val="00C14B4E"/>
    <w:rsid w:val="00C200F8"/>
    <w:rsid w:val="00C20164"/>
    <w:rsid w:val="00C214BC"/>
    <w:rsid w:val="00C21E2D"/>
    <w:rsid w:val="00C22724"/>
    <w:rsid w:val="00C277FA"/>
    <w:rsid w:val="00C320AC"/>
    <w:rsid w:val="00C3370D"/>
    <w:rsid w:val="00C337B4"/>
    <w:rsid w:val="00C34BE3"/>
    <w:rsid w:val="00C40271"/>
    <w:rsid w:val="00C40762"/>
    <w:rsid w:val="00C432B0"/>
    <w:rsid w:val="00C46E92"/>
    <w:rsid w:val="00C51AC7"/>
    <w:rsid w:val="00C5464B"/>
    <w:rsid w:val="00C568EE"/>
    <w:rsid w:val="00C61295"/>
    <w:rsid w:val="00C61A01"/>
    <w:rsid w:val="00C63334"/>
    <w:rsid w:val="00C639A0"/>
    <w:rsid w:val="00C63B0D"/>
    <w:rsid w:val="00C63C0B"/>
    <w:rsid w:val="00C65548"/>
    <w:rsid w:val="00C66749"/>
    <w:rsid w:val="00C7120A"/>
    <w:rsid w:val="00C71D73"/>
    <w:rsid w:val="00C725D3"/>
    <w:rsid w:val="00C72D32"/>
    <w:rsid w:val="00C73A88"/>
    <w:rsid w:val="00C74616"/>
    <w:rsid w:val="00C7624C"/>
    <w:rsid w:val="00C83DB6"/>
    <w:rsid w:val="00C85180"/>
    <w:rsid w:val="00C86CE5"/>
    <w:rsid w:val="00C8718B"/>
    <w:rsid w:val="00C87E24"/>
    <w:rsid w:val="00C90278"/>
    <w:rsid w:val="00C940FC"/>
    <w:rsid w:val="00C9480A"/>
    <w:rsid w:val="00C94AFA"/>
    <w:rsid w:val="00C94CE8"/>
    <w:rsid w:val="00C95B5B"/>
    <w:rsid w:val="00C95D3E"/>
    <w:rsid w:val="00CA0922"/>
    <w:rsid w:val="00CA6A95"/>
    <w:rsid w:val="00CB0575"/>
    <w:rsid w:val="00CB0A0D"/>
    <w:rsid w:val="00CB158B"/>
    <w:rsid w:val="00CB3D44"/>
    <w:rsid w:val="00CB3F37"/>
    <w:rsid w:val="00CB4C11"/>
    <w:rsid w:val="00CB6D57"/>
    <w:rsid w:val="00CB7FD2"/>
    <w:rsid w:val="00CC1886"/>
    <w:rsid w:val="00CC5318"/>
    <w:rsid w:val="00CC6B1B"/>
    <w:rsid w:val="00CC74A3"/>
    <w:rsid w:val="00CD047F"/>
    <w:rsid w:val="00CD4A24"/>
    <w:rsid w:val="00CD4C4F"/>
    <w:rsid w:val="00CD528E"/>
    <w:rsid w:val="00CD55E6"/>
    <w:rsid w:val="00CD5773"/>
    <w:rsid w:val="00CD6B95"/>
    <w:rsid w:val="00CD7138"/>
    <w:rsid w:val="00CE26E8"/>
    <w:rsid w:val="00CE2F3E"/>
    <w:rsid w:val="00CE54C6"/>
    <w:rsid w:val="00CE5FFB"/>
    <w:rsid w:val="00CE6041"/>
    <w:rsid w:val="00CE6C84"/>
    <w:rsid w:val="00CF27C2"/>
    <w:rsid w:val="00CF2B26"/>
    <w:rsid w:val="00CF40B2"/>
    <w:rsid w:val="00CF4D96"/>
    <w:rsid w:val="00CF514C"/>
    <w:rsid w:val="00CF5D53"/>
    <w:rsid w:val="00D00D9A"/>
    <w:rsid w:val="00D00F6A"/>
    <w:rsid w:val="00D01032"/>
    <w:rsid w:val="00D038D9"/>
    <w:rsid w:val="00D04ECC"/>
    <w:rsid w:val="00D07FF1"/>
    <w:rsid w:val="00D10B68"/>
    <w:rsid w:val="00D12C2F"/>
    <w:rsid w:val="00D15169"/>
    <w:rsid w:val="00D172D8"/>
    <w:rsid w:val="00D21096"/>
    <w:rsid w:val="00D22AAD"/>
    <w:rsid w:val="00D22D9A"/>
    <w:rsid w:val="00D25671"/>
    <w:rsid w:val="00D3008D"/>
    <w:rsid w:val="00D339E6"/>
    <w:rsid w:val="00D34014"/>
    <w:rsid w:val="00D3455C"/>
    <w:rsid w:val="00D35E75"/>
    <w:rsid w:val="00D36FB6"/>
    <w:rsid w:val="00D40017"/>
    <w:rsid w:val="00D40B24"/>
    <w:rsid w:val="00D43570"/>
    <w:rsid w:val="00D43F30"/>
    <w:rsid w:val="00D461C9"/>
    <w:rsid w:val="00D463D9"/>
    <w:rsid w:val="00D47C7D"/>
    <w:rsid w:val="00D51E55"/>
    <w:rsid w:val="00D5282C"/>
    <w:rsid w:val="00D52A62"/>
    <w:rsid w:val="00D541AA"/>
    <w:rsid w:val="00D5531F"/>
    <w:rsid w:val="00D5542D"/>
    <w:rsid w:val="00D56403"/>
    <w:rsid w:val="00D5695A"/>
    <w:rsid w:val="00D56AAA"/>
    <w:rsid w:val="00D57D60"/>
    <w:rsid w:val="00D6223E"/>
    <w:rsid w:val="00D6477B"/>
    <w:rsid w:val="00D64CF9"/>
    <w:rsid w:val="00D659A8"/>
    <w:rsid w:val="00D65EC1"/>
    <w:rsid w:val="00D66E78"/>
    <w:rsid w:val="00D72FE3"/>
    <w:rsid w:val="00D75F63"/>
    <w:rsid w:val="00D77155"/>
    <w:rsid w:val="00D773E7"/>
    <w:rsid w:val="00D81E5D"/>
    <w:rsid w:val="00D83B74"/>
    <w:rsid w:val="00D83E04"/>
    <w:rsid w:val="00D862CD"/>
    <w:rsid w:val="00D87D88"/>
    <w:rsid w:val="00D90923"/>
    <w:rsid w:val="00D91101"/>
    <w:rsid w:val="00D918A9"/>
    <w:rsid w:val="00D91BA4"/>
    <w:rsid w:val="00D92901"/>
    <w:rsid w:val="00D96F42"/>
    <w:rsid w:val="00D97C6E"/>
    <w:rsid w:val="00DA0D9C"/>
    <w:rsid w:val="00DA260E"/>
    <w:rsid w:val="00DB135E"/>
    <w:rsid w:val="00DB1523"/>
    <w:rsid w:val="00DB2420"/>
    <w:rsid w:val="00DB2432"/>
    <w:rsid w:val="00DB24B8"/>
    <w:rsid w:val="00DB3AE7"/>
    <w:rsid w:val="00DB586B"/>
    <w:rsid w:val="00DB6830"/>
    <w:rsid w:val="00DB76BC"/>
    <w:rsid w:val="00DC106A"/>
    <w:rsid w:val="00DC1873"/>
    <w:rsid w:val="00DC3722"/>
    <w:rsid w:val="00DC4534"/>
    <w:rsid w:val="00DC7FA3"/>
    <w:rsid w:val="00DD18D4"/>
    <w:rsid w:val="00DD3EF8"/>
    <w:rsid w:val="00DD505B"/>
    <w:rsid w:val="00DD5719"/>
    <w:rsid w:val="00DD68B6"/>
    <w:rsid w:val="00DE27C3"/>
    <w:rsid w:val="00DE297E"/>
    <w:rsid w:val="00DE3AB7"/>
    <w:rsid w:val="00DE4C73"/>
    <w:rsid w:val="00DF111E"/>
    <w:rsid w:val="00DF14A3"/>
    <w:rsid w:val="00DF20F4"/>
    <w:rsid w:val="00DF2282"/>
    <w:rsid w:val="00DF304B"/>
    <w:rsid w:val="00DF5083"/>
    <w:rsid w:val="00DF68F2"/>
    <w:rsid w:val="00E005FE"/>
    <w:rsid w:val="00E04D56"/>
    <w:rsid w:val="00E04E6C"/>
    <w:rsid w:val="00E04F3C"/>
    <w:rsid w:val="00E05632"/>
    <w:rsid w:val="00E119E3"/>
    <w:rsid w:val="00E11DA8"/>
    <w:rsid w:val="00E125C2"/>
    <w:rsid w:val="00E153CC"/>
    <w:rsid w:val="00E17C9B"/>
    <w:rsid w:val="00E20329"/>
    <w:rsid w:val="00E23DE5"/>
    <w:rsid w:val="00E25200"/>
    <w:rsid w:val="00E25722"/>
    <w:rsid w:val="00E31C47"/>
    <w:rsid w:val="00E32CB8"/>
    <w:rsid w:val="00E36FEB"/>
    <w:rsid w:val="00E37EC2"/>
    <w:rsid w:val="00E41E22"/>
    <w:rsid w:val="00E43D15"/>
    <w:rsid w:val="00E467F3"/>
    <w:rsid w:val="00E46D9B"/>
    <w:rsid w:val="00E47785"/>
    <w:rsid w:val="00E50FB1"/>
    <w:rsid w:val="00E53BF3"/>
    <w:rsid w:val="00E53DB4"/>
    <w:rsid w:val="00E54FC8"/>
    <w:rsid w:val="00E57096"/>
    <w:rsid w:val="00E57B40"/>
    <w:rsid w:val="00E6099C"/>
    <w:rsid w:val="00E6149E"/>
    <w:rsid w:val="00E6182A"/>
    <w:rsid w:val="00E6338E"/>
    <w:rsid w:val="00E635AA"/>
    <w:rsid w:val="00E6493D"/>
    <w:rsid w:val="00E65813"/>
    <w:rsid w:val="00E659C6"/>
    <w:rsid w:val="00E701A3"/>
    <w:rsid w:val="00E71535"/>
    <w:rsid w:val="00E72820"/>
    <w:rsid w:val="00E729CE"/>
    <w:rsid w:val="00E74D64"/>
    <w:rsid w:val="00E75081"/>
    <w:rsid w:val="00E75EF7"/>
    <w:rsid w:val="00E764F7"/>
    <w:rsid w:val="00E76985"/>
    <w:rsid w:val="00E76E6E"/>
    <w:rsid w:val="00E8083A"/>
    <w:rsid w:val="00E80EF8"/>
    <w:rsid w:val="00E81489"/>
    <w:rsid w:val="00E827F7"/>
    <w:rsid w:val="00E83400"/>
    <w:rsid w:val="00E83449"/>
    <w:rsid w:val="00E85107"/>
    <w:rsid w:val="00E85821"/>
    <w:rsid w:val="00E87364"/>
    <w:rsid w:val="00E87A87"/>
    <w:rsid w:val="00E94FA5"/>
    <w:rsid w:val="00E962BC"/>
    <w:rsid w:val="00EA14BE"/>
    <w:rsid w:val="00EB1733"/>
    <w:rsid w:val="00EB24C8"/>
    <w:rsid w:val="00EB5B6B"/>
    <w:rsid w:val="00EC364F"/>
    <w:rsid w:val="00EC45C7"/>
    <w:rsid w:val="00EC4C66"/>
    <w:rsid w:val="00EC5853"/>
    <w:rsid w:val="00EC5B0D"/>
    <w:rsid w:val="00ED23BD"/>
    <w:rsid w:val="00ED2A92"/>
    <w:rsid w:val="00ED39BF"/>
    <w:rsid w:val="00ED45CE"/>
    <w:rsid w:val="00ED494F"/>
    <w:rsid w:val="00ED5388"/>
    <w:rsid w:val="00ED5984"/>
    <w:rsid w:val="00EE1718"/>
    <w:rsid w:val="00EE4B56"/>
    <w:rsid w:val="00EE5878"/>
    <w:rsid w:val="00EE7CE1"/>
    <w:rsid w:val="00EF46A2"/>
    <w:rsid w:val="00EF6255"/>
    <w:rsid w:val="00EF6D55"/>
    <w:rsid w:val="00F02039"/>
    <w:rsid w:val="00F02D6E"/>
    <w:rsid w:val="00F036A1"/>
    <w:rsid w:val="00F05A30"/>
    <w:rsid w:val="00F06219"/>
    <w:rsid w:val="00F11BCD"/>
    <w:rsid w:val="00F202A9"/>
    <w:rsid w:val="00F21365"/>
    <w:rsid w:val="00F244A2"/>
    <w:rsid w:val="00F248AE"/>
    <w:rsid w:val="00F27F4D"/>
    <w:rsid w:val="00F329C8"/>
    <w:rsid w:val="00F4038A"/>
    <w:rsid w:val="00F41297"/>
    <w:rsid w:val="00F417CA"/>
    <w:rsid w:val="00F420C3"/>
    <w:rsid w:val="00F4461D"/>
    <w:rsid w:val="00F44D62"/>
    <w:rsid w:val="00F4515F"/>
    <w:rsid w:val="00F4546A"/>
    <w:rsid w:val="00F454FA"/>
    <w:rsid w:val="00F4699C"/>
    <w:rsid w:val="00F50734"/>
    <w:rsid w:val="00F51074"/>
    <w:rsid w:val="00F52C8A"/>
    <w:rsid w:val="00F5518C"/>
    <w:rsid w:val="00F563B5"/>
    <w:rsid w:val="00F57CF3"/>
    <w:rsid w:val="00F618B2"/>
    <w:rsid w:val="00F63BF0"/>
    <w:rsid w:val="00F66ED2"/>
    <w:rsid w:val="00F6723B"/>
    <w:rsid w:val="00F711BE"/>
    <w:rsid w:val="00F7318C"/>
    <w:rsid w:val="00F73A35"/>
    <w:rsid w:val="00F74AD0"/>
    <w:rsid w:val="00F83000"/>
    <w:rsid w:val="00F83A39"/>
    <w:rsid w:val="00F90201"/>
    <w:rsid w:val="00F90DA7"/>
    <w:rsid w:val="00F91A96"/>
    <w:rsid w:val="00F93646"/>
    <w:rsid w:val="00F942E7"/>
    <w:rsid w:val="00F971DE"/>
    <w:rsid w:val="00FA0849"/>
    <w:rsid w:val="00FA3575"/>
    <w:rsid w:val="00FA4885"/>
    <w:rsid w:val="00FB12D2"/>
    <w:rsid w:val="00FB17B6"/>
    <w:rsid w:val="00FB2930"/>
    <w:rsid w:val="00FB4A43"/>
    <w:rsid w:val="00FB58F9"/>
    <w:rsid w:val="00FB59E9"/>
    <w:rsid w:val="00FB6970"/>
    <w:rsid w:val="00FB7593"/>
    <w:rsid w:val="00FC070A"/>
    <w:rsid w:val="00FC0B68"/>
    <w:rsid w:val="00FC0E0B"/>
    <w:rsid w:val="00FC217A"/>
    <w:rsid w:val="00FC35ED"/>
    <w:rsid w:val="00FC4193"/>
    <w:rsid w:val="00FC4D1E"/>
    <w:rsid w:val="00FC4E8E"/>
    <w:rsid w:val="00FC565D"/>
    <w:rsid w:val="00FC62CB"/>
    <w:rsid w:val="00FC676F"/>
    <w:rsid w:val="00FD2282"/>
    <w:rsid w:val="00FD35D3"/>
    <w:rsid w:val="00FD3F10"/>
    <w:rsid w:val="00FD539E"/>
    <w:rsid w:val="00FD6277"/>
    <w:rsid w:val="00FD69E5"/>
    <w:rsid w:val="00FD7F4F"/>
    <w:rsid w:val="00FE0C03"/>
    <w:rsid w:val="00FE0F1B"/>
    <w:rsid w:val="00FE1CDA"/>
    <w:rsid w:val="00FE727E"/>
    <w:rsid w:val="00FE747C"/>
    <w:rsid w:val="00FE76DE"/>
    <w:rsid w:val="00FF02DE"/>
    <w:rsid w:val="00FF5AF1"/>
    <w:rsid w:val="00FF6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3221"/>
  <w15:chartTrackingRefBased/>
  <w15:docId w15:val="{67546F45-52F8-4D52-8E2F-E0EB8ACF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1489"/>
  </w:style>
  <w:style w:type="paragraph" w:styleId="Heading1">
    <w:name w:val="heading 1"/>
    <w:basedOn w:val="Normal"/>
    <w:next w:val="Normal"/>
    <w:link w:val="Heading1Char"/>
    <w:uiPriority w:val="9"/>
    <w:qFormat/>
    <w:rsid w:val="002D3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2D39E1"/>
    <w:pPr>
      <w:spacing w:after="120" w:line="240" w:lineRule="auto"/>
      <w:outlineLvl w:val="1"/>
    </w:pPr>
    <w:rPr>
      <w:rFonts w:ascii="VIC" w:hAnsi="VIC" w:cs="VIC-SemiBold"/>
      <w:b/>
      <w:color w:val="4C7329"/>
      <w:sz w:val="28"/>
      <w:szCs w:val="18"/>
      <w:lang w:val="en-US"/>
    </w:rPr>
  </w:style>
  <w:style w:type="paragraph" w:styleId="Heading3">
    <w:name w:val="heading 3"/>
    <w:basedOn w:val="Normal"/>
    <w:next w:val="Normal"/>
    <w:link w:val="Heading3Char"/>
    <w:uiPriority w:val="9"/>
    <w:semiHidden/>
    <w:unhideWhenUsed/>
    <w:qFormat/>
    <w:rsid w:val="00B70C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489"/>
    <w:rPr>
      <w:rFonts w:ascii="Segoe UI" w:hAnsi="Segoe UI" w:cs="Segoe UI"/>
      <w:sz w:val="18"/>
      <w:szCs w:val="18"/>
    </w:rPr>
  </w:style>
  <w:style w:type="paragraph" w:styleId="ListParagraph">
    <w:name w:val="List Paragraph"/>
    <w:basedOn w:val="Normal"/>
    <w:uiPriority w:val="34"/>
    <w:qFormat/>
    <w:rsid w:val="006C6940"/>
    <w:pPr>
      <w:ind w:left="720"/>
      <w:contextualSpacing/>
    </w:pPr>
  </w:style>
  <w:style w:type="character" w:styleId="CommentReference">
    <w:name w:val="annotation reference"/>
    <w:basedOn w:val="DefaultParagraphFont"/>
    <w:uiPriority w:val="99"/>
    <w:semiHidden/>
    <w:unhideWhenUsed/>
    <w:rsid w:val="00211B3D"/>
    <w:rPr>
      <w:sz w:val="16"/>
      <w:szCs w:val="16"/>
    </w:rPr>
  </w:style>
  <w:style w:type="paragraph" w:styleId="CommentText">
    <w:name w:val="annotation text"/>
    <w:basedOn w:val="Normal"/>
    <w:link w:val="CommentTextChar"/>
    <w:uiPriority w:val="99"/>
    <w:semiHidden/>
    <w:unhideWhenUsed/>
    <w:rsid w:val="00211B3D"/>
    <w:pPr>
      <w:spacing w:line="240" w:lineRule="auto"/>
    </w:pPr>
    <w:rPr>
      <w:sz w:val="20"/>
      <w:szCs w:val="20"/>
    </w:rPr>
  </w:style>
  <w:style w:type="character" w:customStyle="1" w:styleId="CommentTextChar">
    <w:name w:val="Comment Text Char"/>
    <w:basedOn w:val="DefaultParagraphFont"/>
    <w:link w:val="CommentText"/>
    <w:uiPriority w:val="99"/>
    <w:semiHidden/>
    <w:rsid w:val="00211B3D"/>
    <w:rPr>
      <w:sz w:val="20"/>
      <w:szCs w:val="20"/>
    </w:rPr>
  </w:style>
  <w:style w:type="paragraph" w:styleId="CommentSubject">
    <w:name w:val="annotation subject"/>
    <w:basedOn w:val="CommentText"/>
    <w:next w:val="CommentText"/>
    <w:link w:val="CommentSubjectChar"/>
    <w:uiPriority w:val="99"/>
    <w:semiHidden/>
    <w:unhideWhenUsed/>
    <w:rsid w:val="00211B3D"/>
    <w:rPr>
      <w:b/>
      <w:bCs/>
    </w:rPr>
  </w:style>
  <w:style w:type="character" w:customStyle="1" w:styleId="CommentSubjectChar">
    <w:name w:val="Comment Subject Char"/>
    <w:basedOn w:val="CommentTextChar"/>
    <w:link w:val="CommentSubject"/>
    <w:uiPriority w:val="99"/>
    <w:semiHidden/>
    <w:rsid w:val="00211B3D"/>
    <w:rPr>
      <w:b/>
      <w:bCs/>
      <w:sz w:val="20"/>
      <w:szCs w:val="20"/>
    </w:rPr>
  </w:style>
  <w:style w:type="character" w:styleId="Hyperlink">
    <w:name w:val="Hyperlink"/>
    <w:basedOn w:val="DefaultParagraphFont"/>
    <w:uiPriority w:val="99"/>
    <w:unhideWhenUsed/>
    <w:rsid w:val="00126A67"/>
    <w:rPr>
      <w:color w:val="0000FF"/>
      <w:u w:val="single"/>
    </w:rPr>
  </w:style>
  <w:style w:type="character" w:styleId="LineNumber">
    <w:name w:val="line number"/>
    <w:basedOn w:val="DefaultParagraphFont"/>
    <w:uiPriority w:val="99"/>
    <w:semiHidden/>
    <w:unhideWhenUsed/>
    <w:rsid w:val="00974C29"/>
  </w:style>
  <w:style w:type="paragraph" w:styleId="NoSpacing">
    <w:name w:val="No Spacing"/>
    <w:uiPriority w:val="1"/>
    <w:qFormat/>
    <w:rsid w:val="00F5518C"/>
    <w:pPr>
      <w:spacing w:after="0" w:line="240" w:lineRule="auto"/>
    </w:pPr>
  </w:style>
  <w:style w:type="character" w:styleId="UnresolvedMention">
    <w:name w:val="Unresolved Mention"/>
    <w:basedOn w:val="DefaultParagraphFont"/>
    <w:uiPriority w:val="99"/>
    <w:semiHidden/>
    <w:unhideWhenUsed/>
    <w:rsid w:val="002721C5"/>
    <w:rPr>
      <w:color w:val="605E5C"/>
      <w:shd w:val="clear" w:color="auto" w:fill="E1DFDD"/>
    </w:rPr>
  </w:style>
  <w:style w:type="character" w:customStyle="1" w:styleId="Heading1Char">
    <w:name w:val="Heading 1 Char"/>
    <w:basedOn w:val="DefaultParagraphFont"/>
    <w:link w:val="Heading1"/>
    <w:uiPriority w:val="9"/>
    <w:rsid w:val="002D39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D39E1"/>
    <w:rPr>
      <w:rFonts w:ascii="VIC" w:hAnsi="VIC" w:cs="VIC-SemiBold"/>
      <w:b/>
      <w:color w:val="4C7329"/>
      <w:sz w:val="28"/>
      <w:szCs w:val="18"/>
      <w:lang w:val="en-US"/>
    </w:rPr>
  </w:style>
  <w:style w:type="character" w:styleId="Strong">
    <w:name w:val="Strong"/>
    <w:basedOn w:val="DefaultParagraphFont"/>
    <w:uiPriority w:val="22"/>
    <w:qFormat/>
    <w:rsid w:val="009506C1"/>
    <w:rPr>
      <w:b/>
      <w:bCs/>
    </w:rPr>
  </w:style>
  <w:style w:type="character" w:customStyle="1" w:styleId="Heading3Char">
    <w:name w:val="Heading 3 Char"/>
    <w:basedOn w:val="DefaultParagraphFont"/>
    <w:link w:val="Heading3"/>
    <w:uiPriority w:val="9"/>
    <w:semiHidden/>
    <w:rsid w:val="00B70C76"/>
    <w:rPr>
      <w:rFonts w:asciiTheme="majorHAnsi" w:eastAsiaTheme="majorEastAsia" w:hAnsiTheme="majorHAnsi" w:cstheme="majorBidi"/>
      <w:color w:val="1F3763" w:themeColor="accent1" w:themeShade="7F"/>
      <w:sz w:val="24"/>
      <w:szCs w:val="24"/>
    </w:rPr>
  </w:style>
  <w:style w:type="table" w:customStyle="1" w:styleId="TableGrid6">
    <w:name w:val="TableGrid6"/>
    <w:rsid w:val="00B70C76"/>
    <w:pPr>
      <w:spacing w:after="0" w:line="240" w:lineRule="auto"/>
    </w:pPr>
    <w:rPr>
      <w:rFonts w:eastAsia="Times New Roman"/>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67616">
      <w:bodyDiv w:val="1"/>
      <w:marLeft w:val="0"/>
      <w:marRight w:val="0"/>
      <w:marTop w:val="0"/>
      <w:marBottom w:val="0"/>
      <w:divBdr>
        <w:top w:val="none" w:sz="0" w:space="0" w:color="auto"/>
        <w:left w:val="none" w:sz="0" w:space="0" w:color="auto"/>
        <w:bottom w:val="none" w:sz="0" w:space="0" w:color="auto"/>
        <w:right w:val="none" w:sz="0" w:space="0" w:color="auto"/>
      </w:divBdr>
    </w:div>
    <w:div w:id="200213602">
      <w:bodyDiv w:val="1"/>
      <w:marLeft w:val="0"/>
      <w:marRight w:val="0"/>
      <w:marTop w:val="0"/>
      <w:marBottom w:val="0"/>
      <w:divBdr>
        <w:top w:val="none" w:sz="0" w:space="0" w:color="auto"/>
        <w:left w:val="none" w:sz="0" w:space="0" w:color="auto"/>
        <w:bottom w:val="none" w:sz="0" w:space="0" w:color="auto"/>
        <w:right w:val="none" w:sz="0" w:space="0" w:color="auto"/>
      </w:divBdr>
    </w:div>
    <w:div w:id="819006322">
      <w:bodyDiv w:val="1"/>
      <w:marLeft w:val="0"/>
      <w:marRight w:val="0"/>
      <w:marTop w:val="0"/>
      <w:marBottom w:val="0"/>
      <w:divBdr>
        <w:top w:val="none" w:sz="0" w:space="0" w:color="auto"/>
        <w:left w:val="none" w:sz="0" w:space="0" w:color="auto"/>
        <w:bottom w:val="none" w:sz="0" w:space="0" w:color="auto"/>
        <w:right w:val="none" w:sz="0" w:space="0" w:color="auto"/>
      </w:divBdr>
    </w:div>
    <w:div w:id="21360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hyperlink" Target="http://www.agriculture.vic.gov.au/livestockfarmmonitor" TargetMode="Externa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sam.henty@agriculture.vic.gov.au"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106DAFD3D442FF4B8E6C6192F751FA17" ma:contentTypeVersion="24" ma:contentTypeDescription="DEDJTR Document" ma:contentTypeScope="" ma:versionID="3c4e2f04cd218680d37a8a73a73f71f4">
  <xsd:schema xmlns:xsd="http://www.w3.org/2001/XMLSchema" xmlns:xs="http://www.w3.org/2001/XMLSchema" xmlns:p="http://schemas.microsoft.com/office/2006/metadata/properties" xmlns:ns2="1970f3ff-c7c3-4b73-8f0c-0bc260d159f3" xmlns:ns3="8755090f-653e-484b-bca3-4319d0e09c6e" xmlns:ns4="5ff07fab-7e36-4994-99ee-f24a261d0371" targetNamespace="http://schemas.microsoft.com/office/2006/metadata/properties" ma:root="true" ma:fieldsID="58eafc2373c264c054c9fa7977e0d030" ns2:_="" ns3:_="" ns4:_="">
    <xsd:import namespace="1970f3ff-c7c3-4b73-8f0c-0bc260d159f3"/>
    <xsd:import namespace="8755090f-653e-484b-bca3-4319d0e09c6e"/>
    <xsd:import namespace="5ff07fab-7e36-4994-99ee-f24a261d0371"/>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5090f-653e-484b-bca3-4319d0e09c6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bc7ad3-1a34-49a2-8a75-acb52c42b7bb}" ma:internalName="TaxCatchAll" ma:showField="CatchAllData" ma:web="8755090f-653e-484b-bca3-4319d0e09c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bc7ad3-1a34-49a2-8a75-acb52c42b7bb}" ma:internalName="TaxCatchAllLabel" ma:readOnly="true" ma:showField="CatchAllDataLabel" ma:web="8755090f-653e-484b-bca3-4319d0e09c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f07fab-7e36-4994-99ee-f24a261d037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TaxCatchAll xmlns="8755090f-653e-484b-bca3-4319d0e09c6e"/>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4B455-8F89-46AB-87E8-42CCDC88F18F}">
  <ds:schemaRefs>
    <ds:schemaRef ds:uri="http://schemas.microsoft.com/sharepoint/v3/contenttype/forms"/>
  </ds:schemaRefs>
</ds:datastoreItem>
</file>

<file path=customXml/itemProps2.xml><?xml version="1.0" encoding="utf-8"?>
<ds:datastoreItem xmlns:ds="http://schemas.openxmlformats.org/officeDocument/2006/customXml" ds:itemID="{D608014E-5FF4-476E-A2B6-8FA0646E6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8755090f-653e-484b-bca3-4319d0e09c6e"/>
    <ds:schemaRef ds:uri="5ff07fab-7e36-4994-99ee-f24a261d0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1A8D0-24B4-4305-B9E5-90FD3D1CD59F}">
  <ds:schemaRefs>
    <ds:schemaRef ds:uri="http://schemas.microsoft.com/office/2006/metadata/properties"/>
    <ds:schemaRef ds:uri="1970f3ff-c7c3-4b73-8f0c-0bc260d159f3"/>
    <ds:schemaRef ds:uri="http://purl.org/dc/terms/"/>
    <ds:schemaRef ds:uri="http://schemas.openxmlformats.org/package/2006/metadata/core-properties"/>
    <ds:schemaRef ds:uri="5ff07fab-7e36-4994-99ee-f24a261d0371"/>
    <ds:schemaRef ds:uri="http://schemas.microsoft.com/office/2006/documentManagement/types"/>
    <ds:schemaRef ds:uri="http://schemas.microsoft.com/office/infopath/2007/PartnerControls"/>
    <ds:schemaRef ds:uri="http://purl.org/dc/elements/1.1/"/>
    <ds:schemaRef ds:uri="8755090f-653e-484b-bca3-4319d0e09c6e"/>
    <ds:schemaRef ds:uri="http://www.w3.org/XML/1998/namespace"/>
    <ds:schemaRef ds:uri="http://purl.org/dc/dcmitype/"/>
  </ds:schemaRefs>
</ds:datastoreItem>
</file>

<file path=customXml/itemProps4.xml><?xml version="1.0" encoding="utf-8"?>
<ds:datastoreItem xmlns:ds="http://schemas.openxmlformats.org/officeDocument/2006/customXml" ds:itemID="{477E807D-2640-403A-B2C3-C47996F6C4D7}">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TotalTime>
  <Pages>20</Pages>
  <Words>4075</Words>
  <Characters>23232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 Henty (DJPR)</dc:creator>
  <cp:keywords/>
  <dc:description/>
  <cp:lastModifiedBy>Lisa J McLennan (DJPR)</cp:lastModifiedBy>
  <cp:revision>2</cp:revision>
  <dcterms:created xsi:type="dcterms:W3CDTF">2020-12-16T02:43:00Z</dcterms:created>
  <dcterms:modified xsi:type="dcterms:W3CDTF">2020-12-16T02:43:00Z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0x010100611F6414DFB111E7BA88F9DF1743E31700106DAFD3D442FF4B8E6C6192F751FA17</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SharedWithUsers">
    <vt:lpwstr>28;#Claire F Waterman (DJPR)</vt:lpwstr>
  </property>
</Properties>
</file>