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E6ED11" w14:textId="347D6B43" w:rsidR="003026A4" w:rsidRPr="003026A4" w:rsidRDefault="00690DB7" w:rsidP="00690DB7">
      <w:pPr>
        <w:pStyle w:val="Title"/>
        <w:spacing w:after="120"/>
      </w:pPr>
      <w:r w:rsidRPr="00690DB7">
        <w:t xml:space="preserve">Victorian </w:t>
      </w:r>
      <w:r w:rsidR="00782BE5">
        <w:t>dairy</w:t>
      </w:r>
      <w:r w:rsidRPr="00690DB7">
        <w:t xml:space="preserve"> industry</w:t>
      </w:r>
    </w:p>
    <w:p w14:paraId="6CBDE3FE" w14:textId="4026EB72" w:rsidR="00EB3DDE" w:rsidRDefault="003026A4" w:rsidP="003026A4">
      <w:pPr>
        <w:pStyle w:val="Subtitle"/>
        <w:rPr>
          <w:rFonts w:eastAsiaTheme="majorEastAsia"/>
        </w:rPr>
      </w:pPr>
      <w:r w:rsidRPr="003026A4">
        <w:rPr>
          <w:rFonts w:eastAsiaTheme="majorEastAsia"/>
        </w:rPr>
        <w:t>Fast Facts</w:t>
      </w:r>
      <w:r>
        <w:rPr>
          <w:rFonts w:eastAsiaTheme="majorEastAsia"/>
        </w:rPr>
        <w:t xml:space="preserve"> </w:t>
      </w:r>
      <w:r w:rsidRPr="003026A4">
        <w:rPr>
          <w:rFonts w:eastAsiaTheme="majorEastAsia"/>
        </w:rPr>
        <w:t>June 2024</w:t>
      </w:r>
    </w:p>
    <w:p w14:paraId="5AD1F088" w14:textId="4739D8BB" w:rsidR="00DE5876" w:rsidRPr="00782BE5" w:rsidRDefault="00DE5876" w:rsidP="00782BE5">
      <w:pPr>
        <w:pStyle w:val="ListBullet"/>
        <w:rPr>
          <w:b/>
          <w:bCs/>
          <w:color w:val="000000" w:themeColor="text1"/>
        </w:rPr>
      </w:pPr>
      <w:r w:rsidRPr="00FA5193">
        <w:rPr>
          <w:b/>
          <w:bCs/>
          <w:color w:val="000000" w:themeColor="text1"/>
        </w:rPr>
        <w:t>2,</w:t>
      </w:r>
      <w:r w:rsidR="00782BE5">
        <w:rPr>
          <w:b/>
          <w:bCs/>
          <w:color w:val="000000" w:themeColor="text1"/>
        </w:rPr>
        <w:t>980</w:t>
      </w:r>
      <w:r w:rsidRPr="00A041B6">
        <w:rPr>
          <w:rFonts w:ascii="VIC SemiBold" w:hAnsi="VIC SemiBold" w:cs="VIC SemiBold"/>
          <w:b/>
          <w:bCs/>
          <w:color w:val="000000" w:themeColor="text1"/>
          <w:spacing w:val="-2"/>
          <w:sz w:val="16"/>
          <w:szCs w:val="16"/>
        </w:rPr>
        <w:t xml:space="preserve"> </w:t>
      </w:r>
      <w:r w:rsidR="00782BE5" w:rsidRPr="00782BE5">
        <w:rPr>
          <w:b/>
          <w:bCs/>
          <w:color w:val="000000" w:themeColor="text1"/>
        </w:rPr>
        <w:t>Dairy specialist farms (2021</w:t>
      </w:r>
      <w:r w:rsidR="00782BE5" w:rsidRPr="00782BE5">
        <w:rPr>
          <w:rFonts w:ascii="Cambria Math" w:hAnsi="Cambria Math" w:cs="Cambria Math"/>
          <w:b/>
          <w:bCs/>
          <w:color w:val="000000" w:themeColor="text1"/>
        </w:rPr>
        <w:t>‑</w:t>
      </w:r>
      <w:r w:rsidR="00782BE5" w:rsidRPr="00782BE5">
        <w:rPr>
          <w:b/>
          <w:bCs/>
          <w:color w:val="000000" w:themeColor="text1"/>
        </w:rPr>
        <w:t>22)</w:t>
      </w:r>
      <w:r w:rsidRPr="00782BE5">
        <w:rPr>
          <w:b/>
          <w:bCs/>
          <w:color w:val="000000" w:themeColor="text1"/>
        </w:rPr>
        <w:t xml:space="preserve"> – This is a </w:t>
      </w:r>
      <w:r w:rsidR="00782BE5">
        <w:rPr>
          <w:b/>
          <w:bCs/>
          <w:color w:val="000000" w:themeColor="text1"/>
        </w:rPr>
        <w:t>3</w:t>
      </w:r>
      <w:r w:rsidR="006E6A44">
        <w:rPr>
          <w:b/>
          <w:bCs/>
          <w:color w:val="000000" w:themeColor="text1"/>
        </w:rPr>
        <w:t>.3</w:t>
      </w:r>
      <w:r w:rsidRPr="00782BE5">
        <w:rPr>
          <w:b/>
          <w:bCs/>
          <w:color w:val="000000" w:themeColor="text1"/>
        </w:rPr>
        <w:t>% decrease.</w:t>
      </w:r>
    </w:p>
    <w:p w14:paraId="43058193" w14:textId="304C7018" w:rsidR="00DE5876" w:rsidRPr="00782BE5" w:rsidRDefault="00782BE5" w:rsidP="00782BE5">
      <w:pPr>
        <w:pStyle w:val="ListBullet"/>
        <w:rPr>
          <w:b/>
          <w:bCs/>
          <w:color w:val="000000" w:themeColor="text1"/>
        </w:rPr>
      </w:pPr>
      <w:r w:rsidRPr="00782BE5">
        <w:rPr>
          <w:b/>
          <w:bCs/>
          <w:color w:val="000000" w:themeColor="text1"/>
        </w:rPr>
        <w:t>13,300</w:t>
      </w:r>
      <w:r>
        <w:rPr>
          <w:b/>
          <w:bCs/>
          <w:color w:val="000000" w:themeColor="text1"/>
        </w:rPr>
        <w:t xml:space="preserve"> </w:t>
      </w:r>
      <w:r w:rsidRPr="00782BE5">
        <w:rPr>
          <w:b/>
          <w:bCs/>
          <w:color w:val="000000" w:themeColor="text1"/>
        </w:rPr>
        <w:t>Jobs in dairy industry (2021</w:t>
      </w:r>
      <w:r w:rsidRPr="00782BE5">
        <w:rPr>
          <w:rFonts w:ascii="Cambria Math" w:hAnsi="Cambria Math" w:cs="Cambria Math"/>
          <w:b/>
          <w:bCs/>
          <w:color w:val="000000" w:themeColor="text1"/>
        </w:rPr>
        <w:t>‑</w:t>
      </w:r>
      <w:r w:rsidRPr="00782BE5">
        <w:rPr>
          <w:b/>
          <w:bCs/>
          <w:color w:val="000000" w:themeColor="text1"/>
        </w:rPr>
        <w:t>22)</w:t>
      </w:r>
      <w:r>
        <w:rPr>
          <w:b/>
          <w:bCs/>
          <w:color w:val="000000" w:themeColor="text1"/>
        </w:rPr>
        <w:t xml:space="preserve"> </w:t>
      </w:r>
      <w:r w:rsidR="00DE5876" w:rsidRPr="00782BE5">
        <w:rPr>
          <w:b/>
          <w:bCs/>
          <w:color w:val="000000" w:themeColor="text1"/>
        </w:rPr>
        <w:t>– This is a 3</w:t>
      </w:r>
      <w:r w:rsidR="00A252F3">
        <w:rPr>
          <w:b/>
          <w:bCs/>
          <w:color w:val="000000" w:themeColor="text1"/>
        </w:rPr>
        <w:t>.3</w:t>
      </w:r>
      <w:r w:rsidR="00DE5876" w:rsidRPr="00782BE5">
        <w:rPr>
          <w:b/>
          <w:bCs/>
          <w:color w:val="000000" w:themeColor="text1"/>
        </w:rPr>
        <w:t>% increase.</w:t>
      </w:r>
    </w:p>
    <w:p w14:paraId="4548BB05" w14:textId="57305C80" w:rsidR="00DE5876" w:rsidRPr="00782BE5" w:rsidRDefault="00DE5876" w:rsidP="00782BE5">
      <w:pPr>
        <w:pStyle w:val="ListBullet"/>
        <w:rPr>
          <w:b/>
          <w:bCs/>
          <w:color w:val="000000" w:themeColor="text1"/>
        </w:rPr>
      </w:pPr>
      <w:r w:rsidRPr="00DE5876">
        <w:rPr>
          <w:b/>
          <w:bCs/>
          <w:color w:val="000000" w:themeColor="text1"/>
        </w:rPr>
        <w:t>$</w:t>
      </w:r>
      <w:r w:rsidR="00782BE5">
        <w:rPr>
          <w:b/>
          <w:bCs/>
          <w:color w:val="000000" w:themeColor="text1"/>
        </w:rPr>
        <w:t>3</w:t>
      </w:r>
      <w:r w:rsidR="00A252F3">
        <w:rPr>
          <w:b/>
          <w:bCs/>
          <w:color w:val="000000" w:themeColor="text1"/>
        </w:rPr>
        <w:t xml:space="preserve"> billion</w:t>
      </w:r>
      <w:r>
        <w:rPr>
          <w:b/>
          <w:bCs/>
          <w:color w:val="000000" w:themeColor="text1"/>
        </w:rPr>
        <w:t xml:space="preserve"> </w:t>
      </w:r>
      <w:r w:rsidR="00782BE5" w:rsidRPr="00782BE5">
        <w:rPr>
          <w:b/>
          <w:bCs/>
          <w:color w:val="000000" w:themeColor="text1"/>
        </w:rPr>
        <w:t>Value of milk produced (2021</w:t>
      </w:r>
      <w:r w:rsidR="00782BE5" w:rsidRPr="00782BE5">
        <w:rPr>
          <w:rFonts w:ascii="Cambria Math" w:hAnsi="Cambria Math" w:cs="Cambria Math"/>
          <w:b/>
          <w:bCs/>
          <w:color w:val="000000" w:themeColor="text1"/>
        </w:rPr>
        <w:t>‑</w:t>
      </w:r>
      <w:r w:rsidR="00782BE5" w:rsidRPr="00782BE5">
        <w:rPr>
          <w:b/>
          <w:bCs/>
          <w:color w:val="000000" w:themeColor="text1"/>
        </w:rPr>
        <w:t>22)</w:t>
      </w:r>
      <w:r w:rsidR="00782BE5">
        <w:rPr>
          <w:b/>
          <w:bCs/>
          <w:color w:val="000000" w:themeColor="text1"/>
        </w:rPr>
        <w:t xml:space="preserve"> </w:t>
      </w:r>
      <w:r w:rsidRPr="00782BE5">
        <w:rPr>
          <w:b/>
          <w:bCs/>
          <w:color w:val="000000" w:themeColor="text1"/>
        </w:rPr>
        <w:t xml:space="preserve">– This is a </w:t>
      </w:r>
      <w:r w:rsidR="00782BE5">
        <w:rPr>
          <w:b/>
          <w:bCs/>
          <w:color w:val="000000" w:themeColor="text1"/>
        </w:rPr>
        <w:t>5</w:t>
      </w:r>
      <w:r w:rsidRPr="00782BE5">
        <w:rPr>
          <w:b/>
          <w:bCs/>
          <w:color w:val="000000" w:themeColor="text1"/>
        </w:rPr>
        <w:t>% increase.</w:t>
      </w:r>
    </w:p>
    <w:p w14:paraId="123B87C2" w14:textId="3C1F5952" w:rsidR="00DE5876" w:rsidRPr="00782BE5" w:rsidRDefault="00DE5876" w:rsidP="00782BE5">
      <w:pPr>
        <w:pStyle w:val="ListBullet"/>
        <w:rPr>
          <w:b/>
          <w:bCs/>
          <w:color w:val="000000" w:themeColor="text1"/>
        </w:rPr>
      </w:pPr>
      <w:r w:rsidRPr="00FA5193">
        <w:rPr>
          <w:b/>
          <w:bCs/>
          <w:color w:val="000000" w:themeColor="text1"/>
        </w:rPr>
        <w:t>$</w:t>
      </w:r>
      <w:r w:rsidR="00A252F3">
        <w:rPr>
          <w:b/>
          <w:bCs/>
          <w:color w:val="000000" w:themeColor="text1"/>
        </w:rPr>
        <w:t>2.5 billion</w:t>
      </w:r>
      <w:r w:rsidRPr="00A041B6">
        <w:rPr>
          <w:b/>
          <w:bCs/>
          <w:color w:val="000000" w:themeColor="text1"/>
        </w:rPr>
        <w:t xml:space="preserve"> </w:t>
      </w:r>
      <w:r w:rsidR="009D2692">
        <w:rPr>
          <w:b/>
          <w:bCs/>
          <w:color w:val="000000" w:themeColor="text1"/>
        </w:rPr>
        <w:t>in Dairy exports (2022</w:t>
      </w:r>
      <w:r w:rsidR="009D2692">
        <w:rPr>
          <w:rFonts w:ascii="Cambria Math" w:hAnsi="Cambria Math" w:cs="Cambria Math"/>
          <w:b/>
          <w:bCs/>
          <w:color w:val="000000" w:themeColor="text1"/>
        </w:rPr>
        <w:t>‑</w:t>
      </w:r>
      <w:r w:rsidR="009D2692">
        <w:rPr>
          <w:b/>
          <w:bCs/>
          <w:color w:val="000000" w:themeColor="text1"/>
        </w:rPr>
        <w:t xml:space="preserve">23) </w:t>
      </w:r>
      <w:r w:rsidR="009D2692">
        <w:rPr>
          <w:rFonts w:ascii="Arial" w:hAnsi="Arial" w:cs="Arial"/>
          <w:b/>
          <w:bCs/>
          <w:color w:val="000000" w:themeColor="text1"/>
        </w:rPr>
        <w:t>–</w:t>
      </w:r>
      <w:r w:rsidR="009D2692">
        <w:rPr>
          <w:b/>
          <w:bCs/>
          <w:color w:val="000000" w:themeColor="text1"/>
        </w:rPr>
        <w:t xml:space="preserve"> This is a</w:t>
      </w:r>
      <w:r w:rsidRPr="00782BE5">
        <w:rPr>
          <w:b/>
          <w:bCs/>
          <w:color w:val="000000" w:themeColor="text1"/>
        </w:rPr>
        <w:t xml:space="preserve"> </w:t>
      </w:r>
      <w:r w:rsidR="00782BE5">
        <w:rPr>
          <w:b/>
          <w:bCs/>
          <w:color w:val="000000" w:themeColor="text1"/>
        </w:rPr>
        <w:t>2</w:t>
      </w:r>
      <w:r w:rsidRPr="00782BE5">
        <w:rPr>
          <w:b/>
          <w:bCs/>
          <w:color w:val="000000" w:themeColor="text1"/>
        </w:rPr>
        <w:t>% decrease.</w:t>
      </w:r>
    </w:p>
    <w:p w14:paraId="1C26074B" w14:textId="77777777" w:rsidR="00782BE5" w:rsidRPr="00782BE5" w:rsidRDefault="00782BE5" w:rsidP="00782BE5">
      <w:pPr>
        <w:pStyle w:val="Heading1"/>
      </w:pPr>
      <w:r w:rsidRPr="00782BE5">
        <w:t>Dairy herd facts and figures</w:t>
      </w:r>
    </w:p>
    <w:p w14:paraId="79F27F04" w14:textId="78F53B0B" w:rsidR="00782BE5" w:rsidRPr="00782BE5" w:rsidRDefault="00782BE5" w:rsidP="00782BE5">
      <w:pPr>
        <w:pStyle w:val="ListBullet"/>
      </w:pPr>
      <w:r w:rsidRPr="00782BE5">
        <w:t>There were 2,980 dairy farms in Victoria in 2021-22, accounting for 68</w:t>
      </w:r>
      <w:r w:rsidR="006E6A44">
        <w:t>%</w:t>
      </w:r>
      <w:r w:rsidRPr="00782BE5">
        <w:t xml:space="preserve"> of the 4,400 dairy farms in Australia.</w:t>
      </w:r>
    </w:p>
    <w:p w14:paraId="66FFB430" w14:textId="5E6BC880" w:rsidR="00782BE5" w:rsidRPr="00782BE5" w:rsidRDefault="00782BE5" w:rsidP="00782BE5">
      <w:pPr>
        <w:pStyle w:val="ListBullet"/>
      </w:pPr>
      <w:r w:rsidRPr="00782BE5">
        <w:t xml:space="preserve">Victorian dairy farms are concentrated in Gippsland (35%), </w:t>
      </w:r>
      <w:r w:rsidR="006E6A44" w:rsidRPr="006E6A44">
        <w:t>south-west Victoria (33%), and northern Victoria (32%).</w:t>
      </w:r>
    </w:p>
    <w:p w14:paraId="11931C53" w14:textId="77777777" w:rsidR="003312C6" w:rsidRDefault="00782BE5" w:rsidP="00782BE5">
      <w:pPr>
        <w:pStyle w:val="ListBullet"/>
      </w:pPr>
      <w:r w:rsidRPr="00782BE5">
        <w:t>In Victoria, there was a total of 1.3 million dairy cattle (including cows in milk and dry, heifers and calves less than one-year-old) in 2021-22. Victoria’s herd size represents 60</w:t>
      </w:r>
      <w:r w:rsidR="006E6A44">
        <w:t xml:space="preserve">% </w:t>
      </w:r>
      <w:r w:rsidRPr="00782BE5">
        <w:t>of the national dairy herd of 2.2 million head).</w:t>
      </w:r>
    </w:p>
    <w:p w14:paraId="362E2FA0" w14:textId="549FCD48" w:rsidR="007C6D72" w:rsidRPr="00782BE5" w:rsidRDefault="007C6D72" w:rsidP="003312C6">
      <w:pPr>
        <w:pStyle w:val="ListBullet"/>
        <w:numPr>
          <w:ilvl w:val="0"/>
          <w:numId w:val="0"/>
        </w:numPr>
      </w:pPr>
      <w:r w:rsidRPr="00782BE5">
        <w:br w:type="page"/>
      </w:r>
    </w:p>
    <w:p w14:paraId="350E2DBF" w14:textId="045B1026" w:rsidR="00DE5876" w:rsidRDefault="00782BE5" w:rsidP="00782BE5">
      <w:pPr>
        <w:pStyle w:val="Heading1"/>
      </w:pPr>
      <w:r w:rsidRPr="00782BE5">
        <w:lastRenderedPageBreak/>
        <w:t>How much milk is produced?</w:t>
      </w:r>
    </w:p>
    <w:p w14:paraId="4C8DE573" w14:textId="1F5B2ACA" w:rsidR="00DE5876" w:rsidRDefault="00DE5876" w:rsidP="00DE5876">
      <w:pPr>
        <w:pStyle w:val="Caption"/>
        <w:keepNext/>
      </w:pPr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0437A7">
        <w:rPr>
          <w:noProof/>
        </w:rPr>
        <w:t>1</w:t>
      </w:r>
      <w:r>
        <w:fldChar w:fldCharType="end"/>
      </w:r>
      <w:r>
        <w:t xml:space="preserve">: Victoria's </w:t>
      </w:r>
      <w:r w:rsidR="00782BE5">
        <w:t>milk production (billion litres)</w:t>
      </w:r>
    </w:p>
    <w:tbl>
      <w:tblPr>
        <w:tblStyle w:val="Style2"/>
        <w:tblW w:w="9634" w:type="dxa"/>
        <w:tblLayout w:type="fixed"/>
        <w:tblCellMar>
          <w:top w:w="113" w:type="dxa"/>
          <w:left w:w="113" w:type="dxa"/>
        </w:tblCellMar>
        <w:tblLook w:val="04A0" w:firstRow="1" w:lastRow="0" w:firstColumn="1" w:lastColumn="0" w:noHBand="0" w:noVBand="1"/>
        <w:tblCaption w:val="Victoria's milk production (billion litres)"/>
      </w:tblPr>
      <w:tblGrid>
        <w:gridCol w:w="4817"/>
        <w:gridCol w:w="4817"/>
      </w:tblGrid>
      <w:tr w:rsidR="00DE5876" w:rsidRPr="00A041B6" w14:paraId="00BC67E4" w14:textId="77777777" w:rsidTr="00A95B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  <w:tblHeader/>
        </w:trPr>
        <w:tc>
          <w:tcPr>
            <w:tcW w:w="4817" w:type="dxa"/>
            <w:noWrap/>
            <w:hideMark/>
          </w:tcPr>
          <w:p w14:paraId="3CA0E477" w14:textId="77777777" w:rsidR="00DE5876" w:rsidRPr="00A041B6" w:rsidRDefault="00DE5876" w:rsidP="006E0730">
            <w:pPr>
              <w:pStyle w:val="Tabletext"/>
              <w:jc w:val="center"/>
              <w:rPr>
                <w:color w:val="000000" w:themeColor="text1"/>
              </w:rPr>
            </w:pPr>
            <w:r w:rsidRPr="00A041B6">
              <w:rPr>
                <w:color w:val="000000" w:themeColor="text1"/>
              </w:rPr>
              <w:t>Year</w:t>
            </w:r>
          </w:p>
        </w:tc>
        <w:tc>
          <w:tcPr>
            <w:tcW w:w="4817" w:type="dxa"/>
            <w:noWrap/>
            <w:hideMark/>
          </w:tcPr>
          <w:p w14:paraId="03697BBB" w14:textId="52BFD66F" w:rsidR="00DE5876" w:rsidRPr="00A041B6" w:rsidRDefault="009D2692" w:rsidP="006E0730">
            <w:pPr>
              <w:pStyle w:val="Tabletex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Milk</w:t>
            </w:r>
            <w:r w:rsidR="00DE5876" w:rsidRPr="00A041B6">
              <w:rPr>
                <w:color w:val="000000" w:themeColor="text1"/>
              </w:rPr>
              <w:t xml:space="preserve"> produced </w:t>
            </w:r>
            <w:r w:rsidR="00782BE5">
              <w:t>(billion litres)</w:t>
            </w:r>
          </w:p>
        </w:tc>
      </w:tr>
      <w:tr w:rsidR="00A95BBC" w:rsidRPr="00A041B6" w14:paraId="6EE227B1" w14:textId="77777777" w:rsidTr="00A95BBC">
        <w:trPr>
          <w:trHeight w:val="20"/>
        </w:trPr>
        <w:tc>
          <w:tcPr>
            <w:tcW w:w="4817" w:type="dxa"/>
            <w:noWrap/>
          </w:tcPr>
          <w:p w14:paraId="56EA36B8" w14:textId="50470F97" w:rsidR="00A95BBC" w:rsidRPr="006E0730" w:rsidRDefault="00A95BBC" w:rsidP="00A95BBC">
            <w:pPr>
              <w:pStyle w:val="Tabletext"/>
              <w:jc w:val="center"/>
            </w:pPr>
            <w:r w:rsidRPr="006E0730">
              <w:t>2012-13</w:t>
            </w:r>
          </w:p>
        </w:tc>
        <w:tc>
          <w:tcPr>
            <w:tcW w:w="4817" w:type="dxa"/>
            <w:noWrap/>
          </w:tcPr>
          <w:p w14:paraId="72422714" w14:textId="10D97D6D" w:rsidR="00A95BBC" w:rsidRPr="00A95BBC" w:rsidRDefault="00A95BBC" w:rsidP="00A95BBC">
            <w:pPr>
              <w:pStyle w:val="Tabletext"/>
              <w:jc w:val="center"/>
            </w:pPr>
            <w:r w:rsidRPr="00A95BBC">
              <w:t>6.08</w:t>
            </w:r>
          </w:p>
        </w:tc>
      </w:tr>
      <w:tr w:rsidR="00A95BBC" w:rsidRPr="00A041B6" w14:paraId="58A91863" w14:textId="77777777" w:rsidTr="00A95BBC">
        <w:trPr>
          <w:trHeight w:val="20"/>
        </w:trPr>
        <w:tc>
          <w:tcPr>
            <w:tcW w:w="4817" w:type="dxa"/>
            <w:noWrap/>
          </w:tcPr>
          <w:p w14:paraId="7519B40C" w14:textId="6A01B777" w:rsidR="00A95BBC" w:rsidRPr="006E0730" w:rsidRDefault="00A95BBC" w:rsidP="00A95BBC">
            <w:pPr>
              <w:pStyle w:val="Tabletext"/>
              <w:jc w:val="center"/>
            </w:pPr>
            <w:r w:rsidRPr="006E0730">
              <w:t>2013-14</w:t>
            </w:r>
          </w:p>
        </w:tc>
        <w:tc>
          <w:tcPr>
            <w:tcW w:w="4817" w:type="dxa"/>
            <w:noWrap/>
          </w:tcPr>
          <w:p w14:paraId="761D2F36" w14:textId="02AD71C7" w:rsidR="00A95BBC" w:rsidRPr="00A95BBC" w:rsidRDefault="00A95BBC" w:rsidP="00A95BBC">
            <w:pPr>
              <w:pStyle w:val="Tabletext"/>
              <w:jc w:val="center"/>
            </w:pPr>
            <w:r w:rsidRPr="00A95BBC">
              <w:t>6.17</w:t>
            </w:r>
          </w:p>
        </w:tc>
      </w:tr>
      <w:tr w:rsidR="00A95BBC" w:rsidRPr="00A041B6" w14:paraId="20F679B7" w14:textId="77777777" w:rsidTr="00A95BBC">
        <w:trPr>
          <w:trHeight w:val="20"/>
        </w:trPr>
        <w:tc>
          <w:tcPr>
            <w:tcW w:w="4817" w:type="dxa"/>
            <w:noWrap/>
          </w:tcPr>
          <w:p w14:paraId="6A196BD9" w14:textId="0C2F9FE1" w:rsidR="00A95BBC" w:rsidRPr="006E0730" w:rsidRDefault="00A95BBC" w:rsidP="00A95BBC">
            <w:pPr>
              <w:pStyle w:val="Tabletext"/>
              <w:jc w:val="center"/>
            </w:pPr>
            <w:r w:rsidRPr="006E0730">
              <w:t>2014-15</w:t>
            </w:r>
          </w:p>
        </w:tc>
        <w:tc>
          <w:tcPr>
            <w:tcW w:w="4817" w:type="dxa"/>
            <w:noWrap/>
          </w:tcPr>
          <w:p w14:paraId="6C4B5486" w14:textId="52F29517" w:rsidR="00A95BBC" w:rsidRPr="00A95BBC" w:rsidRDefault="00A95BBC" w:rsidP="00A95BBC">
            <w:pPr>
              <w:pStyle w:val="Tabletext"/>
              <w:jc w:val="center"/>
            </w:pPr>
            <w:r w:rsidRPr="00A95BBC">
              <w:t>6.41</w:t>
            </w:r>
          </w:p>
        </w:tc>
      </w:tr>
      <w:tr w:rsidR="00A95BBC" w:rsidRPr="00A041B6" w14:paraId="4EF8DD8E" w14:textId="77777777" w:rsidTr="00A95BBC">
        <w:trPr>
          <w:trHeight w:val="20"/>
        </w:trPr>
        <w:tc>
          <w:tcPr>
            <w:tcW w:w="4817" w:type="dxa"/>
            <w:noWrap/>
          </w:tcPr>
          <w:p w14:paraId="2AA81DA6" w14:textId="380577E3" w:rsidR="00A95BBC" w:rsidRPr="006E0730" w:rsidRDefault="00A95BBC" w:rsidP="00A95BBC">
            <w:pPr>
              <w:pStyle w:val="Tabletext"/>
              <w:jc w:val="center"/>
            </w:pPr>
            <w:r w:rsidRPr="006E0730">
              <w:t>2015-16</w:t>
            </w:r>
          </w:p>
        </w:tc>
        <w:tc>
          <w:tcPr>
            <w:tcW w:w="4817" w:type="dxa"/>
            <w:noWrap/>
          </w:tcPr>
          <w:p w14:paraId="0E863DAD" w14:textId="3F4E7D3B" w:rsidR="00A95BBC" w:rsidRPr="00A95BBC" w:rsidRDefault="00A95BBC" w:rsidP="00A95BBC">
            <w:pPr>
              <w:pStyle w:val="Tabletext"/>
              <w:jc w:val="center"/>
            </w:pPr>
            <w:r w:rsidRPr="00A95BBC">
              <w:t>6.25</w:t>
            </w:r>
          </w:p>
        </w:tc>
      </w:tr>
      <w:tr w:rsidR="00A95BBC" w:rsidRPr="00A041B6" w14:paraId="0C3798F9" w14:textId="77777777" w:rsidTr="00A95BBC">
        <w:trPr>
          <w:trHeight w:val="20"/>
        </w:trPr>
        <w:tc>
          <w:tcPr>
            <w:tcW w:w="4817" w:type="dxa"/>
            <w:noWrap/>
          </w:tcPr>
          <w:p w14:paraId="3C5863E8" w14:textId="3EFEEE16" w:rsidR="00A95BBC" w:rsidRPr="006E0730" w:rsidRDefault="00A95BBC" w:rsidP="00A95BBC">
            <w:pPr>
              <w:pStyle w:val="Tabletext"/>
              <w:jc w:val="center"/>
            </w:pPr>
            <w:r w:rsidRPr="006E0730">
              <w:t>2016-17</w:t>
            </w:r>
          </w:p>
        </w:tc>
        <w:tc>
          <w:tcPr>
            <w:tcW w:w="4817" w:type="dxa"/>
            <w:noWrap/>
          </w:tcPr>
          <w:p w14:paraId="25FD9486" w14:textId="4127242A" w:rsidR="00A95BBC" w:rsidRPr="00A95BBC" w:rsidRDefault="00A95BBC" w:rsidP="00A95BBC">
            <w:pPr>
              <w:pStyle w:val="Tabletext"/>
              <w:jc w:val="center"/>
            </w:pPr>
            <w:r w:rsidRPr="00A95BBC">
              <w:t>5.73</w:t>
            </w:r>
          </w:p>
        </w:tc>
      </w:tr>
      <w:tr w:rsidR="00A95BBC" w:rsidRPr="00A041B6" w14:paraId="11B3CB0F" w14:textId="77777777" w:rsidTr="00A95BBC">
        <w:trPr>
          <w:trHeight w:val="20"/>
        </w:trPr>
        <w:tc>
          <w:tcPr>
            <w:tcW w:w="4817" w:type="dxa"/>
            <w:noWrap/>
          </w:tcPr>
          <w:p w14:paraId="4BF43617" w14:textId="10F7481E" w:rsidR="00A95BBC" w:rsidRPr="006E0730" w:rsidRDefault="00A95BBC" w:rsidP="00A95BBC">
            <w:pPr>
              <w:pStyle w:val="Tabletext"/>
              <w:jc w:val="center"/>
            </w:pPr>
            <w:r w:rsidRPr="006E0730">
              <w:t>2017-18</w:t>
            </w:r>
          </w:p>
        </w:tc>
        <w:tc>
          <w:tcPr>
            <w:tcW w:w="4817" w:type="dxa"/>
            <w:noWrap/>
          </w:tcPr>
          <w:p w14:paraId="72CBDB95" w14:textId="15A33009" w:rsidR="00A95BBC" w:rsidRPr="00A95BBC" w:rsidRDefault="00A95BBC" w:rsidP="00A95BBC">
            <w:pPr>
              <w:pStyle w:val="Tabletext"/>
              <w:jc w:val="center"/>
            </w:pPr>
            <w:r w:rsidRPr="00A95BBC">
              <w:t>5.98</w:t>
            </w:r>
          </w:p>
        </w:tc>
      </w:tr>
      <w:tr w:rsidR="00A95BBC" w:rsidRPr="00A041B6" w14:paraId="550AFC74" w14:textId="77777777" w:rsidTr="00A95BBC">
        <w:trPr>
          <w:trHeight w:val="20"/>
        </w:trPr>
        <w:tc>
          <w:tcPr>
            <w:tcW w:w="4817" w:type="dxa"/>
            <w:noWrap/>
          </w:tcPr>
          <w:p w14:paraId="3981AF87" w14:textId="19CDB2C3" w:rsidR="00A95BBC" w:rsidRPr="006E0730" w:rsidRDefault="00A95BBC" w:rsidP="00A95BBC">
            <w:pPr>
              <w:pStyle w:val="Tabletext"/>
              <w:jc w:val="center"/>
            </w:pPr>
            <w:r w:rsidRPr="006E0730">
              <w:t>2018-19</w:t>
            </w:r>
          </w:p>
        </w:tc>
        <w:tc>
          <w:tcPr>
            <w:tcW w:w="4817" w:type="dxa"/>
            <w:noWrap/>
          </w:tcPr>
          <w:p w14:paraId="3F37A6E9" w14:textId="30767567" w:rsidR="00A95BBC" w:rsidRPr="00A95BBC" w:rsidRDefault="00A95BBC" w:rsidP="00A95BBC">
            <w:pPr>
              <w:pStyle w:val="Tabletext"/>
              <w:jc w:val="center"/>
            </w:pPr>
            <w:r w:rsidRPr="00A95BBC">
              <w:t>5.58</w:t>
            </w:r>
          </w:p>
        </w:tc>
      </w:tr>
      <w:tr w:rsidR="00A95BBC" w:rsidRPr="00A041B6" w14:paraId="68655C68" w14:textId="77777777" w:rsidTr="00A95BBC">
        <w:trPr>
          <w:trHeight w:val="20"/>
        </w:trPr>
        <w:tc>
          <w:tcPr>
            <w:tcW w:w="4817" w:type="dxa"/>
            <w:noWrap/>
          </w:tcPr>
          <w:p w14:paraId="2183D6BE" w14:textId="2276CE5F" w:rsidR="00A95BBC" w:rsidRPr="006E0730" w:rsidRDefault="00A95BBC" w:rsidP="00A95BBC">
            <w:pPr>
              <w:pStyle w:val="Tabletext"/>
              <w:jc w:val="center"/>
            </w:pPr>
            <w:r w:rsidRPr="006E0730">
              <w:t>2019-20</w:t>
            </w:r>
          </w:p>
        </w:tc>
        <w:tc>
          <w:tcPr>
            <w:tcW w:w="4817" w:type="dxa"/>
            <w:noWrap/>
          </w:tcPr>
          <w:p w14:paraId="59D20061" w14:textId="4B82C9BB" w:rsidR="00A95BBC" w:rsidRPr="00A95BBC" w:rsidRDefault="00A95BBC" w:rsidP="00A95BBC">
            <w:pPr>
              <w:pStyle w:val="Tabletext"/>
              <w:jc w:val="center"/>
            </w:pPr>
            <w:r w:rsidRPr="00A95BBC">
              <w:t>5.63</w:t>
            </w:r>
          </w:p>
        </w:tc>
      </w:tr>
      <w:tr w:rsidR="00A95BBC" w:rsidRPr="00A041B6" w14:paraId="0983E8F3" w14:textId="77777777" w:rsidTr="00A95BBC">
        <w:trPr>
          <w:trHeight w:val="20"/>
        </w:trPr>
        <w:tc>
          <w:tcPr>
            <w:tcW w:w="4817" w:type="dxa"/>
            <w:noWrap/>
          </w:tcPr>
          <w:p w14:paraId="1396F373" w14:textId="6D9683C5" w:rsidR="00A95BBC" w:rsidRPr="006E0730" w:rsidRDefault="00A95BBC" w:rsidP="00A95BBC">
            <w:pPr>
              <w:pStyle w:val="Tabletext"/>
              <w:jc w:val="center"/>
            </w:pPr>
            <w:r w:rsidRPr="006E0730">
              <w:t>2020-21</w:t>
            </w:r>
          </w:p>
        </w:tc>
        <w:tc>
          <w:tcPr>
            <w:tcW w:w="4817" w:type="dxa"/>
            <w:noWrap/>
          </w:tcPr>
          <w:p w14:paraId="21064B4F" w14:textId="7381F88D" w:rsidR="00A95BBC" w:rsidRPr="00A95BBC" w:rsidRDefault="00A95BBC" w:rsidP="00A95BBC">
            <w:pPr>
              <w:pStyle w:val="Tabletext"/>
              <w:jc w:val="center"/>
            </w:pPr>
            <w:r w:rsidRPr="00A95BBC">
              <w:t>5.65</w:t>
            </w:r>
          </w:p>
        </w:tc>
      </w:tr>
      <w:tr w:rsidR="00A95BBC" w:rsidRPr="00A041B6" w14:paraId="5D672773" w14:textId="77777777" w:rsidTr="00A95BBC">
        <w:trPr>
          <w:trHeight w:val="20"/>
        </w:trPr>
        <w:tc>
          <w:tcPr>
            <w:tcW w:w="4817" w:type="dxa"/>
            <w:noWrap/>
          </w:tcPr>
          <w:p w14:paraId="248C5E30" w14:textId="2C5ECFDB" w:rsidR="00A95BBC" w:rsidRPr="006E0730" w:rsidRDefault="00A95BBC" w:rsidP="00A95BBC">
            <w:pPr>
              <w:pStyle w:val="Tabletext"/>
              <w:jc w:val="center"/>
            </w:pPr>
            <w:r w:rsidRPr="006E0730">
              <w:t>2021-22</w:t>
            </w:r>
          </w:p>
        </w:tc>
        <w:tc>
          <w:tcPr>
            <w:tcW w:w="4817" w:type="dxa"/>
            <w:noWrap/>
          </w:tcPr>
          <w:p w14:paraId="38061BD9" w14:textId="5C292F75" w:rsidR="00A95BBC" w:rsidRPr="00A95BBC" w:rsidRDefault="00A95BBC" w:rsidP="00A95BBC">
            <w:pPr>
              <w:pStyle w:val="Tabletext"/>
              <w:jc w:val="center"/>
            </w:pPr>
            <w:r w:rsidRPr="00A95BBC">
              <w:t>5.47</w:t>
            </w:r>
          </w:p>
        </w:tc>
      </w:tr>
      <w:tr w:rsidR="00C40DA7" w:rsidRPr="00A041B6" w14:paraId="38E66A21" w14:textId="77777777" w:rsidTr="00A95BBC">
        <w:trPr>
          <w:trHeight w:val="20"/>
        </w:trPr>
        <w:tc>
          <w:tcPr>
            <w:tcW w:w="4817" w:type="dxa"/>
            <w:noWrap/>
          </w:tcPr>
          <w:p w14:paraId="49840F6E" w14:textId="04918A44" w:rsidR="00C40DA7" w:rsidRPr="006E0730" w:rsidRDefault="00C40DA7" w:rsidP="00C40DA7">
            <w:pPr>
              <w:pStyle w:val="Tabletext"/>
              <w:jc w:val="center"/>
            </w:pPr>
            <w:r w:rsidRPr="003F0E2A">
              <w:rPr>
                <w:b/>
                <w:bCs/>
                <w:color w:val="000000" w:themeColor="text1"/>
              </w:rPr>
              <w:t>10 year average</w:t>
            </w:r>
          </w:p>
        </w:tc>
        <w:tc>
          <w:tcPr>
            <w:tcW w:w="4817" w:type="dxa"/>
            <w:noWrap/>
          </w:tcPr>
          <w:p w14:paraId="6A50CD71" w14:textId="61853354" w:rsidR="00C40DA7" w:rsidRPr="00A95BBC" w:rsidRDefault="00C40DA7" w:rsidP="00C40DA7">
            <w:pPr>
              <w:pStyle w:val="Tabletext"/>
              <w:jc w:val="center"/>
            </w:pPr>
            <w:r>
              <w:rPr>
                <w:b/>
                <w:bCs/>
                <w:color w:val="000000" w:themeColor="text1"/>
              </w:rPr>
              <w:t>5.89</w:t>
            </w:r>
          </w:p>
        </w:tc>
      </w:tr>
    </w:tbl>
    <w:p w14:paraId="6B37A3E4" w14:textId="2F2E6237" w:rsidR="00DE3A1D" w:rsidRPr="00DE3A1D" w:rsidRDefault="00DE3A1D" w:rsidP="00DE3A1D">
      <w:pPr>
        <w:pStyle w:val="ListBullet"/>
        <w:spacing w:before="480"/>
      </w:pPr>
      <w:r w:rsidRPr="00DE3A1D">
        <w:t>Victoria is Australia’s largest dairy-producing state, producing 5.47 billion litres of milk in 2021-22</w:t>
      </w:r>
      <w:r w:rsidR="003E644E">
        <w:t xml:space="preserve"> – </w:t>
      </w:r>
      <w:r w:rsidRPr="00DE3A1D">
        <w:t>close to two-thirds of Australia’s milk production.</w:t>
      </w:r>
    </w:p>
    <w:p w14:paraId="50976195" w14:textId="1410FF38" w:rsidR="00DE3A1D" w:rsidRPr="00DE3A1D" w:rsidRDefault="00DE3A1D" w:rsidP="00DE3A1D">
      <w:pPr>
        <w:pStyle w:val="ListBullet"/>
      </w:pPr>
      <w:r w:rsidRPr="00DE3A1D">
        <w:t xml:space="preserve">Northern Victoria, </w:t>
      </w:r>
      <w:r w:rsidR="006E6A44">
        <w:t>s</w:t>
      </w:r>
      <w:r w:rsidRPr="00DE3A1D">
        <w:t>outh</w:t>
      </w:r>
      <w:r w:rsidR="006E6A44">
        <w:t>-w</w:t>
      </w:r>
      <w:r w:rsidRPr="00DE3A1D">
        <w:t>est Victoria, and Gippsland dairying regions account for approximately 19</w:t>
      </w:r>
      <w:r w:rsidR="006E6A44">
        <w:t>%</w:t>
      </w:r>
      <w:r w:rsidRPr="00DE3A1D">
        <w:t>, 22</w:t>
      </w:r>
      <w:r w:rsidR="006E6A44">
        <w:t>%</w:t>
      </w:r>
      <w:r w:rsidRPr="00DE3A1D">
        <w:t xml:space="preserve"> and 23</w:t>
      </w:r>
      <w:r w:rsidR="006E6A44">
        <w:t>%</w:t>
      </w:r>
      <w:r w:rsidRPr="00DE3A1D">
        <w:t xml:space="preserve"> of Australia’s milk production, respectively.</w:t>
      </w:r>
    </w:p>
    <w:p w14:paraId="32CFB6F9" w14:textId="7F90AB0C" w:rsidR="00DE3A1D" w:rsidRDefault="00DE3A1D" w:rsidP="00DE3A1D">
      <w:pPr>
        <w:pStyle w:val="ListBullet"/>
      </w:pPr>
      <w:r w:rsidRPr="00DE3A1D">
        <w:rPr>
          <w:lang w:val="en-AU"/>
        </w:rPr>
        <w:t>On average, manufactured exports account for 29</w:t>
      </w:r>
      <w:r w:rsidR="006E6A44">
        <w:rPr>
          <w:lang w:val="en-AU"/>
        </w:rPr>
        <w:t>%</w:t>
      </w:r>
      <w:r w:rsidRPr="00DE3A1D">
        <w:rPr>
          <w:lang w:val="en-AU"/>
        </w:rPr>
        <w:t xml:space="preserve"> of milk produced in Victoria, while the remaining milk is used for domestic manufacturing (60%) and drinking milk sales (11%).</w:t>
      </w:r>
    </w:p>
    <w:p w14:paraId="769FA1AD" w14:textId="77777777" w:rsidR="00DE3A1D" w:rsidRDefault="00DE3A1D">
      <w:pPr>
        <w:suppressAutoHyphens w:val="0"/>
        <w:spacing w:after="160"/>
        <w:rPr>
          <w:rFonts w:asciiTheme="majorHAnsi" w:eastAsiaTheme="majorEastAsia" w:hAnsiTheme="majorHAnsi" w:cs="Times New Roman (Headings CS)"/>
          <w:b/>
          <w:bCs/>
          <w:sz w:val="48"/>
          <w:szCs w:val="36"/>
          <w:lang w:val="en-GB"/>
        </w:rPr>
      </w:pPr>
      <w:r>
        <w:br w:type="page"/>
      </w:r>
    </w:p>
    <w:p w14:paraId="157A81D4" w14:textId="3566EC53" w:rsidR="00DE5876" w:rsidRDefault="00DE3A1D" w:rsidP="00DE3A1D">
      <w:pPr>
        <w:pStyle w:val="Heading1"/>
      </w:pPr>
      <w:r w:rsidRPr="00DE3A1D">
        <w:lastRenderedPageBreak/>
        <w:t>What is the value of milk produced?</w:t>
      </w:r>
    </w:p>
    <w:p w14:paraId="39F892D7" w14:textId="4278BC75" w:rsidR="007C6D72" w:rsidRDefault="007C6D72" w:rsidP="007C6D72">
      <w:pPr>
        <w:pStyle w:val="Caption"/>
        <w:keepNext/>
      </w:pPr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0437A7">
        <w:rPr>
          <w:noProof/>
        </w:rPr>
        <w:t>2</w:t>
      </w:r>
      <w:r>
        <w:fldChar w:fldCharType="end"/>
      </w:r>
      <w:r>
        <w:t xml:space="preserve">: </w:t>
      </w:r>
      <w:r w:rsidR="00DE3A1D">
        <w:t>Gross value of milk</w:t>
      </w:r>
    </w:p>
    <w:tbl>
      <w:tblPr>
        <w:tblStyle w:val="Style2"/>
        <w:tblW w:w="9351" w:type="dxa"/>
        <w:tblLayout w:type="fixed"/>
        <w:tblCellMar>
          <w:top w:w="113" w:type="dxa"/>
          <w:left w:w="113" w:type="dxa"/>
        </w:tblCellMar>
        <w:tblLook w:val="04A0" w:firstRow="1" w:lastRow="0" w:firstColumn="1" w:lastColumn="0" w:noHBand="0" w:noVBand="1"/>
        <w:tblCaption w:val="Gross value of milk"/>
      </w:tblPr>
      <w:tblGrid>
        <w:gridCol w:w="4888"/>
        <w:gridCol w:w="2231"/>
        <w:gridCol w:w="2232"/>
      </w:tblGrid>
      <w:tr w:rsidR="00A923A0" w:rsidRPr="00A041B6" w14:paraId="44956DAA" w14:textId="77777777" w:rsidTr="005927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  <w:tblHeader/>
        </w:trPr>
        <w:tc>
          <w:tcPr>
            <w:tcW w:w="4888" w:type="dxa"/>
            <w:noWrap/>
            <w:hideMark/>
          </w:tcPr>
          <w:p w14:paraId="6C33F8BE" w14:textId="77777777" w:rsidR="00A923A0" w:rsidRPr="00A041B6" w:rsidRDefault="00A923A0" w:rsidP="005927D6">
            <w:pPr>
              <w:pStyle w:val="Tabletext"/>
              <w:ind w:left="142"/>
              <w:rPr>
                <w:color w:val="000000" w:themeColor="text1"/>
                <w:lang w:eastAsia="en-GB"/>
              </w:rPr>
            </w:pPr>
            <w:r w:rsidRPr="00A041B6">
              <w:rPr>
                <w:color w:val="000000" w:themeColor="text1"/>
                <w:lang w:eastAsia="en-GB"/>
              </w:rPr>
              <w:t>State</w:t>
            </w:r>
          </w:p>
        </w:tc>
        <w:tc>
          <w:tcPr>
            <w:tcW w:w="2231" w:type="dxa"/>
          </w:tcPr>
          <w:p w14:paraId="20DA7189" w14:textId="77777777" w:rsidR="00A923A0" w:rsidRPr="00A041B6" w:rsidRDefault="00A923A0" w:rsidP="007C6D72">
            <w:pPr>
              <w:pStyle w:val="Tabletext"/>
              <w:jc w:val="center"/>
              <w:rPr>
                <w:color w:val="000000" w:themeColor="text1"/>
              </w:rPr>
            </w:pPr>
            <w:r w:rsidRPr="00A041B6">
              <w:rPr>
                <w:color w:val="000000" w:themeColor="text1"/>
              </w:rPr>
              <w:t>Value</w:t>
            </w:r>
          </w:p>
        </w:tc>
        <w:tc>
          <w:tcPr>
            <w:tcW w:w="2232" w:type="dxa"/>
            <w:noWrap/>
            <w:hideMark/>
          </w:tcPr>
          <w:p w14:paraId="77424672" w14:textId="77777777" w:rsidR="00A923A0" w:rsidRPr="00A041B6" w:rsidRDefault="00A923A0" w:rsidP="007C6D72">
            <w:pPr>
              <w:pStyle w:val="Tabletext"/>
              <w:jc w:val="center"/>
              <w:rPr>
                <w:color w:val="000000" w:themeColor="text1"/>
                <w:lang w:eastAsia="en-GB"/>
              </w:rPr>
            </w:pPr>
            <w:r w:rsidRPr="00A041B6">
              <w:rPr>
                <w:color w:val="000000" w:themeColor="text1"/>
              </w:rPr>
              <w:t>Share</w:t>
            </w:r>
          </w:p>
        </w:tc>
      </w:tr>
      <w:tr w:rsidR="003E644E" w:rsidRPr="00A041B6" w14:paraId="4302D593" w14:textId="77777777" w:rsidTr="005927D6">
        <w:trPr>
          <w:trHeight w:val="20"/>
        </w:trPr>
        <w:tc>
          <w:tcPr>
            <w:tcW w:w="4888" w:type="dxa"/>
            <w:noWrap/>
          </w:tcPr>
          <w:p w14:paraId="339CDBF7" w14:textId="53AD0DAA" w:rsidR="003E644E" w:rsidRPr="003E644E" w:rsidRDefault="003E644E" w:rsidP="003E644E">
            <w:pPr>
              <w:pStyle w:val="Tabletext"/>
              <w:ind w:left="142"/>
            </w:pPr>
            <w:r w:rsidRPr="003E644E">
              <w:t>Victoria</w:t>
            </w:r>
          </w:p>
        </w:tc>
        <w:tc>
          <w:tcPr>
            <w:tcW w:w="2231" w:type="dxa"/>
          </w:tcPr>
          <w:p w14:paraId="23AF57F7" w14:textId="3EA7AF6E" w:rsidR="003E644E" w:rsidRPr="00A95BBC" w:rsidRDefault="003E644E" w:rsidP="003E644E">
            <w:pPr>
              <w:pStyle w:val="Tabletext"/>
              <w:jc w:val="center"/>
            </w:pPr>
            <w:r w:rsidRPr="00A95BBC">
              <w:t>$3.0</w:t>
            </w:r>
            <w:r w:rsidR="00A252F3">
              <w:t xml:space="preserve"> billion</w:t>
            </w:r>
          </w:p>
        </w:tc>
        <w:tc>
          <w:tcPr>
            <w:tcW w:w="2232" w:type="dxa"/>
            <w:noWrap/>
          </w:tcPr>
          <w:p w14:paraId="18CE7247" w14:textId="04F20ABF" w:rsidR="003E644E" w:rsidRPr="00A95BBC" w:rsidRDefault="003E644E" w:rsidP="003E644E">
            <w:pPr>
              <w:pStyle w:val="Tabletext"/>
              <w:jc w:val="center"/>
            </w:pPr>
            <w:r w:rsidRPr="00A95BBC">
              <w:t>62%</w:t>
            </w:r>
          </w:p>
        </w:tc>
      </w:tr>
      <w:tr w:rsidR="003E644E" w:rsidRPr="00A041B6" w14:paraId="38BAD807" w14:textId="77777777" w:rsidTr="005927D6">
        <w:trPr>
          <w:trHeight w:val="20"/>
        </w:trPr>
        <w:tc>
          <w:tcPr>
            <w:tcW w:w="4888" w:type="dxa"/>
            <w:noWrap/>
          </w:tcPr>
          <w:p w14:paraId="5EC842B0" w14:textId="5055E134" w:rsidR="003E644E" w:rsidRPr="003E644E" w:rsidRDefault="003E644E" w:rsidP="003E644E">
            <w:pPr>
              <w:pStyle w:val="Tabletext"/>
              <w:ind w:left="142"/>
            </w:pPr>
            <w:r w:rsidRPr="003E644E">
              <w:t>New South Wales</w:t>
            </w:r>
          </w:p>
        </w:tc>
        <w:tc>
          <w:tcPr>
            <w:tcW w:w="2231" w:type="dxa"/>
          </w:tcPr>
          <w:p w14:paraId="43B3556B" w14:textId="5B807CE7" w:rsidR="003E644E" w:rsidRPr="00A95BBC" w:rsidRDefault="003E644E" w:rsidP="003E644E">
            <w:pPr>
              <w:pStyle w:val="Tabletext"/>
              <w:jc w:val="center"/>
            </w:pPr>
            <w:r w:rsidRPr="00A95BBC">
              <w:t>$0.7</w:t>
            </w:r>
            <w:r w:rsidR="00A252F3">
              <w:t xml:space="preserve"> billion</w:t>
            </w:r>
          </w:p>
        </w:tc>
        <w:tc>
          <w:tcPr>
            <w:tcW w:w="2232" w:type="dxa"/>
            <w:noWrap/>
          </w:tcPr>
          <w:p w14:paraId="51E0D0E6" w14:textId="226A0F3F" w:rsidR="003E644E" w:rsidRPr="00A95BBC" w:rsidRDefault="003E644E" w:rsidP="003E644E">
            <w:pPr>
              <w:pStyle w:val="Tabletext"/>
              <w:jc w:val="center"/>
            </w:pPr>
            <w:r w:rsidRPr="00A95BBC">
              <w:t>14%</w:t>
            </w:r>
          </w:p>
        </w:tc>
      </w:tr>
      <w:tr w:rsidR="003E644E" w:rsidRPr="00A041B6" w14:paraId="3C2CCC08" w14:textId="77777777" w:rsidTr="005927D6">
        <w:trPr>
          <w:trHeight w:val="20"/>
        </w:trPr>
        <w:tc>
          <w:tcPr>
            <w:tcW w:w="4888" w:type="dxa"/>
            <w:noWrap/>
          </w:tcPr>
          <w:p w14:paraId="72FE6187" w14:textId="5B239943" w:rsidR="003E644E" w:rsidRPr="003E644E" w:rsidRDefault="003E644E" w:rsidP="003E644E">
            <w:pPr>
              <w:pStyle w:val="Tabletext"/>
              <w:ind w:left="142"/>
            </w:pPr>
            <w:r w:rsidRPr="003E644E">
              <w:t>Tasmania</w:t>
            </w:r>
          </w:p>
        </w:tc>
        <w:tc>
          <w:tcPr>
            <w:tcW w:w="2231" w:type="dxa"/>
          </w:tcPr>
          <w:p w14:paraId="23F061D8" w14:textId="3DCA634C" w:rsidR="003E644E" w:rsidRPr="00A95BBC" w:rsidRDefault="003E644E" w:rsidP="003E644E">
            <w:pPr>
              <w:pStyle w:val="Tabletext"/>
              <w:jc w:val="center"/>
            </w:pPr>
            <w:r w:rsidRPr="00A95BBC">
              <w:t>$0.5</w:t>
            </w:r>
            <w:r w:rsidR="00A252F3">
              <w:t xml:space="preserve"> billion</w:t>
            </w:r>
          </w:p>
        </w:tc>
        <w:tc>
          <w:tcPr>
            <w:tcW w:w="2232" w:type="dxa"/>
            <w:noWrap/>
          </w:tcPr>
          <w:p w14:paraId="57E6613A" w14:textId="42999122" w:rsidR="003E644E" w:rsidRPr="00A95BBC" w:rsidRDefault="003E644E" w:rsidP="003E644E">
            <w:pPr>
              <w:pStyle w:val="Tabletext"/>
              <w:jc w:val="center"/>
            </w:pPr>
            <w:r w:rsidRPr="00A95BBC">
              <w:t>10%</w:t>
            </w:r>
          </w:p>
        </w:tc>
      </w:tr>
      <w:tr w:rsidR="003E644E" w:rsidRPr="00A041B6" w14:paraId="7B808836" w14:textId="77777777" w:rsidTr="005927D6">
        <w:trPr>
          <w:trHeight w:val="20"/>
        </w:trPr>
        <w:tc>
          <w:tcPr>
            <w:tcW w:w="4888" w:type="dxa"/>
            <w:noWrap/>
          </w:tcPr>
          <w:p w14:paraId="1D9C2035" w14:textId="554FF4F4" w:rsidR="003E644E" w:rsidRPr="003E644E" w:rsidRDefault="003E644E" w:rsidP="003E644E">
            <w:pPr>
              <w:pStyle w:val="Tabletext"/>
              <w:ind w:left="142"/>
            </w:pPr>
            <w:r w:rsidRPr="003E644E">
              <w:t>South Australia</w:t>
            </w:r>
          </w:p>
        </w:tc>
        <w:tc>
          <w:tcPr>
            <w:tcW w:w="2231" w:type="dxa"/>
          </w:tcPr>
          <w:p w14:paraId="098C47CE" w14:textId="5694817C" w:rsidR="003E644E" w:rsidRPr="00A95BBC" w:rsidRDefault="003E644E" w:rsidP="003E644E">
            <w:pPr>
              <w:pStyle w:val="Tabletext"/>
              <w:jc w:val="center"/>
            </w:pPr>
            <w:r w:rsidRPr="00A95BBC">
              <w:t>$0.3</w:t>
            </w:r>
            <w:r w:rsidR="00A252F3">
              <w:t xml:space="preserve"> billion</w:t>
            </w:r>
          </w:p>
        </w:tc>
        <w:tc>
          <w:tcPr>
            <w:tcW w:w="2232" w:type="dxa"/>
            <w:noWrap/>
          </w:tcPr>
          <w:p w14:paraId="65AB664D" w14:textId="7427CC57" w:rsidR="003E644E" w:rsidRPr="00A95BBC" w:rsidRDefault="003E644E" w:rsidP="003E644E">
            <w:pPr>
              <w:pStyle w:val="Tabletext"/>
              <w:jc w:val="center"/>
            </w:pPr>
            <w:r w:rsidRPr="00A95BBC">
              <w:t>5%</w:t>
            </w:r>
          </w:p>
        </w:tc>
      </w:tr>
      <w:tr w:rsidR="003E644E" w:rsidRPr="00A041B6" w14:paraId="701DDEBA" w14:textId="77777777" w:rsidTr="005927D6">
        <w:trPr>
          <w:trHeight w:val="20"/>
        </w:trPr>
        <w:tc>
          <w:tcPr>
            <w:tcW w:w="4888" w:type="dxa"/>
            <w:noWrap/>
          </w:tcPr>
          <w:p w14:paraId="0CF68392" w14:textId="605D5A7E" w:rsidR="003E644E" w:rsidRPr="003E644E" w:rsidRDefault="003E644E" w:rsidP="003E644E">
            <w:pPr>
              <w:pStyle w:val="Tabletext"/>
              <w:ind w:left="142"/>
            </w:pPr>
            <w:r w:rsidRPr="003E644E">
              <w:t>Queensland</w:t>
            </w:r>
          </w:p>
        </w:tc>
        <w:tc>
          <w:tcPr>
            <w:tcW w:w="2231" w:type="dxa"/>
          </w:tcPr>
          <w:p w14:paraId="68222691" w14:textId="7E8A40B3" w:rsidR="003E644E" w:rsidRPr="00A95BBC" w:rsidRDefault="003E644E" w:rsidP="003E644E">
            <w:pPr>
              <w:pStyle w:val="Tabletext"/>
              <w:jc w:val="center"/>
            </w:pPr>
            <w:r w:rsidRPr="00A95BBC">
              <w:t>$0.2</w:t>
            </w:r>
            <w:r w:rsidR="00A252F3">
              <w:t xml:space="preserve"> billion</w:t>
            </w:r>
          </w:p>
        </w:tc>
        <w:tc>
          <w:tcPr>
            <w:tcW w:w="2232" w:type="dxa"/>
            <w:noWrap/>
          </w:tcPr>
          <w:p w14:paraId="012E812A" w14:textId="1922EFC3" w:rsidR="003E644E" w:rsidRPr="00A95BBC" w:rsidRDefault="003E644E" w:rsidP="003E644E">
            <w:pPr>
              <w:pStyle w:val="Tabletext"/>
              <w:jc w:val="center"/>
            </w:pPr>
            <w:r w:rsidRPr="00A95BBC">
              <w:t>4%</w:t>
            </w:r>
          </w:p>
        </w:tc>
      </w:tr>
      <w:tr w:rsidR="003E644E" w:rsidRPr="00A041B6" w14:paraId="011AB11C" w14:textId="77777777" w:rsidTr="005927D6">
        <w:trPr>
          <w:trHeight w:val="20"/>
        </w:trPr>
        <w:tc>
          <w:tcPr>
            <w:tcW w:w="4888" w:type="dxa"/>
            <w:noWrap/>
          </w:tcPr>
          <w:p w14:paraId="44F687CC" w14:textId="689D9583" w:rsidR="003E644E" w:rsidRPr="003E644E" w:rsidRDefault="003E644E" w:rsidP="003E644E">
            <w:pPr>
              <w:pStyle w:val="Tabletext"/>
              <w:ind w:left="142"/>
            </w:pPr>
            <w:r w:rsidRPr="003E644E">
              <w:t>Western Australia</w:t>
            </w:r>
          </w:p>
        </w:tc>
        <w:tc>
          <w:tcPr>
            <w:tcW w:w="2231" w:type="dxa"/>
          </w:tcPr>
          <w:p w14:paraId="40C476A6" w14:textId="0DC28F26" w:rsidR="003E644E" w:rsidRPr="00A95BBC" w:rsidRDefault="003E644E" w:rsidP="003E644E">
            <w:pPr>
              <w:pStyle w:val="Tabletext"/>
              <w:jc w:val="center"/>
            </w:pPr>
            <w:r w:rsidRPr="00A95BBC">
              <w:t>$0.2</w:t>
            </w:r>
            <w:r w:rsidR="00A252F3">
              <w:t xml:space="preserve"> billion</w:t>
            </w:r>
          </w:p>
        </w:tc>
        <w:tc>
          <w:tcPr>
            <w:tcW w:w="2232" w:type="dxa"/>
            <w:noWrap/>
          </w:tcPr>
          <w:p w14:paraId="4C089A77" w14:textId="0D589447" w:rsidR="003E644E" w:rsidRPr="00A95BBC" w:rsidRDefault="003E644E" w:rsidP="003E644E">
            <w:pPr>
              <w:pStyle w:val="Tabletext"/>
              <w:jc w:val="center"/>
            </w:pPr>
            <w:r w:rsidRPr="00A95BBC">
              <w:t>4%</w:t>
            </w:r>
          </w:p>
        </w:tc>
      </w:tr>
      <w:tr w:rsidR="00C40DA7" w:rsidRPr="00A041B6" w14:paraId="0056FD06" w14:textId="77777777" w:rsidTr="005927D6">
        <w:trPr>
          <w:trHeight w:val="20"/>
        </w:trPr>
        <w:tc>
          <w:tcPr>
            <w:tcW w:w="4888" w:type="dxa"/>
            <w:noWrap/>
          </w:tcPr>
          <w:p w14:paraId="2EB69B11" w14:textId="65D26385" w:rsidR="00C40DA7" w:rsidRPr="003E644E" w:rsidRDefault="00C40DA7" w:rsidP="00C40DA7">
            <w:pPr>
              <w:pStyle w:val="Tabletext"/>
              <w:ind w:left="142"/>
            </w:pPr>
            <w:r w:rsidRPr="003F0E2A">
              <w:rPr>
                <w:b/>
                <w:bCs/>
                <w:color w:val="000000" w:themeColor="text1"/>
              </w:rPr>
              <w:t>Total gross value 2021-22</w:t>
            </w:r>
          </w:p>
        </w:tc>
        <w:tc>
          <w:tcPr>
            <w:tcW w:w="2231" w:type="dxa"/>
          </w:tcPr>
          <w:p w14:paraId="2E679DB7" w14:textId="4FE29F44" w:rsidR="00C40DA7" w:rsidRPr="00A95BBC" w:rsidRDefault="00C40DA7" w:rsidP="00C40DA7">
            <w:pPr>
              <w:pStyle w:val="Tabletext"/>
              <w:jc w:val="center"/>
            </w:pPr>
            <w:r w:rsidRPr="003F0E2A">
              <w:rPr>
                <w:b/>
                <w:bCs/>
                <w:color w:val="000000" w:themeColor="text1"/>
              </w:rPr>
              <w:t>$4.9</w:t>
            </w:r>
            <w:r w:rsidR="00A252F3">
              <w:rPr>
                <w:b/>
                <w:bCs/>
                <w:color w:val="000000" w:themeColor="text1"/>
              </w:rPr>
              <w:t xml:space="preserve"> billion</w:t>
            </w:r>
          </w:p>
        </w:tc>
        <w:tc>
          <w:tcPr>
            <w:tcW w:w="2232" w:type="dxa"/>
            <w:noWrap/>
          </w:tcPr>
          <w:p w14:paraId="581A3458" w14:textId="77777777" w:rsidR="00C40DA7" w:rsidRPr="00A95BBC" w:rsidRDefault="00C40DA7" w:rsidP="00C40DA7">
            <w:pPr>
              <w:pStyle w:val="Tabletext"/>
              <w:jc w:val="center"/>
            </w:pPr>
          </w:p>
        </w:tc>
      </w:tr>
    </w:tbl>
    <w:p w14:paraId="67DCABD2" w14:textId="21FE48C0" w:rsidR="00DE3A1D" w:rsidRPr="00DE3A1D" w:rsidRDefault="00DE3A1D" w:rsidP="00E211EF">
      <w:pPr>
        <w:pStyle w:val="ListBullet"/>
        <w:spacing w:before="480"/>
      </w:pPr>
      <w:r w:rsidRPr="00DE3A1D">
        <w:t xml:space="preserve">In 2021-22, the gross value of the 5.47 billion litres of milk produced in Victoria was </w:t>
      </w:r>
      <w:r>
        <w:br/>
      </w:r>
      <w:r w:rsidRPr="00DE3A1D">
        <w:t>$3 billion, an increase of $155 million</w:t>
      </w:r>
      <w:r>
        <w:t xml:space="preserve"> </w:t>
      </w:r>
      <w:r w:rsidRPr="00DE3A1D">
        <w:t>(up 5%) on the previous year.</w:t>
      </w:r>
    </w:p>
    <w:p w14:paraId="17B8733B" w14:textId="107FC028" w:rsidR="00DE3A1D" w:rsidRPr="00DE3A1D" w:rsidRDefault="00DE3A1D" w:rsidP="00DE3A1D">
      <w:pPr>
        <w:pStyle w:val="ListBullet"/>
      </w:pPr>
      <w:r w:rsidRPr="00DE3A1D">
        <w:t xml:space="preserve">Milk accounted for 15 </w:t>
      </w:r>
      <w:r w:rsidR="006E6A44">
        <w:t xml:space="preserve">% </w:t>
      </w:r>
      <w:r w:rsidRPr="00DE3A1D">
        <w:t xml:space="preserve">of Victoria’s gross agricultural production value of </w:t>
      </w:r>
      <w:r>
        <w:br/>
      </w:r>
      <w:r w:rsidRPr="00DE3A1D">
        <w:t>$20.2 billion.</w:t>
      </w:r>
    </w:p>
    <w:p w14:paraId="1A294D0B" w14:textId="24923E10" w:rsidR="00DE3A1D" w:rsidRPr="00DE3A1D" w:rsidRDefault="00DE3A1D" w:rsidP="00DE3A1D">
      <w:pPr>
        <w:pStyle w:val="ListBullet"/>
      </w:pPr>
      <w:r w:rsidRPr="00DE3A1D">
        <w:t xml:space="preserve">The dairy industry is Victoria’s third-largest agricultural industry after grains </w:t>
      </w:r>
      <w:r>
        <w:br/>
      </w:r>
      <w:r w:rsidRPr="00DE3A1D">
        <w:t>($4.2 billion) and horticulture ($3.9 billion).</w:t>
      </w:r>
    </w:p>
    <w:p w14:paraId="34F58ECA" w14:textId="61A871F3" w:rsidR="00DE3A1D" w:rsidRDefault="00DE3A1D" w:rsidP="00DE3A1D">
      <w:pPr>
        <w:pStyle w:val="ListBullet"/>
        <w:rPr>
          <w:b/>
          <w:bCs/>
          <w:lang w:val="en-AU"/>
        </w:rPr>
      </w:pPr>
      <w:r w:rsidRPr="00DE3A1D">
        <w:rPr>
          <w:lang w:val="en-AU"/>
        </w:rPr>
        <w:t>Victoria contributed 62</w:t>
      </w:r>
      <w:r w:rsidR="006E6A44">
        <w:rPr>
          <w:lang w:val="en-AU"/>
        </w:rPr>
        <w:t>%</w:t>
      </w:r>
      <w:r w:rsidRPr="00DE3A1D">
        <w:rPr>
          <w:lang w:val="en-AU"/>
        </w:rPr>
        <w:t xml:space="preserve"> to Australia’s gross value of milk production, estimated at $4.9 billion, cementing </w:t>
      </w:r>
      <w:r w:rsidR="009D2692">
        <w:rPr>
          <w:lang w:val="en-AU"/>
        </w:rPr>
        <w:t>Victoria’s</w:t>
      </w:r>
      <w:r w:rsidRPr="00DE3A1D">
        <w:rPr>
          <w:lang w:val="en-AU"/>
        </w:rPr>
        <w:t xml:space="preserve"> position as </w:t>
      </w:r>
      <w:r w:rsidR="009D2692">
        <w:rPr>
          <w:lang w:val="en-AU"/>
        </w:rPr>
        <w:t>Australia’s</w:t>
      </w:r>
      <w:r w:rsidRPr="00DE3A1D">
        <w:rPr>
          <w:lang w:val="en-AU"/>
        </w:rPr>
        <w:t xml:space="preserve"> largest milk producer.</w:t>
      </w:r>
    </w:p>
    <w:p w14:paraId="3E85ABBD" w14:textId="77777777" w:rsidR="003E644E" w:rsidRDefault="003E644E">
      <w:pPr>
        <w:suppressAutoHyphens w:val="0"/>
        <w:spacing w:after="160"/>
        <w:rPr>
          <w:rFonts w:asciiTheme="majorHAnsi" w:eastAsiaTheme="majorEastAsia" w:hAnsiTheme="majorHAnsi" w:cs="Times New Roman (Headings CS)"/>
          <w:b/>
          <w:bCs/>
          <w:sz w:val="48"/>
          <w:szCs w:val="36"/>
          <w:lang w:val="en-GB"/>
        </w:rPr>
      </w:pPr>
      <w:r>
        <w:br w:type="page"/>
      </w:r>
    </w:p>
    <w:p w14:paraId="53DDF7E9" w14:textId="395CF73D" w:rsidR="00DE5876" w:rsidRDefault="00DE5876" w:rsidP="00DE3A1D">
      <w:pPr>
        <w:pStyle w:val="Heading1"/>
      </w:pPr>
      <w:r w:rsidRPr="00DE5876">
        <w:lastRenderedPageBreak/>
        <w:t>Industry employment</w:t>
      </w:r>
    </w:p>
    <w:p w14:paraId="7E978C1D" w14:textId="2395AE53" w:rsidR="007C6D72" w:rsidRPr="00A041B6" w:rsidRDefault="007C6D72" w:rsidP="007C6D72">
      <w:pPr>
        <w:pStyle w:val="Caption"/>
        <w:keepNext/>
      </w:pPr>
      <w:r w:rsidRPr="00A041B6">
        <w:t xml:space="preserve">Table </w:t>
      </w:r>
      <w:r w:rsidRPr="00A041B6">
        <w:fldChar w:fldCharType="begin"/>
      </w:r>
      <w:r w:rsidRPr="00A041B6">
        <w:instrText xml:space="preserve"> SEQ Table \* ARABIC </w:instrText>
      </w:r>
      <w:r w:rsidRPr="00A041B6">
        <w:fldChar w:fldCharType="separate"/>
      </w:r>
      <w:r w:rsidR="000437A7">
        <w:rPr>
          <w:noProof/>
        </w:rPr>
        <w:t>3</w:t>
      </w:r>
      <w:r w:rsidRPr="00A041B6">
        <w:fldChar w:fldCharType="end"/>
      </w:r>
      <w:r w:rsidRPr="00A041B6">
        <w:t>: Employment by industry, Victoria</w:t>
      </w:r>
    </w:p>
    <w:tbl>
      <w:tblPr>
        <w:tblStyle w:val="Style2"/>
        <w:tblW w:w="9351" w:type="dxa"/>
        <w:tblLayout w:type="fixed"/>
        <w:tblCellMar>
          <w:top w:w="113" w:type="dxa"/>
          <w:left w:w="113" w:type="dxa"/>
        </w:tblCellMar>
        <w:tblLook w:val="04A0" w:firstRow="1" w:lastRow="0" w:firstColumn="1" w:lastColumn="0" w:noHBand="0" w:noVBand="1"/>
        <w:tblCaption w:val="Employment by industry, Victoria"/>
      </w:tblPr>
      <w:tblGrid>
        <w:gridCol w:w="5382"/>
        <w:gridCol w:w="1737"/>
        <w:gridCol w:w="2232"/>
      </w:tblGrid>
      <w:tr w:rsidR="007C6D72" w:rsidRPr="00A041B6" w14:paraId="786DC1C0" w14:textId="77777777" w:rsidTr="00C40D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  <w:tblHeader/>
        </w:trPr>
        <w:tc>
          <w:tcPr>
            <w:tcW w:w="5382" w:type="dxa"/>
            <w:noWrap/>
            <w:hideMark/>
          </w:tcPr>
          <w:p w14:paraId="16E73963" w14:textId="77777777" w:rsidR="007C6D72" w:rsidRPr="00A041B6" w:rsidRDefault="007C6D72" w:rsidP="005927D6">
            <w:pPr>
              <w:pStyle w:val="Tabletext"/>
              <w:ind w:left="142"/>
              <w:rPr>
                <w:color w:val="000000" w:themeColor="text1"/>
                <w:lang w:eastAsia="en-GB"/>
              </w:rPr>
            </w:pPr>
            <w:r w:rsidRPr="00A041B6">
              <w:rPr>
                <w:color w:val="000000" w:themeColor="text1"/>
                <w:lang w:eastAsia="en-GB"/>
              </w:rPr>
              <w:t>State</w:t>
            </w:r>
          </w:p>
        </w:tc>
        <w:tc>
          <w:tcPr>
            <w:tcW w:w="1737" w:type="dxa"/>
          </w:tcPr>
          <w:p w14:paraId="3F914064" w14:textId="77777777" w:rsidR="007C6D72" w:rsidRPr="00A041B6" w:rsidRDefault="007C6D72" w:rsidP="005927D6">
            <w:pPr>
              <w:pStyle w:val="Tabletext"/>
              <w:jc w:val="center"/>
              <w:rPr>
                <w:color w:val="000000" w:themeColor="text1"/>
              </w:rPr>
            </w:pPr>
            <w:r w:rsidRPr="00A041B6">
              <w:rPr>
                <w:color w:val="000000" w:themeColor="text1"/>
              </w:rPr>
              <w:t>2021-22</w:t>
            </w:r>
          </w:p>
        </w:tc>
        <w:tc>
          <w:tcPr>
            <w:tcW w:w="2232" w:type="dxa"/>
            <w:noWrap/>
            <w:hideMark/>
          </w:tcPr>
          <w:p w14:paraId="4260035C" w14:textId="77777777" w:rsidR="007C6D72" w:rsidRPr="00A041B6" w:rsidRDefault="007C6D72" w:rsidP="005927D6">
            <w:pPr>
              <w:pStyle w:val="Tabletext"/>
              <w:jc w:val="center"/>
              <w:rPr>
                <w:color w:val="000000" w:themeColor="text1"/>
                <w:lang w:eastAsia="en-GB"/>
              </w:rPr>
            </w:pPr>
            <w:r w:rsidRPr="00A041B6">
              <w:rPr>
                <w:color w:val="000000" w:themeColor="text1"/>
              </w:rPr>
              <w:t>Share</w:t>
            </w:r>
          </w:p>
        </w:tc>
      </w:tr>
      <w:tr w:rsidR="007C6D72" w:rsidRPr="00A041B6" w14:paraId="608E754C" w14:textId="77777777" w:rsidTr="00C40DA7">
        <w:trPr>
          <w:trHeight w:val="20"/>
        </w:trPr>
        <w:tc>
          <w:tcPr>
            <w:tcW w:w="5382" w:type="dxa"/>
            <w:noWrap/>
            <w:vAlign w:val="bottom"/>
          </w:tcPr>
          <w:p w14:paraId="25AEE115" w14:textId="77777777" w:rsidR="007C6D72" w:rsidRPr="00A041B6" w:rsidRDefault="007C6D72" w:rsidP="005927D6">
            <w:pPr>
              <w:pStyle w:val="Tabletext"/>
              <w:ind w:left="142"/>
              <w:rPr>
                <w:color w:val="000000" w:themeColor="text1"/>
              </w:rPr>
            </w:pPr>
            <w:r w:rsidRPr="00A041B6">
              <w:rPr>
                <w:color w:val="000000" w:themeColor="text1"/>
              </w:rPr>
              <w:t>Horticulture</w:t>
            </w:r>
          </w:p>
        </w:tc>
        <w:tc>
          <w:tcPr>
            <w:tcW w:w="1737" w:type="dxa"/>
            <w:vAlign w:val="bottom"/>
          </w:tcPr>
          <w:p w14:paraId="40FD9F8C" w14:textId="77777777" w:rsidR="007C6D72" w:rsidRPr="00A041B6" w:rsidRDefault="007C6D72" w:rsidP="005927D6">
            <w:pPr>
              <w:pStyle w:val="Tabletext"/>
              <w:jc w:val="center"/>
              <w:rPr>
                <w:color w:val="000000" w:themeColor="text1"/>
              </w:rPr>
            </w:pPr>
            <w:r w:rsidRPr="00A041B6">
              <w:rPr>
                <w:color w:val="000000" w:themeColor="text1"/>
              </w:rPr>
              <w:t>14,260</w:t>
            </w:r>
          </w:p>
        </w:tc>
        <w:tc>
          <w:tcPr>
            <w:tcW w:w="2232" w:type="dxa"/>
            <w:noWrap/>
            <w:vAlign w:val="bottom"/>
          </w:tcPr>
          <w:p w14:paraId="5CDE8B2F" w14:textId="77777777" w:rsidR="007C6D72" w:rsidRPr="00A041B6" w:rsidRDefault="007C6D72" w:rsidP="005927D6">
            <w:pPr>
              <w:pStyle w:val="Tabletext"/>
              <w:jc w:val="center"/>
              <w:rPr>
                <w:color w:val="000000" w:themeColor="text1"/>
              </w:rPr>
            </w:pPr>
            <w:r w:rsidRPr="00A041B6">
              <w:rPr>
                <w:color w:val="000000" w:themeColor="text1"/>
              </w:rPr>
              <w:t>21%</w:t>
            </w:r>
          </w:p>
        </w:tc>
      </w:tr>
      <w:tr w:rsidR="007C6D72" w:rsidRPr="00A041B6" w14:paraId="22CA3459" w14:textId="77777777" w:rsidTr="00C40DA7">
        <w:trPr>
          <w:trHeight w:val="20"/>
        </w:trPr>
        <w:tc>
          <w:tcPr>
            <w:tcW w:w="5382" w:type="dxa"/>
            <w:noWrap/>
            <w:vAlign w:val="bottom"/>
          </w:tcPr>
          <w:p w14:paraId="5436BBAD" w14:textId="77777777" w:rsidR="007C6D72" w:rsidRPr="00A041B6" w:rsidRDefault="007C6D72" w:rsidP="005927D6">
            <w:pPr>
              <w:pStyle w:val="Tabletext"/>
              <w:ind w:left="142"/>
              <w:rPr>
                <w:color w:val="000000" w:themeColor="text1"/>
              </w:rPr>
            </w:pPr>
            <w:r w:rsidRPr="00A041B6">
              <w:rPr>
                <w:color w:val="000000" w:themeColor="text1"/>
              </w:rPr>
              <w:t>Dairy</w:t>
            </w:r>
          </w:p>
        </w:tc>
        <w:tc>
          <w:tcPr>
            <w:tcW w:w="1737" w:type="dxa"/>
            <w:vAlign w:val="bottom"/>
          </w:tcPr>
          <w:p w14:paraId="52CAB83C" w14:textId="77777777" w:rsidR="007C6D72" w:rsidRPr="00A041B6" w:rsidRDefault="007C6D72" w:rsidP="005927D6">
            <w:pPr>
              <w:pStyle w:val="Tabletext"/>
              <w:jc w:val="center"/>
              <w:rPr>
                <w:color w:val="000000" w:themeColor="text1"/>
              </w:rPr>
            </w:pPr>
            <w:r w:rsidRPr="00A041B6">
              <w:rPr>
                <w:color w:val="000000" w:themeColor="text1"/>
              </w:rPr>
              <w:t>13,290</w:t>
            </w:r>
          </w:p>
        </w:tc>
        <w:tc>
          <w:tcPr>
            <w:tcW w:w="2232" w:type="dxa"/>
            <w:noWrap/>
            <w:vAlign w:val="bottom"/>
          </w:tcPr>
          <w:p w14:paraId="460AAE36" w14:textId="77777777" w:rsidR="007C6D72" w:rsidRPr="00A041B6" w:rsidRDefault="007C6D72" w:rsidP="005927D6">
            <w:pPr>
              <w:pStyle w:val="Tabletext"/>
              <w:jc w:val="center"/>
              <w:rPr>
                <w:color w:val="000000" w:themeColor="text1"/>
              </w:rPr>
            </w:pPr>
            <w:r w:rsidRPr="00A041B6">
              <w:rPr>
                <w:color w:val="000000" w:themeColor="text1"/>
              </w:rPr>
              <w:t>19%</w:t>
            </w:r>
          </w:p>
        </w:tc>
      </w:tr>
      <w:tr w:rsidR="007C6D72" w:rsidRPr="00A041B6" w14:paraId="726F4BAF" w14:textId="77777777" w:rsidTr="00C40DA7">
        <w:trPr>
          <w:trHeight w:val="20"/>
        </w:trPr>
        <w:tc>
          <w:tcPr>
            <w:tcW w:w="5382" w:type="dxa"/>
            <w:noWrap/>
            <w:vAlign w:val="bottom"/>
          </w:tcPr>
          <w:p w14:paraId="4246EEEF" w14:textId="77777777" w:rsidR="007C6D72" w:rsidRPr="00A041B6" w:rsidRDefault="007C6D72" w:rsidP="005927D6">
            <w:pPr>
              <w:pStyle w:val="Tabletext"/>
              <w:ind w:left="142"/>
              <w:rPr>
                <w:color w:val="000000" w:themeColor="text1"/>
              </w:rPr>
            </w:pPr>
            <w:r w:rsidRPr="00A041B6">
              <w:rPr>
                <w:color w:val="000000" w:themeColor="text1"/>
              </w:rPr>
              <w:t>Beef</w:t>
            </w:r>
          </w:p>
        </w:tc>
        <w:tc>
          <w:tcPr>
            <w:tcW w:w="1737" w:type="dxa"/>
            <w:vAlign w:val="bottom"/>
          </w:tcPr>
          <w:p w14:paraId="36490DEF" w14:textId="77777777" w:rsidR="007C6D72" w:rsidRPr="00A041B6" w:rsidRDefault="007C6D72" w:rsidP="005927D6">
            <w:pPr>
              <w:pStyle w:val="Tabletext"/>
              <w:jc w:val="center"/>
              <w:rPr>
                <w:color w:val="000000" w:themeColor="text1"/>
              </w:rPr>
            </w:pPr>
            <w:r w:rsidRPr="00A041B6">
              <w:rPr>
                <w:color w:val="000000" w:themeColor="text1"/>
              </w:rPr>
              <w:t>10,800</w:t>
            </w:r>
          </w:p>
        </w:tc>
        <w:tc>
          <w:tcPr>
            <w:tcW w:w="2232" w:type="dxa"/>
            <w:noWrap/>
            <w:vAlign w:val="bottom"/>
          </w:tcPr>
          <w:p w14:paraId="2BA84BC3" w14:textId="77777777" w:rsidR="007C6D72" w:rsidRPr="00A041B6" w:rsidRDefault="007C6D72" w:rsidP="005927D6">
            <w:pPr>
              <w:pStyle w:val="Tabletext"/>
              <w:jc w:val="center"/>
              <w:rPr>
                <w:color w:val="000000" w:themeColor="text1"/>
              </w:rPr>
            </w:pPr>
            <w:r w:rsidRPr="00A041B6">
              <w:rPr>
                <w:color w:val="000000" w:themeColor="text1"/>
              </w:rPr>
              <w:t>16%</w:t>
            </w:r>
          </w:p>
        </w:tc>
      </w:tr>
      <w:tr w:rsidR="007C6D72" w:rsidRPr="00A041B6" w14:paraId="218FB23C" w14:textId="77777777" w:rsidTr="00C40DA7">
        <w:trPr>
          <w:trHeight w:val="20"/>
        </w:trPr>
        <w:tc>
          <w:tcPr>
            <w:tcW w:w="5382" w:type="dxa"/>
            <w:noWrap/>
            <w:vAlign w:val="bottom"/>
          </w:tcPr>
          <w:p w14:paraId="32B75C3B" w14:textId="77777777" w:rsidR="007C6D72" w:rsidRPr="00A041B6" w:rsidRDefault="007C6D72" w:rsidP="005927D6">
            <w:pPr>
              <w:pStyle w:val="Tabletext"/>
              <w:ind w:left="142"/>
              <w:rPr>
                <w:color w:val="000000" w:themeColor="text1"/>
              </w:rPr>
            </w:pPr>
            <w:r w:rsidRPr="00A041B6">
              <w:rPr>
                <w:color w:val="000000" w:themeColor="text1"/>
              </w:rPr>
              <w:t>Grains</w:t>
            </w:r>
          </w:p>
        </w:tc>
        <w:tc>
          <w:tcPr>
            <w:tcW w:w="1737" w:type="dxa"/>
            <w:vAlign w:val="bottom"/>
          </w:tcPr>
          <w:p w14:paraId="3F5A0D3D" w14:textId="77777777" w:rsidR="007C6D72" w:rsidRPr="00A041B6" w:rsidRDefault="007C6D72" w:rsidP="005927D6">
            <w:pPr>
              <w:pStyle w:val="Tabletext"/>
              <w:jc w:val="center"/>
              <w:rPr>
                <w:color w:val="000000" w:themeColor="text1"/>
              </w:rPr>
            </w:pPr>
            <w:r w:rsidRPr="00A041B6">
              <w:rPr>
                <w:color w:val="000000" w:themeColor="text1"/>
              </w:rPr>
              <w:t>9,810</w:t>
            </w:r>
          </w:p>
        </w:tc>
        <w:tc>
          <w:tcPr>
            <w:tcW w:w="2232" w:type="dxa"/>
            <w:noWrap/>
            <w:vAlign w:val="bottom"/>
          </w:tcPr>
          <w:p w14:paraId="7CBAB3C6" w14:textId="77777777" w:rsidR="007C6D72" w:rsidRPr="00A041B6" w:rsidRDefault="007C6D72" w:rsidP="005927D6">
            <w:pPr>
              <w:pStyle w:val="Tabletext"/>
              <w:jc w:val="center"/>
              <w:rPr>
                <w:color w:val="000000" w:themeColor="text1"/>
              </w:rPr>
            </w:pPr>
            <w:r w:rsidRPr="00A041B6">
              <w:rPr>
                <w:color w:val="000000" w:themeColor="text1"/>
              </w:rPr>
              <w:t>14%</w:t>
            </w:r>
          </w:p>
        </w:tc>
      </w:tr>
      <w:tr w:rsidR="007C6D72" w:rsidRPr="00A041B6" w14:paraId="30BA734E" w14:textId="77777777" w:rsidTr="00C40DA7">
        <w:trPr>
          <w:trHeight w:val="20"/>
        </w:trPr>
        <w:tc>
          <w:tcPr>
            <w:tcW w:w="5382" w:type="dxa"/>
            <w:noWrap/>
            <w:vAlign w:val="bottom"/>
          </w:tcPr>
          <w:p w14:paraId="20B572A7" w14:textId="77777777" w:rsidR="007C6D72" w:rsidRPr="00A041B6" w:rsidRDefault="007C6D72" w:rsidP="005927D6">
            <w:pPr>
              <w:pStyle w:val="Tabletext"/>
              <w:ind w:left="142"/>
              <w:rPr>
                <w:color w:val="000000" w:themeColor="text1"/>
              </w:rPr>
            </w:pPr>
            <w:r w:rsidRPr="00A041B6">
              <w:rPr>
                <w:color w:val="000000" w:themeColor="text1"/>
              </w:rPr>
              <w:t>Sheep</w:t>
            </w:r>
          </w:p>
        </w:tc>
        <w:tc>
          <w:tcPr>
            <w:tcW w:w="1737" w:type="dxa"/>
            <w:vAlign w:val="bottom"/>
          </w:tcPr>
          <w:p w14:paraId="6BFC35C0" w14:textId="77777777" w:rsidR="007C6D72" w:rsidRPr="00A041B6" w:rsidRDefault="007C6D72" w:rsidP="005927D6">
            <w:pPr>
              <w:pStyle w:val="Tabletext"/>
              <w:jc w:val="center"/>
              <w:rPr>
                <w:color w:val="000000" w:themeColor="text1"/>
              </w:rPr>
            </w:pPr>
            <w:r w:rsidRPr="00A041B6">
              <w:rPr>
                <w:color w:val="000000" w:themeColor="text1"/>
              </w:rPr>
              <w:t>9,500</w:t>
            </w:r>
          </w:p>
        </w:tc>
        <w:tc>
          <w:tcPr>
            <w:tcW w:w="2232" w:type="dxa"/>
            <w:noWrap/>
            <w:vAlign w:val="bottom"/>
          </w:tcPr>
          <w:p w14:paraId="45A6F2B9" w14:textId="77777777" w:rsidR="007C6D72" w:rsidRPr="00A041B6" w:rsidRDefault="007C6D72" w:rsidP="005927D6">
            <w:pPr>
              <w:pStyle w:val="Tabletext"/>
              <w:jc w:val="center"/>
              <w:rPr>
                <w:color w:val="000000" w:themeColor="text1"/>
              </w:rPr>
            </w:pPr>
            <w:r w:rsidRPr="00A041B6">
              <w:rPr>
                <w:color w:val="000000" w:themeColor="text1"/>
              </w:rPr>
              <w:t>14%</w:t>
            </w:r>
          </w:p>
        </w:tc>
      </w:tr>
      <w:tr w:rsidR="007C6D72" w:rsidRPr="00A041B6" w14:paraId="5AB9BB65" w14:textId="77777777" w:rsidTr="00C40DA7">
        <w:trPr>
          <w:trHeight w:val="20"/>
        </w:trPr>
        <w:tc>
          <w:tcPr>
            <w:tcW w:w="5382" w:type="dxa"/>
            <w:noWrap/>
            <w:vAlign w:val="bottom"/>
          </w:tcPr>
          <w:p w14:paraId="7BE657D7" w14:textId="77777777" w:rsidR="007C6D72" w:rsidRPr="00A041B6" w:rsidRDefault="007C6D72" w:rsidP="005927D6">
            <w:pPr>
              <w:pStyle w:val="Tabletext"/>
              <w:ind w:left="142"/>
              <w:rPr>
                <w:color w:val="000000" w:themeColor="text1"/>
              </w:rPr>
            </w:pPr>
            <w:r w:rsidRPr="00A041B6">
              <w:rPr>
                <w:color w:val="000000" w:themeColor="text1"/>
              </w:rPr>
              <w:t>Nurseries and floriculture</w:t>
            </w:r>
          </w:p>
        </w:tc>
        <w:tc>
          <w:tcPr>
            <w:tcW w:w="1737" w:type="dxa"/>
            <w:vAlign w:val="bottom"/>
          </w:tcPr>
          <w:p w14:paraId="4EC4D182" w14:textId="77777777" w:rsidR="007C6D72" w:rsidRPr="00A041B6" w:rsidRDefault="007C6D72" w:rsidP="005927D6">
            <w:pPr>
              <w:pStyle w:val="Tabletext"/>
              <w:jc w:val="center"/>
              <w:rPr>
                <w:color w:val="000000" w:themeColor="text1"/>
              </w:rPr>
            </w:pPr>
            <w:r w:rsidRPr="00A041B6">
              <w:rPr>
                <w:color w:val="000000" w:themeColor="text1"/>
              </w:rPr>
              <w:t>6,000</w:t>
            </w:r>
          </w:p>
        </w:tc>
        <w:tc>
          <w:tcPr>
            <w:tcW w:w="2232" w:type="dxa"/>
            <w:noWrap/>
            <w:vAlign w:val="bottom"/>
          </w:tcPr>
          <w:p w14:paraId="6FA6528C" w14:textId="77777777" w:rsidR="007C6D72" w:rsidRPr="00A041B6" w:rsidRDefault="007C6D72" w:rsidP="005927D6">
            <w:pPr>
              <w:pStyle w:val="Tabletext"/>
              <w:jc w:val="center"/>
              <w:rPr>
                <w:color w:val="000000" w:themeColor="text1"/>
              </w:rPr>
            </w:pPr>
            <w:r w:rsidRPr="00A041B6">
              <w:rPr>
                <w:color w:val="000000" w:themeColor="text1"/>
              </w:rPr>
              <w:t>9%</w:t>
            </w:r>
          </w:p>
        </w:tc>
      </w:tr>
      <w:tr w:rsidR="007C6D72" w:rsidRPr="00A041B6" w14:paraId="433B1A3C" w14:textId="77777777" w:rsidTr="00C40DA7">
        <w:trPr>
          <w:trHeight w:val="20"/>
        </w:trPr>
        <w:tc>
          <w:tcPr>
            <w:tcW w:w="5382" w:type="dxa"/>
            <w:noWrap/>
            <w:vAlign w:val="bottom"/>
          </w:tcPr>
          <w:p w14:paraId="2256F92B" w14:textId="77777777" w:rsidR="007C6D72" w:rsidRPr="00A041B6" w:rsidRDefault="007C6D72" w:rsidP="005927D6">
            <w:pPr>
              <w:pStyle w:val="Tabletext"/>
              <w:ind w:left="142"/>
              <w:rPr>
                <w:color w:val="000000" w:themeColor="text1"/>
              </w:rPr>
            </w:pPr>
            <w:r w:rsidRPr="00A041B6">
              <w:rPr>
                <w:color w:val="000000" w:themeColor="text1"/>
              </w:rPr>
              <w:t>Poultry</w:t>
            </w:r>
          </w:p>
        </w:tc>
        <w:tc>
          <w:tcPr>
            <w:tcW w:w="1737" w:type="dxa"/>
            <w:vAlign w:val="bottom"/>
          </w:tcPr>
          <w:p w14:paraId="7DA1BA8A" w14:textId="77777777" w:rsidR="007C6D72" w:rsidRPr="00A041B6" w:rsidRDefault="007C6D72" w:rsidP="005927D6">
            <w:pPr>
              <w:pStyle w:val="Tabletext"/>
              <w:jc w:val="center"/>
              <w:rPr>
                <w:color w:val="000000" w:themeColor="text1"/>
              </w:rPr>
            </w:pPr>
            <w:r w:rsidRPr="00A041B6">
              <w:rPr>
                <w:color w:val="000000" w:themeColor="text1"/>
              </w:rPr>
              <w:t>2,550</w:t>
            </w:r>
          </w:p>
        </w:tc>
        <w:tc>
          <w:tcPr>
            <w:tcW w:w="2232" w:type="dxa"/>
            <w:noWrap/>
            <w:vAlign w:val="bottom"/>
          </w:tcPr>
          <w:p w14:paraId="407E2AC2" w14:textId="77777777" w:rsidR="007C6D72" w:rsidRPr="00A041B6" w:rsidRDefault="007C6D72" w:rsidP="005927D6">
            <w:pPr>
              <w:pStyle w:val="Tabletext"/>
              <w:jc w:val="center"/>
              <w:rPr>
                <w:color w:val="000000" w:themeColor="text1"/>
              </w:rPr>
            </w:pPr>
            <w:r w:rsidRPr="00A041B6">
              <w:rPr>
                <w:color w:val="000000" w:themeColor="text1"/>
              </w:rPr>
              <w:t>4%</w:t>
            </w:r>
          </w:p>
        </w:tc>
      </w:tr>
      <w:tr w:rsidR="007C6D72" w:rsidRPr="00A041B6" w14:paraId="6D863EF0" w14:textId="77777777" w:rsidTr="00C40DA7">
        <w:trPr>
          <w:trHeight w:val="20"/>
        </w:trPr>
        <w:tc>
          <w:tcPr>
            <w:tcW w:w="5382" w:type="dxa"/>
            <w:noWrap/>
            <w:vAlign w:val="bottom"/>
          </w:tcPr>
          <w:p w14:paraId="4D6A4DC2" w14:textId="77777777" w:rsidR="007C6D72" w:rsidRPr="00A041B6" w:rsidRDefault="007C6D72" w:rsidP="005927D6">
            <w:pPr>
              <w:pStyle w:val="Tabletext"/>
              <w:ind w:left="142"/>
              <w:rPr>
                <w:color w:val="000000" w:themeColor="text1"/>
              </w:rPr>
            </w:pPr>
            <w:r w:rsidRPr="00A041B6">
              <w:rPr>
                <w:color w:val="000000" w:themeColor="text1"/>
              </w:rPr>
              <w:t>Pig</w:t>
            </w:r>
          </w:p>
        </w:tc>
        <w:tc>
          <w:tcPr>
            <w:tcW w:w="1737" w:type="dxa"/>
            <w:vAlign w:val="bottom"/>
          </w:tcPr>
          <w:p w14:paraId="0235DCC7" w14:textId="77777777" w:rsidR="007C6D72" w:rsidRPr="00A041B6" w:rsidRDefault="007C6D72" w:rsidP="005927D6">
            <w:pPr>
              <w:pStyle w:val="Tabletext"/>
              <w:jc w:val="center"/>
              <w:rPr>
                <w:color w:val="000000" w:themeColor="text1"/>
              </w:rPr>
            </w:pPr>
            <w:r w:rsidRPr="00A041B6">
              <w:rPr>
                <w:color w:val="000000" w:themeColor="text1"/>
              </w:rPr>
              <w:t>1,930</w:t>
            </w:r>
          </w:p>
        </w:tc>
        <w:tc>
          <w:tcPr>
            <w:tcW w:w="2232" w:type="dxa"/>
            <w:noWrap/>
            <w:vAlign w:val="bottom"/>
          </w:tcPr>
          <w:p w14:paraId="676374D7" w14:textId="77777777" w:rsidR="007C6D72" w:rsidRPr="00A041B6" w:rsidRDefault="007C6D72" w:rsidP="005927D6">
            <w:pPr>
              <w:pStyle w:val="Tabletext"/>
              <w:jc w:val="center"/>
              <w:rPr>
                <w:color w:val="000000" w:themeColor="text1"/>
              </w:rPr>
            </w:pPr>
            <w:r w:rsidRPr="00A041B6">
              <w:rPr>
                <w:color w:val="000000" w:themeColor="text1"/>
              </w:rPr>
              <w:t>3%</w:t>
            </w:r>
          </w:p>
        </w:tc>
      </w:tr>
      <w:tr w:rsidR="007C6D72" w:rsidRPr="00A041B6" w14:paraId="700A43AF" w14:textId="77777777" w:rsidTr="00C40DA7">
        <w:trPr>
          <w:trHeight w:val="20"/>
        </w:trPr>
        <w:tc>
          <w:tcPr>
            <w:tcW w:w="5382" w:type="dxa"/>
            <w:noWrap/>
            <w:vAlign w:val="bottom"/>
          </w:tcPr>
          <w:p w14:paraId="52295E12" w14:textId="77777777" w:rsidR="007C6D72" w:rsidRPr="00A041B6" w:rsidRDefault="007C6D72" w:rsidP="005927D6">
            <w:pPr>
              <w:pStyle w:val="Tabletext"/>
              <w:ind w:left="142"/>
              <w:rPr>
                <w:color w:val="000000" w:themeColor="text1"/>
              </w:rPr>
            </w:pPr>
            <w:r w:rsidRPr="00A041B6">
              <w:rPr>
                <w:color w:val="000000" w:themeColor="text1"/>
              </w:rPr>
              <w:t>Other Livestock</w:t>
            </w:r>
          </w:p>
        </w:tc>
        <w:tc>
          <w:tcPr>
            <w:tcW w:w="1737" w:type="dxa"/>
            <w:vAlign w:val="bottom"/>
          </w:tcPr>
          <w:p w14:paraId="180AAD23" w14:textId="77777777" w:rsidR="007C6D72" w:rsidRPr="00A041B6" w:rsidRDefault="007C6D72" w:rsidP="005927D6">
            <w:pPr>
              <w:pStyle w:val="Tabletext"/>
              <w:jc w:val="center"/>
              <w:rPr>
                <w:color w:val="000000" w:themeColor="text1"/>
              </w:rPr>
            </w:pPr>
            <w:r w:rsidRPr="00A041B6">
              <w:rPr>
                <w:color w:val="000000" w:themeColor="text1"/>
              </w:rPr>
              <w:t>740</w:t>
            </w:r>
          </w:p>
        </w:tc>
        <w:tc>
          <w:tcPr>
            <w:tcW w:w="2232" w:type="dxa"/>
            <w:noWrap/>
            <w:vAlign w:val="bottom"/>
          </w:tcPr>
          <w:p w14:paraId="6CA0CDF6" w14:textId="77777777" w:rsidR="007C6D72" w:rsidRPr="00A041B6" w:rsidRDefault="007C6D72" w:rsidP="005927D6">
            <w:pPr>
              <w:pStyle w:val="Tabletext"/>
              <w:jc w:val="center"/>
              <w:rPr>
                <w:color w:val="000000" w:themeColor="text1"/>
              </w:rPr>
            </w:pPr>
            <w:r w:rsidRPr="00A041B6">
              <w:rPr>
                <w:color w:val="000000" w:themeColor="text1"/>
              </w:rPr>
              <w:t>1%</w:t>
            </w:r>
          </w:p>
        </w:tc>
      </w:tr>
      <w:tr w:rsidR="00C40DA7" w:rsidRPr="00A041B6" w14:paraId="410436A0" w14:textId="77777777" w:rsidTr="00C40DA7">
        <w:trPr>
          <w:trHeight w:val="20"/>
        </w:trPr>
        <w:tc>
          <w:tcPr>
            <w:tcW w:w="5382" w:type="dxa"/>
            <w:noWrap/>
            <w:vAlign w:val="bottom"/>
          </w:tcPr>
          <w:p w14:paraId="2E0D6CC5" w14:textId="789D38D3" w:rsidR="00C40DA7" w:rsidRPr="00A041B6" w:rsidRDefault="00C40DA7" w:rsidP="00C40DA7">
            <w:pPr>
              <w:pStyle w:val="Tabletext"/>
              <w:ind w:left="142"/>
              <w:rPr>
                <w:color w:val="000000" w:themeColor="text1"/>
              </w:rPr>
            </w:pPr>
            <w:r w:rsidRPr="003F0E2A">
              <w:rPr>
                <w:b/>
                <w:bCs/>
                <w:color w:val="000000" w:themeColor="text1"/>
              </w:rPr>
              <w:t>Total</w:t>
            </w:r>
            <w:r>
              <w:rPr>
                <w:b/>
                <w:bCs/>
                <w:color w:val="000000" w:themeColor="text1"/>
              </w:rPr>
              <w:t xml:space="preserve"> </w:t>
            </w:r>
            <w:r w:rsidRPr="003F0E2A">
              <w:rPr>
                <w:b/>
                <w:bCs/>
                <w:color w:val="000000" w:themeColor="text1"/>
              </w:rPr>
              <w:t>agriculture</w:t>
            </w:r>
            <w:r>
              <w:rPr>
                <w:b/>
                <w:bCs/>
                <w:color w:val="000000" w:themeColor="text1"/>
              </w:rPr>
              <w:t xml:space="preserve"> </w:t>
            </w:r>
            <w:r w:rsidRPr="003F0E2A">
              <w:rPr>
                <w:b/>
                <w:bCs/>
                <w:color w:val="000000" w:themeColor="text1"/>
              </w:rPr>
              <w:t>production</w:t>
            </w:r>
            <w:r>
              <w:rPr>
                <w:b/>
                <w:bCs/>
                <w:color w:val="000000" w:themeColor="text1"/>
              </w:rPr>
              <w:t xml:space="preserve"> </w:t>
            </w:r>
            <w:r w:rsidRPr="003F0E2A">
              <w:rPr>
                <w:b/>
                <w:bCs/>
                <w:color w:val="000000" w:themeColor="text1"/>
              </w:rPr>
              <w:t>jobs 2021</w:t>
            </w:r>
            <w:r>
              <w:rPr>
                <w:b/>
                <w:bCs/>
                <w:color w:val="000000" w:themeColor="text1"/>
              </w:rPr>
              <w:t>-</w:t>
            </w:r>
            <w:r w:rsidRPr="003F0E2A">
              <w:rPr>
                <w:b/>
                <w:bCs/>
                <w:color w:val="000000" w:themeColor="text1"/>
              </w:rPr>
              <w:t>22</w:t>
            </w:r>
            <w:r>
              <w:rPr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1737" w:type="dxa"/>
            <w:vAlign w:val="bottom"/>
          </w:tcPr>
          <w:p w14:paraId="54129AA8" w14:textId="4299DF7A" w:rsidR="00C40DA7" w:rsidRPr="00A041B6" w:rsidRDefault="00C40DA7" w:rsidP="00C40DA7">
            <w:pPr>
              <w:pStyle w:val="Tabletext"/>
              <w:jc w:val="center"/>
              <w:rPr>
                <w:color w:val="000000" w:themeColor="text1"/>
              </w:rPr>
            </w:pPr>
            <w:r w:rsidRPr="003F0E2A">
              <w:rPr>
                <w:b/>
                <w:bCs/>
                <w:color w:val="000000" w:themeColor="text1"/>
              </w:rPr>
              <w:t>68,870</w:t>
            </w:r>
          </w:p>
        </w:tc>
        <w:tc>
          <w:tcPr>
            <w:tcW w:w="2232" w:type="dxa"/>
            <w:noWrap/>
            <w:vAlign w:val="bottom"/>
          </w:tcPr>
          <w:p w14:paraId="68C3F7BF" w14:textId="77777777" w:rsidR="00C40DA7" w:rsidRPr="00A041B6" w:rsidRDefault="00C40DA7" w:rsidP="00C40DA7">
            <w:pPr>
              <w:pStyle w:val="Tabletext"/>
              <w:jc w:val="center"/>
              <w:rPr>
                <w:color w:val="000000" w:themeColor="text1"/>
              </w:rPr>
            </w:pPr>
          </w:p>
        </w:tc>
      </w:tr>
    </w:tbl>
    <w:p w14:paraId="43746776" w14:textId="52AF9C39" w:rsidR="002B6AA2" w:rsidRPr="002B6AA2" w:rsidRDefault="006E6A44" w:rsidP="002B6AA2">
      <w:pPr>
        <w:pStyle w:val="ListBullet"/>
        <w:spacing w:before="480"/>
      </w:pPr>
      <w:r w:rsidRPr="006E6A44">
        <w:t>Approximately</w:t>
      </w:r>
      <w:r>
        <w:t xml:space="preserve"> </w:t>
      </w:r>
      <w:r w:rsidR="002B6AA2" w:rsidRPr="002B6AA2">
        <w:t>13,</w:t>
      </w:r>
      <w:r w:rsidR="009C6050">
        <w:t>290</w:t>
      </w:r>
      <w:r w:rsidR="002B6AA2" w:rsidRPr="002B6AA2">
        <w:t xml:space="preserve"> persons worked on farms producing milk in 2021-22, representing a 3</w:t>
      </w:r>
      <w:r>
        <w:t>.3%</w:t>
      </w:r>
      <w:r w:rsidR="002B6AA2" w:rsidRPr="002B6AA2">
        <w:t xml:space="preserve"> increase from 2020-21 job numbers.</w:t>
      </w:r>
    </w:p>
    <w:p w14:paraId="67191211" w14:textId="24077A36" w:rsidR="00DE5876" w:rsidRDefault="002B6AA2" w:rsidP="002B6AA2">
      <w:pPr>
        <w:pStyle w:val="ListBullet"/>
      </w:pPr>
      <w:r w:rsidRPr="002B6AA2">
        <w:rPr>
          <w:lang w:val="en-AU"/>
        </w:rPr>
        <w:t>The dairy industry contributed 19</w:t>
      </w:r>
      <w:r w:rsidR="006E6A44">
        <w:rPr>
          <w:lang w:val="en-AU"/>
        </w:rPr>
        <w:t>%</w:t>
      </w:r>
      <w:r w:rsidRPr="002B6AA2">
        <w:rPr>
          <w:lang w:val="en-AU"/>
        </w:rPr>
        <w:t xml:space="preserve"> </w:t>
      </w:r>
      <w:r w:rsidR="009D2692">
        <w:rPr>
          <w:lang w:val="en-AU"/>
        </w:rPr>
        <w:t>of</w:t>
      </w:r>
      <w:r w:rsidRPr="002B6AA2">
        <w:rPr>
          <w:lang w:val="en-AU"/>
        </w:rPr>
        <w:t xml:space="preserve"> Victorian agricultural jobs</w:t>
      </w:r>
      <w:r w:rsidR="00DE5876" w:rsidRPr="00DE5876">
        <w:t>.</w:t>
      </w:r>
    </w:p>
    <w:p w14:paraId="034E3932" w14:textId="77777777" w:rsidR="002B6AA2" w:rsidRDefault="002B6AA2">
      <w:pPr>
        <w:suppressAutoHyphens w:val="0"/>
        <w:spacing w:after="160"/>
        <w:rPr>
          <w:rFonts w:asciiTheme="majorHAnsi" w:eastAsiaTheme="majorEastAsia" w:hAnsiTheme="majorHAnsi" w:cs="Times New Roman (Headings CS)"/>
          <w:b/>
          <w:bCs/>
          <w:sz w:val="48"/>
          <w:szCs w:val="36"/>
          <w:lang w:val="en-GB"/>
        </w:rPr>
      </w:pPr>
      <w:r>
        <w:br w:type="page"/>
      </w:r>
    </w:p>
    <w:p w14:paraId="012E27A1" w14:textId="77CB7B96" w:rsidR="00DE5876" w:rsidRDefault="006E6A44" w:rsidP="00DE5876">
      <w:pPr>
        <w:pStyle w:val="Heading1"/>
      </w:pPr>
      <w:r w:rsidRPr="006E6A44">
        <w:lastRenderedPageBreak/>
        <w:t>How much dairy is exported?</w:t>
      </w:r>
    </w:p>
    <w:p w14:paraId="3E52997B" w14:textId="3A28EF7F" w:rsidR="007C6D72" w:rsidRDefault="007C6D72" w:rsidP="007C6D72">
      <w:pPr>
        <w:pStyle w:val="Caption"/>
        <w:keepNext/>
      </w:pPr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0437A7">
        <w:rPr>
          <w:noProof/>
        </w:rPr>
        <w:t>4</w:t>
      </w:r>
      <w:r>
        <w:fldChar w:fldCharType="end"/>
      </w:r>
      <w:r>
        <w:t xml:space="preserve">: Value of </w:t>
      </w:r>
      <w:r w:rsidR="002B6AA2">
        <w:t>dairy exports by state</w:t>
      </w:r>
    </w:p>
    <w:tbl>
      <w:tblPr>
        <w:tblStyle w:val="Style2"/>
        <w:tblW w:w="9351" w:type="dxa"/>
        <w:tblLayout w:type="fixed"/>
        <w:tblCellMar>
          <w:top w:w="113" w:type="dxa"/>
          <w:left w:w="113" w:type="dxa"/>
        </w:tblCellMar>
        <w:tblLook w:val="04A0" w:firstRow="1" w:lastRow="0" w:firstColumn="1" w:lastColumn="0" w:noHBand="0" w:noVBand="1"/>
        <w:tblCaption w:val="Value of dairy exports by state"/>
      </w:tblPr>
      <w:tblGrid>
        <w:gridCol w:w="4888"/>
        <w:gridCol w:w="2231"/>
        <w:gridCol w:w="2232"/>
      </w:tblGrid>
      <w:tr w:rsidR="00A923A0" w:rsidRPr="00A041B6" w14:paraId="2B7E0BCD" w14:textId="77777777" w:rsidTr="00371C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  <w:tblHeader/>
        </w:trPr>
        <w:tc>
          <w:tcPr>
            <w:tcW w:w="4888" w:type="dxa"/>
            <w:noWrap/>
            <w:hideMark/>
          </w:tcPr>
          <w:p w14:paraId="68EE7485" w14:textId="77777777" w:rsidR="00A923A0" w:rsidRPr="00A041B6" w:rsidRDefault="00A923A0" w:rsidP="005927D6">
            <w:pPr>
              <w:pStyle w:val="Tabletext"/>
              <w:ind w:left="142"/>
              <w:rPr>
                <w:color w:val="000000" w:themeColor="text1"/>
                <w:lang w:eastAsia="en-GB"/>
              </w:rPr>
            </w:pPr>
            <w:r w:rsidRPr="00A041B6">
              <w:rPr>
                <w:color w:val="000000" w:themeColor="text1"/>
                <w:lang w:eastAsia="en-GB"/>
              </w:rPr>
              <w:t>State</w:t>
            </w:r>
          </w:p>
        </w:tc>
        <w:tc>
          <w:tcPr>
            <w:tcW w:w="2231" w:type="dxa"/>
          </w:tcPr>
          <w:p w14:paraId="1EF91020" w14:textId="77777777" w:rsidR="00A923A0" w:rsidRPr="00A041B6" w:rsidRDefault="00A923A0" w:rsidP="005927D6">
            <w:pPr>
              <w:pStyle w:val="Tabletext"/>
              <w:jc w:val="center"/>
              <w:rPr>
                <w:color w:val="000000" w:themeColor="text1"/>
              </w:rPr>
            </w:pPr>
            <w:r w:rsidRPr="00A041B6">
              <w:rPr>
                <w:color w:val="000000" w:themeColor="text1"/>
              </w:rPr>
              <w:t>Value</w:t>
            </w:r>
          </w:p>
        </w:tc>
        <w:tc>
          <w:tcPr>
            <w:tcW w:w="2232" w:type="dxa"/>
            <w:noWrap/>
            <w:hideMark/>
          </w:tcPr>
          <w:p w14:paraId="53EC4E20" w14:textId="77777777" w:rsidR="00A923A0" w:rsidRPr="00A041B6" w:rsidRDefault="00A923A0" w:rsidP="005927D6">
            <w:pPr>
              <w:pStyle w:val="Tabletext"/>
              <w:jc w:val="center"/>
              <w:rPr>
                <w:color w:val="000000" w:themeColor="text1"/>
                <w:lang w:eastAsia="en-GB"/>
              </w:rPr>
            </w:pPr>
            <w:r w:rsidRPr="00A041B6">
              <w:rPr>
                <w:color w:val="000000" w:themeColor="text1"/>
              </w:rPr>
              <w:t>Share</w:t>
            </w:r>
          </w:p>
        </w:tc>
      </w:tr>
      <w:tr w:rsidR="003E644E" w:rsidRPr="00A041B6" w14:paraId="49B2E24A" w14:textId="77777777" w:rsidTr="00371CBC">
        <w:trPr>
          <w:trHeight w:val="20"/>
        </w:trPr>
        <w:tc>
          <w:tcPr>
            <w:tcW w:w="4888" w:type="dxa"/>
            <w:noWrap/>
          </w:tcPr>
          <w:p w14:paraId="1D9779B6" w14:textId="12E39B0A" w:rsidR="003E644E" w:rsidRPr="003E644E" w:rsidRDefault="003E644E" w:rsidP="003E644E">
            <w:pPr>
              <w:pStyle w:val="Tabletext"/>
              <w:ind w:left="142"/>
            </w:pPr>
            <w:r w:rsidRPr="003E644E">
              <w:t>Victoria</w:t>
            </w:r>
          </w:p>
        </w:tc>
        <w:tc>
          <w:tcPr>
            <w:tcW w:w="2231" w:type="dxa"/>
          </w:tcPr>
          <w:p w14:paraId="57250479" w14:textId="1902ACE2" w:rsidR="003E644E" w:rsidRPr="003E644E" w:rsidRDefault="00A252F3" w:rsidP="003E644E">
            <w:pPr>
              <w:pStyle w:val="Tabletext"/>
              <w:jc w:val="center"/>
            </w:pPr>
            <w:r>
              <w:t>$</w:t>
            </w:r>
            <w:r w:rsidR="003E644E" w:rsidRPr="003E644E">
              <w:t>2,</w:t>
            </w:r>
            <w:r w:rsidR="00A8181E">
              <w:t>457</w:t>
            </w:r>
            <w:r>
              <w:t xml:space="preserve"> million</w:t>
            </w:r>
          </w:p>
        </w:tc>
        <w:tc>
          <w:tcPr>
            <w:tcW w:w="2232" w:type="dxa"/>
            <w:noWrap/>
          </w:tcPr>
          <w:p w14:paraId="42296921" w14:textId="1161B625" w:rsidR="003E644E" w:rsidRPr="003E644E" w:rsidRDefault="003E644E" w:rsidP="003E644E">
            <w:pPr>
              <w:pStyle w:val="Tabletext"/>
              <w:jc w:val="center"/>
            </w:pPr>
            <w:r w:rsidRPr="003E644E">
              <w:t>73%</w:t>
            </w:r>
          </w:p>
        </w:tc>
      </w:tr>
      <w:tr w:rsidR="003E644E" w:rsidRPr="00A041B6" w14:paraId="28EFE210" w14:textId="77777777" w:rsidTr="00371CBC">
        <w:trPr>
          <w:trHeight w:val="20"/>
        </w:trPr>
        <w:tc>
          <w:tcPr>
            <w:tcW w:w="4888" w:type="dxa"/>
            <w:noWrap/>
          </w:tcPr>
          <w:p w14:paraId="6EA01FC6" w14:textId="6C955D4A" w:rsidR="003E644E" w:rsidRPr="003E644E" w:rsidRDefault="003E644E" w:rsidP="003E644E">
            <w:pPr>
              <w:pStyle w:val="Tabletext"/>
              <w:ind w:left="142"/>
            </w:pPr>
            <w:r w:rsidRPr="003E644E">
              <w:t>NSW</w:t>
            </w:r>
          </w:p>
        </w:tc>
        <w:tc>
          <w:tcPr>
            <w:tcW w:w="2231" w:type="dxa"/>
          </w:tcPr>
          <w:p w14:paraId="0FEFE88B" w14:textId="32DDF70D" w:rsidR="003E644E" w:rsidRPr="003E644E" w:rsidRDefault="00A252F3" w:rsidP="003E644E">
            <w:pPr>
              <w:pStyle w:val="Tabletext"/>
              <w:jc w:val="center"/>
            </w:pPr>
            <w:r>
              <w:t>$</w:t>
            </w:r>
            <w:r w:rsidR="00A8181E">
              <w:t>366</w:t>
            </w:r>
            <w:r>
              <w:t xml:space="preserve"> million</w:t>
            </w:r>
          </w:p>
        </w:tc>
        <w:tc>
          <w:tcPr>
            <w:tcW w:w="2232" w:type="dxa"/>
            <w:noWrap/>
          </w:tcPr>
          <w:p w14:paraId="01B8C87C" w14:textId="6E6911E9" w:rsidR="003E644E" w:rsidRPr="003E644E" w:rsidRDefault="003E644E" w:rsidP="003E644E">
            <w:pPr>
              <w:pStyle w:val="Tabletext"/>
              <w:jc w:val="center"/>
            </w:pPr>
            <w:r w:rsidRPr="003E644E">
              <w:t>11%</w:t>
            </w:r>
          </w:p>
        </w:tc>
      </w:tr>
      <w:tr w:rsidR="003E644E" w:rsidRPr="00A041B6" w14:paraId="38EC3450" w14:textId="77777777" w:rsidTr="00371CBC">
        <w:trPr>
          <w:trHeight w:val="20"/>
        </w:trPr>
        <w:tc>
          <w:tcPr>
            <w:tcW w:w="4888" w:type="dxa"/>
            <w:noWrap/>
          </w:tcPr>
          <w:p w14:paraId="15C04F51" w14:textId="4FE11513" w:rsidR="003E644E" w:rsidRPr="003E644E" w:rsidRDefault="003E644E" w:rsidP="003E644E">
            <w:pPr>
              <w:pStyle w:val="Tabletext"/>
              <w:ind w:left="142"/>
            </w:pPr>
            <w:r w:rsidRPr="003E644E">
              <w:t>Tasmania</w:t>
            </w:r>
          </w:p>
        </w:tc>
        <w:tc>
          <w:tcPr>
            <w:tcW w:w="2231" w:type="dxa"/>
          </w:tcPr>
          <w:p w14:paraId="0DAF9631" w14:textId="16DCABE3" w:rsidR="003E644E" w:rsidRPr="003E644E" w:rsidRDefault="00A252F3" w:rsidP="003E644E">
            <w:pPr>
              <w:pStyle w:val="Tabletext"/>
              <w:jc w:val="center"/>
            </w:pPr>
            <w:r>
              <w:t>$</w:t>
            </w:r>
            <w:r w:rsidR="00A8181E">
              <w:t>218</w:t>
            </w:r>
            <w:r>
              <w:t xml:space="preserve"> million</w:t>
            </w:r>
          </w:p>
        </w:tc>
        <w:tc>
          <w:tcPr>
            <w:tcW w:w="2232" w:type="dxa"/>
            <w:noWrap/>
          </w:tcPr>
          <w:p w14:paraId="24219F62" w14:textId="53E52D4C" w:rsidR="003E644E" w:rsidRPr="003E644E" w:rsidRDefault="003E644E" w:rsidP="003E644E">
            <w:pPr>
              <w:pStyle w:val="Tabletext"/>
              <w:jc w:val="center"/>
            </w:pPr>
            <w:r w:rsidRPr="003E644E">
              <w:t>7%</w:t>
            </w:r>
          </w:p>
        </w:tc>
      </w:tr>
      <w:tr w:rsidR="003E644E" w:rsidRPr="00A041B6" w14:paraId="34514923" w14:textId="77777777" w:rsidTr="00371CBC">
        <w:trPr>
          <w:trHeight w:val="20"/>
        </w:trPr>
        <w:tc>
          <w:tcPr>
            <w:tcW w:w="4888" w:type="dxa"/>
            <w:noWrap/>
          </w:tcPr>
          <w:p w14:paraId="589FC65D" w14:textId="1A07A357" w:rsidR="003E644E" w:rsidRPr="003E644E" w:rsidRDefault="003E644E" w:rsidP="003E644E">
            <w:pPr>
              <w:pStyle w:val="Tabletext"/>
              <w:ind w:left="142"/>
            </w:pPr>
            <w:r w:rsidRPr="003E644E">
              <w:t>SA</w:t>
            </w:r>
          </w:p>
        </w:tc>
        <w:tc>
          <w:tcPr>
            <w:tcW w:w="2231" w:type="dxa"/>
          </w:tcPr>
          <w:p w14:paraId="0489CDCF" w14:textId="381D6885" w:rsidR="003E644E" w:rsidRPr="003E644E" w:rsidRDefault="00A252F3" w:rsidP="003E644E">
            <w:pPr>
              <w:pStyle w:val="Tabletext"/>
              <w:jc w:val="center"/>
            </w:pPr>
            <w:r>
              <w:t>$</w:t>
            </w:r>
            <w:r w:rsidR="00A8181E">
              <w:t>141</w:t>
            </w:r>
            <w:r>
              <w:t xml:space="preserve"> million</w:t>
            </w:r>
          </w:p>
        </w:tc>
        <w:tc>
          <w:tcPr>
            <w:tcW w:w="2232" w:type="dxa"/>
            <w:noWrap/>
          </w:tcPr>
          <w:p w14:paraId="35A92084" w14:textId="75F8B95C" w:rsidR="003E644E" w:rsidRPr="003E644E" w:rsidRDefault="003E644E" w:rsidP="003E644E">
            <w:pPr>
              <w:pStyle w:val="Tabletext"/>
              <w:jc w:val="center"/>
            </w:pPr>
            <w:r w:rsidRPr="003E644E">
              <w:t>4%</w:t>
            </w:r>
          </w:p>
        </w:tc>
      </w:tr>
      <w:tr w:rsidR="003E644E" w:rsidRPr="00A041B6" w14:paraId="38962497" w14:textId="77777777" w:rsidTr="00371CBC">
        <w:trPr>
          <w:trHeight w:val="20"/>
        </w:trPr>
        <w:tc>
          <w:tcPr>
            <w:tcW w:w="4888" w:type="dxa"/>
            <w:noWrap/>
          </w:tcPr>
          <w:p w14:paraId="2D6F8DBF" w14:textId="61EBE6B8" w:rsidR="003E644E" w:rsidRPr="003E644E" w:rsidRDefault="003E644E" w:rsidP="003E644E">
            <w:pPr>
              <w:pStyle w:val="Tabletext"/>
              <w:ind w:left="142"/>
            </w:pPr>
            <w:r w:rsidRPr="003E644E">
              <w:t>Others</w:t>
            </w:r>
          </w:p>
        </w:tc>
        <w:tc>
          <w:tcPr>
            <w:tcW w:w="2231" w:type="dxa"/>
          </w:tcPr>
          <w:p w14:paraId="2B9D9D8C" w14:textId="2C67CB47" w:rsidR="003E644E" w:rsidRPr="003E644E" w:rsidRDefault="00A252F3" w:rsidP="003E644E">
            <w:pPr>
              <w:pStyle w:val="Tabletext"/>
              <w:jc w:val="center"/>
            </w:pPr>
            <w:r>
              <w:t>$</w:t>
            </w:r>
            <w:r w:rsidR="00A8181E">
              <w:t>99</w:t>
            </w:r>
            <w:r>
              <w:t xml:space="preserve"> million</w:t>
            </w:r>
          </w:p>
        </w:tc>
        <w:tc>
          <w:tcPr>
            <w:tcW w:w="2232" w:type="dxa"/>
            <w:noWrap/>
          </w:tcPr>
          <w:p w14:paraId="58B1D06F" w14:textId="22BDA561" w:rsidR="003E644E" w:rsidRPr="003E644E" w:rsidRDefault="003E644E" w:rsidP="003E644E">
            <w:pPr>
              <w:pStyle w:val="Tabletext"/>
              <w:jc w:val="center"/>
            </w:pPr>
            <w:r w:rsidRPr="003E644E">
              <w:t>3%</w:t>
            </w:r>
          </w:p>
        </w:tc>
      </w:tr>
      <w:tr w:rsidR="003E644E" w:rsidRPr="00A041B6" w14:paraId="2CCE4527" w14:textId="77777777" w:rsidTr="00371CBC">
        <w:trPr>
          <w:trHeight w:val="20"/>
        </w:trPr>
        <w:tc>
          <w:tcPr>
            <w:tcW w:w="4888" w:type="dxa"/>
            <w:noWrap/>
          </w:tcPr>
          <w:p w14:paraId="73068EC4" w14:textId="607E440A" w:rsidR="003E644E" w:rsidRPr="003E644E" w:rsidRDefault="003E644E" w:rsidP="003E644E">
            <w:pPr>
              <w:pStyle w:val="Tabletext"/>
              <w:ind w:left="142"/>
            </w:pPr>
            <w:r w:rsidRPr="003E644E">
              <w:t>WA</w:t>
            </w:r>
          </w:p>
        </w:tc>
        <w:tc>
          <w:tcPr>
            <w:tcW w:w="2231" w:type="dxa"/>
          </w:tcPr>
          <w:p w14:paraId="5D9FF435" w14:textId="0EB11007" w:rsidR="003E644E" w:rsidRPr="003E644E" w:rsidRDefault="00A252F3" w:rsidP="003E644E">
            <w:pPr>
              <w:pStyle w:val="Tabletext"/>
              <w:jc w:val="center"/>
            </w:pPr>
            <w:r>
              <w:t>$</w:t>
            </w:r>
            <w:r w:rsidR="00A8181E">
              <w:t>37</w:t>
            </w:r>
            <w:r>
              <w:t xml:space="preserve"> million</w:t>
            </w:r>
          </w:p>
        </w:tc>
        <w:tc>
          <w:tcPr>
            <w:tcW w:w="2232" w:type="dxa"/>
            <w:noWrap/>
          </w:tcPr>
          <w:p w14:paraId="5C686A99" w14:textId="4D26CFF9" w:rsidR="003E644E" w:rsidRPr="003E644E" w:rsidRDefault="003E644E" w:rsidP="003E644E">
            <w:pPr>
              <w:pStyle w:val="Tabletext"/>
              <w:jc w:val="center"/>
            </w:pPr>
            <w:r w:rsidRPr="003E644E">
              <w:t>1%</w:t>
            </w:r>
          </w:p>
        </w:tc>
      </w:tr>
      <w:tr w:rsidR="003E644E" w:rsidRPr="00A041B6" w14:paraId="6690B29C" w14:textId="77777777" w:rsidTr="00371CBC">
        <w:trPr>
          <w:trHeight w:val="20"/>
        </w:trPr>
        <w:tc>
          <w:tcPr>
            <w:tcW w:w="4888" w:type="dxa"/>
            <w:noWrap/>
          </w:tcPr>
          <w:p w14:paraId="74E55371" w14:textId="65057499" w:rsidR="003E644E" w:rsidRPr="003E644E" w:rsidRDefault="003E644E" w:rsidP="003E644E">
            <w:pPr>
              <w:pStyle w:val="Tabletext"/>
              <w:ind w:left="142"/>
            </w:pPr>
            <w:r w:rsidRPr="003E644E">
              <w:t>Queensland</w:t>
            </w:r>
          </w:p>
        </w:tc>
        <w:tc>
          <w:tcPr>
            <w:tcW w:w="2231" w:type="dxa"/>
          </w:tcPr>
          <w:p w14:paraId="1CBF17D4" w14:textId="5154BA85" w:rsidR="003E644E" w:rsidRPr="003E644E" w:rsidRDefault="00A252F3" w:rsidP="003E644E">
            <w:pPr>
              <w:pStyle w:val="Tabletext"/>
              <w:jc w:val="center"/>
            </w:pPr>
            <w:r>
              <w:t>$</w:t>
            </w:r>
            <w:r w:rsidR="00A8181E">
              <w:t>33</w:t>
            </w:r>
            <w:r>
              <w:t xml:space="preserve"> million</w:t>
            </w:r>
          </w:p>
        </w:tc>
        <w:tc>
          <w:tcPr>
            <w:tcW w:w="2232" w:type="dxa"/>
            <w:noWrap/>
          </w:tcPr>
          <w:p w14:paraId="6A01EA91" w14:textId="2C2A8D8B" w:rsidR="003E644E" w:rsidRPr="003E644E" w:rsidRDefault="003E644E" w:rsidP="003E644E">
            <w:pPr>
              <w:pStyle w:val="Tabletext"/>
              <w:jc w:val="center"/>
            </w:pPr>
            <w:r w:rsidRPr="003E644E">
              <w:t>1%</w:t>
            </w:r>
          </w:p>
        </w:tc>
      </w:tr>
      <w:tr w:rsidR="00C40DA7" w:rsidRPr="00A041B6" w14:paraId="445BF9C7" w14:textId="77777777" w:rsidTr="0090231E">
        <w:trPr>
          <w:trHeight w:val="20"/>
        </w:trPr>
        <w:tc>
          <w:tcPr>
            <w:tcW w:w="4888" w:type="dxa"/>
            <w:noWrap/>
            <w:vAlign w:val="bottom"/>
          </w:tcPr>
          <w:p w14:paraId="4E2133DB" w14:textId="33E2E513" w:rsidR="00C40DA7" w:rsidRPr="003E644E" w:rsidRDefault="00C40DA7" w:rsidP="00C40DA7">
            <w:pPr>
              <w:pStyle w:val="Tabletext"/>
              <w:ind w:left="142"/>
            </w:pPr>
            <w:r w:rsidRPr="003F0E2A">
              <w:rPr>
                <w:b/>
                <w:bCs/>
                <w:color w:val="000000" w:themeColor="text1"/>
              </w:rPr>
              <w:t>Total exports 20222</w:t>
            </w:r>
            <w:r w:rsidR="004D4C81">
              <w:rPr>
                <w:b/>
                <w:bCs/>
                <w:color w:val="000000" w:themeColor="text1"/>
              </w:rPr>
              <w:t>-23</w:t>
            </w:r>
          </w:p>
        </w:tc>
        <w:tc>
          <w:tcPr>
            <w:tcW w:w="2231" w:type="dxa"/>
            <w:vAlign w:val="bottom"/>
          </w:tcPr>
          <w:p w14:paraId="6ACF43B4" w14:textId="06C9E51F" w:rsidR="00C40DA7" w:rsidRPr="003E644E" w:rsidRDefault="00C40DA7" w:rsidP="00C40DA7">
            <w:pPr>
              <w:pStyle w:val="Tabletext"/>
              <w:jc w:val="center"/>
            </w:pPr>
            <w:r w:rsidRPr="003F0E2A">
              <w:rPr>
                <w:b/>
                <w:bCs/>
                <w:color w:val="000000" w:themeColor="text1"/>
              </w:rPr>
              <w:t>$</w:t>
            </w:r>
            <w:r w:rsidR="004D4C81">
              <w:rPr>
                <w:b/>
                <w:bCs/>
                <w:color w:val="000000" w:themeColor="text1"/>
              </w:rPr>
              <w:t>3.4</w:t>
            </w:r>
            <w:r w:rsidR="00A252F3">
              <w:rPr>
                <w:b/>
                <w:bCs/>
                <w:color w:val="000000" w:themeColor="text1"/>
              </w:rPr>
              <w:t xml:space="preserve"> billion</w:t>
            </w:r>
          </w:p>
        </w:tc>
        <w:tc>
          <w:tcPr>
            <w:tcW w:w="2232" w:type="dxa"/>
            <w:noWrap/>
          </w:tcPr>
          <w:p w14:paraId="2C6546DB" w14:textId="77777777" w:rsidR="00C40DA7" w:rsidRPr="003E644E" w:rsidRDefault="00C40DA7" w:rsidP="00C40DA7">
            <w:pPr>
              <w:pStyle w:val="Tabletext"/>
              <w:jc w:val="center"/>
            </w:pPr>
          </w:p>
        </w:tc>
      </w:tr>
    </w:tbl>
    <w:p w14:paraId="6003DDAE" w14:textId="4AD7AAA6" w:rsidR="002B6AA2" w:rsidRPr="002B6AA2" w:rsidRDefault="002B6AA2" w:rsidP="003E644E">
      <w:pPr>
        <w:pStyle w:val="ListBullet"/>
        <w:spacing w:before="480"/>
      </w:pPr>
      <w:r w:rsidRPr="002B6AA2">
        <w:t>Victoria’s total dairy exports were valued at $2.5 billion in 2022-23, representing 13</w:t>
      </w:r>
      <w:r w:rsidR="006E6A44">
        <w:t>% o</w:t>
      </w:r>
      <w:r w:rsidRPr="002B6AA2">
        <w:t>f its total food and fibre exports ($</w:t>
      </w:r>
      <w:r w:rsidR="009C6050">
        <w:t>19.6</w:t>
      </w:r>
      <w:r w:rsidRPr="002B6AA2">
        <w:t xml:space="preserve"> billion).</w:t>
      </w:r>
    </w:p>
    <w:p w14:paraId="0F5C4544" w14:textId="33ABA707" w:rsidR="002B6AA2" w:rsidRPr="002B6AA2" w:rsidRDefault="002B6AA2" w:rsidP="002B6AA2">
      <w:pPr>
        <w:pStyle w:val="ListBullet"/>
      </w:pPr>
      <w:r w:rsidRPr="002B6AA2">
        <w:t>Milk and cream products were the highest value dairy category, contributing 53</w:t>
      </w:r>
      <w:r w:rsidR="006E6A44">
        <w:t>%</w:t>
      </w:r>
      <w:r w:rsidRPr="002B6AA2">
        <w:t xml:space="preserve"> of Victoria’s dairy exports. Cheese and whey products were the second highest value category at $902 million (37</w:t>
      </w:r>
      <w:r w:rsidR="006E6A44">
        <w:t>%</w:t>
      </w:r>
      <w:r w:rsidRPr="002B6AA2">
        <w:t xml:space="preserve"> of dairy exports).</w:t>
      </w:r>
    </w:p>
    <w:p w14:paraId="61D9E824" w14:textId="2A2CFCF2" w:rsidR="002B6AA2" w:rsidRPr="002B6AA2" w:rsidRDefault="002B6AA2" w:rsidP="002B6AA2">
      <w:pPr>
        <w:pStyle w:val="ListBullet"/>
      </w:pPr>
      <w:r w:rsidRPr="002B6AA2">
        <w:t>Victoria is the largest dairy exporter, accounting for 73</w:t>
      </w:r>
      <w:r w:rsidR="006E6A44">
        <w:t>%</w:t>
      </w:r>
      <w:r w:rsidRPr="002B6AA2">
        <w:t xml:space="preserve"> of Australia’s total dairy exports ($3.4 billion).</w:t>
      </w:r>
    </w:p>
    <w:p w14:paraId="08A11DE0" w14:textId="6EE27918" w:rsidR="007B34D4" w:rsidRPr="007B34D4" w:rsidRDefault="003312C6" w:rsidP="005B3B76">
      <w:pPr>
        <w:pStyle w:val="ListBullet"/>
      </w:pPr>
      <w:r w:rsidRPr="003312C6">
        <w:t>China remained the top destination for Victorian dairy exports</w:t>
      </w:r>
      <w:r>
        <w:t xml:space="preserve"> </w:t>
      </w:r>
      <w:r w:rsidRPr="003312C6">
        <w:t>in 2022-23, at $788 million, followed by Japan ($359 million),</w:t>
      </w:r>
      <w:r>
        <w:t xml:space="preserve"> </w:t>
      </w:r>
      <w:r w:rsidRPr="003312C6">
        <w:rPr>
          <w:lang w:val="en-AU"/>
        </w:rPr>
        <w:t>and Indonesia ($208 million).</w:t>
      </w:r>
    </w:p>
    <w:p w14:paraId="5CD32620" w14:textId="77777777" w:rsidR="003312C6" w:rsidRDefault="003312C6">
      <w:pPr>
        <w:suppressAutoHyphens w:val="0"/>
        <w:spacing w:after="160"/>
        <w:rPr>
          <w:rFonts w:cs="Times New Roman (Body CS)"/>
          <w:b/>
          <w:bCs/>
          <w:kern w:val="24"/>
          <w:lang w:val="en-GB"/>
        </w:rPr>
      </w:pPr>
      <w:r>
        <w:rPr>
          <w:b/>
          <w:bCs/>
        </w:rPr>
        <w:br w:type="page"/>
      </w:r>
    </w:p>
    <w:p w14:paraId="0BBC1E20" w14:textId="4751C830" w:rsidR="006E6A44" w:rsidRPr="004079A7" w:rsidRDefault="006E6A44" w:rsidP="006E6A44">
      <w:pPr>
        <w:pStyle w:val="BodyText"/>
        <w:rPr>
          <w:b/>
          <w:bCs/>
        </w:rPr>
      </w:pPr>
      <w:r w:rsidRPr="004079A7">
        <w:rPr>
          <w:b/>
          <w:bCs/>
        </w:rPr>
        <w:lastRenderedPageBreak/>
        <w:t xml:space="preserve">Agriculture </w:t>
      </w:r>
      <w:r w:rsidR="00B14417">
        <w:rPr>
          <w:b/>
          <w:bCs/>
        </w:rPr>
        <w:t>Victoria</w:t>
      </w:r>
    </w:p>
    <w:p w14:paraId="4ADC6480" w14:textId="77777777" w:rsidR="006E6A44" w:rsidRDefault="006E6A44" w:rsidP="006E6A44">
      <w:pPr>
        <w:pStyle w:val="BodyText"/>
      </w:pPr>
      <w:r w:rsidRPr="00AF0511">
        <w:rPr>
          <w:b/>
          <w:bCs/>
        </w:rPr>
        <w:t>Contact</w:t>
      </w:r>
      <w:r>
        <w:t>: Francis Karanja</w:t>
      </w:r>
    </w:p>
    <w:p w14:paraId="056FEC2C" w14:textId="77777777" w:rsidR="006E6A44" w:rsidRDefault="006E6A44" w:rsidP="00EB3DDE">
      <w:pPr>
        <w:pStyle w:val="BodyText"/>
        <w:rPr>
          <w:rStyle w:val="Hyperlink"/>
          <w:rFonts w:eastAsiaTheme="majorEastAsia"/>
        </w:rPr>
      </w:pPr>
      <w:r w:rsidRPr="00AF0511">
        <w:rPr>
          <w:b/>
          <w:bCs/>
        </w:rPr>
        <w:t>Email</w:t>
      </w:r>
      <w:r>
        <w:t>:</w:t>
      </w:r>
      <w:r w:rsidRPr="000917FF">
        <w:rPr>
          <w:rFonts w:eastAsiaTheme="majorEastAsia"/>
        </w:rPr>
        <w:t> </w:t>
      </w:r>
      <w:hyperlink r:id="rId8" w:history="1">
        <w:r w:rsidRPr="000917FF">
          <w:rPr>
            <w:rStyle w:val="Hyperlink"/>
            <w:rFonts w:eastAsiaTheme="majorEastAsia"/>
          </w:rPr>
          <w:t>francis.b.karanja@agriculture.vic.gov.au</w:t>
        </w:r>
      </w:hyperlink>
    </w:p>
    <w:p w14:paraId="79C23F5C" w14:textId="259CA4ED" w:rsidR="00105A0B" w:rsidRPr="000917FF" w:rsidRDefault="000917FF" w:rsidP="00EB3DDE">
      <w:pPr>
        <w:pStyle w:val="BodyText"/>
        <w:rPr>
          <w:rFonts w:eastAsiaTheme="majorEastAsia"/>
        </w:rPr>
      </w:pPr>
      <w:r w:rsidRPr="000917FF">
        <w:rPr>
          <w:rFonts w:eastAsiaTheme="majorEastAsia"/>
        </w:rPr>
        <w:t xml:space="preserve">Data attribution: Sourced from publicly available data published by the Australian Bureau of Statistics (ABS) | </w:t>
      </w:r>
      <w:r w:rsidRPr="000917FF">
        <w:rPr>
          <w:rFonts w:eastAsiaTheme="majorEastAsia"/>
          <w:vertAlign w:val="superscript"/>
        </w:rPr>
        <w:t>#</w:t>
      </w:r>
      <w:r w:rsidRPr="000917FF">
        <w:rPr>
          <w:rFonts w:eastAsiaTheme="majorEastAsia"/>
        </w:rPr>
        <w:t xml:space="preserve">ABARES | Agriculture Policy and Programs Branch analysis. Data are the latest available as of </w:t>
      </w:r>
      <w:r w:rsidR="007B34D4">
        <w:rPr>
          <w:rFonts w:eastAsiaTheme="majorEastAsia"/>
        </w:rPr>
        <w:t>June</w:t>
      </w:r>
      <w:r w:rsidRPr="000917FF">
        <w:rPr>
          <w:rFonts w:eastAsiaTheme="majorEastAsia"/>
        </w:rPr>
        <w:t xml:space="preserve"> 2024.</w:t>
      </w:r>
    </w:p>
    <w:sectPr w:rsidR="00105A0B" w:rsidRPr="000917FF" w:rsidSect="002F2958">
      <w:pgSz w:w="11906" w:h="16838"/>
      <w:pgMar w:top="1134" w:right="1134" w:bottom="1134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2E3660" w14:textId="77777777" w:rsidR="00EF7542" w:rsidRDefault="00EF7542" w:rsidP="00F2730B">
      <w:pPr>
        <w:spacing w:after="0" w:line="240" w:lineRule="auto"/>
      </w:pPr>
      <w:r>
        <w:separator/>
      </w:r>
    </w:p>
  </w:endnote>
  <w:endnote w:type="continuationSeparator" w:id="0">
    <w:p w14:paraId="4EA9235D" w14:textId="77777777" w:rsidR="00EF7542" w:rsidRDefault="00EF7542" w:rsidP="00F273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IC Light"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VIC (OTF) Light Italic">
    <w:altName w:val="VIC"/>
    <w:panose1 w:val="00000000000000000000"/>
    <w:charset w:val="4D"/>
    <w:family w:val="auto"/>
    <w:notTrueType/>
    <w:pitch w:val="variable"/>
    <w:sig w:usb0="00000007" w:usb1="00000000" w:usb2="00000000" w:usb3="00000000" w:csb0="00000093" w:csb1="00000000"/>
  </w:font>
  <w:font w:name="VIC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VIC SemiBold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VIC (OTF) Light">
    <w:altName w:val="VIC"/>
    <w:panose1 w:val="00000000000000000000"/>
    <w:charset w:val="4D"/>
    <w:family w:val="auto"/>
    <w:notTrueType/>
    <w:pitch w:val="variable"/>
    <w:sig w:usb0="00000007" w:usb1="00000000" w:usb2="00000000" w:usb3="00000000" w:csb0="00000093" w:csb1="00000000"/>
  </w:font>
  <w:font w:name="VIC (OTF) SemiBold">
    <w:altName w:val="VIC"/>
    <w:panose1 w:val="00000000000000000000"/>
    <w:charset w:val="4D"/>
    <w:family w:val="auto"/>
    <w:notTrueType/>
    <w:pitch w:val="variable"/>
    <w:sig w:usb0="00000007" w:usb1="00000000" w:usb2="00000000" w:usb3="00000000" w:csb0="00000093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E979B0" w14:textId="77777777" w:rsidR="00EF7542" w:rsidRDefault="00EF7542" w:rsidP="00F2730B">
      <w:pPr>
        <w:spacing w:after="0" w:line="240" w:lineRule="auto"/>
      </w:pPr>
      <w:r>
        <w:separator/>
      </w:r>
    </w:p>
  </w:footnote>
  <w:footnote w:type="continuationSeparator" w:id="0">
    <w:p w14:paraId="7A5D72CB" w14:textId="77777777" w:rsidR="00EF7542" w:rsidRDefault="00EF7542" w:rsidP="00F273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F3F8FD9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2"/>
    <w:multiLevelType w:val="singleLevel"/>
    <w:tmpl w:val="69823AB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BBE6FF1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C64E3856"/>
    <w:lvl w:ilvl="0">
      <w:start w:val="1"/>
      <w:numFmt w:val="decimal"/>
      <w:pStyle w:val="ListNumber"/>
      <w:lvlText w:val="%1."/>
      <w:lvlJc w:val="left"/>
      <w:pPr>
        <w:tabs>
          <w:tab w:val="num" w:pos="2345"/>
        </w:tabs>
        <w:ind w:left="2345" w:hanging="360"/>
      </w:pPr>
      <w:rPr>
        <w:rFonts w:hint="default"/>
      </w:rPr>
    </w:lvl>
  </w:abstractNum>
  <w:abstractNum w:abstractNumId="4" w15:restartNumberingAfterBreak="0">
    <w:nsid w:val="FFFFFF89"/>
    <w:multiLevelType w:val="singleLevel"/>
    <w:tmpl w:val="58A2A05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2F06B82"/>
    <w:multiLevelType w:val="multilevel"/>
    <w:tmpl w:val="55D8B3A0"/>
    <w:styleLink w:val="CurrentList8"/>
    <w:lvl w:ilvl="0">
      <w:start w:val="4"/>
      <w:numFmt w:val="lowerLetter"/>
      <w:lvlText w:val="%1."/>
      <w:lvlJc w:val="left"/>
      <w:pPr>
        <w:tabs>
          <w:tab w:val="num" w:pos="1049"/>
        </w:tabs>
        <w:ind w:left="1049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81" w:hanging="360"/>
      </w:pPr>
    </w:lvl>
    <w:lvl w:ilvl="2">
      <w:start w:val="1"/>
      <w:numFmt w:val="lowerRoman"/>
      <w:lvlText w:val="%3."/>
      <w:lvlJc w:val="right"/>
      <w:pPr>
        <w:ind w:left="2301" w:hanging="180"/>
      </w:pPr>
    </w:lvl>
    <w:lvl w:ilvl="3">
      <w:start w:val="1"/>
      <w:numFmt w:val="decimal"/>
      <w:lvlText w:val="%4."/>
      <w:lvlJc w:val="left"/>
      <w:pPr>
        <w:ind w:left="3021" w:hanging="360"/>
      </w:pPr>
    </w:lvl>
    <w:lvl w:ilvl="4">
      <w:start w:val="1"/>
      <w:numFmt w:val="lowerLetter"/>
      <w:lvlText w:val="%5."/>
      <w:lvlJc w:val="left"/>
      <w:pPr>
        <w:ind w:left="3741" w:hanging="360"/>
      </w:pPr>
    </w:lvl>
    <w:lvl w:ilvl="5">
      <w:start w:val="1"/>
      <w:numFmt w:val="lowerRoman"/>
      <w:lvlText w:val="%6."/>
      <w:lvlJc w:val="right"/>
      <w:pPr>
        <w:ind w:left="4461" w:hanging="180"/>
      </w:pPr>
    </w:lvl>
    <w:lvl w:ilvl="6">
      <w:start w:val="1"/>
      <w:numFmt w:val="decimal"/>
      <w:lvlText w:val="%7."/>
      <w:lvlJc w:val="left"/>
      <w:pPr>
        <w:ind w:left="5181" w:hanging="360"/>
      </w:pPr>
    </w:lvl>
    <w:lvl w:ilvl="7">
      <w:start w:val="1"/>
      <w:numFmt w:val="lowerLetter"/>
      <w:lvlText w:val="%8."/>
      <w:lvlJc w:val="left"/>
      <w:pPr>
        <w:ind w:left="5901" w:hanging="360"/>
      </w:pPr>
    </w:lvl>
    <w:lvl w:ilvl="8">
      <w:start w:val="1"/>
      <w:numFmt w:val="lowerRoman"/>
      <w:lvlText w:val="%9."/>
      <w:lvlJc w:val="right"/>
      <w:pPr>
        <w:ind w:left="6621" w:hanging="180"/>
      </w:pPr>
    </w:lvl>
  </w:abstractNum>
  <w:abstractNum w:abstractNumId="6" w15:restartNumberingAfterBreak="0">
    <w:nsid w:val="05E55F8C"/>
    <w:multiLevelType w:val="hybridMultilevel"/>
    <w:tmpl w:val="573634D2"/>
    <w:lvl w:ilvl="0" w:tplc="0809000F">
      <w:start w:val="1"/>
      <w:numFmt w:val="decimal"/>
      <w:lvlText w:val="%1."/>
      <w:lvlJc w:val="left"/>
      <w:pPr>
        <w:ind w:left="140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89" w:hanging="360"/>
      </w:pPr>
    </w:lvl>
    <w:lvl w:ilvl="2" w:tplc="FFFFFFFF" w:tentative="1">
      <w:start w:val="1"/>
      <w:numFmt w:val="lowerRoman"/>
      <w:lvlText w:val="%3."/>
      <w:lvlJc w:val="right"/>
      <w:pPr>
        <w:ind w:left="3209" w:hanging="180"/>
      </w:pPr>
    </w:lvl>
    <w:lvl w:ilvl="3" w:tplc="FFFFFFFF" w:tentative="1">
      <w:start w:val="1"/>
      <w:numFmt w:val="decimal"/>
      <w:lvlText w:val="%4."/>
      <w:lvlJc w:val="left"/>
      <w:pPr>
        <w:ind w:left="3929" w:hanging="360"/>
      </w:pPr>
    </w:lvl>
    <w:lvl w:ilvl="4" w:tplc="FFFFFFFF" w:tentative="1">
      <w:start w:val="1"/>
      <w:numFmt w:val="lowerLetter"/>
      <w:lvlText w:val="%5."/>
      <w:lvlJc w:val="left"/>
      <w:pPr>
        <w:ind w:left="4649" w:hanging="360"/>
      </w:pPr>
    </w:lvl>
    <w:lvl w:ilvl="5" w:tplc="FFFFFFFF" w:tentative="1">
      <w:start w:val="1"/>
      <w:numFmt w:val="lowerRoman"/>
      <w:lvlText w:val="%6."/>
      <w:lvlJc w:val="right"/>
      <w:pPr>
        <w:ind w:left="5369" w:hanging="180"/>
      </w:pPr>
    </w:lvl>
    <w:lvl w:ilvl="6" w:tplc="FFFFFFFF" w:tentative="1">
      <w:start w:val="1"/>
      <w:numFmt w:val="decimal"/>
      <w:lvlText w:val="%7."/>
      <w:lvlJc w:val="left"/>
      <w:pPr>
        <w:ind w:left="6089" w:hanging="360"/>
      </w:pPr>
    </w:lvl>
    <w:lvl w:ilvl="7" w:tplc="FFFFFFFF" w:tentative="1">
      <w:start w:val="1"/>
      <w:numFmt w:val="lowerLetter"/>
      <w:lvlText w:val="%8."/>
      <w:lvlJc w:val="left"/>
      <w:pPr>
        <w:ind w:left="6809" w:hanging="360"/>
      </w:pPr>
    </w:lvl>
    <w:lvl w:ilvl="8" w:tplc="FFFFFFFF" w:tentative="1">
      <w:start w:val="1"/>
      <w:numFmt w:val="lowerRoman"/>
      <w:lvlText w:val="%9."/>
      <w:lvlJc w:val="right"/>
      <w:pPr>
        <w:ind w:left="7529" w:hanging="180"/>
      </w:pPr>
    </w:lvl>
  </w:abstractNum>
  <w:abstractNum w:abstractNumId="7" w15:restartNumberingAfterBreak="0">
    <w:nsid w:val="07BC660F"/>
    <w:multiLevelType w:val="multilevel"/>
    <w:tmpl w:val="C518E0AA"/>
    <w:styleLink w:val="CurrentList2"/>
    <w:lvl w:ilvl="0">
      <w:start w:val="1"/>
      <w:numFmt w:val="lowerLetter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D41628"/>
    <w:multiLevelType w:val="multilevel"/>
    <w:tmpl w:val="0CEE4B10"/>
    <w:styleLink w:val="CurrentList7"/>
    <w:lvl w:ilvl="0">
      <w:start w:val="1"/>
      <w:numFmt w:val="lowerLetter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574C5F"/>
    <w:multiLevelType w:val="hybridMultilevel"/>
    <w:tmpl w:val="DD5E11C6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4EF48DA"/>
    <w:multiLevelType w:val="multilevel"/>
    <w:tmpl w:val="B85C2CE2"/>
    <w:numStyleLink w:val="CurrentList9"/>
  </w:abstractNum>
  <w:abstractNum w:abstractNumId="11" w15:restartNumberingAfterBreak="0">
    <w:nsid w:val="177A50B1"/>
    <w:multiLevelType w:val="multilevel"/>
    <w:tmpl w:val="EE1E9434"/>
    <w:styleLink w:val="CurrentList10"/>
    <w:lvl w:ilvl="0">
      <w:start w:val="2"/>
      <w:numFmt w:val="lowerLetter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DD3C4D"/>
    <w:multiLevelType w:val="multilevel"/>
    <w:tmpl w:val="0CEE4B10"/>
    <w:styleLink w:val="CurrentList4"/>
    <w:lvl w:ilvl="0">
      <w:start w:val="1"/>
      <w:numFmt w:val="lowerLetter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8B5237"/>
    <w:multiLevelType w:val="hybridMultilevel"/>
    <w:tmpl w:val="FDBCD36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423417"/>
    <w:multiLevelType w:val="hybridMultilevel"/>
    <w:tmpl w:val="691487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EE0F58"/>
    <w:multiLevelType w:val="hybridMultilevel"/>
    <w:tmpl w:val="31F01B80"/>
    <w:lvl w:ilvl="0" w:tplc="7746159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70477D"/>
    <w:multiLevelType w:val="hybridMultilevel"/>
    <w:tmpl w:val="852ED7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3604F4"/>
    <w:multiLevelType w:val="hybridMultilevel"/>
    <w:tmpl w:val="F7C042AA"/>
    <w:lvl w:ilvl="0" w:tplc="FFFFFFFF">
      <w:start w:val="1"/>
      <w:numFmt w:val="lowerLetter"/>
      <w:lvlText w:val="%1."/>
      <w:lvlJc w:val="left"/>
      <w:pPr>
        <w:tabs>
          <w:tab w:val="num" w:pos="766"/>
        </w:tabs>
        <w:ind w:left="766" w:hanging="34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581" w:hanging="360"/>
      </w:pPr>
    </w:lvl>
    <w:lvl w:ilvl="2" w:tplc="FFFFFFFF" w:tentative="1">
      <w:start w:val="1"/>
      <w:numFmt w:val="lowerRoman"/>
      <w:lvlText w:val="%3."/>
      <w:lvlJc w:val="right"/>
      <w:pPr>
        <w:ind w:left="2301" w:hanging="180"/>
      </w:pPr>
    </w:lvl>
    <w:lvl w:ilvl="3" w:tplc="FFFFFFFF" w:tentative="1">
      <w:start w:val="1"/>
      <w:numFmt w:val="decimal"/>
      <w:lvlText w:val="%4."/>
      <w:lvlJc w:val="left"/>
      <w:pPr>
        <w:ind w:left="3021" w:hanging="360"/>
      </w:pPr>
    </w:lvl>
    <w:lvl w:ilvl="4" w:tplc="FFFFFFFF" w:tentative="1">
      <w:start w:val="1"/>
      <w:numFmt w:val="lowerLetter"/>
      <w:lvlText w:val="%5."/>
      <w:lvlJc w:val="left"/>
      <w:pPr>
        <w:ind w:left="3741" w:hanging="360"/>
      </w:pPr>
    </w:lvl>
    <w:lvl w:ilvl="5" w:tplc="FFFFFFFF" w:tentative="1">
      <w:start w:val="1"/>
      <w:numFmt w:val="lowerRoman"/>
      <w:lvlText w:val="%6."/>
      <w:lvlJc w:val="right"/>
      <w:pPr>
        <w:ind w:left="4461" w:hanging="180"/>
      </w:pPr>
    </w:lvl>
    <w:lvl w:ilvl="6" w:tplc="FFFFFFFF" w:tentative="1">
      <w:start w:val="1"/>
      <w:numFmt w:val="decimal"/>
      <w:lvlText w:val="%7."/>
      <w:lvlJc w:val="left"/>
      <w:pPr>
        <w:ind w:left="5181" w:hanging="360"/>
      </w:pPr>
    </w:lvl>
    <w:lvl w:ilvl="7" w:tplc="FFFFFFFF" w:tentative="1">
      <w:start w:val="1"/>
      <w:numFmt w:val="lowerLetter"/>
      <w:lvlText w:val="%8."/>
      <w:lvlJc w:val="left"/>
      <w:pPr>
        <w:ind w:left="5901" w:hanging="360"/>
      </w:pPr>
    </w:lvl>
    <w:lvl w:ilvl="8" w:tplc="FFFFFFFF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8" w15:restartNumberingAfterBreak="0">
    <w:nsid w:val="2ADF58E1"/>
    <w:multiLevelType w:val="hybridMultilevel"/>
    <w:tmpl w:val="EF3EB83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BE7834"/>
    <w:multiLevelType w:val="hybridMultilevel"/>
    <w:tmpl w:val="E5F2027C"/>
    <w:lvl w:ilvl="0" w:tplc="DD82739A">
      <w:start w:val="1"/>
      <w:numFmt w:val="lowerRoman"/>
      <w:pStyle w:val="Listparagraphi"/>
      <w:lvlText w:val="%1."/>
      <w:lvlJc w:val="left"/>
      <w:pPr>
        <w:tabs>
          <w:tab w:val="num" w:pos="1049"/>
        </w:tabs>
        <w:ind w:left="1049" w:hanging="34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2EE95C3A"/>
    <w:multiLevelType w:val="hybridMultilevel"/>
    <w:tmpl w:val="CD84EE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4E5E27"/>
    <w:multiLevelType w:val="multilevel"/>
    <w:tmpl w:val="A02C5382"/>
    <w:styleLink w:val="CurrentList5"/>
    <w:lvl w:ilvl="0">
      <w:start w:val="1"/>
      <w:numFmt w:val="lowerRoman"/>
      <w:lvlText w:val="%1."/>
      <w:lvlJc w:val="left"/>
      <w:pPr>
        <w:tabs>
          <w:tab w:val="num" w:pos="1049"/>
        </w:tabs>
        <w:ind w:left="1049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305E37BC"/>
    <w:multiLevelType w:val="multilevel"/>
    <w:tmpl w:val="4AB455C8"/>
    <w:lvl w:ilvl="0">
      <w:start w:val="1"/>
      <w:numFmt w:val="decimal"/>
      <w:pStyle w:val="Heading1numbered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Heading2numbered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Heading3numbered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3" w15:restartNumberingAfterBreak="0">
    <w:nsid w:val="3A783DF9"/>
    <w:multiLevelType w:val="hybridMultilevel"/>
    <w:tmpl w:val="684A45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9A489D"/>
    <w:multiLevelType w:val="multilevel"/>
    <w:tmpl w:val="B85C2CE2"/>
    <w:styleLink w:val="CurrentList9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716B3D"/>
    <w:multiLevelType w:val="hybridMultilevel"/>
    <w:tmpl w:val="E3B40DC4"/>
    <w:lvl w:ilvl="0" w:tplc="1654E53A">
      <w:start w:val="1"/>
      <w:numFmt w:val="lowerRoman"/>
      <w:lvlText w:val="%1."/>
      <w:lvlJc w:val="left"/>
      <w:pPr>
        <w:tabs>
          <w:tab w:val="num" w:pos="1049"/>
        </w:tabs>
        <w:ind w:left="1049" w:hanging="34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49" w:hanging="360"/>
      </w:pPr>
    </w:lvl>
    <w:lvl w:ilvl="2" w:tplc="0C09001B" w:tentative="1">
      <w:start w:val="1"/>
      <w:numFmt w:val="lowerRoman"/>
      <w:lvlText w:val="%3."/>
      <w:lvlJc w:val="right"/>
      <w:pPr>
        <w:ind w:left="2869" w:hanging="180"/>
      </w:pPr>
    </w:lvl>
    <w:lvl w:ilvl="3" w:tplc="0C09000F" w:tentative="1">
      <w:start w:val="1"/>
      <w:numFmt w:val="decimal"/>
      <w:lvlText w:val="%4."/>
      <w:lvlJc w:val="left"/>
      <w:pPr>
        <w:ind w:left="3589" w:hanging="360"/>
      </w:pPr>
    </w:lvl>
    <w:lvl w:ilvl="4" w:tplc="0C090019" w:tentative="1">
      <w:start w:val="1"/>
      <w:numFmt w:val="lowerLetter"/>
      <w:lvlText w:val="%5."/>
      <w:lvlJc w:val="left"/>
      <w:pPr>
        <w:ind w:left="4309" w:hanging="360"/>
      </w:pPr>
    </w:lvl>
    <w:lvl w:ilvl="5" w:tplc="0C09001B" w:tentative="1">
      <w:start w:val="1"/>
      <w:numFmt w:val="lowerRoman"/>
      <w:lvlText w:val="%6."/>
      <w:lvlJc w:val="right"/>
      <w:pPr>
        <w:ind w:left="5029" w:hanging="180"/>
      </w:pPr>
    </w:lvl>
    <w:lvl w:ilvl="6" w:tplc="0C09000F" w:tentative="1">
      <w:start w:val="1"/>
      <w:numFmt w:val="decimal"/>
      <w:lvlText w:val="%7."/>
      <w:lvlJc w:val="left"/>
      <w:pPr>
        <w:ind w:left="5749" w:hanging="360"/>
      </w:pPr>
    </w:lvl>
    <w:lvl w:ilvl="7" w:tplc="0C090019" w:tentative="1">
      <w:start w:val="1"/>
      <w:numFmt w:val="lowerLetter"/>
      <w:lvlText w:val="%8."/>
      <w:lvlJc w:val="left"/>
      <w:pPr>
        <w:ind w:left="6469" w:hanging="360"/>
      </w:pPr>
    </w:lvl>
    <w:lvl w:ilvl="8" w:tplc="0C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461F63B2"/>
    <w:multiLevelType w:val="multilevel"/>
    <w:tmpl w:val="2582452E"/>
    <w:styleLink w:val="CurrentList11"/>
    <w:lvl w:ilvl="0">
      <w:start w:val="1"/>
      <w:numFmt w:val="lowerLetter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D35F88"/>
    <w:multiLevelType w:val="multilevel"/>
    <w:tmpl w:val="6DAE0932"/>
    <w:styleLink w:val="CurrentList3"/>
    <w:lvl w:ilvl="0">
      <w:start w:val="1"/>
      <w:numFmt w:val="lowerLetter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CD58A7"/>
    <w:multiLevelType w:val="hybridMultilevel"/>
    <w:tmpl w:val="95AEC0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010CE0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532F73A0"/>
    <w:multiLevelType w:val="multilevel"/>
    <w:tmpl w:val="2582452E"/>
    <w:styleLink w:val="CurrentList12"/>
    <w:lvl w:ilvl="0">
      <w:start w:val="1"/>
      <w:numFmt w:val="lowerLetter"/>
      <w:lvlText w:val="%1."/>
      <w:lvlJc w:val="left"/>
      <w:pPr>
        <w:tabs>
          <w:tab w:val="num" w:pos="697"/>
        </w:tabs>
        <w:ind w:left="69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97" w:hanging="360"/>
      </w:pPr>
    </w:lvl>
    <w:lvl w:ilvl="2">
      <w:start w:val="1"/>
      <w:numFmt w:val="lowerRoman"/>
      <w:lvlText w:val="%3."/>
      <w:lvlJc w:val="right"/>
      <w:pPr>
        <w:ind w:left="2517" w:hanging="180"/>
      </w:pPr>
    </w:lvl>
    <w:lvl w:ilvl="3">
      <w:start w:val="1"/>
      <w:numFmt w:val="decimal"/>
      <w:lvlText w:val="%4."/>
      <w:lvlJc w:val="left"/>
      <w:pPr>
        <w:ind w:left="3237" w:hanging="360"/>
      </w:pPr>
    </w:lvl>
    <w:lvl w:ilvl="4">
      <w:start w:val="1"/>
      <w:numFmt w:val="lowerLetter"/>
      <w:lvlText w:val="%5."/>
      <w:lvlJc w:val="left"/>
      <w:pPr>
        <w:ind w:left="3957" w:hanging="360"/>
      </w:pPr>
    </w:lvl>
    <w:lvl w:ilvl="5">
      <w:start w:val="1"/>
      <w:numFmt w:val="lowerRoman"/>
      <w:lvlText w:val="%6."/>
      <w:lvlJc w:val="right"/>
      <w:pPr>
        <w:ind w:left="4677" w:hanging="180"/>
      </w:pPr>
    </w:lvl>
    <w:lvl w:ilvl="6">
      <w:start w:val="1"/>
      <w:numFmt w:val="decimal"/>
      <w:lvlText w:val="%7."/>
      <w:lvlJc w:val="left"/>
      <w:pPr>
        <w:ind w:left="5397" w:hanging="360"/>
      </w:pPr>
    </w:lvl>
    <w:lvl w:ilvl="7">
      <w:start w:val="1"/>
      <w:numFmt w:val="lowerLetter"/>
      <w:lvlText w:val="%8."/>
      <w:lvlJc w:val="left"/>
      <w:pPr>
        <w:ind w:left="6117" w:hanging="360"/>
      </w:pPr>
    </w:lvl>
    <w:lvl w:ilvl="8">
      <w:start w:val="1"/>
      <w:numFmt w:val="lowerRoman"/>
      <w:lvlText w:val="%9."/>
      <w:lvlJc w:val="right"/>
      <w:pPr>
        <w:ind w:left="6837" w:hanging="180"/>
      </w:pPr>
    </w:lvl>
  </w:abstractNum>
  <w:abstractNum w:abstractNumId="31" w15:restartNumberingAfterBreak="0">
    <w:nsid w:val="538155DE"/>
    <w:multiLevelType w:val="hybridMultilevel"/>
    <w:tmpl w:val="F3BAC8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10099A"/>
    <w:multiLevelType w:val="multilevel"/>
    <w:tmpl w:val="C518E0AA"/>
    <w:styleLink w:val="CurrentList1"/>
    <w:lvl w:ilvl="0">
      <w:start w:val="1"/>
      <w:numFmt w:val="lowerLetter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8D2222"/>
    <w:multiLevelType w:val="hybridMultilevel"/>
    <w:tmpl w:val="0CEE4B10"/>
    <w:lvl w:ilvl="0" w:tplc="FFFFFFFF">
      <w:start w:val="1"/>
      <w:numFmt w:val="lowerLetter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6304D4"/>
    <w:multiLevelType w:val="hybridMultilevel"/>
    <w:tmpl w:val="DCA64CDE"/>
    <w:lvl w:ilvl="0" w:tplc="7FC40018">
      <w:start w:val="1"/>
      <w:numFmt w:val="decimal"/>
      <w:lvlText w:val="%1."/>
      <w:lvlJc w:val="left"/>
      <w:pPr>
        <w:ind w:left="756" w:hanging="396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790C95"/>
    <w:multiLevelType w:val="multilevel"/>
    <w:tmpl w:val="33E43144"/>
    <w:styleLink w:val="CurrentList6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905082"/>
    <w:multiLevelType w:val="hybridMultilevel"/>
    <w:tmpl w:val="F7C042AA"/>
    <w:lvl w:ilvl="0" w:tplc="F8F4643C">
      <w:start w:val="1"/>
      <w:numFmt w:val="lowerLetter"/>
      <w:lvlText w:val="%1."/>
      <w:lvlJc w:val="left"/>
      <w:pPr>
        <w:tabs>
          <w:tab w:val="num" w:pos="766"/>
        </w:tabs>
        <w:ind w:left="766" w:hanging="34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581" w:hanging="360"/>
      </w:pPr>
    </w:lvl>
    <w:lvl w:ilvl="2" w:tplc="FFFFFFFF" w:tentative="1">
      <w:start w:val="1"/>
      <w:numFmt w:val="lowerRoman"/>
      <w:lvlText w:val="%3."/>
      <w:lvlJc w:val="right"/>
      <w:pPr>
        <w:ind w:left="2301" w:hanging="180"/>
      </w:pPr>
    </w:lvl>
    <w:lvl w:ilvl="3" w:tplc="FFFFFFFF" w:tentative="1">
      <w:start w:val="1"/>
      <w:numFmt w:val="decimal"/>
      <w:lvlText w:val="%4."/>
      <w:lvlJc w:val="left"/>
      <w:pPr>
        <w:ind w:left="3021" w:hanging="360"/>
      </w:pPr>
    </w:lvl>
    <w:lvl w:ilvl="4" w:tplc="FFFFFFFF" w:tentative="1">
      <w:start w:val="1"/>
      <w:numFmt w:val="lowerLetter"/>
      <w:lvlText w:val="%5."/>
      <w:lvlJc w:val="left"/>
      <w:pPr>
        <w:ind w:left="3741" w:hanging="360"/>
      </w:pPr>
    </w:lvl>
    <w:lvl w:ilvl="5" w:tplc="FFFFFFFF" w:tentative="1">
      <w:start w:val="1"/>
      <w:numFmt w:val="lowerRoman"/>
      <w:lvlText w:val="%6."/>
      <w:lvlJc w:val="right"/>
      <w:pPr>
        <w:ind w:left="4461" w:hanging="180"/>
      </w:pPr>
    </w:lvl>
    <w:lvl w:ilvl="6" w:tplc="FFFFFFFF" w:tentative="1">
      <w:start w:val="1"/>
      <w:numFmt w:val="decimal"/>
      <w:lvlText w:val="%7."/>
      <w:lvlJc w:val="left"/>
      <w:pPr>
        <w:ind w:left="5181" w:hanging="360"/>
      </w:pPr>
    </w:lvl>
    <w:lvl w:ilvl="7" w:tplc="FFFFFFFF" w:tentative="1">
      <w:start w:val="1"/>
      <w:numFmt w:val="lowerLetter"/>
      <w:lvlText w:val="%8."/>
      <w:lvlJc w:val="left"/>
      <w:pPr>
        <w:ind w:left="5901" w:hanging="360"/>
      </w:pPr>
    </w:lvl>
    <w:lvl w:ilvl="8" w:tplc="FFFFFFFF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37" w15:restartNumberingAfterBreak="0">
    <w:nsid w:val="60C8187F"/>
    <w:multiLevelType w:val="hybridMultilevel"/>
    <w:tmpl w:val="FA2C29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CA3B4C"/>
    <w:multiLevelType w:val="hybridMultilevel"/>
    <w:tmpl w:val="3FECBB80"/>
    <w:lvl w:ilvl="0" w:tplc="125A57F2">
      <w:start w:val="1"/>
      <w:numFmt w:val="lowerLetter"/>
      <w:pStyle w:val="Listparagrapha"/>
      <w:lvlText w:val="%1."/>
      <w:lvlJc w:val="left"/>
      <w:pPr>
        <w:tabs>
          <w:tab w:val="num" w:pos="697"/>
        </w:tabs>
        <w:ind w:left="697" w:hanging="34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9" w15:restartNumberingAfterBreak="0">
    <w:nsid w:val="648A45B0"/>
    <w:multiLevelType w:val="hybridMultilevel"/>
    <w:tmpl w:val="4B2A02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D25535"/>
    <w:multiLevelType w:val="hybridMultilevel"/>
    <w:tmpl w:val="C2FCE028"/>
    <w:lvl w:ilvl="0" w:tplc="73A273CE">
      <w:start w:val="4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512324"/>
    <w:multiLevelType w:val="hybridMultilevel"/>
    <w:tmpl w:val="13E462E6"/>
    <w:lvl w:ilvl="0" w:tplc="B99E59D0">
      <w:start w:val="1"/>
      <w:numFmt w:val="lowerLetter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634A5A"/>
    <w:multiLevelType w:val="hybridMultilevel"/>
    <w:tmpl w:val="76BA1B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A95ACB"/>
    <w:multiLevelType w:val="hybridMultilevel"/>
    <w:tmpl w:val="0CEE4B10"/>
    <w:lvl w:ilvl="0" w:tplc="D534D6DA">
      <w:start w:val="1"/>
      <w:numFmt w:val="lowerLetter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1D65E9"/>
    <w:multiLevelType w:val="hybridMultilevel"/>
    <w:tmpl w:val="8F425C38"/>
    <w:lvl w:ilvl="0" w:tplc="54303112">
      <w:start w:val="1"/>
      <w:numFmt w:val="bullet"/>
      <w:pStyle w:val="ListBullet2"/>
      <w:lvlText w:val=""/>
      <w:lvlJc w:val="left"/>
      <w:pPr>
        <w:ind w:left="73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45" w15:restartNumberingAfterBreak="0">
    <w:nsid w:val="7CA92CF3"/>
    <w:multiLevelType w:val="hybridMultilevel"/>
    <w:tmpl w:val="86D889D8"/>
    <w:lvl w:ilvl="0" w:tplc="8C9A6612">
      <w:start w:val="1"/>
      <w:numFmt w:val="bullet"/>
      <w:pStyle w:val="Bullet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8B0EFC"/>
    <w:multiLevelType w:val="hybridMultilevel"/>
    <w:tmpl w:val="0CEE4B10"/>
    <w:lvl w:ilvl="0" w:tplc="FFFFFFFF">
      <w:start w:val="1"/>
      <w:numFmt w:val="lowerLetter"/>
      <w:lvlText w:val="%1."/>
      <w:lvlJc w:val="left"/>
      <w:pPr>
        <w:tabs>
          <w:tab w:val="num" w:pos="908"/>
        </w:tabs>
        <w:ind w:left="908" w:hanging="34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2674430">
    <w:abstractNumId w:val="25"/>
  </w:num>
  <w:num w:numId="2" w16cid:durableId="1159077567">
    <w:abstractNumId w:val="15"/>
  </w:num>
  <w:num w:numId="3" w16cid:durableId="2084981408">
    <w:abstractNumId w:val="22"/>
  </w:num>
  <w:num w:numId="4" w16cid:durableId="193975467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53570365">
    <w:abstractNumId w:val="34"/>
  </w:num>
  <w:num w:numId="6" w16cid:durableId="601570190">
    <w:abstractNumId w:val="45"/>
  </w:num>
  <w:num w:numId="7" w16cid:durableId="3866726">
    <w:abstractNumId w:val="43"/>
  </w:num>
  <w:num w:numId="8" w16cid:durableId="1535576679">
    <w:abstractNumId w:val="43"/>
    <w:lvlOverride w:ilvl="0">
      <w:startOverride w:val="1"/>
    </w:lvlOverride>
  </w:num>
  <w:num w:numId="9" w16cid:durableId="1135373507">
    <w:abstractNumId w:val="43"/>
  </w:num>
  <w:num w:numId="10" w16cid:durableId="1317493097">
    <w:abstractNumId w:val="43"/>
  </w:num>
  <w:num w:numId="11" w16cid:durableId="717898859">
    <w:abstractNumId w:val="43"/>
  </w:num>
  <w:num w:numId="12" w16cid:durableId="1813522522">
    <w:abstractNumId w:val="4"/>
  </w:num>
  <w:num w:numId="13" w16cid:durableId="1910386673">
    <w:abstractNumId w:val="13"/>
  </w:num>
  <w:num w:numId="14" w16cid:durableId="127019025">
    <w:abstractNumId w:val="2"/>
  </w:num>
  <w:num w:numId="15" w16cid:durableId="533276510">
    <w:abstractNumId w:val="44"/>
  </w:num>
  <w:num w:numId="16" w16cid:durableId="1637754716">
    <w:abstractNumId w:val="42"/>
  </w:num>
  <w:num w:numId="17" w16cid:durableId="771362055">
    <w:abstractNumId w:val="3"/>
  </w:num>
  <w:num w:numId="18" w16cid:durableId="2106723097">
    <w:abstractNumId w:val="3"/>
    <w:lvlOverride w:ilvl="0">
      <w:startOverride w:val="1"/>
    </w:lvlOverride>
  </w:num>
  <w:num w:numId="19" w16cid:durableId="1622150489">
    <w:abstractNumId w:val="28"/>
  </w:num>
  <w:num w:numId="20" w16cid:durableId="1378436537">
    <w:abstractNumId w:val="3"/>
    <w:lvlOverride w:ilvl="0">
      <w:startOverride w:val="1"/>
    </w:lvlOverride>
  </w:num>
  <w:num w:numId="21" w16cid:durableId="3823149">
    <w:abstractNumId w:val="32"/>
  </w:num>
  <w:num w:numId="22" w16cid:durableId="1109350762">
    <w:abstractNumId w:val="43"/>
  </w:num>
  <w:num w:numId="23" w16cid:durableId="338390637">
    <w:abstractNumId w:val="7"/>
  </w:num>
  <w:num w:numId="24" w16cid:durableId="182984412">
    <w:abstractNumId w:val="38"/>
  </w:num>
  <w:num w:numId="25" w16cid:durableId="900021413">
    <w:abstractNumId w:val="38"/>
  </w:num>
  <w:num w:numId="26" w16cid:durableId="1172570631">
    <w:abstractNumId w:val="38"/>
  </w:num>
  <w:num w:numId="27" w16cid:durableId="853954488">
    <w:abstractNumId w:val="27"/>
  </w:num>
  <w:num w:numId="28" w16cid:durableId="307325374">
    <w:abstractNumId w:val="12"/>
  </w:num>
  <w:num w:numId="29" w16cid:durableId="1498495089">
    <w:abstractNumId w:val="41"/>
  </w:num>
  <w:num w:numId="30" w16cid:durableId="1246037963">
    <w:abstractNumId w:val="38"/>
  </w:num>
  <w:num w:numId="31" w16cid:durableId="1880896679">
    <w:abstractNumId w:val="38"/>
  </w:num>
  <w:num w:numId="32" w16cid:durableId="888996331">
    <w:abstractNumId w:val="33"/>
  </w:num>
  <w:num w:numId="33" w16cid:durableId="1867258119">
    <w:abstractNumId w:val="38"/>
  </w:num>
  <w:num w:numId="34" w16cid:durableId="236399107">
    <w:abstractNumId w:val="38"/>
  </w:num>
  <w:num w:numId="35" w16cid:durableId="176046496">
    <w:abstractNumId w:val="46"/>
  </w:num>
  <w:num w:numId="36" w16cid:durableId="393359172">
    <w:abstractNumId w:val="38"/>
  </w:num>
  <w:num w:numId="37" w16cid:durableId="1021321418">
    <w:abstractNumId w:val="25"/>
  </w:num>
  <w:num w:numId="38" w16cid:durableId="1207567416">
    <w:abstractNumId w:val="21"/>
  </w:num>
  <w:num w:numId="39" w16cid:durableId="731777569">
    <w:abstractNumId w:val="19"/>
  </w:num>
  <w:num w:numId="40" w16cid:durableId="1205290667">
    <w:abstractNumId w:val="19"/>
    <w:lvlOverride w:ilvl="0">
      <w:startOverride w:val="1"/>
    </w:lvlOverride>
  </w:num>
  <w:num w:numId="41" w16cid:durableId="1428041625">
    <w:abstractNumId w:val="38"/>
  </w:num>
  <w:num w:numId="42" w16cid:durableId="269317627">
    <w:abstractNumId w:val="19"/>
  </w:num>
  <w:num w:numId="43" w16cid:durableId="1572933492">
    <w:abstractNumId w:val="19"/>
  </w:num>
  <w:num w:numId="44" w16cid:durableId="755370559">
    <w:abstractNumId w:val="19"/>
  </w:num>
  <w:num w:numId="45" w16cid:durableId="1714499310">
    <w:abstractNumId w:val="19"/>
  </w:num>
  <w:num w:numId="46" w16cid:durableId="982542587">
    <w:abstractNumId w:val="6"/>
  </w:num>
  <w:num w:numId="47" w16cid:durableId="2063869356">
    <w:abstractNumId w:val="19"/>
    <w:lvlOverride w:ilvl="0">
      <w:startOverride w:val="1"/>
    </w:lvlOverride>
  </w:num>
  <w:num w:numId="48" w16cid:durableId="1622690298">
    <w:abstractNumId w:val="38"/>
  </w:num>
  <w:num w:numId="49" w16cid:durableId="1024214926">
    <w:abstractNumId w:val="38"/>
  </w:num>
  <w:num w:numId="50" w16cid:durableId="1689873368">
    <w:abstractNumId w:val="36"/>
  </w:num>
  <w:num w:numId="51" w16cid:durableId="1150828710">
    <w:abstractNumId w:val="19"/>
  </w:num>
  <w:num w:numId="52" w16cid:durableId="25837290">
    <w:abstractNumId w:val="19"/>
  </w:num>
  <w:num w:numId="53" w16cid:durableId="2080979826">
    <w:abstractNumId w:val="38"/>
  </w:num>
  <w:num w:numId="54" w16cid:durableId="724259794">
    <w:abstractNumId w:val="38"/>
  </w:num>
  <w:num w:numId="55" w16cid:durableId="1655597716">
    <w:abstractNumId w:val="19"/>
    <w:lvlOverride w:ilvl="0">
      <w:startOverride w:val="1"/>
    </w:lvlOverride>
  </w:num>
  <w:num w:numId="56" w16cid:durableId="1949697085">
    <w:abstractNumId w:val="19"/>
  </w:num>
  <w:num w:numId="57" w16cid:durableId="416558369">
    <w:abstractNumId w:val="19"/>
  </w:num>
  <w:num w:numId="58" w16cid:durableId="1315331001">
    <w:abstractNumId w:val="19"/>
    <w:lvlOverride w:ilvl="0">
      <w:startOverride w:val="1"/>
    </w:lvlOverride>
  </w:num>
  <w:num w:numId="59" w16cid:durableId="1910573142">
    <w:abstractNumId w:val="3"/>
    <w:lvlOverride w:ilvl="0">
      <w:startOverride w:val="1"/>
    </w:lvlOverride>
  </w:num>
  <w:num w:numId="60" w16cid:durableId="1399983750">
    <w:abstractNumId w:val="40"/>
  </w:num>
  <w:num w:numId="61" w16cid:durableId="1557817223">
    <w:abstractNumId w:val="35"/>
  </w:num>
  <w:num w:numId="62" w16cid:durableId="186136112">
    <w:abstractNumId w:val="38"/>
  </w:num>
  <w:num w:numId="63" w16cid:durableId="766468131">
    <w:abstractNumId w:val="8"/>
  </w:num>
  <w:num w:numId="64" w16cid:durableId="401634644">
    <w:abstractNumId w:val="5"/>
  </w:num>
  <w:num w:numId="65" w16cid:durableId="1061367316">
    <w:abstractNumId w:val="17"/>
  </w:num>
  <w:num w:numId="66" w16cid:durableId="2004504209">
    <w:abstractNumId w:val="24"/>
  </w:num>
  <w:num w:numId="67" w16cid:durableId="1904440215">
    <w:abstractNumId w:val="38"/>
    <w:lvlOverride w:ilvl="0">
      <w:startOverride w:val="2"/>
    </w:lvlOverride>
  </w:num>
  <w:num w:numId="68" w16cid:durableId="1333338980">
    <w:abstractNumId w:val="11"/>
  </w:num>
  <w:num w:numId="69" w16cid:durableId="2077896738">
    <w:abstractNumId w:val="26"/>
  </w:num>
  <w:num w:numId="70" w16cid:durableId="1169712727">
    <w:abstractNumId w:val="3"/>
    <w:lvlOverride w:ilvl="0">
      <w:startOverride w:val="1"/>
    </w:lvlOverride>
  </w:num>
  <w:num w:numId="71" w16cid:durableId="318195612">
    <w:abstractNumId w:val="0"/>
  </w:num>
  <w:num w:numId="72" w16cid:durableId="899023320">
    <w:abstractNumId w:val="3"/>
    <w:lvlOverride w:ilvl="0">
      <w:startOverride w:val="1"/>
    </w:lvlOverride>
  </w:num>
  <w:num w:numId="73" w16cid:durableId="865825225">
    <w:abstractNumId w:val="3"/>
    <w:lvlOverride w:ilvl="0">
      <w:startOverride w:val="1"/>
    </w:lvlOverride>
  </w:num>
  <w:num w:numId="74" w16cid:durableId="1038239820">
    <w:abstractNumId w:val="3"/>
    <w:lvlOverride w:ilvl="0">
      <w:startOverride w:val="1"/>
    </w:lvlOverride>
  </w:num>
  <w:num w:numId="75" w16cid:durableId="917716153">
    <w:abstractNumId w:val="3"/>
    <w:lvlOverride w:ilvl="0">
      <w:startOverride w:val="1"/>
    </w:lvlOverride>
  </w:num>
  <w:num w:numId="76" w16cid:durableId="172572898">
    <w:abstractNumId w:val="30"/>
  </w:num>
  <w:num w:numId="77" w16cid:durableId="589045585">
    <w:abstractNumId w:val="3"/>
    <w:lvlOverride w:ilvl="0">
      <w:startOverride w:val="1"/>
    </w:lvlOverride>
  </w:num>
  <w:num w:numId="78" w16cid:durableId="1912110456">
    <w:abstractNumId w:val="38"/>
    <w:lvlOverride w:ilvl="0">
      <w:startOverride w:val="1"/>
    </w:lvlOverride>
  </w:num>
  <w:num w:numId="79" w16cid:durableId="1144737324">
    <w:abstractNumId w:val="3"/>
    <w:lvlOverride w:ilvl="0">
      <w:startOverride w:val="1"/>
    </w:lvlOverride>
  </w:num>
  <w:num w:numId="80" w16cid:durableId="209927020">
    <w:abstractNumId w:val="38"/>
    <w:lvlOverride w:ilvl="0">
      <w:startOverride w:val="1"/>
    </w:lvlOverride>
  </w:num>
  <w:num w:numId="81" w16cid:durableId="1104616458">
    <w:abstractNumId w:val="3"/>
    <w:lvlOverride w:ilvl="0">
      <w:startOverride w:val="1"/>
    </w:lvlOverride>
  </w:num>
  <w:num w:numId="82" w16cid:durableId="329912162">
    <w:abstractNumId w:val="3"/>
    <w:lvlOverride w:ilvl="0">
      <w:startOverride w:val="1"/>
    </w:lvlOverride>
  </w:num>
  <w:num w:numId="83" w16cid:durableId="1974290563">
    <w:abstractNumId w:val="3"/>
    <w:lvlOverride w:ilvl="0">
      <w:startOverride w:val="1"/>
    </w:lvlOverride>
  </w:num>
  <w:num w:numId="84" w16cid:durableId="31540693">
    <w:abstractNumId w:val="38"/>
    <w:lvlOverride w:ilvl="0">
      <w:startOverride w:val="1"/>
    </w:lvlOverride>
  </w:num>
  <w:num w:numId="85" w16cid:durableId="773862901">
    <w:abstractNumId w:val="3"/>
    <w:lvlOverride w:ilvl="0">
      <w:startOverride w:val="1"/>
    </w:lvlOverride>
  </w:num>
  <w:num w:numId="86" w16cid:durableId="1264800895">
    <w:abstractNumId w:val="38"/>
    <w:lvlOverride w:ilvl="0">
      <w:startOverride w:val="1"/>
    </w:lvlOverride>
  </w:num>
  <w:num w:numId="87" w16cid:durableId="1062678582">
    <w:abstractNumId w:val="3"/>
    <w:lvlOverride w:ilvl="0">
      <w:startOverride w:val="1"/>
    </w:lvlOverride>
  </w:num>
  <w:num w:numId="88" w16cid:durableId="521289212">
    <w:abstractNumId w:val="38"/>
    <w:lvlOverride w:ilvl="0">
      <w:startOverride w:val="1"/>
    </w:lvlOverride>
  </w:num>
  <w:num w:numId="89" w16cid:durableId="525362324">
    <w:abstractNumId w:val="4"/>
  </w:num>
  <w:num w:numId="90" w16cid:durableId="794443871">
    <w:abstractNumId w:val="4"/>
  </w:num>
  <w:num w:numId="91" w16cid:durableId="1306818322">
    <w:abstractNumId w:val="1"/>
  </w:num>
  <w:num w:numId="92" w16cid:durableId="641692872">
    <w:abstractNumId w:val="39"/>
  </w:num>
  <w:num w:numId="93" w16cid:durableId="1610814251">
    <w:abstractNumId w:val="4"/>
  </w:num>
  <w:num w:numId="94" w16cid:durableId="1184325410">
    <w:abstractNumId w:val="31"/>
  </w:num>
  <w:num w:numId="95" w16cid:durableId="244918330">
    <w:abstractNumId w:val="9"/>
  </w:num>
  <w:num w:numId="96" w16cid:durableId="1039470432">
    <w:abstractNumId w:val="4"/>
  </w:num>
  <w:num w:numId="97" w16cid:durableId="1944147771">
    <w:abstractNumId w:val="4"/>
  </w:num>
  <w:num w:numId="98" w16cid:durableId="2017728164">
    <w:abstractNumId w:val="4"/>
  </w:num>
  <w:num w:numId="99" w16cid:durableId="173737825">
    <w:abstractNumId w:val="4"/>
  </w:num>
  <w:num w:numId="100" w16cid:durableId="555239082">
    <w:abstractNumId w:val="4"/>
  </w:num>
  <w:num w:numId="101" w16cid:durableId="1928145989">
    <w:abstractNumId w:val="4"/>
  </w:num>
  <w:num w:numId="102" w16cid:durableId="1865363465">
    <w:abstractNumId w:val="4"/>
  </w:num>
  <w:num w:numId="103" w16cid:durableId="808664847">
    <w:abstractNumId w:val="3"/>
    <w:lvlOverride w:ilvl="0">
      <w:startOverride w:val="1"/>
    </w:lvlOverride>
  </w:num>
  <w:num w:numId="104" w16cid:durableId="1269657931">
    <w:abstractNumId w:val="14"/>
  </w:num>
  <w:num w:numId="105" w16cid:durableId="411047409">
    <w:abstractNumId w:val="3"/>
    <w:lvlOverride w:ilvl="0">
      <w:startOverride w:val="1"/>
    </w:lvlOverride>
  </w:num>
  <w:num w:numId="106" w16cid:durableId="419183712">
    <w:abstractNumId w:val="3"/>
  </w:num>
  <w:num w:numId="107" w16cid:durableId="552040348">
    <w:abstractNumId w:val="3"/>
  </w:num>
  <w:num w:numId="108" w16cid:durableId="880820111">
    <w:abstractNumId w:val="3"/>
  </w:num>
  <w:num w:numId="109" w16cid:durableId="1584797173">
    <w:abstractNumId w:val="3"/>
  </w:num>
  <w:num w:numId="110" w16cid:durableId="1388842815">
    <w:abstractNumId w:val="3"/>
  </w:num>
  <w:num w:numId="111" w16cid:durableId="246497135">
    <w:abstractNumId w:val="3"/>
  </w:num>
  <w:num w:numId="112" w16cid:durableId="556286200">
    <w:abstractNumId w:val="4"/>
  </w:num>
  <w:num w:numId="113" w16cid:durableId="830289038">
    <w:abstractNumId w:val="3"/>
    <w:lvlOverride w:ilvl="0">
      <w:startOverride w:val="1"/>
    </w:lvlOverride>
  </w:num>
  <w:num w:numId="114" w16cid:durableId="340275620">
    <w:abstractNumId w:val="18"/>
  </w:num>
  <w:num w:numId="115" w16cid:durableId="1426268262">
    <w:abstractNumId w:val="3"/>
    <w:lvlOverride w:ilvl="0">
      <w:startOverride w:val="1"/>
    </w:lvlOverride>
  </w:num>
  <w:num w:numId="116" w16cid:durableId="1648826759">
    <w:abstractNumId w:val="3"/>
    <w:lvlOverride w:ilvl="0">
      <w:startOverride w:val="1"/>
    </w:lvlOverride>
  </w:num>
  <w:num w:numId="117" w16cid:durableId="1090615007">
    <w:abstractNumId w:val="3"/>
    <w:lvlOverride w:ilvl="0">
      <w:startOverride w:val="1"/>
    </w:lvlOverride>
  </w:num>
  <w:num w:numId="118" w16cid:durableId="1542744870">
    <w:abstractNumId w:val="3"/>
    <w:lvlOverride w:ilvl="0">
      <w:startOverride w:val="1"/>
    </w:lvlOverride>
  </w:num>
  <w:num w:numId="119" w16cid:durableId="653530993">
    <w:abstractNumId w:val="3"/>
    <w:lvlOverride w:ilvl="0">
      <w:startOverride w:val="1"/>
    </w:lvlOverride>
  </w:num>
  <w:num w:numId="120" w16cid:durableId="120193733">
    <w:abstractNumId w:val="3"/>
    <w:lvlOverride w:ilvl="0">
      <w:startOverride w:val="1"/>
    </w:lvlOverride>
  </w:num>
  <w:num w:numId="121" w16cid:durableId="657464068">
    <w:abstractNumId w:val="10"/>
  </w:num>
  <w:num w:numId="122" w16cid:durableId="189732849">
    <w:abstractNumId w:val="20"/>
  </w:num>
  <w:num w:numId="123" w16cid:durableId="934745437">
    <w:abstractNumId w:val="23"/>
  </w:num>
  <w:num w:numId="124" w16cid:durableId="681979540">
    <w:abstractNumId w:val="16"/>
  </w:num>
  <w:num w:numId="125" w16cid:durableId="479274248">
    <w:abstractNumId w:val="29"/>
  </w:num>
  <w:num w:numId="126" w16cid:durableId="224030672">
    <w:abstractNumId w:val="3"/>
  </w:num>
  <w:num w:numId="127" w16cid:durableId="273439638">
    <w:abstractNumId w:val="37"/>
  </w:num>
  <w:num w:numId="128" w16cid:durableId="1748527570">
    <w:abstractNumId w:val="4"/>
  </w:num>
  <w:num w:numId="129" w16cid:durableId="1497646720">
    <w:abstractNumId w:val="4"/>
  </w:num>
  <w:num w:numId="130" w16cid:durableId="264264874">
    <w:abstractNumId w:val="4"/>
  </w:num>
  <w:num w:numId="131" w16cid:durableId="13526062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bordersDoNotSurroundHeader/>
  <w:bordersDoNotSurroundFooter/>
  <w:activeWritingStyle w:appName="MSWord" w:lang="en-AU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([{£§‘“"/>
  <w:noLineBreaksBefore w:lang="ja-JP" w:val="!),.:;?]}¢—’”‰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5CB"/>
    <w:rsid w:val="000055D4"/>
    <w:rsid w:val="00010851"/>
    <w:rsid w:val="00010D69"/>
    <w:rsid w:val="000159E0"/>
    <w:rsid w:val="000210D8"/>
    <w:rsid w:val="00021E90"/>
    <w:rsid w:val="00024EED"/>
    <w:rsid w:val="00033D9B"/>
    <w:rsid w:val="00035E6B"/>
    <w:rsid w:val="000378C7"/>
    <w:rsid w:val="000403E9"/>
    <w:rsid w:val="00040921"/>
    <w:rsid w:val="000437A7"/>
    <w:rsid w:val="00045691"/>
    <w:rsid w:val="000505A5"/>
    <w:rsid w:val="00050A02"/>
    <w:rsid w:val="00060F88"/>
    <w:rsid w:val="0006211F"/>
    <w:rsid w:val="00062635"/>
    <w:rsid w:val="00063821"/>
    <w:rsid w:val="000670B1"/>
    <w:rsid w:val="000747B4"/>
    <w:rsid w:val="00077243"/>
    <w:rsid w:val="00083F92"/>
    <w:rsid w:val="000917FF"/>
    <w:rsid w:val="00096F20"/>
    <w:rsid w:val="000A06C8"/>
    <w:rsid w:val="000A07D7"/>
    <w:rsid w:val="000A09C6"/>
    <w:rsid w:val="000B0305"/>
    <w:rsid w:val="000B181D"/>
    <w:rsid w:val="000B62B5"/>
    <w:rsid w:val="000C259F"/>
    <w:rsid w:val="000C4A37"/>
    <w:rsid w:val="000C4B11"/>
    <w:rsid w:val="000D7F89"/>
    <w:rsid w:val="000F491B"/>
    <w:rsid w:val="000F4C2F"/>
    <w:rsid w:val="00101019"/>
    <w:rsid w:val="001030C0"/>
    <w:rsid w:val="00104647"/>
    <w:rsid w:val="00105A0B"/>
    <w:rsid w:val="001073C1"/>
    <w:rsid w:val="001104F7"/>
    <w:rsid w:val="001164EC"/>
    <w:rsid w:val="00121F0D"/>
    <w:rsid w:val="00124CDD"/>
    <w:rsid w:val="00125150"/>
    <w:rsid w:val="001273C5"/>
    <w:rsid w:val="00131B14"/>
    <w:rsid w:val="001326C2"/>
    <w:rsid w:val="00135B36"/>
    <w:rsid w:val="001475FA"/>
    <w:rsid w:val="001500AB"/>
    <w:rsid w:val="00151489"/>
    <w:rsid w:val="0015582C"/>
    <w:rsid w:val="00156D15"/>
    <w:rsid w:val="00163F36"/>
    <w:rsid w:val="0016764A"/>
    <w:rsid w:val="001708FE"/>
    <w:rsid w:val="00170B1E"/>
    <w:rsid w:val="00172357"/>
    <w:rsid w:val="00175022"/>
    <w:rsid w:val="00185ABC"/>
    <w:rsid w:val="00187524"/>
    <w:rsid w:val="00192DC5"/>
    <w:rsid w:val="0019451B"/>
    <w:rsid w:val="001A118C"/>
    <w:rsid w:val="001A358E"/>
    <w:rsid w:val="001A4A2B"/>
    <w:rsid w:val="001A5DB2"/>
    <w:rsid w:val="001A6F8B"/>
    <w:rsid w:val="001B02D0"/>
    <w:rsid w:val="001B1361"/>
    <w:rsid w:val="001B1B3A"/>
    <w:rsid w:val="001B2A51"/>
    <w:rsid w:val="001B37AF"/>
    <w:rsid w:val="001B4C0B"/>
    <w:rsid w:val="001B72F0"/>
    <w:rsid w:val="001C10D8"/>
    <w:rsid w:val="001C1D65"/>
    <w:rsid w:val="001D3828"/>
    <w:rsid w:val="001D5686"/>
    <w:rsid w:val="001D6289"/>
    <w:rsid w:val="001E332A"/>
    <w:rsid w:val="001E3FB4"/>
    <w:rsid w:val="001E4386"/>
    <w:rsid w:val="001E4846"/>
    <w:rsid w:val="001E5B9F"/>
    <w:rsid w:val="001E6288"/>
    <w:rsid w:val="001F1BBD"/>
    <w:rsid w:val="001F2925"/>
    <w:rsid w:val="002020A7"/>
    <w:rsid w:val="00202A5B"/>
    <w:rsid w:val="0020318C"/>
    <w:rsid w:val="00203251"/>
    <w:rsid w:val="00212461"/>
    <w:rsid w:val="00214345"/>
    <w:rsid w:val="002143C5"/>
    <w:rsid w:val="0021482C"/>
    <w:rsid w:val="00215E01"/>
    <w:rsid w:val="00231129"/>
    <w:rsid w:val="00233B8B"/>
    <w:rsid w:val="00236EB6"/>
    <w:rsid w:val="00241796"/>
    <w:rsid w:val="00241E12"/>
    <w:rsid w:val="00244E10"/>
    <w:rsid w:val="0024556C"/>
    <w:rsid w:val="002460FA"/>
    <w:rsid w:val="00246623"/>
    <w:rsid w:val="00246790"/>
    <w:rsid w:val="00252B69"/>
    <w:rsid w:val="002533B0"/>
    <w:rsid w:val="00253CE5"/>
    <w:rsid w:val="002565F3"/>
    <w:rsid w:val="002612BF"/>
    <w:rsid w:val="0026182E"/>
    <w:rsid w:val="002623BE"/>
    <w:rsid w:val="002629BE"/>
    <w:rsid w:val="00266DF9"/>
    <w:rsid w:val="00272514"/>
    <w:rsid w:val="0027313B"/>
    <w:rsid w:val="00276F9F"/>
    <w:rsid w:val="0028015F"/>
    <w:rsid w:val="00281939"/>
    <w:rsid w:val="00283316"/>
    <w:rsid w:val="00283702"/>
    <w:rsid w:val="00283D59"/>
    <w:rsid w:val="00284372"/>
    <w:rsid w:val="002848F0"/>
    <w:rsid w:val="00285B57"/>
    <w:rsid w:val="00287102"/>
    <w:rsid w:val="00287AA8"/>
    <w:rsid w:val="00287CD4"/>
    <w:rsid w:val="00291546"/>
    <w:rsid w:val="00295CE3"/>
    <w:rsid w:val="002A2BEF"/>
    <w:rsid w:val="002A3002"/>
    <w:rsid w:val="002B6AA2"/>
    <w:rsid w:val="002C3499"/>
    <w:rsid w:val="002C41F0"/>
    <w:rsid w:val="002C75FC"/>
    <w:rsid w:val="002D0B3A"/>
    <w:rsid w:val="002D2205"/>
    <w:rsid w:val="002D26FB"/>
    <w:rsid w:val="002D5D38"/>
    <w:rsid w:val="002D70AB"/>
    <w:rsid w:val="002D75AD"/>
    <w:rsid w:val="002E1F5B"/>
    <w:rsid w:val="002E34E8"/>
    <w:rsid w:val="002E4FE6"/>
    <w:rsid w:val="002F0246"/>
    <w:rsid w:val="002F08A3"/>
    <w:rsid w:val="002F0A22"/>
    <w:rsid w:val="002F2958"/>
    <w:rsid w:val="002F2CD2"/>
    <w:rsid w:val="002F5028"/>
    <w:rsid w:val="003016EC"/>
    <w:rsid w:val="003026A4"/>
    <w:rsid w:val="0030735D"/>
    <w:rsid w:val="00307463"/>
    <w:rsid w:val="00307AE3"/>
    <w:rsid w:val="0031002A"/>
    <w:rsid w:val="00310309"/>
    <w:rsid w:val="003116DC"/>
    <w:rsid w:val="00311725"/>
    <w:rsid w:val="00320255"/>
    <w:rsid w:val="00320AAB"/>
    <w:rsid w:val="00320E94"/>
    <w:rsid w:val="003226E3"/>
    <w:rsid w:val="003312C6"/>
    <w:rsid w:val="003367D8"/>
    <w:rsid w:val="00337320"/>
    <w:rsid w:val="0034757B"/>
    <w:rsid w:val="00350920"/>
    <w:rsid w:val="00352F44"/>
    <w:rsid w:val="003560A1"/>
    <w:rsid w:val="003616B0"/>
    <w:rsid w:val="00365844"/>
    <w:rsid w:val="0036602E"/>
    <w:rsid w:val="00371CBC"/>
    <w:rsid w:val="003815C1"/>
    <w:rsid w:val="00384270"/>
    <w:rsid w:val="003857A1"/>
    <w:rsid w:val="003931F4"/>
    <w:rsid w:val="00395B17"/>
    <w:rsid w:val="0039664E"/>
    <w:rsid w:val="00397BEF"/>
    <w:rsid w:val="003A0ADE"/>
    <w:rsid w:val="003A1991"/>
    <w:rsid w:val="003A393C"/>
    <w:rsid w:val="003A42CC"/>
    <w:rsid w:val="003A5555"/>
    <w:rsid w:val="003A6086"/>
    <w:rsid w:val="003A72CF"/>
    <w:rsid w:val="003B25BA"/>
    <w:rsid w:val="003B4A00"/>
    <w:rsid w:val="003B5563"/>
    <w:rsid w:val="003C2291"/>
    <w:rsid w:val="003C7DED"/>
    <w:rsid w:val="003D16D7"/>
    <w:rsid w:val="003D1F96"/>
    <w:rsid w:val="003D4796"/>
    <w:rsid w:val="003E3C61"/>
    <w:rsid w:val="003E5B1D"/>
    <w:rsid w:val="003E644E"/>
    <w:rsid w:val="003E6B4D"/>
    <w:rsid w:val="003F0FE0"/>
    <w:rsid w:val="003F26AC"/>
    <w:rsid w:val="003F3BF3"/>
    <w:rsid w:val="003F3D0A"/>
    <w:rsid w:val="003F5AFF"/>
    <w:rsid w:val="003F682C"/>
    <w:rsid w:val="00400E4D"/>
    <w:rsid w:val="0040225E"/>
    <w:rsid w:val="004049A3"/>
    <w:rsid w:val="00404B9B"/>
    <w:rsid w:val="00404F0E"/>
    <w:rsid w:val="00407A5A"/>
    <w:rsid w:val="00413C30"/>
    <w:rsid w:val="004163B5"/>
    <w:rsid w:val="00423210"/>
    <w:rsid w:val="00450334"/>
    <w:rsid w:val="00451ABC"/>
    <w:rsid w:val="0045371F"/>
    <w:rsid w:val="00454FF3"/>
    <w:rsid w:val="004554EA"/>
    <w:rsid w:val="00460D9F"/>
    <w:rsid w:val="00463C15"/>
    <w:rsid w:val="0046520A"/>
    <w:rsid w:val="004655A6"/>
    <w:rsid w:val="00467943"/>
    <w:rsid w:val="004702C7"/>
    <w:rsid w:val="00471616"/>
    <w:rsid w:val="0047195C"/>
    <w:rsid w:val="004732CA"/>
    <w:rsid w:val="00473A1E"/>
    <w:rsid w:val="00480600"/>
    <w:rsid w:val="00484253"/>
    <w:rsid w:val="004875F9"/>
    <w:rsid w:val="00490B9B"/>
    <w:rsid w:val="00490E07"/>
    <w:rsid w:val="00492757"/>
    <w:rsid w:val="004A0E5A"/>
    <w:rsid w:val="004A68CA"/>
    <w:rsid w:val="004B20C4"/>
    <w:rsid w:val="004B30FB"/>
    <w:rsid w:val="004B752D"/>
    <w:rsid w:val="004C32A5"/>
    <w:rsid w:val="004C5429"/>
    <w:rsid w:val="004D2E96"/>
    <w:rsid w:val="004D4C81"/>
    <w:rsid w:val="004E2D9F"/>
    <w:rsid w:val="004E4CB9"/>
    <w:rsid w:val="004E6D88"/>
    <w:rsid w:val="004F77CA"/>
    <w:rsid w:val="00506B0D"/>
    <w:rsid w:val="00510677"/>
    <w:rsid w:val="00513A03"/>
    <w:rsid w:val="00515813"/>
    <w:rsid w:val="00515C9C"/>
    <w:rsid w:val="00515EE5"/>
    <w:rsid w:val="0051674C"/>
    <w:rsid w:val="00520C93"/>
    <w:rsid w:val="00526FFF"/>
    <w:rsid w:val="0052770D"/>
    <w:rsid w:val="00532EA0"/>
    <w:rsid w:val="0053353B"/>
    <w:rsid w:val="0053537A"/>
    <w:rsid w:val="00536DD7"/>
    <w:rsid w:val="0054395D"/>
    <w:rsid w:val="00546380"/>
    <w:rsid w:val="005479C6"/>
    <w:rsid w:val="0055238D"/>
    <w:rsid w:val="005554F3"/>
    <w:rsid w:val="00555CD9"/>
    <w:rsid w:val="00556105"/>
    <w:rsid w:val="005576D8"/>
    <w:rsid w:val="00560C0D"/>
    <w:rsid w:val="00561FF9"/>
    <w:rsid w:val="00562EF3"/>
    <w:rsid w:val="00564079"/>
    <w:rsid w:val="005659D9"/>
    <w:rsid w:val="00565E34"/>
    <w:rsid w:val="00573734"/>
    <w:rsid w:val="0057561A"/>
    <w:rsid w:val="00576223"/>
    <w:rsid w:val="00577C9B"/>
    <w:rsid w:val="00597962"/>
    <w:rsid w:val="005A1B66"/>
    <w:rsid w:val="005A1BCD"/>
    <w:rsid w:val="005A2D1B"/>
    <w:rsid w:val="005A35B7"/>
    <w:rsid w:val="005A3AC9"/>
    <w:rsid w:val="005A6B8F"/>
    <w:rsid w:val="005B0BB4"/>
    <w:rsid w:val="005B593D"/>
    <w:rsid w:val="005B5FC2"/>
    <w:rsid w:val="005C1D42"/>
    <w:rsid w:val="005C4602"/>
    <w:rsid w:val="005C79C1"/>
    <w:rsid w:val="005D1F35"/>
    <w:rsid w:val="005D4D35"/>
    <w:rsid w:val="005D632D"/>
    <w:rsid w:val="005D72B8"/>
    <w:rsid w:val="005E0BF1"/>
    <w:rsid w:val="005E2B4C"/>
    <w:rsid w:val="005E393E"/>
    <w:rsid w:val="005E3F95"/>
    <w:rsid w:val="005E730C"/>
    <w:rsid w:val="005E7912"/>
    <w:rsid w:val="005E7E0B"/>
    <w:rsid w:val="005F05E4"/>
    <w:rsid w:val="005F1A1C"/>
    <w:rsid w:val="00601DBE"/>
    <w:rsid w:val="00605A83"/>
    <w:rsid w:val="0061034E"/>
    <w:rsid w:val="00611355"/>
    <w:rsid w:val="0061249E"/>
    <w:rsid w:val="00616CF4"/>
    <w:rsid w:val="00620098"/>
    <w:rsid w:val="0062675C"/>
    <w:rsid w:val="00627C9D"/>
    <w:rsid w:val="006353A0"/>
    <w:rsid w:val="00635E4E"/>
    <w:rsid w:val="006368F9"/>
    <w:rsid w:val="00642F1E"/>
    <w:rsid w:val="00645230"/>
    <w:rsid w:val="006466AF"/>
    <w:rsid w:val="006528C9"/>
    <w:rsid w:val="0065671E"/>
    <w:rsid w:val="00657B8C"/>
    <w:rsid w:val="00661813"/>
    <w:rsid w:val="00661920"/>
    <w:rsid w:val="0066651F"/>
    <w:rsid w:val="00673096"/>
    <w:rsid w:val="006810F9"/>
    <w:rsid w:val="0068129E"/>
    <w:rsid w:val="00684BBF"/>
    <w:rsid w:val="00685936"/>
    <w:rsid w:val="00690DB7"/>
    <w:rsid w:val="00694C93"/>
    <w:rsid w:val="006955A0"/>
    <w:rsid w:val="0069627B"/>
    <w:rsid w:val="00696E55"/>
    <w:rsid w:val="00697519"/>
    <w:rsid w:val="006A3A6E"/>
    <w:rsid w:val="006A4557"/>
    <w:rsid w:val="006A4DC0"/>
    <w:rsid w:val="006B1AFC"/>
    <w:rsid w:val="006B4C87"/>
    <w:rsid w:val="006B6218"/>
    <w:rsid w:val="006C2238"/>
    <w:rsid w:val="006C32E8"/>
    <w:rsid w:val="006D30B7"/>
    <w:rsid w:val="006D4F10"/>
    <w:rsid w:val="006D5080"/>
    <w:rsid w:val="006D7230"/>
    <w:rsid w:val="006E0730"/>
    <w:rsid w:val="006E5AC4"/>
    <w:rsid w:val="006E5B70"/>
    <w:rsid w:val="006E6A44"/>
    <w:rsid w:val="006E7774"/>
    <w:rsid w:val="006E786E"/>
    <w:rsid w:val="006F6B4C"/>
    <w:rsid w:val="00700BF1"/>
    <w:rsid w:val="007012DF"/>
    <w:rsid w:val="00711BD0"/>
    <w:rsid w:val="0071440E"/>
    <w:rsid w:val="00715677"/>
    <w:rsid w:val="0073229A"/>
    <w:rsid w:val="007334FF"/>
    <w:rsid w:val="00733E6C"/>
    <w:rsid w:val="00740461"/>
    <w:rsid w:val="00741E55"/>
    <w:rsid w:val="00744AA7"/>
    <w:rsid w:val="0074558F"/>
    <w:rsid w:val="00746868"/>
    <w:rsid w:val="00750D1B"/>
    <w:rsid w:val="007520C4"/>
    <w:rsid w:val="00753D3B"/>
    <w:rsid w:val="007547F5"/>
    <w:rsid w:val="00760099"/>
    <w:rsid w:val="00764EAB"/>
    <w:rsid w:val="00767C6C"/>
    <w:rsid w:val="00772A54"/>
    <w:rsid w:val="00775061"/>
    <w:rsid w:val="00782B24"/>
    <w:rsid w:val="00782BE5"/>
    <w:rsid w:val="007843F0"/>
    <w:rsid w:val="00785918"/>
    <w:rsid w:val="00793193"/>
    <w:rsid w:val="007972D5"/>
    <w:rsid w:val="007A16FB"/>
    <w:rsid w:val="007A261A"/>
    <w:rsid w:val="007A526F"/>
    <w:rsid w:val="007A5657"/>
    <w:rsid w:val="007A7ED1"/>
    <w:rsid w:val="007B211D"/>
    <w:rsid w:val="007B23BC"/>
    <w:rsid w:val="007B34D4"/>
    <w:rsid w:val="007B509C"/>
    <w:rsid w:val="007B65B8"/>
    <w:rsid w:val="007C1092"/>
    <w:rsid w:val="007C1E53"/>
    <w:rsid w:val="007C24A9"/>
    <w:rsid w:val="007C41AA"/>
    <w:rsid w:val="007C6D72"/>
    <w:rsid w:val="007D3A61"/>
    <w:rsid w:val="007D5225"/>
    <w:rsid w:val="007D58CB"/>
    <w:rsid w:val="007E1BDA"/>
    <w:rsid w:val="007E2A3D"/>
    <w:rsid w:val="007E2EB8"/>
    <w:rsid w:val="007E6240"/>
    <w:rsid w:val="007F180E"/>
    <w:rsid w:val="007F1AB7"/>
    <w:rsid w:val="007F39FA"/>
    <w:rsid w:val="007F4039"/>
    <w:rsid w:val="007F58BA"/>
    <w:rsid w:val="007F6BDB"/>
    <w:rsid w:val="007F748D"/>
    <w:rsid w:val="00801702"/>
    <w:rsid w:val="00801F8F"/>
    <w:rsid w:val="00803E96"/>
    <w:rsid w:val="00807062"/>
    <w:rsid w:val="008071AB"/>
    <w:rsid w:val="008118D0"/>
    <w:rsid w:val="00811E7F"/>
    <w:rsid w:val="008124B6"/>
    <w:rsid w:val="00823811"/>
    <w:rsid w:val="0082692C"/>
    <w:rsid w:val="00827815"/>
    <w:rsid w:val="008335CF"/>
    <w:rsid w:val="008364D5"/>
    <w:rsid w:val="00840E7A"/>
    <w:rsid w:val="0084376B"/>
    <w:rsid w:val="008452F6"/>
    <w:rsid w:val="008475CB"/>
    <w:rsid w:val="00852A79"/>
    <w:rsid w:val="008562E7"/>
    <w:rsid w:val="008563EE"/>
    <w:rsid w:val="00863E6B"/>
    <w:rsid w:val="00874D3A"/>
    <w:rsid w:val="00876FBF"/>
    <w:rsid w:val="00880B31"/>
    <w:rsid w:val="0088165C"/>
    <w:rsid w:val="00884818"/>
    <w:rsid w:val="00886D42"/>
    <w:rsid w:val="008935B5"/>
    <w:rsid w:val="00893B5C"/>
    <w:rsid w:val="008941D0"/>
    <w:rsid w:val="0089467E"/>
    <w:rsid w:val="008A06F8"/>
    <w:rsid w:val="008A44D0"/>
    <w:rsid w:val="008B0D01"/>
    <w:rsid w:val="008B7A3D"/>
    <w:rsid w:val="008C31DE"/>
    <w:rsid w:val="008C3D83"/>
    <w:rsid w:val="008C71C0"/>
    <w:rsid w:val="008D1B1A"/>
    <w:rsid w:val="008D2EAE"/>
    <w:rsid w:val="008D599A"/>
    <w:rsid w:val="008E0DEB"/>
    <w:rsid w:val="008E0E71"/>
    <w:rsid w:val="008E6603"/>
    <w:rsid w:val="008E69E6"/>
    <w:rsid w:val="008F350A"/>
    <w:rsid w:val="00900F9F"/>
    <w:rsid w:val="009033BD"/>
    <w:rsid w:val="00904039"/>
    <w:rsid w:val="00910401"/>
    <w:rsid w:val="00911A34"/>
    <w:rsid w:val="00912683"/>
    <w:rsid w:val="00912B69"/>
    <w:rsid w:val="00912DD1"/>
    <w:rsid w:val="0092332B"/>
    <w:rsid w:val="00926553"/>
    <w:rsid w:val="00933FE2"/>
    <w:rsid w:val="0093403C"/>
    <w:rsid w:val="009434B7"/>
    <w:rsid w:val="0096063F"/>
    <w:rsid w:val="00962DA1"/>
    <w:rsid w:val="0096541E"/>
    <w:rsid w:val="00965F42"/>
    <w:rsid w:val="009746FC"/>
    <w:rsid w:val="00975227"/>
    <w:rsid w:val="0098122F"/>
    <w:rsid w:val="0099081D"/>
    <w:rsid w:val="009940F3"/>
    <w:rsid w:val="009A19C2"/>
    <w:rsid w:val="009A37D5"/>
    <w:rsid w:val="009B1A0A"/>
    <w:rsid w:val="009C1A6D"/>
    <w:rsid w:val="009C55EA"/>
    <w:rsid w:val="009C565D"/>
    <w:rsid w:val="009C6050"/>
    <w:rsid w:val="009D0070"/>
    <w:rsid w:val="009D1A61"/>
    <w:rsid w:val="009D1E59"/>
    <w:rsid w:val="009D2692"/>
    <w:rsid w:val="009D3FEB"/>
    <w:rsid w:val="009D7B95"/>
    <w:rsid w:val="009E2BDB"/>
    <w:rsid w:val="009E417E"/>
    <w:rsid w:val="009E52EF"/>
    <w:rsid w:val="009E5947"/>
    <w:rsid w:val="009E761C"/>
    <w:rsid w:val="009F26C0"/>
    <w:rsid w:val="009F308A"/>
    <w:rsid w:val="009F57D1"/>
    <w:rsid w:val="009F5E71"/>
    <w:rsid w:val="00A012C7"/>
    <w:rsid w:val="00A03959"/>
    <w:rsid w:val="00A10D57"/>
    <w:rsid w:val="00A13E2A"/>
    <w:rsid w:val="00A14049"/>
    <w:rsid w:val="00A16E58"/>
    <w:rsid w:val="00A2445D"/>
    <w:rsid w:val="00A252F3"/>
    <w:rsid w:val="00A30B87"/>
    <w:rsid w:val="00A32BCC"/>
    <w:rsid w:val="00A3786E"/>
    <w:rsid w:val="00A42F8A"/>
    <w:rsid w:val="00A509D3"/>
    <w:rsid w:val="00A520C5"/>
    <w:rsid w:val="00A52ACC"/>
    <w:rsid w:val="00A56B9D"/>
    <w:rsid w:val="00A639B8"/>
    <w:rsid w:val="00A66710"/>
    <w:rsid w:val="00A67B1E"/>
    <w:rsid w:val="00A72005"/>
    <w:rsid w:val="00A76DC6"/>
    <w:rsid w:val="00A803C5"/>
    <w:rsid w:val="00A80EB7"/>
    <w:rsid w:val="00A8181E"/>
    <w:rsid w:val="00A842C0"/>
    <w:rsid w:val="00A923A0"/>
    <w:rsid w:val="00A93914"/>
    <w:rsid w:val="00A95BBC"/>
    <w:rsid w:val="00A96FA1"/>
    <w:rsid w:val="00AA45F8"/>
    <w:rsid w:val="00AB025E"/>
    <w:rsid w:val="00AB048F"/>
    <w:rsid w:val="00AB4ACE"/>
    <w:rsid w:val="00AB6104"/>
    <w:rsid w:val="00AB79D2"/>
    <w:rsid w:val="00AB7BD4"/>
    <w:rsid w:val="00AC5812"/>
    <w:rsid w:val="00AC5CFD"/>
    <w:rsid w:val="00AC6D47"/>
    <w:rsid w:val="00AD4396"/>
    <w:rsid w:val="00AD5001"/>
    <w:rsid w:val="00AD7F22"/>
    <w:rsid w:val="00AE0F04"/>
    <w:rsid w:val="00AE397A"/>
    <w:rsid w:val="00AE66E0"/>
    <w:rsid w:val="00AF5F4E"/>
    <w:rsid w:val="00B0026D"/>
    <w:rsid w:val="00B01AE9"/>
    <w:rsid w:val="00B036EA"/>
    <w:rsid w:val="00B06E29"/>
    <w:rsid w:val="00B13805"/>
    <w:rsid w:val="00B138F6"/>
    <w:rsid w:val="00B142F1"/>
    <w:rsid w:val="00B14417"/>
    <w:rsid w:val="00B14FBE"/>
    <w:rsid w:val="00B1742F"/>
    <w:rsid w:val="00B25450"/>
    <w:rsid w:val="00B34F47"/>
    <w:rsid w:val="00B35D17"/>
    <w:rsid w:val="00B40E55"/>
    <w:rsid w:val="00B437D8"/>
    <w:rsid w:val="00B51AC8"/>
    <w:rsid w:val="00B520CF"/>
    <w:rsid w:val="00B573B1"/>
    <w:rsid w:val="00B65755"/>
    <w:rsid w:val="00B658CD"/>
    <w:rsid w:val="00B66945"/>
    <w:rsid w:val="00B712B3"/>
    <w:rsid w:val="00B71F5A"/>
    <w:rsid w:val="00B75868"/>
    <w:rsid w:val="00B80DD2"/>
    <w:rsid w:val="00B84C3C"/>
    <w:rsid w:val="00B868B3"/>
    <w:rsid w:val="00BA2EE9"/>
    <w:rsid w:val="00BA4CD9"/>
    <w:rsid w:val="00BA5EAE"/>
    <w:rsid w:val="00BA7499"/>
    <w:rsid w:val="00BB7BE8"/>
    <w:rsid w:val="00BC0A72"/>
    <w:rsid w:val="00BC0CD6"/>
    <w:rsid w:val="00BC2466"/>
    <w:rsid w:val="00BC579A"/>
    <w:rsid w:val="00BC661C"/>
    <w:rsid w:val="00BD34D3"/>
    <w:rsid w:val="00BD5AE5"/>
    <w:rsid w:val="00BE09DE"/>
    <w:rsid w:val="00BE0B32"/>
    <w:rsid w:val="00BE1D2C"/>
    <w:rsid w:val="00BF315F"/>
    <w:rsid w:val="00BF6DBE"/>
    <w:rsid w:val="00C07867"/>
    <w:rsid w:val="00C103A5"/>
    <w:rsid w:val="00C10BA8"/>
    <w:rsid w:val="00C122AF"/>
    <w:rsid w:val="00C13A95"/>
    <w:rsid w:val="00C14FE6"/>
    <w:rsid w:val="00C173AC"/>
    <w:rsid w:val="00C20104"/>
    <w:rsid w:val="00C20D01"/>
    <w:rsid w:val="00C2301E"/>
    <w:rsid w:val="00C23328"/>
    <w:rsid w:val="00C3751A"/>
    <w:rsid w:val="00C40DA7"/>
    <w:rsid w:val="00C412FF"/>
    <w:rsid w:val="00C41C42"/>
    <w:rsid w:val="00C41F25"/>
    <w:rsid w:val="00C43336"/>
    <w:rsid w:val="00C44560"/>
    <w:rsid w:val="00C45CF0"/>
    <w:rsid w:val="00C505F3"/>
    <w:rsid w:val="00C564A8"/>
    <w:rsid w:val="00C6259B"/>
    <w:rsid w:val="00C62E58"/>
    <w:rsid w:val="00C65271"/>
    <w:rsid w:val="00C71AEC"/>
    <w:rsid w:val="00C77C1E"/>
    <w:rsid w:val="00CA0E01"/>
    <w:rsid w:val="00CA3282"/>
    <w:rsid w:val="00CA33D3"/>
    <w:rsid w:val="00CA71CC"/>
    <w:rsid w:val="00CB2252"/>
    <w:rsid w:val="00CB3B62"/>
    <w:rsid w:val="00CC6C44"/>
    <w:rsid w:val="00CD0AA8"/>
    <w:rsid w:val="00CD2217"/>
    <w:rsid w:val="00CD3108"/>
    <w:rsid w:val="00CE60C5"/>
    <w:rsid w:val="00CF2858"/>
    <w:rsid w:val="00D00FF2"/>
    <w:rsid w:val="00D03821"/>
    <w:rsid w:val="00D10094"/>
    <w:rsid w:val="00D10395"/>
    <w:rsid w:val="00D121C3"/>
    <w:rsid w:val="00D1334E"/>
    <w:rsid w:val="00D1720D"/>
    <w:rsid w:val="00D209D5"/>
    <w:rsid w:val="00D24556"/>
    <w:rsid w:val="00D26A00"/>
    <w:rsid w:val="00D2758B"/>
    <w:rsid w:val="00D27AF4"/>
    <w:rsid w:val="00D35365"/>
    <w:rsid w:val="00D44761"/>
    <w:rsid w:val="00D46731"/>
    <w:rsid w:val="00D46978"/>
    <w:rsid w:val="00D50B49"/>
    <w:rsid w:val="00D52FF3"/>
    <w:rsid w:val="00D54C6D"/>
    <w:rsid w:val="00D55DB2"/>
    <w:rsid w:val="00D57213"/>
    <w:rsid w:val="00D62C9C"/>
    <w:rsid w:val="00D63DD7"/>
    <w:rsid w:val="00D66968"/>
    <w:rsid w:val="00D7738C"/>
    <w:rsid w:val="00D8189F"/>
    <w:rsid w:val="00D8403B"/>
    <w:rsid w:val="00D86BCD"/>
    <w:rsid w:val="00D877EA"/>
    <w:rsid w:val="00D931BC"/>
    <w:rsid w:val="00D9405A"/>
    <w:rsid w:val="00D96D80"/>
    <w:rsid w:val="00DA12F4"/>
    <w:rsid w:val="00DA2645"/>
    <w:rsid w:val="00DA5A0B"/>
    <w:rsid w:val="00DB16C0"/>
    <w:rsid w:val="00DB500B"/>
    <w:rsid w:val="00DB7D85"/>
    <w:rsid w:val="00DC0304"/>
    <w:rsid w:val="00DC3BE3"/>
    <w:rsid w:val="00DD342E"/>
    <w:rsid w:val="00DD6767"/>
    <w:rsid w:val="00DE1E42"/>
    <w:rsid w:val="00DE3999"/>
    <w:rsid w:val="00DE3A1D"/>
    <w:rsid w:val="00DE416A"/>
    <w:rsid w:val="00DE5876"/>
    <w:rsid w:val="00DE76BB"/>
    <w:rsid w:val="00DE76F0"/>
    <w:rsid w:val="00DF071B"/>
    <w:rsid w:val="00E00C8A"/>
    <w:rsid w:val="00E01FCC"/>
    <w:rsid w:val="00E07A62"/>
    <w:rsid w:val="00E11A71"/>
    <w:rsid w:val="00E157A5"/>
    <w:rsid w:val="00E211EF"/>
    <w:rsid w:val="00E2494E"/>
    <w:rsid w:val="00E25D0B"/>
    <w:rsid w:val="00E33DED"/>
    <w:rsid w:val="00E37BF1"/>
    <w:rsid w:val="00E44349"/>
    <w:rsid w:val="00E544D1"/>
    <w:rsid w:val="00E561CC"/>
    <w:rsid w:val="00E602B9"/>
    <w:rsid w:val="00E6081B"/>
    <w:rsid w:val="00E6112B"/>
    <w:rsid w:val="00E65843"/>
    <w:rsid w:val="00E70B37"/>
    <w:rsid w:val="00E72D41"/>
    <w:rsid w:val="00E73A68"/>
    <w:rsid w:val="00E742A1"/>
    <w:rsid w:val="00E746AA"/>
    <w:rsid w:val="00E74B07"/>
    <w:rsid w:val="00E802A7"/>
    <w:rsid w:val="00E815F9"/>
    <w:rsid w:val="00E819C7"/>
    <w:rsid w:val="00E859FE"/>
    <w:rsid w:val="00E924AC"/>
    <w:rsid w:val="00E93CA1"/>
    <w:rsid w:val="00E97655"/>
    <w:rsid w:val="00EB1FFC"/>
    <w:rsid w:val="00EB323D"/>
    <w:rsid w:val="00EB3DDE"/>
    <w:rsid w:val="00EC5782"/>
    <w:rsid w:val="00EC5D45"/>
    <w:rsid w:val="00ED1DE9"/>
    <w:rsid w:val="00ED1FD5"/>
    <w:rsid w:val="00EE5012"/>
    <w:rsid w:val="00EE6E3F"/>
    <w:rsid w:val="00EF5372"/>
    <w:rsid w:val="00EF5E0B"/>
    <w:rsid w:val="00EF6D5E"/>
    <w:rsid w:val="00EF7542"/>
    <w:rsid w:val="00F017F7"/>
    <w:rsid w:val="00F03033"/>
    <w:rsid w:val="00F138D1"/>
    <w:rsid w:val="00F148EB"/>
    <w:rsid w:val="00F14FDC"/>
    <w:rsid w:val="00F1500A"/>
    <w:rsid w:val="00F15770"/>
    <w:rsid w:val="00F1720B"/>
    <w:rsid w:val="00F177F3"/>
    <w:rsid w:val="00F21502"/>
    <w:rsid w:val="00F253F6"/>
    <w:rsid w:val="00F26E05"/>
    <w:rsid w:val="00F2730B"/>
    <w:rsid w:val="00F32B03"/>
    <w:rsid w:val="00F32C3C"/>
    <w:rsid w:val="00F32F35"/>
    <w:rsid w:val="00F3506F"/>
    <w:rsid w:val="00F41B13"/>
    <w:rsid w:val="00F5165D"/>
    <w:rsid w:val="00F526A1"/>
    <w:rsid w:val="00F56F97"/>
    <w:rsid w:val="00F60B10"/>
    <w:rsid w:val="00F65380"/>
    <w:rsid w:val="00F80708"/>
    <w:rsid w:val="00F81B23"/>
    <w:rsid w:val="00F864C4"/>
    <w:rsid w:val="00F86A04"/>
    <w:rsid w:val="00F87B42"/>
    <w:rsid w:val="00F93CBE"/>
    <w:rsid w:val="00F958EF"/>
    <w:rsid w:val="00F96DD0"/>
    <w:rsid w:val="00F97E91"/>
    <w:rsid w:val="00F97ED2"/>
    <w:rsid w:val="00FA1214"/>
    <w:rsid w:val="00FA1F9A"/>
    <w:rsid w:val="00FA32D4"/>
    <w:rsid w:val="00FA7197"/>
    <w:rsid w:val="00FB2E83"/>
    <w:rsid w:val="00FB7831"/>
    <w:rsid w:val="00FC1016"/>
    <w:rsid w:val="00FC10F2"/>
    <w:rsid w:val="00FC4659"/>
    <w:rsid w:val="00FC4832"/>
    <w:rsid w:val="00FD03DA"/>
    <w:rsid w:val="00FD0B1B"/>
    <w:rsid w:val="00FD26F6"/>
    <w:rsid w:val="00FE0619"/>
    <w:rsid w:val="00FE2ADB"/>
    <w:rsid w:val="00FE5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1C7B47C"/>
  <w14:defaultImageDpi w14:val="0"/>
  <w15:docId w15:val="{5A098508-5C06-4A79-9448-521318DCE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0AAB"/>
    <w:pPr>
      <w:suppressAutoHyphens/>
      <w:spacing w:after="200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1D65"/>
    <w:pPr>
      <w:keepNext/>
      <w:keepLines/>
      <w:spacing w:before="240" w:after="360" w:line="600" w:lineRule="exact"/>
      <w:outlineLvl w:val="0"/>
    </w:pPr>
    <w:rPr>
      <w:rFonts w:asciiTheme="majorHAnsi" w:eastAsiaTheme="majorEastAsia" w:hAnsiTheme="majorHAnsi" w:cs="Times New Roman (Headings CS)"/>
      <w:b/>
      <w:bCs/>
      <w:sz w:val="48"/>
      <w:szCs w:val="36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7195C"/>
    <w:pPr>
      <w:keepNext/>
      <w:keepLines/>
      <w:spacing w:before="120" w:after="360" w:line="480" w:lineRule="exact"/>
      <w:outlineLvl w:val="1"/>
    </w:pPr>
    <w:rPr>
      <w:rFonts w:asciiTheme="majorHAnsi" w:eastAsiaTheme="majorEastAsia" w:hAnsiTheme="majorHAnsi" w:cs="Times New Roman (Headings CS)"/>
      <w:b/>
      <w:bCs/>
      <w:color w:val="000000" w:themeColor="text1"/>
      <w:sz w:val="32"/>
      <w:szCs w:val="36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93CA1"/>
    <w:pPr>
      <w:keepNext/>
      <w:keepLines/>
      <w:spacing w:before="120" w:after="0" w:line="360" w:lineRule="auto"/>
      <w:outlineLvl w:val="2"/>
    </w:pPr>
    <w:rPr>
      <w:rFonts w:asciiTheme="majorHAnsi" w:eastAsiaTheme="majorEastAsia" w:hAnsiTheme="majorHAnsi" w:cstheme="majorBidi"/>
      <w:b/>
      <w:bCs/>
      <w:sz w:val="28"/>
      <w:szCs w:val="26"/>
      <w:lang w:val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58CB"/>
    <w:pPr>
      <w:keepNext/>
      <w:keepLines/>
      <w:numPr>
        <w:ilvl w:val="3"/>
        <w:numId w:val="3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09DE"/>
    <w:pPr>
      <w:keepNext/>
      <w:keepLines/>
      <w:numPr>
        <w:ilvl w:val="4"/>
        <w:numId w:val="3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09DE"/>
    <w:pPr>
      <w:keepNext/>
      <w:keepLines/>
      <w:numPr>
        <w:ilvl w:val="5"/>
        <w:numId w:val="3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09DE"/>
    <w:pPr>
      <w:keepNext/>
      <w:keepLines/>
      <w:numPr>
        <w:ilvl w:val="6"/>
        <w:numId w:val="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09DE"/>
    <w:pPr>
      <w:keepNext/>
      <w:keepLines/>
      <w:numPr>
        <w:ilvl w:val="7"/>
        <w:numId w:val="3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09DE"/>
    <w:pPr>
      <w:keepNext/>
      <w:keepLines/>
      <w:numPr>
        <w:ilvl w:val="8"/>
        <w:numId w:val="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ParagraphStyle">
    <w:name w:val="[No Paragraph Style]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  <w:style w:type="numbering" w:customStyle="1" w:styleId="CurrentList9">
    <w:name w:val="Current List9"/>
    <w:uiPriority w:val="99"/>
    <w:rsid w:val="00F138D1"/>
    <w:pPr>
      <w:numPr>
        <w:numId w:val="66"/>
      </w:numPr>
    </w:pPr>
  </w:style>
  <w:style w:type="character" w:customStyle="1" w:styleId="Bold">
    <w:name w:val="Bold"/>
    <w:uiPriority w:val="99"/>
    <w:rPr>
      <w:b/>
      <w:bCs/>
    </w:rPr>
  </w:style>
  <w:style w:type="paragraph" w:styleId="FootnoteText">
    <w:name w:val="footnote text"/>
    <w:basedOn w:val="Normal"/>
    <w:link w:val="FootnoteTextChar"/>
    <w:uiPriority w:val="99"/>
    <w:rsid w:val="002848F0"/>
    <w:pPr>
      <w:tabs>
        <w:tab w:val="left" w:pos="227"/>
      </w:tabs>
      <w:spacing w:after="60" w:line="240" w:lineRule="auto"/>
      <w:ind w:left="227" w:hanging="227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848F0"/>
    <w:rPr>
      <w:sz w:val="18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2730B"/>
    <w:rPr>
      <w:vertAlign w:val="superscript"/>
    </w:rPr>
  </w:style>
  <w:style w:type="paragraph" w:customStyle="1" w:styleId="Number3Lists">
    <w:name w:val="Number 3 (Lists)"/>
    <w:basedOn w:val="Normal"/>
    <w:uiPriority w:val="99"/>
    <w:rsid w:val="00F138D1"/>
    <w:pPr>
      <w:autoSpaceDE w:val="0"/>
      <w:autoSpaceDN w:val="0"/>
      <w:adjustRightInd w:val="0"/>
      <w:spacing w:before="57" w:after="113" w:line="220" w:lineRule="atLeast"/>
      <w:ind w:left="1020" w:hanging="340"/>
      <w:textAlignment w:val="center"/>
    </w:pPr>
    <w:rPr>
      <w:rFonts w:ascii="VIC Light" w:hAnsi="VIC Light" w:cs="VIC Light"/>
      <w:color w:val="000000"/>
      <w:sz w:val="18"/>
      <w:szCs w:val="18"/>
      <w:lang w:val="en-GB"/>
    </w:rPr>
  </w:style>
  <w:style w:type="character" w:customStyle="1" w:styleId="Italic">
    <w:name w:val="Italic"/>
    <w:basedOn w:val="Bold"/>
    <w:uiPriority w:val="99"/>
    <w:rsid w:val="006368F9"/>
    <w:rPr>
      <w:rFonts w:ascii="VIC (OTF) Light Italic" w:hAnsi="VIC (OTF) Light Italic" w:cs="VIC (OTF) Light Italic"/>
      <w:b w:val="0"/>
      <w:bCs w:val="0"/>
      <w:i/>
      <w:iCs/>
    </w:rPr>
  </w:style>
  <w:style w:type="paragraph" w:customStyle="1" w:styleId="Heading3Headings">
    <w:name w:val="Heading 3 (Headings)"/>
    <w:basedOn w:val="NoParagraphStyle"/>
    <w:uiPriority w:val="99"/>
    <w:rsid w:val="006368F9"/>
    <w:pPr>
      <w:widowControl/>
      <w:suppressAutoHyphens/>
      <w:spacing w:before="113" w:after="113" w:line="240" w:lineRule="atLeast"/>
    </w:pPr>
    <w:rPr>
      <w:rFonts w:ascii="VIC" w:hAnsi="VIC" w:cs="VIC"/>
      <w:b/>
      <w:bCs/>
      <w:color w:val="100149"/>
      <w:sz w:val="20"/>
      <w:szCs w:val="20"/>
      <w:lang w:val="en-GB"/>
    </w:rPr>
  </w:style>
  <w:style w:type="paragraph" w:customStyle="1" w:styleId="H1Headings">
    <w:name w:val="H1 (Headings)"/>
    <w:basedOn w:val="NoParagraphStyle"/>
    <w:uiPriority w:val="99"/>
    <w:rsid w:val="00C20104"/>
    <w:pPr>
      <w:widowControl/>
      <w:tabs>
        <w:tab w:val="left" w:pos="340"/>
      </w:tabs>
      <w:suppressAutoHyphens/>
      <w:spacing w:before="170" w:after="283" w:line="600" w:lineRule="atLeast"/>
    </w:pPr>
    <w:rPr>
      <w:rFonts w:ascii="VIC" w:hAnsi="VIC" w:cs="VIC"/>
      <w:color w:val="0070B9"/>
      <w:sz w:val="52"/>
      <w:szCs w:val="52"/>
      <w:lang w:val="en-GB"/>
    </w:rPr>
  </w:style>
  <w:style w:type="paragraph" w:customStyle="1" w:styleId="Heading2Headings">
    <w:name w:val="Heading 2 (Headings)"/>
    <w:basedOn w:val="Normal"/>
    <w:uiPriority w:val="99"/>
    <w:rsid w:val="00337320"/>
    <w:pPr>
      <w:autoSpaceDE w:val="0"/>
      <w:autoSpaceDN w:val="0"/>
      <w:adjustRightInd w:val="0"/>
      <w:spacing w:before="227" w:after="113" w:line="280" w:lineRule="atLeast"/>
      <w:ind w:left="460" w:hanging="460"/>
      <w:textAlignment w:val="center"/>
    </w:pPr>
    <w:rPr>
      <w:rFonts w:ascii="VIC SemiBold" w:hAnsi="VIC SemiBold" w:cs="VIC SemiBold"/>
      <w:b/>
      <w:bCs/>
      <w:color w:val="000000" w:themeColor="text1"/>
      <w:szCs w:val="24"/>
      <w:lang w:val="en-GB"/>
    </w:rPr>
  </w:style>
  <w:style w:type="paragraph" w:customStyle="1" w:styleId="Heading5Headings">
    <w:name w:val="Heading 5 (Headings)"/>
    <w:basedOn w:val="NoParagraphStyle"/>
    <w:uiPriority w:val="99"/>
    <w:rsid w:val="006368F9"/>
    <w:pPr>
      <w:widowControl/>
      <w:suppressAutoHyphens/>
      <w:spacing w:before="113" w:after="113" w:line="240" w:lineRule="atLeast"/>
    </w:pPr>
    <w:rPr>
      <w:rFonts w:ascii="VIC" w:hAnsi="VIC" w:cs="VIC"/>
      <w:i/>
      <w:iCs/>
      <w:color w:val="100149"/>
      <w:sz w:val="20"/>
      <w:szCs w:val="20"/>
      <w:lang w:val="en-GB"/>
    </w:rPr>
  </w:style>
  <w:style w:type="paragraph" w:customStyle="1" w:styleId="HeadingPOPulloutbox">
    <w:name w:val="Heading_PO (Pull out box)"/>
    <w:basedOn w:val="NoParagraphStyle"/>
    <w:uiPriority w:val="99"/>
    <w:rsid w:val="00033D9B"/>
    <w:pPr>
      <w:widowControl/>
      <w:suppressAutoHyphens/>
      <w:spacing w:before="57" w:after="113" w:line="280" w:lineRule="atLeast"/>
    </w:pPr>
    <w:rPr>
      <w:rFonts w:ascii="VIC SemiBold" w:hAnsi="VIC SemiBold" w:cs="VIC SemiBold"/>
      <w:b/>
      <w:bCs/>
      <w:color w:val="100149"/>
      <w:sz w:val="26"/>
      <w:szCs w:val="26"/>
      <w:lang w:val="en-GB"/>
    </w:rPr>
  </w:style>
  <w:style w:type="character" w:styleId="Hyperlink">
    <w:name w:val="Hyperlink"/>
    <w:basedOn w:val="DefaultParagraphFont"/>
    <w:uiPriority w:val="99"/>
    <w:rsid w:val="00B66945"/>
    <w:rPr>
      <w:color w:val="205D9E"/>
      <w:u w:val="single" w:color="205D9E"/>
    </w:rPr>
  </w:style>
  <w:style w:type="paragraph" w:customStyle="1" w:styleId="Number2Lists">
    <w:name w:val="Number 2 (Lists)"/>
    <w:basedOn w:val="Normal"/>
    <w:uiPriority w:val="99"/>
    <w:rsid w:val="00033D9B"/>
    <w:pPr>
      <w:autoSpaceDE w:val="0"/>
      <w:autoSpaceDN w:val="0"/>
      <w:adjustRightInd w:val="0"/>
      <w:spacing w:before="57" w:after="113" w:line="220" w:lineRule="atLeast"/>
      <w:ind w:left="680" w:hanging="340"/>
      <w:textAlignment w:val="center"/>
    </w:pPr>
    <w:rPr>
      <w:rFonts w:ascii="VIC Light" w:hAnsi="VIC Light" w:cs="VIC Light"/>
      <w:color w:val="000000"/>
      <w:sz w:val="18"/>
      <w:szCs w:val="18"/>
      <w:lang w:val="en-GB"/>
    </w:rPr>
  </w:style>
  <w:style w:type="numbering" w:customStyle="1" w:styleId="CurrentList10">
    <w:name w:val="Current List10"/>
    <w:uiPriority w:val="99"/>
    <w:rsid w:val="00515813"/>
    <w:pPr>
      <w:numPr>
        <w:numId w:val="68"/>
      </w:numPr>
    </w:pPr>
  </w:style>
  <w:style w:type="paragraph" w:customStyle="1" w:styleId="TablebodyleftTables">
    <w:name w:val="Table body_left (Tables)"/>
    <w:basedOn w:val="NoParagraphStyle"/>
    <w:uiPriority w:val="99"/>
    <w:rsid w:val="00033D9B"/>
    <w:pPr>
      <w:widowControl/>
      <w:spacing w:after="180" w:line="220" w:lineRule="atLeast"/>
    </w:pPr>
    <w:rPr>
      <w:rFonts w:ascii="VIC" w:hAnsi="VIC" w:cs="VIC"/>
      <w:color w:val="100149"/>
      <w:sz w:val="18"/>
      <w:szCs w:val="18"/>
      <w:lang w:val="en-GB"/>
    </w:rPr>
  </w:style>
  <w:style w:type="paragraph" w:customStyle="1" w:styleId="TablebodyrightTables">
    <w:name w:val="Table body_right (Tables)"/>
    <w:basedOn w:val="NoParagraphStyle"/>
    <w:uiPriority w:val="99"/>
    <w:rsid w:val="00033D9B"/>
    <w:pPr>
      <w:widowControl/>
      <w:spacing w:after="180" w:line="220" w:lineRule="atLeast"/>
      <w:jc w:val="right"/>
    </w:pPr>
    <w:rPr>
      <w:rFonts w:ascii="VIC" w:hAnsi="VIC" w:cs="VIC"/>
      <w:color w:val="100149"/>
      <w:sz w:val="18"/>
      <w:szCs w:val="18"/>
      <w:lang w:val="en-GB"/>
    </w:rPr>
  </w:style>
  <w:style w:type="paragraph" w:customStyle="1" w:styleId="ReferencesBodycopy">
    <w:name w:val="References (Body copy)"/>
    <w:basedOn w:val="Normal"/>
    <w:uiPriority w:val="99"/>
    <w:rsid w:val="00F138D1"/>
    <w:pPr>
      <w:autoSpaceDE w:val="0"/>
      <w:autoSpaceDN w:val="0"/>
      <w:adjustRightInd w:val="0"/>
      <w:spacing w:before="57" w:after="57" w:line="200" w:lineRule="atLeast"/>
      <w:ind w:left="680" w:hanging="680"/>
      <w:textAlignment w:val="center"/>
    </w:pPr>
    <w:rPr>
      <w:rFonts w:ascii="VIC Light" w:hAnsi="VIC Light" w:cs="VIC Light"/>
      <w:color w:val="000000"/>
      <w:sz w:val="16"/>
      <w:szCs w:val="16"/>
      <w:lang w:val="en-GB"/>
    </w:rPr>
  </w:style>
  <w:style w:type="paragraph" w:customStyle="1" w:styleId="SubheadingCover">
    <w:name w:val="Sub heading (Cover)"/>
    <w:basedOn w:val="Subtitle"/>
    <w:uiPriority w:val="99"/>
    <w:rsid w:val="00B80DD2"/>
  </w:style>
  <w:style w:type="paragraph" w:styleId="Title">
    <w:name w:val="Title"/>
    <w:basedOn w:val="Normal"/>
    <w:next w:val="Normal"/>
    <w:link w:val="TitleChar"/>
    <w:uiPriority w:val="10"/>
    <w:qFormat/>
    <w:rsid w:val="0047195C"/>
    <w:pPr>
      <w:spacing w:after="240" w:line="800" w:lineRule="exact"/>
    </w:pPr>
    <w:rPr>
      <w:rFonts w:asciiTheme="majorHAnsi" w:eastAsiaTheme="majorEastAsia" w:hAnsiTheme="majorHAnsi" w:cs="Times New Roman (Headings CS)"/>
      <w:b/>
      <w:bCs/>
      <w:spacing w:val="8"/>
      <w:kern w:val="28"/>
      <w:sz w:val="72"/>
      <w:szCs w:val="58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047195C"/>
    <w:rPr>
      <w:rFonts w:asciiTheme="majorHAnsi" w:eastAsiaTheme="majorEastAsia" w:hAnsiTheme="majorHAnsi" w:cs="Times New Roman (Headings CS)"/>
      <w:b/>
      <w:bCs/>
      <w:spacing w:val="8"/>
      <w:kern w:val="28"/>
      <w:sz w:val="72"/>
      <w:szCs w:val="58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64A8"/>
    <w:pPr>
      <w:numPr>
        <w:ilvl w:val="1"/>
      </w:numPr>
      <w:spacing w:before="240" w:after="480"/>
    </w:pPr>
    <w:rPr>
      <w:b/>
      <w:sz w:val="52"/>
      <w:szCs w:val="36"/>
    </w:rPr>
  </w:style>
  <w:style w:type="character" w:customStyle="1" w:styleId="SubtitleChar">
    <w:name w:val="Subtitle Char"/>
    <w:basedOn w:val="DefaultParagraphFont"/>
    <w:link w:val="Subtitle"/>
    <w:uiPriority w:val="11"/>
    <w:rsid w:val="00C564A8"/>
    <w:rPr>
      <w:b/>
      <w:sz w:val="52"/>
      <w:szCs w:val="36"/>
    </w:rPr>
  </w:style>
  <w:style w:type="paragraph" w:customStyle="1" w:styleId="SmallheadingInsidecover">
    <w:name w:val="Small heading (Inside cover)"/>
    <w:basedOn w:val="Normal"/>
    <w:uiPriority w:val="99"/>
    <w:rsid w:val="00F138D1"/>
    <w:pPr>
      <w:autoSpaceDE w:val="0"/>
      <w:autoSpaceDN w:val="0"/>
      <w:adjustRightInd w:val="0"/>
      <w:spacing w:before="113" w:after="113" w:line="220" w:lineRule="atLeast"/>
      <w:textAlignment w:val="center"/>
    </w:pPr>
    <w:rPr>
      <w:rFonts w:ascii="VIC SemiBold" w:hAnsi="VIC SemiBold" w:cs="VIC SemiBold"/>
      <w:b/>
      <w:bCs/>
      <w:color w:val="000000"/>
      <w:sz w:val="18"/>
      <w:szCs w:val="18"/>
      <w:lang w:val="en-GB"/>
    </w:rPr>
  </w:style>
  <w:style w:type="paragraph" w:customStyle="1" w:styleId="SmallbodycopyInsidecover">
    <w:name w:val="Small body copy (Inside cover)"/>
    <w:basedOn w:val="NoParagraphStyle"/>
    <w:uiPriority w:val="99"/>
    <w:rsid w:val="001B2A51"/>
    <w:pPr>
      <w:widowControl/>
      <w:suppressAutoHyphens/>
      <w:spacing w:after="57" w:line="200" w:lineRule="atLeast"/>
    </w:pPr>
    <w:rPr>
      <w:rFonts w:ascii="VIC (OTF) Light" w:hAnsi="VIC (OTF) Light" w:cs="VIC (OTF) Light"/>
      <w:sz w:val="16"/>
      <w:szCs w:val="16"/>
      <w:lang w:val="en-GB"/>
    </w:rPr>
  </w:style>
  <w:style w:type="paragraph" w:customStyle="1" w:styleId="Boldheader">
    <w:name w:val="Bold header"/>
    <w:basedOn w:val="SmallheadingInsidecover"/>
    <w:qFormat/>
    <w:rsid w:val="00B14FBE"/>
    <w:pPr>
      <w:keepNext/>
      <w:keepLines/>
      <w:spacing w:before="120" w:after="120"/>
    </w:pPr>
    <w:rPr>
      <w:rFonts w:asciiTheme="minorHAnsi" w:hAnsiTheme="minorHAnsi" w:cstheme="minorHAnsi"/>
      <w:color w:val="auto"/>
      <w:sz w:val="24"/>
      <w:szCs w:val="26"/>
    </w:rPr>
  </w:style>
  <w:style w:type="paragraph" w:customStyle="1" w:styleId="ImprintbodycopyInsidecover">
    <w:name w:val="Imprint body copy (Inside cover)"/>
    <w:basedOn w:val="Normal"/>
    <w:uiPriority w:val="99"/>
    <w:rsid w:val="001B2A51"/>
    <w:pPr>
      <w:autoSpaceDE w:val="0"/>
      <w:autoSpaceDN w:val="0"/>
      <w:adjustRightInd w:val="0"/>
      <w:spacing w:after="57" w:line="200" w:lineRule="atLeast"/>
      <w:textAlignment w:val="center"/>
    </w:pPr>
    <w:rPr>
      <w:rFonts w:ascii="VIC" w:hAnsi="VIC" w:cs="VIC"/>
      <w:color w:val="000000"/>
      <w:sz w:val="16"/>
      <w:szCs w:val="16"/>
      <w:lang w:val="en-US"/>
    </w:rPr>
  </w:style>
  <w:style w:type="paragraph" w:customStyle="1" w:styleId="ImprintheadingInsidecover">
    <w:name w:val="Imprint heading (Inside cover)"/>
    <w:basedOn w:val="ImprintbodycopyInsidecover"/>
    <w:uiPriority w:val="99"/>
    <w:rsid w:val="001B2A51"/>
    <w:pPr>
      <w:spacing w:after="0" w:line="220" w:lineRule="atLeast"/>
    </w:pPr>
    <w:rPr>
      <w:rFonts w:ascii="VIC (OTF) SemiBold" w:hAnsi="VIC (OTF) SemiBold" w:cs="VIC (OTF) SemiBold"/>
      <w:b/>
      <w:bCs/>
      <w:sz w:val="18"/>
      <w:szCs w:val="18"/>
    </w:rPr>
  </w:style>
  <w:style w:type="paragraph" w:customStyle="1" w:styleId="Normalbeforebullets">
    <w:name w:val="Normal before bullets"/>
    <w:basedOn w:val="Normal"/>
    <w:qFormat/>
    <w:rsid w:val="002848F0"/>
    <w:pPr>
      <w:keepNext/>
      <w:spacing w:after="120"/>
    </w:pPr>
  </w:style>
  <w:style w:type="character" w:customStyle="1" w:styleId="Heading1Char">
    <w:name w:val="Heading 1 Char"/>
    <w:basedOn w:val="DefaultParagraphFont"/>
    <w:link w:val="Heading1"/>
    <w:uiPriority w:val="9"/>
    <w:rsid w:val="001C1D65"/>
    <w:rPr>
      <w:rFonts w:asciiTheme="majorHAnsi" w:eastAsiaTheme="majorEastAsia" w:hAnsiTheme="majorHAnsi" w:cs="Times New Roman (Headings CS)"/>
      <w:b/>
      <w:bCs/>
      <w:sz w:val="48"/>
      <w:szCs w:val="36"/>
      <w:lang w:val="en-GB"/>
    </w:rPr>
  </w:style>
  <w:style w:type="paragraph" w:customStyle="1" w:styleId="FiguretitleFiguresImages">
    <w:name w:val="Figure title (Figures/Images)"/>
    <w:basedOn w:val="BodyText"/>
    <w:uiPriority w:val="99"/>
    <w:rsid w:val="00620098"/>
    <w:pPr>
      <w:keepNext/>
      <w:spacing w:before="120" w:line="220" w:lineRule="atLeast"/>
    </w:pPr>
    <w:rPr>
      <w:rFonts w:cstheme="minorHAnsi"/>
      <w:b/>
      <w:bCs/>
      <w:color w:val="000000" w:themeColor="text1"/>
    </w:rPr>
  </w:style>
  <w:style w:type="paragraph" w:customStyle="1" w:styleId="Source">
    <w:name w:val="Source"/>
    <w:basedOn w:val="Boldheader"/>
    <w:qFormat/>
    <w:rsid w:val="00FE53F9"/>
    <w:pPr>
      <w:keepNext w:val="0"/>
      <w:spacing w:after="200"/>
    </w:pPr>
    <w:rPr>
      <w:b w:val="0"/>
      <w:bCs w:val="0"/>
      <w:color w:val="000000"/>
      <w:sz w:val="18"/>
      <w:szCs w:val="20"/>
    </w:rPr>
  </w:style>
  <w:style w:type="paragraph" w:customStyle="1" w:styleId="FiguresourceFiguresImages">
    <w:name w:val="Figure source (Figures/Images)"/>
    <w:basedOn w:val="NoParagraphStyle"/>
    <w:uiPriority w:val="99"/>
    <w:rsid w:val="007A261A"/>
    <w:pPr>
      <w:widowControl/>
      <w:suppressAutoHyphens/>
      <w:spacing w:after="57" w:line="180" w:lineRule="atLeast"/>
    </w:pPr>
    <w:rPr>
      <w:rFonts w:ascii="VIC" w:hAnsi="VIC" w:cs="VIC"/>
      <w:sz w:val="14"/>
      <w:szCs w:val="14"/>
    </w:rPr>
  </w:style>
  <w:style w:type="paragraph" w:styleId="ListParagraph">
    <w:name w:val="List Paragraph"/>
    <w:basedOn w:val="Normal"/>
    <w:uiPriority w:val="34"/>
    <w:qFormat/>
    <w:rsid w:val="00750D1B"/>
    <w:pPr>
      <w:ind w:left="720"/>
      <w:contextualSpacing/>
    </w:pPr>
  </w:style>
  <w:style w:type="paragraph" w:customStyle="1" w:styleId="Listparagraphi">
    <w:name w:val="List paragraph (i.)"/>
    <w:basedOn w:val="ListParagraph"/>
    <w:qFormat/>
    <w:rsid w:val="00320E94"/>
    <w:pPr>
      <w:numPr>
        <w:numId w:val="45"/>
      </w:numPr>
      <w:spacing w:after="120" w:line="288" w:lineRule="auto"/>
      <w:contextualSpacing w:val="0"/>
    </w:pPr>
    <w:rPr>
      <w:lang w:val="en-GB"/>
    </w:rPr>
  </w:style>
  <w:style w:type="paragraph" w:customStyle="1" w:styleId="Bullet1last">
    <w:name w:val="Bullet 1 last"/>
    <w:basedOn w:val="ListBullet"/>
    <w:qFormat/>
    <w:rsid w:val="00FC4659"/>
    <w:pPr>
      <w:spacing w:after="360"/>
      <w:ind w:left="357" w:hanging="357"/>
    </w:pPr>
  </w:style>
  <w:style w:type="paragraph" w:customStyle="1" w:styleId="Heading1numbered">
    <w:name w:val="Heading 1 (numbered)"/>
    <w:basedOn w:val="Heading1"/>
    <w:qFormat/>
    <w:rsid w:val="00E6112B"/>
    <w:pPr>
      <w:numPr>
        <w:numId w:val="3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47195C"/>
    <w:rPr>
      <w:rFonts w:asciiTheme="majorHAnsi" w:eastAsiaTheme="majorEastAsia" w:hAnsiTheme="majorHAnsi" w:cs="Times New Roman (Headings CS)"/>
      <w:b/>
      <w:bCs/>
      <w:color w:val="000000" w:themeColor="text1"/>
      <w:sz w:val="32"/>
      <w:szCs w:val="3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E93CA1"/>
    <w:rPr>
      <w:rFonts w:asciiTheme="majorHAnsi" w:eastAsiaTheme="majorEastAsia" w:hAnsiTheme="majorHAnsi" w:cstheme="majorBidi"/>
      <w:b/>
      <w:bCs/>
      <w:sz w:val="28"/>
      <w:szCs w:val="26"/>
      <w:lang w:val="en-GB"/>
    </w:rPr>
  </w:style>
  <w:style w:type="paragraph" w:customStyle="1" w:styleId="Heading2numbered">
    <w:name w:val="Heading 2 (numbered)"/>
    <w:basedOn w:val="Heading2"/>
    <w:qFormat/>
    <w:rsid w:val="00BE09DE"/>
    <w:pPr>
      <w:numPr>
        <w:ilvl w:val="1"/>
        <w:numId w:val="3"/>
      </w:numPr>
    </w:pPr>
  </w:style>
  <w:style w:type="paragraph" w:customStyle="1" w:styleId="Heading3numbered">
    <w:name w:val="Heading 3 (numbered)"/>
    <w:basedOn w:val="Heading3"/>
    <w:qFormat/>
    <w:rsid w:val="00BE09DE"/>
    <w:pPr>
      <w:numPr>
        <w:ilvl w:val="2"/>
        <w:numId w:val="3"/>
      </w:numPr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7D58CB"/>
    <w:rPr>
      <w:rFonts w:asciiTheme="majorHAnsi" w:eastAsiaTheme="majorEastAsia" w:hAnsiTheme="majorHAnsi" w:cstheme="majorBidi"/>
      <w:i/>
      <w:iCs/>
      <w:color w:val="000000" w:themeColor="text1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09DE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09DE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09DE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09D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09D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TabletitleTables">
    <w:name w:val="Table title (Tables)"/>
    <w:basedOn w:val="NoParagraphStyle"/>
    <w:uiPriority w:val="99"/>
    <w:rsid w:val="00252B69"/>
    <w:pPr>
      <w:widowControl/>
      <w:suppressAutoHyphens/>
      <w:spacing w:before="57" w:after="113" w:line="240" w:lineRule="atLeast"/>
    </w:pPr>
    <w:rPr>
      <w:rFonts w:ascii="VIC (OTF) SemiBold" w:hAnsi="VIC (OTF) SemiBold" w:cs="VIC (OTF) SemiBold"/>
      <w:b/>
      <w:bCs/>
      <w:color w:val="100149"/>
      <w:sz w:val="20"/>
      <w:szCs w:val="20"/>
    </w:rPr>
  </w:style>
  <w:style w:type="paragraph" w:customStyle="1" w:styleId="TableheadingrightTables">
    <w:name w:val="Table heading_right (Tables)"/>
    <w:basedOn w:val="NoParagraphStyle"/>
    <w:uiPriority w:val="99"/>
    <w:rsid w:val="00A56B9D"/>
    <w:pPr>
      <w:widowControl/>
      <w:suppressAutoHyphens/>
      <w:spacing w:before="113" w:after="113" w:line="220" w:lineRule="atLeast"/>
      <w:jc w:val="right"/>
    </w:pPr>
    <w:rPr>
      <w:rFonts w:ascii="VIC SemiBold" w:hAnsi="VIC SemiBold" w:cstheme="minorBidi"/>
      <w:b/>
      <w:bCs/>
      <w:color w:val="FFFFFF"/>
      <w:sz w:val="18"/>
      <w:szCs w:val="18"/>
      <w:lang w:val="en-GB"/>
    </w:rPr>
  </w:style>
  <w:style w:type="table" w:styleId="TableGrid">
    <w:name w:val="Table Grid"/>
    <w:basedOn w:val="TableNormal"/>
    <w:uiPriority w:val="39"/>
    <w:rsid w:val="00A56B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ings">
    <w:name w:val="Table Column Headings"/>
    <w:basedOn w:val="Normal"/>
    <w:qFormat/>
    <w:rsid w:val="00A56B9D"/>
    <w:pPr>
      <w:spacing w:before="60" w:after="60" w:line="240" w:lineRule="auto"/>
    </w:pPr>
    <w:rPr>
      <w:b/>
      <w:bCs/>
      <w:lang w:val="en-GB"/>
    </w:rPr>
  </w:style>
  <w:style w:type="paragraph" w:customStyle="1" w:styleId="Tabletext">
    <w:name w:val="Table text"/>
    <w:basedOn w:val="BodyText"/>
    <w:qFormat/>
    <w:rsid w:val="00AB79D2"/>
    <w:pPr>
      <w:spacing w:after="120" w:line="400" w:lineRule="exact"/>
    </w:pPr>
  </w:style>
  <w:style w:type="character" w:styleId="UnresolvedMention">
    <w:name w:val="Unresolved Mention"/>
    <w:basedOn w:val="DefaultParagraphFont"/>
    <w:uiPriority w:val="99"/>
    <w:semiHidden/>
    <w:unhideWhenUsed/>
    <w:rsid w:val="00CD2217"/>
    <w:rPr>
      <w:color w:val="605E5C"/>
      <w:shd w:val="clear" w:color="auto" w:fill="E1DFDD"/>
    </w:rPr>
  </w:style>
  <w:style w:type="numbering" w:customStyle="1" w:styleId="CurrentList11">
    <w:name w:val="Current List11"/>
    <w:uiPriority w:val="99"/>
    <w:rsid w:val="00515813"/>
    <w:pPr>
      <w:numPr>
        <w:numId w:val="69"/>
      </w:numPr>
    </w:pPr>
  </w:style>
  <w:style w:type="paragraph" w:customStyle="1" w:styleId="Bullet2">
    <w:name w:val="Bullet 2"/>
    <w:basedOn w:val="Normal"/>
    <w:qFormat/>
    <w:rsid w:val="00C20104"/>
    <w:pPr>
      <w:numPr>
        <w:numId w:val="6"/>
      </w:numPr>
      <w:autoSpaceDE w:val="0"/>
      <w:autoSpaceDN w:val="0"/>
      <w:adjustRightInd w:val="0"/>
      <w:spacing w:after="120" w:line="360" w:lineRule="auto"/>
      <w:ind w:left="686" w:hanging="340"/>
      <w:textAlignment w:val="center"/>
    </w:pPr>
    <w:rPr>
      <w:rFonts w:ascii="Arial" w:hAnsi="Arial" w:cs="Arial"/>
      <w:color w:val="000000"/>
      <w:lang w:val="en-GB"/>
    </w:rPr>
  </w:style>
  <w:style w:type="paragraph" w:customStyle="1" w:styleId="Listparagrapha">
    <w:name w:val="List paragraph (a.)"/>
    <w:basedOn w:val="BodyText"/>
    <w:qFormat/>
    <w:rsid w:val="00291546"/>
    <w:pPr>
      <w:numPr>
        <w:numId w:val="24"/>
      </w:numPr>
    </w:pPr>
  </w:style>
  <w:style w:type="paragraph" w:styleId="Header">
    <w:name w:val="header"/>
    <w:basedOn w:val="Normal"/>
    <w:link w:val="HeaderChar"/>
    <w:uiPriority w:val="99"/>
    <w:unhideWhenUsed/>
    <w:rsid w:val="007F6B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6BDB"/>
  </w:style>
  <w:style w:type="paragraph" w:styleId="Footer">
    <w:name w:val="footer"/>
    <w:basedOn w:val="Normal"/>
    <w:link w:val="FooterChar"/>
    <w:uiPriority w:val="99"/>
    <w:unhideWhenUsed/>
    <w:rsid w:val="007F6B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6BDB"/>
  </w:style>
  <w:style w:type="paragraph" w:styleId="TOC1">
    <w:name w:val="toc 1"/>
    <w:basedOn w:val="Normal"/>
    <w:next w:val="Normal"/>
    <w:uiPriority w:val="39"/>
    <w:unhideWhenUsed/>
    <w:rsid w:val="000055D4"/>
    <w:pPr>
      <w:tabs>
        <w:tab w:val="left" w:pos="567"/>
      </w:tabs>
      <w:spacing w:before="120" w:after="0"/>
    </w:pPr>
    <w:rPr>
      <w:rFonts w:cstheme="minorHAnsi"/>
      <w:b/>
      <w:bCs/>
      <w:iCs/>
      <w:szCs w:val="24"/>
    </w:rPr>
  </w:style>
  <w:style w:type="paragraph" w:styleId="TOC2">
    <w:name w:val="toc 2"/>
    <w:basedOn w:val="Normal"/>
    <w:next w:val="Normal"/>
    <w:uiPriority w:val="39"/>
    <w:unhideWhenUsed/>
    <w:rsid w:val="000055D4"/>
    <w:pPr>
      <w:spacing w:before="120" w:after="0"/>
      <w:ind w:left="510"/>
    </w:pPr>
    <w:rPr>
      <w:rFonts w:cstheme="minorHAnsi"/>
      <w:bCs/>
    </w:rPr>
  </w:style>
  <w:style w:type="paragraph" w:styleId="TOC3">
    <w:name w:val="toc 3"/>
    <w:basedOn w:val="Normal"/>
    <w:next w:val="Normal"/>
    <w:uiPriority w:val="39"/>
    <w:unhideWhenUsed/>
    <w:rsid w:val="007520C4"/>
    <w:pPr>
      <w:spacing w:after="0"/>
      <w:ind w:left="480"/>
    </w:pPr>
    <w:rPr>
      <w:rFonts w:cstheme="minorHAnsi"/>
      <w:sz w:val="20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407A5A"/>
    <w:pPr>
      <w:spacing w:after="240" w:line="360" w:lineRule="auto"/>
    </w:pPr>
    <w:rPr>
      <w:rFonts w:cs="Times New Roman (Body CS)"/>
      <w:kern w:val="24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rsid w:val="00407A5A"/>
    <w:rPr>
      <w:rFonts w:cs="Times New Roman (Body CS)"/>
      <w:kern w:val="24"/>
      <w:sz w:val="24"/>
      <w:lang w:val="en-GB"/>
    </w:rPr>
  </w:style>
  <w:style w:type="paragraph" w:styleId="ListBullet">
    <w:name w:val="List Bullet"/>
    <w:basedOn w:val="BodyText"/>
    <w:uiPriority w:val="99"/>
    <w:unhideWhenUsed/>
    <w:rsid w:val="00404F0E"/>
    <w:pPr>
      <w:numPr>
        <w:numId w:val="12"/>
      </w:numPr>
    </w:pPr>
  </w:style>
  <w:style w:type="paragraph" w:customStyle="1" w:styleId="FootnoteBody">
    <w:name w:val="Footnote (Body)"/>
    <w:basedOn w:val="NoParagraphStyle"/>
    <w:uiPriority w:val="99"/>
    <w:rsid w:val="00F1500A"/>
    <w:pPr>
      <w:widowControl/>
      <w:tabs>
        <w:tab w:val="left" w:pos="227"/>
      </w:tabs>
      <w:suppressAutoHyphens/>
      <w:spacing w:after="113" w:line="200" w:lineRule="atLeast"/>
      <w:ind w:left="227" w:hanging="227"/>
    </w:pPr>
    <w:rPr>
      <w:rFonts w:ascii="VIC Light" w:hAnsi="VIC Light" w:cs="VIC Light"/>
      <w:sz w:val="16"/>
      <w:szCs w:val="16"/>
      <w:lang w:val="en-GB"/>
    </w:rPr>
  </w:style>
  <w:style w:type="paragraph" w:customStyle="1" w:styleId="HeadingFOUR">
    <w:name w:val="Heading FOUR"/>
    <w:basedOn w:val="Heading3"/>
    <w:qFormat/>
    <w:rsid w:val="006B1AFC"/>
    <w:rPr>
      <w:color w:val="000000" w:themeColor="text1"/>
      <w:sz w:val="25"/>
      <w:szCs w:val="25"/>
    </w:rPr>
  </w:style>
  <w:style w:type="paragraph" w:styleId="List2">
    <w:name w:val="List 2"/>
    <w:basedOn w:val="Normal"/>
    <w:uiPriority w:val="99"/>
    <w:unhideWhenUsed/>
    <w:rsid w:val="00A10D57"/>
    <w:pPr>
      <w:spacing w:after="120"/>
      <w:ind w:left="568" w:hanging="284"/>
      <w:contextualSpacing/>
    </w:pPr>
  </w:style>
  <w:style w:type="paragraph" w:styleId="ListBullet2">
    <w:name w:val="List Bullet 2"/>
    <w:basedOn w:val="BodyText"/>
    <w:uiPriority w:val="99"/>
    <w:unhideWhenUsed/>
    <w:rsid w:val="004554EA"/>
    <w:pPr>
      <w:numPr>
        <w:numId w:val="15"/>
      </w:numPr>
      <w:ind w:left="714" w:hanging="357"/>
    </w:pPr>
  </w:style>
  <w:style w:type="paragraph" w:customStyle="1" w:styleId="ChartSourceStyle">
    <w:name w:val="Chart Source Style"/>
    <w:basedOn w:val="BodyText"/>
    <w:qFormat/>
    <w:rsid w:val="00B14FBE"/>
    <w:pPr>
      <w:spacing w:before="60"/>
    </w:pPr>
  </w:style>
  <w:style w:type="paragraph" w:customStyle="1" w:styleId="Style1">
    <w:name w:val="Style1"/>
    <w:basedOn w:val="ChartSourceStyle"/>
    <w:qFormat/>
    <w:rsid w:val="00620098"/>
    <w:pPr>
      <w:spacing w:before="120"/>
    </w:pPr>
  </w:style>
  <w:style w:type="paragraph" w:styleId="TOCHeading">
    <w:name w:val="TOC Heading"/>
    <w:basedOn w:val="Heading1"/>
    <w:next w:val="Normal"/>
    <w:uiPriority w:val="39"/>
    <w:unhideWhenUsed/>
    <w:qFormat/>
    <w:rsid w:val="003A393C"/>
    <w:pPr>
      <w:spacing w:after="120" w:line="360" w:lineRule="auto"/>
      <w:outlineLvl w:val="9"/>
    </w:pPr>
    <w:rPr>
      <w:bCs w:val="0"/>
      <w:color w:val="000000" w:themeColor="text1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B66945"/>
    <w:rPr>
      <w:color w:val="954F72" w:themeColor="followedHyperlink"/>
      <w:u w:val="single"/>
    </w:rPr>
  </w:style>
  <w:style w:type="paragraph" w:styleId="ListNumber">
    <w:name w:val="List Number"/>
    <w:basedOn w:val="BodyText"/>
    <w:uiPriority w:val="99"/>
    <w:unhideWhenUsed/>
    <w:rsid w:val="00FC4659"/>
    <w:pPr>
      <w:numPr>
        <w:numId w:val="17"/>
      </w:numPr>
      <w:snapToGrid w:val="0"/>
    </w:pPr>
  </w:style>
  <w:style w:type="paragraph" w:styleId="ListNumber2">
    <w:name w:val="List Number 2"/>
    <w:basedOn w:val="Normal"/>
    <w:uiPriority w:val="99"/>
    <w:unhideWhenUsed/>
    <w:rsid w:val="001D3828"/>
    <w:pPr>
      <w:numPr>
        <w:numId w:val="71"/>
      </w:numPr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3A5555"/>
    <w:pPr>
      <w:spacing w:before="120" w:after="120" w:line="360" w:lineRule="auto"/>
    </w:pPr>
    <w:rPr>
      <w:b/>
      <w:iCs/>
      <w:color w:val="000000" w:themeColor="text1"/>
      <w:szCs w:val="18"/>
    </w:rPr>
  </w:style>
  <w:style w:type="numbering" w:customStyle="1" w:styleId="CurrentList1">
    <w:name w:val="Current List1"/>
    <w:uiPriority w:val="99"/>
    <w:rsid w:val="007B211D"/>
    <w:pPr>
      <w:numPr>
        <w:numId w:val="21"/>
      </w:numPr>
    </w:pPr>
  </w:style>
  <w:style w:type="numbering" w:customStyle="1" w:styleId="CurrentList2">
    <w:name w:val="Current List2"/>
    <w:uiPriority w:val="99"/>
    <w:rsid w:val="00E11A71"/>
    <w:pPr>
      <w:numPr>
        <w:numId w:val="23"/>
      </w:numPr>
    </w:pPr>
  </w:style>
  <w:style w:type="numbering" w:customStyle="1" w:styleId="CurrentList3">
    <w:name w:val="Current List3"/>
    <w:uiPriority w:val="99"/>
    <w:rsid w:val="00E11A71"/>
    <w:pPr>
      <w:numPr>
        <w:numId w:val="27"/>
      </w:numPr>
    </w:pPr>
  </w:style>
  <w:style w:type="numbering" w:customStyle="1" w:styleId="CurrentList4">
    <w:name w:val="Current List4"/>
    <w:uiPriority w:val="99"/>
    <w:rsid w:val="00E11A71"/>
    <w:pPr>
      <w:numPr>
        <w:numId w:val="28"/>
      </w:numPr>
    </w:pPr>
  </w:style>
  <w:style w:type="numbering" w:customStyle="1" w:styleId="CurrentList5">
    <w:name w:val="Current List5"/>
    <w:uiPriority w:val="99"/>
    <w:rsid w:val="00E11A71"/>
    <w:pPr>
      <w:numPr>
        <w:numId w:val="38"/>
      </w:numPr>
    </w:pPr>
  </w:style>
  <w:style w:type="paragraph" w:styleId="TOC4">
    <w:name w:val="toc 4"/>
    <w:basedOn w:val="Normal"/>
    <w:next w:val="Normal"/>
    <w:autoRedefine/>
    <w:uiPriority w:val="39"/>
    <w:unhideWhenUsed/>
    <w:rsid w:val="005E3F95"/>
    <w:pPr>
      <w:spacing w:after="0"/>
      <w:ind w:left="720"/>
    </w:pPr>
    <w:rPr>
      <w:rFonts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5E3F95"/>
    <w:pPr>
      <w:spacing w:after="0"/>
      <w:ind w:left="960"/>
    </w:pPr>
    <w:rPr>
      <w:rFonts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5E3F95"/>
    <w:pPr>
      <w:spacing w:after="0"/>
      <w:ind w:left="1200"/>
    </w:pPr>
    <w:rPr>
      <w:rFonts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5E3F95"/>
    <w:pPr>
      <w:spacing w:after="0"/>
      <w:ind w:left="1440"/>
    </w:pPr>
    <w:rPr>
      <w:rFonts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5E3F95"/>
    <w:pPr>
      <w:spacing w:after="0"/>
      <w:ind w:left="1680"/>
    </w:pPr>
    <w:rPr>
      <w:rFonts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5E3F95"/>
    <w:pPr>
      <w:spacing w:after="0"/>
      <w:ind w:left="1920"/>
    </w:pPr>
    <w:rPr>
      <w:rFonts w:cstheme="minorHAnsi"/>
      <w:sz w:val="20"/>
      <w:szCs w:val="20"/>
    </w:rPr>
  </w:style>
  <w:style w:type="paragraph" w:styleId="TOAHeading">
    <w:name w:val="toa heading"/>
    <w:basedOn w:val="Normal"/>
    <w:next w:val="Normal"/>
    <w:uiPriority w:val="99"/>
    <w:unhideWhenUsed/>
    <w:rsid w:val="009C55EA"/>
    <w:pPr>
      <w:spacing w:before="120" w:after="240"/>
    </w:pPr>
    <w:rPr>
      <w:rFonts w:asciiTheme="majorHAnsi" w:eastAsiaTheme="majorEastAsia" w:hAnsiTheme="majorHAnsi" w:cstheme="majorBidi"/>
      <w:b/>
      <w:bCs/>
      <w:szCs w:val="24"/>
    </w:rPr>
  </w:style>
  <w:style w:type="numbering" w:customStyle="1" w:styleId="CurrentList6">
    <w:name w:val="Current List6"/>
    <w:uiPriority w:val="99"/>
    <w:rsid w:val="00904039"/>
    <w:pPr>
      <w:numPr>
        <w:numId w:val="61"/>
      </w:numPr>
    </w:pPr>
  </w:style>
  <w:style w:type="numbering" w:customStyle="1" w:styleId="CurrentList7">
    <w:name w:val="Current List7"/>
    <w:uiPriority w:val="99"/>
    <w:rsid w:val="00904039"/>
    <w:pPr>
      <w:numPr>
        <w:numId w:val="63"/>
      </w:numPr>
    </w:pPr>
  </w:style>
  <w:style w:type="numbering" w:customStyle="1" w:styleId="CurrentList8">
    <w:name w:val="Current List8"/>
    <w:uiPriority w:val="99"/>
    <w:rsid w:val="00241796"/>
    <w:pPr>
      <w:numPr>
        <w:numId w:val="64"/>
      </w:numPr>
    </w:pPr>
  </w:style>
  <w:style w:type="paragraph" w:styleId="NormalWeb">
    <w:name w:val="Normal (Web)"/>
    <w:basedOn w:val="Normal"/>
    <w:uiPriority w:val="99"/>
    <w:semiHidden/>
    <w:unhideWhenUsed/>
    <w:rsid w:val="00733E6C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paragraph" w:styleId="Revision">
    <w:name w:val="Revision"/>
    <w:hidden/>
    <w:uiPriority w:val="99"/>
    <w:semiHidden/>
    <w:rsid w:val="00760099"/>
    <w:pPr>
      <w:spacing w:after="0" w:line="240" w:lineRule="auto"/>
    </w:pPr>
    <w:rPr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C03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030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030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03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0304"/>
    <w:rPr>
      <w:b/>
      <w:bCs/>
      <w:sz w:val="20"/>
      <w:szCs w:val="20"/>
    </w:rPr>
  </w:style>
  <w:style w:type="numbering" w:customStyle="1" w:styleId="CurrentList12">
    <w:name w:val="Current List12"/>
    <w:uiPriority w:val="99"/>
    <w:rsid w:val="00291546"/>
    <w:pPr>
      <w:numPr>
        <w:numId w:val="76"/>
      </w:numPr>
    </w:pPr>
  </w:style>
  <w:style w:type="paragraph" w:styleId="BodyText2">
    <w:name w:val="Body Text 2"/>
    <w:basedOn w:val="Normal"/>
    <w:link w:val="BodyText2Char"/>
    <w:uiPriority w:val="99"/>
    <w:unhideWhenUsed/>
    <w:rsid w:val="0065671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65671E"/>
    <w:rPr>
      <w:sz w:val="24"/>
    </w:rPr>
  </w:style>
  <w:style w:type="paragraph" w:customStyle="1" w:styleId="HeadingFIVE">
    <w:name w:val="Heading FIVE"/>
    <w:basedOn w:val="BodyText"/>
    <w:qFormat/>
    <w:rsid w:val="0034757B"/>
    <w:pPr>
      <w:spacing w:after="120" w:line="240" w:lineRule="auto"/>
    </w:pPr>
    <w:rPr>
      <w:b/>
      <w:bCs/>
      <w:sz w:val="26"/>
      <w:szCs w:val="26"/>
    </w:rPr>
  </w:style>
  <w:style w:type="paragraph" w:styleId="ListBullet3">
    <w:name w:val="List Bullet 3"/>
    <w:basedOn w:val="Normal"/>
    <w:uiPriority w:val="99"/>
    <w:unhideWhenUsed/>
    <w:rsid w:val="00CB3B62"/>
    <w:pPr>
      <w:numPr>
        <w:numId w:val="91"/>
      </w:numPr>
      <w:contextualSpacing/>
    </w:pPr>
  </w:style>
  <w:style w:type="table" w:styleId="GridTable5Dark">
    <w:name w:val="Grid Table 5 Dark"/>
    <w:basedOn w:val="TableNormal"/>
    <w:uiPriority w:val="50"/>
    <w:rsid w:val="0055238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Style2">
    <w:name w:val="Style2"/>
    <w:basedOn w:val="TableNormal"/>
    <w:uiPriority w:val="99"/>
    <w:rsid w:val="0055238D"/>
    <w:pPr>
      <w:spacing w:after="0" w:line="360" w:lineRule="auto"/>
    </w:pPr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42" w:type="dxa"/>
        <w:left w:w="142" w:type="dxa"/>
      </w:tblCellMar>
    </w:tblPr>
    <w:tblStylePr w:type="firstRow">
      <w:rPr>
        <w:b/>
      </w:rPr>
      <w:tblPr/>
      <w:tcPr>
        <w:shd w:val="clear" w:color="auto" w:fill="F2F2F2" w:themeFill="background1" w:themeFillShade="F2"/>
      </w:tcPr>
    </w:tblStylePr>
  </w:style>
  <w:style w:type="paragraph" w:customStyle="1" w:styleId="CaseStudyHeading">
    <w:name w:val="Case Study Heading"/>
    <w:basedOn w:val="BodyText"/>
    <w:qFormat/>
    <w:rsid w:val="00C2301E"/>
    <w:rPr>
      <w:b/>
      <w:bCs/>
      <w:sz w:val="32"/>
      <w:szCs w:val="32"/>
    </w:rPr>
  </w:style>
  <w:style w:type="paragraph" w:customStyle="1" w:styleId="Statistic">
    <w:name w:val="Statistic"/>
    <w:basedOn w:val="ListBullet"/>
    <w:qFormat/>
    <w:rsid w:val="00DA5A0B"/>
    <w:pPr>
      <w:numPr>
        <w:numId w:val="0"/>
      </w:numPr>
    </w:pPr>
    <w:rPr>
      <w:b/>
      <w:bCs/>
      <w:sz w:val="28"/>
      <w:szCs w:val="28"/>
    </w:rPr>
  </w:style>
  <w:style w:type="paragraph" w:customStyle="1" w:styleId="H1">
    <w:name w:val="H1"/>
    <w:basedOn w:val="NoParagraphStyle"/>
    <w:uiPriority w:val="99"/>
    <w:rsid w:val="00DE5876"/>
    <w:pPr>
      <w:widowControl/>
      <w:pBdr>
        <w:top w:val="single" w:sz="16" w:space="11" w:color="00573F"/>
      </w:pBdr>
      <w:suppressAutoHyphens/>
      <w:spacing w:before="198" w:after="57" w:line="240" w:lineRule="atLeast"/>
    </w:pPr>
    <w:rPr>
      <w:rFonts w:ascii="VIC" w:hAnsi="VIC" w:cs="VIC"/>
      <w:b/>
      <w:bCs/>
      <w:color w:val="00573F"/>
      <w:spacing w:val="-4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59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rancis.b.karanja@agriculture.vic.gov.a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A314458-6C92-8743-9C55-D817C2FDF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6</Pages>
  <Words>625</Words>
  <Characters>3516</Characters>
  <Application>Microsoft Office Word</Application>
  <DocSecurity>0</DocSecurity>
  <Lines>168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Samaa Kirby</dc:creator>
  <cp:keywords/>
  <dc:description/>
  <cp:lastModifiedBy>Francis B Karanja (DEECA)</cp:lastModifiedBy>
  <cp:revision>9</cp:revision>
  <dcterms:created xsi:type="dcterms:W3CDTF">2024-07-04T10:17:00Z</dcterms:created>
  <dcterms:modified xsi:type="dcterms:W3CDTF">2024-07-17T23:46:00Z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257e2ab-f512-40e2-9c9a-c64247360765_Enabled">
    <vt:lpwstr>true</vt:lpwstr>
  </property>
  <property fmtid="{D5CDD505-2E9C-101B-9397-08002B2CF9AE}" pid="3" name="MSIP_Label_4257e2ab-f512-40e2-9c9a-c64247360765_SetDate">
    <vt:lpwstr>2022-09-20T23:29:16Z</vt:lpwstr>
  </property>
  <property fmtid="{D5CDD505-2E9C-101B-9397-08002B2CF9AE}" pid="4" name="MSIP_Label_4257e2ab-f512-40e2-9c9a-c64247360765_Method">
    <vt:lpwstr>Privileged</vt:lpwstr>
  </property>
  <property fmtid="{D5CDD505-2E9C-101B-9397-08002B2CF9AE}" pid="5" name="MSIP_Label_4257e2ab-f512-40e2-9c9a-c64247360765_Name">
    <vt:lpwstr>OFFICIAL</vt:lpwstr>
  </property>
  <property fmtid="{D5CDD505-2E9C-101B-9397-08002B2CF9AE}" pid="6" name="MSIP_Label_4257e2ab-f512-40e2-9c9a-c64247360765_SiteId">
    <vt:lpwstr>e8bdd6f7-fc18-4e48-a554-7f547927223b</vt:lpwstr>
  </property>
  <property fmtid="{D5CDD505-2E9C-101B-9397-08002B2CF9AE}" pid="7" name="MSIP_Label_4257e2ab-f512-40e2-9c9a-c64247360765_ActionId">
    <vt:lpwstr>e5bb7520-2aea-48aa-81c7-1c8f860860fb</vt:lpwstr>
  </property>
  <property fmtid="{D5CDD505-2E9C-101B-9397-08002B2CF9AE}" pid="8" name="MSIP_Label_4257e2ab-f512-40e2-9c9a-c64247360765_ContentBits">
    <vt:lpwstr>2</vt:lpwstr>
  </property>
  <property fmtid="{D5CDD505-2E9C-101B-9397-08002B2CF9AE}" pid="9" name="GrammarlyDocumentId">
    <vt:lpwstr>2e8d836f1ce07c2848f6f8b7ba9f952d1c644ba9a2c226f0a6d0d9d938a21b1d</vt:lpwstr>
  </property>
</Properties>
</file>