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3E27" w14:textId="49DF2926" w:rsidR="007324A3" w:rsidRPr="00243DCE" w:rsidRDefault="007324A3" w:rsidP="007324A3">
      <w:r w:rsidRPr="00243DCE">
        <w:rPr>
          <w:noProof/>
        </w:rPr>
        <w:drawing>
          <wp:inline distT="0" distB="0" distL="0" distR="0" wp14:anchorId="113A84E1" wp14:editId="0DBDC15B">
            <wp:extent cx="1546505" cy="816429"/>
            <wp:effectExtent l="0" t="0" r="0" b="3175"/>
            <wp:docPr id="1" name="Picture 1" descr="Victoria State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ctoria State Govern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5830" cy="82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02B34" w14:textId="34377F09" w:rsidR="000472E5" w:rsidRPr="00243DCE" w:rsidRDefault="00946231" w:rsidP="007324A3">
      <w:pPr>
        <w:pStyle w:val="Title"/>
        <w:rPr>
          <w:spacing w:val="0"/>
        </w:rPr>
      </w:pPr>
      <w:r w:rsidRPr="00243DCE">
        <w:rPr>
          <w:spacing w:val="0"/>
        </w:rPr>
        <w:t>Biosecurity</w:t>
      </w:r>
      <w:r w:rsidR="00565742" w:rsidRPr="00243DCE">
        <w:rPr>
          <w:spacing w:val="0"/>
        </w:rPr>
        <w:t xml:space="preserve"> </w:t>
      </w:r>
      <w:r w:rsidRPr="00243DCE">
        <w:rPr>
          <w:spacing w:val="0"/>
        </w:rPr>
        <w:t>control</w:t>
      </w:r>
      <w:r w:rsidR="00565742" w:rsidRPr="00243DCE">
        <w:rPr>
          <w:spacing w:val="0"/>
        </w:rPr>
        <w:t xml:space="preserve"> </w:t>
      </w:r>
      <w:r w:rsidRPr="00243DCE">
        <w:rPr>
          <w:spacing w:val="0"/>
        </w:rPr>
        <w:t>measures</w:t>
      </w:r>
      <w:r w:rsidR="00565742" w:rsidRPr="00243DCE">
        <w:rPr>
          <w:spacing w:val="0"/>
        </w:rPr>
        <w:t xml:space="preserve"> </w:t>
      </w:r>
      <w:r w:rsidRPr="00243DCE">
        <w:rPr>
          <w:spacing w:val="0"/>
        </w:rPr>
        <w:t>for</w:t>
      </w:r>
      <w:r w:rsidR="00565742" w:rsidRPr="00243DCE">
        <w:rPr>
          <w:spacing w:val="0"/>
        </w:rPr>
        <w:t xml:space="preserve"> </w:t>
      </w:r>
      <w:r w:rsidRPr="00243DCE">
        <w:rPr>
          <w:spacing w:val="0"/>
        </w:rPr>
        <w:t>abalone</w:t>
      </w:r>
      <w:r w:rsidR="00565742" w:rsidRPr="00243DCE">
        <w:rPr>
          <w:spacing w:val="0"/>
        </w:rPr>
        <w:t xml:space="preserve"> </w:t>
      </w:r>
      <w:r w:rsidRPr="00243DCE">
        <w:rPr>
          <w:spacing w:val="0"/>
        </w:rPr>
        <w:t>viral</w:t>
      </w:r>
      <w:r w:rsidR="00565742" w:rsidRPr="00243DCE">
        <w:rPr>
          <w:spacing w:val="0"/>
        </w:rPr>
        <w:t xml:space="preserve"> </w:t>
      </w:r>
      <w:r w:rsidRPr="00243DCE">
        <w:rPr>
          <w:spacing w:val="0"/>
        </w:rPr>
        <w:t>ganglioneuritis</w:t>
      </w:r>
    </w:p>
    <w:p w14:paraId="32DC8294" w14:textId="756A54F3" w:rsidR="000472E5" w:rsidRPr="00243DCE" w:rsidRDefault="00946231" w:rsidP="00885B99">
      <w:pPr>
        <w:pStyle w:val="Subtitle"/>
      </w:pPr>
      <w:r w:rsidRPr="00243DCE"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</w:p>
    <w:p w14:paraId="508A419B" w14:textId="227F9E60" w:rsidR="000472E5" w:rsidRPr="00243DCE" w:rsidRDefault="00FC7537" w:rsidP="00FC7537">
      <w:pPr>
        <w:spacing w:after="720"/>
      </w:pPr>
      <w:r w:rsidRPr="00243DCE">
        <w:rPr>
          <w:noProof/>
        </w:rPr>
        <w:drawing>
          <wp:inline distT="0" distB="0" distL="0" distR="0" wp14:anchorId="14EB9B39" wp14:editId="39BD1686">
            <wp:extent cx="1376136" cy="892629"/>
            <wp:effectExtent l="0" t="0" r="0" b="3175"/>
            <wp:docPr id="2" name="Picture 2" descr="Victorian Fisheries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Fisheries Authorit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5636" cy="89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A8FB" w14:textId="7A46E443" w:rsidR="000472E5" w:rsidRPr="00243DCE" w:rsidRDefault="00946231" w:rsidP="00FC7537">
      <w:r w:rsidRPr="00243DCE">
        <w:t>We</w:t>
      </w:r>
      <w:r w:rsidR="00565742" w:rsidRPr="00243DCE">
        <w:t xml:space="preserve"> </w:t>
      </w:r>
      <w:r w:rsidRPr="00243DCE">
        <w:t>acknowledge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respect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Traditional</w:t>
      </w:r>
      <w:r w:rsidR="00565742" w:rsidRPr="00243DCE">
        <w:t xml:space="preserve"> </w:t>
      </w:r>
      <w:r w:rsidRPr="00243DCE">
        <w:t>Owners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original</w:t>
      </w:r>
      <w:r w:rsidR="00565742" w:rsidRPr="00243DCE">
        <w:t xml:space="preserve"> </w:t>
      </w:r>
      <w:r w:rsidRPr="00243DCE">
        <w:t>custodians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Victoria’s</w:t>
      </w:r>
      <w:r w:rsidR="00565742" w:rsidRPr="00243DCE">
        <w:t xml:space="preserve"> </w:t>
      </w:r>
      <w:r w:rsidRPr="00243DCE">
        <w:t>land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waters,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unique</w:t>
      </w:r>
      <w:r w:rsidR="00565742" w:rsidRPr="00243DCE">
        <w:t xml:space="preserve"> </w:t>
      </w:r>
      <w:r w:rsidRPr="00243DCE">
        <w:t>ability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care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Country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deep</w:t>
      </w:r>
      <w:r w:rsidR="00565742" w:rsidRPr="00243DCE">
        <w:t xml:space="preserve"> </w:t>
      </w:r>
      <w:r w:rsidRPr="00243DCE">
        <w:t>spiritual</w:t>
      </w:r>
      <w:r w:rsidR="00565742" w:rsidRPr="00243DCE">
        <w:t xml:space="preserve"> </w:t>
      </w:r>
      <w:r w:rsidRPr="00243DCE">
        <w:t>connection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it.</w:t>
      </w:r>
      <w:r w:rsidR="00565742" w:rsidRPr="00243DCE">
        <w:t xml:space="preserve"> </w:t>
      </w:r>
      <w:r w:rsidRPr="00243DCE">
        <w:t>We</w:t>
      </w:r>
      <w:r w:rsidR="00565742" w:rsidRPr="00243DCE">
        <w:t xml:space="preserve"> </w:t>
      </w:r>
      <w:r w:rsidRPr="00243DCE">
        <w:t>honour</w:t>
      </w:r>
      <w:r w:rsidR="00565742" w:rsidRPr="00243DCE">
        <w:t xml:space="preserve"> </w:t>
      </w:r>
      <w:r w:rsidRPr="00243DCE">
        <w:t>Elders</w:t>
      </w:r>
      <w:r w:rsidR="00565742" w:rsidRPr="00243DCE">
        <w:t xml:space="preserve"> </w:t>
      </w:r>
      <w:r w:rsidRPr="00243DCE">
        <w:t>past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present</w:t>
      </w:r>
      <w:r w:rsidR="00565742" w:rsidRPr="00243DCE">
        <w:t xml:space="preserve"> </w:t>
      </w:r>
      <w:r w:rsidRPr="00243DCE">
        <w:t>whose</w:t>
      </w:r>
      <w:r w:rsidR="00565742" w:rsidRPr="00243DCE">
        <w:t xml:space="preserve"> </w:t>
      </w:r>
      <w:r w:rsidRPr="00243DCE">
        <w:t>knowledge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wisdom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ensured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continuation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culture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traditional</w:t>
      </w:r>
      <w:r w:rsidR="00565742" w:rsidRPr="00243DCE">
        <w:t xml:space="preserve"> </w:t>
      </w:r>
      <w:r w:rsidRPr="00243DCE">
        <w:t>practices.</w:t>
      </w:r>
    </w:p>
    <w:p w14:paraId="1E767E93" w14:textId="30431BD8" w:rsidR="000472E5" w:rsidRPr="00243DCE" w:rsidRDefault="00946231" w:rsidP="00FC7537">
      <w:r w:rsidRPr="00243DCE">
        <w:t>We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committed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genuinely</w:t>
      </w:r>
      <w:r w:rsidR="00565742" w:rsidRPr="00243DCE">
        <w:t xml:space="preserve"> </w:t>
      </w:r>
      <w:r w:rsidRPr="00243DCE">
        <w:t>partner,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meaningfully</w:t>
      </w:r>
      <w:r w:rsidR="00565742" w:rsidRPr="00243DCE">
        <w:t xml:space="preserve"> </w:t>
      </w:r>
      <w:r w:rsidRPr="00243DCE">
        <w:t>engage,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Victoria’s</w:t>
      </w:r>
      <w:r w:rsidR="00565742" w:rsidRPr="00243DCE">
        <w:t xml:space="preserve"> </w:t>
      </w:r>
      <w:r w:rsidRPr="00243DCE">
        <w:t>Traditional</w:t>
      </w:r>
      <w:r w:rsidR="00565742" w:rsidRPr="00243DCE">
        <w:t xml:space="preserve"> </w:t>
      </w:r>
      <w:r w:rsidRPr="00243DCE">
        <w:t>Owners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Aboriginal</w:t>
      </w:r>
      <w:r w:rsidR="00565742" w:rsidRPr="00243DCE">
        <w:t xml:space="preserve"> </w:t>
      </w:r>
      <w:r w:rsidRPr="00243DCE">
        <w:t>communities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support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protection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Country,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maintenance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spiritual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cultural</w:t>
      </w:r>
      <w:r w:rsidR="00565742" w:rsidRPr="00243DCE">
        <w:t xml:space="preserve"> </w:t>
      </w:r>
      <w:r w:rsidRPr="00243DCE">
        <w:t>practices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broader</w:t>
      </w:r>
      <w:r w:rsidR="00565742" w:rsidRPr="00243DCE">
        <w:t xml:space="preserve"> </w:t>
      </w:r>
      <w:r w:rsidRPr="00243DCE">
        <w:t>aspirations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21st</w:t>
      </w:r>
      <w:r w:rsidR="00565742" w:rsidRPr="00243DCE">
        <w:t xml:space="preserve"> </w:t>
      </w:r>
      <w:r w:rsidRPr="00243DCE">
        <w:t>century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beyond.</w:t>
      </w:r>
    </w:p>
    <w:p w14:paraId="42E29BA1" w14:textId="5F1354F9" w:rsidR="000472E5" w:rsidRPr="00243DCE" w:rsidRDefault="00946231" w:rsidP="00F06769">
      <w:pPr>
        <w:pStyle w:val="Normalbeforebullets"/>
        <w:rPr>
          <w:b/>
          <w:bCs/>
        </w:rPr>
      </w:pPr>
      <w:r w:rsidRPr="00243DCE">
        <w:rPr>
          <w:b/>
          <w:bCs/>
        </w:rPr>
        <w:t>Published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by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Agriculture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Victoria</w:t>
      </w:r>
    </w:p>
    <w:p w14:paraId="0A793B3F" w14:textId="62FD61F0" w:rsidR="000472E5" w:rsidRPr="00243DCE" w:rsidRDefault="00946231" w:rsidP="009C2C16">
      <w:r w:rsidRPr="00243DCE">
        <w:t>Department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Energy,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Climate</w:t>
      </w:r>
      <w:r w:rsidR="00565742" w:rsidRPr="00243DCE">
        <w:t xml:space="preserve"> </w:t>
      </w:r>
      <w:r w:rsidRPr="00243DCE">
        <w:t>Action</w:t>
      </w:r>
    </w:p>
    <w:p w14:paraId="67E28580" w14:textId="68598A0C" w:rsidR="000472E5" w:rsidRPr="00243DCE" w:rsidRDefault="00946231" w:rsidP="009C2C16">
      <w:r w:rsidRPr="00243DCE">
        <w:t>8</w:t>
      </w:r>
      <w:r w:rsidR="00565742" w:rsidRPr="00243DCE">
        <w:t xml:space="preserve"> </w:t>
      </w:r>
      <w:r w:rsidRPr="00243DCE">
        <w:t>Nicholson</w:t>
      </w:r>
      <w:r w:rsidR="00565742" w:rsidRPr="00243DCE">
        <w:t xml:space="preserve"> </w:t>
      </w:r>
      <w:r w:rsidRPr="00243DCE">
        <w:t>Street</w:t>
      </w:r>
      <w:r w:rsidR="00565742" w:rsidRPr="00243DCE">
        <w:t xml:space="preserve"> </w:t>
      </w:r>
      <w:r w:rsidRPr="00243DCE">
        <w:t>Melbourne,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3000</w:t>
      </w:r>
      <w:r w:rsidRPr="00243DCE">
        <w:br/>
        <w:t>Telephone:</w:t>
      </w:r>
      <w:r w:rsidR="00565742" w:rsidRPr="00243DCE">
        <w:t xml:space="preserve"> </w:t>
      </w:r>
      <w:r w:rsidRPr="00243DCE">
        <w:t>136</w:t>
      </w:r>
      <w:r w:rsidR="00565742" w:rsidRPr="00243DCE">
        <w:t xml:space="preserve"> </w:t>
      </w:r>
      <w:r w:rsidRPr="00243DCE">
        <w:t>186</w:t>
      </w:r>
    </w:p>
    <w:p w14:paraId="78286061" w14:textId="2041E443" w:rsidR="000472E5" w:rsidRPr="00243DCE" w:rsidRDefault="00946231" w:rsidP="009C2C16">
      <w:r w:rsidRPr="00243DCE">
        <w:t>September</w:t>
      </w:r>
      <w:r w:rsidR="00565742" w:rsidRPr="00243DCE">
        <w:t xml:space="preserve"> </w:t>
      </w:r>
      <w:r w:rsidRPr="00243DCE">
        <w:t>2023</w:t>
      </w:r>
    </w:p>
    <w:p w14:paraId="4006641F" w14:textId="77023F1C" w:rsidR="000472E5" w:rsidRPr="00243DCE" w:rsidRDefault="00946231" w:rsidP="009C2C16">
      <w:r w:rsidRPr="00243DCE">
        <w:t>©</w:t>
      </w:r>
      <w:r w:rsidR="00565742" w:rsidRPr="00243DCE">
        <w:t xml:space="preserve"> </w:t>
      </w:r>
      <w:r w:rsidRPr="00243DCE">
        <w:t>Copyright</w:t>
      </w:r>
      <w:r w:rsidR="00565742" w:rsidRPr="00243DCE">
        <w:t xml:space="preserve"> </w:t>
      </w:r>
      <w:r w:rsidRPr="00243DCE">
        <w:t>State</w:t>
      </w:r>
      <w:r w:rsidR="00565742" w:rsidRPr="00243DCE">
        <w:t xml:space="preserve"> </w:t>
      </w:r>
      <w:r w:rsidRPr="00243DCE">
        <w:t>Government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2023</w:t>
      </w:r>
      <w:r w:rsidRPr="00243DCE">
        <w:br/>
        <w:t>Authorised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published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Agriculture</w:t>
      </w:r>
      <w:r w:rsidR="00565742" w:rsidRPr="00243DCE">
        <w:t xml:space="preserve"> </w:t>
      </w:r>
      <w:r w:rsidRPr="00243DCE">
        <w:t>Victoria</w:t>
      </w:r>
      <w:r w:rsidRPr="00243DCE">
        <w:br/>
        <w:t>1</w:t>
      </w:r>
      <w:r w:rsidR="00565742" w:rsidRPr="00243DCE">
        <w:t xml:space="preserve"> </w:t>
      </w:r>
      <w:r w:rsidRPr="00243DCE">
        <w:t>Spring</w:t>
      </w:r>
      <w:r w:rsidR="00565742" w:rsidRPr="00243DCE">
        <w:t xml:space="preserve"> </w:t>
      </w:r>
      <w:r w:rsidRPr="00243DCE">
        <w:t>Street</w:t>
      </w:r>
      <w:r w:rsidR="00565742" w:rsidRPr="00243DCE">
        <w:t xml:space="preserve"> </w:t>
      </w:r>
      <w:r w:rsidRPr="00243DCE">
        <w:t>Melbourne,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3001</w:t>
      </w:r>
    </w:p>
    <w:p w14:paraId="4DBDE387" w14:textId="77777777" w:rsidR="00606A19" w:rsidRDefault="00946231" w:rsidP="003170AA">
      <w:r w:rsidRPr="00243DCE">
        <w:t>Author</w:t>
      </w:r>
      <w:r w:rsidR="00606A19">
        <w:t xml:space="preserve">: </w:t>
      </w:r>
      <w:r w:rsidRPr="00243DCE">
        <w:t>Tracey</w:t>
      </w:r>
      <w:r w:rsidR="002861CB">
        <w:t xml:space="preserve"> Bradley</w:t>
      </w:r>
      <w:r w:rsidRPr="00243DCE">
        <w:br/>
      </w:r>
    </w:p>
    <w:p w14:paraId="217D655D" w14:textId="55E1AD30" w:rsidR="000472E5" w:rsidRPr="00243DCE" w:rsidRDefault="00946231" w:rsidP="003170AA">
      <w:r w:rsidRPr="00243DCE">
        <w:t>Original</w:t>
      </w:r>
      <w:r w:rsidR="00565742" w:rsidRPr="00243DCE">
        <w:t xml:space="preserve"> </w:t>
      </w:r>
      <w:r w:rsidRPr="00243DCE">
        <w:t>publication:</w:t>
      </w:r>
      <w:r w:rsidR="00565742" w:rsidRPr="00243DCE">
        <w:t xml:space="preserve"> </w:t>
      </w:r>
      <w:r w:rsidRPr="00243DCE">
        <w:t>Gavine</w:t>
      </w:r>
      <w:r w:rsidR="00565742" w:rsidRPr="00243DCE">
        <w:t xml:space="preserve"> </w:t>
      </w:r>
      <w:r w:rsidRPr="00243DCE">
        <w:t>et</w:t>
      </w:r>
      <w:r w:rsidR="00565742" w:rsidRPr="00243DCE">
        <w:t xml:space="preserve"> </w:t>
      </w:r>
      <w:r w:rsidRPr="00243DCE">
        <w:t>al</w:t>
      </w:r>
      <w:r w:rsidR="00565742" w:rsidRPr="00243DCE">
        <w:t xml:space="preserve"> </w:t>
      </w:r>
      <w:r w:rsidRPr="00243DCE">
        <w:t>(2009),</w:t>
      </w:r>
      <w:r w:rsidR="00565742" w:rsidRPr="00243DCE">
        <w:t xml:space="preserve"> </w:t>
      </w:r>
      <w:r w:rsidRPr="00243DCE">
        <w:t>FRDC</w:t>
      </w:r>
      <w:r w:rsidR="00565742" w:rsidRPr="00243DCE">
        <w:t xml:space="preserve"> </w:t>
      </w:r>
      <w:r w:rsidRPr="00243DCE">
        <w:t>Project</w:t>
      </w:r>
      <w:r w:rsidR="00565742" w:rsidRPr="00243DCE">
        <w:t xml:space="preserve"> </w:t>
      </w:r>
      <w:r w:rsidRPr="00243DCE">
        <w:t>No.</w:t>
      </w:r>
      <w:r w:rsidR="00565742" w:rsidRPr="00243DCE">
        <w:t xml:space="preserve"> </w:t>
      </w:r>
      <w:r w:rsidRPr="00243DCE">
        <w:t>2006/243.</w:t>
      </w:r>
    </w:p>
    <w:p w14:paraId="22011FC1" w14:textId="4E075C5A" w:rsidR="000472E5" w:rsidRPr="00243DCE" w:rsidRDefault="00946231" w:rsidP="003170AA">
      <w:r w:rsidRPr="00243DCE">
        <w:lastRenderedPageBreak/>
        <w:t>Designed</w:t>
      </w:r>
      <w:r w:rsidR="00565742" w:rsidRPr="00243DCE">
        <w:t xml:space="preserve"> </w:t>
      </w:r>
      <w:r w:rsidRPr="00243DCE">
        <w:t>by:</w:t>
      </w:r>
      <w:r w:rsidR="00565742" w:rsidRPr="00243DCE">
        <w:t xml:space="preserve"> </w:t>
      </w:r>
      <w:r w:rsidRPr="00243DCE">
        <w:t>Creative</w:t>
      </w:r>
      <w:r w:rsidR="00565742" w:rsidRPr="00243DCE">
        <w:t xml:space="preserve"> </w:t>
      </w:r>
      <w:r w:rsidRPr="00243DCE">
        <w:t>Services</w:t>
      </w:r>
      <w:r w:rsidR="00565742" w:rsidRPr="00243DCE">
        <w:t xml:space="preserve"> </w:t>
      </w:r>
      <w:r w:rsidRPr="00243DCE">
        <w:t>Design</w:t>
      </w:r>
      <w:r w:rsidR="00565742" w:rsidRPr="00243DCE">
        <w:t xml:space="preserve"> </w:t>
      </w:r>
      <w:r w:rsidRPr="00243DCE">
        <w:t>Studio</w:t>
      </w:r>
      <w:r w:rsidR="00565742" w:rsidRPr="00243DCE">
        <w:t xml:space="preserve"> </w:t>
      </w:r>
      <w:r w:rsidRPr="00243DCE">
        <w:t>(Department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Jobs,</w:t>
      </w:r>
      <w:r w:rsidR="00565742" w:rsidRPr="00243DCE">
        <w:t xml:space="preserve"> </w:t>
      </w:r>
      <w:r w:rsidRPr="00243DCE">
        <w:t>Skills,</w:t>
      </w:r>
      <w:r w:rsidR="00565742" w:rsidRPr="00243DCE">
        <w:t xml:space="preserve"> </w:t>
      </w:r>
      <w:r w:rsidRPr="00243DCE">
        <w:t>Industry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Regions)</w:t>
      </w:r>
    </w:p>
    <w:p w14:paraId="202C0043" w14:textId="031708A9" w:rsidR="000472E5" w:rsidRPr="00243DCE" w:rsidRDefault="00946231" w:rsidP="003170AA">
      <w:r w:rsidRPr="00243DCE">
        <w:t>ISBN</w:t>
      </w:r>
      <w:r w:rsidR="00565742" w:rsidRPr="00243DCE">
        <w:t xml:space="preserve"> </w:t>
      </w:r>
      <w:r w:rsidRPr="00243DCE">
        <w:t>978-1-76136-308-5</w:t>
      </w:r>
      <w:r w:rsidR="00565742" w:rsidRPr="00243DCE">
        <w:t xml:space="preserve"> </w:t>
      </w:r>
      <w:r w:rsidRPr="00243DCE">
        <w:t>(Print)</w:t>
      </w:r>
      <w:r w:rsidRPr="00243DCE">
        <w:br/>
        <w:t>ISBN</w:t>
      </w:r>
      <w:r w:rsidR="00565742" w:rsidRPr="00243DCE">
        <w:t xml:space="preserve"> </w:t>
      </w:r>
      <w:r w:rsidRPr="00243DCE">
        <w:t>978-1-76136-309-2</w:t>
      </w:r>
      <w:r w:rsidR="00565742" w:rsidRPr="00243DCE">
        <w:t xml:space="preserve"> </w:t>
      </w:r>
      <w:r w:rsidRPr="00243DCE">
        <w:t>(pdf/online/MS</w:t>
      </w:r>
      <w:r w:rsidR="00565742" w:rsidRPr="00243DCE">
        <w:t xml:space="preserve"> </w:t>
      </w:r>
      <w:r w:rsidRPr="00243DCE">
        <w:t>word)</w:t>
      </w:r>
    </w:p>
    <w:p w14:paraId="5312D950" w14:textId="007E4E1B" w:rsidR="000472E5" w:rsidRPr="00243DCE" w:rsidRDefault="00946231" w:rsidP="003170AA">
      <w:pPr>
        <w:pStyle w:val="Normalbeforebullets"/>
        <w:rPr>
          <w:b/>
          <w:bCs/>
        </w:rPr>
      </w:pPr>
      <w:r w:rsidRPr="00243DCE">
        <w:rPr>
          <w:b/>
          <w:bCs/>
        </w:rPr>
        <w:t>Creative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commons</w:t>
      </w:r>
    </w:p>
    <w:p w14:paraId="1527BD23" w14:textId="421B417B" w:rsidR="000472E5" w:rsidRPr="00243DCE" w:rsidRDefault="00946231" w:rsidP="00F06769">
      <w:r w:rsidRPr="00243DCE">
        <w:t>We</w:t>
      </w:r>
      <w:r w:rsidR="00565742" w:rsidRPr="00243DCE">
        <w:t xml:space="preserve"> </w:t>
      </w:r>
      <w:r w:rsidRPr="00243DCE">
        <w:t>encourage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sharing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re-use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provided.</w:t>
      </w:r>
    </w:p>
    <w:p w14:paraId="308FB0D9" w14:textId="14569E3C" w:rsidR="000472E5" w:rsidRPr="00243DCE" w:rsidRDefault="00946231" w:rsidP="00F06769">
      <w:pPr>
        <w:pStyle w:val="Normalbeforebullets"/>
      </w:pPr>
      <w:r w:rsidRPr="00243DCE">
        <w:t>The</w:t>
      </w:r>
      <w:r w:rsidR="00565742" w:rsidRPr="00243DCE">
        <w:t xml:space="preserve"> </w:t>
      </w:r>
      <w:r w:rsidRPr="00243DCE">
        <w:t>State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owns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copyright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produced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Department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Energy,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Climate</w:t>
      </w:r>
      <w:r w:rsidR="00565742" w:rsidRPr="00243DCE">
        <w:t xml:space="preserve"> </w:t>
      </w:r>
      <w:r w:rsidRPr="00243DCE">
        <w:t>Action.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provided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document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provided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Creative</w:t>
      </w:r>
      <w:r w:rsidR="00565742" w:rsidRPr="00243DCE">
        <w:t xml:space="preserve"> </w:t>
      </w:r>
      <w:r w:rsidRPr="00243DCE">
        <w:t>Commons</w:t>
      </w:r>
      <w:r w:rsidR="00565742" w:rsidRPr="00243DCE">
        <w:t xml:space="preserve"> </w:t>
      </w:r>
      <w:r w:rsidRPr="00243DCE">
        <w:t>Attribution</w:t>
      </w:r>
      <w:r w:rsidR="00565742" w:rsidRPr="00243DCE">
        <w:t xml:space="preserve"> </w:t>
      </w:r>
      <w:r w:rsidRPr="00243DCE">
        <w:t>4.0</w:t>
      </w:r>
      <w:r w:rsidR="00565742" w:rsidRPr="00243DCE">
        <w:t xml:space="preserve"> </w:t>
      </w:r>
      <w:r w:rsidRPr="00243DCE">
        <w:t>international</w:t>
      </w:r>
      <w:r w:rsidR="00565742" w:rsidRPr="00243DCE">
        <w:t xml:space="preserve"> </w:t>
      </w:r>
      <w:r w:rsidRPr="00243DCE">
        <w:t>licence,</w:t>
      </w:r>
      <w:r w:rsidR="00565742" w:rsidRPr="00243DCE">
        <w:t xml:space="preserve"> </w:t>
      </w:r>
      <w:r w:rsidRPr="00243DCE">
        <w:t>except:</w:t>
      </w:r>
    </w:p>
    <w:p w14:paraId="1380331A" w14:textId="29E984A5" w:rsidR="000472E5" w:rsidRPr="00243DCE" w:rsidRDefault="00946231" w:rsidP="00F06769">
      <w:pPr>
        <w:pStyle w:val="Bullet"/>
      </w:pPr>
      <w:r w:rsidRPr="00243DCE">
        <w:t>any</w:t>
      </w:r>
      <w:r w:rsidR="00565742" w:rsidRPr="00243DCE">
        <w:t xml:space="preserve"> </w:t>
      </w:r>
      <w:r w:rsidRPr="00243DCE">
        <w:t>images,</w:t>
      </w:r>
      <w:r w:rsidR="00565742" w:rsidRPr="00243DCE">
        <w:t xml:space="preserve"> </w:t>
      </w:r>
      <w:r w:rsidRPr="00243DCE">
        <w:t>photographs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branding,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Coat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Arms,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Government,</w:t>
      </w:r>
      <w:r w:rsidR="00565742" w:rsidRPr="00243DCE">
        <w:t xml:space="preserve"> </w:t>
      </w:r>
      <w:r w:rsidRPr="00243DCE">
        <w:t>Department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Energy,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Climate</w:t>
      </w:r>
      <w:r w:rsidR="00565742" w:rsidRPr="00243DCE">
        <w:t xml:space="preserve"> </w:t>
      </w:r>
      <w:r w:rsidRPr="00243DCE">
        <w:t>Action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Agriculture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logos;</w:t>
      </w:r>
      <w:r w:rsidR="00565742" w:rsidRPr="00243DCE">
        <w:t xml:space="preserve"> </w:t>
      </w:r>
      <w:r w:rsidRPr="00243DCE">
        <w:t>and</w:t>
      </w:r>
    </w:p>
    <w:p w14:paraId="38351DC0" w14:textId="1E2CA3B6" w:rsidR="000472E5" w:rsidRPr="00243DCE" w:rsidRDefault="00946231" w:rsidP="00F06769">
      <w:pPr>
        <w:pStyle w:val="Bulletlast"/>
      </w:pPr>
      <w:r w:rsidRPr="00243DCE">
        <w:t>content</w:t>
      </w:r>
      <w:r w:rsidR="00565742" w:rsidRPr="00243DCE">
        <w:t xml:space="preserve"> </w:t>
      </w:r>
      <w:r w:rsidRPr="00243DCE">
        <w:t>supplied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third</w:t>
      </w:r>
      <w:r w:rsidR="00565742" w:rsidRPr="00243DCE">
        <w:t xml:space="preserve"> </w:t>
      </w:r>
      <w:r w:rsidRPr="00243DCE">
        <w:t>parties.</w:t>
      </w:r>
    </w:p>
    <w:p w14:paraId="68C31628" w14:textId="6BA12F1F" w:rsidR="000472E5" w:rsidRPr="00243DCE" w:rsidRDefault="00946231" w:rsidP="00F06769">
      <w:r w:rsidRPr="00243DCE">
        <w:t>Read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full</w:t>
      </w:r>
      <w:r w:rsidR="00565742" w:rsidRPr="00243DCE">
        <w:t xml:space="preserve"> </w:t>
      </w:r>
      <w:r w:rsidRPr="00243DCE">
        <w:t>licence</w:t>
      </w:r>
      <w:r w:rsidR="00565742" w:rsidRPr="00243DCE">
        <w:t xml:space="preserve"> </w:t>
      </w:r>
      <w:r w:rsidR="00C14247" w:rsidRPr="00243DCE">
        <w:t>at</w:t>
      </w:r>
      <w:r w:rsidR="00565742" w:rsidRPr="00243DCE">
        <w:t xml:space="preserve"> </w:t>
      </w:r>
      <w:hyperlink r:id="rId12" w:tooltip="Link to Creative Commons website" w:history="1">
        <w:r w:rsidR="00C14247" w:rsidRPr="00243DCE">
          <w:rPr>
            <w:rStyle w:val="Hyperlink"/>
          </w:rPr>
          <w:t>Creative</w:t>
        </w:r>
        <w:r w:rsidR="00565742" w:rsidRPr="00243DCE">
          <w:rPr>
            <w:rStyle w:val="Hyperlink"/>
          </w:rPr>
          <w:t xml:space="preserve"> </w:t>
        </w:r>
        <w:r w:rsidR="00C14247" w:rsidRPr="00243DCE">
          <w:rPr>
            <w:rStyle w:val="Hyperlink"/>
          </w:rPr>
          <w:t>Commons</w:t>
        </w:r>
      </w:hyperlink>
    </w:p>
    <w:p w14:paraId="1F35DA58" w14:textId="0B32026B" w:rsidR="000472E5" w:rsidRPr="00243DCE" w:rsidRDefault="00946231" w:rsidP="00CD2348">
      <w:pPr>
        <w:pStyle w:val="Normalbeforebullets"/>
        <w:rPr>
          <w:b/>
          <w:bCs/>
        </w:rPr>
      </w:pPr>
      <w:r w:rsidRPr="00243DCE">
        <w:rPr>
          <w:b/>
          <w:bCs/>
        </w:rPr>
        <w:t>Accessibility</w:t>
      </w:r>
    </w:p>
    <w:p w14:paraId="70062554" w14:textId="19A261AB" w:rsidR="000472E5" w:rsidRPr="00243DCE" w:rsidRDefault="00946231" w:rsidP="00C14247">
      <w:r w:rsidRPr="00243DCE">
        <w:t>This</w:t>
      </w:r>
      <w:r w:rsidR="00565742" w:rsidRPr="00243DCE">
        <w:t xml:space="preserve"> </w:t>
      </w:r>
      <w:r w:rsidRPr="00243DCE">
        <w:t>publication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published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PDF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Word</w:t>
      </w:r>
      <w:r w:rsidR="00565742" w:rsidRPr="00243DCE">
        <w:t xml:space="preserve"> </w:t>
      </w:r>
      <w:r w:rsidRPr="00243DCE">
        <w:t>formats</w:t>
      </w:r>
      <w:r w:rsidR="00565742" w:rsidRPr="00243DCE">
        <w:t xml:space="preserve"> </w:t>
      </w:r>
      <w:r w:rsidR="00CD2348" w:rsidRPr="00243DCE">
        <w:t>at</w:t>
      </w:r>
      <w:r w:rsidR="00565742" w:rsidRPr="00243DCE">
        <w:t xml:space="preserve"> </w:t>
      </w:r>
      <w:hyperlink r:id="rId13" w:tooltip="Link to Agriculture Victoria website" w:history="1">
        <w:r w:rsidR="00CD2348" w:rsidRPr="00243DCE">
          <w:rPr>
            <w:rStyle w:val="Hyperlink"/>
          </w:rPr>
          <w:t>Agriculture</w:t>
        </w:r>
        <w:r w:rsidR="00565742" w:rsidRPr="00243DCE">
          <w:rPr>
            <w:rStyle w:val="Hyperlink"/>
          </w:rPr>
          <w:t xml:space="preserve"> </w:t>
        </w:r>
        <w:r w:rsidR="00CD2348" w:rsidRPr="00243DCE">
          <w:rPr>
            <w:rStyle w:val="Hyperlink"/>
          </w:rPr>
          <w:t>Victoria</w:t>
        </w:r>
      </w:hyperlink>
    </w:p>
    <w:p w14:paraId="62497729" w14:textId="684C660B" w:rsidR="00565742" w:rsidRPr="00243DCE" w:rsidRDefault="00565742" w:rsidP="00C15FD4">
      <w:pPr>
        <w:pStyle w:val="TOCHeading"/>
        <w:pageBreakBefore/>
      </w:pPr>
      <w:r w:rsidRPr="00243DCE">
        <w:lastRenderedPageBreak/>
        <w:t>Contents</w:t>
      </w:r>
    </w:p>
    <w:p w14:paraId="52F8E1F5" w14:textId="1FE468B4" w:rsidR="00C15FD4" w:rsidRDefault="00C15FD4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"1-1" \h \z \t "Heading 2,2,Heading 2 numbered,2" </w:instrText>
      </w:r>
      <w:r>
        <w:fldChar w:fldCharType="separate"/>
      </w:r>
      <w:hyperlink w:anchor="_Toc146010531" w:history="1">
        <w:r w:rsidRPr="00856015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_Toc146010531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014647" w14:textId="22A71302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32" w:history="1">
        <w:r w:rsidR="00C15FD4" w:rsidRPr="00856015">
          <w:rPr>
            <w:rStyle w:val="Hyperlink"/>
            <w:noProof/>
          </w:rPr>
          <w:t>Code of Practice for the Wild Harvest Sector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_Toc146010532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8</w:t>
        </w:r>
        <w:r w:rsidR="00C15FD4">
          <w:rPr>
            <w:noProof/>
            <w:webHidden/>
          </w:rPr>
          <w:fldChar w:fldCharType="end"/>
        </w:r>
      </w:hyperlink>
    </w:p>
    <w:p w14:paraId="18F1D635" w14:textId="19EB3194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33" w:history="1">
        <w:r w:rsidR="00C15FD4" w:rsidRPr="00856015">
          <w:rPr>
            <w:rStyle w:val="Hyperlink"/>
            <w:noProof/>
          </w:rPr>
          <w:t>Background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_Toc146010533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8</w:t>
        </w:r>
        <w:r w:rsidR="00C15FD4">
          <w:rPr>
            <w:noProof/>
            <w:webHidden/>
          </w:rPr>
          <w:fldChar w:fldCharType="end"/>
        </w:r>
      </w:hyperlink>
    </w:p>
    <w:p w14:paraId="10B35C84" w14:textId="342BA216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34" w:history="1">
        <w:r w:rsidR="00C15FD4" w:rsidRPr="00856015">
          <w:rPr>
            <w:rStyle w:val="Hyperlink"/>
            <w:noProof/>
          </w:rPr>
          <w:t>Risks and control measures for the wild harvest sector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_Toc146010534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10</w:t>
        </w:r>
        <w:r w:rsidR="00C15FD4">
          <w:rPr>
            <w:noProof/>
            <w:webHidden/>
          </w:rPr>
          <w:fldChar w:fldCharType="end"/>
        </w:r>
      </w:hyperlink>
    </w:p>
    <w:p w14:paraId="4BF0DC57" w14:textId="60925DFB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35" w:history="1">
        <w:r w:rsidR="00C15FD4" w:rsidRPr="00856015">
          <w:rPr>
            <w:rStyle w:val="Hyperlink"/>
            <w:noProof/>
          </w:rPr>
          <w:t>Standard Operating Procedures for the Wild Harvest Sector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_Toc146010535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11</w:t>
        </w:r>
        <w:r w:rsidR="00C15FD4">
          <w:rPr>
            <w:noProof/>
            <w:webHidden/>
          </w:rPr>
          <w:fldChar w:fldCharType="end"/>
        </w:r>
      </w:hyperlink>
    </w:p>
    <w:p w14:paraId="7241CBC5" w14:textId="402DA601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36" w:history="1">
        <w:r w:rsidR="00C15FD4" w:rsidRPr="00856015">
          <w:rPr>
            <w:rStyle w:val="Hyperlink"/>
            <w:noProof/>
          </w:rPr>
          <w:t>Protocol for decontamination in areas where the virus is not active: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_Toc146010536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13</w:t>
        </w:r>
        <w:r w:rsidR="00C15FD4">
          <w:rPr>
            <w:noProof/>
            <w:webHidden/>
          </w:rPr>
          <w:fldChar w:fldCharType="end"/>
        </w:r>
      </w:hyperlink>
    </w:p>
    <w:p w14:paraId="6133406C" w14:textId="4F2467B3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37" w:history="1">
        <w:r w:rsidR="00C15FD4" w:rsidRPr="00856015">
          <w:rPr>
            <w:rStyle w:val="Hyperlink"/>
            <w:noProof/>
          </w:rPr>
          <w:t>Protocol for decontamination in areas where the virus is active: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_Toc146010537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15</w:t>
        </w:r>
        <w:r w:rsidR="00C15FD4">
          <w:rPr>
            <w:noProof/>
            <w:webHidden/>
          </w:rPr>
          <w:fldChar w:fldCharType="end"/>
        </w:r>
      </w:hyperlink>
    </w:p>
    <w:p w14:paraId="063B52D1" w14:textId="388BB3A6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38" w:history="1">
        <w:r w:rsidR="00C15FD4" w:rsidRPr="00856015">
          <w:rPr>
            <w:rStyle w:val="Hyperlink"/>
            <w:noProof/>
          </w:rPr>
          <w:t>Code of Practice for Recreational Divers and Fishers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_Toc146010538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19</w:t>
        </w:r>
        <w:r w:rsidR="00C15FD4">
          <w:rPr>
            <w:noProof/>
            <w:webHidden/>
          </w:rPr>
          <w:fldChar w:fldCharType="end"/>
        </w:r>
      </w:hyperlink>
    </w:p>
    <w:p w14:paraId="2CE4DEC3" w14:textId="26C67F4A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39" w:history="1">
        <w:r w:rsidR="00C15FD4" w:rsidRPr="00856015">
          <w:rPr>
            <w:rStyle w:val="Hyperlink"/>
            <w:noProof/>
          </w:rPr>
          <w:t>Background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_Toc146010539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19</w:t>
        </w:r>
        <w:r w:rsidR="00C15FD4">
          <w:rPr>
            <w:noProof/>
            <w:webHidden/>
          </w:rPr>
          <w:fldChar w:fldCharType="end"/>
        </w:r>
      </w:hyperlink>
    </w:p>
    <w:p w14:paraId="6342B994" w14:textId="3AFB6136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40" w:history="1">
        <w:r w:rsidR="00C15FD4" w:rsidRPr="00856015">
          <w:rPr>
            <w:rStyle w:val="Hyperlink"/>
            <w:noProof/>
          </w:rPr>
          <w:t>Standard Operating Procedures for Recreational Divers and Fishers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_Toc146010540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19</w:t>
        </w:r>
        <w:r w:rsidR="00C15FD4">
          <w:rPr>
            <w:noProof/>
            <w:webHidden/>
          </w:rPr>
          <w:fldChar w:fldCharType="end"/>
        </w:r>
      </w:hyperlink>
    </w:p>
    <w:p w14:paraId="11D63B56" w14:textId="543C7C00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41" w:history="1">
        <w:r w:rsidR="00C15FD4" w:rsidRPr="00856015">
          <w:rPr>
            <w:rStyle w:val="Hyperlink"/>
            <w:noProof/>
          </w:rPr>
          <w:t>Code of Practice for the Aquaculture Sector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_Toc146010541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22</w:t>
        </w:r>
        <w:r w:rsidR="00C15FD4">
          <w:rPr>
            <w:noProof/>
            <w:webHidden/>
          </w:rPr>
          <w:fldChar w:fldCharType="end"/>
        </w:r>
      </w:hyperlink>
    </w:p>
    <w:p w14:paraId="62AEFA2D" w14:textId="276A6B85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42" w:history="1">
        <w:r w:rsidR="00C15FD4" w:rsidRPr="00856015">
          <w:rPr>
            <w:rStyle w:val="Hyperlink"/>
            <w:noProof/>
          </w:rPr>
          <w:t>Background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_Toc146010542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22</w:t>
        </w:r>
        <w:r w:rsidR="00C15FD4">
          <w:rPr>
            <w:noProof/>
            <w:webHidden/>
          </w:rPr>
          <w:fldChar w:fldCharType="end"/>
        </w:r>
      </w:hyperlink>
    </w:p>
    <w:p w14:paraId="6DC0896E" w14:textId="2844A8BA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43" w:history="1">
        <w:r w:rsidR="00C15FD4" w:rsidRPr="00856015">
          <w:rPr>
            <w:rStyle w:val="Hyperlink"/>
            <w:noProof/>
          </w:rPr>
          <w:t>Risks and control measures for the abalone aquaculture sector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_Toc146010543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23</w:t>
        </w:r>
        <w:r w:rsidR="00C15FD4">
          <w:rPr>
            <w:noProof/>
            <w:webHidden/>
          </w:rPr>
          <w:fldChar w:fldCharType="end"/>
        </w:r>
      </w:hyperlink>
    </w:p>
    <w:p w14:paraId="0E652F2F" w14:textId="29287802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44" w:history="1">
        <w:r w:rsidR="00C15FD4" w:rsidRPr="00856015">
          <w:rPr>
            <w:rStyle w:val="Hyperlink"/>
            <w:noProof/>
          </w:rPr>
          <w:t>Standard Operating Procedures for land</w:t>
        </w:r>
        <w:r w:rsidR="00C15FD4" w:rsidRPr="00856015">
          <w:rPr>
            <w:rStyle w:val="Hyperlink"/>
            <w:noProof/>
          </w:rPr>
          <w:noBreakHyphen/>
          <w:t>based abalone farms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_Toc146010544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25</w:t>
        </w:r>
        <w:r w:rsidR="00C15FD4">
          <w:rPr>
            <w:noProof/>
            <w:webHidden/>
          </w:rPr>
          <w:fldChar w:fldCharType="end"/>
        </w:r>
      </w:hyperlink>
    </w:p>
    <w:p w14:paraId="5ACFD90B" w14:textId="1B9B15F9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45" w:history="1">
        <w:r w:rsidR="00C15FD4" w:rsidRPr="00856015">
          <w:rPr>
            <w:rStyle w:val="Hyperlink"/>
            <w:noProof/>
            <w:lang w:val="en-GB" w:eastAsia="en-AU"/>
          </w:rPr>
          <w:t>Decision support pathway for abalone disease status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_Toc146010545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27</w:t>
        </w:r>
        <w:r w:rsidR="00C15FD4">
          <w:rPr>
            <w:noProof/>
            <w:webHidden/>
          </w:rPr>
          <w:fldChar w:fldCharType="end"/>
        </w:r>
      </w:hyperlink>
    </w:p>
    <w:p w14:paraId="72C652F6" w14:textId="3F0C76C1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46" w:history="1">
        <w:r w:rsidR="00C15FD4" w:rsidRPr="00856015">
          <w:rPr>
            <w:rStyle w:val="Hyperlink"/>
            <w:noProof/>
          </w:rPr>
          <w:t>Code of Practice for Abalone Processors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_Toc146010546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28</w:t>
        </w:r>
        <w:r w:rsidR="00C15FD4">
          <w:rPr>
            <w:noProof/>
            <w:webHidden/>
          </w:rPr>
          <w:fldChar w:fldCharType="end"/>
        </w:r>
      </w:hyperlink>
    </w:p>
    <w:p w14:paraId="3D698AA6" w14:textId="6BAD8BDC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47" w:history="1">
        <w:r w:rsidR="00C15FD4" w:rsidRPr="00856015">
          <w:rPr>
            <w:rStyle w:val="Hyperlink"/>
            <w:noProof/>
          </w:rPr>
          <w:t>Background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_Toc146010547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28</w:t>
        </w:r>
        <w:r w:rsidR="00C15FD4">
          <w:rPr>
            <w:noProof/>
            <w:webHidden/>
          </w:rPr>
          <w:fldChar w:fldCharType="end"/>
        </w:r>
      </w:hyperlink>
    </w:p>
    <w:p w14:paraId="14F8CFB5" w14:textId="2C67A488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48" w:history="1">
        <w:r w:rsidR="00C15FD4" w:rsidRPr="00856015">
          <w:rPr>
            <w:rStyle w:val="Hyperlink"/>
            <w:noProof/>
          </w:rPr>
          <w:t>Key risks in processing plants related to AVG: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_Toc146010548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30</w:t>
        </w:r>
        <w:r w:rsidR="00C15FD4">
          <w:rPr>
            <w:noProof/>
            <w:webHidden/>
          </w:rPr>
          <w:fldChar w:fldCharType="end"/>
        </w:r>
      </w:hyperlink>
    </w:p>
    <w:p w14:paraId="28451E95" w14:textId="1E2B65EE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49" w:history="1">
        <w:r w:rsidR="00C15FD4" w:rsidRPr="00856015">
          <w:rPr>
            <w:rStyle w:val="Hyperlink"/>
            <w:noProof/>
          </w:rPr>
          <w:t>Standard Operating Procedures (SOP) for abalone processors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_Toc146010549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31</w:t>
        </w:r>
        <w:r w:rsidR="00C15FD4">
          <w:rPr>
            <w:noProof/>
            <w:webHidden/>
          </w:rPr>
          <w:fldChar w:fldCharType="end"/>
        </w:r>
      </w:hyperlink>
    </w:p>
    <w:p w14:paraId="7EB30D12" w14:textId="3F2553FF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50" w:history="1">
        <w:r w:rsidR="00C15FD4" w:rsidRPr="00856015">
          <w:rPr>
            <w:rStyle w:val="Hyperlink"/>
            <w:noProof/>
          </w:rPr>
          <w:t>Reducing the risk of AVG entering an abalone receiver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_Toc146010550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33</w:t>
        </w:r>
        <w:r w:rsidR="00C15FD4">
          <w:rPr>
            <w:noProof/>
            <w:webHidden/>
          </w:rPr>
          <w:fldChar w:fldCharType="end"/>
        </w:r>
      </w:hyperlink>
    </w:p>
    <w:p w14:paraId="36096EAA" w14:textId="206D6E53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51" w:history="1">
        <w:r w:rsidR="00C15FD4" w:rsidRPr="00856015">
          <w:rPr>
            <w:rStyle w:val="Hyperlink"/>
            <w:noProof/>
          </w:rPr>
          <w:t>Reducing the risk of the spread of AVG within an abalone receiver and out into the marine environment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_Toc146010551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33</w:t>
        </w:r>
        <w:r w:rsidR="00C15FD4">
          <w:rPr>
            <w:noProof/>
            <w:webHidden/>
          </w:rPr>
          <w:fldChar w:fldCharType="end"/>
        </w:r>
      </w:hyperlink>
    </w:p>
    <w:p w14:paraId="22E744CE" w14:textId="048AF9C5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52" w:history="1">
        <w:r w:rsidR="00C15FD4" w:rsidRPr="00856015">
          <w:rPr>
            <w:rStyle w:val="Hyperlink"/>
            <w:noProof/>
          </w:rPr>
          <w:t>Decontamination of equipment, vehicles and personnel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_Toc146010552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35</w:t>
        </w:r>
        <w:r w:rsidR="00C15FD4">
          <w:rPr>
            <w:noProof/>
            <w:webHidden/>
          </w:rPr>
          <w:fldChar w:fldCharType="end"/>
        </w:r>
      </w:hyperlink>
    </w:p>
    <w:p w14:paraId="1D474C88" w14:textId="316E7AEB" w:rsidR="00C15FD4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46010553" w:history="1">
        <w:r w:rsidR="00C15FD4" w:rsidRPr="00856015">
          <w:rPr>
            <w:rStyle w:val="Hyperlink"/>
            <w:noProof/>
          </w:rPr>
          <w:t>Frequently Asked Questions (FAQs)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_Toc146010553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37</w:t>
        </w:r>
        <w:r w:rsidR="00C15FD4">
          <w:rPr>
            <w:noProof/>
            <w:webHidden/>
          </w:rPr>
          <w:fldChar w:fldCharType="end"/>
        </w:r>
      </w:hyperlink>
    </w:p>
    <w:p w14:paraId="534FD200" w14:textId="007FA738" w:rsidR="00C15FD4" w:rsidRDefault="00000000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146010554" w:history="1">
        <w:r w:rsidR="00C15FD4" w:rsidRPr="00856015">
          <w:rPr>
            <w:rStyle w:val="Hyperlink"/>
            <w:noProof/>
          </w:rPr>
          <w:t>Help stop the spread of abalone disease</w:t>
        </w:r>
        <w:r w:rsidR="00C15FD4">
          <w:rPr>
            <w:noProof/>
            <w:webHidden/>
          </w:rPr>
          <w:tab/>
        </w:r>
        <w:r w:rsidR="00C15FD4">
          <w:rPr>
            <w:noProof/>
            <w:webHidden/>
          </w:rPr>
          <w:fldChar w:fldCharType="begin"/>
        </w:r>
        <w:r w:rsidR="00C15FD4">
          <w:rPr>
            <w:noProof/>
            <w:webHidden/>
          </w:rPr>
          <w:instrText xml:space="preserve"> PAGEREF _Toc146010554 \h </w:instrText>
        </w:r>
        <w:r w:rsidR="00C15FD4">
          <w:rPr>
            <w:noProof/>
            <w:webHidden/>
          </w:rPr>
        </w:r>
        <w:r w:rsidR="00C15FD4">
          <w:rPr>
            <w:noProof/>
            <w:webHidden/>
          </w:rPr>
          <w:fldChar w:fldCharType="separate"/>
        </w:r>
        <w:r w:rsidR="00671FC7">
          <w:rPr>
            <w:noProof/>
            <w:webHidden/>
          </w:rPr>
          <w:t>37</w:t>
        </w:r>
        <w:r w:rsidR="00C15FD4">
          <w:rPr>
            <w:noProof/>
            <w:webHidden/>
          </w:rPr>
          <w:fldChar w:fldCharType="end"/>
        </w:r>
      </w:hyperlink>
    </w:p>
    <w:p w14:paraId="55F397BA" w14:textId="3838269D" w:rsidR="00565742" w:rsidRPr="00243DCE" w:rsidRDefault="00C15FD4" w:rsidP="00C14247">
      <w:r>
        <w:fldChar w:fldCharType="end"/>
      </w:r>
    </w:p>
    <w:p w14:paraId="36D2ECAB" w14:textId="77777777" w:rsidR="000472E5" w:rsidRPr="00243DCE" w:rsidRDefault="00946231" w:rsidP="00565742">
      <w:pPr>
        <w:pStyle w:val="Heading1"/>
      </w:pPr>
      <w:bookmarkStart w:id="0" w:name="_Toc146010531"/>
      <w:r w:rsidRPr="00243DCE">
        <w:lastRenderedPageBreak/>
        <w:t>Introduction</w:t>
      </w:r>
      <w:bookmarkEnd w:id="0"/>
    </w:p>
    <w:p w14:paraId="54CE3E5A" w14:textId="5497AFE1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developed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standardise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improve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measures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industry.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developed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consultation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catch,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sectors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informed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series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“Rapid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Assessments”</w:t>
      </w:r>
      <w:r w:rsidR="00565742" w:rsidRPr="00243DCE">
        <w:t xml:space="preserve"> </w:t>
      </w:r>
      <w:r w:rsidRPr="00243DCE">
        <w:t>undertaken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above-named</w:t>
      </w:r>
      <w:r w:rsidR="00565742" w:rsidRPr="00243DCE">
        <w:t xml:space="preserve"> </w:t>
      </w:r>
      <w:r w:rsidRPr="00243DCE">
        <w:t>sectors.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originally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FRDC</w:t>
      </w:r>
      <w:r w:rsidR="00565742" w:rsidRPr="00243DCE">
        <w:t xml:space="preserve"> </w:t>
      </w:r>
      <w:r w:rsidRPr="00243DCE">
        <w:t>Project</w:t>
      </w:r>
      <w:r w:rsidR="00565742" w:rsidRPr="00243DCE">
        <w:t xml:space="preserve"> </w:t>
      </w:r>
      <w:r w:rsidRPr="00243DCE">
        <w:t>“Development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management</w:t>
      </w:r>
      <w:r w:rsidR="00565742" w:rsidRPr="00243DCE">
        <w:t xml:space="preserve"> </w:t>
      </w:r>
      <w:r w:rsidRPr="00243DCE">
        <w:t>strategies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herpes-like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abalone”</w:t>
      </w:r>
      <w:r w:rsidR="00565742" w:rsidRPr="00243DCE">
        <w:t xml:space="preserve"> </w:t>
      </w:r>
      <w:r w:rsidRPr="00243DCE">
        <w:t>Project</w:t>
      </w:r>
      <w:r w:rsidR="00565742" w:rsidRPr="00243DCE">
        <w:t xml:space="preserve"> </w:t>
      </w:r>
      <w:r w:rsidRPr="00243DCE">
        <w:t>No.</w:t>
      </w:r>
      <w:r w:rsidR="00565742" w:rsidRPr="00243DCE">
        <w:t xml:space="preserve"> </w:t>
      </w:r>
      <w:r w:rsidRPr="00243DCE">
        <w:t>2006/243.</w:t>
      </w:r>
      <w:r w:rsidR="00565742" w:rsidRPr="00243DCE">
        <w:t xml:space="preserve"> </w:t>
      </w:r>
    </w:p>
    <w:p w14:paraId="073AE18F" w14:textId="77D5DBDF" w:rsidR="000472E5" w:rsidRPr="00243DCE" w:rsidRDefault="00946231" w:rsidP="00565742">
      <w:pPr>
        <w:pStyle w:val="Normalbeforebullets"/>
      </w:pPr>
      <w:r w:rsidRPr="00243DCE">
        <w:t>This</w:t>
      </w:r>
      <w:r w:rsidR="00565742" w:rsidRPr="00243DCE">
        <w:t xml:space="preserve"> </w:t>
      </w:r>
      <w:r w:rsidRPr="00243DCE"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regulatory</w:t>
      </w:r>
      <w:r w:rsidR="00565742" w:rsidRPr="00243DCE">
        <w:t xml:space="preserve"> </w:t>
      </w:r>
      <w:r w:rsidRPr="00243DCE">
        <w:t>tool.</w:t>
      </w:r>
      <w:r w:rsidR="00565742" w:rsidRPr="00243DCE">
        <w:t xml:space="preserve"> </w:t>
      </w:r>
      <w:r w:rsidRPr="00243DCE">
        <w:t>Rather,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aims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minimise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outbreaks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viral</w:t>
      </w:r>
      <w:r w:rsidR="00565742" w:rsidRPr="00243DCE">
        <w:t xml:space="preserve"> </w:t>
      </w:r>
      <w:r w:rsidRPr="00243DCE">
        <w:t>ganglioneuritis</w:t>
      </w:r>
      <w:r w:rsidR="00565742" w:rsidRPr="00243DCE">
        <w:t xml:space="preserve"> </w:t>
      </w:r>
      <w:r w:rsidRPr="00243DCE">
        <w:t>(AVG)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implementing</w:t>
      </w:r>
      <w:r w:rsidR="00565742" w:rsidRPr="00243DCE">
        <w:t xml:space="preserve"> </w:t>
      </w:r>
      <w:r w:rsidRPr="00243DCE">
        <w:t>standard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(SOPs)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industry</w:t>
      </w:r>
      <w:r w:rsidR="00565742" w:rsidRPr="00243DCE">
        <w:t xml:space="preserve"> </w:t>
      </w:r>
      <w:r w:rsidRPr="00243DCE">
        <w:t>sectors:</w:t>
      </w:r>
    </w:p>
    <w:p w14:paraId="78EBDCC6" w14:textId="76DCB760" w:rsidR="000472E5" w:rsidRPr="00243DCE" w:rsidRDefault="00946231" w:rsidP="00565742">
      <w:pPr>
        <w:pStyle w:val="Bullet"/>
      </w:pPr>
      <w:r w:rsidRPr="00243DCE">
        <w:t>commercial</w:t>
      </w:r>
      <w:r w:rsidR="00565742" w:rsidRPr="00243DCE">
        <w:t xml:space="preserve"> </w:t>
      </w:r>
      <w:r w:rsidRPr="00243DCE">
        <w:t>harvesting</w:t>
      </w:r>
      <w:r w:rsidR="00565742" w:rsidRPr="00243DCE">
        <w:t xml:space="preserve"> </w:t>
      </w:r>
      <w:r w:rsidRPr="00243DCE">
        <w:t>operations,</w:t>
      </w:r>
    </w:p>
    <w:p w14:paraId="0B81901E" w14:textId="69D6C6E1" w:rsidR="000472E5" w:rsidRPr="00243DCE" w:rsidRDefault="00946231" w:rsidP="00565742">
      <w:pPr>
        <w:pStyle w:val="Bullet"/>
      </w:pP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fishers,</w:t>
      </w:r>
    </w:p>
    <w:p w14:paraId="04828FDD" w14:textId="1B74C59F" w:rsidR="000472E5" w:rsidRPr="00243DCE" w:rsidRDefault="00946231" w:rsidP="00565742">
      <w:pPr>
        <w:pStyle w:val="Bullet"/>
      </w:pPr>
      <w:r w:rsidRPr="00243DCE">
        <w:t>aquaculture</w:t>
      </w:r>
      <w:r w:rsidR="00565742" w:rsidRPr="00243DCE">
        <w:t xml:space="preserve"> </w:t>
      </w:r>
      <w:r w:rsidRPr="00243DCE">
        <w:t>farms,</w:t>
      </w:r>
      <w:r w:rsidR="00565742" w:rsidRPr="00243DCE">
        <w:t xml:space="preserve"> </w:t>
      </w:r>
      <w:r w:rsidRPr="00243DCE">
        <w:t>and</w:t>
      </w:r>
    </w:p>
    <w:p w14:paraId="1FD5D745" w14:textId="77777777" w:rsidR="000472E5" w:rsidRPr="00243DCE" w:rsidRDefault="00946231" w:rsidP="00565742">
      <w:pPr>
        <w:pStyle w:val="Bulletlast"/>
      </w:pPr>
      <w:r w:rsidRPr="00243DCE">
        <w:t>processors.</w:t>
      </w:r>
    </w:p>
    <w:p w14:paraId="69B03E91" w14:textId="778E59E3" w:rsidR="000472E5" w:rsidRPr="00243DCE" w:rsidRDefault="00946231" w:rsidP="00565742">
      <w:r w:rsidRPr="00243DCE">
        <w:t>AVG</w:t>
      </w:r>
      <w:r w:rsidR="00565742" w:rsidRPr="00243DCE">
        <w:t xml:space="preserve"> </w:t>
      </w:r>
      <w:r w:rsidRPr="00243DCE">
        <w:t>(the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caused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haliotid</w:t>
      </w:r>
      <w:r w:rsidR="00565742" w:rsidRPr="00243DCE">
        <w:t xml:space="preserve"> </w:t>
      </w:r>
      <w:r w:rsidRPr="00243DCE">
        <w:t>herpesvirus-1,</w:t>
      </w:r>
      <w:r w:rsidR="00565742" w:rsidRPr="00243DCE">
        <w:t xml:space="preserve"> </w:t>
      </w:r>
      <w:r w:rsidRPr="00243DCE">
        <w:t>HaHV-1)</w:t>
      </w:r>
      <w:r w:rsidR="00565742" w:rsidRPr="00243DCE">
        <w:t xml:space="preserve"> </w:t>
      </w:r>
      <w:r w:rsidRPr="00243DCE">
        <w:t>first</w:t>
      </w:r>
      <w:r w:rsidR="00565742" w:rsidRPr="00243DCE">
        <w:t xml:space="preserve"> </w:t>
      </w:r>
      <w:r w:rsidRPr="00243DCE">
        <w:t>appeared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southern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late</w:t>
      </w:r>
      <w:r w:rsidR="00565742" w:rsidRPr="00243DCE">
        <w:t xml:space="preserve"> </w:t>
      </w:r>
      <w:r w:rsidRPr="00243DCE">
        <w:t>2005.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had</w:t>
      </w:r>
      <w:r w:rsidR="00565742" w:rsidRPr="00243DCE">
        <w:t xml:space="preserve"> </w:t>
      </w:r>
      <w:r w:rsidRPr="00243DCE">
        <w:t>never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recorded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Australia</w:t>
      </w:r>
      <w:r w:rsidR="00565742" w:rsidRPr="00243DCE">
        <w:t xml:space="preserve"> </w:t>
      </w:r>
      <w:r w:rsidRPr="00243DCE">
        <w:t>before.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devastating</w:t>
      </w:r>
      <w:r w:rsidR="00565742" w:rsidRPr="00243DCE">
        <w:t xml:space="preserve"> </w:t>
      </w:r>
      <w:r w:rsidRPr="00243DCE">
        <w:t>impact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both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farmed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populations,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therefore</w:t>
      </w:r>
      <w:r w:rsidR="00565742" w:rsidRPr="00243DCE">
        <w:t xml:space="preserve"> </w:t>
      </w:r>
      <w:r w:rsidRPr="00243DCE">
        <w:t>important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effective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measures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minimise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impact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outbreak.</w:t>
      </w:r>
    </w:p>
    <w:p w14:paraId="295D2BFA" w14:textId="24C9BD0D" w:rsidR="000472E5" w:rsidRPr="00243DCE" w:rsidRDefault="00946231" w:rsidP="00565742">
      <w:r w:rsidRPr="00243DCE">
        <w:t>Once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identified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cause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outbreak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January</w:t>
      </w:r>
      <w:r w:rsidR="00565742" w:rsidRPr="00243DCE">
        <w:t xml:space="preserve"> </w:t>
      </w:r>
      <w:r w:rsidRPr="00243DCE">
        <w:t>2006,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declared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notifiable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rPr>
          <w:i/>
          <w:iCs/>
        </w:rPr>
        <w:t>Livestock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Disease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Control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Act,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1994</w:t>
      </w:r>
      <w:r w:rsidRPr="00243DCE">
        <w:t>.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voluntarily</w:t>
      </w:r>
      <w:r w:rsidR="00565742" w:rsidRPr="00243DCE">
        <w:t xml:space="preserve"> </w:t>
      </w:r>
      <w:r w:rsidRPr="00243DCE">
        <w:t>stopped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farms.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subsequently</w:t>
      </w:r>
      <w:r w:rsidR="00565742" w:rsidRPr="00243DCE">
        <w:t xml:space="preserve"> </w:t>
      </w:r>
      <w:r w:rsidRPr="00243DCE">
        <w:t>de-stocked,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facilities</w:t>
      </w:r>
      <w:r w:rsidR="00565742" w:rsidRPr="00243DCE">
        <w:t xml:space="preserve"> </w:t>
      </w:r>
      <w:r w:rsidRPr="00243DCE">
        <w:t>decontaminated.</w:t>
      </w:r>
    </w:p>
    <w:p w14:paraId="766CCD7D" w14:textId="0E83DA27" w:rsidR="000472E5" w:rsidRPr="00243DCE" w:rsidRDefault="00946231" w:rsidP="00565742">
      <w:r w:rsidRPr="00243DCE">
        <w:t>Although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source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unknown,</w:t>
      </w:r>
      <w:r w:rsidR="00565742" w:rsidRPr="00243DCE">
        <w:t xml:space="preserve"> </w:t>
      </w:r>
      <w:r w:rsidRPr="00243DCE">
        <w:t>early</w:t>
      </w:r>
      <w:r w:rsidR="00565742" w:rsidRPr="00243DCE">
        <w:t xml:space="preserve"> </w:t>
      </w:r>
      <w:r w:rsidRPr="00243DCE">
        <w:t>investigations</w:t>
      </w:r>
      <w:r w:rsidR="00565742" w:rsidRPr="00243DCE">
        <w:t xml:space="preserve"> </w:t>
      </w:r>
      <w:r w:rsidRPr="00243DCE">
        <w:t>concluded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likely</w:t>
      </w:r>
      <w:r w:rsidR="00565742" w:rsidRPr="00243DCE">
        <w:t xml:space="preserve"> </w:t>
      </w:r>
      <w:r w:rsidRPr="00243DCE">
        <w:t>came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brought</w:t>
      </w:r>
      <w:r w:rsidR="00565742" w:rsidRPr="00243DCE">
        <w:t xml:space="preserve"> </w:t>
      </w:r>
      <w:r w:rsidRPr="00243DCE">
        <w:t>onto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(Hardy-Smith,</w:t>
      </w:r>
      <w:r w:rsidR="00565742" w:rsidRPr="00243DCE">
        <w:t xml:space="preserve"> </w:t>
      </w:r>
      <w:r w:rsidRPr="00243DCE">
        <w:t>2006).</w:t>
      </w:r>
      <w:r w:rsidR="00565742" w:rsidRPr="00243DCE">
        <w:t xml:space="preserve"> </w:t>
      </w:r>
    </w:p>
    <w:p w14:paraId="4714330A" w14:textId="02C5824F" w:rsidR="000472E5" w:rsidRPr="00243DCE" w:rsidRDefault="00946231" w:rsidP="00565742">
      <w:r w:rsidRPr="00243DCE">
        <w:t>When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appeared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2006,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State</w:t>
      </w:r>
      <w:r w:rsidR="00565742" w:rsidRPr="00243DCE">
        <w:t xml:space="preserve"> </w:t>
      </w:r>
      <w:r w:rsidRPr="00243DCE">
        <w:t>Government</w:t>
      </w:r>
      <w:r w:rsidR="00565742" w:rsidRPr="00243DCE">
        <w:t xml:space="preserve"> </w:t>
      </w:r>
      <w:r w:rsidRPr="00243DCE">
        <w:t>imposed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range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controls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restrict</w:t>
      </w:r>
      <w:r w:rsidR="00565742" w:rsidRPr="00243DCE">
        <w:t xml:space="preserve"> </w:t>
      </w:r>
      <w:r w:rsidRPr="00243DCE">
        <w:t>movement,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gradually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over</w:t>
      </w:r>
      <w:r w:rsidR="00565742" w:rsidRPr="00243DCE">
        <w:t xml:space="preserve"> </w:t>
      </w:r>
      <w:r w:rsidRPr="00243DCE">
        <w:t>4</w:t>
      </w:r>
      <w:r w:rsidR="00565742" w:rsidRPr="00243DCE">
        <w:t xml:space="preserve"> </w:t>
      </w:r>
      <w:r w:rsidRPr="00243DCE">
        <w:t>years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affect</w:t>
      </w:r>
      <w:r w:rsidR="00565742" w:rsidRPr="00243DCE">
        <w:t xml:space="preserve"> </w:t>
      </w:r>
      <w:r w:rsidRPr="00243DCE">
        <w:t>around</w:t>
      </w:r>
      <w:r w:rsidR="00565742" w:rsidRPr="00243DCE">
        <w:t xml:space="preserve"> </w:t>
      </w:r>
      <w:r w:rsidRPr="00243DCE">
        <w:t>200km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coastline.</w:t>
      </w:r>
      <w:r w:rsidR="00565742" w:rsidRPr="00243DCE">
        <w:t xml:space="preserve"> </w:t>
      </w:r>
      <w:r w:rsidRPr="00243DCE">
        <w:t>Since</w:t>
      </w:r>
      <w:r w:rsidR="00565742" w:rsidRPr="00243DCE">
        <w:t xml:space="preserve"> </w:t>
      </w:r>
      <w:r w:rsidRPr="00243DCE">
        <w:t>2010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had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recorded</w:t>
      </w:r>
      <w:r w:rsidR="00565742" w:rsidRPr="00243DCE">
        <w:t xml:space="preserve"> </w:t>
      </w:r>
      <w:r w:rsidRPr="00243DCE">
        <w:t>occurrence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population.</w:t>
      </w:r>
      <w:r w:rsidR="00565742" w:rsidRPr="00243DCE">
        <w:t xml:space="preserve"> </w:t>
      </w:r>
    </w:p>
    <w:p w14:paraId="6CF6DF92" w14:textId="7566B19F" w:rsidR="000472E5" w:rsidRPr="00243DCE" w:rsidRDefault="00946231" w:rsidP="00565742">
      <w:r w:rsidRPr="00243DCE">
        <w:t>In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2021,</w:t>
      </w:r>
      <w:r w:rsidR="00565742" w:rsidRPr="00243DCE">
        <w:t xml:space="preserve"> </w:t>
      </w:r>
      <w:r w:rsidRPr="00243DCE">
        <w:t>several</w:t>
      </w:r>
      <w:r w:rsidR="00565742" w:rsidRPr="00243DCE">
        <w:t xml:space="preserve"> </w:t>
      </w:r>
      <w:r w:rsidRPr="00243DCE">
        <w:t>sick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dying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reported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diver</w:t>
      </w:r>
      <w:r w:rsidR="00565742" w:rsidRPr="00243DCE">
        <w:t xml:space="preserve"> </w:t>
      </w:r>
      <w:r w:rsidRPr="00243DCE">
        <w:t>near</w:t>
      </w:r>
      <w:r w:rsidR="00565742" w:rsidRPr="00243DCE">
        <w:t xml:space="preserve"> </w:t>
      </w:r>
      <w:r w:rsidRPr="00243DCE">
        <w:t>Portland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western</w:t>
      </w:r>
      <w:r w:rsidR="00565742" w:rsidRPr="00243DCE">
        <w:t xml:space="preserve"> </w:t>
      </w:r>
      <w:r w:rsidRPr="00243DCE">
        <w:t>Victoria.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cause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determined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AVG.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time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writing,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impacted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western</w:t>
      </w:r>
      <w:r w:rsidR="00565742" w:rsidRPr="00243DCE">
        <w:t xml:space="preserve"> </w:t>
      </w:r>
      <w:r w:rsidRPr="00243DCE">
        <w:t>zone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vicinity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Portland.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remain</w:t>
      </w:r>
      <w:r w:rsidR="00565742" w:rsidRPr="00243DCE">
        <w:t xml:space="preserve"> </w:t>
      </w:r>
      <w:r w:rsidRPr="00243DCE">
        <w:t>free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</w:p>
    <w:p w14:paraId="55EBD52E" w14:textId="7F97E51E" w:rsidR="000472E5" w:rsidRPr="00243DCE" w:rsidRDefault="00946231" w:rsidP="00565742">
      <w:r w:rsidRPr="00243DCE">
        <w:t>Since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initial</w:t>
      </w:r>
      <w:r w:rsidR="00565742" w:rsidRPr="00243DCE">
        <w:t xml:space="preserve"> </w:t>
      </w:r>
      <w:r w:rsidRPr="00243DCE">
        <w:t>detection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AVG,</w:t>
      </w:r>
      <w:r w:rsidR="00565742" w:rsidRPr="00243DCE">
        <w:t xml:space="preserve"> </w:t>
      </w:r>
      <w:r w:rsidRPr="00243DCE">
        <w:t>research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advanced</w:t>
      </w:r>
      <w:r w:rsidR="00565742" w:rsidRPr="00243DCE">
        <w:t xml:space="preserve"> </w:t>
      </w:r>
      <w:r w:rsidRPr="00243DCE">
        <w:t>our</w:t>
      </w:r>
      <w:r w:rsidR="00565742" w:rsidRPr="00243DCE">
        <w:t xml:space="preserve"> </w:t>
      </w:r>
      <w:r w:rsidRPr="00243DCE">
        <w:t>understanding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effective</w:t>
      </w:r>
      <w:r w:rsidR="00565742" w:rsidRPr="00243DCE">
        <w:t xml:space="preserve"> </w:t>
      </w:r>
      <w:r w:rsidRPr="00243DCE">
        <w:t>methods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eliminating</w:t>
      </w:r>
      <w:r w:rsidR="00565742" w:rsidRPr="00243DCE">
        <w:t xml:space="preserve"> </w:t>
      </w:r>
      <w:r w:rsidRPr="00243DCE">
        <w:t>it.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review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research</w:t>
      </w:r>
      <w:r w:rsidR="00565742" w:rsidRPr="00243DCE">
        <w:t xml:space="preserve"> </w:t>
      </w:r>
      <w:r w:rsidRPr="00243DCE">
        <w:t>undertaken</w:t>
      </w:r>
      <w:r w:rsidR="00565742" w:rsidRPr="00243DCE">
        <w:t xml:space="preserve"> </w:t>
      </w:r>
      <w:r w:rsidRPr="00243DCE">
        <w:t>up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2020</w:t>
      </w:r>
      <w:r w:rsidR="00565742" w:rsidRPr="00243DCE">
        <w:t xml:space="preserve"> </w:t>
      </w:r>
      <w:r w:rsidRPr="00243DCE">
        <w:lastRenderedPageBreak/>
        <w:t>provides</w:t>
      </w:r>
      <w:r w:rsidR="00565742" w:rsidRPr="00243DCE">
        <w:t xml:space="preserve"> </w:t>
      </w:r>
      <w:r w:rsidRPr="00243DCE">
        <w:t>much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follows</w:t>
      </w:r>
      <w:r w:rsidR="00565742" w:rsidRPr="00243DCE">
        <w:t xml:space="preserve"> </w:t>
      </w:r>
      <w:r w:rsidRPr="00243DCE">
        <w:t>(Corbeil,</w:t>
      </w:r>
      <w:r w:rsidR="00565742" w:rsidRPr="00243DCE">
        <w:t xml:space="preserve"> </w:t>
      </w:r>
      <w:r w:rsidRPr="00243DCE">
        <w:t>2020).</w:t>
      </w:r>
      <w:r w:rsidR="00565742" w:rsidRPr="00243DCE">
        <w:t xml:space="preserve"> </w:t>
      </w:r>
      <w:r w:rsidRPr="00243DCE">
        <w:t>References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Corbeil</w:t>
      </w:r>
      <w:r w:rsidR="00565742" w:rsidRPr="00243DCE">
        <w:t xml:space="preserve"> </w:t>
      </w:r>
      <w:r w:rsidRPr="00243DCE">
        <w:t>paper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duplicated</w:t>
      </w:r>
      <w:r w:rsidR="00565742" w:rsidRPr="00243DCE">
        <w:t xml:space="preserve"> </w:t>
      </w:r>
      <w:r w:rsidRPr="00243DCE">
        <w:t>here.</w:t>
      </w:r>
    </w:p>
    <w:p w14:paraId="535E2A57" w14:textId="110B94AF" w:rsidR="000472E5" w:rsidRPr="00243DCE" w:rsidRDefault="00946231" w:rsidP="00565742">
      <w:r w:rsidRPr="00243DCE">
        <w:rPr>
          <w:b/>
          <w:bCs/>
        </w:rPr>
        <w:t>Origin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of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the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virus:</w:t>
      </w:r>
      <w:r w:rsidR="00565742" w:rsidRPr="00243DCE">
        <w:rPr>
          <w:b/>
          <w:bCs/>
        </w:rPr>
        <w:t xml:space="preserve"> </w:t>
      </w:r>
      <w:r w:rsidRPr="00243DCE">
        <w:t>internationally,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believed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herpes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caused</w:t>
      </w:r>
      <w:r w:rsidR="00565742" w:rsidRPr="00243DCE">
        <w:t xml:space="preserve"> </w:t>
      </w:r>
      <w:r w:rsidRPr="00243DCE">
        <w:t>significant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cultured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since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late</w:t>
      </w:r>
      <w:r w:rsidR="00565742" w:rsidRPr="00243DCE">
        <w:t xml:space="preserve"> </w:t>
      </w:r>
      <w:r w:rsidRPr="00243DCE">
        <w:t>1990s.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cause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losses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time.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first</w:t>
      </w:r>
      <w:r w:rsidR="00565742" w:rsidRPr="00243DCE">
        <w:t xml:space="preserve"> </w:t>
      </w:r>
      <w:r w:rsidRPr="00243DCE">
        <w:t>official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due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made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Taiwan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2003.</w:t>
      </w:r>
    </w:p>
    <w:p w14:paraId="5E8B2345" w14:textId="207DB73C" w:rsidR="000472E5" w:rsidRPr="00243DCE" w:rsidRDefault="00946231" w:rsidP="00565742">
      <w:r w:rsidRPr="00243DCE">
        <w:t>Tasmania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detected</w:t>
      </w:r>
      <w:r w:rsidR="00565742" w:rsidRPr="00243DCE">
        <w:t xml:space="preserve"> </w:t>
      </w:r>
      <w:r w:rsidRPr="00243DCE">
        <w:t>several</w:t>
      </w:r>
      <w:r w:rsidR="00565742" w:rsidRPr="00243DCE">
        <w:t xml:space="preserve"> </w:t>
      </w:r>
      <w:r w:rsidRPr="00243DCE">
        <w:t>genetic</w:t>
      </w:r>
      <w:r w:rsidR="00565742" w:rsidRPr="00243DCE">
        <w:t xml:space="preserve"> </w:t>
      </w:r>
      <w:r w:rsidRPr="00243DCE">
        <w:t>variants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HaHV-1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presumably</w:t>
      </w:r>
      <w:r w:rsidR="00565742" w:rsidRPr="00243DCE">
        <w:t xml:space="preserve"> </w:t>
      </w:r>
      <w:r w:rsidRPr="00243DCE">
        <w:t>stressed.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without</w:t>
      </w:r>
      <w:r w:rsidR="00565742" w:rsidRPr="00243DCE">
        <w:t xml:space="preserve"> </w:t>
      </w:r>
      <w:r w:rsidRPr="00243DCE">
        <w:t>causing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(Travis</w:t>
      </w:r>
      <w:r w:rsidR="00565742" w:rsidRPr="00243DCE">
        <w:t xml:space="preserve"> </w:t>
      </w:r>
      <w:r w:rsidRPr="00243DCE">
        <w:t>Baulch</w:t>
      </w:r>
      <w:r w:rsidR="00565742" w:rsidRPr="00243DCE">
        <w:t xml:space="preserve"> </w:t>
      </w:r>
      <w:r w:rsidRPr="00243DCE">
        <w:t>pers</w:t>
      </w:r>
      <w:r w:rsidR="00565742" w:rsidRPr="00243DCE">
        <w:t xml:space="preserve"> </w:t>
      </w:r>
      <w:r w:rsidRPr="00243DCE">
        <w:t>comm).</w:t>
      </w:r>
      <w:r w:rsidR="00565742" w:rsidRPr="00243DCE">
        <w:t xml:space="preserve"> </w:t>
      </w:r>
      <w:r w:rsidRPr="00243DCE">
        <w:t>Given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pattern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Tasmania,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quite</w:t>
      </w:r>
      <w:r w:rsidR="00565742" w:rsidRPr="00243DCE">
        <w:t xml:space="preserve"> </w:t>
      </w:r>
      <w:r w:rsidRPr="00243DCE">
        <w:t>possible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evolved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Tasmania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transported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China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movements</w:t>
      </w:r>
      <w:r w:rsidR="00565742" w:rsidRPr="00243DCE">
        <w:t xml:space="preserve"> </w:t>
      </w:r>
      <w:r w:rsidRPr="00243DCE">
        <w:t>decades</w:t>
      </w:r>
      <w:r w:rsidR="00565742" w:rsidRPr="00243DCE">
        <w:t xml:space="preserve"> </w:t>
      </w:r>
      <w:r w:rsidRPr="00243DCE">
        <w:t>ago.</w:t>
      </w:r>
      <w:r w:rsidR="00565742" w:rsidRPr="00243DCE">
        <w:t xml:space="preserve"> </w:t>
      </w:r>
      <w:r w:rsidRPr="00243DCE">
        <w:t>Similarly,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believed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transported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presented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epidemic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naive</w:t>
      </w:r>
      <w:r w:rsidR="00565742" w:rsidRPr="00243DCE">
        <w:t xml:space="preserve"> </w:t>
      </w:r>
      <w:r w:rsidRPr="00243DCE">
        <w:t>population.</w:t>
      </w:r>
    </w:p>
    <w:p w14:paraId="1AD4FBD7" w14:textId="2039D58D" w:rsidR="000472E5" w:rsidRPr="00243DCE" w:rsidRDefault="00946231" w:rsidP="00565742">
      <w:r w:rsidRPr="00243DCE">
        <w:rPr>
          <w:b/>
          <w:bCs/>
        </w:rPr>
        <w:t>Clinical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signs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of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disease: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differ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Australian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Taiwanese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further,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Tasmanian</w:t>
      </w:r>
      <w:r w:rsidR="00565742" w:rsidRPr="00243DCE">
        <w:t xml:space="preserve"> </w:t>
      </w:r>
      <w:r w:rsidRPr="00243DCE">
        <w:t>manifestations.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Victoria,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both</w:t>
      </w:r>
      <w:r w:rsidR="00565742" w:rsidRPr="00243DCE">
        <w:t xml:space="preserve"> </w:t>
      </w:r>
      <w:r w:rsidRPr="00243DCE">
        <w:t>farmed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presents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rapid</w:t>
      </w:r>
      <w:r w:rsidR="00565742" w:rsidRPr="00243DCE">
        <w:t xml:space="preserve"> </w:t>
      </w:r>
      <w:r w:rsidRPr="00243DCE">
        <w:t>mortality,</w:t>
      </w:r>
      <w:r w:rsidR="00565742" w:rsidRPr="00243DCE">
        <w:t xml:space="preserve"> </w:t>
      </w:r>
      <w:r w:rsidRPr="00243DCE">
        <w:t>inability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adhere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substrate,</w:t>
      </w:r>
      <w:r w:rsidR="00565742" w:rsidRPr="00243DCE">
        <w:t xml:space="preserve"> </w:t>
      </w:r>
      <w:r w:rsidRPr="00243DCE">
        <w:t>curling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swelling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mouthparts.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mortality</w:t>
      </w:r>
      <w:r w:rsidR="00565742" w:rsidRPr="00243DCE">
        <w:t xml:space="preserve"> </w:t>
      </w:r>
      <w:r w:rsidRPr="00243DCE">
        <w:t>rates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both</w:t>
      </w:r>
      <w:r w:rsidR="00565742" w:rsidRPr="00243DCE">
        <w:t xml:space="preserve"> </w:t>
      </w:r>
      <w:r w:rsidRPr="00243DCE">
        <w:t>farmed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environments</w:t>
      </w:r>
      <w:r w:rsidR="00565742" w:rsidRPr="00243DCE">
        <w:t xml:space="preserve"> </w:t>
      </w:r>
      <w:r w:rsidRPr="00243DCE">
        <w:t>varied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10%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90%.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Tasmania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syndrome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seen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plants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chronic</w:t>
      </w:r>
      <w:r w:rsidR="00565742" w:rsidRPr="00243DCE">
        <w:t xml:space="preserve"> </w:t>
      </w:r>
      <w:r w:rsidRPr="00243DCE">
        <w:t>condition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increased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“hard</w:t>
      </w:r>
      <w:r w:rsidR="00565742" w:rsidRPr="00243DCE">
        <w:t xml:space="preserve"> </w:t>
      </w:r>
      <w:r w:rsidRPr="00243DCE">
        <w:t>foot”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large</w:t>
      </w:r>
      <w:r w:rsidR="00565742" w:rsidRPr="00243DCE">
        <w:t xml:space="preserve"> </w:t>
      </w:r>
      <w:r w:rsidRPr="00243DCE">
        <w:t>muscular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became</w:t>
      </w:r>
      <w:r w:rsidR="00565742" w:rsidRPr="00243DCE">
        <w:t xml:space="preserve"> </w:t>
      </w:r>
      <w:r w:rsidRPr="00243DCE">
        <w:t>very</w:t>
      </w:r>
      <w:r w:rsidR="00565742" w:rsidRPr="00243DCE">
        <w:t xml:space="preserve"> </w:t>
      </w:r>
      <w:r w:rsidRPr="00243DCE">
        <w:t>rigid.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Taiwan,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picture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noted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chronic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lasting</w:t>
      </w:r>
      <w:r w:rsidR="00565742" w:rsidRPr="00243DCE">
        <w:t xml:space="preserve"> </w:t>
      </w:r>
      <w:r w:rsidRPr="00243DCE">
        <w:t>several</w:t>
      </w:r>
      <w:r w:rsidR="00565742" w:rsidRPr="00243DCE">
        <w:t xml:space="preserve"> </w:t>
      </w:r>
      <w:r w:rsidRPr="00243DCE">
        <w:t>months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wasting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muscle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swelling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mouthparts.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new</w:t>
      </w:r>
      <w:r w:rsidR="00565742" w:rsidRPr="00243DCE">
        <w:t xml:space="preserve"> </w:t>
      </w:r>
      <w:r w:rsidRPr="00243DCE">
        <w:t>variant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HaHV-1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emerged</w:t>
      </w:r>
      <w:r w:rsidR="00565742" w:rsidRPr="00243DCE">
        <w:t xml:space="preserve"> </w:t>
      </w:r>
      <w:r w:rsidRPr="00243DCE">
        <w:t>although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aspects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manifestation</w:t>
      </w:r>
      <w:r w:rsidR="00565742" w:rsidRPr="00243DCE">
        <w:t xml:space="preserve"> </w:t>
      </w:r>
      <w:r w:rsidRPr="00243DCE">
        <w:t>appear</w:t>
      </w:r>
      <w:r w:rsidR="00565742" w:rsidRPr="00243DCE">
        <w:t xml:space="preserve"> </w:t>
      </w:r>
      <w:r w:rsidRPr="00243DCE">
        <w:t>quite</w:t>
      </w:r>
      <w:r w:rsidR="00565742" w:rsidRPr="00243DCE">
        <w:t xml:space="preserve"> </w:t>
      </w:r>
      <w:r w:rsidRPr="00243DCE">
        <w:t>similar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recorded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Tasmanian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plants.</w:t>
      </w:r>
    </w:p>
    <w:p w14:paraId="77CE1E8D" w14:textId="6D76F763" w:rsidR="000472E5" w:rsidRPr="00243DCE" w:rsidRDefault="00946231" w:rsidP="00565742">
      <w:r w:rsidRPr="00243DCE">
        <w:rPr>
          <w:b/>
          <w:bCs/>
        </w:rPr>
        <w:t>General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epidemiology:</w:t>
      </w:r>
      <w:r w:rsidR="00565742" w:rsidRPr="00243DCE">
        <w:rPr>
          <w:rStyle w:val="BoldGreen"/>
        </w:rPr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Australia</w:t>
      </w:r>
      <w:r w:rsidR="00565742" w:rsidRPr="00243DCE">
        <w:t xml:space="preserve"> </w:t>
      </w:r>
      <w:r w:rsidRPr="00243DCE">
        <w:t>(Victoria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Tasmania),</w:t>
      </w:r>
      <w:r w:rsidR="00565742" w:rsidRPr="00243DCE">
        <w:t xml:space="preserve"> </w:t>
      </w:r>
      <w:r w:rsidRPr="00243DCE">
        <w:t>Taiwan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mainland</w:t>
      </w:r>
      <w:r w:rsidR="00565742" w:rsidRPr="00243DCE">
        <w:t xml:space="preserve"> </w:t>
      </w:r>
      <w:r w:rsidRPr="00243DCE">
        <w:t>China.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age</w:t>
      </w:r>
      <w:r w:rsidR="00565742" w:rsidRPr="00243DCE">
        <w:t xml:space="preserve"> </w:t>
      </w:r>
      <w:r w:rsidRPr="00243DCE">
        <w:t>classes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appear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susceptible.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conditions,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found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transmissible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water.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however</w:t>
      </w:r>
      <w:r w:rsidR="00565742" w:rsidRPr="00243DCE">
        <w:t xml:space="preserve"> </w:t>
      </w:r>
      <w:r w:rsidRPr="00243DCE">
        <w:t>quite</w:t>
      </w:r>
      <w:r w:rsidR="00565742" w:rsidRPr="00243DCE">
        <w:t xml:space="preserve"> </w:t>
      </w:r>
      <w:r w:rsidRPr="00243DCE">
        <w:t>fragile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survived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one</w:t>
      </w:r>
      <w:r w:rsidR="00565742" w:rsidRPr="00243DCE">
        <w:t xml:space="preserve"> </w:t>
      </w:r>
      <w:r w:rsidRPr="00243DCE">
        <w:t>day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sea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different</w:t>
      </w:r>
      <w:r w:rsidR="00565742" w:rsidRPr="00243DCE">
        <w:t xml:space="preserve"> </w:t>
      </w:r>
      <w:r w:rsidRPr="00243DCE">
        <w:t>temperatures,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viability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reduced</w:t>
      </w:r>
      <w:r w:rsidR="00565742" w:rsidRPr="00243DCE">
        <w:t xml:space="preserve"> </w:t>
      </w:r>
      <w:r w:rsidRPr="00243DCE">
        <w:t>after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likely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contaminated</w:t>
      </w:r>
      <w:r w:rsidR="00565742" w:rsidRPr="00243DCE">
        <w:t xml:space="preserve"> </w:t>
      </w:r>
      <w:r w:rsidRPr="00243DCE">
        <w:t>mucous,</w:t>
      </w:r>
      <w:r w:rsidR="00565742" w:rsidRPr="00243DCE">
        <w:t xml:space="preserve"> </w:t>
      </w:r>
      <w:r w:rsidRPr="00243DCE">
        <w:t>direct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short</w:t>
      </w:r>
      <w:r w:rsidR="00565742" w:rsidRPr="00243DCE">
        <w:t xml:space="preserve"> </w:t>
      </w:r>
      <w:r w:rsidRPr="00243DCE">
        <w:t>range</w:t>
      </w:r>
      <w:r w:rsidR="00565742" w:rsidRPr="00243DCE">
        <w:t xml:space="preserve"> </w:t>
      </w:r>
      <w:r w:rsidRPr="00243DCE">
        <w:t>movements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column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attached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fomites.</w:t>
      </w:r>
    </w:p>
    <w:p w14:paraId="3976F0F2" w14:textId="145A22BF" w:rsidR="000472E5" w:rsidRPr="00243DCE" w:rsidRDefault="00946231" w:rsidP="00565742"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unknown</w:t>
      </w:r>
      <w:r w:rsidR="00565742" w:rsidRPr="00243DCE">
        <w:t xml:space="preserve"> </w:t>
      </w:r>
      <w:r w:rsidRPr="00243DCE">
        <w:t>what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point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entry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is,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presumed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mouth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gills.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incubation</w:t>
      </w:r>
      <w:r w:rsidR="00565742" w:rsidRPr="00243DCE">
        <w:t xml:space="preserve"> </w:t>
      </w:r>
      <w:r w:rsidRPr="00243DCE">
        <w:t>period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found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60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conditions.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range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species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susceptible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both</w:t>
      </w:r>
      <w:r w:rsidR="00565742" w:rsidRPr="00243DCE">
        <w:t xml:space="preserve"> </w:t>
      </w:r>
      <w:r w:rsidRPr="00243DCE">
        <w:t>Australia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Taiwan.</w:t>
      </w:r>
    </w:p>
    <w:p w14:paraId="23065925" w14:textId="01FFDB00" w:rsidR="000472E5" w:rsidRPr="00243DCE" w:rsidRDefault="00946231" w:rsidP="00565742">
      <w:r w:rsidRPr="00243DCE">
        <w:rPr>
          <w:b/>
          <w:bCs/>
        </w:rPr>
        <w:t>Diagnostic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tests:</w:t>
      </w:r>
      <w:r w:rsidR="00565742" w:rsidRPr="00243DCE">
        <w:rPr>
          <w:rStyle w:val="BoldGreen"/>
        </w:rPr>
        <w:t xml:space="preserve"> </w:t>
      </w:r>
      <w:r w:rsidRPr="00243DCE">
        <w:t>Historically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detected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visualisation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tissue</w:t>
      </w:r>
      <w:r w:rsidR="00565742" w:rsidRPr="00243DCE">
        <w:t xml:space="preserve"> </w:t>
      </w:r>
      <w:r w:rsidRPr="00243DCE">
        <w:t>changes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histopathology</w:t>
      </w:r>
      <w:r w:rsidR="00565742" w:rsidRPr="00243DCE">
        <w:t xml:space="preserve"> </w:t>
      </w:r>
      <w:r w:rsidRPr="00243DCE">
        <w:t>until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modern</w:t>
      </w:r>
      <w:r w:rsidR="00565742" w:rsidRPr="00243DCE">
        <w:t xml:space="preserve"> </w:t>
      </w:r>
      <w:r w:rsidRPr="00243DCE">
        <w:t>molecular</w:t>
      </w:r>
      <w:r w:rsidR="00565742" w:rsidRPr="00243DCE">
        <w:t xml:space="preserve"> </w:t>
      </w:r>
      <w:r w:rsidRPr="00243DCE">
        <w:t>tests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developed.</w:t>
      </w:r>
      <w:r w:rsidR="00565742" w:rsidRPr="00243DCE">
        <w:t xml:space="preserve"> </w:t>
      </w:r>
      <w:r w:rsidRPr="00243DCE">
        <w:t>Currently,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tests</w:t>
      </w:r>
      <w:r w:rsidR="00565742" w:rsidRPr="00243DCE">
        <w:t xml:space="preserve"> </w:t>
      </w:r>
      <w:r w:rsidRPr="00243DCE">
        <w:t>involve</w:t>
      </w:r>
      <w:r w:rsidR="00565742" w:rsidRPr="00243DCE">
        <w:t xml:space="preserve"> </w:t>
      </w:r>
      <w:r w:rsidRPr="00243DCE">
        <w:t>destruction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performed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individual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(i.e.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pooling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samples).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challenge</w:t>
      </w:r>
      <w:r w:rsidR="00565742" w:rsidRPr="00243DCE">
        <w:t xml:space="preserve"> </w:t>
      </w:r>
      <w:r w:rsidRPr="00243DCE">
        <w:t>studies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determined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time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viral</w:t>
      </w:r>
      <w:r w:rsidR="00565742" w:rsidRPr="00243DCE">
        <w:t xml:space="preserve"> </w:t>
      </w:r>
      <w:r w:rsidRPr="00243DCE">
        <w:t>challenge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diagnosis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36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PCR</w:t>
      </w:r>
      <w:r w:rsidR="00565742" w:rsidRPr="00243DCE">
        <w:t xml:space="preserve"> </w:t>
      </w:r>
      <w:r w:rsidRPr="00243DCE">
        <w:t>test,</w:t>
      </w:r>
      <w:r w:rsidR="00565742" w:rsidRPr="00243DCE">
        <w:t xml:space="preserve"> </w:t>
      </w:r>
      <w:r w:rsidRPr="00243DCE">
        <w:lastRenderedPageBreak/>
        <w:t>48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situ</w:t>
      </w:r>
      <w:r w:rsidR="00565742" w:rsidRPr="00243DCE">
        <w:t xml:space="preserve"> </w:t>
      </w:r>
      <w:r w:rsidRPr="00243DCE">
        <w:t>hybridisation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60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histopathology</w:t>
      </w:r>
      <w:r w:rsidR="00565742" w:rsidRPr="00243DCE">
        <w:t xml:space="preserve"> </w:t>
      </w:r>
      <w:r w:rsidRPr="00243DCE">
        <w:t>(tests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described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“Definitions”</w:t>
      </w:r>
      <w:r w:rsidR="00565742" w:rsidRPr="00243DCE">
        <w:t xml:space="preserve"> </w:t>
      </w:r>
      <w:r w:rsidRPr="00243DCE">
        <w:t>section</w:t>
      </w:r>
      <w:r w:rsidR="00565742" w:rsidRPr="00243DCE">
        <w:t xml:space="preserve"> </w:t>
      </w:r>
      <w:r w:rsidRPr="00243DCE">
        <w:t>below).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recently,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“LAMP”</w:t>
      </w:r>
      <w:r w:rsidR="00565742" w:rsidRPr="00243DCE">
        <w:t xml:space="preserve"> </w:t>
      </w:r>
      <w:r w:rsidRPr="00243DCE">
        <w:t>test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developed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enable</w:t>
      </w:r>
      <w:r w:rsidR="00565742" w:rsidRPr="00243DCE">
        <w:t xml:space="preserve"> </w:t>
      </w:r>
      <w:r w:rsidRPr="00243DCE">
        <w:t>detection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small</w:t>
      </w:r>
      <w:r w:rsidR="00565742" w:rsidRPr="00243DCE">
        <w:t xml:space="preserve"> </w:t>
      </w:r>
      <w:r w:rsidRPr="00243DCE">
        <w:t>amounts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rapidly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accurately.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rapid</w:t>
      </w:r>
      <w:r w:rsidR="00565742" w:rsidRPr="00243DCE">
        <w:t xml:space="preserve"> </w:t>
      </w:r>
      <w:r w:rsidRPr="00243DCE">
        <w:t>tests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doubt</w:t>
      </w:r>
      <w:r w:rsidR="00565742" w:rsidRPr="00243DCE">
        <w:t xml:space="preserve"> </w:t>
      </w:r>
      <w:r w:rsidRPr="00243DCE">
        <w:t>result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development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accurate,</w:t>
      </w:r>
      <w:r w:rsidR="00565742" w:rsidRPr="00243DCE">
        <w:t xml:space="preserve"> </w:t>
      </w:r>
      <w:r w:rsidRPr="00243DCE">
        <w:t>validated</w:t>
      </w:r>
      <w:r w:rsidR="00565742" w:rsidRPr="00243DCE">
        <w:t xml:space="preserve"> </w:t>
      </w:r>
      <w:r w:rsidRPr="00243DCE">
        <w:t>“tank</w:t>
      </w:r>
      <w:r w:rsidR="00565742" w:rsidRPr="00243DCE">
        <w:t xml:space="preserve"> </w:t>
      </w:r>
      <w:r w:rsidRPr="00243DCE">
        <w:t>side”</w:t>
      </w:r>
      <w:r w:rsidR="00565742" w:rsidRPr="00243DCE">
        <w:t xml:space="preserve"> </w:t>
      </w:r>
      <w:r w:rsidRPr="00243DCE">
        <w:t>tests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virus.</w:t>
      </w:r>
      <w:r w:rsidR="00565742" w:rsidRPr="00243DCE">
        <w:t xml:space="preserve"> </w:t>
      </w:r>
      <w:r w:rsidRPr="00243DCE">
        <w:t>Analysing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microorganisms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environmental</w:t>
      </w:r>
      <w:r w:rsidR="00565742" w:rsidRPr="00243DCE">
        <w:t xml:space="preserve"> </w:t>
      </w:r>
      <w:r w:rsidRPr="00243DCE">
        <w:t>DNA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another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development.</w:t>
      </w:r>
    </w:p>
    <w:p w14:paraId="4596A321" w14:textId="7CDFC728" w:rsidR="000472E5" w:rsidRPr="00243DCE" w:rsidRDefault="00946231" w:rsidP="00565742">
      <w:r w:rsidRPr="00243DCE">
        <w:rPr>
          <w:b/>
          <w:bCs/>
        </w:rPr>
        <w:t>Carrier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status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and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susceptibility:</w:t>
      </w:r>
      <w:r w:rsidR="00565742" w:rsidRPr="00243DCE">
        <w:rPr>
          <w:rStyle w:val="BoldGreen"/>
        </w:rPr>
        <w:t xml:space="preserve"> </w:t>
      </w:r>
      <w:r w:rsidRPr="00243DCE">
        <w:t>A</w:t>
      </w:r>
      <w:r w:rsidR="00565742" w:rsidRPr="00243DCE">
        <w:t xml:space="preserve"> </w:t>
      </w:r>
      <w:r w:rsidRPr="00243DCE">
        <w:t>well-known</w:t>
      </w:r>
      <w:r w:rsidR="00565742" w:rsidRPr="00243DCE">
        <w:t xml:space="preserve"> </w:t>
      </w:r>
      <w:r w:rsidRPr="00243DCE">
        <w:t>attribute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herpes</w:t>
      </w:r>
      <w:r w:rsidR="00565742" w:rsidRPr="00243DCE">
        <w:t xml:space="preserve"> </w:t>
      </w:r>
      <w:r w:rsidRPr="00243DCE">
        <w:t>viruses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ability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clinically</w:t>
      </w:r>
      <w:r w:rsidR="00565742" w:rsidRPr="00243DCE">
        <w:t xml:space="preserve"> </w:t>
      </w:r>
      <w:r w:rsidRPr="00243DCE">
        <w:t>healthy</w:t>
      </w:r>
      <w:r w:rsidR="00565742" w:rsidRPr="00243DCE">
        <w:t xml:space="preserve"> </w:t>
      </w:r>
      <w:r w:rsidRPr="00243DCE">
        <w:t>hosts.</w:t>
      </w:r>
      <w:r w:rsidR="00565742" w:rsidRPr="00243DCE">
        <w:t xml:space="preserve"> </w:t>
      </w:r>
      <w:r w:rsidRPr="00243DCE">
        <w:t>Across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species,</w:t>
      </w:r>
      <w:r w:rsidR="00565742" w:rsidRPr="00243DCE">
        <w:t xml:space="preserve"> </w:t>
      </w:r>
      <w:r w:rsidRPr="00243DCE">
        <w:t>herpes</w:t>
      </w:r>
      <w:r w:rsidR="00565742" w:rsidRPr="00243DCE">
        <w:t xml:space="preserve"> </w:t>
      </w:r>
      <w:r w:rsidRPr="00243DCE">
        <w:t>viruses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activated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host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form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stress.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observation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made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oysters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ostreid</w:t>
      </w:r>
      <w:r w:rsidR="00565742" w:rsidRPr="00243DCE">
        <w:t xml:space="preserve"> </w:t>
      </w:r>
      <w:r w:rsidRPr="00243DCE">
        <w:t>herpesvirus</w:t>
      </w:r>
      <w:r w:rsidR="00565742" w:rsidRPr="00243DCE">
        <w:t xml:space="preserve"> </w:t>
      </w:r>
      <w:r w:rsidRPr="00243DCE">
        <w:t>1.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highly</w:t>
      </w:r>
      <w:r w:rsidR="00565742" w:rsidRPr="00243DCE">
        <w:t xml:space="preserve"> </w:t>
      </w:r>
      <w:r w:rsidRPr="00243DCE">
        <w:t>likely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pattern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manifestation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applicable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abalone.</w:t>
      </w:r>
    </w:p>
    <w:p w14:paraId="3EFCF5CA" w14:textId="32C974D2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potential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genetic</w:t>
      </w:r>
      <w:r w:rsidR="00565742" w:rsidRPr="00243DCE">
        <w:t xml:space="preserve"> </w:t>
      </w:r>
      <w:r w:rsidRPr="00243DCE">
        <w:t>resistance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investigated.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transmission</w:t>
      </w:r>
      <w:r w:rsidR="00565742" w:rsidRPr="00243DCE">
        <w:t xml:space="preserve"> </w:t>
      </w:r>
      <w:r w:rsidRPr="00243DCE">
        <w:t>trial</w:t>
      </w:r>
      <w:r w:rsidR="00565742" w:rsidRPr="00243DCE">
        <w:t xml:space="preserve"> </w:t>
      </w:r>
      <w:r w:rsidRPr="00243DCE">
        <w:t>across</w:t>
      </w:r>
      <w:r w:rsidR="00565742" w:rsidRPr="00243DCE">
        <w:t xml:space="preserve"> </w:t>
      </w:r>
      <w:r w:rsidRPr="00243DCE">
        <w:t>49</w:t>
      </w:r>
      <w:r w:rsidR="00565742" w:rsidRPr="00243DCE">
        <w:t xml:space="preserve"> </w:t>
      </w:r>
      <w:r w:rsidRPr="00243DCE">
        <w:t>family</w:t>
      </w:r>
      <w:r w:rsidR="00565742" w:rsidRPr="00243DCE">
        <w:t xml:space="preserve"> </w:t>
      </w:r>
      <w:r w:rsidRPr="00243DCE">
        <w:t>lines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greenlip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concluded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families</w:t>
      </w:r>
      <w:r w:rsidR="00565742" w:rsidRPr="00243DCE">
        <w:t xml:space="preserve"> </w:t>
      </w:r>
      <w:r w:rsidRPr="00243DCE">
        <w:t>had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delay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mortality</w:t>
      </w:r>
      <w:r w:rsidR="00565742" w:rsidRPr="00243DCE">
        <w:t xml:space="preserve"> </w:t>
      </w:r>
      <w:r w:rsidRPr="00243DCE">
        <w:t>rather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survival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  <w:r w:rsidRPr="00243DCE">
        <w:t>Resistance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previously</w:t>
      </w:r>
      <w:r w:rsidR="00565742" w:rsidRPr="00243DCE">
        <w:t xml:space="preserve"> </w:t>
      </w:r>
      <w:r w:rsidRPr="00243DCE">
        <w:t>impacted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western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did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find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difference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mature</w:t>
      </w:r>
      <w:r w:rsidR="00565742" w:rsidRPr="00243DCE">
        <w:t xml:space="preserve"> </w:t>
      </w:r>
      <w:r w:rsidRPr="00243DCE">
        <w:t>survivors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juvenile</w:t>
      </w:r>
      <w:r w:rsidR="00565742" w:rsidRPr="00243DCE">
        <w:t xml:space="preserve"> </w:t>
      </w:r>
      <w:r w:rsidRPr="00243DCE">
        <w:t>recruits.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possible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survivors</w:t>
      </w:r>
      <w:r w:rsidR="00565742" w:rsidRPr="00243DCE">
        <w:t xml:space="preserve"> </w:t>
      </w:r>
      <w:r w:rsidRPr="00243DCE">
        <w:t>selected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exposed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originally.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robustness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study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questioned</w:t>
      </w:r>
      <w:r w:rsidR="00565742" w:rsidRPr="00243DCE">
        <w:t xml:space="preserve"> </w:t>
      </w:r>
      <w:r w:rsidRPr="00243DCE">
        <w:t>based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size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lack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DNA</w:t>
      </w:r>
      <w:r w:rsidR="00565742" w:rsidRPr="00243DCE">
        <w:t xml:space="preserve"> </w:t>
      </w:r>
      <w:r w:rsidRPr="00243DCE">
        <w:t>sequencing</w:t>
      </w:r>
      <w:r w:rsidR="00565742" w:rsidRPr="00243DCE">
        <w:t xml:space="preserve"> </w:t>
      </w:r>
      <w:r w:rsidRPr="00243DCE">
        <w:t>performed.</w:t>
      </w:r>
      <w:r w:rsidR="00565742" w:rsidRPr="00243DCE">
        <w:t xml:space="preserve"> </w:t>
      </w:r>
      <w:r w:rsidRPr="00243DCE">
        <w:t>Work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underway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further</w:t>
      </w:r>
      <w:r w:rsidR="00565742" w:rsidRPr="00243DCE">
        <w:t xml:space="preserve"> </w:t>
      </w:r>
      <w:r w:rsidRPr="00243DCE">
        <w:t>explore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issue.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study</w:t>
      </w:r>
      <w:r w:rsidR="00565742" w:rsidRPr="00243DCE">
        <w:t xml:space="preserve"> </w:t>
      </w:r>
      <w:r w:rsidRPr="00243DCE">
        <w:t>examining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pathogenicity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5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variants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HaHV-1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undertaken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established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5</w:t>
      </w:r>
      <w:r w:rsidR="00565742" w:rsidRPr="00243DCE">
        <w:t xml:space="preserve"> </w:t>
      </w:r>
      <w:r w:rsidRPr="00243DCE">
        <w:t>variants</w:t>
      </w:r>
      <w:r w:rsidR="00565742" w:rsidRPr="00243DCE">
        <w:t xml:space="preserve"> </w:t>
      </w:r>
      <w:r w:rsidRPr="00243DCE">
        <w:t>caused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mortality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stocks</w:t>
      </w:r>
      <w:r w:rsidR="00565742" w:rsidRPr="00243DCE">
        <w:t xml:space="preserve"> </w:t>
      </w:r>
      <w:r w:rsidRPr="00243DCE">
        <w:t>tested.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New</w:t>
      </w:r>
      <w:r w:rsidR="00565742" w:rsidRPr="00243DCE">
        <w:t xml:space="preserve"> </w:t>
      </w:r>
      <w:r w:rsidRPr="00243DCE">
        <w:t>Zealand</w:t>
      </w:r>
      <w:r w:rsidR="00565742" w:rsidRPr="00243DCE">
        <w:t xml:space="preserve"> </w:t>
      </w:r>
      <w:r w:rsidRPr="00243DCE">
        <w:t>paua</w:t>
      </w:r>
      <w:r w:rsidR="00565742" w:rsidRPr="00243DCE">
        <w:t xml:space="preserve"> </w:t>
      </w:r>
      <w:r w:rsidRPr="00243DCE">
        <w:t>(</w:t>
      </w:r>
      <w:r w:rsidRPr="00243DCE">
        <w:rPr>
          <w:rStyle w:val="Itallic"/>
          <w:rFonts w:asciiTheme="minorHAnsi" w:hAnsiTheme="minorHAnsi" w:cstheme="minorHAnsi"/>
        </w:rPr>
        <w:t>H.</w:t>
      </w:r>
      <w:r w:rsidR="00565742" w:rsidRPr="00243DCE">
        <w:rPr>
          <w:rStyle w:val="Itallic"/>
          <w:rFonts w:asciiTheme="minorHAnsi" w:hAnsiTheme="minorHAnsi" w:cstheme="minorHAnsi"/>
        </w:rPr>
        <w:t xml:space="preserve"> </w:t>
      </w:r>
      <w:r w:rsidRPr="00243DCE">
        <w:rPr>
          <w:rStyle w:val="Itallic"/>
          <w:rFonts w:asciiTheme="minorHAnsi" w:hAnsiTheme="minorHAnsi" w:cstheme="minorHAnsi"/>
        </w:rPr>
        <w:t>iris</w:t>
      </w:r>
      <w:r w:rsidRPr="00243DCE">
        <w:rPr>
          <w:rStyle w:val="Itallic"/>
        </w:rPr>
        <w:t>)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highly</w:t>
      </w:r>
      <w:r w:rsidR="00565742" w:rsidRPr="00243DCE">
        <w:t xml:space="preserve"> </w:t>
      </w:r>
      <w:r w:rsidRPr="00243DCE">
        <w:t>resistant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rPr>
          <w:rStyle w:val="Itallic"/>
          <w:rFonts w:asciiTheme="minorHAnsi" w:hAnsiTheme="minorHAnsi" w:cstheme="minorHAnsi"/>
        </w:rPr>
        <w:t>H.</w:t>
      </w:r>
      <w:r w:rsidR="00565742" w:rsidRPr="00243DCE">
        <w:rPr>
          <w:rStyle w:val="Itallic"/>
          <w:rFonts w:asciiTheme="minorHAnsi" w:hAnsiTheme="minorHAnsi" w:cstheme="minorHAnsi"/>
        </w:rPr>
        <w:t xml:space="preserve"> </w:t>
      </w:r>
      <w:r w:rsidRPr="00243DCE">
        <w:rPr>
          <w:rStyle w:val="Itallic"/>
          <w:rFonts w:asciiTheme="minorHAnsi" w:hAnsiTheme="minorHAnsi" w:cstheme="minorHAnsi"/>
        </w:rPr>
        <w:t>discus</w:t>
      </w:r>
      <w:r w:rsidR="00565742" w:rsidRPr="00243DCE">
        <w:rPr>
          <w:rStyle w:val="Itallic"/>
          <w:rFonts w:asciiTheme="minorHAnsi" w:hAnsiTheme="minorHAnsi" w:cstheme="minorHAnsi"/>
        </w:rPr>
        <w:t xml:space="preserve"> </w:t>
      </w:r>
      <w:r w:rsidRPr="00243DCE">
        <w:rPr>
          <w:rStyle w:val="Itallic"/>
          <w:rFonts w:asciiTheme="minorHAnsi" w:hAnsiTheme="minorHAnsi" w:cstheme="minorHAnsi"/>
        </w:rPr>
        <w:t>hannai</w:t>
      </w:r>
      <w:r w:rsidR="00565742" w:rsidRPr="00243DCE">
        <w:t xml:space="preserve"> </w:t>
      </w:r>
      <w:r w:rsidRPr="00243DCE">
        <w:t>(from</w:t>
      </w:r>
      <w:r w:rsidR="00565742" w:rsidRPr="00243DCE">
        <w:t xml:space="preserve"> </w:t>
      </w:r>
      <w:r w:rsidRPr="00243DCE">
        <w:t>work</w:t>
      </w:r>
      <w:r w:rsidR="00565742" w:rsidRPr="00243DCE">
        <w:t xml:space="preserve"> </w:t>
      </w:r>
      <w:r w:rsidRPr="00243DCE">
        <w:t>undertaken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China).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mechanism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resistance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still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investigation.</w:t>
      </w:r>
      <w:r w:rsidR="00565742" w:rsidRPr="00243DCE">
        <w:t xml:space="preserve"> </w:t>
      </w:r>
    </w:p>
    <w:p w14:paraId="096E2732" w14:textId="3EFB290A" w:rsidR="000472E5" w:rsidRPr="00243DCE" w:rsidRDefault="00946231" w:rsidP="00565742">
      <w:r w:rsidRPr="00243DCE">
        <w:rPr>
          <w:b/>
          <w:bCs/>
        </w:rPr>
        <w:t>Deactivation:</w:t>
      </w:r>
      <w:r w:rsidR="00565742" w:rsidRPr="00243DCE">
        <w:rPr>
          <w:b/>
          <w:bCs/>
        </w:rPr>
        <w:t xml:space="preserve"> </w:t>
      </w:r>
      <w:r w:rsidRPr="00243DCE">
        <w:t>HaHV-1</w:t>
      </w:r>
      <w:r w:rsidR="00565742" w:rsidRPr="00243DCE">
        <w:t xml:space="preserve"> </w:t>
      </w:r>
      <w:r w:rsidRPr="00243DCE">
        <w:t>belongs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group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viruses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lipid</w:t>
      </w:r>
      <w:r w:rsidR="00565742" w:rsidRPr="00243DCE">
        <w:t xml:space="preserve"> </w:t>
      </w:r>
      <w:r w:rsidRPr="00243DCE">
        <w:t>envelope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intermediate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large</w:t>
      </w:r>
      <w:r w:rsidR="00565742" w:rsidRPr="00243DCE">
        <w:t xml:space="preserve"> </w:t>
      </w:r>
      <w:r w:rsidRPr="00243DCE">
        <w:t>size.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type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difficult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destroy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lipid</w:t>
      </w:r>
      <w:r w:rsidR="00565742" w:rsidRPr="00243DCE">
        <w:t xml:space="preserve"> </w:t>
      </w:r>
      <w:r w:rsidRPr="00243DCE">
        <w:t>envelope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sensitive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many</w:t>
      </w:r>
      <w:r w:rsidR="00565742" w:rsidRPr="00243DCE">
        <w:t xml:space="preserve"> </w:t>
      </w:r>
      <w:r w:rsidRPr="00243DCE">
        <w:t>compounds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soaps,</w:t>
      </w:r>
      <w:r w:rsidR="00565742" w:rsidRPr="00243DCE">
        <w:t xml:space="preserve"> </w:t>
      </w:r>
      <w:r w:rsidRPr="00243DCE">
        <w:t>detergents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disinfectants.</w:t>
      </w:r>
      <w:r w:rsidR="00565742" w:rsidRPr="00243DCE">
        <w:t xml:space="preserve"> </w:t>
      </w:r>
      <w:r w:rsidRPr="00243DCE">
        <w:t>Experiments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performed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determine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virucidal</w:t>
      </w:r>
      <w:r w:rsidR="00565742" w:rsidRPr="00243DCE">
        <w:t xml:space="preserve"> </w:t>
      </w:r>
      <w:r w:rsidRPr="00243DCE">
        <w:t>effect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three</w:t>
      </w:r>
      <w:r w:rsidR="00565742" w:rsidRPr="00243DCE">
        <w:t xml:space="preserve"> </w:t>
      </w:r>
      <w:r w:rsidRPr="00243DCE">
        <w:t>disinfectants:</w:t>
      </w:r>
      <w:r w:rsidR="00565742" w:rsidRPr="00243DCE">
        <w:t xml:space="preserve"> </w:t>
      </w:r>
      <w:r w:rsidRPr="00243DCE">
        <w:t>calcium</w:t>
      </w:r>
      <w:r w:rsidR="00565742" w:rsidRPr="00243DCE">
        <w:t xml:space="preserve"> </w:t>
      </w:r>
      <w:r w:rsidRPr="00243DCE">
        <w:t>hypochlorite,</w:t>
      </w:r>
      <w:r w:rsidR="00565742" w:rsidRPr="00243DCE">
        <w:t xml:space="preserve"> </w:t>
      </w:r>
      <w:r w:rsidRPr="00243DCE">
        <w:t>Buffodine</w:t>
      </w:r>
      <w:r w:rsidR="00565742" w:rsidRPr="00243DCE">
        <w:t xml:space="preserve"> </w:t>
      </w:r>
      <w:r w:rsidRPr="00243DCE">
        <w:t>(an</w:t>
      </w:r>
      <w:r w:rsidR="00565742" w:rsidRPr="00243DCE">
        <w:t xml:space="preserve"> </w:t>
      </w:r>
      <w:r w:rsidRPr="00243DCE">
        <w:t>iodophore)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benzalkonium</w:t>
      </w:r>
      <w:r w:rsidR="00565742" w:rsidRPr="00243DCE">
        <w:t xml:space="preserve"> </w:t>
      </w:r>
      <w:r w:rsidRPr="00243DCE">
        <w:t>chloride</w:t>
      </w:r>
      <w:r w:rsidR="00565742" w:rsidRPr="00243DCE">
        <w:t xml:space="preserve"> </w:t>
      </w:r>
      <w:r w:rsidRPr="00243DCE">
        <w:t>(a</w:t>
      </w:r>
      <w:r w:rsidR="00565742" w:rsidRPr="00243DCE">
        <w:t xml:space="preserve"> </w:t>
      </w:r>
      <w:r w:rsidRPr="00243DCE">
        <w:t>non-ionic</w:t>
      </w:r>
      <w:r w:rsidR="00565742" w:rsidRPr="00243DCE">
        <w:t xml:space="preserve"> </w:t>
      </w:r>
      <w:r w:rsidRPr="00243DCE">
        <w:t>surfactant).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chemical</w:t>
      </w:r>
      <w:r w:rsidR="00565742" w:rsidRPr="00243DCE">
        <w:t xml:space="preserve"> </w:t>
      </w:r>
      <w:r w:rsidRPr="00243DCE">
        <w:t>products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effective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dose</w:t>
      </w:r>
      <w:r w:rsidR="00565742" w:rsidRPr="00243DCE">
        <w:t xml:space="preserve"> </w:t>
      </w:r>
      <w:r w:rsidRPr="00243DCE">
        <w:t>rates</w:t>
      </w:r>
      <w:r w:rsidR="00565742" w:rsidRPr="00243DCE">
        <w:t xml:space="preserve"> </w:t>
      </w:r>
      <w:r w:rsidRPr="00243DCE">
        <w:t>provided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Table</w:t>
      </w:r>
      <w:r w:rsidR="00565742" w:rsidRPr="00243DCE">
        <w:t xml:space="preserve"> </w:t>
      </w:r>
      <w:r w:rsidRPr="00243DCE">
        <w:t>1</w:t>
      </w:r>
      <w:r w:rsidR="00565742" w:rsidRPr="00243DCE">
        <w:t xml:space="preserve"> </w:t>
      </w:r>
      <w:r w:rsidRPr="00243DCE">
        <w:t>(page</w:t>
      </w:r>
      <w:r w:rsidR="00565742" w:rsidRPr="00243DCE">
        <w:t xml:space="preserve"> </w:t>
      </w:r>
      <w:r w:rsidRPr="00243DCE">
        <w:t>12).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latter</w:t>
      </w:r>
      <w:r w:rsidR="00565742" w:rsidRPr="00243DCE">
        <w:t xml:space="preserve"> </w:t>
      </w:r>
      <w:r w:rsidRPr="00243DCE">
        <w:t>2</w:t>
      </w:r>
      <w:r w:rsidR="00565742" w:rsidRPr="00243DCE">
        <w:t xml:space="preserve"> </w:t>
      </w:r>
      <w:r w:rsidRPr="00243DCE">
        <w:t>chemicals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able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inactivate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without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adverse</w:t>
      </w:r>
      <w:r w:rsidR="00565742" w:rsidRPr="00243DCE">
        <w:t xml:space="preserve"> </w:t>
      </w:r>
      <w:r w:rsidRPr="00243DCE">
        <w:t>effect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abalone.</w:t>
      </w:r>
    </w:p>
    <w:p w14:paraId="61E2505A" w14:textId="3A903EBE" w:rsidR="000472E5" w:rsidRPr="00243DCE" w:rsidRDefault="00946231" w:rsidP="00565742">
      <w:r w:rsidRPr="00243DCE">
        <w:t>Currently</w:t>
      </w:r>
      <w:r w:rsidR="00565742" w:rsidRPr="00243DCE">
        <w:t xml:space="preserve"> </w:t>
      </w:r>
      <w:r w:rsidRPr="00243DCE">
        <w:t>(August</w:t>
      </w:r>
      <w:r w:rsidR="00565742" w:rsidRPr="00243DCE">
        <w:t xml:space="preserve"> </w:t>
      </w:r>
      <w:r w:rsidRPr="00243DCE">
        <w:t>2023),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project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examining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possibility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immune</w:t>
      </w:r>
      <w:r w:rsidR="00565742" w:rsidRPr="00243DCE">
        <w:t xml:space="preserve"> </w:t>
      </w:r>
      <w:r w:rsidRPr="00243DCE">
        <w:t>priming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progeny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form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protection</w:t>
      </w:r>
      <w:r w:rsidR="00565742" w:rsidRPr="00243DCE">
        <w:t xml:space="preserve"> </w:t>
      </w:r>
      <w:r w:rsidRPr="00243DCE">
        <w:t>against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(FRDC</w:t>
      </w:r>
      <w:r w:rsidR="00565742" w:rsidRPr="00243DCE">
        <w:t xml:space="preserve"> </w:t>
      </w:r>
      <w:r w:rsidRPr="00243DCE">
        <w:t>Project</w:t>
      </w:r>
      <w:r w:rsidR="00565742" w:rsidRPr="00243DCE">
        <w:t xml:space="preserve"> </w:t>
      </w:r>
      <w:r w:rsidRPr="00243DCE">
        <w:t>2021-085).</w:t>
      </w:r>
    </w:p>
    <w:p w14:paraId="42316676" w14:textId="542D216F" w:rsidR="000472E5" w:rsidRPr="00243DCE" w:rsidRDefault="00946231" w:rsidP="00243DCE">
      <w:pPr>
        <w:pStyle w:val="Heading3"/>
      </w:pPr>
      <w:r w:rsidRPr="00243DCE">
        <w:t>Test</w:t>
      </w:r>
      <w:r w:rsidR="00565742" w:rsidRPr="00243DCE">
        <w:t xml:space="preserve"> </w:t>
      </w:r>
      <w:r w:rsidRPr="00243DCE">
        <w:t>definitions</w:t>
      </w:r>
    </w:p>
    <w:p w14:paraId="7C348791" w14:textId="40AD86EF" w:rsidR="000472E5" w:rsidRPr="00243DCE" w:rsidRDefault="00946231" w:rsidP="00565742">
      <w:r w:rsidRPr="00243DCE">
        <w:rPr>
          <w:b/>
          <w:bCs/>
        </w:rPr>
        <w:t>PCR</w:t>
      </w:r>
      <w:r w:rsidR="00565742" w:rsidRPr="00243DCE">
        <w:t xml:space="preserve"> </w:t>
      </w:r>
      <w:r w:rsidRPr="00243DCE">
        <w:t>–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polymerase</w:t>
      </w:r>
      <w:r w:rsidR="00565742" w:rsidRPr="00243DCE">
        <w:t xml:space="preserve"> </w:t>
      </w:r>
      <w:r w:rsidRPr="00243DCE">
        <w:t>chain</w:t>
      </w:r>
      <w:r w:rsidR="00565742" w:rsidRPr="00243DCE">
        <w:t xml:space="preserve"> </w:t>
      </w:r>
      <w:r w:rsidRPr="00243DCE">
        <w:t>reaction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test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detect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DNA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frozen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abalone.</w:t>
      </w:r>
    </w:p>
    <w:p w14:paraId="0641C98E" w14:textId="507C004E" w:rsidR="000472E5" w:rsidRPr="00243DCE" w:rsidRDefault="00946231" w:rsidP="00565742">
      <w:r w:rsidRPr="00243DCE">
        <w:rPr>
          <w:b/>
          <w:bCs/>
        </w:rPr>
        <w:t>In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situ</w:t>
      </w:r>
      <w:r w:rsidR="00565742" w:rsidRPr="00243DCE">
        <w:rPr>
          <w:b/>
          <w:bCs/>
        </w:rPr>
        <w:t xml:space="preserve"> </w:t>
      </w:r>
      <w:r w:rsidRPr="00243DCE">
        <w:rPr>
          <w:b/>
          <w:bCs/>
        </w:rPr>
        <w:t>hybridisation</w:t>
      </w:r>
      <w:r w:rsidR="00565742" w:rsidRPr="00243DCE">
        <w:t xml:space="preserve"> </w:t>
      </w:r>
      <w:r w:rsidRPr="00243DCE">
        <w:t>–</w:t>
      </w:r>
      <w:r w:rsidR="00565742" w:rsidRPr="00243DCE">
        <w:t xml:space="preserve"> </w:t>
      </w:r>
      <w:r w:rsidRPr="00243DCE">
        <w:t>similar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above</w:t>
      </w:r>
      <w:r w:rsidR="00565742" w:rsidRPr="00243DCE">
        <w:t xml:space="preserve"> </w:t>
      </w:r>
      <w:r w:rsidRPr="00243DCE">
        <w:t>PCR,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test</w:t>
      </w:r>
      <w:r w:rsidR="00565742" w:rsidRPr="00243DCE">
        <w:t xml:space="preserve"> </w:t>
      </w:r>
      <w:r w:rsidRPr="00243DCE">
        <w:t>detects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DNA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shows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located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tissues.</w:t>
      </w:r>
    </w:p>
    <w:p w14:paraId="24DDF413" w14:textId="3AC99DB7" w:rsidR="000472E5" w:rsidRPr="00243DCE" w:rsidRDefault="00946231" w:rsidP="00565742">
      <w:r w:rsidRPr="00243DCE">
        <w:rPr>
          <w:b/>
          <w:bCs/>
        </w:rPr>
        <w:lastRenderedPageBreak/>
        <w:t>LAMP</w:t>
      </w:r>
      <w:r w:rsidR="00565742" w:rsidRPr="00243DCE">
        <w:rPr>
          <w:b/>
          <w:bCs/>
        </w:rPr>
        <w:t xml:space="preserve"> </w:t>
      </w:r>
      <w:r w:rsidRPr="00243DCE">
        <w:t>–</w:t>
      </w:r>
      <w:r w:rsidR="00565742" w:rsidRPr="00243DCE">
        <w:t xml:space="preserve"> </w:t>
      </w:r>
      <w:r w:rsidRPr="00243DCE">
        <w:t>Loop</w:t>
      </w:r>
      <w:r w:rsidR="00565742" w:rsidRPr="00243DCE">
        <w:t xml:space="preserve"> </w:t>
      </w:r>
      <w:r w:rsidRPr="00243DCE">
        <w:t>mediated</w:t>
      </w:r>
      <w:r w:rsidR="00565742" w:rsidRPr="00243DCE">
        <w:t xml:space="preserve"> </w:t>
      </w:r>
      <w:r w:rsidRPr="00243DCE">
        <w:t>isothermal</w:t>
      </w:r>
      <w:r w:rsidR="00565742" w:rsidRPr="00243DCE">
        <w:t xml:space="preserve"> </w:t>
      </w:r>
      <w:r w:rsidRPr="00243DCE">
        <w:t>amplification</w:t>
      </w:r>
      <w:r w:rsidR="00565742" w:rsidRPr="00243DCE">
        <w:t xml:space="preserve"> </w:t>
      </w:r>
      <w:r w:rsidRPr="00243DCE">
        <w:t>(LAMP)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another</w:t>
      </w:r>
      <w:r w:rsidR="00565742" w:rsidRPr="00243DCE">
        <w:t xml:space="preserve"> </w:t>
      </w:r>
      <w:r w:rsidRPr="00243DCE">
        <w:t>test</w:t>
      </w:r>
      <w:r w:rsidR="00565742" w:rsidRPr="00243DCE">
        <w:t xml:space="preserve"> </w:t>
      </w:r>
      <w:r w:rsidRPr="00243DCE">
        <w:t>looking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DNA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advantages</w:t>
      </w:r>
      <w:r w:rsidR="00565742" w:rsidRPr="00243DCE">
        <w:t xml:space="preserve"> </w:t>
      </w:r>
      <w:r w:rsidRPr="00243DCE">
        <w:t>over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PCR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terms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ease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operation,</w:t>
      </w:r>
      <w:r w:rsidR="00565742" w:rsidRPr="00243DCE">
        <w:t xml:space="preserve"> </w:t>
      </w:r>
      <w:r w:rsidRPr="00243DCE">
        <w:t>portability</w:t>
      </w:r>
      <w:r w:rsidR="00565742" w:rsidRPr="00243DCE">
        <w:t xml:space="preserve"> </w:t>
      </w:r>
      <w:r w:rsidRPr="00243DCE">
        <w:t>etc.</w:t>
      </w:r>
    </w:p>
    <w:p w14:paraId="71E94C2C" w14:textId="44BDB3C0" w:rsidR="000472E5" w:rsidRPr="00243DCE" w:rsidRDefault="00946231" w:rsidP="00565742">
      <w:r w:rsidRPr="00243DCE">
        <w:rPr>
          <w:b/>
          <w:bCs/>
        </w:rPr>
        <w:t>Histopathology</w:t>
      </w:r>
      <w:r w:rsidR="00565742" w:rsidRPr="00243DCE">
        <w:rPr>
          <w:b/>
          <w:bCs/>
        </w:rPr>
        <w:t xml:space="preserve"> </w:t>
      </w:r>
      <w:r w:rsidRPr="00243DCE">
        <w:t>–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traditional</w:t>
      </w:r>
      <w:r w:rsidR="00565742" w:rsidRPr="00243DCE">
        <w:t xml:space="preserve"> </w:t>
      </w:r>
      <w:r w:rsidRPr="00243DCE">
        <w:t>method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looking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fixed</w:t>
      </w:r>
      <w:r w:rsidR="00565742" w:rsidRPr="00243DCE">
        <w:t xml:space="preserve"> </w:t>
      </w:r>
      <w:r w:rsidRPr="00243DCE">
        <w:t>tissues</w:t>
      </w:r>
      <w:r w:rsidR="00565742" w:rsidRPr="00243DCE">
        <w:t xml:space="preserve"> </w:t>
      </w:r>
      <w:r w:rsidRPr="00243DCE">
        <w:t>down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microscope.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method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less</w:t>
      </w:r>
      <w:r w:rsidR="00565742" w:rsidRPr="00243DCE">
        <w:t xml:space="preserve"> </w:t>
      </w:r>
      <w:r w:rsidRPr="00243DCE">
        <w:t>sensitive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detecting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molecular</w:t>
      </w:r>
      <w:r w:rsidR="00565742" w:rsidRPr="00243DCE">
        <w:t xml:space="preserve"> </w:t>
      </w:r>
      <w:r w:rsidRPr="00243DCE">
        <w:t>methods.</w:t>
      </w:r>
    </w:p>
    <w:p w14:paraId="1E1C3AEF" w14:textId="77777777" w:rsidR="000472E5" w:rsidRPr="00243DCE" w:rsidRDefault="00946231" w:rsidP="00243DCE">
      <w:pPr>
        <w:pStyle w:val="Heading3"/>
      </w:pPr>
      <w:r w:rsidRPr="00243DCE">
        <w:t>References</w:t>
      </w:r>
    </w:p>
    <w:p w14:paraId="3C0D9B8C" w14:textId="28F26FF4" w:rsidR="000472E5" w:rsidRPr="00243DCE" w:rsidRDefault="00946231" w:rsidP="00565742">
      <w:r w:rsidRPr="00243DCE">
        <w:t>Corbeil,</w:t>
      </w:r>
      <w:r w:rsidR="00565742" w:rsidRPr="00243DCE">
        <w:t xml:space="preserve"> </w:t>
      </w:r>
      <w:r w:rsidRPr="00243DCE">
        <w:t>S.</w:t>
      </w:r>
      <w:r w:rsidR="00565742" w:rsidRPr="00243DCE">
        <w:t xml:space="preserve"> </w:t>
      </w:r>
      <w:r w:rsidRPr="00243DCE">
        <w:t>(2020).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viral</w:t>
      </w:r>
      <w:r w:rsidR="00565742" w:rsidRPr="00243DCE">
        <w:t xml:space="preserve"> </w:t>
      </w:r>
      <w:r w:rsidRPr="00243DCE">
        <w:t>ganglioneuritis</w:t>
      </w:r>
      <w:r w:rsidR="00565742" w:rsidRPr="00243DCE">
        <w:t xml:space="preserve"> </w:t>
      </w:r>
      <w:r w:rsidRPr="00243DCE">
        <w:t>review.</w:t>
      </w:r>
      <w:r w:rsidR="00565742" w:rsidRPr="00243DCE">
        <w:t xml:space="preserve"> </w:t>
      </w:r>
      <w:r w:rsidRPr="00243DCE">
        <w:rPr>
          <w:rStyle w:val="Itallic"/>
          <w:rFonts w:asciiTheme="minorHAnsi" w:hAnsiTheme="minorHAnsi" w:cstheme="minorHAnsi"/>
        </w:rPr>
        <w:t>Pathogens.</w:t>
      </w:r>
      <w:r w:rsidR="00565742" w:rsidRPr="00243DCE">
        <w:t xml:space="preserve"> </w:t>
      </w:r>
      <w:r w:rsidRPr="00243DCE">
        <w:t>2020,</w:t>
      </w:r>
      <w:r w:rsidR="00565742" w:rsidRPr="00243DCE">
        <w:t xml:space="preserve"> </w:t>
      </w:r>
      <w:r w:rsidRPr="00243DCE">
        <w:t>9,</w:t>
      </w:r>
      <w:r w:rsidR="00565742" w:rsidRPr="00243DCE">
        <w:t xml:space="preserve"> </w:t>
      </w:r>
      <w:r w:rsidRPr="00243DCE">
        <w:t>720</w:t>
      </w:r>
    </w:p>
    <w:p w14:paraId="71151097" w14:textId="0074A859" w:rsidR="000472E5" w:rsidRPr="00243DCE" w:rsidRDefault="00946231" w:rsidP="00565742">
      <w:r w:rsidRPr="00243DCE">
        <w:t>Hardy</w:t>
      </w:r>
      <w:r w:rsidR="00565742" w:rsidRPr="00243DCE">
        <w:t xml:space="preserve"> </w:t>
      </w:r>
      <w:r w:rsidRPr="00243DCE">
        <w:t>–</w:t>
      </w:r>
      <w:r w:rsidR="00565742" w:rsidRPr="00243DCE">
        <w:t xml:space="preserve"> </w:t>
      </w:r>
      <w:r w:rsidRPr="00243DCE">
        <w:t>Smith,</w:t>
      </w:r>
      <w:r w:rsidR="00565742" w:rsidRPr="00243DCE">
        <w:t xml:space="preserve"> </w:t>
      </w:r>
      <w:r w:rsidRPr="00243DCE">
        <w:t>P.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events</w:t>
      </w:r>
      <w:r w:rsidR="00565742" w:rsidRPr="00243DCE">
        <w:t xml:space="preserve"> </w:t>
      </w:r>
      <w:r w:rsidRPr="00243DCE">
        <w:t>surrounding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outbreak</w:t>
      </w:r>
      <w:r w:rsidR="00565742" w:rsidRPr="00243DCE">
        <w:t xml:space="preserve"> </w:t>
      </w:r>
      <w:r w:rsidRPr="00243DCE">
        <w:t>affecting</w:t>
      </w:r>
      <w:r w:rsidR="00565742" w:rsidRPr="00243DCE">
        <w:t xml:space="preserve"> </w:t>
      </w:r>
      <w:r w:rsidRPr="00243DCE">
        <w:t>farmed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Victoria.</w:t>
      </w:r>
      <w:r w:rsidR="00565742" w:rsidRPr="00243DCE">
        <w:t xml:space="preserve"> </w:t>
      </w:r>
      <w:r w:rsidRPr="00243DCE">
        <w:t>(Confidential).</w:t>
      </w:r>
      <w:r w:rsidR="00565742" w:rsidRPr="00243DCE">
        <w:t xml:space="preserve"> </w:t>
      </w:r>
      <w:r w:rsidRPr="00243DCE">
        <w:t>2006.</w:t>
      </w:r>
    </w:p>
    <w:p w14:paraId="04324160" w14:textId="4FDC9C38" w:rsidR="000472E5" w:rsidRPr="00243DCE" w:rsidRDefault="00946231" w:rsidP="00565742">
      <w:pPr>
        <w:pStyle w:val="Heading1"/>
      </w:pPr>
      <w:bookmarkStart w:id="1" w:name="_Toc146010532"/>
      <w:r w:rsidRPr="00243DCE">
        <w:lastRenderedPageBreak/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Sector</w:t>
      </w:r>
      <w:bookmarkEnd w:id="1"/>
    </w:p>
    <w:p w14:paraId="1702C244" w14:textId="77777777" w:rsidR="000472E5" w:rsidRPr="00243DCE" w:rsidRDefault="00946231" w:rsidP="00243DCE">
      <w:pPr>
        <w:pStyle w:val="Heading2"/>
      </w:pPr>
      <w:bookmarkStart w:id="2" w:name="_Toc146010533"/>
      <w:r w:rsidRPr="00243DCE">
        <w:t>Background</w:t>
      </w:r>
      <w:bookmarkEnd w:id="2"/>
    </w:p>
    <w:p w14:paraId="5FE35BA1" w14:textId="7B5B5F44" w:rsidR="000472E5" w:rsidRPr="00243DCE" w:rsidRDefault="00946231" w:rsidP="00565742">
      <w:r w:rsidRPr="00243DCE">
        <w:t>Commercial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harvesting</w:t>
      </w:r>
      <w:r w:rsidR="00565742" w:rsidRPr="00243DCE">
        <w:t xml:space="preserve"> </w:t>
      </w:r>
      <w:r w:rsidRPr="00243DCE">
        <w:t>operations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managed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rPr>
          <w:i/>
          <w:iCs/>
        </w:rPr>
        <w:t>Fisheries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Act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1995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line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Fishery</w:t>
      </w:r>
      <w:r w:rsidR="00565742" w:rsidRPr="00243DCE">
        <w:t xml:space="preserve"> </w:t>
      </w:r>
      <w:r w:rsidRPr="00243DCE">
        <w:t>Management</w:t>
      </w:r>
      <w:r w:rsidR="00565742" w:rsidRPr="00243DCE">
        <w:t xml:space="preserve"> </w:t>
      </w:r>
      <w:r w:rsidRPr="00243DCE">
        <w:t>Plan</w:t>
      </w:r>
      <w:r w:rsidR="00565742" w:rsidRPr="00243DCE">
        <w:t xml:space="preserve"> </w:t>
      </w:r>
      <w:r w:rsidRPr="00243DCE">
        <w:t>(DEDJTR,</w:t>
      </w:r>
      <w:r w:rsidR="00565742" w:rsidRPr="00243DCE">
        <w:t xml:space="preserve"> </w:t>
      </w:r>
      <w:r w:rsidRPr="00243DCE">
        <w:t>2015).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fishery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predominantly</w:t>
      </w:r>
      <w:r w:rsidR="00565742" w:rsidRPr="00243DCE">
        <w:t xml:space="preserve"> </w:t>
      </w:r>
      <w:r w:rsidRPr="00243DCE">
        <w:t>blacklip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(</w:t>
      </w:r>
      <w:r w:rsidRPr="00243DCE">
        <w:rPr>
          <w:rStyle w:val="Itallic"/>
          <w:rFonts w:asciiTheme="minorHAnsi" w:hAnsiTheme="minorHAnsi" w:cstheme="minorHAnsi"/>
        </w:rPr>
        <w:t>Haliotis</w:t>
      </w:r>
      <w:r w:rsidR="00565742" w:rsidRPr="00243DCE">
        <w:rPr>
          <w:rStyle w:val="Itallic"/>
          <w:rFonts w:asciiTheme="minorHAnsi" w:hAnsiTheme="minorHAnsi" w:cstheme="minorHAnsi"/>
        </w:rPr>
        <w:t xml:space="preserve"> </w:t>
      </w:r>
      <w:r w:rsidRPr="00243DCE">
        <w:rPr>
          <w:rStyle w:val="Itallic"/>
          <w:rFonts w:asciiTheme="minorHAnsi" w:hAnsiTheme="minorHAnsi" w:cstheme="minorHAnsi"/>
        </w:rPr>
        <w:t>rubra</w:t>
      </w:r>
      <w:r w:rsidRPr="00243DCE">
        <w:t>),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small</w:t>
      </w:r>
      <w:r w:rsidR="00565742" w:rsidRPr="00243DCE">
        <w:t xml:space="preserve"> </w:t>
      </w:r>
      <w:r w:rsidRPr="00243DCE">
        <w:t>greenlip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(</w:t>
      </w:r>
      <w:r w:rsidRPr="00243DCE">
        <w:rPr>
          <w:rStyle w:val="Itallic"/>
        </w:rPr>
        <w:t>Haliotis</w:t>
      </w:r>
      <w:r w:rsidR="00565742" w:rsidRPr="00243DCE">
        <w:rPr>
          <w:rStyle w:val="Itallic"/>
        </w:rPr>
        <w:t xml:space="preserve"> </w:t>
      </w:r>
      <w:r w:rsidRPr="00243DCE">
        <w:rPr>
          <w:rStyle w:val="Itallic"/>
        </w:rPr>
        <w:t>laevigata</w:t>
      </w:r>
      <w:r w:rsidRPr="00243DCE">
        <w:t>)</w:t>
      </w:r>
      <w:r w:rsidR="00565742" w:rsidRPr="00243DCE">
        <w:t xml:space="preserve"> </w:t>
      </w:r>
      <w:r w:rsidRPr="00243DCE">
        <w:t>fishery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central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western</w:t>
      </w:r>
      <w:r w:rsidR="00565742" w:rsidRPr="00243DCE">
        <w:t xml:space="preserve"> </w:t>
      </w:r>
      <w:r w:rsidRPr="00243DCE">
        <w:t>zones.</w:t>
      </w:r>
    </w:p>
    <w:p w14:paraId="303F20C8" w14:textId="0D897C7A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sector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annual</w:t>
      </w:r>
      <w:r w:rsidR="00565742" w:rsidRPr="00243DCE">
        <w:t xml:space="preserve"> </w:t>
      </w:r>
      <w:r w:rsidRPr="00243DCE">
        <w:t>value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$16.2</w:t>
      </w:r>
      <w:r w:rsidR="00565742" w:rsidRPr="00243DCE">
        <w:t xml:space="preserve"> </w:t>
      </w:r>
      <w:r w:rsidRPr="00243DCE">
        <w:t>million</w:t>
      </w:r>
      <w:r w:rsidR="00565742" w:rsidRPr="00243DCE">
        <w:t xml:space="preserve"> </w:t>
      </w:r>
      <w:r w:rsidRPr="00243DCE">
        <w:t>(2020),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which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exported.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sector</w:t>
      </w:r>
      <w:r w:rsidR="00565742" w:rsidRPr="00243DCE">
        <w:t xml:space="preserve"> </w:t>
      </w:r>
      <w:r w:rsidRPr="00243DCE">
        <w:t>employs</w:t>
      </w:r>
      <w:r w:rsidR="00565742" w:rsidRPr="00243DCE">
        <w:t xml:space="preserve"> </w:t>
      </w:r>
      <w:r w:rsidRPr="00243DCE">
        <w:t>over</w:t>
      </w:r>
      <w:r w:rsidR="00565742" w:rsidRPr="00243DCE">
        <w:t xml:space="preserve"> </w:t>
      </w:r>
      <w:r w:rsidRPr="00243DCE">
        <w:t>250</w:t>
      </w:r>
      <w:r w:rsidR="00565742" w:rsidRPr="00243DCE">
        <w:t xml:space="preserve"> </w:t>
      </w:r>
      <w:r w:rsidRPr="00243DCE">
        <w:t>people</w:t>
      </w:r>
      <w:r w:rsidR="00565742" w:rsidRPr="00243DCE">
        <w:t xml:space="preserve"> </w:t>
      </w:r>
      <w:r w:rsidRPr="00243DCE">
        <w:t>directly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many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indirectly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support</w:t>
      </w:r>
      <w:r w:rsidR="00565742" w:rsidRPr="00243DCE">
        <w:t xml:space="preserve"> </w:t>
      </w:r>
      <w:r w:rsidRPr="00243DCE">
        <w:t>industries.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fishery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closely</w:t>
      </w:r>
      <w:r w:rsidR="00565742" w:rsidRPr="00243DCE">
        <w:t xml:space="preserve"> </w:t>
      </w:r>
      <w:r w:rsidRPr="00243DCE">
        <w:t>monitored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trends,</w:t>
      </w:r>
      <w:r w:rsidR="00565742" w:rsidRPr="00243DCE">
        <w:t xml:space="preserve"> </w:t>
      </w:r>
      <w:r w:rsidRPr="00243DCE">
        <w:t>population</w:t>
      </w:r>
      <w:r w:rsidR="00565742" w:rsidRPr="00243DCE">
        <w:t xml:space="preserve"> </w:t>
      </w:r>
      <w:r w:rsidRPr="00243DCE">
        <w:t>surveys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modelling.</w:t>
      </w:r>
      <w:r w:rsidR="00565742" w:rsidRPr="00243DCE">
        <w:t xml:space="preserve"> </w:t>
      </w:r>
    </w:p>
    <w:p w14:paraId="00D964B6" w14:textId="06CC712E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fishery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managed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gear</w:t>
      </w:r>
      <w:r w:rsidR="00565742" w:rsidRPr="00243DCE">
        <w:t xml:space="preserve"> </w:t>
      </w:r>
      <w:r w:rsidRPr="00243DCE">
        <w:t>restrictions,</w:t>
      </w:r>
      <w:r w:rsidR="00565742" w:rsidRPr="00243DCE">
        <w:t xml:space="preserve"> </w:t>
      </w:r>
      <w:r w:rsidRPr="00243DCE">
        <w:t>closures,</w:t>
      </w:r>
      <w:r w:rsidR="00565742" w:rsidRPr="00243DCE">
        <w:t xml:space="preserve"> </w:t>
      </w:r>
      <w:r w:rsidRPr="00243DCE">
        <w:t>legal</w:t>
      </w:r>
      <w:r w:rsidR="00565742" w:rsidRPr="00243DCE">
        <w:t xml:space="preserve"> </w:t>
      </w:r>
      <w:r w:rsidRPr="00243DCE">
        <w:t>minimum</w:t>
      </w:r>
      <w:r w:rsidR="00565742" w:rsidRPr="00243DCE">
        <w:t xml:space="preserve"> </w:t>
      </w:r>
      <w:r w:rsidRPr="00243DCE">
        <w:t>lengths,</w:t>
      </w:r>
      <w:r w:rsidR="00565742" w:rsidRPr="00243DCE">
        <w:t xml:space="preserve"> </w:t>
      </w:r>
      <w:r w:rsidRPr="00243DCE">
        <w:t>zonation</w:t>
      </w:r>
      <w:r w:rsidR="00565742" w:rsidRPr="00243DCE">
        <w:t xml:space="preserve"> </w:t>
      </w:r>
      <w:r w:rsidRPr="00243DCE">
        <w:t>(Figure</w:t>
      </w:r>
      <w:r w:rsidR="00565742" w:rsidRPr="00243DCE">
        <w:t xml:space="preserve"> </w:t>
      </w:r>
      <w:r w:rsidRPr="00243DCE">
        <w:t>1),</w:t>
      </w:r>
      <w:r w:rsidR="00565742" w:rsidRPr="00243DCE">
        <w:t xml:space="preserve"> </w:t>
      </w:r>
      <w:r w:rsidRPr="00243DCE">
        <w:t>limited</w:t>
      </w:r>
      <w:r w:rsidR="00565742" w:rsidRPr="00243DCE">
        <w:t xml:space="preserve"> </w:t>
      </w:r>
      <w:r w:rsidRPr="00243DCE">
        <w:t>access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quotas.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harvested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Fishery</w:t>
      </w:r>
      <w:r w:rsidR="00565742" w:rsidRPr="00243DCE">
        <w:t xml:space="preserve"> </w:t>
      </w:r>
      <w:r w:rsidRPr="00243DCE">
        <w:t>Access</w:t>
      </w:r>
      <w:r w:rsidR="00565742" w:rsidRPr="00243DCE">
        <w:t xml:space="preserve"> </w:t>
      </w:r>
      <w:r w:rsidRPr="00243DCE">
        <w:t>Licence</w:t>
      </w:r>
      <w:r w:rsidR="00565742" w:rsidRPr="00243DCE">
        <w:t xml:space="preserve"> </w:t>
      </w:r>
      <w:r w:rsidRPr="00243DCE">
        <w:t>(AFAL)</w:t>
      </w:r>
      <w:r w:rsidR="00565742" w:rsidRPr="00243DCE">
        <w:t xml:space="preserve"> </w:t>
      </w:r>
      <w:r w:rsidRPr="00243DCE">
        <w:t>which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exclusive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zone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which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issued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only</w:t>
      </w:r>
      <w:r w:rsidR="00565742" w:rsidRPr="00243DCE">
        <w:t xml:space="preserve"> </w:t>
      </w:r>
      <w:r w:rsidRPr="00243DCE">
        <w:t>one</w:t>
      </w:r>
      <w:r w:rsidR="00565742" w:rsidRPr="00243DCE">
        <w:t xml:space="preserve"> </w:t>
      </w:r>
      <w:r w:rsidRPr="00243DCE">
        <w:t>diver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nominated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licence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time.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71</w:t>
      </w:r>
      <w:r w:rsidR="00565742" w:rsidRPr="00243DCE">
        <w:t xml:space="preserve"> </w:t>
      </w:r>
      <w:r w:rsidRPr="00243DCE">
        <w:t>AFAL</w:t>
      </w:r>
      <w:r w:rsidR="00565742" w:rsidRPr="00243DCE">
        <w:t xml:space="preserve"> </w:t>
      </w:r>
      <w:r w:rsidRPr="00243DCE">
        <w:t>holders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Victoria.</w:t>
      </w:r>
      <w:r w:rsidR="00565742" w:rsidRPr="00243DCE">
        <w:t xml:space="preserve"> </w:t>
      </w:r>
    </w:p>
    <w:p w14:paraId="2EF95B9B" w14:textId="45097C63" w:rsidR="000472E5" w:rsidRDefault="00946231" w:rsidP="00565742">
      <w:r w:rsidRPr="00243DCE">
        <w:t>Divers</w:t>
      </w:r>
      <w:r w:rsidR="00565742" w:rsidRPr="00243DCE">
        <w:t xml:space="preserve"> </w:t>
      </w:r>
      <w:r w:rsidRPr="00243DCE">
        <w:t>use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chisel-like,</w:t>
      </w:r>
      <w:r w:rsidR="00565742" w:rsidRPr="00243DCE">
        <w:t xml:space="preserve"> </w:t>
      </w:r>
      <w:r w:rsidRPr="00243DCE">
        <w:t>iron</w:t>
      </w:r>
      <w:r w:rsidR="00565742" w:rsidRPr="00243DCE">
        <w:t xml:space="preserve"> </w:t>
      </w:r>
      <w:r w:rsidRPr="00243DCE">
        <w:t>bar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prise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rocks.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stay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long</w:t>
      </w:r>
      <w:r w:rsidR="00565742" w:rsidRPr="00243DCE">
        <w:t xml:space="preserve"> </w:t>
      </w:r>
      <w:r w:rsidRPr="00243DCE">
        <w:t>periods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using</w:t>
      </w:r>
      <w:r w:rsidR="00565742" w:rsidRPr="00243DCE">
        <w:t xml:space="preserve"> </w:t>
      </w:r>
      <w:r w:rsidRPr="00243DCE">
        <w:t>hookah</w:t>
      </w:r>
      <w:r w:rsidR="00565742" w:rsidRPr="00243DCE">
        <w:t xml:space="preserve"> </w:t>
      </w:r>
      <w:r w:rsidRPr="00243DCE">
        <w:t>gear</w:t>
      </w:r>
      <w:r w:rsidR="00565742" w:rsidRPr="00243DCE">
        <w:t xml:space="preserve"> </w:t>
      </w:r>
      <w:r w:rsidRPr="00243DCE">
        <w:t>(air</w:t>
      </w:r>
      <w:r w:rsidR="00565742" w:rsidRPr="00243DCE">
        <w:t xml:space="preserve"> </w:t>
      </w:r>
      <w:r w:rsidRPr="00243DCE">
        <w:t>supplied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air-hose</w:t>
      </w:r>
      <w:r w:rsidR="00565742" w:rsidRPr="00243DCE">
        <w:t xml:space="preserve"> </w:t>
      </w:r>
      <w:r w:rsidRPr="00243DCE">
        <w:t>connected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compressor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support</w:t>
      </w:r>
      <w:r w:rsidR="00565742" w:rsidRPr="00243DCE">
        <w:t xml:space="preserve"> </w:t>
      </w:r>
      <w:r w:rsidRPr="00243DCE">
        <w:t>vessel).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transported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shore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sealed</w:t>
      </w:r>
      <w:r w:rsidR="00565742" w:rsidRPr="00243DCE">
        <w:t xml:space="preserve"> </w:t>
      </w:r>
      <w:r w:rsidRPr="00243DCE">
        <w:t>bins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subsequently</w:t>
      </w:r>
      <w:r w:rsidR="00565742" w:rsidRPr="00243DCE">
        <w:t xml:space="preserve"> </w:t>
      </w:r>
      <w:r w:rsidRPr="00243DCE">
        <w:t>transported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processor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holds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Receivers</w:t>
      </w:r>
      <w:r w:rsidR="00565742" w:rsidRPr="00243DCE">
        <w:t xml:space="preserve"> </w:t>
      </w:r>
      <w:r w:rsidRPr="00243DCE">
        <w:t>(Abalone)</w:t>
      </w:r>
      <w:r w:rsidR="00565742" w:rsidRPr="00243DCE">
        <w:t xml:space="preserve"> </w:t>
      </w:r>
      <w:r w:rsidRPr="00243DCE">
        <w:t>Licence.</w:t>
      </w:r>
    </w:p>
    <w:p w14:paraId="17F5AE05" w14:textId="3C10C0E3" w:rsidR="00C15FD4" w:rsidRDefault="00C15FD4" w:rsidP="00565742">
      <w:r>
        <w:rPr>
          <w:noProof/>
        </w:rPr>
        <w:lastRenderedPageBreak/>
        <w:drawing>
          <wp:inline distT="0" distB="0" distL="0" distR="0" wp14:anchorId="6C4A03EE" wp14:editId="5E9085C8">
            <wp:extent cx="6120130" cy="4114165"/>
            <wp:effectExtent l="0" t="0" r="0" b="635"/>
            <wp:docPr id="3" name="Picture 3" descr="Figure 1: Partial map of Victoria and Tasmania showing management zones for the commercial harvest of abalone in Victoria (DNRE, 200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gure 1: Partial map of Victoria and Tasmania showing management zones for the commercial harvest of abalone in Victoria (DNRE, 2002)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00E97" w14:textId="77777777" w:rsidR="00C15FD4" w:rsidRDefault="00C15FD4" w:rsidP="00C15FD4">
      <w:pPr>
        <w:pStyle w:val="FootnoteText"/>
        <w:spacing w:after="280"/>
      </w:pPr>
      <w:r>
        <w:t>Figure 1: Management zones for the commercial harvest of abalone in Victoria (DNRE, 2002).</w:t>
      </w:r>
    </w:p>
    <w:p w14:paraId="2F3C19B6" w14:textId="6AC5E451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landed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carefully</w:t>
      </w:r>
      <w:r w:rsidR="00565742" w:rsidRPr="00243DCE">
        <w:t xml:space="preserve"> </w:t>
      </w:r>
      <w:r w:rsidRPr="00243DCE">
        <w:t>tracked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Total</w:t>
      </w:r>
      <w:r w:rsidR="00565742" w:rsidRPr="00243DCE">
        <w:t xml:space="preserve"> </w:t>
      </w:r>
      <w:r w:rsidRPr="00243DCE">
        <w:t>Allowable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(TACC)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exceeded.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one</w:t>
      </w:r>
      <w:r w:rsidR="00565742" w:rsidRPr="00243DCE">
        <w:t xml:space="preserve"> </w:t>
      </w:r>
      <w:r w:rsidRPr="00243DCE">
        <w:t>hour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landing,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diver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register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VFA’s</w:t>
      </w:r>
      <w:r w:rsidR="00565742" w:rsidRPr="00243DCE">
        <w:t xml:space="preserve"> </w:t>
      </w:r>
      <w:r w:rsidRPr="00243DCE">
        <w:t>electronic</w:t>
      </w:r>
      <w:r w:rsidR="00565742" w:rsidRPr="00243DCE">
        <w:t xml:space="preserve"> </w:t>
      </w:r>
      <w:r w:rsidRPr="00243DCE">
        <w:t>reporting</w:t>
      </w:r>
      <w:r w:rsidR="00565742" w:rsidRPr="00243DCE">
        <w:t xml:space="preserve"> </w:t>
      </w:r>
      <w:r w:rsidRPr="00243DCE">
        <w:t>system</w:t>
      </w:r>
      <w:r w:rsidR="00565742" w:rsidRPr="00243DCE">
        <w:t xml:space="preserve"> </w:t>
      </w:r>
      <w:r w:rsidRPr="00243DCE">
        <w:t>“eCatch”.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diver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provide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ID</w:t>
      </w:r>
      <w:r w:rsidR="00565742" w:rsidRPr="00243DCE">
        <w:t xml:space="preserve"> </w:t>
      </w:r>
      <w:r w:rsidRPr="00243DCE">
        <w:t>number,</w:t>
      </w:r>
      <w:r w:rsidR="00565742" w:rsidRPr="00243DCE">
        <w:t xml:space="preserve"> </w:t>
      </w:r>
      <w:r w:rsidRPr="00243DCE">
        <w:t>total</w:t>
      </w:r>
      <w:r w:rsidR="00565742" w:rsidRPr="00243DCE">
        <w:t xml:space="preserve"> </w:t>
      </w:r>
      <w:r w:rsidRPr="00243DCE">
        <w:t>weight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reef</w:t>
      </w:r>
      <w:r w:rsidR="00565742" w:rsidRPr="00243DCE">
        <w:t xml:space="preserve"> </w:t>
      </w:r>
      <w:r w:rsidRPr="00243DCE">
        <w:t>code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harvested.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consignment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assigned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code</w:t>
      </w:r>
      <w:r w:rsidR="00565742" w:rsidRPr="00243DCE">
        <w:t xml:space="preserve"> </w:t>
      </w:r>
      <w:r w:rsidRPr="00243DCE">
        <w:t>which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track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supply</w:t>
      </w:r>
      <w:r w:rsidR="00565742" w:rsidRPr="00243DCE">
        <w:t xml:space="preserve"> </w:t>
      </w:r>
      <w:r w:rsidRPr="00243DCE">
        <w:t>chain.</w:t>
      </w:r>
      <w:r w:rsidR="00565742" w:rsidRPr="00243DCE">
        <w:t xml:space="preserve"> </w:t>
      </w:r>
      <w:r w:rsidRPr="00243DCE">
        <w:t>Apart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monitoring</w:t>
      </w:r>
      <w:r w:rsidR="00565742" w:rsidRPr="00243DCE">
        <w:t xml:space="preserve"> </w:t>
      </w:r>
      <w:r w:rsidRPr="00243DCE">
        <w:t>compliance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TACC,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fed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website</w:t>
      </w:r>
      <w:r w:rsidR="00565742" w:rsidRPr="00243DCE">
        <w:t xml:space="preserve"> </w:t>
      </w:r>
      <w:r w:rsidRPr="00243DCE">
        <w:t>(fisherweb)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provide</w:t>
      </w:r>
      <w:r w:rsidR="00565742" w:rsidRPr="00243DCE">
        <w:t xml:space="preserve"> </w:t>
      </w:r>
      <w:r w:rsidRPr="00243DCE">
        <w:t>real-time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history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individual</w:t>
      </w:r>
      <w:r w:rsidR="00565742" w:rsidRPr="00243DCE">
        <w:t xml:space="preserve"> </w:t>
      </w:r>
      <w:r w:rsidRPr="00243DCE">
        <w:t>reefs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current</w:t>
      </w:r>
      <w:r w:rsidR="00565742" w:rsidRPr="00243DCE">
        <w:t xml:space="preserve"> </w:t>
      </w:r>
      <w:r w:rsidRPr="00243DCE">
        <w:t>season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past</w:t>
      </w:r>
      <w:r w:rsidR="00565742" w:rsidRPr="00243DCE">
        <w:t xml:space="preserve"> </w:t>
      </w:r>
      <w:r w:rsidRPr="00243DCE">
        <w:t>seasons.</w:t>
      </w:r>
      <w:r w:rsidR="00565742" w:rsidRPr="00243DCE">
        <w:t xml:space="preserve"> </w:t>
      </w:r>
    </w:p>
    <w:p w14:paraId="2FB31646" w14:textId="691CF01F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only</w:t>
      </w:r>
      <w:r w:rsidR="00565742" w:rsidRPr="00243DCE">
        <w:t xml:space="preserve"> </w:t>
      </w:r>
      <w:r w:rsidRPr="00243DCE">
        <w:t>offload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licensed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receiver.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receipt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processor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facility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access</w:t>
      </w:r>
      <w:r w:rsidR="00565742" w:rsidRPr="00243DCE">
        <w:t xml:space="preserve"> </w:t>
      </w:r>
      <w:r w:rsidRPr="00243DCE">
        <w:t>eCatch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get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confirmation</w:t>
      </w:r>
      <w:r w:rsidR="00565742" w:rsidRPr="00243DCE">
        <w:t xml:space="preserve"> </w:t>
      </w:r>
      <w:r w:rsidRPr="00243DCE">
        <w:t>number.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consignment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left</w:t>
      </w:r>
      <w:r w:rsidR="00565742" w:rsidRPr="00243DCE">
        <w:t xml:space="preserve"> </w:t>
      </w:r>
      <w:r w:rsidRPr="00243DCE">
        <w:t>sealed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1</w:t>
      </w:r>
      <w:r w:rsidR="00565742" w:rsidRPr="00243DCE">
        <w:t xml:space="preserve"> </w:t>
      </w:r>
      <w:r w:rsidRPr="00243DCE">
        <w:t>hour</w:t>
      </w:r>
      <w:r w:rsidR="00565742" w:rsidRPr="00243DCE">
        <w:t xml:space="preserve"> </w:t>
      </w:r>
      <w:r w:rsidRPr="00243DCE">
        <w:t>so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inspected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Fisheries</w:t>
      </w:r>
      <w:r w:rsidR="00565742" w:rsidRPr="00243DCE">
        <w:t xml:space="preserve"> </w:t>
      </w:r>
      <w:r w:rsidRPr="00243DCE">
        <w:t>Authority</w:t>
      </w:r>
      <w:r w:rsidR="00565742" w:rsidRPr="00243DCE">
        <w:t xml:space="preserve"> </w:t>
      </w:r>
      <w:r w:rsidRPr="00243DCE">
        <w:t>(VFA),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required.</w:t>
      </w:r>
    </w:p>
    <w:p w14:paraId="046A51A3" w14:textId="01FF1664" w:rsidR="000472E5" w:rsidRPr="00243DCE" w:rsidRDefault="00946231" w:rsidP="00243DCE">
      <w:pPr>
        <w:pStyle w:val="Heading2"/>
      </w:pPr>
      <w:bookmarkStart w:id="3" w:name="_Toc146010534"/>
      <w:r w:rsidRPr="00243DCE">
        <w:lastRenderedPageBreak/>
        <w:t>Risks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measures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sector</w:t>
      </w:r>
      <w:bookmarkEnd w:id="3"/>
    </w:p>
    <w:p w14:paraId="7DCAA002" w14:textId="665860A2" w:rsidR="000472E5" w:rsidRPr="00243DCE" w:rsidRDefault="00946231" w:rsidP="00243DCE">
      <w:pPr>
        <w:pStyle w:val="Normalbeforebullets"/>
      </w:pPr>
      <w:r w:rsidRPr="00243DCE">
        <w:t>A</w:t>
      </w:r>
      <w:r w:rsidR="00565742" w:rsidRPr="00243DCE">
        <w:t xml:space="preserve"> </w:t>
      </w:r>
      <w:r w:rsidRPr="00243DCE">
        <w:t>rapid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conducted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Department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2022</w:t>
      </w:r>
      <w:r w:rsidR="00565742" w:rsidRPr="00243DCE">
        <w:t xml:space="preserve"> </w:t>
      </w:r>
      <w:r w:rsidRPr="00243DCE">
        <w:t>utilising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expertise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diverse</w:t>
      </w:r>
      <w:r w:rsidR="00565742" w:rsidRPr="00243DCE">
        <w:t xml:space="preserve"> </w:t>
      </w:r>
      <w:r w:rsidRPr="00243DCE">
        <w:t>panel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associated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translocating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Three</w:t>
      </w:r>
      <w:r w:rsidR="00565742" w:rsidRPr="00243DCE">
        <w:t xml:space="preserve"> </w:t>
      </w:r>
      <w:r w:rsidRPr="00243DCE">
        <w:t>major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identified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sector:</w:t>
      </w:r>
    </w:p>
    <w:p w14:paraId="6169615A" w14:textId="729E200A" w:rsidR="000472E5" w:rsidRPr="00243DCE" w:rsidRDefault="00946231" w:rsidP="00BC1CC9">
      <w:pPr>
        <w:pStyle w:val="Bullet"/>
        <w:keepNext/>
      </w:pP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contaminated</w:t>
      </w:r>
      <w:r w:rsidR="00565742" w:rsidRPr="00243DCE">
        <w:t xml:space="preserve"> </w:t>
      </w:r>
      <w:r w:rsidRPr="00243DCE">
        <w:t>abalone,</w:t>
      </w:r>
    </w:p>
    <w:p w14:paraId="22C89C3A" w14:textId="3D3EF096" w:rsidR="000472E5" w:rsidRPr="00243DCE" w:rsidRDefault="00946231" w:rsidP="00565742">
      <w:pPr>
        <w:pStyle w:val="Bullet"/>
      </w:pP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(including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industries)</w:t>
      </w:r>
      <w:r w:rsidR="00565742" w:rsidRPr="00243DCE">
        <w:t xml:space="preserve"> </w:t>
      </w:r>
    </w:p>
    <w:p w14:paraId="051E3172" w14:textId="0172C49F" w:rsidR="000472E5" w:rsidRPr="00243DCE" w:rsidRDefault="00946231" w:rsidP="00243DCE">
      <w:pPr>
        <w:pStyle w:val="Bulletlast"/>
      </w:pP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personnel.</w:t>
      </w:r>
    </w:p>
    <w:p w14:paraId="725B83C1" w14:textId="19714A0F" w:rsidR="000472E5" w:rsidRPr="00243DCE" w:rsidRDefault="00946231" w:rsidP="00565742">
      <w:r w:rsidRPr="00243DCE">
        <w:t>Following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outbreak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western</w:t>
      </w:r>
      <w:r w:rsidR="00565742" w:rsidRPr="00243DCE">
        <w:t xml:space="preserve"> </w:t>
      </w:r>
      <w:r w:rsidRPr="00243DCE">
        <w:t>zone,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acknowledged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ability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recognise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showing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such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excellent</w:t>
      </w:r>
      <w:r w:rsidR="00565742" w:rsidRPr="00243DCE">
        <w:t xml:space="preserve"> </w:t>
      </w:r>
      <w:r w:rsidRPr="00243DCE">
        <w:t>form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passive</w:t>
      </w:r>
      <w:r w:rsidR="00565742" w:rsidRPr="00243DCE">
        <w:t xml:space="preserve"> </w:t>
      </w:r>
      <w:r w:rsidRPr="00243DCE">
        <w:t>surveillance.</w:t>
      </w:r>
      <w:r w:rsidR="00565742" w:rsidRPr="00243DCE">
        <w:t xml:space="preserve"> </w:t>
      </w:r>
    </w:p>
    <w:p w14:paraId="3BDA7CCC" w14:textId="77352834" w:rsidR="000472E5" w:rsidRPr="00243DCE" w:rsidRDefault="00946231" w:rsidP="00565742">
      <w:pPr>
        <w:pStyle w:val="Heading1"/>
      </w:pPr>
      <w:bookmarkStart w:id="4" w:name="_Toc146010535"/>
      <w:r w:rsidRPr="00243DCE">
        <w:lastRenderedPageBreak/>
        <w:t>Standard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Sector</w:t>
      </w:r>
      <w:bookmarkEnd w:id="4"/>
    </w:p>
    <w:p w14:paraId="47F27759" w14:textId="6B3AF6E3" w:rsidR="000472E5" w:rsidRPr="00243DCE" w:rsidRDefault="00946231" w:rsidP="00243DCE">
      <w:pPr>
        <w:pStyle w:val="Heading3"/>
      </w:pPr>
      <w:r w:rsidRPr="00243DCE">
        <w:t>Identifying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reporting</w:t>
      </w:r>
      <w:r w:rsidR="00565742" w:rsidRPr="00243DCE">
        <w:t xml:space="preserve"> </w:t>
      </w:r>
      <w:r w:rsidRPr="00243DCE">
        <w:t>AVG</w:t>
      </w:r>
    </w:p>
    <w:p w14:paraId="3BD977FC" w14:textId="28191EA1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provides</w:t>
      </w:r>
      <w:r w:rsidR="00565742" w:rsidRPr="00243DCE">
        <w:t xml:space="preserve"> </w:t>
      </w:r>
      <w:r w:rsidRPr="00243DCE">
        <w:t>basic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how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identify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abalone.</w:t>
      </w:r>
    </w:p>
    <w:p w14:paraId="20DCD28B" w14:textId="1A003DD4" w:rsidR="000472E5" w:rsidRPr="00243DCE" w:rsidRDefault="00946231" w:rsidP="00243DCE">
      <w:pPr>
        <w:pStyle w:val="Heading3"/>
      </w:pPr>
      <w:r w:rsidRPr="00243DCE">
        <w:t>Identification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</w:p>
    <w:p w14:paraId="5285E9B9" w14:textId="318C11CC" w:rsidR="000472E5" w:rsidRPr="00243DCE" w:rsidRDefault="00946231" w:rsidP="00565742">
      <w:r w:rsidRPr="00243DCE">
        <w:t>AVG</w:t>
      </w:r>
      <w:r w:rsidR="00565742" w:rsidRPr="00243DCE">
        <w:t xml:space="preserve"> </w:t>
      </w:r>
      <w:r w:rsidRPr="00243DCE">
        <w:t>causes</w:t>
      </w:r>
      <w:r w:rsidR="00565742" w:rsidRPr="00243DCE">
        <w:t xml:space="preserve"> </w:t>
      </w:r>
      <w:r w:rsidRPr="00243DCE">
        <w:t>damage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nerve</w:t>
      </w:r>
      <w:r w:rsidR="00565742" w:rsidRPr="00243DCE">
        <w:t xml:space="preserve"> </w:t>
      </w:r>
      <w:r w:rsidRPr="00243DCE">
        <w:t>tissues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(the</w:t>
      </w:r>
      <w:r w:rsidR="00565742" w:rsidRPr="00243DCE">
        <w:t xml:space="preserve"> </w:t>
      </w:r>
      <w:r w:rsidRPr="00243DCE">
        <w:t>ganglia)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results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paralysis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death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cases.</w:t>
      </w:r>
    </w:p>
    <w:p w14:paraId="76644621" w14:textId="0CDA9DAD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seems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often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dense</w:t>
      </w:r>
      <w:r w:rsidR="00565742" w:rsidRPr="00243DCE">
        <w:t xml:space="preserve"> </w:t>
      </w:r>
      <w:r w:rsidRPr="00243DCE">
        <w:t>populations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role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stress</w:t>
      </w:r>
      <w:r w:rsidR="00565742" w:rsidRPr="00243DCE">
        <w:t xml:space="preserve"> </w:t>
      </w:r>
      <w:r w:rsidRPr="00243DCE">
        <w:t>factors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outbreaks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well</w:t>
      </w:r>
      <w:r w:rsidR="00565742" w:rsidRPr="00243DCE">
        <w:t xml:space="preserve"> </w:t>
      </w:r>
      <w:r w:rsidRPr="00243DCE">
        <w:t>understood.</w:t>
      </w:r>
      <w:r w:rsidR="00565742" w:rsidRPr="00243DCE">
        <w:t xml:space="preserve"> </w:t>
      </w:r>
      <w:r w:rsidRPr="00243DCE">
        <w:t>However,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hypothesised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stressors</w:t>
      </w:r>
      <w:r w:rsidR="00565742" w:rsidRPr="00243DCE">
        <w:t xml:space="preserve"> </w:t>
      </w:r>
      <w:r w:rsidRPr="00243DCE">
        <w:t>such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high-water</w:t>
      </w:r>
      <w:r w:rsidR="00565742" w:rsidRPr="00243DCE">
        <w:t xml:space="preserve"> </w:t>
      </w:r>
      <w:r w:rsidRPr="00243DCE">
        <w:t>temperatures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spawning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pre-dispose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becoming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showing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aligns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pattern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seen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herpes</w:t>
      </w:r>
      <w:r w:rsidR="00565742" w:rsidRPr="00243DCE">
        <w:t xml:space="preserve"> </w:t>
      </w:r>
      <w:r w:rsidRPr="00243DCE">
        <w:t>viruses.</w:t>
      </w:r>
    </w:p>
    <w:p w14:paraId="7FE35DB7" w14:textId="1546E4B5" w:rsidR="000472E5" w:rsidRPr="00243DCE" w:rsidRDefault="00946231" w:rsidP="00565742">
      <w:r w:rsidRPr="00243DCE">
        <w:t>Infected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lethargic,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adhere</w:t>
      </w:r>
      <w:r w:rsidR="00565742" w:rsidRPr="00243DCE">
        <w:t xml:space="preserve"> </w:t>
      </w:r>
      <w:r w:rsidRPr="00243DCE">
        <w:t>well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reef,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enlarged</w:t>
      </w:r>
      <w:r w:rsidR="00565742" w:rsidRPr="00243DCE">
        <w:t xml:space="preserve"> </w:t>
      </w:r>
      <w:r w:rsidRPr="00243DCE">
        <w:t>mouthparts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curled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FAQs,</w:t>
      </w:r>
      <w:r w:rsidR="00565742" w:rsidRPr="00243DCE">
        <w:t xml:space="preserve"> </w:t>
      </w:r>
      <w:r w:rsidRPr="00243DCE">
        <w:t>page</w:t>
      </w:r>
      <w:r w:rsidR="00565742" w:rsidRPr="00243DCE">
        <w:t xml:space="preserve"> </w:t>
      </w:r>
      <w:r w:rsidRPr="00243DCE">
        <w:t>26).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enlarged</w:t>
      </w:r>
      <w:r w:rsidR="00565742" w:rsidRPr="00243DCE">
        <w:t xml:space="preserve"> </w:t>
      </w:r>
      <w:r w:rsidRPr="00243DCE">
        <w:t>mouthparts</w:t>
      </w:r>
      <w:r w:rsidR="00565742" w:rsidRPr="00243DCE">
        <w:t xml:space="preserve"> </w:t>
      </w:r>
      <w:r w:rsidRPr="00243DCE">
        <w:t>alone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sufficient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diagnose</w:t>
      </w:r>
      <w:r w:rsidR="00565742" w:rsidRPr="00243DCE">
        <w:t xml:space="preserve"> </w:t>
      </w:r>
      <w:r w:rsidRPr="00243DCE">
        <w:t>AVG.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clinically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weak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easily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substrate.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large</w:t>
      </w:r>
      <w:r w:rsidR="00565742" w:rsidRPr="00243DCE">
        <w:t xml:space="preserve"> </w:t>
      </w:r>
      <w:r w:rsidRPr="00243DCE">
        <w:t>quantity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empty</w:t>
      </w:r>
      <w:r w:rsidR="00565742" w:rsidRPr="00243DCE">
        <w:t xml:space="preserve"> </w:t>
      </w:r>
      <w:r w:rsidRPr="00243DCE">
        <w:t>shells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indicate</w:t>
      </w:r>
      <w:r w:rsidR="00565742" w:rsidRPr="00243DCE">
        <w:t xml:space="preserve"> </w:t>
      </w:r>
      <w:r w:rsidRPr="00243DCE">
        <w:t>previous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active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easily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reef.</w:t>
      </w:r>
    </w:p>
    <w:p w14:paraId="508F2DE4" w14:textId="36A4598A" w:rsidR="000472E5" w:rsidRPr="00243DCE" w:rsidRDefault="00946231" w:rsidP="00243DCE">
      <w:pPr>
        <w:pStyle w:val="Heading3"/>
      </w:pPr>
      <w:r w:rsidRPr="00243DCE">
        <w:t>Reporting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preserving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diagnosis</w:t>
      </w:r>
    </w:p>
    <w:p w14:paraId="1FE059C6" w14:textId="5329B2AB" w:rsidR="000472E5" w:rsidRPr="00243DCE" w:rsidRDefault="00946231" w:rsidP="00243DCE">
      <w:pPr>
        <w:pStyle w:val="Normalbeforebullets"/>
      </w:pPr>
      <w:r w:rsidRPr="00243DCE">
        <w:t>If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encounter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suspect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take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action:</w:t>
      </w:r>
    </w:p>
    <w:p w14:paraId="7CE0C184" w14:textId="396BF02D" w:rsidR="000472E5" w:rsidRPr="00243DCE" w:rsidRDefault="00946231" w:rsidP="00565742">
      <w:pPr>
        <w:pStyle w:val="Bullet"/>
      </w:pPr>
      <w:r w:rsidRPr="00243DCE">
        <w:t>Collect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suspect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immediately</w:t>
      </w:r>
      <w:r w:rsidR="00565742" w:rsidRPr="00243DCE">
        <w:t xml:space="preserve"> </w:t>
      </w:r>
      <w:r w:rsidRPr="00243DCE">
        <w:t>cease</w:t>
      </w:r>
      <w:r w:rsidR="00565742" w:rsidRPr="00243DCE">
        <w:t xml:space="preserve"> </w:t>
      </w:r>
      <w:r w:rsidRPr="00243DCE">
        <w:t>fishing.</w:t>
      </w:r>
    </w:p>
    <w:p w14:paraId="556CD4D2" w14:textId="6411D907" w:rsidR="000472E5" w:rsidRPr="00243DCE" w:rsidRDefault="00946231" w:rsidP="00565742">
      <w:pPr>
        <w:pStyle w:val="Bullet"/>
      </w:pPr>
      <w:r w:rsidRPr="00243DCE">
        <w:t>Place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sealed</w:t>
      </w:r>
      <w:r w:rsidR="00565742" w:rsidRPr="00243DCE">
        <w:t xml:space="preserve"> </w:t>
      </w:r>
      <w:r w:rsidRPr="00243DCE">
        <w:t>plastic</w:t>
      </w:r>
      <w:r w:rsidR="00565742" w:rsidRPr="00243DCE">
        <w:t xml:space="preserve"> </w:t>
      </w:r>
      <w:r w:rsidRPr="00243DCE">
        <w:t>bag</w:t>
      </w:r>
      <w:r w:rsidR="00565742" w:rsidRPr="00243DCE">
        <w:t xml:space="preserve"> </w:t>
      </w:r>
      <w:r w:rsidRPr="00243DCE">
        <w:t>(if</w:t>
      </w:r>
      <w:r w:rsidR="00565742" w:rsidRPr="00243DCE">
        <w:t xml:space="preserve"> </w:t>
      </w:r>
      <w:r w:rsidRPr="00243DCE">
        <w:t>available)</w:t>
      </w:r>
      <w:r w:rsidR="00565742" w:rsidRPr="00243DCE">
        <w:t xml:space="preserve"> </w:t>
      </w:r>
      <w:r w:rsidRPr="00243DCE">
        <w:t>label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record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location.</w:t>
      </w:r>
    </w:p>
    <w:p w14:paraId="4B2D5D78" w14:textId="13CC9652" w:rsidR="000472E5" w:rsidRPr="00243DCE" w:rsidRDefault="00946231" w:rsidP="00565742">
      <w:pPr>
        <w:pStyle w:val="Bullet"/>
      </w:pPr>
      <w:r w:rsidRPr="00243DCE">
        <w:t>Call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Watch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(phone</w:t>
      </w:r>
      <w:r w:rsidR="00565742" w:rsidRPr="00243DCE">
        <w:t xml:space="preserve"> </w:t>
      </w:r>
      <w:r w:rsidRPr="00243DCE">
        <w:t>1800</w:t>
      </w:r>
      <w:r w:rsidR="00565742" w:rsidRPr="00243DCE">
        <w:t xml:space="preserve"> </w:t>
      </w:r>
      <w:r w:rsidRPr="00243DCE">
        <w:t>675</w:t>
      </w:r>
      <w:r w:rsidR="00565742" w:rsidRPr="00243DCE">
        <w:t xml:space="preserve"> </w:t>
      </w:r>
      <w:r w:rsidRPr="00243DCE">
        <w:t>888)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zonal</w:t>
      </w:r>
      <w:r w:rsidR="00565742" w:rsidRPr="00243DCE">
        <w:t xml:space="preserve"> </w:t>
      </w:r>
      <w:r w:rsidRPr="00243DCE">
        <w:t>Executive</w:t>
      </w:r>
      <w:r w:rsidR="00565742" w:rsidRPr="00243DCE">
        <w:t xml:space="preserve"> </w:t>
      </w:r>
      <w:r w:rsidRPr="00243DCE">
        <w:t>Officer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provide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information:</w:t>
      </w:r>
    </w:p>
    <w:p w14:paraId="2667B4FD" w14:textId="45074E90" w:rsidR="000472E5" w:rsidRPr="00243DCE" w:rsidRDefault="00946231">
      <w:pPr>
        <w:pStyle w:val="Bullet2"/>
        <w:spacing w:after="57"/>
      </w:pPr>
      <w:r w:rsidRPr="00243DCE">
        <w:t>diver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details,</w:t>
      </w:r>
      <w:r w:rsidR="00565742" w:rsidRPr="00243DCE">
        <w:t xml:space="preserve"> </w:t>
      </w:r>
      <w:r w:rsidRPr="00243DCE">
        <w:t>reef</w:t>
      </w:r>
      <w:r w:rsidR="00565742" w:rsidRPr="00243DCE">
        <w:t xml:space="preserve"> </w:t>
      </w:r>
      <w:r w:rsidRPr="00243DCE">
        <w:t>code,</w:t>
      </w:r>
      <w:r w:rsidR="00565742" w:rsidRPr="00243DCE">
        <w:t xml:space="preserve"> </w:t>
      </w:r>
      <w:r w:rsidRPr="00243DCE">
        <w:t>GPS</w:t>
      </w:r>
      <w:r w:rsidR="00565742" w:rsidRPr="00243DCE">
        <w:t xml:space="preserve"> </w:t>
      </w:r>
      <w:r w:rsidRPr="00243DCE">
        <w:t>coordinates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description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area</w:t>
      </w:r>
    </w:p>
    <w:p w14:paraId="73971311" w14:textId="203648F6" w:rsidR="000472E5" w:rsidRPr="00243DCE" w:rsidRDefault="00946231" w:rsidP="00243DCE">
      <w:pPr>
        <w:pStyle w:val="Bullet2"/>
        <w:spacing w:after="280"/>
        <w:ind w:left="568" w:hanging="284"/>
      </w:pPr>
      <w:r w:rsidRPr="00243DCE">
        <w:t>basis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suspecting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(clinical</w:t>
      </w:r>
      <w:r w:rsidR="00565742" w:rsidRPr="00243DCE">
        <w:t xml:space="preserve"> </w:t>
      </w:r>
      <w:r w:rsidRPr="00243DCE">
        <w:t>signs,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dying</w:t>
      </w:r>
      <w:r w:rsidR="00565742" w:rsidRPr="00243DCE">
        <w:t xml:space="preserve"> </w:t>
      </w:r>
      <w:r w:rsidRPr="00243DCE">
        <w:t>abalone).</w:t>
      </w:r>
    </w:p>
    <w:p w14:paraId="05C3661F" w14:textId="055ADEF9" w:rsidR="000472E5" w:rsidRPr="00243DCE" w:rsidRDefault="00946231" w:rsidP="00565742">
      <w:r w:rsidRPr="00243DCE">
        <w:t>Details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collection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submission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provided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FAQs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page</w:t>
      </w:r>
      <w:r w:rsidR="00565742" w:rsidRPr="00243DCE">
        <w:t xml:space="preserve"> </w:t>
      </w:r>
      <w:r w:rsidRPr="00243DCE">
        <w:t>26.</w:t>
      </w:r>
      <w:r w:rsidR="00565742" w:rsidRPr="00243DCE">
        <w:t xml:space="preserve"> </w:t>
      </w:r>
      <w:r w:rsidRPr="00243DCE">
        <w:t>Arrangements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transportation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state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testing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discussed</w:t>
      </w:r>
      <w:r w:rsidR="00565742" w:rsidRPr="00243DCE">
        <w:t xml:space="preserve"> </w:t>
      </w:r>
      <w:r w:rsidRPr="00243DCE">
        <w:t>upon</w:t>
      </w:r>
      <w:r w:rsidR="00565742" w:rsidRPr="00243DCE">
        <w:t xml:space="preserve"> </w:t>
      </w:r>
      <w:r w:rsidRPr="00243DCE">
        <w:t>notification.</w:t>
      </w:r>
    </w:p>
    <w:p w14:paraId="343158F4" w14:textId="1C4CC528" w:rsidR="000472E5" w:rsidRPr="00243DCE" w:rsidRDefault="00946231" w:rsidP="00565742">
      <w:r w:rsidRPr="00243DCE">
        <w:lastRenderedPageBreak/>
        <w:t>The</w:t>
      </w:r>
      <w:r w:rsidR="00565742" w:rsidRPr="00243DCE">
        <w:t xml:space="preserve"> </w:t>
      </w:r>
      <w:r w:rsidRPr="00243DCE">
        <w:t>state</w:t>
      </w:r>
      <w:r w:rsidR="00565742" w:rsidRPr="00243DCE">
        <w:t xml:space="preserve"> </w:t>
      </w:r>
      <w:r w:rsidRPr="00243DCE">
        <w:t>diagnostic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La</w:t>
      </w:r>
      <w:r w:rsidR="00565742" w:rsidRPr="00243DCE">
        <w:t xml:space="preserve"> </w:t>
      </w:r>
      <w:r w:rsidRPr="00243DCE">
        <w:t>Trobe</w:t>
      </w:r>
      <w:r w:rsidR="00565742" w:rsidRPr="00243DCE">
        <w:t xml:space="preserve"> </w:t>
      </w:r>
      <w:r w:rsidRPr="00243DCE">
        <w:t>University,</w:t>
      </w:r>
      <w:r w:rsidR="00565742" w:rsidRPr="00243DCE">
        <w:t xml:space="preserve"> </w:t>
      </w:r>
      <w:r w:rsidRPr="00243DCE">
        <w:t>Bundoora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receive</w:t>
      </w:r>
      <w:r w:rsidR="00565742" w:rsidRPr="00243DCE">
        <w:t xml:space="preserve"> </w:t>
      </w:r>
      <w:r w:rsidRPr="00243DCE">
        <w:t>chilled</w:t>
      </w:r>
      <w:r w:rsidR="00565742" w:rsidRPr="00243DCE">
        <w:t xml:space="preserve"> </w:t>
      </w:r>
      <w:r w:rsidRPr="00243DCE">
        <w:t>entire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delivery</w:t>
      </w:r>
      <w:r w:rsidR="00565742" w:rsidRPr="00243DCE">
        <w:t xml:space="preserve"> </w:t>
      </w:r>
      <w:r w:rsidRPr="00243DCE">
        <w:t>time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predicted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8</w:t>
      </w:r>
      <w:r w:rsidR="00565742" w:rsidRPr="00243DCE">
        <w:t xml:space="preserve"> </w:t>
      </w:r>
      <w:r w:rsidRPr="00243DCE">
        <w:t>hours,</w:t>
      </w:r>
      <w:r w:rsidR="00565742" w:rsidRPr="00243DCE">
        <w:t xml:space="preserve"> </w:t>
      </w:r>
      <w:r w:rsidRPr="00243DCE">
        <w:t>frozen</w:t>
      </w:r>
      <w:r w:rsidR="00565742" w:rsidRPr="00243DCE">
        <w:t xml:space="preserve"> </w:t>
      </w:r>
      <w:r w:rsidRPr="00243DCE">
        <w:t>samples.</w:t>
      </w:r>
      <w:r w:rsidR="00565742" w:rsidRPr="00243DCE">
        <w:t xml:space="preserve"> </w:t>
      </w:r>
    </w:p>
    <w:p w14:paraId="642E4A20" w14:textId="55CF247D" w:rsidR="000472E5" w:rsidRPr="00243DCE" w:rsidRDefault="00946231" w:rsidP="00243DCE">
      <w:pPr>
        <w:pStyle w:val="Heading3"/>
      </w:pPr>
      <w:r w:rsidRPr="00243DCE">
        <w:t>Decontamination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confirmed</w:t>
      </w:r>
    </w:p>
    <w:p w14:paraId="5EDEA463" w14:textId="7419DF33" w:rsidR="000472E5" w:rsidRPr="00243DCE" w:rsidRDefault="00946231" w:rsidP="00243DCE">
      <w:pPr>
        <w:pStyle w:val="Normalbeforebullets"/>
      </w:pPr>
      <w:r w:rsidRPr="00243DCE">
        <w:t>This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describes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resources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harvesting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particularly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applies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only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individuals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organisations</w:t>
      </w:r>
      <w:r w:rsidR="00565742" w:rsidRPr="00243DCE">
        <w:t xml:space="preserve"> </w:t>
      </w:r>
      <w:r w:rsidRPr="00243DCE">
        <w:t>undertaking</w:t>
      </w:r>
      <w:r w:rsidR="00565742" w:rsidRPr="00243DCE">
        <w:t xml:space="preserve"> </w:t>
      </w:r>
      <w:r w:rsidRPr="00243DCE">
        <w:t>research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surveillance</w:t>
      </w:r>
      <w:r w:rsidR="00565742" w:rsidRPr="00243DCE">
        <w:t xml:space="preserve"> </w:t>
      </w:r>
      <w:r w:rsidRPr="00243DCE">
        <w:t>studies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Items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decontaminated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protocol,</w:t>
      </w:r>
      <w:r w:rsidR="00565742" w:rsidRPr="00243DCE">
        <w:t xml:space="preserve"> </w:t>
      </w:r>
      <w:r w:rsidRPr="00243DCE">
        <w:t>include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following:</w:t>
      </w:r>
    </w:p>
    <w:p w14:paraId="1E553FFC" w14:textId="606A69A3" w:rsidR="000472E5" w:rsidRPr="00243DCE" w:rsidRDefault="00946231" w:rsidP="00565742">
      <w:pPr>
        <w:pStyle w:val="Bullet"/>
      </w:pPr>
      <w:r w:rsidRPr="00243DCE">
        <w:t>Boats,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hulls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decks,</w:t>
      </w:r>
      <w:r w:rsidR="00565742" w:rsidRPr="00243DCE">
        <w:t xml:space="preserve"> </w:t>
      </w:r>
      <w:r w:rsidRPr="00243DCE">
        <w:t>anchors,</w:t>
      </w:r>
      <w:r w:rsidR="00565742" w:rsidRPr="00243DCE">
        <w:t xml:space="preserve"> </w:t>
      </w:r>
      <w:r w:rsidRPr="00243DCE">
        <w:t>anchor</w:t>
      </w:r>
      <w:r w:rsidR="00565742" w:rsidRPr="00243DCE">
        <w:t xml:space="preserve"> </w:t>
      </w:r>
      <w:r w:rsidRPr="00243DCE">
        <w:t>lines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mooring</w:t>
      </w:r>
      <w:r w:rsidR="00565742" w:rsidRPr="00243DCE">
        <w:t xml:space="preserve"> </w:t>
      </w:r>
      <w:r w:rsidRPr="00243DCE">
        <w:t>lines.</w:t>
      </w:r>
    </w:p>
    <w:p w14:paraId="47846E1A" w14:textId="36542C31" w:rsidR="000472E5" w:rsidRPr="00243DCE" w:rsidRDefault="00946231" w:rsidP="00565742">
      <w:pPr>
        <w:pStyle w:val="Bullet"/>
      </w:pPr>
      <w:r w:rsidRPr="00243DCE">
        <w:t>Divers,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wetsuits,</w:t>
      </w:r>
      <w:r w:rsidR="00565742" w:rsidRPr="00243DCE">
        <w:t xml:space="preserve"> </w:t>
      </w:r>
      <w:r w:rsidRPr="00243DCE">
        <w:t>fins,</w:t>
      </w:r>
      <w:r w:rsidR="00565742" w:rsidRPr="00243DCE">
        <w:t xml:space="preserve"> </w:t>
      </w:r>
      <w:r w:rsidRPr="00243DCE">
        <w:t>masks,</w:t>
      </w:r>
      <w:r w:rsidR="00565742" w:rsidRPr="00243DCE">
        <w:t xml:space="preserve"> </w:t>
      </w:r>
      <w:r w:rsidRPr="00243DCE">
        <w:t>weight</w:t>
      </w:r>
      <w:r w:rsidR="00565742" w:rsidRPr="00243DCE">
        <w:t xml:space="preserve"> </w:t>
      </w:r>
      <w:r w:rsidRPr="00243DCE">
        <w:t>vest,</w:t>
      </w:r>
      <w:r w:rsidR="00565742" w:rsidRPr="00243DCE">
        <w:t xml:space="preserve"> </w:t>
      </w:r>
      <w:r w:rsidRPr="00243DCE">
        <w:t>hookah</w:t>
      </w:r>
      <w:r w:rsidR="00565742" w:rsidRPr="00243DCE">
        <w:t xml:space="preserve"> </w:t>
      </w:r>
      <w:r w:rsidRPr="00243DCE">
        <w:t>gear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harvesting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(especially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bins,</w:t>
      </w:r>
      <w:r w:rsidR="00565742" w:rsidRPr="00243DCE">
        <w:t xml:space="preserve"> </w:t>
      </w:r>
      <w:r w:rsidRPr="00243DCE">
        <w:t>nets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knives</w:t>
      </w:r>
      <w:r w:rsidR="00565742" w:rsidRPr="00243DCE">
        <w:t xml:space="preserve"> </w:t>
      </w:r>
      <w:r w:rsidRPr="00243DCE">
        <w:t>etc.).</w:t>
      </w:r>
    </w:p>
    <w:p w14:paraId="3E80C731" w14:textId="3C9E68AD" w:rsidR="000472E5" w:rsidRPr="00243DCE" w:rsidRDefault="00946231" w:rsidP="00565742">
      <w:pPr>
        <w:pStyle w:val="Bullet"/>
      </w:pPr>
      <w:r w:rsidRPr="00243DCE">
        <w:t>Transport</w:t>
      </w:r>
      <w:r w:rsidR="00565742" w:rsidRPr="00243DCE">
        <w:t xml:space="preserve"> </w:t>
      </w:r>
      <w:r w:rsidRPr="00243DCE">
        <w:t>vehicles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bins.</w:t>
      </w:r>
    </w:p>
    <w:p w14:paraId="6D668448" w14:textId="55E75A44" w:rsidR="000472E5" w:rsidRPr="00243DCE" w:rsidRDefault="00946231" w:rsidP="00243DCE">
      <w:pPr>
        <w:pStyle w:val="Bulletlast"/>
      </w:pPr>
      <w:r w:rsidRPr="00243DCE">
        <w:t>Personnel</w:t>
      </w:r>
      <w:r w:rsidR="00565742" w:rsidRPr="00243DCE">
        <w:t xml:space="preserve"> </w:t>
      </w:r>
      <w:r w:rsidRPr="00243DCE">
        <w:t>(other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divers).</w:t>
      </w:r>
    </w:p>
    <w:p w14:paraId="10EDA410" w14:textId="6CA04BC6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highest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items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those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could</w:t>
      </w:r>
      <w:r w:rsidR="00565742" w:rsidRPr="00243DCE">
        <w:t xml:space="preserve"> </w:t>
      </w:r>
      <w:r w:rsidRPr="00243DCE">
        <w:t>retain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harbouring</w:t>
      </w:r>
      <w:r w:rsidR="00565742" w:rsidRPr="00243DCE">
        <w:t xml:space="preserve"> </w:t>
      </w:r>
      <w:r w:rsidRPr="00243DCE">
        <w:t>virus.</w:t>
      </w:r>
    </w:p>
    <w:p w14:paraId="07BBAE7E" w14:textId="651F863A" w:rsidR="000472E5" w:rsidRPr="00243DCE" w:rsidRDefault="00946231" w:rsidP="00565742">
      <w:r w:rsidRPr="00243DCE">
        <w:t>More</w:t>
      </w:r>
      <w:r w:rsidR="00565742" w:rsidRPr="00243DCE">
        <w:t xml:space="preserve"> </w:t>
      </w:r>
      <w:r w:rsidRPr="00243DCE">
        <w:t>detailed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processes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found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Chapter</w:t>
      </w:r>
      <w:r w:rsidR="00565742" w:rsidRPr="00243DCE">
        <w:t xml:space="preserve"> </w:t>
      </w:r>
      <w:r w:rsidRPr="00243DCE">
        <w:t>4.4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hyperlink r:id="rId15" w:tooltip="Link to WOAH Aquatic Animal Health Code: Disinfection of Aquaculture Establishments and Equipment pdf webpage" w:history="1">
        <w:r w:rsidRPr="00311F16">
          <w:rPr>
            <w:rStyle w:val="Hyperlink"/>
          </w:rPr>
          <w:t>WOAH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Aquatic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Animal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Health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Code: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Disinfection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of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Aquaculture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Establishments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and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Equipment</w:t>
        </w:r>
      </w:hyperlink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hyperlink r:id="rId16" w:tooltip="Link to Australian aquatic veterinary emergency plan (AQUAVETPLAN) for decontamination pdf webpage" w:history="1">
        <w:r w:rsidRPr="00311F16">
          <w:rPr>
            <w:rStyle w:val="Hyperlink"/>
          </w:rPr>
          <w:t>Australian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aquatic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veterinary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emergency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plan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(AQUAVETPLAN)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for</w:t>
        </w:r>
        <w:r w:rsidR="00565742" w:rsidRPr="00311F16">
          <w:rPr>
            <w:rStyle w:val="Hyperlink"/>
          </w:rPr>
          <w:t xml:space="preserve"> </w:t>
        </w:r>
        <w:r w:rsidRPr="00311F16">
          <w:rPr>
            <w:rStyle w:val="Hyperlink"/>
          </w:rPr>
          <w:t>decontamination</w:t>
        </w:r>
      </w:hyperlink>
      <w:r w:rsidR="00311F16">
        <w:t>.</w:t>
      </w:r>
    </w:p>
    <w:p w14:paraId="4621BF7C" w14:textId="64615B87" w:rsidR="000472E5" w:rsidRPr="00243DCE" w:rsidRDefault="00946231" w:rsidP="00565742">
      <w:r w:rsidRPr="00243DCE">
        <w:t>Both</w:t>
      </w:r>
      <w:r w:rsidR="00565742" w:rsidRPr="00243DCE">
        <w:t xml:space="preserve"> </w:t>
      </w:r>
      <w:r w:rsidRPr="00243DCE">
        <w:t>detergents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process.</w:t>
      </w:r>
    </w:p>
    <w:p w14:paraId="17BBDC3B" w14:textId="77777777" w:rsidR="000472E5" w:rsidRPr="00243DCE" w:rsidRDefault="00946231" w:rsidP="00243DCE">
      <w:pPr>
        <w:pStyle w:val="Heading3"/>
      </w:pPr>
      <w:r w:rsidRPr="00243DCE">
        <w:t>Detergents</w:t>
      </w:r>
    </w:p>
    <w:p w14:paraId="1CFC714B" w14:textId="5DF0ACCD" w:rsidR="000472E5" w:rsidRPr="00243DCE" w:rsidRDefault="00946231" w:rsidP="00565742">
      <w:r w:rsidRPr="00243DCE">
        <w:t>Detergents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normally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complex</w:t>
      </w:r>
      <w:r w:rsidR="00565742" w:rsidRPr="00243DCE">
        <w:t xml:space="preserve"> </w:t>
      </w:r>
      <w:r w:rsidRPr="00243DCE">
        <w:t>mixture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compounds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help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disperse</w:t>
      </w:r>
      <w:r w:rsidR="00565742" w:rsidRPr="00243DCE">
        <w:t xml:space="preserve"> </w:t>
      </w:r>
      <w:r w:rsidRPr="00243DCE">
        <w:t>dirt.</w:t>
      </w:r>
      <w:r w:rsidR="00565742" w:rsidRPr="00243DCE">
        <w:t xml:space="preserve"> </w:t>
      </w:r>
      <w:r w:rsidRPr="00243DCE">
        <w:t>Detergents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removal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gross</w:t>
      </w:r>
      <w:r w:rsidR="00565742" w:rsidRPr="00243DCE">
        <w:t xml:space="preserve"> </w:t>
      </w:r>
      <w:r w:rsidRPr="00243DCE">
        <w:t>fouling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removal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scrubbing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mechanical</w:t>
      </w:r>
      <w:r w:rsidR="00565742" w:rsidRPr="00243DCE">
        <w:t xml:space="preserve"> </w:t>
      </w:r>
      <w:r w:rsidRPr="00243DCE">
        <w:t>means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important</w:t>
      </w:r>
      <w:r w:rsidR="00565742" w:rsidRPr="00243DCE">
        <w:t xml:space="preserve"> </w:t>
      </w:r>
      <w:r w:rsidRPr="00243DCE">
        <w:t>first</w:t>
      </w:r>
      <w:r w:rsidR="00565742" w:rsidRPr="00243DCE">
        <w:t xml:space="preserve"> </w:t>
      </w:r>
      <w:r w:rsidRPr="00243DCE">
        <w:t>step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process.</w:t>
      </w:r>
      <w:r w:rsidR="00565742" w:rsidRPr="00243DCE">
        <w:t xml:space="preserve"> </w:t>
      </w:r>
      <w:r w:rsidRPr="00243DCE">
        <w:t>Many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inactivated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large</w:t>
      </w:r>
      <w:r w:rsidR="00565742" w:rsidRPr="00243DCE">
        <w:t xml:space="preserve"> </w:t>
      </w:r>
      <w:r w:rsidRPr="00243DCE">
        <w:t>quantities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material.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class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causes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susceptible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soaps,</w:t>
      </w:r>
      <w:r w:rsidR="00565742" w:rsidRPr="00243DCE">
        <w:t xml:space="preserve"> </w:t>
      </w:r>
      <w:r w:rsidRPr="00243DCE">
        <w:t>detergents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disinfectants.</w:t>
      </w:r>
      <w:r w:rsidR="00565742" w:rsidRPr="00243DCE">
        <w:t xml:space="preserve"> </w:t>
      </w:r>
    </w:p>
    <w:p w14:paraId="1B930405" w14:textId="17C5153E" w:rsidR="000472E5" w:rsidRPr="00243DCE" w:rsidRDefault="00946231" w:rsidP="00311F16">
      <w:pPr>
        <w:pStyle w:val="Normalbeforebullets"/>
      </w:pPr>
      <w:r w:rsidRPr="00243DCE">
        <w:t>At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minimum,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washed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detergent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instructions</w:t>
      </w:r>
      <w:r w:rsidR="00565742" w:rsidRPr="00243DCE">
        <w:t xml:space="preserve"> </w:t>
      </w:r>
      <w:r w:rsidRPr="00243DCE">
        <w:t>below:</w:t>
      </w:r>
    </w:p>
    <w:p w14:paraId="720DE903" w14:textId="0629D218" w:rsidR="000472E5" w:rsidRPr="00243DCE" w:rsidRDefault="00946231" w:rsidP="00565742">
      <w:pPr>
        <w:pStyle w:val="Bullet"/>
      </w:pPr>
      <w:r w:rsidRPr="00243DCE">
        <w:t>Boats:</w:t>
      </w:r>
      <w:r w:rsidR="00565742" w:rsidRPr="00243DCE">
        <w:t xml:space="preserve"> </w:t>
      </w:r>
      <w:r w:rsidRPr="00243DCE">
        <w:t>detergents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washing</w:t>
      </w:r>
      <w:r w:rsidR="00565742" w:rsidRPr="00243DCE">
        <w:t xml:space="preserve"> </w:t>
      </w:r>
      <w:r w:rsidRPr="00243DCE">
        <w:t>trucks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specifically</w:t>
      </w:r>
      <w:r w:rsidR="00565742" w:rsidRPr="00243DCE">
        <w:t xml:space="preserve"> </w:t>
      </w:r>
      <w:r w:rsidRPr="00243DCE">
        <w:t>designed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cleaning</w:t>
      </w:r>
      <w:r w:rsidR="00565742" w:rsidRPr="00243DCE">
        <w:t xml:space="preserve"> </w:t>
      </w:r>
      <w:r w:rsidRPr="00243DCE">
        <w:t>boats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available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suppliers.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compounds</w:t>
      </w:r>
      <w:r w:rsidR="00565742" w:rsidRPr="00243DCE">
        <w:t xml:space="preserve"> </w:t>
      </w:r>
      <w:r w:rsidRPr="00243DCE">
        <w:t>(e.g.</w:t>
      </w:r>
      <w:r w:rsidR="00565742" w:rsidRPr="00243DCE">
        <w:t xml:space="preserve"> </w:t>
      </w:r>
      <w:r w:rsidRPr="00243DCE">
        <w:t>“truckwash”)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classified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hazardous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normally</w:t>
      </w:r>
      <w:r w:rsidR="00565742" w:rsidRPr="00243DCE">
        <w:t xml:space="preserve"> </w:t>
      </w:r>
      <w:r w:rsidRPr="00243DCE">
        <w:t>bio-degradable.</w:t>
      </w:r>
    </w:p>
    <w:p w14:paraId="1AB116F2" w14:textId="73A6D032" w:rsidR="000472E5" w:rsidRPr="00243DCE" w:rsidRDefault="00946231" w:rsidP="00565742">
      <w:pPr>
        <w:pStyle w:val="Bullet"/>
      </w:pPr>
      <w:r w:rsidRPr="00243DCE">
        <w:t>Wetsuits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equipment:</w:t>
      </w:r>
      <w:r w:rsidR="00565742" w:rsidRPr="00243DCE">
        <w:t xml:space="preserve"> </w:t>
      </w:r>
      <w:r w:rsidRPr="00243DCE">
        <w:t>specialised</w:t>
      </w:r>
      <w:r w:rsidR="00565742" w:rsidRPr="00243DCE">
        <w:t xml:space="preserve"> </w:t>
      </w:r>
      <w:r w:rsidRPr="00243DCE">
        <w:t>wetsuit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preparations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available,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mild</w:t>
      </w:r>
      <w:r w:rsidR="00565742" w:rsidRPr="00243DCE">
        <w:t xml:space="preserve"> </w:t>
      </w:r>
      <w:r w:rsidRPr="00243DCE">
        <w:t>liquid</w:t>
      </w:r>
      <w:r w:rsidR="00565742" w:rsidRPr="00243DCE">
        <w:t xml:space="preserve"> </w:t>
      </w:r>
      <w:r w:rsidRPr="00243DCE">
        <w:t>soap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shampoo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used.</w:t>
      </w:r>
    </w:p>
    <w:p w14:paraId="16CA0953" w14:textId="5D876B9D" w:rsidR="000472E5" w:rsidRPr="00243DCE" w:rsidRDefault="00946231" w:rsidP="00565742">
      <w:pPr>
        <w:pStyle w:val="Bullet"/>
      </w:pPr>
      <w:r w:rsidRPr="00243DCE">
        <w:lastRenderedPageBreak/>
        <w:t>Bins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nets: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above</w:t>
      </w:r>
      <w:r w:rsidR="00565742" w:rsidRPr="00243DCE">
        <w:t xml:space="preserve"> </w:t>
      </w:r>
      <w:r w:rsidRPr="00243DCE">
        <w:t>detergents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suitable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cleaning</w:t>
      </w:r>
      <w:r w:rsidR="00565742" w:rsidRPr="00243DCE">
        <w:t xml:space="preserve"> </w:t>
      </w:r>
      <w:r w:rsidRPr="00243DCE">
        <w:t>equipment.</w:t>
      </w:r>
    </w:p>
    <w:p w14:paraId="5FD46C99" w14:textId="6C324564" w:rsidR="000472E5" w:rsidRPr="00243DCE" w:rsidRDefault="00946231" w:rsidP="00311F16">
      <w:pPr>
        <w:pStyle w:val="Bulletlast"/>
      </w:pPr>
      <w:r w:rsidRPr="00243DCE">
        <w:t>People:</w:t>
      </w:r>
      <w:r w:rsidR="00565742" w:rsidRPr="00243DCE">
        <w:t xml:space="preserve"> </w:t>
      </w:r>
      <w:r w:rsidRPr="00243DCE">
        <w:t>soaps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hands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laundry</w:t>
      </w:r>
      <w:r w:rsidR="00565742" w:rsidRPr="00243DCE">
        <w:t xml:space="preserve"> </w:t>
      </w:r>
      <w:r w:rsidRPr="00243DCE">
        <w:t>detergents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clothes.</w:t>
      </w:r>
    </w:p>
    <w:p w14:paraId="7357134E" w14:textId="77777777" w:rsidR="000472E5" w:rsidRPr="00243DCE" w:rsidRDefault="00946231" w:rsidP="00243DCE">
      <w:pPr>
        <w:pStyle w:val="Heading3"/>
      </w:pPr>
      <w:r w:rsidRPr="00243DCE">
        <w:t>Disinfectants</w:t>
      </w:r>
    </w:p>
    <w:p w14:paraId="6E8C7C7D" w14:textId="1F699DA8" w:rsidR="000472E5" w:rsidRPr="00243DCE" w:rsidRDefault="00946231" w:rsidP="00565742"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killed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inactivated,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used.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limited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agents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assessed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efficacy</w:t>
      </w:r>
      <w:r w:rsidR="00565742" w:rsidRPr="00243DCE">
        <w:t xml:space="preserve"> </w:t>
      </w:r>
      <w:r w:rsidRPr="00243DCE">
        <w:t>against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(HaHV</w:t>
      </w:r>
      <w:r w:rsidRPr="00243DCE">
        <w:noBreakHyphen/>
        <w:t>1).</w:t>
      </w:r>
      <w:r w:rsidR="00565742" w:rsidRPr="00243DCE">
        <w:t xml:space="preserve"> </w:t>
      </w:r>
      <w:r w:rsidRPr="00243DCE">
        <w:t>See</w:t>
      </w:r>
      <w:r w:rsidR="00565742" w:rsidRPr="00243DCE">
        <w:t xml:space="preserve"> </w:t>
      </w:r>
      <w:r w:rsidRPr="00243DCE">
        <w:t>Table</w:t>
      </w:r>
      <w:r w:rsidR="00565742" w:rsidRPr="00243DCE">
        <w:t xml:space="preserve"> </w:t>
      </w:r>
      <w:r w:rsidRPr="00243DCE">
        <w:t>1,</w:t>
      </w:r>
      <w:r w:rsidR="00565742" w:rsidRPr="00243DCE">
        <w:t xml:space="preserve"> </w:t>
      </w:r>
      <w:r w:rsidRPr="00243DCE">
        <w:t>page</w:t>
      </w:r>
      <w:r w:rsidR="00565742" w:rsidRPr="00243DCE">
        <w:t xml:space="preserve"> </w:t>
      </w:r>
      <w:r w:rsidRPr="00243DCE">
        <w:t>12.</w:t>
      </w:r>
      <w:r w:rsidR="00565742" w:rsidRPr="00243DCE">
        <w:t xml:space="preserve"> </w:t>
      </w:r>
    </w:p>
    <w:p w14:paraId="1E90A9A5" w14:textId="6F7903B1" w:rsidR="000472E5" w:rsidRPr="00243DCE" w:rsidRDefault="00946231" w:rsidP="00311F16">
      <w:pPr>
        <w:pStyle w:val="Normalbeforebullets"/>
      </w:pPr>
      <w:r w:rsidRPr="00243DCE">
        <w:t>Suitable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include</w:t>
      </w:r>
      <w:r w:rsidRPr="00243DCE">
        <w:rPr>
          <w:vertAlign w:val="superscript"/>
        </w:rPr>
        <w:footnoteReference w:id="1"/>
      </w:r>
      <w:r w:rsidRPr="00243DCE">
        <w:t>:</w:t>
      </w:r>
    </w:p>
    <w:p w14:paraId="2EC8D783" w14:textId="4D0A50AF" w:rsidR="000472E5" w:rsidRPr="00243DCE" w:rsidRDefault="00946231" w:rsidP="00565742">
      <w:pPr>
        <w:pStyle w:val="Bullet"/>
      </w:pPr>
      <w:r w:rsidRPr="00243DCE">
        <w:t>iodine-based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e.g.</w:t>
      </w:r>
      <w:r w:rsidR="00565742" w:rsidRPr="00243DCE">
        <w:t xml:space="preserve"> </w:t>
      </w:r>
      <w:r w:rsidRPr="00243DCE">
        <w:t>“Buffodine”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50ppm;</w:t>
      </w:r>
      <w:r w:rsidR="00565742" w:rsidRPr="00243DCE">
        <w:t xml:space="preserve"> </w:t>
      </w:r>
      <w:r w:rsidRPr="00243DCE">
        <w:t>and</w:t>
      </w:r>
    </w:p>
    <w:p w14:paraId="6A009BBF" w14:textId="3AB858BD" w:rsidR="000472E5" w:rsidRPr="00243DCE" w:rsidRDefault="00946231" w:rsidP="00565742">
      <w:pPr>
        <w:pStyle w:val="Bullet"/>
      </w:pPr>
      <w:r w:rsidRPr="00243DCE">
        <w:t>chlorine-based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e.g.</w:t>
      </w:r>
      <w:r w:rsidR="00565742" w:rsidRPr="00243DCE">
        <w:t xml:space="preserve"> </w:t>
      </w:r>
      <w:r w:rsidRPr="00243DCE">
        <w:t>hypochlorite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concentration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15ppm</w:t>
      </w:r>
      <w:r w:rsidR="00565742" w:rsidRPr="00243DCE">
        <w:t xml:space="preserve"> </w:t>
      </w:r>
      <w:r w:rsidRPr="00243DCE">
        <w:t>active</w:t>
      </w:r>
      <w:r w:rsidR="00565742" w:rsidRPr="00243DCE">
        <w:t xml:space="preserve"> </w:t>
      </w:r>
      <w:r w:rsidRPr="00243DCE">
        <w:t>chlorine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site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application</w:t>
      </w:r>
    </w:p>
    <w:p w14:paraId="3463E274" w14:textId="2D5DE46C" w:rsidR="000472E5" w:rsidRPr="00243DCE" w:rsidRDefault="00946231" w:rsidP="00311F16">
      <w:pPr>
        <w:pStyle w:val="Bulletlast"/>
      </w:pPr>
      <w:r w:rsidRPr="00243DCE">
        <w:t>benzalkonium</w:t>
      </w:r>
      <w:r w:rsidR="00565742" w:rsidRPr="00243DCE">
        <w:t xml:space="preserve"> </w:t>
      </w:r>
      <w:r w:rsidRPr="00243DCE">
        <w:t>chloride</w:t>
      </w:r>
      <w:r w:rsidR="00565742" w:rsidRPr="00243DCE">
        <w:t xml:space="preserve"> </w:t>
      </w:r>
      <w:r w:rsidRPr="00243DCE">
        <w:t>e.g.</w:t>
      </w:r>
      <w:r w:rsidR="00565742" w:rsidRPr="00243DCE">
        <w:t xml:space="preserve"> </w:t>
      </w:r>
      <w:r w:rsidRPr="00243DCE">
        <w:t>“Impress”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1%</w:t>
      </w:r>
      <w:r w:rsidR="00565742" w:rsidRPr="00243DCE">
        <w:t xml:space="preserve"> </w:t>
      </w:r>
      <w:r w:rsidRPr="00243DCE">
        <w:t>concentration.</w:t>
      </w:r>
    </w:p>
    <w:p w14:paraId="76F33D7A" w14:textId="576F74D3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efficacy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disinfection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various</w:t>
      </w:r>
      <w:r w:rsidR="00565742" w:rsidRPr="00243DCE">
        <w:t xml:space="preserve"> </w:t>
      </w:r>
      <w:r w:rsidRPr="00243DCE">
        <w:t>factors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temperature,</w:t>
      </w:r>
      <w:r w:rsidR="00565742" w:rsidRPr="00243DCE">
        <w:t xml:space="preserve"> </w:t>
      </w:r>
      <w:r w:rsidRPr="00243DCE">
        <w:t>pH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importantly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(OIE,</w:t>
      </w:r>
      <w:r w:rsidR="00565742" w:rsidRPr="00243DCE">
        <w:t xml:space="preserve"> </w:t>
      </w:r>
      <w:r w:rsidRPr="00243DCE">
        <w:t>2021).</w:t>
      </w:r>
      <w:r w:rsidR="00565742" w:rsidRPr="00243DCE">
        <w:t xml:space="preserve"> </w:t>
      </w:r>
      <w:r w:rsidRPr="00243DCE">
        <w:t>Although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effectiveness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specific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against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yet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evaluated,</w:t>
      </w:r>
      <w:r w:rsidR="00565742" w:rsidRPr="00243DCE">
        <w:t xml:space="preserve"> </w:t>
      </w:r>
      <w:r w:rsidRPr="00243DCE">
        <w:t>disinfection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likely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highly</w:t>
      </w:r>
      <w:r w:rsidR="00565742" w:rsidRPr="00243DCE">
        <w:t xml:space="preserve"> </w:t>
      </w:r>
      <w:r w:rsidRPr="00243DCE">
        <w:t>effective</w:t>
      </w:r>
      <w:r w:rsidR="00565742" w:rsidRPr="00243DCE">
        <w:t xml:space="preserve"> </w:t>
      </w:r>
      <w:r w:rsidRPr="00243DCE">
        <w:t>against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given</w:t>
      </w:r>
      <w:r w:rsidR="00565742" w:rsidRPr="00243DCE">
        <w:t xml:space="preserve"> </w:t>
      </w:r>
      <w:r w:rsidRPr="00243DCE">
        <w:t>its</w:t>
      </w:r>
      <w:r w:rsidR="00565742" w:rsidRPr="00243DCE">
        <w:t xml:space="preserve"> </w:t>
      </w:r>
      <w:r w:rsidRPr="00243DCE">
        <w:t>fragility.</w:t>
      </w:r>
    </w:p>
    <w:p w14:paraId="6C8A5A25" w14:textId="101BD8C6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manufacturer’s</w:t>
      </w:r>
      <w:r w:rsidR="00565742" w:rsidRPr="00243DCE">
        <w:t xml:space="preserve"> </w:t>
      </w:r>
      <w:r w:rsidRPr="00243DCE">
        <w:t>instructions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safe</w:t>
      </w:r>
      <w:r w:rsidR="00565742" w:rsidRPr="00243DCE">
        <w:t xml:space="preserve"> </w:t>
      </w:r>
      <w:r w:rsidRPr="00243DCE">
        <w:t>use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chemicals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specified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Safety</w:t>
      </w:r>
      <w:r w:rsidR="00565742" w:rsidRPr="00243DCE">
        <w:t xml:space="preserve"> </w:t>
      </w:r>
      <w:r w:rsidRPr="00243DCE">
        <w:t>Data</w:t>
      </w:r>
      <w:r w:rsidR="00565742" w:rsidRPr="00243DCE">
        <w:t xml:space="preserve"> </w:t>
      </w:r>
      <w:r w:rsidRPr="00243DCE">
        <w:t>Sheets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chemicals;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requested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product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purchased.</w:t>
      </w:r>
      <w:r w:rsidR="00565742" w:rsidRPr="00243DCE">
        <w:t xml:space="preserve"> </w:t>
      </w:r>
    </w:p>
    <w:p w14:paraId="12B11BC7" w14:textId="319A697D" w:rsidR="000472E5" w:rsidRPr="00243DCE" w:rsidRDefault="00946231" w:rsidP="00243DCE">
      <w:pPr>
        <w:pStyle w:val="Heading2"/>
      </w:pPr>
      <w:bookmarkStart w:id="5" w:name="_Toc146010536"/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active:</w:t>
      </w:r>
      <w:bookmarkEnd w:id="5"/>
    </w:p>
    <w:p w14:paraId="2F836F25" w14:textId="2962F4F4" w:rsidR="000472E5" w:rsidRPr="00243DCE" w:rsidRDefault="00946231" w:rsidP="00243DCE">
      <w:pPr>
        <w:pStyle w:val="Heading3"/>
      </w:pPr>
      <w:r w:rsidRPr="00243DCE">
        <w:t>Decontamination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</w:p>
    <w:p w14:paraId="604BADB7" w14:textId="2BFE9067" w:rsidR="000472E5" w:rsidRPr="00243DCE" w:rsidRDefault="00946231" w:rsidP="00565742">
      <w:r w:rsidRPr="00243DCE">
        <w:t>All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end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each</w:t>
      </w:r>
      <w:r w:rsidR="00565742" w:rsidRPr="00243DCE">
        <w:t xml:space="preserve"> </w:t>
      </w:r>
      <w:r w:rsidRPr="00243DCE">
        <w:t>day.</w:t>
      </w:r>
      <w:r w:rsidR="00565742" w:rsidRPr="00243DCE">
        <w:t xml:space="preserve"> </w:t>
      </w:r>
      <w:r w:rsidRPr="00243DCE">
        <w:t>However,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jurisdictions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purposes</w:t>
      </w:r>
      <w:r w:rsidR="00565742" w:rsidRPr="00243DCE">
        <w:t xml:space="preserve"> </w:t>
      </w:r>
      <w:r w:rsidRPr="00243DCE">
        <w:t>(research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surveillance)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remain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different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those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remain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water.</w:t>
      </w:r>
    </w:p>
    <w:p w14:paraId="52542610" w14:textId="27E38E70" w:rsidR="000472E5" w:rsidRPr="00243DCE" w:rsidRDefault="00946231" w:rsidP="00565742">
      <w:r w:rsidRPr="00243DCE">
        <w:t>Commercial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routinely</w:t>
      </w:r>
      <w:r w:rsidR="00565742" w:rsidRPr="00243DCE">
        <w:t xml:space="preserve"> </w:t>
      </w:r>
      <w:r w:rsidRPr="00243DCE">
        <w:t>entering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suspected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AVG,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research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surveillance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deliberately</w:t>
      </w:r>
      <w:r w:rsidR="00565742" w:rsidRPr="00243DCE">
        <w:t xml:space="preserve"> </w:t>
      </w:r>
      <w:r w:rsidRPr="00243DCE">
        <w:t>enter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lastRenderedPageBreak/>
        <w:t>areas.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possible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could</w:t>
      </w:r>
      <w:r w:rsidR="00565742" w:rsidRPr="00243DCE">
        <w:t xml:space="preserve"> </w:t>
      </w:r>
      <w:r w:rsidRPr="00243DCE">
        <w:t>encounter</w:t>
      </w:r>
      <w:r w:rsidR="00565742" w:rsidRPr="00243DCE">
        <w:t xml:space="preserve"> </w:t>
      </w:r>
      <w:r w:rsidRPr="00243DCE">
        <w:t>diseased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during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routine</w:t>
      </w:r>
      <w:r w:rsidR="00565742" w:rsidRPr="00243DCE">
        <w:t xml:space="preserve"> </w:t>
      </w:r>
      <w:r w:rsidRPr="00243DCE">
        <w:t>operations.</w:t>
      </w:r>
      <w:r w:rsidR="00565742" w:rsidRPr="00243DCE">
        <w:t xml:space="preserve"> </w:t>
      </w:r>
    </w:p>
    <w:p w14:paraId="014512D3" w14:textId="3EFE2201" w:rsidR="000472E5" w:rsidRPr="00243DCE" w:rsidRDefault="00946231" w:rsidP="00243DCE">
      <w:pPr>
        <w:pStyle w:val="Heading3"/>
      </w:pPr>
      <w:r w:rsidRPr="00243DCE">
        <w:t>General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</w:p>
    <w:p w14:paraId="51EFE86A" w14:textId="6C004C31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applies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normal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conditions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boat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recently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been,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suspected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be,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AVG.</w:t>
      </w:r>
    </w:p>
    <w:p w14:paraId="7BB41A73" w14:textId="0B964D86" w:rsidR="000472E5" w:rsidRPr="00243DCE" w:rsidRDefault="00946231" w:rsidP="00565742"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leaving</w:t>
      </w:r>
      <w:r w:rsidR="00565742" w:rsidRPr="00243DCE">
        <w:t xml:space="preserve"> </w:t>
      </w:r>
      <w:r w:rsidRPr="00243DCE">
        <w:t>port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gross</w:t>
      </w:r>
      <w:r w:rsidR="00565742" w:rsidRPr="00243DCE">
        <w:t xml:space="preserve"> </w:t>
      </w:r>
      <w:r w:rsidRPr="00243DCE">
        <w:t>fouling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hull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hull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cleaned</w:t>
      </w:r>
      <w:r w:rsidR="00565742" w:rsidRPr="00243DCE">
        <w:t xml:space="preserve"> </w:t>
      </w:r>
      <w:r w:rsidRPr="00243DCE">
        <w:t>after</w:t>
      </w:r>
      <w:r w:rsidR="00565742" w:rsidRPr="00243DCE">
        <w:t xml:space="preserve"> </w:t>
      </w:r>
      <w:r w:rsidRPr="00243DCE">
        <w:t>each</w:t>
      </w:r>
      <w:r w:rsidR="00565742" w:rsidRPr="00243DCE">
        <w:t xml:space="preserve"> </w:t>
      </w:r>
      <w:r w:rsidRPr="00243DCE">
        <w:t>trip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kept</w:t>
      </w:r>
      <w:r w:rsidR="00565742" w:rsidRPr="00243DCE">
        <w:t xml:space="preserve"> </w:t>
      </w:r>
      <w:r w:rsidRPr="00243DCE">
        <w:t>free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organisms.</w:t>
      </w:r>
      <w:r w:rsidR="00565742" w:rsidRPr="00243DCE">
        <w:t xml:space="preserve"> </w:t>
      </w:r>
      <w:r w:rsidRPr="00243DCE">
        <w:t>Decks,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hosed</w:t>
      </w:r>
      <w:r w:rsidR="00565742" w:rsidRPr="00243DCE">
        <w:t xml:space="preserve"> </w:t>
      </w:r>
      <w:r w:rsidRPr="00243DCE">
        <w:t>down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freshwater,</w:t>
      </w:r>
      <w:r w:rsidR="00565742" w:rsidRPr="00243DCE">
        <w:t xml:space="preserve"> </w:t>
      </w:r>
      <w:r w:rsidRPr="00243DCE">
        <w:t>washed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(such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“truckwash”),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left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after</w:t>
      </w:r>
      <w:r w:rsidR="00565742" w:rsidRPr="00243DCE">
        <w:t xml:space="preserve"> </w:t>
      </w:r>
      <w:r w:rsidRPr="00243DCE">
        <w:t>each</w:t>
      </w:r>
      <w:r w:rsidR="00565742" w:rsidRPr="00243DCE">
        <w:t xml:space="preserve"> </w:t>
      </w:r>
      <w:r w:rsidRPr="00243DCE">
        <w:t>trip.</w:t>
      </w:r>
    </w:p>
    <w:p w14:paraId="4767A151" w14:textId="1C29C356" w:rsidR="000472E5" w:rsidRPr="00243DCE" w:rsidRDefault="00946231" w:rsidP="00565742">
      <w:r w:rsidRPr="00243DCE">
        <w:t>Operators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accumulated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carpets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difficult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reach</w:t>
      </w:r>
      <w:r w:rsidR="00565742" w:rsidRPr="00243DCE">
        <w:t xml:space="preserve"> </w:t>
      </w:r>
      <w:r w:rsidRPr="00243DCE">
        <w:t>places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freshwater.</w:t>
      </w:r>
    </w:p>
    <w:p w14:paraId="6DA47DDC" w14:textId="0434EED8" w:rsidR="000472E5" w:rsidRPr="00243DCE" w:rsidRDefault="00946231" w:rsidP="00565742">
      <w:r w:rsidRPr="00243DCE">
        <w:t>Back</w:t>
      </w:r>
      <w:r w:rsidR="00565742" w:rsidRPr="00243DCE">
        <w:t xml:space="preserve"> </w:t>
      </w:r>
      <w:r w:rsidRPr="00243DCE">
        <w:t>bungs</w:t>
      </w:r>
      <w:r w:rsidR="00565742" w:rsidRPr="00243DCE">
        <w:t xml:space="preserve"> </w:t>
      </w:r>
      <w:r w:rsidRPr="00243DCE">
        <w:t>(if</w:t>
      </w:r>
      <w:r w:rsidR="00565742" w:rsidRPr="00243DCE">
        <w:t xml:space="preserve"> </w:t>
      </w:r>
      <w:r w:rsidRPr="00243DCE">
        <w:t>present)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undone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allow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drain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boat</w:t>
      </w:r>
      <w:r w:rsidR="00565742" w:rsidRPr="00243DCE">
        <w:t xml:space="preserve"> </w:t>
      </w:r>
      <w:r w:rsidRPr="00243DCE">
        <w:t>onto</w:t>
      </w:r>
      <w:r w:rsidR="00565742" w:rsidRPr="00243DCE">
        <w:t xml:space="preserve"> </w:t>
      </w:r>
      <w:r w:rsidRPr="00243DCE">
        <w:t>land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bilge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thoroughly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water.</w:t>
      </w:r>
    </w:p>
    <w:p w14:paraId="5A7D4E2B" w14:textId="454BD8B7" w:rsidR="000472E5" w:rsidRPr="00243DCE" w:rsidRDefault="00946231" w:rsidP="00243DCE">
      <w:pPr>
        <w:pStyle w:val="Heading3"/>
      </w:pPr>
      <w:r w:rsidRPr="00243DCE">
        <w:t>General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Remaining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</w:p>
    <w:p w14:paraId="142C9B2B" w14:textId="039A2445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applies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normal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conditions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boat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been,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suspected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being,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AVG.</w:t>
      </w:r>
    </w:p>
    <w:p w14:paraId="0E498868" w14:textId="61D937DC" w:rsidR="000472E5" w:rsidRPr="00243DCE" w:rsidRDefault="00946231" w:rsidP="00565742">
      <w:r w:rsidRPr="00243DCE">
        <w:t>All</w:t>
      </w:r>
      <w:r w:rsidR="00565742" w:rsidRPr="00243DCE">
        <w:t xml:space="preserve"> </w:t>
      </w:r>
      <w:r w:rsidRPr="00243DCE">
        <w:t>decks,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superstructures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cleaned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scrubbing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high</w:t>
      </w:r>
      <w:r w:rsidR="00565742" w:rsidRPr="00243DCE">
        <w:t xml:space="preserve"> </w:t>
      </w:r>
      <w:r w:rsidRPr="00243DCE">
        <w:t>pressure</w:t>
      </w:r>
      <w:r w:rsidR="00565742" w:rsidRPr="00243DCE">
        <w:t xml:space="preserve"> </w:t>
      </w:r>
      <w:r w:rsidRPr="00243DCE">
        <w:t>sprayers.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use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detergent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recommended.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external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water.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drying</w:t>
      </w:r>
      <w:r w:rsidR="00565742" w:rsidRPr="00243DCE">
        <w:t xml:space="preserve"> </w:t>
      </w:r>
      <w:r w:rsidRPr="00243DCE">
        <w:t>parts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submerged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over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effectively</w:t>
      </w:r>
      <w:r w:rsidR="00565742" w:rsidRPr="00243DCE">
        <w:t xml:space="preserve"> </w:t>
      </w:r>
      <w:r w:rsidRPr="00243DCE">
        <w:t>kill</w:t>
      </w:r>
      <w:r w:rsidR="00565742" w:rsidRPr="00243DCE">
        <w:t xml:space="preserve"> </w:t>
      </w:r>
      <w:r w:rsidRPr="00243DCE">
        <w:t>many</w:t>
      </w:r>
      <w:r w:rsidR="00565742" w:rsidRPr="00243DCE">
        <w:t xml:space="preserve"> </w:t>
      </w:r>
      <w:r w:rsidRPr="00243DCE">
        <w:t>pathogens.</w:t>
      </w:r>
    </w:p>
    <w:p w14:paraId="3602B1B5" w14:textId="610CF968" w:rsidR="000472E5" w:rsidRPr="00243DCE" w:rsidRDefault="00946231" w:rsidP="00243DCE">
      <w:pPr>
        <w:pStyle w:val="Heading3"/>
      </w:pPr>
      <w:r w:rsidRPr="00243DCE">
        <w:t>General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divers,</w:t>
      </w:r>
      <w:r w:rsidR="00565742" w:rsidRPr="00243DCE">
        <w:t xml:space="preserve"> </w:t>
      </w:r>
      <w:r w:rsidRPr="00243DCE">
        <w:t>wetsuits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equipment</w:t>
      </w:r>
    </w:p>
    <w:p w14:paraId="206841E0" w14:textId="08B99363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appropriate</w:t>
      </w:r>
      <w:r w:rsidR="00565742" w:rsidRPr="00243DCE">
        <w:t xml:space="preserve"> </w:t>
      </w:r>
      <w:r w:rsidRPr="00243DCE">
        <w:t>level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depend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level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associated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activities</w:t>
      </w:r>
      <w:r w:rsidR="00565742" w:rsidRPr="00243DCE">
        <w:t xml:space="preserve"> </w:t>
      </w:r>
      <w:r w:rsidRPr="00243DCE">
        <w:t>undertaken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diver.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result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frequent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rather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different</w:t>
      </w:r>
      <w:r w:rsidR="00565742" w:rsidRPr="00243DCE">
        <w:t xml:space="preserve"> </w:t>
      </w:r>
      <w:r w:rsidRPr="00243DCE">
        <w:t>procedures.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categories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identified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follows.</w:t>
      </w:r>
    </w:p>
    <w:p w14:paraId="5AB3EF09" w14:textId="037AC99A" w:rsidR="000472E5" w:rsidRPr="00243DCE" w:rsidRDefault="00946231" w:rsidP="00311F16">
      <w:pPr>
        <w:pStyle w:val="Normalbeforebullets"/>
      </w:pPr>
      <w:r w:rsidRPr="00311F16">
        <w:rPr>
          <w:b/>
          <w:bCs/>
        </w:rPr>
        <w:t>General:</w:t>
      </w:r>
      <w:r w:rsidR="00565742" w:rsidRPr="00243DCE">
        <w:rPr>
          <w:rStyle w:val="BoldGreen"/>
        </w:rPr>
        <w:t xml:space="preserve"> </w:t>
      </w:r>
      <w:r w:rsidRPr="00243DCE">
        <w:t>Applies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recent</w:t>
      </w:r>
      <w:r w:rsidR="00565742" w:rsidRPr="00243DCE">
        <w:t xml:space="preserve"> </w:t>
      </w:r>
      <w:r w:rsidRPr="00243DCE">
        <w:t>history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suspected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observed.</w:t>
      </w:r>
    </w:p>
    <w:p w14:paraId="43E6231B" w14:textId="3C56AC5E" w:rsidR="000472E5" w:rsidRPr="00243DCE" w:rsidRDefault="00946231" w:rsidP="00565742">
      <w:pPr>
        <w:pStyle w:val="Bullet"/>
      </w:pPr>
      <w:r w:rsidRPr="00243DCE">
        <w:t>Remove</w:t>
      </w:r>
      <w:r w:rsidR="00565742" w:rsidRPr="00243DCE">
        <w:t xml:space="preserve"> </w:t>
      </w:r>
      <w:r w:rsidRPr="00243DCE">
        <w:t>gross</w:t>
      </w:r>
      <w:r w:rsidR="00565742" w:rsidRPr="00243DCE">
        <w:t xml:space="preserve"> </w:t>
      </w:r>
      <w:r w:rsidRPr="00243DCE">
        <w:t>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rinsing</w:t>
      </w:r>
      <w:r w:rsidR="00565742" w:rsidRPr="00243DCE">
        <w:t xml:space="preserve"> </w:t>
      </w:r>
      <w:r w:rsidRPr="00243DCE">
        <w:t>divers,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decks</w:t>
      </w:r>
      <w:r w:rsidR="00565742" w:rsidRPr="00243DCE">
        <w:t xml:space="preserve"> </w:t>
      </w:r>
      <w:r w:rsidRPr="00243DCE">
        <w:t>throughout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operation.</w:t>
      </w:r>
    </w:p>
    <w:p w14:paraId="6EDD9FCB" w14:textId="5A1F27D1" w:rsidR="000472E5" w:rsidRPr="00243DCE" w:rsidRDefault="00946231" w:rsidP="00565742">
      <w:pPr>
        <w:pStyle w:val="Bullet"/>
      </w:pPr>
      <w:r w:rsidRPr="00243DCE">
        <w:t>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end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rinse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freshwater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salt,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rinsing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inside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weight</w:t>
      </w:r>
      <w:r w:rsidR="00565742" w:rsidRPr="00243DCE">
        <w:t xml:space="preserve"> </w:t>
      </w:r>
      <w:r w:rsidRPr="00243DCE">
        <w:t>vest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used.</w:t>
      </w:r>
    </w:p>
    <w:p w14:paraId="4748188B" w14:textId="5ED9F4B0" w:rsidR="000472E5" w:rsidRPr="00243DCE" w:rsidRDefault="00946231" w:rsidP="00565742">
      <w:pPr>
        <w:pStyle w:val="Bullet"/>
      </w:pPr>
      <w:r w:rsidRPr="00243DCE">
        <w:lastRenderedPageBreak/>
        <w:t>All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washed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sprayed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wetsuit</w:t>
      </w:r>
      <w:r w:rsidR="00565742" w:rsidRPr="00243DCE">
        <w:t xml:space="preserve"> </w:t>
      </w:r>
      <w:r w:rsidRPr="00243DCE">
        <w:t>cleaning</w:t>
      </w:r>
      <w:r w:rsidR="00565742" w:rsidRPr="00243DCE">
        <w:t xml:space="preserve"> </w:t>
      </w:r>
      <w:r w:rsidRPr="00243DCE">
        <w:t>solution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mild</w:t>
      </w:r>
      <w:r w:rsidR="00565742" w:rsidRPr="00243DCE">
        <w:t xml:space="preserve"> </w:t>
      </w:r>
      <w:r w:rsidRPr="00243DCE">
        <w:t>soap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shampoo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traces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matter.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suits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washed</w:t>
      </w:r>
      <w:r w:rsidR="00565742" w:rsidRPr="00243DCE">
        <w:t xml:space="preserve"> </w:t>
      </w:r>
      <w:r w:rsidRPr="00243DCE">
        <w:t>inside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(note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Virkon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suitable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cleaning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suits)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immersed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large</w:t>
      </w:r>
      <w:r w:rsidR="00565742" w:rsidRPr="00243DCE">
        <w:t xml:space="preserve"> </w:t>
      </w:r>
      <w:r w:rsidRPr="00243DCE">
        <w:t>plastic</w:t>
      </w:r>
      <w:r w:rsidR="00565742" w:rsidRPr="00243DCE">
        <w:t xml:space="preserve"> </w:t>
      </w:r>
      <w:r w:rsidRPr="00243DCE">
        <w:t>bins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disinfectant.</w:t>
      </w:r>
    </w:p>
    <w:p w14:paraId="33E2789E" w14:textId="56678093" w:rsidR="000472E5" w:rsidRPr="00243DCE" w:rsidRDefault="00946231" w:rsidP="00565742">
      <w:pPr>
        <w:pStyle w:val="Bullet"/>
      </w:pPr>
      <w:r w:rsidRPr="00243DCE">
        <w:t>Gloves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bags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drying.</w:t>
      </w:r>
    </w:p>
    <w:p w14:paraId="123A235D" w14:textId="2AE7FDE7" w:rsidR="000472E5" w:rsidRPr="00243DCE" w:rsidRDefault="00946231" w:rsidP="00311F16">
      <w:pPr>
        <w:pStyle w:val="Bulletlast"/>
      </w:pPr>
      <w:r w:rsidRPr="00243DCE">
        <w:t>Thoroughly</w:t>
      </w:r>
      <w:r w:rsidR="00565742" w:rsidRPr="00243DCE">
        <w:t xml:space="preserve"> </w:t>
      </w:r>
      <w:r w:rsidRPr="00243DCE">
        <w:t>rinse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freshwater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well-ventilated</w:t>
      </w:r>
      <w:r w:rsidR="00565742" w:rsidRPr="00243DCE">
        <w:t xml:space="preserve"> </w:t>
      </w:r>
      <w:r w:rsidRPr="00243DCE">
        <w:t>area,</w:t>
      </w:r>
      <w:r w:rsidR="00565742" w:rsidRPr="00243DCE">
        <w:t xml:space="preserve"> </w:t>
      </w:r>
      <w:r w:rsidRPr="00243DCE">
        <w:t>preferably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sunshine.</w:t>
      </w:r>
    </w:p>
    <w:p w14:paraId="5B6B51B8" w14:textId="31D888D6" w:rsidR="000472E5" w:rsidRPr="00243DCE" w:rsidRDefault="00946231" w:rsidP="00243DCE">
      <w:pPr>
        <w:pStyle w:val="Heading3"/>
      </w:pPr>
      <w:r w:rsidRPr="00243DCE">
        <w:t>General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Transport</w:t>
      </w:r>
      <w:r w:rsidR="00565742" w:rsidRPr="00243DCE">
        <w:t xml:space="preserve"> </w:t>
      </w:r>
      <w:r w:rsidRPr="00243DCE">
        <w:t>Vehicles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Bins</w:t>
      </w:r>
      <w:r w:rsidR="00565742" w:rsidRPr="00243DCE">
        <w:t xml:space="preserve"> </w:t>
      </w:r>
    </w:p>
    <w:p w14:paraId="3F2ADCC1" w14:textId="71B25EB8" w:rsidR="000472E5" w:rsidRPr="00243DCE" w:rsidRDefault="00946231" w:rsidP="00565742">
      <w:r w:rsidRPr="00243DCE">
        <w:t>All</w:t>
      </w:r>
      <w:r w:rsidR="00565742" w:rsidRPr="00243DCE">
        <w:t xml:space="preserve"> </w:t>
      </w:r>
      <w:r w:rsidRPr="00243DCE">
        <w:t>solid</w:t>
      </w:r>
      <w:r w:rsidR="00565742" w:rsidRPr="00243DCE">
        <w:t xml:space="preserve"> </w:t>
      </w:r>
      <w:r w:rsidRPr="00243DCE">
        <w:t>debris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transport</w:t>
      </w:r>
      <w:r w:rsidR="00565742" w:rsidRPr="00243DCE">
        <w:t xml:space="preserve"> </w:t>
      </w:r>
      <w:r w:rsidRPr="00243DCE">
        <w:t>vehicles,</w:t>
      </w:r>
      <w:r w:rsidR="00565742" w:rsidRPr="00243DCE">
        <w:t xml:space="preserve"> </w:t>
      </w:r>
      <w:r w:rsidRPr="00243DCE">
        <w:t>trailers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bins,</w:t>
      </w:r>
      <w:r w:rsidR="00565742" w:rsidRPr="00243DCE">
        <w:t xml:space="preserve"> </w:t>
      </w:r>
      <w:r w:rsidRPr="00243DCE">
        <w:t>cleaned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residual</w:t>
      </w:r>
      <w:r w:rsidR="00565742" w:rsidRPr="00243DCE">
        <w:t xml:space="preserve"> </w:t>
      </w:r>
      <w:r w:rsidRPr="00243DCE">
        <w:t>mucous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faecal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trade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pits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general</w:t>
      </w:r>
      <w:r w:rsidR="00565742" w:rsidRPr="00243DCE">
        <w:t xml:space="preserve"> </w:t>
      </w:r>
      <w:r w:rsidRPr="00243DCE">
        <w:t>waste.</w:t>
      </w:r>
    </w:p>
    <w:p w14:paraId="6A63BAF1" w14:textId="65BBA1DF" w:rsidR="000472E5" w:rsidRPr="00243DCE" w:rsidRDefault="00946231" w:rsidP="00243DCE">
      <w:pPr>
        <w:pStyle w:val="Heading2"/>
      </w:pPr>
      <w:bookmarkStart w:id="6" w:name="_Toc146010537"/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active:</w:t>
      </w:r>
      <w:bookmarkEnd w:id="6"/>
    </w:p>
    <w:p w14:paraId="0F079FCC" w14:textId="6167C414" w:rsidR="000472E5" w:rsidRPr="00243DCE" w:rsidRDefault="00946231" w:rsidP="00243DCE">
      <w:pPr>
        <w:pStyle w:val="Heading3"/>
      </w:pP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Exposed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AVG</w:t>
      </w:r>
    </w:p>
    <w:p w14:paraId="328A0C55" w14:textId="2DB7B8C0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applies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vessels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deliberately</w:t>
      </w:r>
      <w:r w:rsidR="00565742" w:rsidRPr="00243DCE">
        <w:t xml:space="preserve"> </w:t>
      </w:r>
      <w:r w:rsidRPr="00243DCE">
        <w:t>taken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occur,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diseased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encountered</w:t>
      </w:r>
      <w:r w:rsidR="00565742" w:rsidRPr="00243DCE">
        <w:t xml:space="preserve"> </w:t>
      </w:r>
      <w:r w:rsidRPr="00243DCE">
        <w:t>during</w:t>
      </w:r>
      <w:r w:rsidR="00565742" w:rsidRPr="00243DCE">
        <w:t xml:space="preserve"> </w:t>
      </w:r>
      <w:r w:rsidRPr="00243DCE">
        <w:t>routine</w:t>
      </w:r>
      <w:r w:rsidR="00565742" w:rsidRPr="00243DCE">
        <w:t xml:space="preserve"> </w:t>
      </w:r>
      <w:r w:rsidRPr="00243DCE">
        <w:t>harvesting,</w:t>
      </w:r>
      <w:r w:rsidR="00565742" w:rsidRPr="00243DCE">
        <w:t xml:space="preserve"> </w:t>
      </w:r>
      <w:r w:rsidRPr="00243DCE">
        <w:t>surveillance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research</w:t>
      </w:r>
      <w:r w:rsidR="00565742" w:rsidRPr="00243DCE">
        <w:t xml:space="preserve"> </w:t>
      </w:r>
      <w:r w:rsidRPr="00243DCE">
        <w:t>operations.</w:t>
      </w:r>
    </w:p>
    <w:p w14:paraId="7507EDB2" w14:textId="48AA5986" w:rsidR="000472E5" w:rsidRPr="00243DCE" w:rsidRDefault="00946231" w:rsidP="00565742"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leaving</w:t>
      </w:r>
      <w:r w:rsidR="00565742" w:rsidRPr="00243DCE">
        <w:t xml:space="preserve"> </w:t>
      </w:r>
      <w:r w:rsidRPr="00243DCE">
        <w:t>port,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gross</w:t>
      </w:r>
      <w:r w:rsidR="00565742" w:rsidRPr="00243DCE">
        <w:t xml:space="preserve"> </w:t>
      </w:r>
      <w:r w:rsidRPr="00243DCE">
        <w:t>fouling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hull.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appropriate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disposal</w:t>
      </w:r>
      <w:r w:rsidR="00565742" w:rsidRPr="00243DCE">
        <w:t xml:space="preserve"> </w:t>
      </w:r>
      <w:r w:rsidRPr="00243DCE">
        <w:t>away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water.</w:t>
      </w:r>
    </w:p>
    <w:p w14:paraId="4C36B72E" w14:textId="2F253DB2" w:rsidR="000472E5" w:rsidRPr="00243DCE" w:rsidRDefault="00946231" w:rsidP="00EB55DF">
      <w:pPr>
        <w:pStyle w:val="Normalbeforebullets"/>
      </w:pP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boats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require</w:t>
      </w:r>
      <w:r w:rsidR="00565742" w:rsidRPr="00243DCE">
        <w:t xml:space="preserve"> </w:t>
      </w:r>
      <w:r w:rsidRPr="00243DCE">
        <w:t>slipping.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boats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trailable.</w:t>
      </w:r>
      <w:r w:rsidR="00565742" w:rsidRPr="00243DCE">
        <w:t xml:space="preserve"> </w:t>
      </w:r>
      <w:r w:rsidRPr="00243DCE">
        <w:t>After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offloaded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allow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thorough</w:t>
      </w:r>
      <w:r w:rsidR="00565742" w:rsidRPr="00243DCE">
        <w:t xml:space="preserve"> </w:t>
      </w:r>
      <w:r w:rsidRPr="00243DCE">
        <w:t>cleaning.</w:t>
      </w:r>
      <w:r w:rsidR="00565742" w:rsidRPr="00243DCE">
        <w:t xml:space="preserve"> </w:t>
      </w:r>
      <w:r w:rsidRPr="00243DCE">
        <w:t>Cleaning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take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(for</w:t>
      </w:r>
      <w:r w:rsidR="00565742" w:rsidRPr="00243DCE">
        <w:t xml:space="preserve"> </w:t>
      </w:r>
      <w:r w:rsidRPr="00243DCE">
        <w:t>example,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car</w:t>
      </w:r>
      <w:r w:rsidR="00565742" w:rsidRPr="00243DCE">
        <w:t xml:space="preserve"> </w:t>
      </w:r>
      <w:r w:rsidRPr="00243DCE">
        <w:t>wash)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none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washdown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re-enter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environment.</w:t>
      </w:r>
    </w:p>
    <w:p w14:paraId="6A1E40BE" w14:textId="60E2B634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decks,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superstructures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scrubbing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high</w:t>
      </w:r>
      <w:r w:rsidR="00565742" w:rsidRPr="00243DCE">
        <w:t xml:space="preserve"> </w:t>
      </w:r>
      <w:r w:rsidRPr="00243DCE">
        <w:t>pressure</w:t>
      </w:r>
      <w:r w:rsidR="00565742" w:rsidRPr="00243DCE">
        <w:t xml:space="preserve"> </w:t>
      </w:r>
      <w:r w:rsidRPr="00243DCE">
        <w:t>sprayers.</w:t>
      </w:r>
    </w:p>
    <w:p w14:paraId="25A69B7B" w14:textId="6CFF8448" w:rsidR="000472E5" w:rsidRPr="00243DCE" w:rsidRDefault="00946231" w:rsidP="00565742">
      <w:pPr>
        <w:pStyle w:val="Bullet"/>
      </w:pPr>
      <w:r w:rsidRPr="00243DCE">
        <w:t>Detergent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sprayed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surfaces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inside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hull,</w:t>
      </w:r>
      <w:r w:rsidR="00565742" w:rsidRPr="00243DCE">
        <w:t xml:space="preserve"> </w:t>
      </w:r>
      <w:r w:rsidRPr="00243DCE">
        <w:t>gunwales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topsides</w:t>
      </w:r>
      <w:r w:rsidR="00565742" w:rsidRPr="00243DCE">
        <w:t xml:space="preserve"> </w:t>
      </w:r>
      <w:r w:rsidRPr="00243DCE">
        <w:t>(outside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hull)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off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hose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similar</w:t>
      </w:r>
      <w:r w:rsidR="00565742" w:rsidRPr="00243DCE">
        <w:t xml:space="preserve"> </w:t>
      </w:r>
      <w:r w:rsidRPr="00243DCE">
        <w:t>appliance.</w:t>
      </w:r>
    </w:p>
    <w:p w14:paraId="03A78B17" w14:textId="48A6C135" w:rsidR="000472E5" w:rsidRPr="00243DCE" w:rsidRDefault="00946231" w:rsidP="00565742">
      <w:pPr>
        <w:pStyle w:val="Bullet"/>
      </w:pPr>
      <w:r w:rsidRPr="00243DCE">
        <w:t>Similarly,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external</w:t>
      </w:r>
      <w:r w:rsidR="00565742" w:rsidRPr="00243DCE">
        <w:t xml:space="preserve"> </w:t>
      </w:r>
      <w:r w:rsidRPr="00243DCE">
        <w:t>hull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sprayed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detergent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freshwater.</w:t>
      </w:r>
    </w:p>
    <w:p w14:paraId="4D8F96D2" w14:textId="161A57B2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pipework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pumps,</w:t>
      </w:r>
      <w:r w:rsidR="00565742" w:rsidRPr="00243DCE">
        <w:t xml:space="preserve"> </w:t>
      </w:r>
      <w:r w:rsidRPr="00243DCE">
        <w:t>particularly</w:t>
      </w:r>
      <w:r w:rsidR="00565742" w:rsidRPr="00243DCE">
        <w:t xml:space="preserve"> </w:t>
      </w:r>
      <w:r w:rsidRPr="00243DCE">
        <w:t>deck</w:t>
      </w:r>
      <w:r w:rsidR="00565742" w:rsidRPr="00243DCE">
        <w:t xml:space="preserve"> </w:t>
      </w:r>
      <w:r w:rsidRPr="00243DCE">
        <w:t>hoses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disinfectant.</w:t>
      </w:r>
    </w:p>
    <w:p w14:paraId="1899C93D" w14:textId="246E76C8" w:rsidR="000472E5" w:rsidRPr="00243DCE" w:rsidRDefault="00946231" w:rsidP="00565742">
      <w:pPr>
        <w:pStyle w:val="Bullet"/>
      </w:pPr>
      <w:r w:rsidRPr="00243DCE">
        <w:lastRenderedPageBreak/>
        <w:t>Scrub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(anchors,</w:t>
      </w:r>
      <w:r w:rsidR="00565742" w:rsidRPr="00243DCE">
        <w:t xml:space="preserve"> </w:t>
      </w:r>
      <w:r w:rsidRPr="00243DCE">
        <w:t>mooring</w:t>
      </w:r>
      <w:r w:rsidR="00565742" w:rsidRPr="00243DCE">
        <w:t xml:space="preserve"> </w:t>
      </w:r>
      <w:r w:rsidRPr="00243DCE">
        <w:t>lines,</w:t>
      </w:r>
      <w:r w:rsidR="00565742" w:rsidRPr="00243DCE">
        <w:t xml:space="preserve"> </w:t>
      </w:r>
      <w:r w:rsidRPr="00243DCE">
        <w:t>net</w:t>
      </w:r>
      <w:r w:rsidR="00565742" w:rsidRPr="00243DCE">
        <w:t xml:space="preserve"> </w:t>
      </w:r>
      <w:r w:rsidRPr="00243DCE">
        <w:t>bags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fenders</w:t>
      </w:r>
      <w:r w:rsidR="00565742" w:rsidRPr="00243DCE">
        <w:t xml:space="preserve"> </w:t>
      </w:r>
      <w:r w:rsidRPr="00243DCE">
        <w:t>etc.)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detergent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foaming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allow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outside.</w:t>
      </w:r>
    </w:p>
    <w:p w14:paraId="5EC9DF8E" w14:textId="669203DE" w:rsidR="000472E5" w:rsidRPr="00243DCE" w:rsidRDefault="00946231" w:rsidP="00565742">
      <w:pPr>
        <w:pStyle w:val="Bullet"/>
      </w:pPr>
      <w:r w:rsidRPr="00243DCE">
        <w:t>Bilges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scuppers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emptied</w:t>
      </w:r>
      <w:r w:rsidR="00565742" w:rsidRPr="00243DCE">
        <w:t xml:space="preserve"> </w:t>
      </w:r>
      <w:r w:rsidRPr="00243DCE">
        <w:t>while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infection.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full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return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shore,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require</w:t>
      </w:r>
      <w:r w:rsidR="00565742" w:rsidRPr="00243DCE">
        <w:t xml:space="preserve"> </w:t>
      </w:r>
      <w:r w:rsidRPr="00243DCE">
        <w:t>additional</w:t>
      </w:r>
      <w:r w:rsidR="00565742" w:rsidRPr="00243DCE">
        <w:t xml:space="preserve"> </w:t>
      </w:r>
      <w:r w:rsidRPr="00243DCE">
        <w:t>dosing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before</w:t>
      </w:r>
      <w:r w:rsidR="00565742" w:rsidRPr="00243DCE">
        <w:t xml:space="preserve"> </w:t>
      </w:r>
      <w:r w:rsidRPr="00243DCE">
        <w:t>opening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pumping</w:t>
      </w:r>
      <w:r w:rsidR="00565742" w:rsidRPr="00243DCE">
        <w:t xml:space="preserve"> </w:t>
      </w:r>
      <w:r w:rsidRPr="00243DCE">
        <w:t>onto</w:t>
      </w:r>
      <w:r w:rsidR="00565742" w:rsidRPr="00243DCE">
        <w:t xml:space="preserve"> </w:t>
      </w:r>
      <w:r w:rsidRPr="00243DCE">
        <w:t>land.</w:t>
      </w:r>
    </w:p>
    <w:p w14:paraId="019245D9" w14:textId="2602EE98" w:rsidR="000472E5" w:rsidRPr="00243DCE" w:rsidRDefault="00946231" w:rsidP="00EB55DF">
      <w:pPr>
        <w:pStyle w:val="Bulletlast"/>
      </w:pPr>
      <w:r w:rsidRPr="00243DCE">
        <w:t>All</w:t>
      </w:r>
      <w:r w:rsidR="00565742" w:rsidRPr="00243DCE">
        <w:t xml:space="preserve"> </w:t>
      </w:r>
      <w:r w:rsidRPr="00243DCE">
        <w:t>internal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thoroughly</w:t>
      </w:r>
      <w:r w:rsidR="00565742" w:rsidRPr="00243DCE">
        <w:t xml:space="preserve"> </w:t>
      </w:r>
      <w:r w:rsidRPr="00243DCE">
        <w:t>cleaned.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bags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detergents/disinfectants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dried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least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hours.</w:t>
      </w:r>
    </w:p>
    <w:p w14:paraId="638E4197" w14:textId="0C965194" w:rsidR="000472E5" w:rsidRPr="00243DCE" w:rsidRDefault="00946231" w:rsidP="00243DCE">
      <w:pPr>
        <w:pStyle w:val="Heading3"/>
      </w:pPr>
      <w:r w:rsidRPr="00243DCE">
        <w:t>High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divers</w:t>
      </w:r>
    </w:p>
    <w:p w14:paraId="63771AB1" w14:textId="74E56779" w:rsidR="000472E5" w:rsidRPr="00243DCE" w:rsidRDefault="00946231" w:rsidP="00565742">
      <w:r w:rsidRPr="00243DCE">
        <w:t>Applies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involved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observation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removal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moribund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confirmed,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suspected,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infected,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direct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abalone.</w:t>
      </w:r>
    </w:p>
    <w:p w14:paraId="6B47DFA0" w14:textId="06331458" w:rsidR="000472E5" w:rsidRPr="00243DCE" w:rsidRDefault="00946231" w:rsidP="00565742">
      <w:r w:rsidRPr="00243DCE">
        <w:t>As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“General”</w:t>
      </w:r>
      <w:r w:rsidR="00565742" w:rsidRPr="00243DCE">
        <w:t xml:space="preserve"> </w:t>
      </w:r>
      <w:r w:rsidRPr="00243DCE">
        <w:t>above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using</w:t>
      </w:r>
      <w:r w:rsidR="00565742" w:rsidRPr="00243DCE">
        <w:t xml:space="preserve"> </w:t>
      </w:r>
      <w:r w:rsidRPr="00243DCE">
        <w:t>effective</w:t>
      </w:r>
      <w:r w:rsidR="00565742" w:rsidRPr="00243DCE">
        <w:t xml:space="preserve"> </w:t>
      </w:r>
      <w:r w:rsidRPr="00243DCE">
        <w:t>disinfectants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Table</w:t>
      </w:r>
      <w:r w:rsidR="00565742" w:rsidRPr="00243DCE">
        <w:t xml:space="preserve"> </w:t>
      </w:r>
      <w:r w:rsidRPr="00243DCE">
        <w:t>1).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operations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cease</w:t>
      </w:r>
      <w:r w:rsidR="00565742" w:rsidRPr="00243DCE">
        <w:t xml:space="preserve"> </w:t>
      </w:r>
      <w:r w:rsidRPr="00243DCE">
        <w:t>immediately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detection.</w:t>
      </w:r>
      <w:r w:rsidR="00565742" w:rsidRPr="00243DCE">
        <w:t xml:space="preserve"> </w:t>
      </w:r>
    </w:p>
    <w:p w14:paraId="1DBB939C" w14:textId="233AA073" w:rsidR="000472E5" w:rsidRPr="00243DCE" w:rsidRDefault="00946231" w:rsidP="00243DCE">
      <w:pPr>
        <w:pStyle w:val="Heading3"/>
      </w:pP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Vehicles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Bins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Carried</w:t>
      </w:r>
      <w:r w:rsidR="00565742" w:rsidRPr="00243DCE">
        <w:t xml:space="preserve"> </w:t>
      </w:r>
      <w:r w:rsidRPr="00243DCE">
        <w:t>Infectious</w:t>
      </w:r>
      <w:r w:rsidR="00565742" w:rsidRPr="00243DCE">
        <w:t xml:space="preserve"> </w:t>
      </w:r>
      <w:r w:rsidRPr="00243DCE">
        <w:t>Animals</w:t>
      </w:r>
    </w:p>
    <w:p w14:paraId="401A9A8B" w14:textId="5250B36C" w:rsidR="000472E5" w:rsidRPr="00243DCE" w:rsidRDefault="00946231" w:rsidP="00565742">
      <w:r w:rsidRPr="00243DCE">
        <w:t>Remove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bins</w:t>
      </w:r>
      <w:r w:rsidR="00565742" w:rsidRPr="00243DCE">
        <w:t xml:space="preserve"> </w:t>
      </w:r>
      <w:r w:rsidRPr="00243DCE">
        <w:t>using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followed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effective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outside.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entire</w:t>
      </w:r>
      <w:r w:rsidR="00565742" w:rsidRPr="00243DCE">
        <w:t xml:space="preserve"> </w:t>
      </w:r>
      <w:r w:rsidRPr="00243DCE">
        <w:t>cargo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transport</w:t>
      </w:r>
      <w:r w:rsidR="00565742" w:rsidRPr="00243DCE">
        <w:t xml:space="preserve"> </w:t>
      </w:r>
      <w:r w:rsidRPr="00243DCE">
        <w:t>vehicle</w:t>
      </w:r>
      <w:r w:rsidR="00565742" w:rsidRPr="00243DCE">
        <w:t xml:space="preserve"> </w:t>
      </w:r>
      <w:r w:rsidRPr="00243DCE">
        <w:t>using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water.</w:t>
      </w:r>
      <w:r w:rsidR="00565742" w:rsidRPr="00243DCE">
        <w:t xml:space="preserve"> </w:t>
      </w:r>
    </w:p>
    <w:p w14:paraId="57A79C4A" w14:textId="7D4B8395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vehicle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bins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</w:t>
      </w:r>
      <w:r w:rsidR="00565742" w:rsidRPr="00243DCE">
        <w:t xml:space="preserve"> </w:t>
      </w:r>
      <w:r w:rsidRPr="00243DCE">
        <w:t>down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effective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Table</w:t>
      </w:r>
      <w:r w:rsidR="00565742" w:rsidRPr="00243DCE">
        <w:t xml:space="preserve"> </w:t>
      </w:r>
      <w:r w:rsidRPr="00243DCE">
        <w:t>1).</w:t>
      </w:r>
      <w:r w:rsidR="00565742" w:rsidRPr="00243DCE">
        <w:t xml:space="preserve"> </w:t>
      </w:r>
      <w:r w:rsidRPr="00243DCE">
        <w:t>Wastewater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allowed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re-enter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truck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left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outside.</w:t>
      </w:r>
    </w:p>
    <w:p w14:paraId="54239BE6" w14:textId="16426C3C" w:rsidR="000472E5" w:rsidRPr="00243DCE" w:rsidRDefault="00946231" w:rsidP="00243DCE">
      <w:pPr>
        <w:pStyle w:val="Heading3"/>
      </w:pPr>
      <w:r w:rsidRPr="00243DCE">
        <w:t>Decontamination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Personnel</w:t>
      </w:r>
      <w:r w:rsidR="00565742" w:rsidRPr="00243DCE">
        <w:t xml:space="preserve"> </w:t>
      </w:r>
    </w:p>
    <w:p w14:paraId="7520984C" w14:textId="34F9C0D0" w:rsidR="000472E5" w:rsidRPr="00243DCE" w:rsidRDefault="00946231" w:rsidP="00EB55DF">
      <w:pPr>
        <w:pStyle w:val="Normalbeforebullets"/>
      </w:pPr>
      <w:r w:rsidRPr="00243DCE">
        <w:t>Personnel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undergo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transmitted.</w:t>
      </w:r>
      <w:r w:rsidR="00565742" w:rsidRPr="00243DCE">
        <w:t xml:space="preserve"> </w:t>
      </w:r>
      <w:r w:rsidRPr="00243DCE">
        <w:t>Heaviest</w:t>
      </w:r>
      <w:r w:rsidR="00565742" w:rsidRPr="00243DCE">
        <w:t xml:space="preserve"> </w:t>
      </w:r>
      <w:r w:rsidRPr="00243DCE">
        <w:t>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personnel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occur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handled</w:t>
      </w:r>
      <w:r w:rsidR="00565742" w:rsidRPr="00243DCE">
        <w:t xml:space="preserve"> </w:t>
      </w:r>
      <w:r w:rsidRPr="00243DCE">
        <w:t>on</w:t>
      </w:r>
      <w:r w:rsidRPr="00243DCE">
        <w:noBreakHyphen/>
        <w:t>board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boat,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collected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exposure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mucous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faecal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steps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taken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decontaminate</w:t>
      </w:r>
      <w:r w:rsidR="00565742" w:rsidRPr="00243DCE">
        <w:t xml:space="preserve"> </w:t>
      </w:r>
      <w:r w:rsidRPr="00243DCE">
        <w:t>personnel:</w:t>
      </w:r>
    </w:p>
    <w:p w14:paraId="7E7FA254" w14:textId="4C728405" w:rsidR="000472E5" w:rsidRPr="00243DCE" w:rsidRDefault="00946231" w:rsidP="00565742">
      <w:pPr>
        <w:pStyle w:val="Bullet"/>
      </w:pPr>
      <w:r w:rsidRPr="00243DCE">
        <w:t>Protective</w:t>
      </w:r>
      <w:r w:rsidR="00565742" w:rsidRPr="00243DCE">
        <w:t xml:space="preserve"> </w:t>
      </w:r>
      <w:r w:rsidRPr="00243DCE">
        <w:t>clothing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cleaned.</w:t>
      </w:r>
      <w:r w:rsidR="00565742" w:rsidRPr="00243DCE">
        <w:t xml:space="preserve"> </w:t>
      </w:r>
      <w:r w:rsidRPr="00243DCE">
        <w:t>Rubber</w:t>
      </w:r>
      <w:r w:rsidR="00565742" w:rsidRPr="00243DCE">
        <w:t xml:space="preserve"> </w:t>
      </w:r>
      <w:r w:rsidRPr="00243DCE">
        <w:t>boots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scrubbed.</w:t>
      </w:r>
    </w:p>
    <w:p w14:paraId="01836123" w14:textId="0B492E8E" w:rsidR="000472E5" w:rsidRPr="00243DCE" w:rsidRDefault="00946231" w:rsidP="00EB55DF">
      <w:pPr>
        <w:pStyle w:val="Bulletlast"/>
      </w:pPr>
      <w:r w:rsidRPr="00243DCE">
        <w:t>Personnel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regularly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hands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water.</w:t>
      </w:r>
    </w:p>
    <w:p w14:paraId="2854BBF5" w14:textId="5F72C565" w:rsidR="000472E5" w:rsidRPr="00243DCE" w:rsidRDefault="00946231" w:rsidP="00EB55DF">
      <w:pPr>
        <w:pStyle w:val="TableHeading"/>
        <w:rPr>
          <w:sz w:val="20"/>
          <w:szCs w:val="20"/>
        </w:rPr>
      </w:pPr>
      <w:r w:rsidRPr="00243DCE">
        <w:lastRenderedPageBreak/>
        <w:t>Table</w:t>
      </w:r>
      <w:r w:rsidR="00565742" w:rsidRPr="00243DCE">
        <w:t xml:space="preserve"> </w:t>
      </w:r>
      <w:r w:rsidRPr="00243DCE">
        <w:t>1:</w:t>
      </w:r>
      <w:r w:rsidR="00565742" w:rsidRPr="00243DCE">
        <w:t xml:space="preserve"> </w:t>
      </w:r>
      <w:r w:rsidRPr="00243DCE">
        <w:t>Chemicals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(HaHV-1)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effectiveness.</w:t>
      </w:r>
      <w:r w:rsidR="00565742" w:rsidRPr="00243DCE">
        <w:t xml:space="preserve"> </w:t>
      </w:r>
      <w:r w:rsidRPr="00EB55DF">
        <w:rPr>
          <w:b w:val="0"/>
          <w:bCs/>
        </w:rPr>
        <w:t>(Table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courtesy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of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the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National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AVG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Decontamination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Working</w:t>
      </w:r>
      <w:r w:rsidR="00565742" w:rsidRPr="00EB55DF">
        <w:rPr>
          <w:b w:val="0"/>
          <w:bCs/>
        </w:rPr>
        <w:t xml:space="preserve"> </w:t>
      </w:r>
      <w:r w:rsidRPr="00EB55DF">
        <w:rPr>
          <w:b w:val="0"/>
          <w:bCs/>
        </w:rPr>
        <w:t>Group)</w:t>
      </w:r>
    </w:p>
    <w:tbl>
      <w:tblPr>
        <w:tblStyle w:val="TableGrid"/>
        <w:tblW w:w="9776" w:type="dxa"/>
        <w:tblLayout w:type="fixed"/>
        <w:tblLook w:val="0020" w:firstRow="1" w:lastRow="0" w:firstColumn="0" w:lastColumn="0" w:noHBand="0" w:noVBand="0"/>
      </w:tblPr>
      <w:tblGrid>
        <w:gridCol w:w="1413"/>
        <w:gridCol w:w="2126"/>
        <w:gridCol w:w="2423"/>
        <w:gridCol w:w="1830"/>
        <w:gridCol w:w="1984"/>
      </w:tblGrid>
      <w:tr w:rsidR="00EB55DF" w:rsidRPr="00EB55DF" w14:paraId="680AB506" w14:textId="77777777" w:rsidTr="00EB55DF">
        <w:trPr>
          <w:cantSplit/>
          <w:tblHeader/>
        </w:trPr>
        <w:tc>
          <w:tcPr>
            <w:tcW w:w="1413" w:type="dxa"/>
          </w:tcPr>
          <w:p w14:paraId="55BB7A69" w14:textId="018694EC" w:rsidR="000472E5" w:rsidRPr="00EB55DF" w:rsidRDefault="00946231" w:rsidP="00EB55DF">
            <w:pPr>
              <w:pStyle w:val="TableColumnHeading"/>
            </w:pPr>
            <w:bookmarkStart w:id="7" w:name="ColumnTitles"/>
            <w:bookmarkEnd w:id="7"/>
            <w:r w:rsidRPr="00EB55DF">
              <w:t>Chemical</w:t>
            </w:r>
            <w:r w:rsidR="00565742" w:rsidRPr="00EB55DF">
              <w:t xml:space="preserve"> </w:t>
            </w:r>
            <w:r w:rsidRPr="00EB55DF">
              <w:t>class</w:t>
            </w:r>
          </w:p>
        </w:tc>
        <w:tc>
          <w:tcPr>
            <w:tcW w:w="2126" w:type="dxa"/>
          </w:tcPr>
          <w:p w14:paraId="1453EC85" w14:textId="73BA9B88" w:rsidR="000472E5" w:rsidRPr="00EB55DF" w:rsidRDefault="00946231" w:rsidP="00EB55DF">
            <w:pPr>
              <w:pStyle w:val="TableColumnHeading"/>
            </w:pPr>
            <w:r w:rsidRPr="00EB55DF">
              <w:t>Chemical</w:t>
            </w:r>
            <w:r w:rsidR="00565742" w:rsidRPr="00EB55DF">
              <w:t xml:space="preserve"> </w:t>
            </w:r>
            <w:r w:rsidRPr="00EB55DF">
              <w:t>name</w:t>
            </w:r>
          </w:p>
        </w:tc>
        <w:tc>
          <w:tcPr>
            <w:tcW w:w="2423" w:type="dxa"/>
          </w:tcPr>
          <w:p w14:paraId="72A5685B" w14:textId="1255BC58" w:rsidR="000472E5" w:rsidRPr="00EB55DF" w:rsidRDefault="00946231" w:rsidP="00EB55DF">
            <w:pPr>
              <w:pStyle w:val="TableColumnHeading"/>
            </w:pPr>
            <w:r w:rsidRPr="00EB55DF">
              <w:t>Dosage</w:t>
            </w:r>
            <w:r w:rsidR="00565742" w:rsidRPr="00EB55DF">
              <w:t xml:space="preserve"> </w:t>
            </w:r>
            <w:r w:rsidRPr="00EB55DF">
              <w:t>(details</w:t>
            </w:r>
            <w:r w:rsidR="00565742" w:rsidRPr="00EB55DF">
              <w:t xml:space="preserve"> </w:t>
            </w:r>
            <w:r w:rsidRPr="00EB55DF">
              <w:t>on</w:t>
            </w:r>
            <w:r w:rsidR="00565742" w:rsidRPr="00EB55DF">
              <w:t xml:space="preserve"> </w:t>
            </w:r>
            <w:r w:rsidRPr="00EB55DF">
              <w:t>registered</w:t>
            </w:r>
            <w:r w:rsidR="00565742" w:rsidRPr="00EB55DF">
              <w:t xml:space="preserve"> </w:t>
            </w:r>
            <w:r w:rsidRPr="00EB55DF">
              <w:t>label/</w:t>
            </w:r>
            <w:r w:rsidR="00565742" w:rsidRPr="00EB55DF">
              <w:t xml:space="preserve"> </w:t>
            </w:r>
            <w:r w:rsidRPr="00EB55DF">
              <w:t>permit)</w:t>
            </w:r>
          </w:p>
        </w:tc>
        <w:tc>
          <w:tcPr>
            <w:tcW w:w="1830" w:type="dxa"/>
          </w:tcPr>
          <w:p w14:paraId="4EA1542F" w14:textId="61BC2033" w:rsidR="000472E5" w:rsidRPr="00EB55DF" w:rsidRDefault="00946231" w:rsidP="00EB55DF">
            <w:pPr>
              <w:pStyle w:val="TableColumnHeading"/>
            </w:pPr>
            <w:r w:rsidRPr="00EB55DF">
              <w:t>Research</w:t>
            </w:r>
            <w:r w:rsidR="00565742" w:rsidRPr="00EB55DF">
              <w:t xml:space="preserve"> </w:t>
            </w:r>
            <w:r w:rsidRPr="00EB55DF">
              <w:t>information</w:t>
            </w:r>
          </w:p>
        </w:tc>
        <w:tc>
          <w:tcPr>
            <w:tcW w:w="1984" w:type="dxa"/>
          </w:tcPr>
          <w:p w14:paraId="1E2762EC" w14:textId="77777777" w:rsidR="000472E5" w:rsidRPr="00EB55DF" w:rsidRDefault="00946231" w:rsidP="00EB55DF">
            <w:pPr>
              <w:pStyle w:val="TableColumnHeading"/>
            </w:pPr>
            <w:r w:rsidRPr="00EB55DF">
              <w:t>Comment</w:t>
            </w:r>
          </w:p>
        </w:tc>
      </w:tr>
      <w:tr w:rsidR="000472E5" w:rsidRPr="00243DCE" w14:paraId="57AB5FC3" w14:textId="77777777" w:rsidTr="00EB55DF">
        <w:trPr>
          <w:cantSplit/>
        </w:trPr>
        <w:tc>
          <w:tcPr>
            <w:tcW w:w="1413" w:type="dxa"/>
          </w:tcPr>
          <w:p w14:paraId="7DCF9758" w14:textId="092C3F57" w:rsidR="000472E5" w:rsidRPr="00EB55DF" w:rsidRDefault="00946231" w:rsidP="00EB55DF">
            <w:pPr>
              <w:pStyle w:val="TableCopy"/>
              <w:rPr>
                <w:b/>
                <w:bCs/>
              </w:rPr>
            </w:pPr>
            <w:r w:rsidRPr="00EB55DF">
              <w:rPr>
                <w:b/>
                <w:bCs/>
              </w:rPr>
              <w:t>Oxidising</w:t>
            </w:r>
            <w:r w:rsidR="00565742" w:rsidRPr="00EB55DF">
              <w:rPr>
                <w:b/>
                <w:bCs/>
              </w:rPr>
              <w:t xml:space="preserve"> </w:t>
            </w:r>
            <w:r w:rsidRPr="00EB55DF">
              <w:rPr>
                <w:b/>
                <w:bCs/>
              </w:rPr>
              <w:t>agents</w:t>
            </w:r>
          </w:p>
        </w:tc>
        <w:tc>
          <w:tcPr>
            <w:tcW w:w="2126" w:type="dxa"/>
          </w:tcPr>
          <w:p w14:paraId="1FEE07F4" w14:textId="730E8BE0" w:rsidR="000472E5" w:rsidRPr="00243DCE" w:rsidRDefault="00946231" w:rsidP="00EB55DF">
            <w:pPr>
              <w:pStyle w:val="TableCopy"/>
            </w:pPr>
            <w:r w:rsidRPr="00243DCE">
              <w:t>Potassium</w:t>
            </w:r>
            <w:r w:rsidR="00565742" w:rsidRPr="00243DCE">
              <w:t xml:space="preserve"> </w:t>
            </w:r>
            <w:r w:rsidRPr="00243DCE">
              <w:t>monopersulphate</w:t>
            </w:r>
          </w:p>
          <w:p w14:paraId="09B3CE39" w14:textId="65BF3CC0" w:rsidR="000472E5" w:rsidRPr="00243DCE" w:rsidRDefault="00946231" w:rsidP="00EB55DF">
            <w:pPr>
              <w:pStyle w:val="TableCopy"/>
            </w:pPr>
            <w:r w:rsidRPr="00243DCE">
              <w:t>“Virkon</w:t>
            </w:r>
            <w:r w:rsidR="00565742" w:rsidRPr="00243DCE">
              <w:t xml:space="preserve"> </w:t>
            </w:r>
            <w:r w:rsidRPr="00243DCE">
              <w:t>aquatic”</w:t>
            </w:r>
          </w:p>
        </w:tc>
        <w:tc>
          <w:tcPr>
            <w:tcW w:w="2423" w:type="dxa"/>
          </w:tcPr>
          <w:p w14:paraId="51FB051F" w14:textId="7554EBCF" w:rsidR="000472E5" w:rsidRPr="00243DCE" w:rsidRDefault="00946231" w:rsidP="00EB55DF">
            <w:pPr>
              <w:pStyle w:val="TableCopy"/>
            </w:pPr>
            <w:r w:rsidRPr="00243DCE">
              <w:t>0.5%</w:t>
            </w:r>
            <w:r w:rsidR="00565742" w:rsidRPr="00243DCE">
              <w:t xml:space="preserve"> </w:t>
            </w:r>
            <w:r w:rsidRPr="00243DCE">
              <w:t>(Cleaning</w:t>
            </w:r>
            <w:r w:rsidR="00565742" w:rsidRPr="00243DCE">
              <w:t xml:space="preserve"> </w:t>
            </w:r>
            <w:r w:rsidRPr="00243DCE">
              <w:t>and</w:t>
            </w:r>
            <w:r w:rsidR="00565742" w:rsidRPr="00243DCE">
              <w:t xml:space="preserve"> </w:t>
            </w:r>
            <w:r w:rsidRPr="00243DCE">
              <w:t>disinfecting</w:t>
            </w:r>
            <w:r w:rsidR="00565742" w:rsidRPr="00243DCE">
              <w:t xml:space="preserve"> </w:t>
            </w:r>
            <w:r w:rsidRPr="00243DCE">
              <w:t>equipment,</w:t>
            </w:r>
            <w:r w:rsidR="00565742" w:rsidRPr="00243DCE">
              <w:t xml:space="preserve"> </w:t>
            </w:r>
            <w:r w:rsidRPr="00243DCE">
              <w:t>boats,</w:t>
            </w:r>
            <w:r w:rsidR="00565742" w:rsidRPr="00243DCE">
              <w:t xml:space="preserve"> </w:t>
            </w:r>
            <w:r w:rsidRPr="00243DCE">
              <w:t>vehicles</w:t>
            </w:r>
            <w:r w:rsidR="00565742" w:rsidRPr="00243DCE">
              <w:t xml:space="preserve"> </w:t>
            </w:r>
            <w:r w:rsidRPr="00243DCE">
              <w:t>and</w:t>
            </w:r>
            <w:r w:rsidR="00565742" w:rsidRPr="00243DCE">
              <w:t xml:space="preserve"> </w:t>
            </w:r>
            <w:r w:rsidRPr="00243DCE">
              <w:t>other</w:t>
            </w:r>
            <w:r w:rsidR="00565742" w:rsidRPr="00243DCE">
              <w:t xml:space="preserve"> </w:t>
            </w:r>
            <w:r w:rsidRPr="00243DCE">
              <w:t>non-porous</w:t>
            </w:r>
            <w:r w:rsidR="00565742" w:rsidRPr="00243DCE">
              <w:t xml:space="preserve"> </w:t>
            </w:r>
            <w:r w:rsidRPr="00243DCE">
              <w:t>surfaces)</w:t>
            </w:r>
            <w:r w:rsidR="00565742" w:rsidRPr="00243DCE">
              <w:t xml:space="preserve"> </w:t>
            </w:r>
            <w:r w:rsidRPr="00243DCE">
              <w:t>to</w:t>
            </w:r>
            <w:r w:rsidR="00565742" w:rsidRPr="00243DCE">
              <w:t xml:space="preserve"> </w:t>
            </w:r>
            <w:r w:rsidRPr="00243DCE">
              <w:t>1%</w:t>
            </w:r>
            <w:r w:rsidR="00565742" w:rsidRPr="00243DCE">
              <w:t xml:space="preserve"> </w:t>
            </w:r>
            <w:r w:rsidRPr="00243DCE">
              <w:t>(porous</w:t>
            </w:r>
            <w:r w:rsidR="00565742" w:rsidRPr="00243DCE">
              <w:t xml:space="preserve"> </w:t>
            </w:r>
            <w:r w:rsidRPr="00243DCE">
              <w:t>surfaces/footwear)</w:t>
            </w:r>
          </w:p>
        </w:tc>
        <w:tc>
          <w:tcPr>
            <w:tcW w:w="1830" w:type="dxa"/>
          </w:tcPr>
          <w:p w14:paraId="26005ABE" w14:textId="300D81CF" w:rsidR="000472E5" w:rsidRPr="00243DCE" w:rsidRDefault="00946231" w:rsidP="00EB55DF">
            <w:pPr>
              <w:pStyle w:val="TableCopy"/>
            </w:pPr>
            <w:r w:rsidRPr="00243DCE">
              <w:t>Not</w:t>
            </w:r>
            <w:r w:rsidR="00565742" w:rsidRPr="00243DCE">
              <w:t xml:space="preserve"> </w:t>
            </w:r>
            <w:r w:rsidRPr="00243DCE">
              <w:t>assessed</w:t>
            </w:r>
          </w:p>
        </w:tc>
        <w:tc>
          <w:tcPr>
            <w:tcW w:w="1984" w:type="dxa"/>
          </w:tcPr>
          <w:p w14:paraId="76A5F4C0" w14:textId="079CFF0A" w:rsidR="000472E5" w:rsidRPr="00243DCE" w:rsidRDefault="00946231" w:rsidP="00EB55DF">
            <w:pPr>
              <w:pStyle w:val="TableCopy"/>
            </w:pPr>
            <w:r w:rsidRPr="00243DCE">
              <w:t>Very</w:t>
            </w:r>
            <w:r w:rsidR="00565742" w:rsidRPr="00243DCE">
              <w:t xml:space="preserve"> </w:t>
            </w:r>
            <w:r w:rsidRPr="00243DCE">
              <w:t>expensive,</w:t>
            </w:r>
            <w:r w:rsidR="00565742" w:rsidRPr="00243DCE">
              <w:t xml:space="preserve"> </w:t>
            </w:r>
            <w:r w:rsidRPr="00243DCE">
              <w:t>strips</w:t>
            </w:r>
            <w:r w:rsidR="00565742" w:rsidRPr="00243DCE">
              <w:t xml:space="preserve"> </w:t>
            </w:r>
            <w:r w:rsidRPr="00243DCE">
              <w:t>boats/harsh</w:t>
            </w:r>
            <w:r w:rsidR="00565742" w:rsidRPr="00243DCE">
              <w:t xml:space="preserve"> </w:t>
            </w:r>
            <w:r w:rsidRPr="00243DCE">
              <w:t>on</w:t>
            </w:r>
            <w:r w:rsidR="00565742" w:rsidRPr="00243DCE">
              <w:t xml:space="preserve"> </w:t>
            </w:r>
            <w:r w:rsidRPr="00243DCE">
              <w:t>skin,</w:t>
            </w:r>
            <w:r w:rsidR="00565742" w:rsidRPr="00243DCE">
              <w:t xml:space="preserve"> </w:t>
            </w:r>
            <w:r w:rsidRPr="00243DCE">
              <w:t>not</w:t>
            </w:r>
            <w:r w:rsidR="00565742" w:rsidRPr="00243DCE">
              <w:t xml:space="preserve"> </w:t>
            </w:r>
            <w:r w:rsidRPr="00243DCE">
              <w:t>often</w:t>
            </w:r>
            <w:r w:rsidR="00565742" w:rsidRPr="00243DCE">
              <w:t xml:space="preserve"> </w:t>
            </w:r>
            <w:r w:rsidRPr="00243DCE">
              <w:t>used,</w:t>
            </w:r>
            <w:r w:rsidR="00565742" w:rsidRPr="00243DCE">
              <w:t xml:space="preserve"> </w:t>
            </w:r>
            <w:r w:rsidRPr="00243DCE">
              <w:t>toxic,</w:t>
            </w:r>
            <w:r w:rsidR="00565742" w:rsidRPr="00243DCE">
              <w:t xml:space="preserve"> </w:t>
            </w:r>
            <w:r w:rsidRPr="00243DCE">
              <w:t>oxidising</w:t>
            </w:r>
            <w:r w:rsidR="00565742" w:rsidRPr="00243DCE">
              <w:t xml:space="preserve"> </w:t>
            </w:r>
            <w:r w:rsidRPr="00243DCE">
              <w:t>agent</w:t>
            </w:r>
          </w:p>
        </w:tc>
      </w:tr>
      <w:tr w:rsidR="000472E5" w:rsidRPr="00243DCE" w14:paraId="511138DD" w14:textId="77777777" w:rsidTr="00EB55DF">
        <w:trPr>
          <w:cantSplit/>
        </w:trPr>
        <w:tc>
          <w:tcPr>
            <w:tcW w:w="1413" w:type="dxa"/>
          </w:tcPr>
          <w:p w14:paraId="648598F9" w14:textId="03D7FF66" w:rsidR="000472E5" w:rsidRPr="00EB55DF" w:rsidRDefault="00EB55DF" w:rsidP="00EB55DF">
            <w:pPr>
              <w:pStyle w:val="TableCopy"/>
              <w:rPr>
                <w:rFonts w:ascii="VIC SemiBold" w:hAnsi="VIC SemiBold" w:cstheme="minorBidi"/>
                <w:b/>
                <w:bCs/>
                <w:lang w:val="en-AU"/>
              </w:rPr>
            </w:pPr>
            <w:r w:rsidRPr="00EB55DF">
              <w:rPr>
                <w:b/>
                <w:bCs/>
              </w:rPr>
              <w:t>Oxidising agents</w:t>
            </w:r>
          </w:p>
        </w:tc>
        <w:tc>
          <w:tcPr>
            <w:tcW w:w="2126" w:type="dxa"/>
          </w:tcPr>
          <w:p w14:paraId="744A8031" w14:textId="67DE7C69" w:rsidR="000472E5" w:rsidRPr="00243DCE" w:rsidRDefault="00946231" w:rsidP="00EB55DF">
            <w:pPr>
              <w:pStyle w:val="TableCopy"/>
            </w:pPr>
            <w:r w:rsidRPr="00243DCE">
              <w:t>Hypochlorite</w:t>
            </w:r>
            <w:r w:rsidR="00565742" w:rsidRPr="00243DCE">
              <w:t xml:space="preserve"> </w:t>
            </w:r>
            <w:r w:rsidRPr="00243DCE">
              <w:t>solutions</w:t>
            </w:r>
            <w:r w:rsidR="00565742" w:rsidRPr="00243DCE">
              <w:t xml:space="preserve"> </w:t>
            </w:r>
            <w:r w:rsidRPr="00243DCE">
              <w:t>e.g.</w:t>
            </w:r>
            <w:r w:rsidR="00565742" w:rsidRPr="00243DCE">
              <w:t xml:space="preserve"> </w:t>
            </w:r>
            <w:r w:rsidRPr="00243DCE">
              <w:t>“EEZI</w:t>
            </w:r>
            <w:r w:rsidR="00565742" w:rsidRPr="00243DCE">
              <w:t xml:space="preserve"> </w:t>
            </w:r>
            <w:r w:rsidRPr="00243DCE">
              <w:t>pool”,</w:t>
            </w:r>
            <w:r w:rsidR="00565742" w:rsidRPr="00243DCE">
              <w:t xml:space="preserve"> </w:t>
            </w:r>
            <w:r w:rsidRPr="00243DCE">
              <w:t>“Barracuda”</w:t>
            </w:r>
            <w:r w:rsidR="00565742" w:rsidRPr="00243DCE">
              <w:t xml:space="preserve"> </w:t>
            </w:r>
            <w:r w:rsidRPr="00243DCE">
              <w:t>etc.</w:t>
            </w:r>
            <w:r w:rsidR="00565742" w:rsidRPr="00243DCE">
              <w:t xml:space="preserve"> </w:t>
            </w:r>
          </w:p>
        </w:tc>
        <w:tc>
          <w:tcPr>
            <w:tcW w:w="2423" w:type="dxa"/>
          </w:tcPr>
          <w:p w14:paraId="6924BBAE" w14:textId="639740C8" w:rsidR="000472E5" w:rsidRPr="00243DCE" w:rsidRDefault="00946231" w:rsidP="00EB55DF">
            <w:pPr>
              <w:pStyle w:val="TableCopy"/>
            </w:pPr>
            <w:r w:rsidRPr="00243DCE">
              <w:t>Range</w:t>
            </w:r>
            <w:r w:rsidR="00565742" w:rsidRPr="00243DCE">
              <w:t xml:space="preserve"> </w:t>
            </w:r>
            <w:r w:rsidRPr="00243DCE">
              <w:t>of</w:t>
            </w:r>
            <w:r w:rsidR="00565742" w:rsidRPr="00243DCE">
              <w:t xml:space="preserve"> </w:t>
            </w:r>
            <w:r w:rsidRPr="00243DCE">
              <w:t>doses</w:t>
            </w:r>
            <w:r w:rsidR="00565742" w:rsidRPr="00243DCE">
              <w:t xml:space="preserve"> </w:t>
            </w:r>
            <w:r w:rsidRPr="00243DCE">
              <w:t>in</w:t>
            </w:r>
            <w:r w:rsidR="00565742" w:rsidRPr="00243DCE">
              <w:t xml:space="preserve"> </w:t>
            </w:r>
            <w:r w:rsidRPr="00243DCE">
              <w:t>current</w:t>
            </w:r>
            <w:r w:rsidR="00565742" w:rsidRPr="00243DCE">
              <w:t xml:space="preserve"> </w:t>
            </w:r>
            <w:r w:rsidRPr="00243DCE">
              <w:t>permit</w:t>
            </w:r>
          </w:p>
        </w:tc>
        <w:tc>
          <w:tcPr>
            <w:tcW w:w="1830" w:type="dxa"/>
          </w:tcPr>
          <w:p w14:paraId="4140E0FF" w14:textId="7E2F04F0" w:rsidR="000472E5" w:rsidRPr="00243DCE" w:rsidRDefault="00946231" w:rsidP="00EB55DF">
            <w:pPr>
              <w:pStyle w:val="TableCopy"/>
            </w:pPr>
            <w:r w:rsidRPr="00243DCE">
              <w:t>Assessed:</w:t>
            </w:r>
            <w:r w:rsidR="00565742" w:rsidRPr="00243DCE">
              <w:t xml:space="preserve"> </w:t>
            </w:r>
            <w:r w:rsidRPr="00243DCE">
              <w:t>effective</w:t>
            </w:r>
            <w:r w:rsidR="00565742" w:rsidRPr="00243DCE">
              <w:t xml:space="preserve"> </w:t>
            </w:r>
            <w:r w:rsidRPr="00243DCE">
              <w:t>at</w:t>
            </w:r>
            <w:r w:rsidR="00565742" w:rsidRPr="00243DCE">
              <w:t xml:space="preserve"> </w:t>
            </w:r>
            <w:r w:rsidRPr="00243DCE">
              <w:t>15ppm</w:t>
            </w:r>
            <w:r w:rsidR="00565742" w:rsidRPr="00243DCE">
              <w:t xml:space="preserve"> </w:t>
            </w:r>
            <w:r w:rsidRPr="00243DCE">
              <w:t>active</w:t>
            </w:r>
            <w:r w:rsidR="00565742" w:rsidRPr="00243DCE">
              <w:t xml:space="preserve"> </w:t>
            </w:r>
            <w:r w:rsidRPr="00243DCE">
              <w:t>chlorine</w:t>
            </w:r>
            <w:r w:rsidR="00565742" w:rsidRPr="00243DCE">
              <w:t xml:space="preserve"> </w:t>
            </w:r>
            <w:r w:rsidRPr="00243DCE">
              <w:t>at</w:t>
            </w:r>
            <w:r w:rsidR="00565742" w:rsidRPr="00243DCE">
              <w:t xml:space="preserve"> </w:t>
            </w:r>
            <w:r w:rsidRPr="00243DCE">
              <w:t>site</w:t>
            </w:r>
            <w:r w:rsidR="00565742" w:rsidRPr="00243DCE">
              <w:t xml:space="preserve"> </w:t>
            </w:r>
            <w:r w:rsidRPr="00243DCE">
              <w:t>of</w:t>
            </w:r>
            <w:r w:rsidR="00565742" w:rsidRPr="00243DCE">
              <w:t xml:space="preserve"> </w:t>
            </w:r>
            <w:r w:rsidRPr="00243DCE">
              <w:t>application</w:t>
            </w:r>
          </w:p>
        </w:tc>
        <w:tc>
          <w:tcPr>
            <w:tcW w:w="1984" w:type="dxa"/>
          </w:tcPr>
          <w:p w14:paraId="710467DB" w14:textId="3712BCD5" w:rsidR="000472E5" w:rsidRPr="00243DCE" w:rsidRDefault="00946231" w:rsidP="00EB55DF">
            <w:pPr>
              <w:pStyle w:val="TableCopy"/>
            </w:pPr>
            <w:r w:rsidRPr="00243DCE">
              <w:t>Not</w:t>
            </w:r>
            <w:r w:rsidR="00565742" w:rsidRPr="00243DCE">
              <w:t xml:space="preserve"> </w:t>
            </w:r>
            <w:r w:rsidRPr="00243DCE">
              <w:t>used</w:t>
            </w:r>
            <w:r w:rsidR="00565742" w:rsidRPr="00243DCE">
              <w:t xml:space="preserve"> </w:t>
            </w:r>
            <w:r w:rsidRPr="00243DCE">
              <w:t>by</w:t>
            </w:r>
            <w:r w:rsidR="00565742" w:rsidRPr="00243DCE">
              <w:t xml:space="preserve"> </w:t>
            </w:r>
            <w:r w:rsidRPr="00243DCE">
              <w:t>dive</w:t>
            </w:r>
            <w:r w:rsidR="00565742" w:rsidRPr="00243DCE">
              <w:t xml:space="preserve"> </w:t>
            </w:r>
            <w:r w:rsidRPr="00243DCE">
              <w:t>industry</w:t>
            </w:r>
            <w:r w:rsidR="00565742" w:rsidRPr="00243DCE">
              <w:t xml:space="preserve"> </w:t>
            </w:r>
            <w:r w:rsidRPr="00243DCE">
              <w:t>–</w:t>
            </w:r>
            <w:r w:rsidR="00565742" w:rsidRPr="00243DCE">
              <w:t xml:space="preserve"> </w:t>
            </w:r>
            <w:r w:rsidRPr="00243DCE">
              <w:t>damages</w:t>
            </w:r>
            <w:r w:rsidR="00565742" w:rsidRPr="00243DCE">
              <w:t xml:space="preserve"> </w:t>
            </w:r>
            <w:r w:rsidRPr="00243DCE">
              <w:t>wetsuits,</w:t>
            </w:r>
            <w:r w:rsidR="00565742" w:rsidRPr="00243DCE">
              <w:t xml:space="preserve"> </w:t>
            </w:r>
            <w:r w:rsidRPr="00243DCE">
              <w:t>discolours</w:t>
            </w:r>
            <w:r w:rsidR="00565742" w:rsidRPr="00243DCE">
              <w:t xml:space="preserve"> </w:t>
            </w:r>
            <w:r w:rsidRPr="00243DCE">
              <w:t>boats.</w:t>
            </w:r>
            <w:r w:rsidR="00565742" w:rsidRPr="00243DCE">
              <w:t xml:space="preserve"> </w:t>
            </w:r>
            <w:r w:rsidRPr="00243DCE">
              <w:t>Used</w:t>
            </w:r>
            <w:r w:rsidR="00565742" w:rsidRPr="00243DCE">
              <w:t xml:space="preserve"> </w:t>
            </w:r>
            <w:r w:rsidRPr="00243DCE">
              <w:t>extensively</w:t>
            </w:r>
            <w:r w:rsidR="00565742" w:rsidRPr="00243DCE">
              <w:t xml:space="preserve"> </w:t>
            </w:r>
            <w:r w:rsidRPr="00243DCE">
              <w:t>in</w:t>
            </w:r>
            <w:r w:rsidR="00565742" w:rsidRPr="00243DCE">
              <w:t xml:space="preserve"> </w:t>
            </w:r>
            <w:r w:rsidRPr="00243DCE">
              <w:t>processing/</w:t>
            </w:r>
            <w:r w:rsidR="00EB55DF">
              <w:t xml:space="preserve"> </w:t>
            </w:r>
            <w:r w:rsidRPr="00243DCE">
              <w:t>farm</w:t>
            </w:r>
            <w:r w:rsidR="00565742" w:rsidRPr="00243DCE">
              <w:t xml:space="preserve"> </w:t>
            </w:r>
            <w:r w:rsidRPr="00243DCE">
              <w:t>sectors</w:t>
            </w:r>
            <w:r w:rsidR="00565742" w:rsidRPr="00243DCE">
              <w:t xml:space="preserve"> </w:t>
            </w:r>
            <w:r w:rsidRPr="00243DCE">
              <w:t>for</w:t>
            </w:r>
            <w:r w:rsidR="00565742" w:rsidRPr="00243DCE">
              <w:t xml:space="preserve"> </w:t>
            </w:r>
            <w:r w:rsidRPr="00243DCE">
              <w:t>treating</w:t>
            </w:r>
            <w:r w:rsidR="00565742" w:rsidRPr="00243DCE">
              <w:t xml:space="preserve"> </w:t>
            </w:r>
            <w:r w:rsidRPr="00243DCE">
              <w:t>tubs,</w:t>
            </w:r>
            <w:r w:rsidR="00565742" w:rsidRPr="00243DCE">
              <w:t xml:space="preserve"> </w:t>
            </w:r>
            <w:r w:rsidRPr="00243DCE">
              <w:t>footbaths,</w:t>
            </w:r>
            <w:r w:rsidR="00565742" w:rsidRPr="00243DCE">
              <w:t xml:space="preserve"> </w:t>
            </w:r>
            <w:r w:rsidRPr="00243DCE">
              <w:t>surfaces</w:t>
            </w:r>
            <w:r w:rsidR="00565742" w:rsidRPr="00243DCE">
              <w:t xml:space="preserve"> </w:t>
            </w:r>
            <w:r w:rsidRPr="00243DCE">
              <w:t>etc.</w:t>
            </w:r>
          </w:p>
        </w:tc>
      </w:tr>
      <w:tr w:rsidR="000472E5" w:rsidRPr="00243DCE" w14:paraId="43A50C0E" w14:textId="77777777" w:rsidTr="00EB55DF">
        <w:trPr>
          <w:cantSplit/>
        </w:trPr>
        <w:tc>
          <w:tcPr>
            <w:tcW w:w="1413" w:type="dxa"/>
          </w:tcPr>
          <w:p w14:paraId="1CBF5D50" w14:textId="026B8D0B" w:rsidR="000472E5" w:rsidRPr="00EB55DF" w:rsidRDefault="00EB55DF" w:rsidP="00EB55DF">
            <w:pPr>
              <w:pStyle w:val="TableCopy"/>
              <w:rPr>
                <w:rFonts w:ascii="VIC SemiBold" w:hAnsi="VIC SemiBold" w:cstheme="minorBidi"/>
                <w:b/>
                <w:bCs/>
                <w:lang w:val="en-AU"/>
              </w:rPr>
            </w:pPr>
            <w:r w:rsidRPr="00EB55DF">
              <w:rPr>
                <w:b/>
                <w:bCs/>
              </w:rPr>
              <w:t>Oxidising agents</w:t>
            </w:r>
          </w:p>
        </w:tc>
        <w:tc>
          <w:tcPr>
            <w:tcW w:w="2126" w:type="dxa"/>
          </w:tcPr>
          <w:p w14:paraId="746B9688" w14:textId="5D57C799" w:rsidR="000472E5" w:rsidRPr="00243DCE" w:rsidRDefault="00946231" w:rsidP="00EB55DF">
            <w:pPr>
              <w:pStyle w:val="TableCopy"/>
            </w:pPr>
            <w:r w:rsidRPr="00243DCE">
              <w:t>Iodophors</w:t>
            </w:r>
            <w:r w:rsidR="00565742" w:rsidRPr="00243DCE">
              <w:t xml:space="preserve"> </w:t>
            </w:r>
            <w:r w:rsidRPr="00243DCE">
              <w:t>e.g.</w:t>
            </w:r>
            <w:r w:rsidR="00565742" w:rsidRPr="00243DCE">
              <w:t xml:space="preserve"> </w:t>
            </w:r>
            <w:r w:rsidRPr="00243DCE">
              <w:t>“Agridyne”</w:t>
            </w:r>
            <w:r w:rsidR="00565742" w:rsidRPr="00243DCE">
              <w:t xml:space="preserve"> </w:t>
            </w:r>
            <w:r w:rsidRPr="00243DCE">
              <w:t>(Iodine</w:t>
            </w:r>
            <w:r w:rsidR="00565742" w:rsidRPr="00243DCE">
              <w:t xml:space="preserve"> </w:t>
            </w:r>
            <w:r w:rsidRPr="00243DCE">
              <w:t>16g/l)</w:t>
            </w:r>
          </w:p>
        </w:tc>
        <w:tc>
          <w:tcPr>
            <w:tcW w:w="2423" w:type="dxa"/>
          </w:tcPr>
          <w:p w14:paraId="5E7AE2C1" w14:textId="55E74947" w:rsidR="000472E5" w:rsidRPr="00243DCE" w:rsidRDefault="00946231" w:rsidP="00EB55DF">
            <w:pPr>
              <w:pStyle w:val="TableCopy"/>
            </w:pPr>
            <w:r w:rsidRPr="00243DCE">
              <w:t>0.1%</w:t>
            </w:r>
            <w:r w:rsidR="00565742" w:rsidRPr="00243DCE">
              <w:t xml:space="preserve"> </w:t>
            </w:r>
            <w:r w:rsidRPr="00243DCE">
              <w:t>iodine</w:t>
            </w:r>
            <w:r w:rsidR="00565742" w:rsidRPr="00243DCE">
              <w:t xml:space="preserve"> </w:t>
            </w:r>
            <w:r w:rsidRPr="00243DCE">
              <w:t>in</w:t>
            </w:r>
            <w:r w:rsidR="00565742" w:rsidRPr="00243DCE">
              <w:t xml:space="preserve"> </w:t>
            </w:r>
            <w:r w:rsidRPr="00243DCE">
              <w:t>solution</w:t>
            </w:r>
            <w:r w:rsidR="00565742" w:rsidRPr="00243DCE">
              <w:t xml:space="preserve"> </w:t>
            </w:r>
            <w:r w:rsidRPr="00243DCE">
              <w:t>(=</w:t>
            </w:r>
            <w:r w:rsidR="00565742" w:rsidRPr="00243DCE">
              <w:t xml:space="preserve"> </w:t>
            </w:r>
            <w:r w:rsidRPr="00243DCE">
              <w:t>1000</w:t>
            </w:r>
            <w:r w:rsidR="00565742" w:rsidRPr="00243DCE">
              <w:t xml:space="preserve"> </w:t>
            </w:r>
            <w:r w:rsidRPr="00243DCE">
              <w:t>ppm</w:t>
            </w:r>
            <w:r w:rsidR="00565742" w:rsidRPr="00243DCE">
              <w:t xml:space="preserve"> </w:t>
            </w:r>
            <w:r w:rsidRPr="00243DCE">
              <w:t>Buffodine)</w:t>
            </w:r>
          </w:p>
        </w:tc>
        <w:tc>
          <w:tcPr>
            <w:tcW w:w="1830" w:type="dxa"/>
          </w:tcPr>
          <w:p w14:paraId="2B59EFFD" w14:textId="24F303FC" w:rsidR="000472E5" w:rsidRPr="00243DCE" w:rsidRDefault="00946231" w:rsidP="00EB55DF">
            <w:pPr>
              <w:pStyle w:val="TableCopy"/>
            </w:pPr>
            <w:r w:rsidRPr="00243DCE">
              <w:t>Assessed</w:t>
            </w:r>
            <w:r w:rsidR="00565742" w:rsidRPr="00243DCE">
              <w:t xml:space="preserve"> </w:t>
            </w:r>
            <w:r w:rsidRPr="00243DCE">
              <w:t>-</w:t>
            </w:r>
            <w:r w:rsidR="00565742" w:rsidRPr="00243DCE">
              <w:t xml:space="preserve"> </w:t>
            </w:r>
            <w:r w:rsidRPr="00243DCE">
              <w:t>“Buffodine”</w:t>
            </w:r>
            <w:r w:rsidR="00565742" w:rsidRPr="00243DCE">
              <w:t xml:space="preserve"> </w:t>
            </w:r>
            <w:r w:rsidRPr="00243DCE">
              <w:t>assessed</w:t>
            </w:r>
            <w:r w:rsidR="00565742" w:rsidRPr="00243DCE">
              <w:t xml:space="preserve"> </w:t>
            </w:r>
            <w:r w:rsidRPr="00243DCE">
              <w:t>as</w:t>
            </w:r>
            <w:r w:rsidR="00565742" w:rsidRPr="00243DCE">
              <w:t xml:space="preserve"> </w:t>
            </w:r>
            <w:r w:rsidRPr="00243DCE">
              <w:t>effective</w:t>
            </w:r>
            <w:r w:rsidR="00565742" w:rsidRPr="00243DCE">
              <w:t xml:space="preserve"> </w:t>
            </w:r>
            <w:r w:rsidRPr="00243DCE">
              <w:t>at</w:t>
            </w:r>
            <w:r w:rsidR="00565742" w:rsidRPr="00243DCE">
              <w:t xml:space="preserve"> </w:t>
            </w:r>
            <w:r w:rsidRPr="00243DCE">
              <w:t>50ppm</w:t>
            </w:r>
          </w:p>
        </w:tc>
        <w:tc>
          <w:tcPr>
            <w:tcW w:w="1984" w:type="dxa"/>
          </w:tcPr>
          <w:p w14:paraId="345889A3" w14:textId="33253D46" w:rsidR="000472E5" w:rsidRPr="00243DCE" w:rsidRDefault="00946231" w:rsidP="00EB55DF">
            <w:pPr>
              <w:pStyle w:val="TableCopy"/>
            </w:pPr>
            <w:r w:rsidRPr="00243DCE">
              <w:t>Safe.</w:t>
            </w:r>
            <w:r w:rsidR="00565742" w:rsidRPr="00243DCE">
              <w:t xml:space="preserve"> </w:t>
            </w:r>
            <w:r w:rsidRPr="00243DCE">
              <w:t>Not</w:t>
            </w:r>
            <w:r w:rsidR="00565742" w:rsidRPr="00243DCE">
              <w:t xml:space="preserve"> </w:t>
            </w:r>
            <w:r w:rsidRPr="00243DCE">
              <w:t>used</w:t>
            </w:r>
            <w:r w:rsidR="00565742" w:rsidRPr="00243DCE">
              <w:t xml:space="preserve"> </w:t>
            </w:r>
            <w:r w:rsidRPr="00243DCE">
              <w:t>by</w:t>
            </w:r>
            <w:r w:rsidR="00565742" w:rsidRPr="00243DCE">
              <w:t xml:space="preserve"> </w:t>
            </w:r>
            <w:r w:rsidRPr="00243DCE">
              <w:t>industry</w:t>
            </w:r>
            <w:r w:rsidR="00565742" w:rsidRPr="00243DCE">
              <w:t xml:space="preserve"> </w:t>
            </w:r>
            <w:r w:rsidRPr="00243DCE">
              <w:t>–</w:t>
            </w:r>
            <w:r w:rsidR="00565742" w:rsidRPr="00243DCE">
              <w:t xml:space="preserve"> </w:t>
            </w:r>
            <w:r w:rsidRPr="00243DCE">
              <w:t>obscurity</w:t>
            </w:r>
            <w:r w:rsidR="00565742" w:rsidRPr="00243DCE">
              <w:t xml:space="preserve"> </w:t>
            </w:r>
            <w:r w:rsidRPr="00243DCE">
              <w:t>and</w:t>
            </w:r>
            <w:r w:rsidR="00565742" w:rsidRPr="00243DCE">
              <w:t xml:space="preserve"> </w:t>
            </w:r>
            <w:r w:rsidRPr="00243DCE">
              <w:t>price.</w:t>
            </w:r>
            <w:r w:rsidR="00565742" w:rsidRPr="00243DCE">
              <w:t xml:space="preserve"> </w:t>
            </w:r>
            <w:r w:rsidRPr="00243DCE">
              <w:t>Stains</w:t>
            </w:r>
            <w:r w:rsidR="00565742" w:rsidRPr="00243DCE">
              <w:t xml:space="preserve"> </w:t>
            </w:r>
            <w:r w:rsidRPr="00243DCE">
              <w:t>brown.</w:t>
            </w:r>
            <w:r w:rsidR="00565742" w:rsidRPr="00243DCE">
              <w:t xml:space="preserve"> </w:t>
            </w:r>
            <w:r w:rsidRPr="00243DCE">
              <w:t>Highly</w:t>
            </w:r>
            <w:r w:rsidR="00565742" w:rsidRPr="00243DCE">
              <w:t xml:space="preserve"> </w:t>
            </w:r>
            <w:r w:rsidRPr="00243DCE">
              <w:t>effective</w:t>
            </w:r>
            <w:r w:rsidR="00565742" w:rsidRPr="00243DCE">
              <w:t xml:space="preserve"> </w:t>
            </w:r>
          </w:p>
        </w:tc>
      </w:tr>
      <w:tr w:rsidR="000472E5" w:rsidRPr="00243DCE" w14:paraId="4C02959D" w14:textId="77777777" w:rsidTr="00EB55DF">
        <w:trPr>
          <w:cantSplit/>
        </w:trPr>
        <w:tc>
          <w:tcPr>
            <w:tcW w:w="1413" w:type="dxa"/>
          </w:tcPr>
          <w:p w14:paraId="2DCC46C2" w14:textId="2EC88EFF" w:rsidR="000472E5" w:rsidRPr="00EB55DF" w:rsidRDefault="00946231" w:rsidP="00EB55DF">
            <w:pPr>
              <w:pStyle w:val="TableCopy"/>
              <w:rPr>
                <w:b/>
                <w:bCs/>
              </w:rPr>
            </w:pPr>
            <w:r w:rsidRPr="00EB55DF">
              <w:rPr>
                <w:b/>
                <w:bCs/>
              </w:rPr>
              <w:t>Quaternary</w:t>
            </w:r>
            <w:r w:rsidR="00565742" w:rsidRPr="00EB55DF">
              <w:rPr>
                <w:b/>
                <w:bCs/>
              </w:rPr>
              <w:t xml:space="preserve"> </w:t>
            </w:r>
            <w:r w:rsidRPr="00EB55DF">
              <w:rPr>
                <w:b/>
                <w:bCs/>
              </w:rPr>
              <w:br/>
              <w:t>ammonium</w:t>
            </w:r>
            <w:r w:rsidR="00565742" w:rsidRPr="00EB55DF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14:paraId="10C359DF" w14:textId="190BF399" w:rsidR="000472E5" w:rsidRPr="00243DCE" w:rsidRDefault="00946231" w:rsidP="00EB55DF">
            <w:pPr>
              <w:pStyle w:val="TableCopy"/>
            </w:pPr>
            <w:r w:rsidRPr="00243DCE">
              <w:t>Didecyldimethyl-ammonium</w:t>
            </w:r>
            <w:r w:rsidR="00565742" w:rsidRPr="00243DCE">
              <w:t xml:space="preserve"> </w:t>
            </w:r>
            <w:r w:rsidRPr="00243DCE">
              <w:t>chloride</w:t>
            </w:r>
            <w:r w:rsidR="00565742" w:rsidRPr="00243DCE">
              <w:t xml:space="preserve"> </w:t>
            </w:r>
            <w:r w:rsidRPr="00243DCE">
              <w:t>“Virukill”</w:t>
            </w:r>
          </w:p>
        </w:tc>
        <w:tc>
          <w:tcPr>
            <w:tcW w:w="2423" w:type="dxa"/>
          </w:tcPr>
          <w:p w14:paraId="315B67E0" w14:textId="769D65CF" w:rsidR="000472E5" w:rsidRPr="00243DCE" w:rsidRDefault="00946231" w:rsidP="00EB55DF">
            <w:pPr>
              <w:pStyle w:val="TableCopy"/>
            </w:pPr>
            <w:r w:rsidRPr="00243DCE">
              <w:t>No</w:t>
            </w:r>
            <w:r w:rsidR="00565742" w:rsidRPr="00243DCE">
              <w:t xml:space="preserve"> </w:t>
            </w:r>
            <w:r w:rsidRPr="00243DCE">
              <w:t>dose</w:t>
            </w:r>
            <w:r w:rsidR="00565742" w:rsidRPr="00243DCE">
              <w:t xml:space="preserve"> </w:t>
            </w:r>
            <w:r w:rsidRPr="00243DCE">
              <w:t>information</w:t>
            </w:r>
          </w:p>
        </w:tc>
        <w:tc>
          <w:tcPr>
            <w:tcW w:w="1830" w:type="dxa"/>
          </w:tcPr>
          <w:p w14:paraId="1AACC821" w14:textId="2F1ACBEA" w:rsidR="000472E5" w:rsidRPr="00243DCE" w:rsidRDefault="00946231" w:rsidP="00EB55DF">
            <w:pPr>
              <w:pStyle w:val="TableCopy"/>
            </w:pPr>
            <w:r w:rsidRPr="00243DCE">
              <w:t>Not</w:t>
            </w:r>
            <w:r w:rsidR="00565742" w:rsidRPr="00243DCE">
              <w:t xml:space="preserve"> </w:t>
            </w:r>
            <w:r w:rsidRPr="00243DCE">
              <w:t>assessed</w:t>
            </w:r>
          </w:p>
        </w:tc>
        <w:tc>
          <w:tcPr>
            <w:tcW w:w="1984" w:type="dxa"/>
          </w:tcPr>
          <w:p w14:paraId="718665F6" w14:textId="02A2285A" w:rsidR="000472E5" w:rsidRPr="00243DCE" w:rsidRDefault="00946231" w:rsidP="00EB55DF">
            <w:pPr>
              <w:pStyle w:val="TableCopy"/>
            </w:pPr>
            <w:r w:rsidRPr="00243DCE">
              <w:t>Expensive,</w:t>
            </w:r>
            <w:r w:rsidR="00565742" w:rsidRPr="00243DCE">
              <w:t xml:space="preserve"> </w:t>
            </w:r>
            <w:r w:rsidRPr="00243DCE">
              <w:t>used</w:t>
            </w:r>
            <w:r w:rsidR="00565742" w:rsidRPr="00243DCE">
              <w:t xml:space="preserve"> </w:t>
            </w:r>
            <w:r w:rsidRPr="00243DCE">
              <w:t>by</w:t>
            </w:r>
            <w:r w:rsidR="00565742" w:rsidRPr="00243DCE">
              <w:t xml:space="preserve"> </w:t>
            </w:r>
            <w:r w:rsidRPr="00243DCE">
              <w:t>some</w:t>
            </w:r>
            <w:r w:rsidR="00565742" w:rsidRPr="00243DCE">
              <w:t xml:space="preserve"> </w:t>
            </w:r>
            <w:r w:rsidRPr="00243DCE">
              <w:t>Victorian</w:t>
            </w:r>
            <w:r w:rsidR="00565742" w:rsidRPr="00243DCE">
              <w:t xml:space="preserve"> </w:t>
            </w:r>
            <w:r w:rsidRPr="00243DCE">
              <w:t>industry</w:t>
            </w:r>
            <w:r w:rsidR="00565742" w:rsidRPr="00243DCE">
              <w:t xml:space="preserve"> </w:t>
            </w:r>
            <w:r w:rsidRPr="00243DCE">
              <w:t>for</w:t>
            </w:r>
            <w:r w:rsidR="00565742" w:rsidRPr="00243DCE">
              <w:t xml:space="preserve"> </w:t>
            </w:r>
            <w:r w:rsidRPr="00243DCE">
              <w:t>hard</w:t>
            </w:r>
            <w:r w:rsidR="00565742" w:rsidRPr="00243DCE">
              <w:t xml:space="preserve"> </w:t>
            </w:r>
            <w:r w:rsidRPr="00243DCE">
              <w:t>surfaces</w:t>
            </w:r>
            <w:r w:rsidR="00565742" w:rsidRPr="00243DCE">
              <w:t xml:space="preserve"> </w:t>
            </w:r>
            <w:r w:rsidRPr="00243DCE">
              <w:t>e.g.</w:t>
            </w:r>
            <w:r w:rsidR="00565742" w:rsidRPr="00243DCE">
              <w:t xml:space="preserve"> </w:t>
            </w:r>
            <w:r w:rsidRPr="00243DCE">
              <w:t>boats,</w:t>
            </w:r>
            <w:r w:rsidR="00565742" w:rsidRPr="00243DCE">
              <w:t xml:space="preserve"> </w:t>
            </w:r>
            <w:r w:rsidRPr="00243DCE">
              <w:t>fins,</w:t>
            </w:r>
            <w:r w:rsidR="00565742" w:rsidRPr="00243DCE">
              <w:t xml:space="preserve"> </w:t>
            </w:r>
            <w:r w:rsidRPr="00243DCE">
              <w:t>irons</w:t>
            </w:r>
            <w:r w:rsidR="00565742" w:rsidRPr="00243DCE">
              <w:t xml:space="preserve"> </w:t>
            </w:r>
            <w:r w:rsidRPr="00243DCE">
              <w:t>etc.</w:t>
            </w:r>
          </w:p>
        </w:tc>
      </w:tr>
      <w:tr w:rsidR="000472E5" w:rsidRPr="00243DCE" w14:paraId="4E26160E" w14:textId="77777777" w:rsidTr="00EB55DF">
        <w:trPr>
          <w:cantSplit/>
        </w:trPr>
        <w:tc>
          <w:tcPr>
            <w:tcW w:w="1413" w:type="dxa"/>
          </w:tcPr>
          <w:p w14:paraId="1A327CA2" w14:textId="73F244AA" w:rsidR="000472E5" w:rsidRPr="00EB55DF" w:rsidRDefault="00946231" w:rsidP="00EB55DF">
            <w:pPr>
              <w:pStyle w:val="TableCopy"/>
              <w:rPr>
                <w:b/>
                <w:bCs/>
              </w:rPr>
            </w:pPr>
            <w:r w:rsidRPr="00EB55DF">
              <w:rPr>
                <w:b/>
                <w:bCs/>
              </w:rPr>
              <w:lastRenderedPageBreak/>
              <w:t>Ionic</w:t>
            </w:r>
            <w:r w:rsidR="00565742" w:rsidRPr="00EB55DF">
              <w:rPr>
                <w:b/>
                <w:bCs/>
              </w:rPr>
              <w:t xml:space="preserve"> </w:t>
            </w:r>
            <w:r w:rsidRPr="00EB55DF">
              <w:rPr>
                <w:b/>
                <w:bCs/>
              </w:rPr>
              <w:t>surfactants</w:t>
            </w:r>
          </w:p>
        </w:tc>
        <w:tc>
          <w:tcPr>
            <w:tcW w:w="2126" w:type="dxa"/>
          </w:tcPr>
          <w:p w14:paraId="1DE4091A" w14:textId="69C98B4F" w:rsidR="000472E5" w:rsidRPr="00243DCE" w:rsidRDefault="00946231" w:rsidP="00EB55DF">
            <w:pPr>
              <w:pStyle w:val="TableCopy"/>
            </w:pPr>
            <w:r w:rsidRPr="00243DCE">
              <w:t>Sodium</w:t>
            </w:r>
            <w:r w:rsidR="00565742" w:rsidRPr="00243DCE">
              <w:t xml:space="preserve"> </w:t>
            </w:r>
            <w:r w:rsidRPr="00243DCE">
              <w:t>dodecylbenzene</w:t>
            </w:r>
            <w:r w:rsidR="00EB55DF">
              <w:t xml:space="preserve"> </w:t>
            </w:r>
            <w:r w:rsidRPr="00243DCE">
              <w:t>sulfonate</w:t>
            </w:r>
            <w:r w:rsidR="00565742" w:rsidRPr="00243DCE">
              <w:t xml:space="preserve"> </w:t>
            </w:r>
            <w:r w:rsidRPr="00243DCE">
              <w:t>e.g.</w:t>
            </w:r>
            <w:r w:rsidR="00565742" w:rsidRPr="00243DCE">
              <w:t xml:space="preserve"> </w:t>
            </w:r>
            <w:r w:rsidRPr="00243DCE">
              <w:t>“Truck</w:t>
            </w:r>
            <w:r w:rsidR="00565742" w:rsidRPr="00243DCE">
              <w:t xml:space="preserve"> </w:t>
            </w:r>
            <w:r w:rsidRPr="00243DCE">
              <w:t>wash”</w:t>
            </w:r>
          </w:p>
        </w:tc>
        <w:tc>
          <w:tcPr>
            <w:tcW w:w="2423" w:type="dxa"/>
          </w:tcPr>
          <w:p w14:paraId="503DF167" w14:textId="4D3B25A4" w:rsidR="000472E5" w:rsidRPr="00243DCE" w:rsidRDefault="00946231" w:rsidP="00EB55DF">
            <w:pPr>
              <w:pStyle w:val="TableCopy"/>
            </w:pPr>
            <w:r w:rsidRPr="00243DCE">
              <w:t>Dosage</w:t>
            </w:r>
            <w:r w:rsidR="00565742" w:rsidRPr="00243DCE">
              <w:t xml:space="preserve"> </w:t>
            </w:r>
            <w:r w:rsidRPr="00243DCE">
              <w:t>as</w:t>
            </w:r>
            <w:r w:rsidR="00565742" w:rsidRPr="00243DCE">
              <w:t xml:space="preserve"> </w:t>
            </w:r>
            <w:r w:rsidRPr="00243DCE">
              <w:t>recommended</w:t>
            </w:r>
            <w:r w:rsidR="00565742" w:rsidRPr="00243DCE">
              <w:t xml:space="preserve"> </w:t>
            </w:r>
            <w:r w:rsidRPr="00243DCE">
              <w:t>by</w:t>
            </w:r>
            <w:r w:rsidR="00565742" w:rsidRPr="00243DCE">
              <w:t xml:space="preserve"> </w:t>
            </w:r>
            <w:r w:rsidRPr="00243DCE">
              <w:t>manufacturer</w:t>
            </w:r>
          </w:p>
        </w:tc>
        <w:tc>
          <w:tcPr>
            <w:tcW w:w="1830" w:type="dxa"/>
          </w:tcPr>
          <w:p w14:paraId="31D692BF" w14:textId="17DA527A" w:rsidR="000472E5" w:rsidRPr="00243DCE" w:rsidRDefault="00946231" w:rsidP="00EB55DF">
            <w:pPr>
              <w:pStyle w:val="TableCopy"/>
            </w:pPr>
            <w:r w:rsidRPr="00243DCE">
              <w:t>Not</w:t>
            </w:r>
            <w:r w:rsidR="00565742" w:rsidRPr="00243DCE">
              <w:t xml:space="preserve"> </w:t>
            </w:r>
            <w:r w:rsidRPr="00243DCE">
              <w:t>assessed</w:t>
            </w:r>
          </w:p>
        </w:tc>
        <w:tc>
          <w:tcPr>
            <w:tcW w:w="1984" w:type="dxa"/>
          </w:tcPr>
          <w:p w14:paraId="0FC86602" w14:textId="1878C795" w:rsidR="000472E5" w:rsidRPr="00243DCE" w:rsidRDefault="00946231" w:rsidP="00EB55DF">
            <w:pPr>
              <w:pStyle w:val="TableCopy"/>
            </w:pPr>
            <w:r w:rsidRPr="00243DCE">
              <w:t>Commonly</w:t>
            </w:r>
            <w:r w:rsidR="00565742" w:rsidRPr="00243DCE">
              <w:t xml:space="preserve"> </w:t>
            </w:r>
            <w:r w:rsidRPr="00243DCE">
              <w:t>used</w:t>
            </w:r>
            <w:r w:rsidR="00565742" w:rsidRPr="00243DCE">
              <w:t xml:space="preserve"> </w:t>
            </w:r>
            <w:r w:rsidRPr="00243DCE">
              <w:t>for</w:t>
            </w:r>
            <w:r w:rsidR="00565742" w:rsidRPr="00243DCE">
              <w:t xml:space="preserve"> </w:t>
            </w:r>
            <w:r w:rsidRPr="00243DCE">
              <w:t>boats</w:t>
            </w:r>
            <w:r w:rsidR="00565742" w:rsidRPr="00243DCE">
              <w:t xml:space="preserve"> </w:t>
            </w:r>
            <w:r w:rsidRPr="00243DCE">
              <w:t>in</w:t>
            </w:r>
            <w:r w:rsidR="00565742" w:rsidRPr="00243DCE">
              <w:t xml:space="preserve"> </w:t>
            </w:r>
            <w:r w:rsidRPr="00243DCE">
              <w:t>Victoria,</w:t>
            </w:r>
            <w:r w:rsidR="00565742" w:rsidRPr="00243DCE">
              <w:t xml:space="preserve"> </w:t>
            </w:r>
            <w:r w:rsidRPr="00243DCE">
              <w:t>some</w:t>
            </w:r>
            <w:r w:rsidR="00565742" w:rsidRPr="00243DCE">
              <w:t xml:space="preserve"> </w:t>
            </w:r>
            <w:r w:rsidRPr="00243DCE">
              <w:t>use</w:t>
            </w:r>
            <w:r w:rsidR="00565742" w:rsidRPr="00243DCE">
              <w:t xml:space="preserve"> </w:t>
            </w:r>
            <w:r w:rsidRPr="00243DCE">
              <w:t>on</w:t>
            </w:r>
            <w:r w:rsidR="00565742" w:rsidRPr="00243DCE">
              <w:t xml:space="preserve"> </w:t>
            </w:r>
            <w:r w:rsidRPr="00243DCE">
              <w:t>wetsuits</w:t>
            </w:r>
            <w:r w:rsidR="00565742" w:rsidRPr="00243DCE">
              <w:t xml:space="preserve"> </w:t>
            </w:r>
            <w:r w:rsidRPr="00243DCE">
              <w:t>and</w:t>
            </w:r>
            <w:r w:rsidR="00565742" w:rsidRPr="00243DCE">
              <w:t xml:space="preserve"> </w:t>
            </w:r>
            <w:r w:rsidRPr="00243DCE">
              <w:t>other</w:t>
            </w:r>
            <w:r w:rsidR="00565742" w:rsidRPr="00243DCE">
              <w:t xml:space="preserve"> </w:t>
            </w:r>
            <w:r w:rsidRPr="00243DCE">
              <w:t>gear</w:t>
            </w:r>
            <w:r w:rsidR="00565742" w:rsidRPr="00243DCE">
              <w:t xml:space="preserve"> </w:t>
            </w:r>
          </w:p>
          <w:p w14:paraId="15FE0C2F" w14:textId="08446C57" w:rsidR="000472E5" w:rsidRPr="00243DCE" w:rsidRDefault="00946231" w:rsidP="00EB55DF">
            <w:pPr>
              <w:pStyle w:val="TableCopy"/>
            </w:pPr>
            <w:r w:rsidRPr="00243DCE">
              <w:t>Disposal</w:t>
            </w:r>
            <w:r w:rsidR="00565742" w:rsidRPr="00243DCE">
              <w:t xml:space="preserve"> </w:t>
            </w:r>
            <w:r w:rsidRPr="00243DCE">
              <w:t>issues</w:t>
            </w:r>
          </w:p>
        </w:tc>
      </w:tr>
      <w:tr w:rsidR="000472E5" w:rsidRPr="00243DCE" w14:paraId="49155696" w14:textId="77777777" w:rsidTr="00EB55DF">
        <w:trPr>
          <w:cantSplit/>
        </w:trPr>
        <w:tc>
          <w:tcPr>
            <w:tcW w:w="1413" w:type="dxa"/>
          </w:tcPr>
          <w:p w14:paraId="2628ECA8" w14:textId="2D9AE26C" w:rsidR="000472E5" w:rsidRPr="00EB55DF" w:rsidRDefault="00946231" w:rsidP="00EB55DF">
            <w:pPr>
              <w:pStyle w:val="TableCopy"/>
              <w:rPr>
                <w:b/>
                <w:bCs/>
              </w:rPr>
            </w:pPr>
            <w:r w:rsidRPr="00EB55DF">
              <w:rPr>
                <w:b/>
                <w:bCs/>
              </w:rPr>
              <w:t>Non-ionic</w:t>
            </w:r>
            <w:r w:rsidR="00565742" w:rsidRPr="00EB55DF">
              <w:rPr>
                <w:b/>
                <w:bCs/>
              </w:rPr>
              <w:t xml:space="preserve"> </w:t>
            </w:r>
            <w:r w:rsidRPr="00EB55DF">
              <w:rPr>
                <w:b/>
                <w:bCs/>
              </w:rPr>
              <w:t>surfactants</w:t>
            </w:r>
          </w:p>
        </w:tc>
        <w:tc>
          <w:tcPr>
            <w:tcW w:w="2126" w:type="dxa"/>
          </w:tcPr>
          <w:p w14:paraId="0B0BAD25" w14:textId="5984C536" w:rsidR="000472E5" w:rsidRPr="00243DCE" w:rsidRDefault="00946231" w:rsidP="00EB55DF">
            <w:pPr>
              <w:pStyle w:val="TableCopy"/>
            </w:pPr>
            <w:r w:rsidRPr="00243DCE">
              <w:t>General</w:t>
            </w:r>
            <w:r w:rsidR="00565742" w:rsidRPr="00243DCE">
              <w:t xml:space="preserve"> </w:t>
            </w:r>
            <w:r w:rsidRPr="00243DCE">
              <w:t>detergent,</w:t>
            </w:r>
            <w:r w:rsidR="00565742" w:rsidRPr="00243DCE">
              <w:t xml:space="preserve"> </w:t>
            </w:r>
            <w:r w:rsidRPr="00243DCE">
              <w:t>laundry</w:t>
            </w:r>
            <w:r w:rsidR="00565742" w:rsidRPr="00243DCE">
              <w:t xml:space="preserve"> </w:t>
            </w:r>
            <w:r w:rsidRPr="00243DCE">
              <w:t>detergent</w:t>
            </w:r>
            <w:r w:rsidR="00565742" w:rsidRPr="00243DCE">
              <w:t xml:space="preserve"> </w:t>
            </w:r>
            <w:r w:rsidRPr="00243DCE">
              <w:t>and</w:t>
            </w:r>
            <w:r w:rsidR="00565742" w:rsidRPr="00243DCE">
              <w:t xml:space="preserve"> </w:t>
            </w:r>
            <w:r w:rsidRPr="00243DCE">
              <w:t>dishwasher</w:t>
            </w:r>
            <w:r w:rsidR="00565742" w:rsidRPr="00243DCE">
              <w:t xml:space="preserve"> </w:t>
            </w:r>
            <w:r w:rsidRPr="00243DCE">
              <w:t>powder</w:t>
            </w:r>
          </w:p>
        </w:tc>
        <w:tc>
          <w:tcPr>
            <w:tcW w:w="2423" w:type="dxa"/>
          </w:tcPr>
          <w:p w14:paraId="59FE1C30" w14:textId="5B685FB2" w:rsidR="000472E5" w:rsidRPr="00243DCE" w:rsidRDefault="00946231" w:rsidP="00EB55DF">
            <w:pPr>
              <w:pStyle w:val="TableCopy"/>
            </w:pPr>
            <w:r w:rsidRPr="00243DCE">
              <w:t>Dosage</w:t>
            </w:r>
            <w:r w:rsidR="00565742" w:rsidRPr="00243DCE">
              <w:t xml:space="preserve"> </w:t>
            </w:r>
            <w:r w:rsidRPr="00243DCE">
              <w:t>as</w:t>
            </w:r>
            <w:r w:rsidR="00565742" w:rsidRPr="00243DCE">
              <w:t xml:space="preserve"> </w:t>
            </w:r>
            <w:r w:rsidRPr="00243DCE">
              <w:t>recommended</w:t>
            </w:r>
            <w:r w:rsidR="00565742" w:rsidRPr="00243DCE">
              <w:t xml:space="preserve"> </w:t>
            </w:r>
            <w:r w:rsidRPr="00243DCE">
              <w:t>by</w:t>
            </w:r>
            <w:r w:rsidR="00565742" w:rsidRPr="00243DCE">
              <w:t xml:space="preserve"> </w:t>
            </w:r>
            <w:r w:rsidRPr="00243DCE">
              <w:t>manufacturer</w:t>
            </w:r>
          </w:p>
        </w:tc>
        <w:tc>
          <w:tcPr>
            <w:tcW w:w="1830" w:type="dxa"/>
          </w:tcPr>
          <w:p w14:paraId="048C3CAD" w14:textId="0E57FECB" w:rsidR="000472E5" w:rsidRPr="00243DCE" w:rsidRDefault="00946231" w:rsidP="00EB55DF">
            <w:pPr>
              <w:pStyle w:val="TableCopy"/>
            </w:pPr>
            <w:r w:rsidRPr="00243DCE">
              <w:t>Not</w:t>
            </w:r>
            <w:r w:rsidR="00565742" w:rsidRPr="00243DCE">
              <w:t xml:space="preserve"> </w:t>
            </w:r>
            <w:r w:rsidRPr="00243DCE">
              <w:t>assessed</w:t>
            </w:r>
          </w:p>
        </w:tc>
        <w:tc>
          <w:tcPr>
            <w:tcW w:w="1984" w:type="dxa"/>
          </w:tcPr>
          <w:p w14:paraId="13006728" w14:textId="36B4C8BD" w:rsidR="000472E5" w:rsidRPr="00243DCE" w:rsidRDefault="00946231" w:rsidP="00EB55DF">
            <w:pPr>
              <w:pStyle w:val="TableCopy"/>
            </w:pPr>
            <w:r w:rsidRPr="00243DCE">
              <w:t>Very</w:t>
            </w:r>
            <w:r w:rsidR="00565742" w:rsidRPr="00243DCE">
              <w:t xml:space="preserve"> </w:t>
            </w:r>
            <w:r w:rsidRPr="00243DCE">
              <w:t>commonly</w:t>
            </w:r>
            <w:r w:rsidR="00565742" w:rsidRPr="00243DCE">
              <w:t xml:space="preserve"> </w:t>
            </w:r>
            <w:r w:rsidRPr="00243DCE">
              <w:t>used</w:t>
            </w:r>
            <w:r w:rsidR="00565742" w:rsidRPr="00243DCE">
              <w:t xml:space="preserve"> </w:t>
            </w:r>
            <w:r w:rsidRPr="00243DCE">
              <w:t>and</w:t>
            </w:r>
            <w:r w:rsidR="00565742" w:rsidRPr="00243DCE">
              <w:t xml:space="preserve"> </w:t>
            </w:r>
            <w:r w:rsidRPr="00243DCE">
              <w:t>presumed</w:t>
            </w:r>
            <w:r w:rsidR="00565742" w:rsidRPr="00243DCE">
              <w:t xml:space="preserve"> </w:t>
            </w:r>
            <w:r w:rsidRPr="00243DCE">
              <w:t>effective</w:t>
            </w:r>
            <w:r w:rsidR="00565742" w:rsidRPr="00243DCE">
              <w:t xml:space="preserve"> </w:t>
            </w:r>
            <w:r w:rsidRPr="00243DCE">
              <w:t>for</w:t>
            </w:r>
            <w:r w:rsidR="00565742" w:rsidRPr="00243DCE">
              <w:t xml:space="preserve"> </w:t>
            </w:r>
            <w:r w:rsidRPr="00243DCE">
              <w:t>general</w:t>
            </w:r>
            <w:r w:rsidR="00565742" w:rsidRPr="00243DCE">
              <w:t xml:space="preserve"> </w:t>
            </w:r>
            <w:r w:rsidRPr="00243DCE">
              <w:t>biosecurity.</w:t>
            </w:r>
          </w:p>
          <w:p w14:paraId="118226C0" w14:textId="1F46B9A3" w:rsidR="000472E5" w:rsidRPr="00243DCE" w:rsidRDefault="00946231" w:rsidP="00EB55DF">
            <w:pPr>
              <w:pStyle w:val="TableCopy"/>
            </w:pPr>
            <w:r w:rsidRPr="00243DCE">
              <w:t>Includes</w:t>
            </w:r>
            <w:r w:rsidR="00565742" w:rsidRPr="00243DCE">
              <w:t xml:space="preserve"> </w:t>
            </w:r>
            <w:r w:rsidRPr="00243DCE">
              <w:t>specific</w:t>
            </w:r>
            <w:r w:rsidR="00565742" w:rsidRPr="00243DCE">
              <w:t xml:space="preserve"> </w:t>
            </w:r>
            <w:r w:rsidRPr="00243DCE">
              <w:t>wetsuit</w:t>
            </w:r>
            <w:r w:rsidR="00565742" w:rsidRPr="00243DCE">
              <w:t xml:space="preserve"> </w:t>
            </w:r>
            <w:r w:rsidRPr="00243DCE">
              <w:t>washing</w:t>
            </w:r>
            <w:r w:rsidR="00565742" w:rsidRPr="00243DCE">
              <w:t xml:space="preserve"> </w:t>
            </w:r>
            <w:r w:rsidRPr="00243DCE">
              <w:t>products</w:t>
            </w:r>
          </w:p>
        </w:tc>
      </w:tr>
      <w:tr w:rsidR="000472E5" w:rsidRPr="00243DCE" w14:paraId="64FB54BD" w14:textId="77777777" w:rsidTr="00EB55DF">
        <w:trPr>
          <w:cantSplit/>
        </w:trPr>
        <w:tc>
          <w:tcPr>
            <w:tcW w:w="1413" w:type="dxa"/>
          </w:tcPr>
          <w:p w14:paraId="52A7933B" w14:textId="37E80EEC" w:rsidR="000472E5" w:rsidRPr="00243DCE" w:rsidRDefault="00EB55DF" w:rsidP="00EB55DF">
            <w:pPr>
              <w:pStyle w:val="TableCopy"/>
              <w:rPr>
                <w:rFonts w:ascii="VIC SemiBold" w:hAnsi="VIC SemiBold" w:cstheme="minorBidi"/>
                <w:lang w:val="en-AU"/>
              </w:rPr>
            </w:pPr>
            <w:r w:rsidRPr="00EB55DF">
              <w:rPr>
                <w:b/>
                <w:bCs/>
              </w:rPr>
              <w:t>Non-ionic surfactants</w:t>
            </w:r>
          </w:p>
        </w:tc>
        <w:tc>
          <w:tcPr>
            <w:tcW w:w="2126" w:type="dxa"/>
          </w:tcPr>
          <w:p w14:paraId="01C81701" w14:textId="77777777" w:rsidR="000472E5" w:rsidRPr="00243DCE" w:rsidRDefault="00946231" w:rsidP="00EB55DF">
            <w:pPr>
              <w:pStyle w:val="TableCopy"/>
            </w:pPr>
            <w:r w:rsidRPr="00243DCE">
              <w:t>Impress</w:t>
            </w:r>
          </w:p>
        </w:tc>
        <w:tc>
          <w:tcPr>
            <w:tcW w:w="2423" w:type="dxa"/>
          </w:tcPr>
          <w:p w14:paraId="7427294C" w14:textId="666E5B2F" w:rsidR="000472E5" w:rsidRPr="00243DCE" w:rsidRDefault="00946231" w:rsidP="00EB55DF">
            <w:pPr>
              <w:pStyle w:val="TableCopy"/>
            </w:pPr>
            <w:r w:rsidRPr="00243DCE">
              <w:t>1%</w:t>
            </w:r>
            <w:r w:rsidR="00565742" w:rsidRPr="00243DCE">
              <w:t xml:space="preserve"> </w:t>
            </w:r>
            <w:r w:rsidRPr="00243DCE">
              <w:t>solution</w:t>
            </w:r>
            <w:r w:rsidR="00565742" w:rsidRPr="00243DCE">
              <w:t xml:space="preserve"> </w:t>
            </w:r>
            <w:r w:rsidRPr="00243DCE">
              <w:t>(50g/L</w:t>
            </w:r>
            <w:r w:rsidR="00565742" w:rsidRPr="00243DCE">
              <w:t xml:space="preserve"> </w:t>
            </w:r>
            <w:r w:rsidRPr="00243DCE">
              <w:t>Benzalkonium</w:t>
            </w:r>
            <w:r w:rsidR="00565742" w:rsidRPr="00243DCE">
              <w:t xml:space="preserve"> </w:t>
            </w:r>
            <w:r w:rsidRPr="00243DCE">
              <w:t>chloride)</w:t>
            </w:r>
          </w:p>
        </w:tc>
        <w:tc>
          <w:tcPr>
            <w:tcW w:w="1830" w:type="dxa"/>
          </w:tcPr>
          <w:p w14:paraId="1D6841B3" w14:textId="219AA41E" w:rsidR="000472E5" w:rsidRPr="00243DCE" w:rsidRDefault="00946231" w:rsidP="00EB55DF">
            <w:pPr>
              <w:pStyle w:val="TableCopy"/>
            </w:pPr>
            <w:r w:rsidRPr="00243DCE">
              <w:t>Assessed:</w:t>
            </w:r>
            <w:r w:rsidR="00565742" w:rsidRPr="00243DCE">
              <w:t xml:space="preserve"> </w:t>
            </w:r>
            <w:r w:rsidRPr="00243DCE">
              <w:t>effective</w:t>
            </w:r>
            <w:r w:rsidR="00565742" w:rsidRPr="00243DCE">
              <w:t xml:space="preserve"> </w:t>
            </w:r>
            <w:r w:rsidRPr="00243DCE">
              <w:t>at</w:t>
            </w:r>
            <w:r w:rsidR="00565742" w:rsidRPr="00243DCE">
              <w:t xml:space="preserve"> </w:t>
            </w:r>
            <w:r w:rsidRPr="00243DCE">
              <w:t>1%</w:t>
            </w:r>
            <w:r w:rsidR="00565742" w:rsidRPr="00243DCE">
              <w:t xml:space="preserve"> </w:t>
            </w:r>
            <w:r w:rsidRPr="00243DCE">
              <w:t>“Impress”</w:t>
            </w:r>
            <w:r w:rsidR="00565742" w:rsidRPr="00243DCE">
              <w:t xml:space="preserve"> </w:t>
            </w:r>
          </w:p>
        </w:tc>
        <w:tc>
          <w:tcPr>
            <w:tcW w:w="1984" w:type="dxa"/>
          </w:tcPr>
          <w:p w14:paraId="43AD2899" w14:textId="5A1FA12B" w:rsidR="000472E5" w:rsidRPr="00243DCE" w:rsidRDefault="00946231" w:rsidP="00EB55DF">
            <w:pPr>
              <w:pStyle w:val="TableCopy"/>
            </w:pPr>
            <w:r w:rsidRPr="00243DCE">
              <w:t>Not</w:t>
            </w:r>
            <w:r w:rsidR="00565742" w:rsidRPr="00243DCE">
              <w:t xml:space="preserve"> </w:t>
            </w:r>
            <w:r w:rsidRPr="00243DCE">
              <w:t>commonly</w:t>
            </w:r>
            <w:r w:rsidR="00565742" w:rsidRPr="00243DCE">
              <w:t xml:space="preserve"> </w:t>
            </w:r>
            <w:r w:rsidRPr="00243DCE">
              <w:t>used</w:t>
            </w:r>
          </w:p>
        </w:tc>
      </w:tr>
    </w:tbl>
    <w:p w14:paraId="18EECABA" w14:textId="77777777" w:rsidR="000472E5" w:rsidRPr="00243DCE" w:rsidRDefault="000472E5" w:rsidP="00565742"/>
    <w:p w14:paraId="1550671C" w14:textId="40C8E482" w:rsidR="000472E5" w:rsidRPr="00243DCE" w:rsidRDefault="00946231" w:rsidP="00565742">
      <w:pPr>
        <w:pStyle w:val="Heading1"/>
      </w:pPr>
      <w:bookmarkStart w:id="8" w:name="_Toc146010538"/>
      <w:r w:rsidRPr="00243DCE">
        <w:lastRenderedPageBreak/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bookmarkEnd w:id="8"/>
    </w:p>
    <w:p w14:paraId="48905511" w14:textId="77777777" w:rsidR="000472E5" w:rsidRPr="00243DCE" w:rsidRDefault="00946231" w:rsidP="00243DCE">
      <w:pPr>
        <w:pStyle w:val="Heading2"/>
      </w:pPr>
      <w:bookmarkStart w:id="9" w:name="_Toc146010539"/>
      <w:r w:rsidRPr="00243DCE">
        <w:t>Background</w:t>
      </w:r>
      <w:bookmarkEnd w:id="9"/>
    </w:p>
    <w:p w14:paraId="641C5A58" w14:textId="1F2D41B4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activities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pose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spreading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individuals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take</w:t>
      </w:r>
      <w:r w:rsidR="00565742" w:rsidRPr="00243DCE">
        <w:t xml:space="preserve"> </w:t>
      </w:r>
      <w:r w:rsidRPr="00243DCE">
        <w:t>part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fishing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significant.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sector</w:t>
      </w:r>
      <w:r w:rsidR="00565742" w:rsidRPr="00243DCE">
        <w:t xml:space="preserve"> </w:t>
      </w:r>
      <w:r w:rsidRPr="00243DCE">
        <w:t>needs</w:t>
      </w:r>
      <w:r w:rsidR="00565742" w:rsidRPr="00243DCE">
        <w:t xml:space="preserve"> </w:t>
      </w:r>
      <w:r w:rsidRPr="00243DCE">
        <w:t>protocols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raise</w:t>
      </w:r>
      <w:r w:rsidR="00565742" w:rsidRPr="00243DCE">
        <w:t xml:space="preserve"> </w:t>
      </w:r>
      <w:r w:rsidRPr="00243DCE">
        <w:t>awareness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issues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minimise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groups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individuals</w:t>
      </w:r>
      <w:r w:rsidR="00565742" w:rsidRPr="00243DCE">
        <w:t xml:space="preserve"> </w:t>
      </w:r>
      <w:r w:rsidRPr="00243DCE">
        <w:t>inadvertently</w:t>
      </w:r>
      <w:r w:rsidR="00565742" w:rsidRPr="00243DCE">
        <w:t xml:space="preserve"> </w:t>
      </w:r>
      <w:r w:rsidRPr="00243DCE">
        <w:t>transferring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virus.</w:t>
      </w:r>
      <w:r w:rsidR="00565742" w:rsidRPr="00243DCE">
        <w:t xml:space="preserve"> </w:t>
      </w:r>
      <w:r w:rsidRPr="00243DCE">
        <w:t>Although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sector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specifically</w:t>
      </w:r>
      <w:r w:rsidR="00565742" w:rsidRPr="00243DCE">
        <w:t xml:space="preserve"> </w:t>
      </w:r>
      <w:r w:rsidRPr="00243DCE">
        <w:t>considered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project,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attempts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provide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framework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improving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sector.</w:t>
      </w:r>
    </w:p>
    <w:p w14:paraId="2EC2D4C3" w14:textId="1FB34F36" w:rsidR="000472E5" w:rsidRPr="00243DCE" w:rsidRDefault="00946231" w:rsidP="00565742">
      <w:r w:rsidRPr="00243DCE">
        <w:t>After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2021</w:t>
      </w:r>
      <w:r w:rsidR="00565742" w:rsidRPr="00243DCE">
        <w:t xml:space="preserve"> </w:t>
      </w:r>
      <w:r w:rsidRPr="00243DCE">
        <w:t>outbreak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State</w:t>
      </w:r>
      <w:r w:rsidR="00565742" w:rsidRPr="00243DCE">
        <w:t xml:space="preserve"> </w:t>
      </w:r>
      <w:r w:rsidRPr="00243DCE">
        <w:t>Government</w:t>
      </w:r>
      <w:r w:rsidR="00565742" w:rsidRPr="00243DCE">
        <w:t xml:space="preserve"> </w:t>
      </w:r>
      <w:r w:rsidRPr="00243DCE">
        <w:t>took</w:t>
      </w:r>
      <w:r w:rsidR="00565742" w:rsidRPr="00243DCE">
        <w:t xml:space="preserve"> </w:t>
      </w:r>
      <w:r w:rsidRPr="00243DCE">
        <w:t>steps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restrict</w:t>
      </w:r>
      <w:r w:rsidR="00565742" w:rsidRPr="00243DCE">
        <w:t xml:space="preserve"> </w:t>
      </w:r>
      <w:r w:rsidRPr="00243DCE">
        <w:t>entry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people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declaring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Areas.</w:t>
      </w:r>
      <w:r w:rsidR="00565742" w:rsidRPr="00243DCE">
        <w:t xml:space="preserve"> </w:t>
      </w:r>
      <w:r w:rsidRPr="00243DCE">
        <w:t>Fishing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activities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restricted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minimise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human</w:t>
      </w:r>
      <w:r w:rsidR="00565742" w:rsidRPr="00243DCE">
        <w:t xml:space="preserve"> </w:t>
      </w:r>
      <w:r w:rsidRPr="00243DCE">
        <w:t>activity</w:t>
      </w:r>
      <w:r w:rsidR="00565742" w:rsidRPr="00243DCE">
        <w:t xml:space="preserve"> </w:t>
      </w:r>
      <w:r w:rsidRPr="00243DCE">
        <w:t>transferring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unaffected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populations</w:t>
      </w:r>
      <w:r w:rsidR="00565742" w:rsidRPr="00243DCE">
        <w:t xml:space="preserve"> </w:t>
      </w:r>
      <w:r w:rsidRPr="00243DCE">
        <w:t>elsewhere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state.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October</w:t>
      </w:r>
      <w:r w:rsidR="00565742" w:rsidRPr="00243DCE">
        <w:t xml:space="preserve"> </w:t>
      </w:r>
      <w:r w:rsidRPr="00243DCE">
        <w:t>2021,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exotic</w:t>
      </w:r>
      <w:r w:rsidR="00565742" w:rsidRPr="00243DCE">
        <w:t xml:space="preserve"> </w:t>
      </w:r>
      <w:r w:rsidRPr="00243DCE">
        <w:t>diseases</w:t>
      </w:r>
      <w:r w:rsidR="00565742" w:rsidRPr="00243DCE">
        <w:t xml:space="preserve"> </w:t>
      </w:r>
      <w:r w:rsidRPr="00243DCE">
        <w:t>list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rPr>
          <w:i/>
          <w:iCs/>
        </w:rPr>
        <w:t>Livestock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Disease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Control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Act,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1994</w:t>
      </w:r>
      <w:r w:rsidRPr="00243DCE">
        <w:t>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Fisheries</w:t>
      </w:r>
      <w:r w:rsidR="00565742" w:rsidRPr="00243DCE">
        <w:t xml:space="preserve"> </w:t>
      </w:r>
      <w:r w:rsidRPr="00243DCE">
        <w:t>Notice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rPr>
          <w:i/>
          <w:iCs/>
        </w:rPr>
        <w:t>Fisheries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Act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1995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protection</w:t>
      </w:r>
      <w:r w:rsidR="00565742" w:rsidRPr="00243DCE">
        <w:t xml:space="preserve"> </w:t>
      </w:r>
      <w:r w:rsidRPr="00243DCE">
        <w:t>purposes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introduced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further</w:t>
      </w:r>
      <w:r w:rsidR="00565742" w:rsidRPr="00243DCE">
        <w:t xml:space="preserve"> </w:t>
      </w:r>
      <w:r w:rsidRPr="00243DCE">
        <w:t>restrict</w:t>
      </w:r>
      <w:r w:rsidR="00565742" w:rsidRPr="00243DCE">
        <w:t xml:space="preserve"> </w:t>
      </w:r>
      <w:r w:rsidRPr="00243DCE">
        <w:t>both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lobster</w:t>
      </w:r>
      <w:r w:rsidR="00565742" w:rsidRPr="00243DCE">
        <w:t xml:space="preserve"> </w:t>
      </w:r>
      <w:r w:rsidRPr="00243DCE">
        <w:t>fishing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area.</w:t>
      </w:r>
    </w:p>
    <w:p w14:paraId="0368FACF" w14:textId="552AF7BB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purpose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minimise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being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management</w:t>
      </w:r>
      <w:r w:rsidR="00565742" w:rsidRPr="00243DCE">
        <w:t xml:space="preserve"> </w:t>
      </w:r>
      <w:r w:rsidRPr="00243DCE">
        <w:t>zones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interstate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human</w:t>
      </w:r>
      <w:r w:rsidR="00565742" w:rsidRPr="00243DCE">
        <w:t xml:space="preserve"> </w:t>
      </w:r>
      <w:r w:rsidRPr="00243DCE">
        <w:t>related</w:t>
      </w:r>
      <w:r w:rsidR="00565742" w:rsidRPr="00243DCE">
        <w:t xml:space="preserve"> </w:t>
      </w:r>
      <w:r w:rsidRPr="00243DCE">
        <w:t>activity.</w:t>
      </w:r>
      <w:r w:rsidR="00565742" w:rsidRPr="00243DCE">
        <w:t xml:space="preserve"> </w:t>
      </w:r>
    </w:p>
    <w:p w14:paraId="6D6A92FD" w14:textId="6C774FF0" w:rsidR="000472E5" w:rsidRPr="00243DCE" w:rsidRDefault="00946231" w:rsidP="00243DCE">
      <w:pPr>
        <w:pStyle w:val="Heading2"/>
      </w:pPr>
      <w:bookmarkStart w:id="10" w:name="_Toc146010540"/>
      <w:r w:rsidRPr="00243DCE">
        <w:t>Standard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bookmarkEnd w:id="10"/>
    </w:p>
    <w:p w14:paraId="2C95F22A" w14:textId="058FD84C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provides</w:t>
      </w:r>
      <w:r w:rsidR="00565742" w:rsidRPr="00243DCE">
        <w:t xml:space="preserve"> </w:t>
      </w:r>
      <w:r w:rsidRPr="00243DCE">
        <w:t>basic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how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identify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provides</w:t>
      </w:r>
      <w:r w:rsidR="00565742" w:rsidRPr="00243DCE">
        <w:t xml:space="preserve"> </w:t>
      </w:r>
      <w:r w:rsidRPr="00243DCE">
        <w:t>guidance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decontaminating</w:t>
      </w:r>
      <w:r w:rsidR="00565742" w:rsidRPr="00243DCE">
        <w:t xml:space="preserve"> </w:t>
      </w:r>
      <w:r w:rsidRPr="00243DCE">
        <w:t>vessels,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personnel.</w:t>
      </w:r>
    </w:p>
    <w:p w14:paraId="0F7811A6" w14:textId="3B211453" w:rsidR="000472E5" w:rsidRPr="00243DCE" w:rsidRDefault="00946231" w:rsidP="00565742">
      <w:r w:rsidRPr="00243DCE">
        <w:t>Before</w:t>
      </w:r>
      <w:r w:rsidR="00565742" w:rsidRPr="00243DCE">
        <w:t xml:space="preserve"> </w:t>
      </w:r>
      <w:r w:rsidRPr="00243DCE">
        <w:t>diving,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advised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visit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hyperlink r:id="rId17" w:tooltip="Link to VFA website" w:history="1">
        <w:r w:rsidRPr="00921C88">
          <w:rPr>
            <w:rStyle w:val="Hyperlink"/>
          </w:rPr>
          <w:t>VFA</w:t>
        </w:r>
        <w:r w:rsidR="00565742" w:rsidRPr="00921C88">
          <w:rPr>
            <w:rStyle w:val="Hyperlink"/>
          </w:rPr>
          <w:t xml:space="preserve"> </w:t>
        </w:r>
        <w:r w:rsidRPr="00921C88">
          <w:rPr>
            <w:rStyle w:val="Hyperlink"/>
          </w:rPr>
          <w:t>website</w:t>
        </w:r>
      </w:hyperlink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see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current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outbreak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located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what</w:t>
      </w:r>
      <w:r w:rsidR="00565742" w:rsidRPr="00243DCE">
        <w:t xml:space="preserve"> </w:t>
      </w:r>
      <w:r w:rsidRPr="00243DCE">
        <w:t>restrictions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apply.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watch</w:t>
      </w:r>
      <w:r w:rsidR="00565742" w:rsidRPr="00243DCE">
        <w:t xml:space="preserve"> </w:t>
      </w:r>
      <w:r w:rsidRPr="00243DCE">
        <w:t>informative</w:t>
      </w:r>
      <w:r w:rsidR="00565742" w:rsidRPr="00243DCE">
        <w:t xml:space="preserve"> </w:t>
      </w:r>
      <w:r w:rsidRPr="00243DCE">
        <w:t>videos</w:t>
      </w:r>
      <w:r w:rsidR="00565742" w:rsidRPr="00243DCE">
        <w:t xml:space="preserve"> </w:t>
      </w:r>
      <w:r w:rsidRPr="00243DCE">
        <w:t>about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decontamination.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VFA</w:t>
      </w:r>
      <w:r w:rsidR="00565742" w:rsidRPr="00243DCE">
        <w:t xml:space="preserve"> </w:t>
      </w:r>
      <w:r w:rsidRPr="00243DCE">
        <w:t>strongly</w:t>
      </w:r>
      <w:r w:rsidR="00565742" w:rsidRPr="00243DCE">
        <w:t xml:space="preserve"> </w:t>
      </w:r>
      <w:r w:rsidRPr="00243DCE">
        <w:t>advises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well</w:t>
      </w:r>
      <w:r w:rsidR="00565742" w:rsidRPr="00243DCE">
        <w:t xml:space="preserve"> </w:t>
      </w:r>
      <w:r w:rsidRPr="00243DCE">
        <w:t>away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outbreaks.</w:t>
      </w:r>
    </w:p>
    <w:p w14:paraId="0C49BF5C" w14:textId="4AD6FFA4" w:rsidR="000472E5" w:rsidRPr="00243DCE" w:rsidRDefault="00946231" w:rsidP="00243DCE">
      <w:pPr>
        <w:pStyle w:val="Heading3"/>
      </w:pPr>
      <w:r w:rsidRPr="00243DCE">
        <w:t>Identifying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reporting</w:t>
      </w:r>
      <w:r w:rsidR="00565742" w:rsidRPr="00243DCE">
        <w:t xml:space="preserve"> </w:t>
      </w:r>
      <w:r w:rsidRPr="00243DCE">
        <w:t>AVG</w:t>
      </w:r>
    </w:p>
    <w:p w14:paraId="043EECCA" w14:textId="77E5CF7E" w:rsidR="000472E5" w:rsidRPr="00243DCE" w:rsidRDefault="00946231" w:rsidP="00565742"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vital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identify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could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Diseases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(1800</w:t>
      </w:r>
      <w:r w:rsidR="00565742" w:rsidRPr="00243DCE">
        <w:t xml:space="preserve"> </w:t>
      </w:r>
      <w:r w:rsidRPr="00243DCE">
        <w:t>675</w:t>
      </w:r>
      <w:r w:rsidR="00565742" w:rsidRPr="00243DCE">
        <w:t xml:space="preserve"> </w:t>
      </w:r>
      <w:r w:rsidRPr="00243DCE">
        <w:t>888).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government</w:t>
      </w:r>
      <w:r w:rsidR="00565742" w:rsidRPr="00243DCE">
        <w:t xml:space="preserve"> </w:t>
      </w:r>
      <w:r w:rsidRPr="00243DCE">
        <w:t>agencies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respond</w:t>
      </w:r>
      <w:r w:rsidR="00565742" w:rsidRPr="00243DCE">
        <w:t xml:space="preserve"> </w:t>
      </w:r>
      <w:r w:rsidRPr="00243DCE">
        <w:t>quickly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lastRenderedPageBreak/>
        <w:t>effectively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outbreak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otherwise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gone</w:t>
      </w:r>
      <w:r w:rsidR="00565742" w:rsidRPr="00243DCE">
        <w:t xml:space="preserve"> </w:t>
      </w:r>
      <w:r w:rsidRPr="00243DCE">
        <w:t>unrecorded.</w:t>
      </w:r>
    </w:p>
    <w:p w14:paraId="7D0EB5FB" w14:textId="14B566A9" w:rsidR="000472E5" w:rsidRPr="00243DCE" w:rsidRDefault="00946231" w:rsidP="00243DCE">
      <w:pPr>
        <w:pStyle w:val="Heading3"/>
      </w:pPr>
      <w:r w:rsidRPr="00243DCE">
        <w:t>Identification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</w:p>
    <w:p w14:paraId="38684BA8" w14:textId="2702B82E" w:rsidR="000472E5" w:rsidRPr="00243DCE" w:rsidRDefault="00946231" w:rsidP="00565742">
      <w:r w:rsidRPr="00243DCE">
        <w:t>AVG</w:t>
      </w:r>
      <w:r w:rsidR="00565742" w:rsidRPr="00243DCE">
        <w:t xml:space="preserve"> </w:t>
      </w:r>
      <w:r w:rsidRPr="00243DCE">
        <w:t>causes</w:t>
      </w:r>
      <w:r w:rsidR="00565742" w:rsidRPr="00243DCE">
        <w:t xml:space="preserve"> </w:t>
      </w:r>
      <w:r w:rsidRPr="00243DCE">
        <w:t>damage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nerve</w:t>
      </w:r>
      <w:r w:rsidR="00565742" w:rsidRPr="00243DCE">
        <w:t xml:space="preserve"> </w:t>
      </w:r>
      <w:r w:rsidRPr="00243DCE">
        <w:t>tissues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(the</w:t>
      </w:r>
      <w:r w:rsidR="00565742" w:rsidRPr="00243DCE">
        <w:t xml:space="preserve"> </w:t>
      </w:r>
      <w:r w:rsidRPr="00243DCE">
        <w:t>ganglia)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results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death.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seems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often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dense</w:t>
      </w:r>
      <w:r w:rsidR="00565742" w:rsidRPr="00243DCE">
        <w:t xml:space="preserve"> </w:t>
      </w:r>
      <w:r w:rsidRPr="00243DCE">
        <w:t>populations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stress</w:t>
      </w:r>
      <w:r w:rsidR="00565742" w:rsidRPr="00243DCE">
        <w:t xml:space="preserve"> </w:t>
      </w:r>
      <w:r w:rsidRPr="00243DCE">
        <w:t>factors</w:t>
      </w:r>
      <w:r w:rsidR="00565742" w:rsidRPr="00243DCE">
        <w:t xml:space="preserve"> </w:t>
      </w:r>
      <w:r w:rsidRPr="00243DCE">
        <w:t>such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rPr>
          <w:rStyle w:val="Itallic"/>
        </w:rPr>
        <w:t>high</w:t>
      </w:r>
      <w:r w:rsidR="00565742" w:rsidRPr="00243DCE">
        <w:rPr>
          <w:rStyle w:val="Itallic"/>
        </w:rPr>
        <w:t xml:space="preserve"> </w:t>
      </w:r>
      <w:r w:rsidRPr="00243DCE">
        <w:rPr>
          <w:rStyle w:val="Itallic"/>
        </w:rPr>
        <w:t>water</w:t>
      </w:r>
      <w:r w:rsidR="00565742" w:rsidRPr="00243DCE">
        <w:t xml:space="preserve"> </w:t>
      </w:r>
      <w:r w:rsidRPr="00243DCE">
        <w:rPr>
          <w:rStyle w:val="Itallic"/>
        </w:rPr>
        <w:t>temperatures</w:t>
      </w:r>
      <w:r w:rsidRPr="00243DCE">
        <w:t>,</w:t>
      </w:r>
      <w:r w:rsidR="00565742" w:rsidRPr="00243DCE">
        <w:t xml:space="preserve"> </w:t>
      </w:r>
      <w:r w:rsidRPr="00243DCE">
        <w:t>spawning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agents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pre-dispose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becoming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showing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disease.</w:t>
      </w:r>
    </w:p>
    <w:p w14:paraId="142B2E0C" w14:textId="02B2C81B" w:rsidR="000472E5" w:rsidRPr="00243DCE" w:rsidRDefault="00946231" w:rsidP="00565742">
      <w:r w:rsidRPr="00243DCE">
        <w:t>Infected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lethargic,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adhere</w:t>
      </w:r>
      <w:r w:rsidR="00565742" w:rsidRPr="00243DCE">
        <w:t xml:space="preserve"> </w:t>
      </w:r>
      <w:r w:rsidRPr="00243DCE">
        <w:t>well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reef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enlarged</w:t>
      </w:r>
      <w:r w:rsidR="00565742" w:rsidRPr="00243DCE">
        <w:t xml:space="preserve"> </w:t>
      </w:r>
      <w:r w:rsidRPr="00243DCE">
        <w:t>mouthparts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curled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FAQs,</w:t>
      </w:r>
      <w:r w:rsidR="00565742" w:rsidRPr="00243DCE">
        <w:t xml:space="preserve"> </w:t>
      </w:r>
      <w:r w:rsidRPr="00243DCE">
        <w:t>page</w:t>
      </w:r>
      <w:r w:rsidR="00565742" w:rsidRPr="00243DCE">
        <w:t xml:space="preserve"> </w:t>
      </w:r>
      <w:r w:rsidRPr="00243DCE">
        <w:t>26).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enlarged</w:t>
      </w:r>
      <w:r w:rsidR="00565742" w:rsidRPr="00243DCE">
        <w:t xml:space="preserve"> </w:t>
      </w:r>
      <w:r w:rsidRPr="00243DCE">
        <w:t>mouthparts</w:t>
      </w:r>
      <w:r w:rsidR="00565742" w:rsidRPr="00243DCE">
        <w:t xml:space="preserve"> </w:t>
      </w:r>
      <w:r w:rsidRPr="00243DCE">
        <w:t>alone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sufficient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diagnose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always</w:t>
      </w:r>
      <w:r w:rsidR="00565742" w:rsidRPr="00243DCE">
        <w:t xml:space="preserve"> </w:t>
      </w:r>
      <w:r w:rsidRPr="00243DCE">
        <w:t>present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reliable</w:t>
      </w:r>
      <w:r w:rsidR="00565742" w:rsidRPr="00243DCE">
        <w:t xml:space="preserve"> </w:t>
      </w:r>
      <w:r w:rsidRPr="00243DCE">
        <w:t>sign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numerous</w:t>
      </w:r>
      <w:r w:rsidR="00565742" w:rsidRPr="00243DCE">
        <w:t xml:space="preserve"> </w:t>
      </w:r>
      <w:r w:rsidRPr="00243DCE">
        <w:t>empty</w:t>
      </w:r>
      <w:r w:rsidR="00565742" w:rsidRPr="00243DCE">
        <w:t xml:space="preserve"> </w:t>
      </w:r>
      <w:r w:rsidRPr="00243DCE">
        <w:t>shells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weak/easily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abalone.</w:t>
      </w:r>
    </w:p>
    <w:p w14:paraId="579236CF" w14:textId="2623B01A" w:rsidR="000472E5" w:rsidRPr="00243DCE" w:rsidRDefault="00946231" w:rsidP="00243DCE">
      <w:pPr>
        <w:pStyle w:val="Heading3"/>
      </w:pPr>
      <w:r w:rsidRPr="00243DCE">
        <w:t>Reporting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</w:p>
    <w:p w14:paraId="1F4D82BC" w14:textId="4CD2C9D8" w:rsidR="000472E5" w:rsidRPr="00243DCE" w:rsidRDefault="00946231" w:rsidP="00565742">
      <w:r w:rsidRPr="00243DCE">
        <w:t>If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encounter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suspect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take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action.</w:t>
      </w:r>
    </w:p>
    <w:p w14:paraId="7B9D3079" w14:textId="23BA08B1" w:rsidR="000472E5" w:rsidRPr="00243DCE" w:rsidRDefault="00946231" w:rsidP="00921C88">
      <w:pPr>
        <w:pStyle w:val="Normalbeforebullets"/>
      </w:pPr>
      <w:r w:rsidRPr="00243DCE">
        <w:t>Call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(Phone</w:t>
      </w:r>
      <w:r w:rsidR="00565742" w:rsidRPr="00243DCE">
        <w:t xml:space="preserve"> </w:t>
      </w:r>
      <w:r w:rsidRPr="00243DCE">
        <w:t>1800</w:t>
      </w:r>
      <w:r w:rsidR="00565742" w:rsidRPr="00243DCE">
        <w:t xml:space="preserve"> </w:t>
      </w:r>
      <w:r w:rsidRPr="00243DCE">
        <w:t>675</w:t>
      </w:r>
      <w:r w:rsidR="00565742" w:rsidRPr="00243DCE">
        <w:t xml:space="preserve"> </w:t>
      </w:r>
      <w:r w:rsidRPr="00243DCE">
        <w:t>888)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provide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operator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much</w:t>
      </w:r>
      <w:r w:rsidR="00565742" w:rsidRPr="00243DCE">
        <w:t xml:space="preserve"> </w:t>
      </w:r>
      <w:r w:rsidRPr="00243DCE">
        <w:t>detail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possible:</w:t>
      </w:r>
    </w:p>
    <w:p w14:paraId="58598B6A" w14:textId="3E6F2AAC" w:rsidR="000472E5" w:rsidRPr="00243DCE" w:rsidRDefault="00946231" w:rsidP="00565742">
      <w:pPr>
        <w:pStyle w:val="Bullet"/>
      </w:pPr>
      <w:r w:rsidRPr="00243DCE">
        <w:t>GPS</w:t>
      </w:r>
      <w:r w:rsidR="00565742" w:rsidRPr="00243DCE">
        <w:t xml:space="preserve"> </w:t>
      </w:r>
      <w:r w:rsidRPr="00243DCE">
        <w:t>Co-ordinates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reef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full</w:t>
      </w:r>
      <w:r w:rsidR="00565742" w:rsidRPr="00243DCE">
        <w:t xml:space="preserve"> </w:t>
      </w:r>
      <w:r w:rsidRPr="00243DCE">
        <w:t>description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found</w:t>
      </w:r>
      <w:r w:rsidR="00565742" w:rsidRPr="00243DCE">
        <w:t xml:space="preserve"> </w:t>
      </w:r>
      <w:r w:rsidRPr="00243DCE">
        <w:t>(including</w:t>
      </w:r>
      <w:r w:rsidR="00565742" w:rsidRPr="00243DCE">
        <w:t xml:space="preserve"> </w:t>
      </w:r>
      <w:r w:rsidRPr="00243DCE">
        <w:t>depth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water).</w:t>
      </w:r>
    </w:p>
    <w:p w14:paraId="7E464C47" w14:textId="41291B6F" w:rsidR="000472E5" w:rsidRPr="00243DCE" w:rsidRDefault="00946231" w:rsidP="00565742">
      <w:pPr>
        <w:pStyle w:val="Bullet"/>
      </w:pPr>
      <w:r w:rsidRPr="00243DCE">
        <w:t>Contact</w:t>
      </w:r>
      <w:r w:rsidR="00565742" w:rsidRPr="00243DCE">
        <w:t xml:space="preserve"> </w:t>
      </w:r>
      <w:r w:rsidRPr="00243DCE">
        <w:t>details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diver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fisher.</w:t>
      </w:r>
    </w:p>
    <w:p w14:paraId="69E939C6" w14:textId="1B1F3C9A" w:rsidR="000472E5" w:rsidRPr="00243DCE" w:rsidRDefault="00946231" w:rsidP="00565742">
      <w:pPr>
        <w:pStyle w:val="Bullet"/>
      </w:pPr>
      <w:r w:rsidRPr="00243DCE">
        <w:t>Photos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possible.</w:t>
      </w:r>
    </w:p>
    <w:p w14:paraId="335A560B" w14:textId="007AD15E" w:rsidR="000472E5" w:rsidRPr="00243DCE" w:rsidRDefault="00946231" w:rsidP="00921C88">
      <w:pPr>
        <w:pStyle w:val="Bulletlast"/>
      </w:pPr>
      <w:r w:rsidRPr="00243DCE">
        <w:t>Basis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suspecting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</w:p>
    <w:p w14:paraId="2BA3BA2A" w14:textId="7F15909C" w:rsidR="000472E5" w:rsidRPr="00243DCE" w:rsidRDefault="00946231" w:rsidP="00243DCE">
      <w:pPr>
        <w:pStyle w:val="Heading3"/>
      </w:pPr>
      <w:r w:rsidRPr="00243DCE">
        <w:t>Decontamination</w:t>
      </w:r>
      <w:r w:rsidR="00565742" w:rsidRPr="00243DCE">
        <w:t xml:space="preserve"> </w:t>
      </w:r>
      <w:r w:rsidRPr="00243DCE">
        <w:t>procedures</w:t>
      </w:r>
    </w:p>
    <w:p w14:paraId="4329B2C0" w14:textId="32D2DCD0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SOP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principally</w:t>
      </w:r>
      <w:r w:rsidR="00565742" w:rsidRPr="00243DCE">
        <w:t xml:space="preserve"> </w:t>
      </w:r>
      <w:r w:rsidRPr="00243DCE">
        <w:t>aimed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who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inadvertently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zones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who</w:t>
      </w:r>
      <w:r w:rsidR="00565742" w:rsidRPr="00243DCE">
        <w:t xml:space="preserve"> </w:t>
      </w:r>
      <w:r w:rsidRPr="00243DCE">
        <w:t>encounter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diving.</w:t>
      </w:r>
      <w:r w:rsidR="00565742" w:rsidRPr="00243DCE">
        <w:t xml:space="preserve"> </w:t>
      </w:r>
      <w:r w:rsidRPr="00243DCE">
        <w:t>However,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applicable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fishers.</w:t>
      </w:r>
    </w:p>
    <w:p w14:paraId="31BB5342" w14:textId="51ABB064" w:rsidR="000472E5" w:rsidRPr="00243DCE" w:rsidRDefault="00946231" w:rsidP="00565742">
      <w:r w:rsidRPr="00243DCE">
        <w:t>Key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addressed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minimise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transfer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fishing</w:t>
      </w:r>
      <w:r w:rsidR="00565742" w:rsidRPr="00243DCE">
        <w:t xml:space="preserve"> </w:t>
      </w:r>
      <w:r w:rsidRPr="00243DCE">
        <w:t>activities</w:t>
      </w:r>
      <w:r w:rsidR="00565742" w:rsidRPr="00243DCE">
        <w:t xml:space="preserve"> </w:t>
      </w:r>
      <w:r w:rsidRPr="00243DCE">
        <w:t>include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following:</w:t>
      </w:r>
    </w:p>
    <w:p w14:paraId="7A75C6D7" w14:textId="7959B66A" w:rsidR="000472E5" w:rsidRPr="00243DCE" w:rsidRDefault="00946231" w:rsidP="00243DCE">
      <w:pPr>
        <w:pStyle w:val="Heading3"/>
      </w:pPr>
      <w:r w:rsidRPr="00243DCE">
        <w:lastRenderedPageBreak/>
        <w:t>Decontamination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vessels</w:t>
      </w:r>
    </w:p>
    <w:p w14:paraId="135A2B55" w14:textId="57749CE0" w:rsidR="000472E5" w:rsidRPr="00243DCE" w:rsidRDefault="00946231" w:rsidP="00565742"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returning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shore,</w:t>
      </w:r>
      <w:r w:rsidR="00565742" w:rsidRPr="00243DCE">
        <w:t xml:space="preserve"> </w:t>
      </w:r>
      <w:r w:rsidRPr="00243DCE">
        <w:t>return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(seaweed,</w:t>
      </w:r>
      <w:r w:rsidR="00565742" w:rsidRPr="00243DCE">
        <w:t xml:space="preserve"> </w:t>
      </w:r>
      <w:r w:rsidRPr="00243DCE">
        <w:t>sand)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water.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self-draining</w:t>
      </w:r>
      <w:r w:rsidR="00565742" w:rsidRPr="00243DCE">
        <w:t xml:space="preserve"> </w:t>
      </w:r>
      <w:r w:rsidRPr="00243DCE">
        <w:t>deck,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down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deck.</w:t>
      </w:r>
      <w:r w:rsidR="00565742" w:rsidRPr="00243DCE">
        <w:t xml:space="preserve"> </w:t>
      </w:r>
      <w:r w:rsidRPr="00243DCE">
        <w:t>Contain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wet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bags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bin,</w:t>
      </w:r>
      <w:r w:rsidR="00565742" w:rsidRPr="00243DCE">
        <w:t xml:space="preserve"> </w:t>
      </w:r>
      <w:r w:rsidRPr="00243DCE">
        <w:t>tub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bag.</w:t>
      </w:r>
      <w:r w:rsidR="00565742" w:rsidRPr="00243DCE">
        <w:t xml:space="preserve"> </w:t>
      </w:r>
    </w:p>
    <w:p w14:paraId="053D0DDC" w14:textId="22A5EAB0" w:rsidR="000472E5" w:rsidRPr="00243DCE" w:rsidRDefault="00946231" w:rsidP="00565742">
      <w:r w:rsidRPr="00243DCE">
        <w:t>When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return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shore,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away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boat</w:t>
      </w:r>
      <w:r w:rsidR="00565742" w:rsidRPr="00243DCE">
        <w:t xml:space="preserve"> </w:t>
      </w:r>
      <w:r w:rsidRPr="00243DCE">
        <w:t>ramp.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either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operator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private</w:t>
      </w:r>
      <w:r w:rsidR="00565742" w:rsidRPr="00243DCE">
        <w:t xml:space="preserve"> </w:t>
      </w:r>
      <w:r w:rsidRPr="00243DCE">
        <w:t>residence,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bung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hose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down,</w:t>
      </w:r>
      <w:r w:rsidR="00565742" w:rsidRPr="00243DCE">
        <w:t xml:space="preserve"> </w:t>
      </w:r>
      <w:r w:rsidRPr="00243DCE">
        <w:t>preferably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detergent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inside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outside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vessel.</w:t>
      </w:r>
      <w:r w:rsidR="00565742" w:rsidRPr="00243DCE">
        <w:t xml:space="preserve"> </w:t>
      </w:r>
      <w:r w:rsidRPr="00243DCE">
        <w:t>Allow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vessel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air.</w:t>
      </w:r>
      <w:r w:rsidR="00565742" w:rsidRPr="00243DCE">
        <w:t xml:space="preserve"> </w:t>
      </w:r>
    </w:p>
    <w:p w14:paraId="12496A52" w14:textId="45759501" w:rsidR="000472E5" w:rsidRPr="00243DCE" w:rsidRDefault="00946231" w:rsidP="00565742">
      <w:r w:rsidRPr="00243DCE">
        <w:t>If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accommodation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area,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done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returning</w:t>
      </w:r>
      <w:r w:rsidR="00565742" w:rsidRPr="00243DCE">
        <w:t xml:space="preserve"> </w:t>
      </w:r>
      <w:r w:rsidRPr="00243DCE">
        <w:t>home.</w:t>
      </w:r>
    </w:p>
    <w:p w14:paraId="25808483" w14:textId="01B8098E" w:rsidR="000472E5" w:rsidRPr="00243DCE" w:rsidRDefault="00946231" w:rsidP="00243DCE">
      <w:pPr>
        <w:pStyle w:val="Heading3"/>
      </w:pPr>
      <w:r w:rsidRPr="00243DCE">
        <w:t>Decontamination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wetsuits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equipment</w:t>
      </w:r>
    </w:p>
    <w:p w14:paraId="4E685C52" w14:textId="40AF33DA" w:rsidR="000472E5" w:rsidRPr="00243DCE" w:rsidRDefault="00946231" w:rsidP="00565742">
      <w:r w:rsidRPr="00243DCE">
        <w:t>Wetsuits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washed</w:t>
      </w:r>
      <w:r w:rsidR="00565742" w:rsidRPr="00243DCE">
        <w:t xml:space="preserve"> </w:t>
      </w:r>
      <w:r w:rsidRPr="00243DCE">
        <w:t>inside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water,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allowed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well-ventilated</w:t>
      </w:r>
      <w:r w:rsidR="00565742" w:rsidRPr="00243DCE">
        <w:t xml:space="preserve"> </w:t>
      </w:r>
      <w:r w:rsidRPr="00243DCE">
        <w:t>place,</w:t>
      </w:r>
      <w:r w:rsidR="00565742" w:rsidRPr="00243DCE">
        <w:t xml:space="preserve"> </w:t>
      </w:r>
      <w:r w:rsidRPr="00243DCE">
        <w:t>preferably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sun.</w:t>
      </w:r>
    </w:p>
    <w:p w14:paraId="14AAA19D" w14:textId="062B0C00" w:rsidR="000472E5" w:rsidRPr="00243DCE" w:rsidRDefault="00946231" w:rsidP="00565742">
      <w:r w:rsidRPr="00243DCE">
        <w:t>Tanks,</w:t>
      </w:r>
      <w:r w:rsidR="00565742" w:rsidRPr="00243DCE">
        <w:t xml:space="preserve"> </w:t>
      </w:r>
      <w:r w:rsidRPr="00243DCE">
        <w:t>buoyancy/weight</w:t>
      </w:r>
      <w:r w:rsidR="00565742" w:rsidRPr="00243DCE">
        <w:t xml:space="preserve"> </w:t>
      </w:r>
      <w:r w:rsidRPr="00243DCE">
        <w:t>vests,</w:t>
      </w:r>
      <w:r w:rsidR="00565742" w:rsidRPr="00243DCE">
        <w:t xml:space="preserve"> </w:t>
      </w:r>
      <w:r w:rsidRPr="00243DCE">
        <w:t>regulators,</w:t>
      </w:r>
      <w:r w:rsidR="00565742" w:rsidRPr="00243DCE">
        <w:t xml:space="preserve"> </w:t>
      </w:r>
      <w:r w:rsidRPr="00243DCE">
        <w:t>mask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snorkel,</w:t>
      </w:r>
      <w:r w:rsidR="00565742" w:rsidRPr="00243DCE">
        <w:t xml:space="preserve"> </w:t>
      </w:r>
      <w:r w:rsidRPr="00243DCE">
        <w:t>dive</w:t>
      </w:r>
      <w:r w:rsidR="00565742" w:rsidRPr="00243DCE">
        <w:t xml:space="preserve"> </w:t>
      </w:r>
      <w:r w:rsidRPr="00243DCE">
        <w:t>floats,</w:t>
      </w:r>
      <w:r w:rsidR="00565742" w:rsidRPr="00243DCE">
        <w:t xml:space="preserve"> </w:t>
      </w:r>
      <w:r w:rsidRPr="00243DCE">
        <w:t>hookah</w:t>
      </w:r>
      <w:r w:rsidR="00565742" w:rsidRPr="00243DCE">
        <w:t xml:space="preserve"> </w:t>
      </w:r>
      <w:r w:rsidRPr="00243DCE">
        <w:t>hose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fins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water,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allowed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dry.</w:t>
      </w:r>
    </w:p>
    <w:p w14:paraId="7106C61F" w14:textId="570B5CC7" w:rsidR="000472E5" w:rsidRPr="00243DCE" w:rsidRDefault="00946231" w:rsidP="00565742">
      <w:r w:rsidRPr="00243DCE">
        <w:t>Equipment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touched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(such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bags,</w:t>
      </w:r>
      <w:r w:rsidR="00565742" w:rsidRPr="00243DCE">
        <w:t xml:space="preserve"> </w:t>
      </w:r>
      <w:r w:rsidRPr="00243DCE">
        <w:t>gloves,</w:t>
      </w:r>
      <w:r w:rsidR="00565742" w:rsidRPr="00243DCE">
        <w:t xml:space="preserve"> </w:t>
      </w:r>
      <w:r w:rsidRPr="00243DCE">
        <w:t>knives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measuring</w:t>
      </w:r>
      <w:r w:rsidR="00565742" w:rsidRPr="00243DCE">
        <w:t xml:space="preserve"> </w:t>
      </w:r>
      <w:r w:rsidRPr="00243DCE">
        <w:t>devices)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carefully</w:t>
      </w:r>
      <w:r w:rsidR="00565742" w:rsidRPr="00243DCE">
        <w:t xml:space="preserve"> </w:t>
      </w:r>
      <w:r w:rsidRPr="00243DCE">
        <w:t>scrubbed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grit,</w:t>
      </w:r>
      <w:r w:rsidR="00565742" w:rsidRPr="00243DCE">
        <w:t xml:space="preserve"> </w:t>
      </w:r>
      <w:r w:rsidRPr="00243DCE">
        <w:t>seaweed</w:t>
      </w:r>
      <w:r w:rsidR="00565742" w:rsidRPr="00243DCE">
        <w:t xml:space="preserve"> </w:t>
      </w:r>
      <w:r w:rsidRPr="00243DCE">
        <w:t>etc.,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dried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least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–</w:t>
      </w:r>
      <w:r w:rsidR="00565742" w:rsidRPr="00243DCE">
        <w:t xml:space="preserve"> </w:t>
      </w:r>
      <w:r w:rsidRPr="00243DCE">
        <w:t>preferably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sun.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cleaning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done</w:t>
      </w:r>
      <w:r w:rsidR="00565742" w:rsidRPr="00243DCE">
        <w:t xml:space="preserve"> </w:t>
      </w:r>
      <w:r w:rsidRPr="00243DCE">
        <w:t>away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water.</w:t>
      </w:r>
    </w:p>
    <w:p w14:paraId="2BEB750B" w14:textId="688227C5" w:rsidR="000472E5" w:rsidRPr="00243DCE" w:rsidRDefault="00946231" w:rsidP="00565742">
      <w:r w:rsidRPr="00243DCE">
        <w:t>All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allowed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outside</w:t>
      </w:r>
      <w:r w:rsidR="00565742" w:rsidRPr="00243DCE">
        <w:t xml:space="preserve"> </w:t>
      </w:r>
      <w:r w:rsidRPr="00243DCE">
        <w:t>before</w:t>
      </w:r>
      <w:r w:rsidR="00565742" w:rsidRPr="00243DCE">
        <w:t xml:space="preserve"> </w:t>
      </w:r>
      <w:r w:rsidRPr="00243DCE">
        <w:t>re-use.</w:t>
      </w:r>
    </w:p>
    <w:p w14:paraId="02F6027D" w14:textId="4CD5025C" w:rsidR="000472E5" w:rsidRPr="00243DCE" w:rsidRDefault="00946231" w:rsidP="00243DCE">
      <w:pPr>
        <w:pStyle w:val="Heading3"/>
      </w:pPr>
      <w:r w:rsidRPr="00243DCE">
        <w:t>Decontamination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people</w:t>
      </w:r>
    </w:p>
    <w:p w14:paraId="32CA2092" w14:textId="770CC2C5" w:rsidR="000472E5" w:rsidRPr="00243DCE" w:rsidRDefault="00946231" w:rsidP="00565742">
      <w:r w:rsidRPr="00243DCE">
        <w:t>After</w:t>
      </w:r>
      <w:r w:rsidR="00565742" w:rsidRPr="00243DCE">
        <w:t xml:space="preserve"> </w:t>
      </w:r>
      <w:r w:rsidRPr="00243DCE">
        <w:t>diving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people</w:t>
      </w:r>
      <w:r w:rsidR="00565742" w:rsidRPr="00243DCE">
        <w:t xml:space="preserve"> </w:t>
      </w:r>
      <w:r w:rsidRPr="00243DCE">
        <w:t>who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come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hands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soap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water.</w:t>
      </w:r>
    </w:p>
    <w:p w14:paraId="0F504C7F" w14:textId="13B63A73" w:rsidR="000472E5" w:rsidRPr="00243DCE" w:rsidRDefault="00946231" w:rsidP="00565742">
      <w:r w:rsidRPr="00243DCE">
        <w:t>All</w:t>
      </w:r>
      <w:r w:rsidR="00565742" w:rsidRPr="00243DCE">
        <w:t xml:space="preserve"> </w:t>
      </w:r>
      <w:r w:rsidRPr="00243DCE">
        <w:t>waterproof</w:t>
      </w:r>
      <w:r w:rsidR="00565742" w:rsidRPr="00243DCE">
        <w:t xml:space="preserve"> </w:t>
      </w:r>
      <w:r w:rsidRPr="00243DCE">
        <w:t>clothing</w:t>
      </w:r>
      <w:r w:rsidR="00565742" w:rsidRPr="00243DCE">
        <w:t xml:space="preserve"> </w:t>
      </w:r>
      <w:r w:rsidRPr="00243DCE">
        <w:t>(lifejackets</w:t>
      </w:r>
      <w:r w:rsidR="00565742" w:rsidRPr="00243DCE">
        <w:t xml:space="preserve"> </w:t>
      </w:r>
      <w:r w:rsidRPr="00243DCE">
        <w:t>etc.)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sprayed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freshwater,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left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sun.</w:t>
      </w:r>
      <w:r w:rsidR="00565742" w:rsidRPr="00243DCE">
        <w:t xml:space="preserve"> </w:t>
      </w:r>
      <w:r w:rsidRPr="00243DCE">
        <w:t>Normal</w:t>
      </w:r>
      <w:r w:rsidR="00565742" w:rsidRPr="00243DCE">
        <w:t xml:space="preserve"> </w:t>
      </w:r>
      <w:r w:rsidRPr="00243DCE">
        <w:t>clothes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washed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laundry</w:t>
      </w:r>
      <w:r w:rsidR="00565742" w:rsidRPr="00243DCE">
        <w:t xml:space="preserve"> </w:t>
      </w:r>
      <w:r w:rsidRPr="00243DCE">
        <w:t>detergent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get</w:t>
      </w:r>
      <w:r w:rsidR="00565742" w:rsidRPr="00243DCE">
        <w:t xml:space="preserve"> </w:t>
      </w:r>
      <w:r w:rsidRPr="00243DCE">
        <w:t>home.</w:t>
      </w:r>
    </w:p>
    <w:p w14:paraId="16936B3F" w14:textId="0C7EE449" w:rsidR="000472E5" w:rsidRPr="00243DCE" w:rsidRDefault="00946231" w:rsidP="00243DCE">
      <w:pPr>
        <w:pStyle w:val="Heading3"/>
      </w:pPr>
      <w:r w:rsidRPr="00243DCE">
        <w:t>Appropriate</w:t>
      </w:r>
      <w:r w:rsidR="00565742" w:rsidRPr="00243DCE">
        <w:t xml:space="preserve"> </w:t>
      </w:r>
      <w:r w:rsidRPr="00243DCE">
        <w:t>disposal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shells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gut</w:t>
      </w:r>
    </w:p>
    <w:p w14:paraId="308611D3" w14:textId="478B44B7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only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shucked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home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household</w:t>
      </w:r>
      <w:r w:rsidR="00565742" w:rsidRPr="00243DCE">
        <w:t xml:space="preserve"> </w:t>
      </w:r>
      <w:r w:rsidRPr="00243DCE">
        <w:t>rubbish.</w:t>
      </w:r>
    </w:p>
    <w:p w14:paraId="22669F80" w14:textId="60F46011" w:rsidR="000472E5" w:rsidRPr="00243DCE" w:rsidRDefault="00946231" w:rsidP="00565742">
      <w:r w:rsidRPr="00243DCE">
        <w:t>Under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circumstances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shells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gut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dumped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sea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bait/berley.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illegal</w:t>
      </w:r>
      <w:r w:rsidR="00565742" w:rsidRPr="00243DCE">
        <w:t xml:space="preserve"> </w:t>
      </w:r>
      <w:r w:rsidRPr="00243DCE">
        <w:t>activity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especially</w:t>
      </w:r>
      <w:r w:rsidR="00565742" w:rsidRPr="00243DCE">
        <w:t xml:space="preserve"> </w:t>
      </w:r>
      <w:r w:rsidRPr="00243DCE">
        <w:t>important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moved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another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landed.</w:t>
      </w:r>
    </w:p>
    <w:p w14:paraId="5601AECA" w14:textId="38AFF03E" w:rsidR="000472E5" w:rsidRPr="00243DCE" w:rsidRDefault="00946231" w:rsidP="00565742">
      <w:pPr>
        <w:pStyle w:val="Heading1"/>
      </w:pPr>
      <w:bookmarkStart w:id="11" w:name="_Toc146010541"/>
      <w:r w:rsidRPr="00243DCE">
        <w:lastRenderedPageBreak/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Sector</w:t>
      </w:r>
      <w:bookmarkEnd w:id="11"/>
    </w:p>
    <w:p w14:paraId="199B6B8E" w14:textId="77777777" w:rsidR="000472E5" w:rsidRPr="00243DCE" w:rsidRDefault="00946231" w:rsidP="00243DCE">
      <w:pPr>
        <w:pStyle w:val="Heading2"/>
      </w:pPr>
      <w:bookmarkStart w:id="12" w:name="_Toc146010542"/>
      <w:r w:rsidRPr="00243DCE">
        <w:t>Background</w:t>
      </w:r>
      <w:bookmarkEnd w:id="12"/>
    </w:p>
    <w:p w14:paraId="7A79D6D6" w14:textId="65C32E10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industry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grown</w:t>
      </w:r>
      <w:r w:rsidR="00565742" w:rsidRPr="00243DCE">
        <w:t xml:space="preserve"> </w:t>
      </w:r>
      <w:r w:rsidRPr="00243DCE">
        <w:t>substantially</w:t>
      </w:r>
      <w:r w:rsidR="00565742" w:rsidRPr="00243DCE">
        <w:t xml:space="preserve"> </w:t>
      </w:r>
      <w:r w:rsidRPr="00243DCE">
        <w:t>over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past</w:t>
      </w:r>
      <w:r w:rsidR="00565742" w:rsidRPr="00243DCE">
        <w:t xml:space="preserve"> </w:t>
      </w:r>
      <w:r w:rsidRPr="00243DCE">
        <w:t>10</w:t>
      </w:r>
      <w:r w:rsidR="00565742" w:rsidRPr="00243DCE">
        <w:t xml:space="preserve"> </w:t>
      </w:r>
      <w:r w:rsidRPr="00243DCE">
        <w:t>years.</w:t>
      </w:r>
    </w:p>
    <w:p w14:paraId="2F33CF0C" w14:textId="7F6EFE0B" w:rsidR="000472E5" w:rsidRDefault="00946231" w:rsidP="00565742"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4</w:t>
      </w:r>
      <w:r w:rsidR="00565742" w:rsidRPr="00243DCE">
        <w:t xml:space="preserve"> </w:t>
      </w:r>
      <w:r w:rsidRPr="00243DCE">
        <w:t>land-based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licensed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rPr>
          <w:i/>
          <w:iCs/>
        </w:rPr>
        <w:t>Fisheries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Act</w:t>
      </w:r>
      <w:r w:rsidR="00565742" w:rsidRPr="00243DCE">
        <w:rPr>
          <w:i/>
          <w:iCs/>
        </w:rPr>
        <w:t xml:space="preserve"> </w:t>
      </w:r>
      <w:r w:rsidRPr="00243DCE">
        <w:rPr>
          <w:i/>
          <w:iCs/>
        </w:rPr>
        <w:t>1995</w:t>
      </w:r>
      <w:r w:rsidR="00565742" w:rsidRPr="00243DCE">
        <w:t xml:space="preserve"> </w:t>
      </w:r>
      <w:r w:rsidRPr="00243DCE">
        <w:t>authorising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aquaculture.</w:t>
      </w:r>
      <w:r w:rsidR="00565742" w:rsidRPr="00243DCE">
        <w:t xml:space="preserve"> </w:t>
      </w:r>
      <w:r w:rsidRPr="00243DCE">
        <w:t>Current</w:t>
      </w:r>
      <w:r w:rsidR="00565742" w:rsidRPr="00243DCE">
        <w:t xml:space="preserve"> </w:t>
      </w:r>
      <w:r w:rsidRPr="00243DCE">
        <w:t>sites</w:t>
      </w:r>
      <w:r w:rsidR="00565742" w:rsidRPr="00243DCE">
        <w:t xml:space="preserve"> </w:t>
      </w:r>
      <w:r w:rsidRPr="00243DCE">
        <w:t>actively</w:t>
      </w:r>
      <w:r w:rsidR="00565742" w:rsidRPr="00243DCE">
        <w:t xml:space="preserve"> </w:t>
      </w:r>
      <w:r w:rsidRPr="00243DCE">
        <w:t>producing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located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Narrawong,</w:t>
      </w:r>
      <w:r w:rsidR="00565742" w:rsidRPr="00243DCE">
        <w:t xml:space="preserve"> </w:t>
      </w:r>
      <w:r w:rsidRPr="00243DCE">
        <w:t>Port</w:t>
      </w:r>
      <w:r w:rsidR="00565742" w:rsidRPr="00243DCE">
        <w:t xml:space="preserve"> </w:t>
      </w:r>
      <w:r w:rsidRPr="00243DCE">
        <w:t>Fairy,</w:t>
      </w:r>
      <w:r w:rsidR="00565742" w:rsidRPr="00243DCE">
        <w:t xml:space="preserve"> </w:t>
      </w:r>
      <w:r w:rsidRPr="00243DCE">
        <w:t>Indented</w:t>
      </w:r>
      <w:r w:rsidR="00565742" w:rsidRPr="00243DCE">
        <w:t xml:space="preserve"> </w:t>
      </w:r>
      <w:r w:rsidRPr="00243DCE">
        <w:t>Head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Avalon</w:t>
      </w:r>
      <w:r w:rsidR="00565742" w:rsidRPr="00243DCE">
        <w:t xml:space="preserve"> </w:t>
      </w:r>
      <w:r w:rsidRPr="00243DCE">
        <w:t>(Figure</w:t>
      </w:r>
      <w:r w:rsidR="00565742" w:rsidRPr="00243DCE">
        <w:t xml:space="preserve"> </w:t>
      </w:r>
      <w:r w:rsidRPr="00243DCE">
        <w:t>2).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produce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license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VFA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certain</w:t>
      </w:r>
      <w:r w:rsidR="00565742" w:rsidRPr="00243DCE">
        <w:t xml:space="preserve"> </w:t>
      </w:r>
      <w:r w:rsidRPr="00243DCE">
        <w:t>conditions</w:t>
      </w:r>
      <w:r w:rsidR="00565742" w:rsidRPr="00243DCE">
        <w:t xml:space="preserve"> </w:t>
      </w:r>
      <w:r w:rsidRPr="00243DCE">
        <w:t>attached.</w:t>
      </w:r>
    </w:p>
    <w:p w14:paraId="6014F051" w14:textId="08744D0C" w:rsidR="00BC1CC9" w:rsidRDefault="00BC1CC9" w:rsidP="00565742">
      <w:r>
        <w:rPr>
          <w:noProof/>
        </w:rPr>
        <w:drawing>
          <wp:inline distT="0" distB="0" distL="0" distR="0" wp14:anchorId="3318BF88" wp14:editId="2FC233F0">
            <wp:extent cx="6120130" cy="2259330"/>
            <wp:effectExtent l="0" t="0" r="0" b="7620"/>
            <wp:docPr id="4" name="Picture 4" descr="Figure 2: Map of Victoria showing location of land-based aquaculture farms licensed to culture abalone (Narrawong, Port Fairy, Avalon and Indented Hea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igure 2: Map of Victoria showing location of land-based aquaculture farms licensed to culture abalone (Narrawong, Port Fairy, Avalon and Indented Head)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9AF70" w14:textId="77777777" w:rsidR="00BC1CC9" w:rsidRPr="00BC1CC9" w:rsidRDefault="00BC1CC9" w:rsidP="00BC1CC9">
      <w:pPr>
        <w:pStyle w:val="FootnoteText"/>
        <w:spacing w:after="280"/>
        <w:rPr>
          <w:rFonts w:ascii="VIC" w:hAnsi="VIC" w:cs="VIC"/>
          <w:color w:val="000000"/>
          <w:lang w:val="en-GB" w:eastAsia="en-AU"/>
        </w:rPr>
      </w:pPr>
      <w:r w:rsidRPr="00BC1CC9">
        <w:rPr>
          <w:lang w:val="en-GB" w:eastAsia="en-AU"/>
        </w:rPr>
        <w:t>Figure 2: Location of land-based aquaculture farms licensed to culture abalone</w:t>
      </w:r>
      <w:r w:rsidRPr="00BC1CC9">
        <w:rPr>
          <w:rFonts w:ascii="VIC" w:hAnsi="VIC" w:cs="VIC"/>
          <w:color w:val="000000"/>
          <w:lang w:val="en-GB" w:eastAsia="en-AU"/>
        </w:rPr>
        <w:t>.</w:t>
      </w:r>
    </w:p>
    <w:p w14:paraId="719ACA36" w14:textId="02C633EA" w:rsidR="000472E5" w:rsidRPr="00243DCE" w:rsidRDefault="00946231" w:rsidP="00243DCE">
      <w:pPr>
        <w:pStyle w:val="Heading3"/>
      </w:pPr>
      <w:r w:rsidRPr="00243DCE">
        <w:t>Land-based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systems</w:t>
      </w:r>
    </w:p>
    <w:p w14:paraId="5A4C6510" w14:textId="0DCDACAA" w:rsidR="000472E5" w:rsidRPr="00243DCE" w:rsidRDefault="00946231" w:rsidP="00565742">
      <w:r w:rsidRPr="00243DCE">
        <w:t>Land-based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systems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access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large</w:t>
      </w:r>
      <w:r w:rsidR="00565742" w:rsidRPr="00243DCE">
        <w:t xml:space="preserve"> </w:t>
      </w:r>
      <w:r w:rsidRPr="00243DCE">
        <w:t>quantities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good</w:t>
      </w:r>
      <w:r w:rsidR="00565742" w:rsidRPr="00243DCE">
        <w:t xml:space="preserve"> </w:t>
      </w:r>
      <w:r w:rsidRPr="00243DCE">
        <w:t>quality</w:t>
      </w:r>
      <w:r w:rsidR="00565742" w:rsidRPr="00243DCE">
        <w:t xml:space="preserve"> </w:t>
      </w:r>
      <w:r w:rsidRPr="00243DCE">
        <w:t>seawater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require</w:t>
      </w:r>
      <w:r w:rsidR="00565742" w:rsidRPr="00243DCE">
        <w:t xml:space="preserve"> </w:t>
      </w:r>
      <w:r w:rsidRPr="00243DCE">
        <w:t>substantial</w:t>
      </w:r>
      <w:r w:rsidR="00565742" w:rsidRPr="00243DCE">
        <w:t xml:space="preserve"> </w:t>
      </w:r>
      <w:r w:rsidRPr="00243DCE">
        <w:t>coastal</w:t>
      </w:r>
      <w:r w:rsidR="00565742" w:rsidRPr="00243DCE">
        <w:t xml:space="preserve"> </w:t>
      </w:r>
      <w:r w:rsidRPr="00243DCE">
        <w:t>infrastructure.</w:t>
      </w:r>
      <w:r w:rsidR="00565742" w:rsidRPr="00243DCE">
        <w:t xml:space="preserve"> </w:t>
      </w:r>
      <w:r w:rsidRPr="00243DCE">
        <w:t>Larger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pump</w:t>
      </w:r>
      <w:r w:rsidR="00565742" w:rsidRPr="00243DCE">
        <w:t xml:space="preserve"> </w:t>
      </w:r>
      <w:r w:rsidRPr="00243DCE">
        <w:t>ocean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rates</w:t>
      </w:r>
      <w:r w:rsidR="00565742" w:rsidRPr="00243DCE">
        <w:t xml:space="preserve"> </w:t>
      </w:r>
      <w:r w:rsidRPr="00243DCE">
        <w:t>up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1000</w:t>
      </w:r>
      <w:r w:rsidR="00565742" w:rsidRPr="00243DCE">
        <w:t xml:space="preserve"> </w:t>
      </w:r>
      <w:r w:rsidRPr="00243DCE">
        <w:t>litres/second.</w:t>
      </w:r>
      <w:r w:rsidR="00565742" w:rsidRPr="00243DCE">
        <w:t xml:space="preserve"> </w:t>
      </w:r>
      <w:r w:rsidRPr="00243DCE">
        <w:t>According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Hone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Fleming</w:t>
      </w:r>
      <w:r w:rsidR="00565742" w:rsidRPr="00243DCE">
        <w:t xml:space="preserve"> </w:t>
      </w:r>
      <w:r w:rsidRPr="00243DCE">
        <w:t>(1997),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two</w:t>
      </w:r>
      <w:r w:rsidR="00565742" w:rsidRPr="00243DCE">
        <w:t xml:space="preserve"> </w:t>
      </w:r>
      <w:r w:rsidRPr="00243DCE">
        <w:t>types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land-based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farms:</w:t>
      </w:r>
      <w:r w:rsidR="00565742" w:rsidRPr="00243DCE">
        <w:t xml:space="preserve"> </w:t>
      </w:r>
      <w:r w:rsidRPr="00243DCE">
        <w:t>hatchery</w:t>
      </w:r>
      <w:r w:rsidRPr="00243DCE">
        <w:noBreakHyphen/>
        <w:t>based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growout</w:t>
      </w:r>
      <w:r w:rsidR="00565742" w:rsidRPr="00243DCE">
        <w:t xml:space="preserve"> </w:t>
      </w:r>
      <w:r w:rsidRPr="00243DCE">
        <w:t>only.</w:t>
      </w:r>
      <w:r w:rsidR="00565742" w:rsidRPr="00243DCE">
        <w:t xml:space="preserve"> </w:t>
      </w:r>
      <w:r w:rsidRPr="00243DCE">
        <w:t>Hatchery-based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vertically</w:t>
      </w:r>
      <w:r w:rsidR="00565742" w:rsidRPr="00243DCE">
        <w:t xml:space="preserve"> </w:t>
      </w:r>
      <w:r w:rsidRPr="00243DCE">
        <w:t>integrated</w:t>
      </w:r>
      <w:r w:rsidR="00565742" w:rsidRPr="00243DCE">
        <w:t xml:space="preserve"> </w:t>
      </w:r>
      <w:r w:rsidRPr="00243DCE">
        <w:t>comprising</w:t>
      </w:r>
      <w:r w:rsidR="00565742" w:rsidRPr="00243DCE">
        <w:t xml:space="preserve"> </w:t>
      </w:r>
      <w:r w:rsidRPr="00243DCE">
        <w:t>hatchery,</w:t>
      </w:r>
      <w:r w:rsidR="00565742" w:rsidRPr="00243DCE">
        <w:t xml:space="preserve"> </w:t>
      </w:r>
      <w:r w:rsidRPr="00243DCE">
        <w:t>nursery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growout</w:t>
      </w:r>
      <w:r w:rsidR="00565742" w:rsidRPr="00243DCE">
        <w:t xml:space="preserve"> </w:t>
      </w:r>
      <w:r w:rsidRPr="00243DCE">
        <w:t>components.</w:t>
      </w:r>
      <w:r w:rsidR="00565742" w:rsidRPr="00243DCE">
        <w:t xml:space="preserve"> </w:t>
      </w:r>
      <w:r w:rsidRPr="00243DCE">
        <w:t>Growout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buy</w:t>
      </w:r>
      <w:r w:rsidR="00565742" w:rsidRPr="00243DCE">
        <w:t xml:space="preserve"> </w:t>
      </w:r>
      <w:r w:rsidRPr="00243DCE">
        <w:t>juvenile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(20–25mm,</w:t>
      </w:r>
      <w:r w:rsidR="00565742" w:rsidRPr="00243DCE">
        <w:t xml:space="preserve"> </w:t>
      </w:r>
      <w:r w:rsidRPr="00243DCE">
        <w:t>1</w:t>
      </w:r>
      <w:r w:rsidR="00565742" w:rsidRPr="00243DCE">
        <w:t xml:space="preserve"> </w:t>
      </w:r>
      <w:r w:rsidRPr="00243DCE">
        <w:t>year</w:t>
      </w:r>
      <w:r w:rsidR="00565742" w:rsidRPr="00243DCE">
        <w:t xml:space="preserve"> </w:t>
      </w:r>
      <w:r w:rsidRPr="00243DCE">
        <w:t>old)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hatcheries</w:t>
      </w:r>
      <w:r w:rsidR="00565742" w:rsidRPr="00243DCE">
        <w:t xml:space="preserve"> </w:t>
      </w:r>
      <w:r w:rsidRPr="00243DCE">
        <w:t>aiming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grow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market</w:t>
      </w:r>
      <w:r w:rsidR="00565742" w:rsidRPr="00243DCE">
        <w:t xml:space="preserve"> </w:t>
      </w:r>
      <w:r w:rsidRPr="00243DCE">
        <w:t>size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2.5</w:t>
      </w:r>
      <w:r w:rsidR="00565742" w:rsidRPr="00243DCE">
        <w:t xml:space="preserve"> </w:t>
      </w:r>
      <w:r w:rsidRPr="00243DCE">
        <w:t>years.</w:t>
      </w:r>
      <w:r w:rsidR="00565742" w:rsidRPr="00243DCE">
        <w:t xml:space="preserve"> </w:t>
      </w:r>
      <w:r w:rsidRPr="00243DCE">
        <w:t>Growout</w:t>
      </w:r>
      <w:r w:rsidR="00565742" w:rsidRPr="00243DCE">
        <w:t xml:space="preserve"> </w:t>
      </w:r>
      <w:r w:rsidRPr="00243DCE">
        <w:t>systems</w:t>
      </w:r>
      <w:r w:rsidR="00565742" w:rsidRPr="00243DCE">
        <w:t xml:space="preserve"> </w:t>
      </w:r>
      <w:r w:rsidRPr="00243DCE">
        <w:t>culture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various</w:t>
      </w:r>
      <w:r w:rsidR="00565742" w:rsidRPr="00243DCE">
        <w:t xml:space="preserve"> </w:t>
      </w:r>
      <w:r w:rsidRPr="00243DCE">
        <w:t>designs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materials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require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regular</w:t>
      </w:r>
      <w:r w:rsidR="00565742" w:rsidRPr="00243DCE">
        <w:t xml:space="preserve"> </w:t>
      </w:r>
      <w:r w:rsidRPr="00243DCE">
        <w:t>exchange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seawater.</w:t>
      </w:r>
    </w:p>
    <w:p w14:paraId="3FCE02EF" w14:textId="3CECF5ED" w:rsidR="000472E5" w:rsidRPr="00243DCE" w:rsidRDefault="00946231" w:rsidP="00243DCE">
      <w:pPr>
        <w:pStyle w:val="Heading3"/>
      </w:pPr>
      <w:r w:rsidRPr="00243DCE">
        <w:t>Longline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offshore</w:t>
      </w:r>
      <w:r w:rsidR="00565742" w:rsidRPr="00243DCE">
        <w:t xml:space="preserve"> </w:t>
      </w:r>
      <w:r w:rsidRPr="00243DCE">
        <w:t>culture</w:t>
      </w:r>
      <w:r w:rsidR="00565742" w:rsidRPr="00243DCE">
        <w:t xml:space="preserve"> </w:t>
      </w:r>
      <w:r w:rsidRPr="00243DCE">
        <w:t>systems</w:t>
      </w:r>
    </w:p>
    <w:p w14:paraId="5D5368C8" w14:textId="7A8C3BBB" w:rsidR="000472E5" w:rsidRPr="00243DCE" w:rsidRDefault="00946231" w:rsidP="00565742">
      <w:r w:rsidRPr="00243DCE">
        <w:t>A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licences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issued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offshore</w:t>
      </w:r>
      <w:r w:rsidR="00565742" w:rsidRPr="00243DCE">
        <w:t xml:space="preserve"> </w:t>
      </w:r>
      <w:r w:rsidRPr="00243DCE">
        <w:t>culture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variety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cage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barrel</w:t>
      </w:r>
      <w:r w:rsidR="00565742" w:rsidRPr="00243DCE">
        <w:t xml:space="preserve"> </w:t>
      </w:r>
      <w:r w:rsidRPr="00243DCE">
        <w:t>systems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trialled.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systems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located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sea</w:t>
      </w:r>
      <w:r w:rsidR="00565742" w:rsidRPr="00243DCE">
        <w:t xml:space="preserve"> </w:t>
      </w:r>
      <w:r w:rsidRPr="00243DCE">
        <w:t>floor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suspended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column.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cases,</w:t>
      </w:r>
      <w:r w:rsidR="00565742" w:rsidRPr="00243DCE">
        <w:t xml:space="preserve"> </w:t>
      </w:r>
      <w:r w:rsidRPr="00243DCE">
        <w:t>offshore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diets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involved</w:t>
      </w:r>
      <w:r w:rsidR="00565742" w:rsidRPr="00243DCE">
        <w:t xml:space="preserve"> </w:t>
      </w:r>
      <w:r w:rsidRPr="00243DCE">
        <w:t>feeding</w:t>
      </w:r>
      <w:r w:rsidR="00565742" w:rsidRPr="00243DCE">
        <w:t xml:space="preserve"> </w:t>
      </w:r>
      <w:r w:rsidRPr="00243DCE">
        <w:t>seaweed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artificial</w:t>
      </w:r>
      <w:r w:rsidR="00565742" w:rsidRPr="00243DCE">
        <w:t xml:space="preserve"> </w:t>
      </w:r>
      <w:r w:rsidRPr="00243DCE">
        <w:t>feed.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date</w:t>
      </w:r>
      <w:r w:rsidR="00565742" w:rsidRPr="00243DCE">
        <w:t xml:space="preserve"> </w:t>
      </w:r>
      <w:r w:rsidRPr="00243DCE">
        <w:t>results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shown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whilst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grown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size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instances,</w:t>
      </w:r>
      <w:r w:rsidR="00565742" w:rsidRPr="00243DCE">
        <w:t xml:space="preserve"> </w:t>
      </w:r>
      <w:r w:rsidRPr="00243DCE">
        <w:t>problems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encountered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lastRenderedPageBreak/>
        <w:t>efficiency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economic</w:t>
      </w:r>
      <w:r w:rsidR="00565742" w:rsidRPr="00243DCE">
        <w:t xml:space="preserve"> </w:t>
      </w:r>
      <w:r w:rsidRPr="00243DCE">
        <w:t>viability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artificial</w:t>
      </w:r>
      <w:r w:rsidR="00565742" w:rsidRPr="00243DCE">
        <w:t xml:space="preserve"> </w:t>
      </w:r>
      <w:r w:rsidRPr="00243DCE">
        <w:t>feed.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production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systems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considered</w:t>
      </w:r>
      <w:r w:rsidR="00565742" w:rsidRPr="00243DCE">
        <w:t xml:space="preserve"> </w:t>
      </w:r>
      <w:r w:rsidRPr="00243DCE">
        <w:t>outside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scope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SOP.</w:t>
      </w:r>
      <w:r w:rsidR="00565742" w:rsidRPr="00243DCE">
        <w:t xml:space="preserve"> </w:t>
      </w:r>
    </w:p>
    <w:p w14:paraId="63E7B851" w14:textId="77777777" w:rsidR="000472E5" w:rsidRPr="00243DCE" w:rsidRDefault="00946231" w:rsidP="00243DCE">
      <w:pPr>
        <w:pStyle w:val="Heading3"/>
      </w:pPr>
      <w:r w:rsidRPr="00243DCE">
        <w:t>Ranching</w:t>
      </w:r>
    </w:p>
    <w:p w14:paraId="4B96D856" w14:textId="6BE2AEFB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ranching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uncontained</w:t>
      </w:r>
      <w:r w:rsidR="00565742" w:rsidRPr="00243DCE">
        <w:t xml:space="preserve"> </w:t>
      </w:r>
      <w:r w:rsidRPr="00243DCE">
        <w:t>stocking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onto</w:t>
      </w:r>
      <w:r w:rsidR="00565742" w:rsidRPr="00243DCE">
        <w:t xml:space="preserve"> </w:t>
      </w:r>
      <w:r w:rsidRPr="00243DCE">
        <w:t>natural</w:t>
      </w:r>
      <w:r w:rsidR="00565742" w:rsidRPr="00243DCE">
        <w:t xml:space="preserve"> </w:t>
      </w:r>
      <w:r w:rsidRPr="00243DCE">
        <w:t>reef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created</w:t>
      </w:r>
      <w:r w:rsidR="00565742" w:rsidRPr="00243DCE">
        <w:t xml:space="preserve"> </w:t>
      </w:r>
      <w:r w:rsidRPr="00243DCE">
        <w:t>habitat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Fisheries</w:t>
      </w:r>
      <w:r w:rsidR="00565742" w:rsidRPr="00243DCE">
        <w:t xml:space="preserve"> </w:t>
      </w:r>
      <w:r w:rsidRPr="00243DCE">
        <w:t>Reserve,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purpose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growth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exclusive</w:t>
      </w:r>
      <w:r w:rsidR="00565742" w:rsidRPr="00243DCE">
        <w:t xml:space="preserve"> </w:t>
      </w:r>
      <w:r w:rsidRPr="00243DCE">
        <w:t>harvest.</w:t>
      </w:r>
      <w:r w:rsidR="00565742" w:rsidRPr="00243DCE">
        <w:t xml:space="preserve"> </w:t>
      </w:r>
      <w:r w:rsidRPr="00243DCE">
        <w:t>(Victorian</w:t>
      </w:r>
      <w:r w:rsidR="00565742" w:rsidRPr="00243DCE">
        <w:t xml:space="preserve"> </w:t>
      </w:r>
      <w:r w:rsidRPr="00243DCE">
        <w:t>Offshore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Stocking</w:t>
      </w:r>
      <w:r w:rsidR="00565742" w:rsidRPr="00243DCE">
        <w:t xml:space="preserve"> </w:t>
      </w:r>
      <w:r w:rsidRPr="00243DCE">
        <w:t>Policy,</w:t>
      </w:r>
      <w:r w:rsidR="00565742" w:rsidRPr="00243DCE">
        <w:t xml:space="preserve"> </w:t>
      </w:r>
      <w:r w:rsidRPr="00243DCE">
        <w:t>2020).</w:t>
      </w:r>
    </w:p>
    <w:p w14:paraId="74F63E12" w14:textId="0C53489B" w:rsidR="000472E5" w:rsidRPr="00243DCE" w:rsidRDefault="00946231" w:rsidP="00565742">
      <w:r w:rsidRPr="00243DCE">
        <w:t>Since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production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ranching,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considered</w:t>
      </w:r>
      <w:r w:rsidR="00565742" w:rsidRPr="00243DCE">
        <w:t xml:space="preserve"> </w:t>
      </w:r>
      <w:r w:rsidRPr="00243DCE">
        <w:t>outside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scope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SOP.</w:t>
      </w:r>
    </w:p>
    <w:p w14:paraId="25015E65" w14:textId="29F0654B" w:rsidR="000472E5" w:rsidRPr="00243DCE" w:rsidRDefault="00946231" w:rsidP="00243DCE">
      <w:pPr>
        <w:pStyle w:val="Heading2"/>
      </w:pPr>
      <w:bookmarkStart w:id="13" w:name="_Toc146010543"/>
      <w:r w:rsidRPr="00243DCE">
        <w:t>Risks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measures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sector</w:t>
      </w:r>
      <w:bookmarkEnd w:id="13"/>
    </w:p>
    <w:p w14:paraId="408F0515" w14:textId="0A8995E2" w:rsidR="000472E5" w:rsidRPr="00243DCE" w:rsidRDefault="00946231" w:rsidP="00565742">
      <w:r w:rsidRPr="00243DCE">
        <w:t>A</w:t>
      </w:r>
      <w:r w:rsidR="00565742" w:rsidRPr="00243DCE">
        <w:t xml:space="preserve"> </w:t>
      </w:r>
      <w:r w:rsidRPr="00243DCE">
        <w:t>rapid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conducted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Department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2022</w:t>
      </w:r>
      <w:r w:rsidR="00565742" w:rsidRPr="00243DCE">
        <w:t xml:space="preserve"> </w:t>
      </w:r>
      <w:r w:rsidRPr="00243DCE">
        <w:t>utilising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expertise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diverse</w:t>
      </w:r>
      <w:r w:rsidR="00565742" w:rsidRPr="00243DCE">
        <w:t xml:space="preserve"> </w:t>
      </w:r>
      <w:r w:rsidRPr="00243DCE">
        <w:t>panel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associated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translocating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identified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major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spreading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could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separated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associated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onto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off</w:t>
      </w:r>
      <w:r w:rsidR="00565742" w:rsidRPr="00243DCE">
        <w:t xml:space="preserve"> </w:t>
      </w:r>
      <w:r w:rsidRPr="00243DCE">
        <w:t>farms.</w:t>
      </w:r>
    </w:p>
    <w:p w14:paraId="49C2DFE7" w14:textId="69643D04" w:rsidR="000472E5" w:rsidRPr="00243DCE" w:rsidRDefault="00946231" w:rsidP="00921C88">
      <w:pPr>
        <w:pStyle w:val="Normalbeforebullets"/>
      </w:pPr>
      <w:r w:rsidRPr="00243DCE">
        <w:t>For</w:t>
      </w:r>
      <w:r w:rsidR="00565742" w:rsidRPr="00243DCE">
        <w:t xml:space="preserve"> </w:t>
      </w:r>
      <w:r w:rsidRPr="00243DCE">
        <w:t>movement</w:t>
      </w:r>
      <w:r w:rsidR="00565742" w:rsidRPr="00243DCE">
        <w:t xml:space="preserve"> </w:t>
      </w:r>
      <w:r w:rsidRPr="00243DCE">
        <w:t>onto</w:t>
      </w:r>
      <w:r w:rsidR="00565742" w:rsidRPr="00243DCE">
        <w:t xml:space="preserve"> </w:t>
      </w:r>
      <w:r w:rsidRPr="00243DCE">
        <w:t>farms,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high</w:t>
      </w:r>
      <w:r w:rsidR="00565742" w:rsidRPr="00243DCE">
        <w:t xml:space="preserve"> </w:t>
      </w:r>
      <w:r w:rsidRPr="00243DCE">
        <w:t>unrestricted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estimate</w:t>
      </w:r>
      <w:r w:rsidR="00565742" w:rsidRPr="00243DCE">
        <w:t xml:space="preserve"> </w:t>
      </w:r>
      <w:r w:rsidRPr="00243DCE">
        <w:t>was:</w:t>
      </w:r>
    </w:p>
    <w:p w14:paraId="541482A0" w14:textId="3FB8368D" w:rsidR="000472E5" w:rsidRPr="00243DCE" w:rsidRDefault="00946231" w:rsidP="00565742">
      <w:pPr>
        <w:pStyle w:val="Bullet"/>
      </w:pPr>
      <w:r w:rsidRPr="00243DCE">
        <w:t>Intake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carrying</w:t>
      </w:r>
      <w:r w:rsidR="00565742" w:rsidRPr="00243DCE">
        <w:t xml:space="preserve"> </w:t>
      </w:r>
      <w:r w:rsidRPr="00243DCE">
        <w:t>sufficient</w:t>
      </w:r>
      <w:r w:rsidR="00565742" w:rsidRPr="00243DCE">
        <w:t xml:space="preserve"> </w:t>
      </w:r>
      <w:r w:rsidRPr="00243DCE">
        <w:t>viable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cause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stock,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origin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could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local</w:t>
      </w:r>
      <w:r w:rsidR="00565742" w:rsidRPr="00243DCE">
        <w:t xml:space="preserve"> </w:t>
      </w:r>
      <w:r w:rsidRPr="00243DCE">
        <w:t>populations</w:t>
      </w:r>
      <w:r w:rsidR="00565742" w:rsidRPr="00243DCE">
        <w:t xml:space="preserve"> </w:t>
      </w:r>
      <w:r w:rsidRPr="00243DCE">
        <w:t>etc.</w:t>
      </w:r>
    </w:p>
    <w:p w14:paraId="31E40892" w14:textId="34F58C21" w:rsidR="000472E5" w:rsidRPr="00243DCE" w:rsidRDefault="00946231" w:rsidP="00921C88">
      <w:pPr>
        <w:pStyle w:val="Bulletlast"/>
      </w:pPr>
      <w:r w:rsidRPr="00243DCE">
        <w:t>Stock</w:t>
      </w:r>
      <w:r w:rsidR="00565742" w:rsidRPr="00243DCE">
        <w:t xml:space="preserve"> </w:t>
      </w:r>
      <w:r w:rsidRPr="00243DCE">
        <w:t>translocated</w:t>
      </w:r>
      <w:r w:rsidR="00565742" w:rsidRPr="00243DCE">
        <w:t xml:space="preserve"> </w:t>
      </w:r>
      <w:r w:rsidRPr="00243DCE">
        <w:t>onto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(for</w:t>
      </w:r>
      <w:r w:rsidR="00565742" w:rsidRPr="00243DCE">
        <w:t xml:space="preserve"> </w:t>
      </w:r>
      <w:r w:rsidRPr="00243DCE">
        <w:t>example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broodstock).</w:t>
      </w:r>
    </w:p>
    <w:p w14:paraId="142997B7" w14:textId="3EFC1962" w:rsidR="000472E5" w:rsidRPr="00243DCE" w:rsidRDefault="00946231" w:rsidP="00921C88">
      <w:pPr>
        <w:pStyle w:val="Normalbeforebullets"/>
      </w:pPr>
      <w:r w:rsidRPr="00243DCE">
        <w:t>For</w:t>
      </w:r>
      <w:r w:rsidR="00565742" w:rsidRPr="00243DCE">
        <w:t xml:space="preserve"> </w:t>
      </w:r>
      <w:r w:rsidRPr="00243DCE">
        <w:t>movement</w:t>
      </w:r>
      <w:r w:rsidR="00565742" w:rsidRPr="00243DCE">
        <w:t xml:space="preserve"> </w:t>
      </w:r>
      <w:r w:rsidRPr="00243DCE">
        <w:t>off</w:t>
      </w:r>
      <w:r w:rsidR="00565742" w:rsidRPr="00243DCE">
        <w:t xml:space="preserve"> </w:t>
      </w:r>
      <w:r w:rsidRPr="00243DCE">
        <w:t>farms,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high</w:t>
      </w:r>
      <w:r w:rsidR="00565742" w:rsidRPr="00243DCE">
        <w:t xml:space="preserve"> </w:t>
      </w:r>
      <w:r w:rsidRPr="00243DCE">
        <w:t>unrestricted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estimate</w:t>
      </w:r>
      <w:r w:rsidR="00565742" w:rsidRPr="00243DCE">
        <w:t xml:space="preserve"> </w:t>
      </w:r>
      <w:r w:rsidRPr="00243DCE">
        <w:t>was:</w:t>
      </w:r>
    </w:p>
    <w:p w14:paraId="1AAE16AF" w14:textId="78A7A896" w:rsidR="000472E5" w:rsidRPr="00243DCE" w:rsidRDefault="00946231" w:rsidP="00565742">
      <w:pPr>
        <w:pStyle w:val="Bullet"/>
      </w:pPr>
      <w:r w:rsidRPr="00243DCE">
        <w:t>Discharge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released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post</w:t>
      </w:r>
      <w:r w:rsidR="00565742" w:rsidRPr="00243DCE">
        <w:t xml:space="preserve"> </w:t>
      </w:r>
      <w:r w:rsidRPr="00243DCE">
        <w:t>settlement</w:t>
      </w:r>
      <w:r w:rsidR="00565742" w:rsidRPr="00243DCE">
        <w:t xml:space="preserve"> </w:t>
      </w:r>
      <w:r w:rsidRPr="00243DCE">
        <w:t>pond.</w:t>
      </w:r>
      <w:r w:rsidR="00565742" w:rsidRPr="00243DCE">
        <w:t xml:space="preserve"> </w:t>
      </w:r>
    </w:p>
    <w:p w14:paraId="23A8EAD4" w14:textId="094FA1ED" w:rsidR="000472E5" w:rsidRPr="00243DCE" w:rsidRDefault="00946231" w:rsidP="00921C88">
      <w:pPr>
        <w:pStyle w:val="Bulletlast"/>
      </w:pPr>
      <w:r w:rsidRPr="00243DCE">
        <w:t>Escapees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moving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environment.</w:t>
      </w:r>
    </w:p>
    <w:p w14:paraId="224583C9" w14:textId="23124125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rapid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identified</w:t>
      </w:r>
      <w:r w:rsidR="00565742" w:rsidRPr="00243DCE">
        <w:t xml:space="preserve"> </w:t>
      </w:r>
      <w:r w:rsidRPr="00243DCE">
        <w:t>12</w:t>
      </w:r>
      <w:r w:rsidR="00565742" w:rsidRPr="00243DCE">
        <w:t xml:space="preserve"> </w:t>
      </w:r>
      <w:r w:rsidRPr="00243DCE">
        <w:t>key</w:t>
      </w:r>
      <w:r w:rsidR="00565742" w:rsidRPr="00243DCE">
        <w:t xml:space="preserve"> </w:t>
      </w:r>
      <w:r w:rsidRPr="00243DCE">
        <w:t>pathways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total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above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considered</w:t>
      </w:r>
      <w:r w:rsidR="00565742" w:rsidRPr="00243DCE">
        <w:t xml:space="preserve"> </w:t>
      </w:r>
      <w:r w:rsidRPr="00243DCE">
        <w:t>high</w:t>
      </w:r>
      <w:r w:rsidR="00565742" w:rsidRPr="00243DCE">
        <w:t xml:space="preserve"> </w:t>
      </w:r>
      <w:r w:rsidRPr="00243DCE">
        <w:t>risk.</w:t>
      </w:r>
      <w:r w:rsidR="00565742" w:rsidRPr="00243DCE">
        <w:t xml:space="preserve"> </w:t>
      </w:r>
      <w:r w:rsidRPr="00243DCE">
        <w:t>Mitigation</w:t>
      </w:r>
      <w:r w:rsidR="00565742" w:rsidRPr="00243DCE">
        <w:t xml:space="preserve"> </w:t>
      </w:r>
      <w:r w:rsidRPr="00243DCE">
        <w:t>strategies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considered</w:t>
      </w:r>
      <w:r w:rsidR="00565742" w:rsidRPr="00243DCE">
        <w:t xml:space="preserve"> </w:t>
      </w:r>
      <w:r w:rsidRPr="00243DCE">
        <w:t>during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however,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could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conducted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as-needs</w:t>
      </w:r>
      <w:r w:rsidR="00565742" w:rsidRPr="00243DCE">
        <w:t xml:space="preserve"> </w:t>
      </w:r>
      <w:r w:rsidRPr="00243DCE">
        <w:t>basis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individual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based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actual</w:t>
      </w:r>
      <w:r w:rsidR="00565742" w:rsidRPr="00243DCE">
        <w:t xml:space="preserve"> </w:t>
      </w:r>
      <w:r w:rsidRPr="00243DCE">
        <w:t>situation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risks.</w:t>
      </w:r>
    </w:p>
    <w:p w14:paraId="5FDD7568" w14:textId="408C2A49" w:rsidR="000472E5" w:rsidRPr="00243DCE" w:rsidRDefault="00946231" w:rsidP="00565742">
      <w:r w:rsidRPr="00243DCE">
        <w:t>An</w:t>
      </w:r>
      <w:r w:rsidR="00565742" w:rsidRPr="00243DCE">
        <w:t xml:space="preserve"> </w:t>
      </w:r>
      <w:r w:rsidRPr="00243DCE">
        <w:t>earlier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</w:t>
      </w:r>
      <w:r w:rsidR="00565742" w:rsidRPr="00243DCE">
        <w:t xml:space="preserve"> </w:t>
      </w:r>
      <w:r w:rsidRPr="00243DCE">
        <w:t>resulted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creation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Translocation</w:t>
      </w:r>
      <w:r w:rsidR="00565742" w:rsidRPr="00243DCE">
        <w:t xml:space="preserve"> </w:t>
      </w:r>
      <w:r w:rsidRPr="00243DCE">
        <w:t>Protocol</w:t>
      </w:r>
      <w:r w:rsidR="00565742" w:rsidRPr="00243DCE">
        <w:t xml:space="preserve"> </w:t>
      </w:r>
      <w:r w:rsidRPr="00243DCE">
        <w:t>(2007),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protocol,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several</w:t>
      </w:r>
      <w:r w:rsidR="00565742" w:rsidRPr="00243DCE">
        <w:t xml:space="preserve"> </w:t>
      </w:r>
      <w:r w:rsidRPr="00243DCE">
        <w:t>controls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address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above</w:t>
      </w:r>
      <w:r w:rsidR="00565742" w:rsidRPr="00243DCE">
        <w:t xml:space="preserve"> </w:t>
      </w:r>
      <w:r w:rsidRPr="00243DCE">
        <w:t>risks.</w:t>
      </w:r>
    </w:p>
    <w:p w14:paraId="4DEE0A3F" w14:textId="38F9CB91" w:rsidR="000472E5" w:rsidRPr="00243DCE" w:rsidRDefault="00946231" w:rsidP="00565742">
      <w:r w:rsidRPr="00243DCE">
        <w:t>Nationally,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program,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Health</w:t>
      </w:r>
      <w:r w:rsidR="00565742" w:rsidRPr="00243DCE">
        <w:t xml:space="preserve"> </w:t>
      </w:r>
      <w:r w:rsidRPr="00243DCE">
        <w:t>Accreditation</w:t>
      </w:r>
      <w:r w:rsidR="00565742" w:rsidRPr="00243DCE">
        <w:t xml:space="preserve"> </w:t>
      </w:r>
      <w:r w:rsidRPr="00243DCE">
        <w:t>Program</w:t>
      </w:r>
      <w:r w:rsidR="00565742" w:rsidRPr="00243DCE">
        <w:t xml:space="preserve"> </w:t>
      </w:r>
      <w:r w:rsidRPr="00243DCE">
        <w:t>(AHAP)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endorsed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session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Health</w:t>
      </w:r>
      <w:r w:rsidR="00565742" w:rsidRPr="00243DCE">
        <w:t xml:space="preserve"> </w:t>
      </w:r>
      <w:r w:rsidRPr="00243DCE">
        <w:t>Committee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April</w:t>
      </w:r>
      <w:r w:rsidR="00565742" w:rsidRPr="00243DCE">
        <w:t xml:space="preserve"> </w:t>
      </w:r>
      <w:r w:rsidRPr="00243DCE">
        <w:t>2015.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program</w:t>
      </w:r>
      <w:r w:rsidR="00565742" w:rsidRPr="00243DCE">
        <w:t xml:space="preserve"> </w:t>
      </w:r>
      <w:r w:rsidRPr="00243DCE">
        <w:t>provides</w:t>
      </w:r>
      <w:r w:rsidR="00565742" w:rsidRPr="00243DCE">
        <w:t xml:space="preserve"> </w:t>
      </w:r>
      <w:r w:rsidRPr="00243DCE">
        <w:t>technical</w:t>
      </w:r>
      <w:r w:rsidR="00565742" w:rsidRPr="00243DCE">
        <w:t xml:space="preserve"> </w:t>
      </w:r>
      <w:r w:rsidRPr="00243DCE">
        <w:t>guidelines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sector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maintain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“compartment”</w:t>
      </w:r>
      <w:r w:rsidR="00565742" w:rsidRPr="00243DCE">
        <w:t xml:space="preserve"> </w:t>
      </w:r>
      <w:r w:rsidRPr="00243DCE">
        <w:lastRenderedPageBreak/>
        <w:t>free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AHAP</w:t>
      </w:r>
      <w:r w:rsidR="00565742" w:rsidRPr="00243DCE">
        <w:t xml:space="preserve"> </w:t>
      </w:r>
      <w:r w:rsidRPr="00243DCE">
        <w:t>incorporates</w:t>
      </w:r>
      <w:r w:rsidR="00565742" w:rsidRPr="00243DCE">
        <w:t xml:space="preserve"> </w:t>
      </w:r>
      <w:r w:rsidRPr="00243DCE">
        <w:t>initial</w:t>
      </w:r>
      <w:r w:rsidR="00565742" w:rsidRPr="00243DCE">
        <w:t xml:space="preserve"> </w:t>
      </w:r>
      <w:r w:rsidRPr="00243DCE">
        <w:t>surveillance</w:t>
      </w:r>
      <w:r w:rsidR="00565742" w:rsidRPr="00243DCE">
        <w:t xml:space="preserve"> </w:t>
      </w:r>
      <w:r w:rsidRPr="00243DCE">
        <w:t>testing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ongoing</w:t>
      </w:r>
      <w:r w:rsidR="00565742" w:rsidRPr="00243DCE">
        <w:t xml:space="preserve"> </w:t>
      </w:r>
      <w:r w:rsidRPr="00243DCE">
        <w:t>sentinel</w:t>
      </w:r>
      <w:r w:rsidR="00565742" w:rsidRPr="00243DCE">
        <w:t xml:space="preserve"> </w:t>
      </w:r>
      <w:r w:rsidRPr="00243DCE">
        <w:t>testing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causes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(HaHV-1).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program</w:t>
      </w:r>
      <w:r w:rsidR="00565742" w:rsidRPr="00243DCE">
        <w:t xml:space="preserve"> </w:t>
      </w:r>
      <w:r w:rsidRPr="00243DCE">
        <w:t>requires</w:t>
      </w:r>
      <w:r w:rsidR="00565742" w:rsidRPr="00243DCE">
        <w:t xml:space="preserve"> </w:t>
      </w:r>
      <w:r w:rsidRPr="00243DCE">
        <w:t>annually</w:t>
      </w:r>
      <w:r w:rsidR="00565742" w:rsidRPr="00243DCE">
        <w:t xml:space="preserve"> </w:t>
      </w:r>
      <w:r w:rsidRPr="00243DCE">
        <w:t>audited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plans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component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addresses</w:t>
      </w:r>
      <w:r w:rsidR="00565742" w:rsidRPr="00243DCE">
        <w:t xml:space="preserve"> </w:t>
      </w:r>
      <w:r w:rsidRPr="00243DCE">
        <w:t>surveillance</w:t>
      </w:r>
      <w:r w:rsidR="00565742" w:rsidRPr="00243DCE">
        <w:t xml:space="preserve"> </w:t>
      </w:r>
      <w:r w:rsidRPr="00243DCE">
        <w:t>outside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populations.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AHAP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overseen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competent</w:t>
      </w:r>
      <w:r w:rsidR="00565742" w:rsidRPr="00243DCE">
        <w:t xml:space="preserve"> </w:t>
      </w:r>
      <w:r w:rsidRPr="00243DCE">
        <w:t>authority</w:t>
      </w:r>
      <w:r w:rsidR="00565742" w:rsidRPr="00243DCE">
        <w:t xml:space="preserve"> </w:t>
      </w:r>
      <w:r w:rsidRPr="00243DCE">
        <w:t>(relevant</w:t>
      </w:r>
      <w:r w:rsidR="00565742" w:rsidRPr="00243DCE">
        <w:t xml:space="preserve"> </w:t>
      </w:r>
      <w:r w:rsidRPr="00243DCE">
        <w:t>government</w:t>
      </w:r>
      <w:r w:rsidR="00565742" w:rsidRPr="00243DCE">
        <w:t xml:space="preserve"> </w:t>
      </w:r>
      <w:r w:rsidRPr="00243DCE">
        <w:t>body)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each</w:t>
      </w:r>
      <w:r w:rsidR="00565742" w:rsidRPr="00243DCE">
        <w:t xml:space="preserve"> </w:t>
      </w:r>
      <w:r w:rsidRPr="00243DCE">
        <w:t>state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incorporates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SOP</w:t>
      </w:r>
      <w:r w:rsidR="00565742" w:rsidRPr="00243DCE">
        <w:t xml:space="preserve"> </w:t>
      </w:r>
      <w:r w:rsidRPr="00243DCE">
        <w:t>outlining</w:t>
      </w:r>
      <w:r w:rsidR="00565742" w:rsidRPr="00243DCE">
        <w:t xml:space="preserve"> </w:t>
      </w:r>
      <w:r w:rsidRPr="00243DCE">
        <w:t>steps</w:t>
      </w:r>
      <w:r w:rsidR="00565742" w:rsidRPr="00243DCE">
        <w:t xml:space="preserve"> </w:t>
      </w:r>
      <w:r w:rsidRPr="00243DCE">
        <w:t>required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achieve</w:t>
      </w:r>
      <w:r w:rsidR="00565742" w:rsidRPr="00243DCE">
        <w:t xml:space="preserve"> </w:t>
      </w:r>
      <w:r w:rsidRPr="00243DCE">
        <w:t>accreditation.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elements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AHAP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repeated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Code.</w:t>
      </w:r>
    </w:p>
    <w:p w14:paraId="400BE934" w14:textId="74C6FF27" w:rsidR="000472E5" w:rsidRPr="00243DCE" w:rsidRDefault="00946231" w:rsidP="00565742">
      <w:r w:rsidRPr="00243DCE">
        <w:t>All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land-based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members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AHAP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time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publication.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program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funded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individual</w:t>
      </w:r>
      <w:r w:rsidR="00565742" w:rsidRPr="00243DCE">
        <w:t xml:space="preserve"> </w:t>
      </w:r>
      <w:r w:rsidRPr="00243DCE">
        <w:t>farms.</w:t>
      </w:r>
    </w:p>
    <w:p w14:paraId="23FE5353" w14:textId="092EFAB3" w:rsidR="000472E5" w:rsidRPr="00243DCE" w:rsidRDefault="00946231" w:rsidP="00565742">
      <w:pPr>
        <w:pStyle w:val="Heading1"/>
      </w:pPr>
      <w:bookmarkStart w:id="14" w:name="_Toc146010544"/>
      <w:r w:rsidRPr="00243DCE">
        <w:lastRenderedPageBreak/>
        <w:t>Standard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land</w:t>
      </w:r>
      <w:r w:rsidRPr="00243DCE">
        <w:noBreakHyphen/>
        <w:t>based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farms</w:t>
      </w:r>
      <w:bookmarkEnd w:id="14"/>
    </w:p>
    <w:p w14:paraId="6ECF4C0D" w14:textId="416B3D07" w:rsidR="000472E5" w:rsidRPr="00243DCE" w:rsidRDefault="00946231" w:rsidP="00243DCE">
      <w:pPr>
        <w:pStyle w:val="Heading3"/>
      </w:pPr>
      <w:r w:rsidRPr="00243DCE">
        <w:t>Identifying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reporting</w:t>
      </w:r>
      <w:r w:rsidR="00565742" w:rsidRPr="00243DCE">
        <w:t xml:space="preserve"> </w:t>
      </w:r>
      <w:r w:rsidRPr="00243DCE">
        <w:t>AVG</w:t>
      </w:r>
    </w:p>
    <w:p w14:paraId="21A571B5" w14:textId="50FF8E28" w:rsidR="000472E5" w:rsidRPr="00243DCE" w:rsidRDefault="00946231" w:rsidP="00565742">
      <w:r w:rsidRPr="00243DCE">
        <w:t>Figure</w:t>
      </w:r>
      <w:r w:rsidR="00565742" w:rsidRPr="00243DCE">
        <w:t xml:space="preserve"> </w:t>
      </w:r>
      <w:r w:rsidRPr="00243DCE">
        <w:t>3</w:t>
      </w:r>
      <w:r w:rsidR="00565742" w:rsidRPr="00243DCE">
        <w:t xml:space="preserve"> </w:t>
      </w:r>
      <w:r w:rsidRPr="00243DCE">
        <w:t>(next</w:t>
      </w:r>
      <w:r w:rsidR="00565742" w:rsidRPr="00243DCE">
        <w:t xml:space="preserve"> </w:t>
      </w:r>
      <w:r w:rsidRPr="00243DCE">
        <w:t>page)</w:t>
      </w:r>
      <w:r w:rsidR="00565742" w:rsidRPr="00243DCE">
        <w:t xml:space="preserve"> </w:t>
      </w:r>
      <w:r w:rsidRPr="00243DCE">
        <w:t>shows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decision</w:t>
      </w:r>
      <w:r w:rsidR="00565742" w:rsidRPr="00243DCE">
        <w:t xml:space="preserve"> </w:t>
      </w:r>
      <w:r w:rsidRPr="00243DCE">
        <w:t>support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assist</w:t>
      </w:r>
      <w:r w:rsidR="00565742" w:rsidRPr="00243DCE">
        <w:t xml:space="preserve"> </w:t>
      </w:r>
      <w:r w:rsidRPr="00243DCE">
        <w:t>farmers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determining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likely</w:t>
      </w:r>
      <w:r w:rsidR="00565742" w:rsidRPr="00243DCE">
        <w:t xml:space="preserve"> </w:t>
      </w:r>
      <w:r w:rsidRPr="00243DCE">
        <w:t>cause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moribund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observed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culture</w:t>
      </w:r>
      <w:r w:rsidR="00565742" w:rsidRPr="00243DCE">
        <w:t xml:space="preserve"> </w:t>
      </w:r>
      <w:r w:rsidRPr="00243DCE">
        <w:t>units.</w:t>
      </w:r>
    </w:p>
    <w:p w14:paraId="6307DE48" w14:textId="2562D801" w:rsidR="000472E5" w:rsidRPr="00243DCE" w:rsidRDefault="00946231" w:rsidP="00565742">
      <w:r w:rsidRPr="00243DCE">
        <w:t>Where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FAQs,</w:t>
      </w:r>
      <w:r w:rsidR="00565742" w:rsidRPr="00243DCE">
        <w:t xml:space="preserve"> </w:t>
      </w:r>
      <w:r w:rsidRPr="00243DCE">
        <w:t>page</w:t>
      </w:r>
      <w:r w:rsidR="00565742" w:rsidRPr="00243DCE">
        <w:t xml:space="preserve"> </w:t>
      </w:r>
      <w:r w:rsidRPr="00243DCE">
        <w:t>26)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present,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submitted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diagnostic</w:t>
      </w:r>
      <w:r w:rsidR="00565742" w:rsidRPr="00243DCE">
        <w:t xml:space="preserve"> </w:t>
      </w:r>
      <w:r w:rsidRPr="00243DCE">
        <w:t>testing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confirm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absence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pathogenic</w:t>
      </w:r>
      <w:r w:rsidR="00565742" w:rsidRPr="00243DCE">
        <w:t xml:space="preserve"> </w:t>
      </w:r>
      <w:r w:rsidRPr="00243DCE">
        <w:t>organisms.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notifiable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(and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state)</w:t>
      </w:r>
      <w:r w:rsidR="00565742" w:rsidRPr="00243DCE">
        <w:t xml:space="preserve"> </w:t>
      </w:r>
      <w:r w:rsidRPr="00243DCE">
        <w:t>legislation.</w:t>
      </w:r>
      <w:r w:rsidR="00565742" w:rsidRPr="00243DCE">
        <w:t xml:space="preserve"> </w:t>
      </w:r>
    </w:p>
    <w:p w14:paraId="3FE74C78" w14:textId="043D03C2" w:rsidR="000472E5" w:rsidRPr="00243DCE" w:rsidRDefault="00946231" w:rsidP="00565742">
      <w:r w:rsidRPr="00243DCE">
        <w:t>If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confirmed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farm,</w:t>
      </w:r>
      <w:r w:rsidR="00565742" w:rsidRPr="00243DCE">
        <w:t xml:space="preserve"> </w:t>
      </w:r>
      <w:r w:rsidRPr="00243DCE">
        <w:t>discussions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take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Chief</w:t>
      </w:r>
      <w:r w:rsidR="00565742" w:rsidRPr="00243DCE">
        <w:t xml:space="preserve"> </w:t>
      </w:r>
      <w:r w:rsidRPr="00243DCE">
        <w:t>Veterinary</w:t>
      </w:r>
      <w:r w:rsidR="00565742" w:rsidRPr="00243DCE">
        <w:t xml:space="preserve"> </w:t>
      </w:r>
      <w:r w:rsidRPr="00243DCE">
        <w:t>Officer</w:t>
      </w:r>
      <w:r w:rsidR="00565742" w:rsidRPr="00243DCE">
        <w:t xml:space="preserve"> </w:t>
      </w:r>
      <w:r w:rsidRPr="00243DCE">
        <w:t>regarding</w:t>
      </w:r>
      <w:r w:rsidR="00565742" w:rsidRPr="00243DCE">
        <w:t xml:space="preserve"> </w:t>
      </w:r>
      <w:r w:rsidRPr="00243DCE">
        <w:t>management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aim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limit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(assuming</w:t>
      </w:r>
      <w:r w:rsidR="00565742" w:rsidRPr="00243DCE">
        <w:t xml:space="preserve"> </w:t>
      </w:r>
      <w:r w:rsidRPr="00243DCE">
        <w:t>endemic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does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already</w:t>
      </w:r>
      <w:r w:rsidR="00565742" w:rsidRPr="00243DCE">
        <w:t xml:space="preserve"> </w:t>
      </w:r>
      <w:r w:rsidRPr="00243DCE">
        <w:t>exist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local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stock).</w:t>
      </w:r>
      <w:r w:rsidR="00565742" w:rsidRPr="00243DCE">
        <w:t xml:space="preserve"> </w:t>
      </w:r>
      <w:r w:rsidRPr="00243DCE">
        <w:t>Means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achieving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end</w:t>
      </w:r>
      <w:r w:rsidR="00565742" w:rsidRPr="00243DCE">
        <w:t xml:space="preserve"> </w:t>
      </w:r>
      <w:r w:rsidRPr="00243DCE">
        <w:t>include</w:t>
      </w:r>
      <w:r w:rsidR="00565742" w:rsidRPr="00243DCE">
        <w:t xml:space="preserve"> </w:t>
      </w:r>
      <w:r w:rsidRPr="00243DCE">
        <w:t>restricting</w:t>
      </w:r>
      <w:r w:rsidR="00565742" w:rsidRPr="00243DCE">
        <w:t xml:space="preserve"> </w:t>
      </w:r>
      <w:r w:rsidRPr="00243DCE">
        <w:t>movements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off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farm;</w:t>
      </w:r>
      <w:r w:rsidR="00565742" w:rsidRPr="00243DCE">
        <w:t xml:space="preserve"> </w:t>
      </w:r>
      <w:r w:rsidRPr="00243DCE">
        <w:t>harvesting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culling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stock;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drainage,</w:t>
      </w:r>
      <w:r w:rsidR="00565742" w:rsidRPr="00243DCE">
        <w:t xml:space="preserve"> </w:t>
      </w:r>
      <w:r w:rsidRPr="00243DCE">
        <w:t>drying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disinfection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culture</w:t>
      </w:r>
      <w:r w:rsidR="00565742" w:rsidRPr="00243DCE">
        <w:t xml:space="preserve"> </w:t>
      </w:r>
      <w:r w:rsidRPr="00243DCE">
        <w:t>units</w:t>
      </w:r>
      <w:r w:rsidR="00565742" w:rsidRPr="00243DCE">
        <w:t xml:space="preserve"> </w:t>
      </w:r>
      <w:r w:rsidRPr="00243DCE">
        <w:t>housing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abalone.</w:t>
      </w:r>
    </w:p>
    <w:p w14:paraId="276D690B" w14:textId="24080463" w:rsidR="000472E5" w:rsidRPr="00243DCE" w:rsidRDefault="00946231" w:rsidP="00565742">
      <w:r w:rsidRPr="00243DCE">
        <w:t>All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licence</w:t>
      </w:r>
      <w:r w:rsidR="00565742" w:rsidRPr="00243DCE">
        <w:t xml:space="preserve"> </w:t>
      </w:r>
      <w:r w:rsidRPr="00243DCE">
        <w:t>condition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unexpected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exceed</w:t>
      </w:r>
      <w:r w:rsidR="00565742" w:rsidRPr="00243DCE">
        <w:t xml:space="preserve"> </w:t>
      </w:r>
      <w:r w:rsidRPr="00243DCE">
        <w:t>1%</w:t>
      </w:r>
      <w:r w:rsidR="00565742" w:rsidRPr="00243DCE">
        <w:t xml:space="preserve"> </w:t>
      </w:r>
      <w:r w:rsidRPr="00243DCE">
        <w:t>per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per</w:t>
      </w:r>
      <w:r w:rsidR="00565742" w:rsidRPr="00243DCE">
        <w:t xml:space="preserve"> </w:t>
      </w:r>
      <w:r w:rsidRPr="00243DCE">
        <w:t>day.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range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potential</w:t>
      </w:r>
      <w:r w:rsidR="00565742" w:rsidRPr="00243DCE">
        <w:t xml:space="preserve"> </w:t>
      </w:r>
      <w:r w:rsidRPr="00243DCE">
        <w:t>causes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farms.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good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soon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possible.</w:t>
      </w:r>
    </w:p>
    <w:p w14:paraId="2B638F7B" w14:textId="3EB04753" w:rsidR="000472E5" w:rsidRPr="00243DCE" w:rsidRDefault="00946231" w:rsidP="00243DCE">
      <w:pPr>
        <w:pStyle w:val="Heading3"/>
      </w:pPr>
      <w:r w:rsidRPr="00243DCE">
        <w:t>Stock</w:t>
      </w:r>
      <w:r w:rsidR="00565742" w:rsidRPr="00243DCE">
        <w:t xml:space="preserve"> </w:t>
      </w:r>
      <w:r w:rsidRPr="00243DCE">
        <w:t>Management</w:t>
      </w:r>
    </w:p>
    <w:p w14:paraId="25843C46" w14:textId="26BCA5E7" w:rsidR="000472E5" w:rsidRPr="00243DCE" w:rsidRDefault="00946231" w:rsidP="00921C88">
      <w:pPr>
        <w:pStyle w:val="Normalbeforebullets"/>
      </w:pPr>
      <w:r w:rsidRPr="00243DCE">
        <w:t>Stock</w:t>
      </w:r>
      <w:r w:rsidR="00565742" w:rsidRPr="00243DCE">
        <w:t xml:space="preserve"> </w:t>
      </w:r>
      <w:r w:rsidRPr="00243DCE">
        <w:t>management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critical</w:t>
      </w:r>
      <w:r w:rsidR="00565742" w:rsidRPr="00243DCE">
        <w:t xml:space="preserve"> </w:t>
      </w:r>
      <w:r w:rsidRPr="00243DCE">
        <w:t>component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husbandry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factors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considered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reduce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stress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potential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elements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incorporated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plan</w:t>
      </w:r>
      <w:r w:rsidR="00565742" w:rsidRPr="00243DCE">
        <w:t xml:space="preserve"> </w:t>
      </w:r>
      <w:r w:rsidRPr="00243DCE">
        <w:t>which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auditable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AHAP.</w:t>
      </w:r>
    </w:p>
    <w:p w14:paraId="5D09140F" w14:textId="10401952" w:rsidR="000472E5" w:rsidRPr="00243DCE" w:rsidRDefault="00946231" w:rsidP="00565742">
      <w:pPr>
        <w:pStyle w:val="Bullet"/>
      </w:pPr>
      <w:r w:rsidRPr="00243DCE">
        <w:t>Separation</w:t>
      </w:r>
      <w:r w:rsidR="00565742" w:rsidRPr="00243DCE">
        <w:t xml:space="preserve"> </w:t>
      </w:r>
      <w:r w:rsidRPr="00243DCE">
        <w:t>and/or</w:t>
      </w:r>
      <w:r w:rsidR="00565742" w:rsidRPr="00243DCE">
        <w:t xml:space="preserve"> </w:t>
      </w:r>
      <w:r w:rsidRPr="00243DCE">
        <w:t>physical</w:t>
      </w:r>
      <w:r w:rsidR="00565742" w:rsidRPr="00243DCE">
        <w:t xml:space="preserve"> </w:t>
      </w:r>
      <w:r w:rsidRPr="00243DCE">
        <w:t>isolation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farm.</w:t>
      </w:r>
      <w:r w:rsidR="00565742" w:rsidRPr="00243DCE">
        <w:t xml:space="preserve"> </w:t>
      </w:r>
      <w:r w:rsidRPr="00243DCE">
        <w:t>Individual</w:t>
      </w:r>
      <w:r w:rsidR="00565742" w:rsidRPr="00243DCE">
        <w:t xml:space="preserve"> </w:t>
      </w:r>
      <w:r w:rsidRPr="00243DCE">
        <w:t>sheds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groups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sheds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kept</w:t>
      </w:r>
      <w:r w:rsidR="00565742" w:rsidRPr="00243DCE">
        <w:t xml:space="preserve"> </w:t>
      </w:r>
      <w:r w:rsidRPr="00243DCE">
        <w:t>physically</w:t>
      </w:r>
      <w:r w:rsidR="00565742" w:rsidRPr="00243DCE">
        <w:t xml:space="preserve"> </w:t>
      </w:r>
      <w:r w:rsidRPr="00243DCE">
        <w:t>separate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managed</w:t>
      </w:r>
      <w:r w:rsidR="00565742" w:rsidRPr="00243DCE">
        <w:t xml:space="preserve"> </w:t>
      </w:r>
      <w:r w:rsidRPr="00243DCE">
        <w:t>separately,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different</w:t>
      </w:r>
      <w:r w:rsidR="00565742" w:rsidRPr="00243DCE">
        <w:t xml:space="preserve"> </w:t>
      </w:r>
      <w:r w:rsidRPr="00243DCE">
        <w:t>staff</w:t>
      </w:r>
      <w:r w:rsidR="00565742" w:rsidRPr="00243DCE">
        <w:t xml:space="preserve"> </w:t>
      </w:r>
      <w:r w:rsidRPr="00243DCE">
        <w:t>members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prevent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</w:p>
    <w:p w14:paraId="405359FE" w14:textId="3A619BB4" w:rsidR="000472E5" w:rsidRPr="00243DCE" w:rsidRDefault="00946231" w:rsidP="00565742">
      <w:pPr>
        <w:pStyle w:val="Bullet"/>
      </w:pPr>
      <w:r w:rsidRPr="00243DCE">
        <w:t>Manage</w:t>
      </w:r>
      <w:r w:rsidR="00565742" w:rsidRPr="00243DCE">
        <w:t xml:space="preserve"> </w:t>
      </w:r>
      <w:r w:rsidRPr="00243DCE">
        <w:t>stocking</w:t>
      </w:r>
      <w:r w:rsidR="00565742" w:rsidRPr="00243DCE">
        <w:t xml:space="preserve"> </w:t>
      </w:r>
      <w:r w:rsidRPr="00243DCE">
        <w:t>densities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minimize</w:t>
      </w:r>
      <w:r w:rsidR="00565742" w:rsidRPr="00243DCE">
        <w:t xml:space="preserve"> </w:t>
      </w:r>
      <w:r w:rsidRPr="00243DCE">
        <w:t>stress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maintain</w:t>
      </w:r>
      <w:r w:rsidR="00565742" w:rsidRPr="00243DCE">
        <w:t xml:space="preserve"> </w:t>
      </w:r>
      <w:r w:rsidRPr="00243DCE">
        <w:t>optimal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quality.</w:t>
      </w:r>
    </w:p>
    <w:p w14:paraId="58B0373E" w14:textId="416F91BD" w:rsidR="000472E5" w:rsidRPr="00243DCE" w:rsidRDefault="00946231" w:rsidP="00565742">
      <w:pPr>
        <w:pStyle w:val="Bullet"/>
      </w:pPr>
      <w:r w:rsidRPr="00243DCE">
        <w:t>Feed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pelleted</w:t>
      </w:r>
      <w:r w:rsidR="00565742" w:rsidRPr="00243DCE">
        <w:t xml:space="preserve"> </w:t>
      </w:r>
      <w:r w:rsidRPr="00243DCE">
        <w:t>diets</w:t>
      </w:r>
      <w:r w:rsidR="00565742" w:rsidRPr="00243DCE">
        <w:t xml:space="preserve"> </w:t>
      </w:r>
      <w:r w:rsidRPr="00243DCE">
        <w:t>specifically</w:t>
      </w:r>
      <w:r w:rsidR="00565742" w:rsidRPr="00243DCE">
        <w:t xml:space="preserve"> </w:t>
      </w:r>
      <w:r w:rsidRPr="00243DCE">
        <w:t>formulated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appropriate</w:t>
      </w:r>
      <w:r w:rsidR="00565742" w:rsidRPr="00243DCE">
        <w:t xml:space="preserve"> </w:t>
      </w:r>
      <w:r w:rsidRPr="00243DCE">
        <w:t>rate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sate</w:t>
      </w:r>
      <w:r w:rsidR="00565742" w:rsidRPr="00243DCE">
        <w:t xml:space="preserve"> </w:t>
      </w:r>
      <w:r w:rsidRPr="00243DCE">
        <w:t>stock.</w:t>
      </w:r>
      <w:r w:rsidR="00565742" w:rsidRPr="00243DCE">
        <w:t xml:space="preserve"> </w:t>
      </w:r>
      <w:r w:rsidRPr="00243DCE">
        <w:t>Diets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sourced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reliable</w:t>
      </w:r>
      <w:r w:rsidR="00565742" w:rsidRPr="00243DCE">
        <w:t xml:space="preserve"> </w:t>
      </w:r>
      <w:r w:rsidRPr="00243DCE">
        <w:t>manufacturer.</w:t>
      </w:r>
    </w:p>
    <w:p w14:paraId="7B443AC8" w14:textId="4C7B6A28" w:rsidR="000472E5" w:rsidRPr="00243DCE" w:rsidRDefault="00946231" w:rsidP="00921C88">
      <w:pPr>
        <w:pStyle w:val="Bulletlast"/>
      </w:pPr>
      <w:r w:rsidRPr="00243DCE">
        <w:t>Housing</w:t>
      </w:r>
      <w:r w:rsidR="00565742" w:rsidRPr="00243DCE">
        <w:t xml:space="preserve"> </w:t>
      </w:r>
      <w:r w:rsidRPr="00243DCE">
        <w:t>different</w:t>
      </w:r>
      <w:r w:rsidR="00565742" w:rsidRPr="00243DCE">
        <w:t xml:space="preserve"> </w:t>
      </w:r>
      <w:r w:rsidRPr="00243DCE">
        <w:t>age</w:t>
      </w:r>
      <w:r w:rsidR="00565742" w:rsidRPr="00243DCE">
        <w:t xml:space="preserve"> </w:t>
      </w:r>
      <w:r w:rsidRPr="00243DCE">
        <w:t>classes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separately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reduce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potential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spread.</w:t>
      </w:r>
    </w:p>
    <w:p w14:paraId="03901521" w14:textId="7F7345ED" w:rsidR="000472E5" w:rsidRPr="00243DCE" w:rsidRDefault="00946231" w:rsidP="00243DCE">
      <w:pPr>
        <w:pStyle w:val="Heading3"/>
      </w:pPr>
      <w:r w:rsidRPr="00243DCE">
        <w:lastRenderedPageBreak/>
        <w:t>Quarantine</w:t>
      </w:r>
      <w:r w:rsidR="00565742" w:rsidRPr="00243DCE">
        <w:t xml:space="preserve"> </w:t>
      </w:r>
      <w:r w:rsidRPr="00243DCE">
        <w:t>procedures</w:t>
      </w:r>
    </w:p>
    <w:p w14:paraId="498739E0" w14:textId="39E222F7" w:rsidR="000472E5" w:rsidRPr="00243DCE" w:rsidRDefault="00946231" w:rsidP="00921C88">
      <w:pPr>
        <w:pStyle w:val="Normalbeforebullets"/>
      </w:pPr>
      <w:r w:rsidRPr="00243DCE">
        <w:t>Quarantine</w:t>
      </w:r>
      <w:r w:rsidR="00565742" w:rsidRPr="00243DCE">
        <w:t xml:space="preserve"> </w:t>
      </w:r>
      <w:r w:rsidRPr="00243DCE">
        <w:t>facilities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required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movements</w:t>
      </w:r>
      <w:r w:rsidR="00565742" w:rsidRPr="00243DCE">
        <w:t xml:space="preserve"> </w:t>
      </w:r>
      <w:r w:rsidRPr="00243DCE">
        <w:t>approved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AHAP,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legal</w:t>
      </w:r>
      <w:r w:rsidR="00565742" w:rsidRPr="00243DCE">
        <w:t xml:space="preserve"> </w:t>
      </w:r>
      <w:r w:rsidRPr="00243DCE">
        <w:t>translocations.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facilities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completely</w:t>
      </w:r>
      <w:r w:rsidR="00565742" w:rsidRPr="00243DCE">
        <w:t xml:space="preserve"> </w:t>
      </w:r>
      <w:r w:rsidRPr="00243DCE">
        <w:t>isolated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rest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(separate</w:t>
      </w:r>
      <w:r w:rsidR="00565742" w:rsidRPr="00243DCE">
        <w:t xml:space="preserve"> </w:t>
      </w:r>
      <w:r w:rsidRPr="00243DCE">
        <w:t>room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building)</w:t>
      </w:r>
      <w:r w:rsidR="00565742" w:rsidRPr="00243DCE">
        <w:t xml:space="preserve"> </w:t>
      </w:r>
      <w:r w:rsidRPr="00243DCE">
        <w:t>until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health</w:t>
      </w:r>
      <w:r w:rsidR="00565742" w:rsidRPr="00243DCE">
        <w:t xml:space="preserve"> </w:t>
      </w:r>
      <w:r w:rsidRPr="00243DCE">
        <w:t>status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new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determined.</w:t>
      </w:r>
      <w:r w:rsidR="00565742" w:rsidRPr="00243DCE">
        <w:t xml:space="preserve"> </w:t>
      </w:r>
      <w:r w:rsidRPr="00243DCE">
        <w:t>Key</w:t>
      </w:r>
      <w:r w:rsidR="00565742" w:rsidRPr="00243DCE">
        <w:t xml:space="preserve"> </w:t>
      </w:r>
      <w:r w:rsidRPr="00243DCE">
        <w:t>features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quarantine</w:t>
      </w:r>
      <w:r w:rsidR="00565742" w:rsidRPr="00243DCE">
        <w:t xml:space="preserve"> </w:t>
      </w:r>
      <w:r w:rsidRPr="00243DCE">
        <w:t>facility</w:t>
      </w:r>
      <w:r w:rsidR="00565742" w:rsidRPr="00243DCE">
        <w:t xml:space="preserve"> </w:t>
      </w:r>
      <w:r w:rsidRPr="00243DCE">
        <w:t>include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following:</w:t>
      </w:r>
    </w:p>
    <w:p w14:paraId="63C42AA1" w14:textId="3D983182" w:rsidR="000472E5" w:rsidRPr="00243DCE" w:rsidRDefault="00946231" w:rsidP="00565742">
      <w:pPr>
        <w:pStyle w:val="Bullet"/>
      </w:pPr>
      <w:r w:rsidRPr="00243DCE">
        <w:t>Water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facility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allowed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mix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culture</w:t>
      </w:r>
      <w:r w:rsidR="00565742" w:rsidRPr="00243DCE">
        <w:t xml:space="preserve"> </w:t>
      </w:r>
      <w:r w:rsidRPr="00243DCE">
        <w:t>systems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farm.</w:t>
      </w:r>
    </w:p>
    <w:p w14:paraId="77A43DAC" w14:textId="49DEEF1D" w:rsidR="000472E5" w:rsidRPr="00243DCE" w:rsidRDefault="00946231" w:rsidP="00565742">
      <w:pPr>
        <w:pStyle w:val="Bullet"/>
      </w:pPr>
      <w:r w:rsidRPr="00243DCE">
        <w:t>Equipment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quarantine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appropriate</w:t>
      </w:r>
      <w:r w:rsidR="00565742" w:rsidRPr="00243DCE">
        <w:t xml:space="preserve"> </w:t>
      </w:r>
      <w:r w:rsidRPr="00243DCE">
        <w:t>sanitation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employed.</w:t>
      </w:r>
    </w:p>
    <w:p w14:paraId="72DEF1DB" w14:textId="0F9B03D3" w:rsidR="000472E5" w:rsidRPr="00243DCE" w:rsidRDefault="00946231" w:rsidP="00921C88">
      <w:pPr>
        <w:pStyle w:val="Bulletlast"/>
      </w:pPr>
      <w:r w:rsidRPr="00243DCE">
        <w:t>The</w:t>
      </w:r>
      <w:r w:rsidR="00565742" w:rsidRPr="00243DCE">
        <w:t xml:space="preserve"> </w:t>
      </w:r>
      <w:r w:rsidRPr="00243DCE">
        <w:t>health</w:t>
      </w:r>
      <w:r w:rsidR="00565742" w:rsidRPr="00243DCE">
        <w:t xml:space="preserve"> </w:t>
      </w:r>
      <w:r w:rsidRPr="00243DCE">
        <w:t>status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certified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approved</w:t>
      </w:r>
      <w:r w:rsidR="00565742" w:rsidRPr="00243DCE">
        <w:t xml:space="preserve"> </w:t>
      </w:r>
      <w:r w:rsidRPr="00243DCE">
        <w:t>program</w:t>
      </w:r>
      <w:r w:rsidR="00565742" w:rsidRPr="00243DCE">
        <w:t xml:space="preserve"> </w:t>
      </w:r>
      <w:r w:rsidRPr="00243DCE">
        <w:t>(for</w:t>
      </w:r>
      <w:r w:rsidR="00565742" w:rsidRPr="00243DCE">
        <w:t xml:space="preserve"> </w:t>
      </w:r>
      <w:r w:rsidRPr="00243DCE">
        <w:t>example,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AHAP).</w:t>
      </w:r>
      <w:r w:rsidR="00565742" w:rsidRPr="00243DCE">
        <w:t xml:space="preserve"> </w:t>
      </w:r>
    </w:p>
    <w:p w14:paraId="6DF160DB" w14:textId="2677CF77" w:rsidR="000472E5" w:rsidRPr="00243DCE" w:rsidRDefault="00946231" w:rsidP="00243DCE">
      <w:pPr>
        <w:pStyle w:val="Heading3"/>
      </w:pPr>
      <w:r w:rsidRPr="00243DCE">
        <w:t>Disinfection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influent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effluent</w:t>
      </w:r>
      <w:r w:rsidR="00565742" w:rsidRPr="00243DCE">
        <w:t xml:space="preserve"> </w:t>
      </w:r>
      <w:r w:rsidRPr="00243DCE">
        <w:t>water</w:t>
      </w:r>
    </w:p>
    <w:p w14:paraId="601DACF7" w14:textId="753BD64E" w:rsidR="000472E5" w:rsidRPr="00243DCE" w:rsidRDefault="00946231" w:rsidP="00565742">
      <w:r w:rsidRPr="00243DCE">
        <w:t>Given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current</w:t>
      </w:r>
      <w:r w:rsidR="00565742" w:rsidRPr="00243DCE">
        <w:t xml:space="preserve"> </w:t>
      </w:r>
      <w:r w:rsidRPr="00243DCE">
        <w:t>design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system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land-based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farms,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likely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disinfection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influent</w:t>
      </w:r>
      <w:r w:rsidR="00565742" w:rsidRPr="00243DCE">
        <w:t xml:space="preserve"> </w:t>
      </w:r>
      <w:r w:rsidRPr="00243DCE">
        <w:t>and/or</w:t>
      </w:r>
      <w:r w:rsidR="00565742" w:rsidRPr="00243DCE">
        <w:t xml:space="preserve"> </w:t>
      </w:r>
      <w:r w:rsidRPr="00243DCE">
        <w:t>effluent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could</w:t>
      </w:r>
      <w:r w:rsidR="00565742" w:rsidRPr="00243DCE">
        <w:t xml:space="preserve"> </w:t>
      </w:r>
      <w:r w:rsidRPr="00243DCE">
        <w:t>only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practically</w:t>
      </w:r>
      <w:r w:rsidR="00565742" w:rsidRPr="00243DCE">
        <w:t xml:space="preserve"> </w:t>
      </w:r>
      <w:r w:rsidRPr="00243DCE">
        <w:t>applied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small</w:t>
      </w:r>
      <w:r w:rsidR="00565742" w:rsidRPr="00243DCE">
        <w:t xml:space="preserve"> </w:t>
      </w:r>
      <w:r w:rsidRPr="00243DCE">
        <w:t>scale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discrete</w:t>
      </w:r>
      <w:r w:rsidR="00565742" w:rsidRPr="00243DCE">
        <w:t xml:space="preserve"> </w:t>
      </w:r>
      <w:r w:rsidRPr="00243DCE">
        <w:t>parts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(i.e.</w:t>
      </w:r>
      <w:r w:rsidR="00565742" w:rsidRPr="00243DCE">
        <w:t xml:space="preserve"> </w:t>
      </w:r>
      <w:r w:rsidRPr="00243DCE">
        <w:t>hatcheries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broodstock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facilities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filtration,</w:t>
      </w:r>
      <w:r w:rsidR="00565742" w:rsidRPr="00243DCE">
        <w:t xml:space="preserve"> </w:t>
      </w:r>
      <w:r w:rsidRPr="00243DCE">
        <w:t>chlorination</w:t>
      </w:r>
      <w:r w:rsidR="00565742" w:rsidRPr="00243DCE">
        <w:t xml:space="preserve"> </w:t>
      </w:r>
      <w:r w:rsidRPr="00243DCE">
        <w:t>and/or</w:t>
      </w:r>
      <w:r w:rsidR="00565742" w:rsidRPr="00243DCE">
        <w:t xml:space="preserve"> </w:t>
      </w:r>
      <w:r w:rsidRPr="00243DCE">
        <w:t>UV</w:t>
      </w:r>
      <w:r w:rsidR="00565742" w:rsidRPr="00243DCE">
        <w:t xml:space="preserve"> </w:t>
      </w:r>
      <w:r w:rsidRPr="00243DCE">
        <w:t>treatment).</w:t>
      </w:r>
    </w:p>
    <w:p w14:paraId="6D815FDC" w14:textId="7AF99DF3" w:rsidR="000472E5" w:rsidRDefault="00946231" w:rsidP="00565742">
      <w:r w:rsidRPr="00243DCE">
        <w:t>The</w:t>
      </w:r>
      <w:r w:rsidR="00565742" w:rsidRPr="00243DCE">
        <w:t xml:space="preserve"> </w:t>
      </w:r>
      <w:r w:rsidRPr="00243DCE">
        <w:t>EPA</w:t>
      </w:r>
      <w:r w:rsidR="00565742" w:rsidRPr="00243DCE">
        <w:t xml:space="preserve"> </w:t>
      </w:r>
      <w:r w:rsidRPr="00243DCE">
        <w:t>would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approve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chemical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purpose</w:t>
      </w:r>
      <w:r w:rsidR="00565742" w:rsidRPr="00243DCE">
        <w:t xml:space="preserve"> </w:t>
      </w:r>
      <w:r w:rsidRPr="00243DCE">
        <w:t>because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form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component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discharge</w:t>
      </w:r>
      <w:r w:rsidR="00565742" w:rsidRPr="00243DCE">
        <w:t xml:space="preserve"> </w:t>
      </w:r>
      <w:r w:rsidRPr="00243DCE">
        <w:t>license.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farmer</w:t>
      </w:r>
      <w:r w:rsidR="00565742" w:rsidRPr="00243DCE">
        <w:t xml:space="preserve"> </w:t>
      </w:r>
      <w:r w:rsidRPr="00243DCE">
        <w:t>would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required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carry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</w:t>
      </w:r>
      <w:r w:rsidR="00565742" w:rsidRPr="00243DCE">
        <w:t xml:space="preserve"> </w:t>
      </w:r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implementing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disinfection</w:t>
      </w:r>
      <w:r w:rsidR="00565742" w:rsidRPr="00243DCE">
        <w:t xml:space="preserve"> </w:t>
      </w:r>
      <w:r w:rsidRPr="00243DCE">
        <w:t>program.</w:t>
      </w:r>
    </w:p>
    <w:p w14:paraId="6843C4C3" w14:textId="77777777" w:rsidR="008707CB" w:rsidRPr="008707CB" w:rsidRDefault="008707CB" w:rsidP="008707CB">
      <w:pPr>
        <w:pStyle w:val="Heading2"/>
        <w:rPr>
          <w:lang w:val="en-GB" w:eastAsia="en-AU"/>
        </w:rPr>
      </w:pPr>
      <w:bookmarkStart w:id="15" w:name="_Toc146010545"/>
      <w:r w:rsidRPr="008707CB">
        <w:rPr>
          <w:lang w:val="en-GB" w:eastAsia="en-AU"/>
        </w:rPr>
        <w:lastRenderedPageBreak/>
        <w:t>Decision support pathway for abalone disease status</w:t>
      </w:r>
      <w:bookmarkEnd w:id="15"/>
    </w:p>
    <w:p w14:paraId="552D6791" w14:textId="07068390" w:rsidR="008707CB" w:rsidRDefault="00100AE5" w:rsidP="00565742">
      <w:commentRangeStart w:id="16"/>
      <w:r>
        <w:rPr>
          <w:noProof/>
        </w:rPr>
        <w:drawing>
          <wp:inline distT="0" distB="0" distL="0" distR="0" wp14:anchorId="1085EF34" wp14:editId="7BC45CC6">
            <wp:extent cx="6119789" cy="6340565"/>
            <wp:effectExtent l="0" t="0" r="0" b="3175"/>
            <wp:docPr id="6" name="Picture 6" descr="Figure 3: Decision support pathway for abalone disease stat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igure 3: Decision support pathway for abalone disease status."/>
                    <pic:cNvPicPr/>
                  </pic:nvPicPr>
                  <pic:blipFill rotWithShape="1">
                    <a:blip r:embed="rId19"/>
                    <a:srcRect t="2577" b="6461"/>
                    <a:stretch/>
                  </pic:blipFill>
                  <pic:spPr bwMode="auto">
                    <a:xfrm>
                      <a:off x="0" y="0"/>
                      <a:ext cx="6120130" cy="6340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End w:id="16"/>
      <w:r w:rsidR="00671FC7">
        <w:rPr>
          <w:rStyle w:val="CommentReference"/>
        </w:rPr>
        <w:commentReference w:id="16"/>
      </w:r>
    </w:p>
    <w:p w14:paraId="1E08C3FA" w14:textId="77777777" w:rsidR="00100AE5" w:rsidRDefault="00100AE5" w:rsidP="00100AE5">
      <w:pPr>
        <w:pStyle w:val="FootnoteText"/>
      </w:pPr>
      <w:r>
        <w:t>Figure 3: Decision support pathway for abalone disease status.</w:t>
      </w:r>
    </w:p>
    <w:p w14:paraId="2C8D6979" w14:textId="44130322" w:rsidR="000472E5" w:rsidRPr="00243DCE" w:rsidRDefault="00946231" w:rsidP="00565742">
      <w:pPr>
        <w:pStyle w:val="Heading1"/>
      </w:pPr>
      <w:bookmarkStart w:id="17" w:name="_Toc146010546"/>
      <w:r w:rsidRPr="00243DCE">
        <w:lastRenderedPageBreak/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Processors</w:t>
      </w:r>
      <w:bookmarkEnd w:id="17"/>
    </w:p>
    <w:p w14:paraId="48141C3A" w14:textId="77777777" w:rsidR="000472E5" w:rsidRPr="00243DCE" w:rsidRDefault="00946231" w:rsidP="00243DCE">
      <w:pPr>
        <w:pStyle w:val="Heading2"/>
      </w:pPr>
      <w:bookmarkStart w:id="18" w:name="_Toc146010547"/>
      <w:r w:rsidRPr="00243DCE">
        <w:t>Background</w:t>
      </w:r>
      <w:bookmarkEnd w:id="18"/>
    </w:p>
    <w:p w14:paraId="468BABAC" w14:textId="5DEA0B85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processors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hold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Receiver’s</w:t>
      </w:r>
      <w:r w:rsidR="00565742" w:rsidRPr="00243DCE">
        <w:t xml:space="preserve"> </w:t>
      </w:r>
      <w:r w:rsidRPr="00243DCE">
        <w:t>(Abalone)</w:t>
      </w:r>
      <w:r w:rsidR="00565742" w:rsidRPr="00243DCE">
        <w:t xml:space="preserve"> </w:t>
      </w:r>
      <w:r w:rsidRPr="00243DCE">
        <w:t>Licence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receive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Victoria.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12</w:t>
      </w:r>
      <w:r w:rsidR="00565742" w:rsidRPr="00243DCE">
        <w:t xml:space="preserve"> </w:t>
      </w:r>
      <w:r w:rsidRPr="00243DCE">
        <w:t>licensed</w:t>
      </w:r>
      <w:r w:rsidR="00565742" w:rsidRPr="00243DCE">
        <w:t xml:space="preserve"> </w:t>
      </w:r>
      <w:r w:rsidRPr="00243DCE">
        <w:t>processors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(Figure</w:t>
      </w:r>
      <w:r w:rsidR="00565742" w:rsidRPr="00243DCE">
        <w:t xml:space="preserve"> </w:t>
      </w:r>
      <w:r w:rsidRPr="00243DCE">
        <w:t>4),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which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Central</w:t>
      </w:r>
      <w:r w:rsidR="00565742" w:rsidRPr="00243DCE">
        <w:t xml:space="preserve"> </w:t>
      </w:r>
      <w:r w:rsidRPr="00243DCE">
        <w:t>Zone.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processors</w:t>
      </w:r>
      <w:r w:rsidR="00565742" w:rsidRPr="00243DCE">
        <w:t xml:space="preserve"> </w:t>
      </w:r>
      <w:r w:rsidRPr="00243DCE">
        <w:t>receive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zone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located</w:t>
      </w:r>
      <w:r w:rsidR="00565742" w:rsidRPr="00243DCE">
        <w:t xml:space="preserve"> </w:t>
      </w:r>
      <w:r w:rsidRPr="00243DCE">
        <w:t>in,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Victorian</w:t>
      </w:r>
      <w:r w:rsidR="00565742" w:rsidRPr="00243DCE">
        <w:t xml:space="preserve"> </w:t>
      </w:r>
      <w:r w:rsidRPr="00243DCE">
        <w:t>zones,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states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farms.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processors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deal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species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interstate.</w:t>
      </w:r>
    </w:p>
    <w:p w14:paraId="7745ADB6" w14:textId="0F360258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industry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highly</w:t>
      </w:r>
      <w:r w:rsidR="00565742" w:rsidRPr="00243DCE">
        <w:t xml:space="preserve"> </w:t>
      </w:r>
      <w:r w:rsidRPr="00243DCE">
        <w:t>export</w:t>
      </w:r>
      <w:r w:rsidR="00565742" w:rsidRPr="00243DCE">
        <w:t xml:space="preserve"> </w:t>
      </w:r>
      <w:r w:rsidRPr="00243DCE">
        <w:t>oriented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total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621</w:t>
      </w:r>
      <w:r w:rsidR="00565742" w:rsidRPr="00243DCE">
        <w:t xml:space="preserve"> </w:t>
      </w:r>
      <w:r w:rsidRPr="00243DCE">
        <w:t>tonnes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product</w:t>
      </w:r>
      <w:r w:rsidR="00565742" w:rsidRPr="00243DCE">
        <w:t xml:space="preserve"> </w:t>
      </w:r>
      <w:r w:rsidRPr="00243DCE">
        <w:t>exported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2019/20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value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$27</w:t>
      </w:r>
      <w:r w:rsidR="00565742" w:rsidRPr="00243DCE">
        <w:t xml:space="preserve"> </w:t>
      </w:r>
      <w:r w:rsidRPr="00243DCE">
        <w:t>million</w:t>
      </w:r>
      <w:r w:rsidR="00565742" w:rsidRPr="00243DCE">
        <w:t xml:space="preserve"> </w:t>
      </w:r>
      <w:r w:rsidRPr="00243DCE">
        <w:t>(ABARES,</w:t>
      </w:r>
      <w:r w:rsidR="00565742" w:rsidRPr="00243DCE">
        <w:t xml:space="preserve"> </w:t>
      </w:r>
      <w:r w:rsidRPr="00243DCE">
        <w:t>2020).</w:t>
      </w:r>
      <w:r w:rsidR="00565742" w:rsidRPr="00243DCE">
        <w:t xml:space="preserve"> </w:t>
      </w:r>
      <w:r w:rsidRPr="00243DCE">
        <w:t>Approximately</w:t>
      </w:r>
      <w:r w:rsidR="00565742" w:rsidRPr="00243DCE">
        <w:t xml:space="preserve"> </w:t>
      </w:r>
      <w:r w:rsidRPr="00243DCE">
        <w:t>34%</w:t>
      </w:r>
      <w:r w:rsidR="00565742" w:rsidRPr="00243DCE">
        <w:t xml:space="preserve"> </w:t>
      </w:r>
      <w:r w:rsidRPr="00243DCE">
        <w:t>(210</w:t>
      </w:r>
      <w:r w:rsidR="00565742" w:rsidRPr="00243DCE">
        <w:t xml:space="preserve"> </w:t>
      </w:r>
      <w:r w:rsidRPr="00243DCE">
        <w:t>tonnes)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exported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remainder</w:t>
      </w:r>
      <w:r w:rsidR="00565742" w:rsidRPr="00243DCE">
        <w:t xml:space="preserve"> </w:t>
      </w:r>
      <w:r w:rsidRPr="00243DCE">
        <w:t>exported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processed</w:t>
      </w:r>
      <w:r w:rsidR="00565742" w:rsidRPr="00243DCE">
        <w:t xml:space="preserve"> </w:t>
      </w:r>
      <w:r w:rsidRPr="00243DCE">
        <w:t>products.</w:t>
      </w:r>
    </w:p>
    <w:p w14:paraId="47262337" w14:textId="37280AF2" w:rsidR="000472E5" w:rsidRDefault="00946231" w:rsidP="00565742">
      <w:r w:rsidRPr="00243DCE">
        <w:t>To</w:t>
      </w:r>
      <w:r w:rsidR="00565742" w:rsidRPr="00243DCE">
        <w:t xml:space="preserve"> </w:t>
      </w:r>
      <w:r w:rsidRPr="00243DCE">
        <w:t>export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processors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registered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Australian</w:t>
      </w:r>
      <w:r w:rsidR="00565742" w:rsidRPr="00243DCE">
        <w:t xml:space="preserve"> </w:t>
      </w:r>
      <w:r w:rsidRPr="00243DCE">
        <w:t>Department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Agriculture,</w:t>
      </w:r>
      <w:r w:rsidR="00565742" w:rsidRPr="00243DCE">
        <w:t xml:space="preserve"> </w:t>
      </w:r>
      <w:r w:rsidRPr="00243DCE">
        <w:t>Fisheries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Forestry</w:t>
      </w:r>
      <w:r w:rsidR="00565742" w:rsidRPr="00243DCE">
        <w:t xml:space="preserve"> </w:t>
      </w:r>
      <w:r w:rsidRPr="00243DCE">
        <w:t>(DAFF).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prescribed</w:t>
      </w:r>
      <w:r w:rsidR="00565742" w:rsidRPr="00243DCE">
        <w:t xml:space="preserve"> </w:t>
      </w:r>
      <w:r w:rsidRPr="00243DCE">
        <w:t>goods,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export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regulated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Commonwealth</w:t>
      </w:r>
      <w:r w:rsidR="00565742" w:rsidRPr="00243DCE">
        <w:t xml:space="preserve"> </w:t>
      </w:r>
      <w:r w:rsidRPr="00243DCE">
        <w:t>legislation.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condition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registration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processor</w:t>
      </w:r>
      <w:r w:rsidR="00565742" w:rsidRPr="00243DCE">
        <w:t xml:space="preserve"> </w:t>
      </w:r>
      <w:r w:rsidRPr="00243DCE">
        <w:t>facility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approved</w:t>
      </w:r>
      <w:r w:rsidR="00565742" w:rsidRPr="00243DCE">
        <w:t xml:space="preserve"> </w:t>
      </w:r>
      <w:r w:rsidRPr="00243DCE">
        <w:t>food</w:t>
      </w:r>
      <w:r w:rsidR="00565742" w:rsidRPr="00243DCE">
        <w:t xml:space="preserve"> </w:t>
      </w:r>
      <w:r w:rsidRPr="00243DCE">
        <w:t>safety</w:t>
      </w:r>
      <w:r w:rsidR="00565742" w:rsidRPr="00243DCE">
        <w:t xml:space="preserve"> </w:t>
      </w:r>
      <w:r w:rsidRPr="00243DCE">
        <w:t>management</w:t>
      </w:r>
      <w:r w:rsidR="00565742" w:rsidRPr="00243DCE">
        <w:t xml:space="preserve"> </w:t>
      </w:r>
      <w:r w:rsidRPr="00243DCE">
        <w:t>system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Approved</w:t>
      </w:r>
      <w:r w:rsidR="00565742" w:rsidRPr="00243DCE">
        <w:t xml:space="preserve"> </w:t>
      </w:r>
      <w:r w:rsidRPr="00243DCE">
        <w:t>Arrangement</w:t>
      </w:r>
      <w:r w:rsidR="00565742" w:rsidRPr="00243DCE">
        <w:t xml:space="preserve"> </w:t>
      </w:r>
      <w:r w:rsidRPr="00243DCE">
        <w:t>(AA).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AA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contain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Hazard</w:t>
      </w:r>
      <w:r w:rsidR="00565742" w:rsidRPr="00243DCE">
        <w:t xml:space="preserve"> </w:t>
      </w:r>
      <w:r w:rsidRPr="00243DCE">
        <w:t>Analysis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Critical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Point</w:t>
      </w:r>
      <w:r w:rsidR="00565742" w:rsidRPr="00243DCE">
        <w:t xml:space="preserve"> </w:t>
      </w:r>
      <w:r w:rsidRPr="00243DCE">
        <w:t>(HACCP)</w:t>
      </w:r>
      <w:r w:rsidR="00565742" w:rsidRPr="00243DCE">
        <w:t xml:space="preserve"> </w:t>
      </w:r>
      <w:r w:rsidRPr="00243DCE">
        <w:t>plan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internationally</w:t>
      </w:r>
      <w:r w:rsidR="00565742" w:rsidRPr="00243DCE">
        <w:t xml:space="preserve"> </w:t>
      </w:r>
      <w:r w:rsidRPr="00243DCE">
        <w:t>recognised</w:t>
      </w:r>
      <w:r w:rsidR="00565742" w:rsidRPr="00243DCE">
        <w:t xml:space="preserve"> </w:t>
      </w:r>
      <w:r w:rsidRPr="00243DCE">
        <w:t>system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manage</w:t>
      </w:r>
      <w:r w:rsidR="00565742" w:rsidRPr="00243DCE">
        <w:t xml:space="preserve"> </w:t>
      </w:r>
      <w:r w:rsidRPr="00243DCE">
        <w:t>food</w:t>
      </w:r>
      <w:r w:rsidR="00565742" w:rsidRPr="00243DCE">
        <w:t xml:space="preserve"> </w:t>
      </w:r>
      <w:r w:rsidRPr="00243DCE">
        <w:t>safety,</w:t>
      </w:r>
      <w:r w:rsidR="00565742" w:rsidRPr="00243DCE">
        <w:t xml:space="preserve"> </w:t>
      </w:r>
      <w:r w:rsidRPr="00243DCE">
        <w:t>staff</w:t>
      </w:r>
      <w:r w:rsidR="00565742" w:rsidRPr="00243DCE">
        <w:t xml:space="preserve"> </w:t>
      </w:r>
      <w:r w:rsidRPr="00243DCE">
        <w:t>training,</w:t>
      </w:r>
      <w:r w:rsidR="00565742" w:rsidRPr="00243DCE">
        <w:t xml:space="preserve"> </w:t>
      </w:r>
      <w:r w:rsidRPr="00243DCE">
        <w:t>knowledge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skills,</w:t>
      </w:r>
      <w:r w:rsidR="00565742" w:rsidRPr="00243DCE">
        <w:t xml:space="preserve"> </w:t>
      </w:r>
      <w:r w:rsidRPr="00243DCE">
        <w:t>product</w:t>
      </w:r>
      <w:r w:rsidR="00565742" w:rsidRPr="00243DCE">
        <w:t xml:space="preserve"> </w:t>
      </w:r>
      <w:r w:rsidRPr="00243DCE">
        <w:t>traceability,</w:t>
      </w:r>
      <w:r w:rsidR="00565742" w:rsidRPr="00243DCE">
        <w:t xml:space="preserve"> </w:t>
      </w:r>
      <w:r w:rsidRPr="00243DCE">
        <w:t>protection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contamination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aspects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food</w:t>
      </w:r>
      <w:r w:rsidR="00565742" w:rsidRPr="00243DCE">
        <w:t xml:space="preserve"> </w:t>
      </w:r>
      <w:r w:rsidRPr="00243DCE">
        <w:t>safety.</w:t>
      </w:r>
      <w:r w:rsidR="00565742" w:rsidRPr="00243DCE">
        <w:t xml:space="preserve"> </w:t>
      </w:r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exporting</w:t>
      </w:r>
      <w:r w:rsidR="00565742" w:rsidRPr="00243DCE">
        <w:t xml:space="preserve"> </w:t>
      </w:r>
      <w:r w:rsidRPr="00243DCE">
        <w:t>each</w:t>
      </w:r>
      <w:r w:rsidR="00565742" w:rsidRPr="00243DCE">
        <w:t xml:space="preserve"> </w:t>
      </w:r>
      <w:r w:rsidRPr="00243DCE">
        <w:t>consignment,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processor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sign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declaration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compliance.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HACCP</w:t>
      </w:r>
      <w:r w:rsidR="00565742" w:rsidRPr="00243DCE">
        <w:t xml:space="preserve"> </w:t>
      </w:r>
      <w:r w:rsidRPr="00243DCE">
        <w:t>plan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cover</w:t>
      </w:r>
      <w:r w:rsidR="00565742" w:rsidRPr="00243DCE">
        <w:t xml:space="preserve"> </w:t>
      </w:r>
      <w:r w:rsidRPr="00243DCE">
        <w:t>additional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presented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AVG.</w:t>
      </w:r>
      <w:r w:rsidR="00565742" w:rsidRPr="00243DCE">
        <w:t xml:space="preserve"> </w:t>
      </w:r>
    </w:p>
    <w:p w14:paraId="1638B8DD" w14:textId="76EE18A3" w:rsidR="00100AE5" w:rsidRDefault="00100AE5" w:rsidP="00565742">
      <w:commentRangeStart w:id="19"/>
      <w:r>
        <w:rPr>
          <w:noProof/>
        </w:rPr>
        <w:lastRenderedPageBreak/>
        <w:drawing>
          <wp:inline distT="0" distB="0" distL="0" distR="0" wp14:anchorId="6E252B49" wp14:editId="1C0296E3">
            <wp:extent cx="6120130" cy="4435929"/>
            <wp:effectExtent l="0" t="0" r="0" b="3175"/>
            <wp:docPr id="7" name="Picture 7" descr="Figure 4: Mapy of Victoria showing location of abalone processors in Victor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Figure 4: Mapy of Victoria showing location of abalone processors in Victoria."/>
                    <pic:cNvPicPr/>
                  </pic:nvPicPr>
                  <pic:blipFill rotWithShape="1">
                    <a:blip r:embed="rId24"/>
                    <a:srcRect b="10093"/>
                    <a:stretch/>
                  </pic:blipFill>
                  <pic:spPr bwMode="auto">
                    <a:xfrm>
                      <a:off x="0" y="0"/>
                      <a:ext cx="6120130" cy="4435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End w:id="19"/>
      <w:r w:rsidR="00671FC7">
        <w:rPr>
          <w:rStyle w:val="CommentReference"/>
        </w:rPr>
        <w:commentReference w:id="19"/>
      </w:r>
    </w:p>
    <w:p w14:paraId="40A8A52E" w14:textId="77777777" w:rsidR="00100AE5" w:rsidRDefault="00100AE5" w:rsidP="00100AE5">
      <w:pPr>
        <w:pStyle w:val="FootnoteText"/>
        <w:spacing w:after="280"/>
      </w:pPr>
      <w:r>
        <w:t>Figure 4: Location of abalone processors in Victoria.</w:t>
      </w:r>
    </w:p>
    <w:p w14:paraId="1D21D7D0" w14:textId="1FA16FAB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licensing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Receivers</w:t>
      </w:r>
      <w:r w:rsidR="00565742" w:rsidRPr="00243DCE">
        <w:t xml:space="preserve"> </w:t>
      </w:r>
      <w:r w:rsidRPr="00243DCE">
        <w:t>(Abalone)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managed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VFA.</w:t>
      </w:r>
      <w:r w:rsidR="00565742" w:rsidRPr="00243DCE">
        <w:t xml:space="preserve"> </w:t>
      </w:r>
      <w:r w:rsidRPr="00243DCE">
        <w:t>License</w:t>
      </w:r>
      <w:r w:rsidR="00565742" w:rsidRPr="00243DCE">
        <w:t xml:space="preserve"> </w:t>
      </w:r>
      <w:r w:rsidRPr="00243DCE">
        <w:t>conditions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updated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reflect</w:t>
      </w:r>
      <w:r w:rsidR="00565742" w:rsidRPr="00243DCE">
        <w:t xml:space="preserve"> </w:t>
      </w:r>
      <w:r w:rsidRPr="00243DCE">
        <w:t>higher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requirements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protection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our</w:t>
      </w:r>
      <w:r w:rsidR="00565742" w:rsidRPr="00243DCE">
        <w:t xml:space="preserve"> </w:t>
      </w:r>
      <w:r w:rsidRPr="00243DCE">
        <w:t>domestic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international</w:t>
      </w:r>
      <w:r w:rsidR="00565742" w:rsidRPr="00243DCE">
        <w:t xml:space="preserve"> </w:t>
      </w:r>
      <w:r w:rsidRPr="00243DCE">
        <w:t>markets.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new</w:t>
      </w:r>
      <w:r w:rsidR="00565742" w:rsidRPr="00243DCE">
        <w:t xml:space="preserve"> </w:t>
      </w:r>
      <w:r w:rsidRPr="00243DCE">
        <w:t>permit</w:t>
      </w:r>
      <w:r w:rsidR="00565742" w:rsidRPr="00243DCE">
        <w:t xml:space="preserve"> </w:t>
      </w:r>
      <w:r w:rsidRPr="00243DCE">
        <w:t>requirements</w:t>
      </w:r>
      <w:r w:rsidR="00565742" w:rsidRPr="00243DCE">
        <w:t xml:space="preserve"> </w:t>
      </w:r>
      <w:r w:rsidRPr="00243DCE">
        <w:t>include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development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approved,</w:t>
      </w:r>
      <w:r w:rsidR="00565742" w:rsidRPr="00243DCE">
        <w:t xml:space="preserve"> </w:t>
      </w:r>
      <w:r w:rsidRPr="00243DCE">
        <w:t>auditable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plan.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plan</w:t>
      </w:r>
      <w:r w:rsidR="00565742" w:rsidRPr="00243DCE">
        <w:t xml:space="preserve"> </w:t>
      </w:r>
      <w:r w:rsidRPr="00243DCE">
        <w:t>details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standard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specific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each</w:t>
      </w:r>
      <w:r w:rsidR="00565742" w:rsidRPr="00243DCE">
        <w:t xml:space="preserve"> </w:t>
      </w:r>
      <w:r w:rsidRPr="00243DCE">
        <w:t>licensed</w:t>
      </w:r>
      <w:r w:rsidR="00565742" w:rsidRPr="00243DCE">
        <w:t xml:space="preserve"> </w:t>
      </w:r>
      <w:r w:rsidRPr="00243DCE">
        <w:t>receiver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major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associated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mitigated.</w:t>
      </w:r>
    </w:p>
    <w:p w14:paraId="36611071" w14:textId="6ED06449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purpose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Code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Practice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address</w:t>
      </w:r>
      <w:r w:rsidR="00565742" w:rsidRPr="00243DCE">
        <w:t xml:space="preserve"> </w:t>
      </w:r>
      <w:r w:rsidRPr="00243DCE">
        <w:t>issues</w:t>
      </w:r>
      <w:r w:rsidR="00565742" w:rsidRPr="00243DCE">
        <w:t xml:space="preserve"> </w:t>
      </w:r>
      <w:r w:rsidRPr="00243DCE">
        <w:t>concerning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potential</w:t>
      </w:r>
      <w:r w:rsidR="00565742" w:rsidRPr="00243DCE">
        <w:t xml:space="preserve"> </w:t>
      </w:r>
      <w:r w:rsidRPr="00243DCE">
        <w:t>entry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environment;</w:t>
      </w:r>
      <w:r w:rsidR="00565742" w:rsidRPr="00243DCE">
        <w:t xml:space="preserve"> </w:t>
      </w:r>
      <w:r w:rsidRPr="00243DCE">
        <w:t>entry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receivers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domestic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international</w:t>
      </w:r>
      <w:r w:rsidR="00565742" w:rsidRPr="00243DCE">
        <w:t xml:space="preserve"> </w:t>
      </w:r>
      <w:r w:rsidRPr="00243DCE">
        <w:t>export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concern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human</w:t>
      </w:r>
      <w:r w:rsidR="00565742" w:rsidRPr="00243DCE">
        <w:t xml:space="preserve"> </w:t>
      </w:r>
      <w:r w:rsidRPr="00243DCE">
        <w:t>health.</w:t>
      </w:r>
    </w:p>
    <w:p w14:paraId="44C09CA3" w14:textId="621775C6" w:rsidR="000472E5" w:rsidRPr="00243DCE" w:rsidRDefault="00946231" w:rsidP="00243DCE">
      <w:pPr>
        <w:pStyle w:val="Heading3"/>
      </w:pPr>
      <w:r w:rsidRPr="00243DCE">
        <w:t>Risks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measures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processors</w:t>
      </w:r>
    </w:p>
    <w:p w14:paraId="2C45EE09" w14:textId="6EDA0907" w:rsidR="000472E5" w:rsidRPr="00243DCE" w:rsidRDefault="00946231" w:rsidP="00565742">
      <w:r w:rsidRPr="00243DCE">
        <w:t>A</w:t>
      </w:r>
      <w:r w:rsidR="00565742" w:rsidRPr="00243DCE">
        <w:t xml:space="preserve"> </w:t>
      </w:r>
      <w:r w:rsidRPr="00243DCE">
        <w:t>rapid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assessment</w:t>
      </w:r>
      <w:r w:rsidR="00565742" w:rsidRPr="00243DCE">
        <w:t xml:space="preserve"> </w:t>
      </w:r>
      <w:r w:rsidRPr="00243DCE">
        <w:t>process</w:t>
      </w:r>
      <w:r w:rsidR="00565742" w:rsidRPr="00243DCE">
        <w:t xml:space="preserve"> </w:t>
      </w:r>
      <w:r w:rsidRPr="00243DCE">
        <w:t>was</w:t>
      </w:r>
      <w:r w:rsidR="00565742" w:rsidRPr="00243DCE">
        <w:t xml:space="preserve"> </w:t>
      </w:r>
      <w:r w:rsidRPr="00243DCE">
        <w:t>conducted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Department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2022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highlighted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key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associated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transmission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processors,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supply</w:t>
      </w:r>
      <w:r w:rsidR="00565742" w:rsidRPr="00243DCE">
        <w:t xml:space="preserve"> </w:t>
      </w:r>
      <w:r w:rsidRPr="00243DCE">
        <w:t>chain.</w:t>
      </w:r>
      <w:r w:rsidR="00565742" w:rsidRPr="00243DCE">
        <w:t xml:space="preserve"> </w:t>
      </w:r>
    </w:p>
    <w:p w14:paraId="7E360230" w14:textId="20E969B6" w:rsidR="000472E5" w:rsidRPr="00243DCE" w:rsidRDefault="00946231" w:rsidP="00243DCE">
      <w:pPr>
        <w:pStyle w:val="Heading2"/>
      </w:pPr>
      <w:bookmarkStart w:id="20" w:name="_Toc146010548"/>
      <w:r w:rsidRPr="00243DCE">
        <w:lastRenderedPageBreak/>
        <w:t>Key</w:t>
      </w:r>
      <w:r w:rsidR="00565742" w:rsidRPr="00243DCE">
        <w:t xml:space="preserve"> </w:t>
      </w:r>
      <w:r w:rsidRPr="00243DCE">
        <w:t>risks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plants</w:t>
      </w:r>
      <w:r w:rsidR="00565742" w:rsidRPr="00243DCE">
        <w:t xml:space="preserve"> </w:t>
      </w:r>
      <w:r w:rsidRPr="00243DCE">
        <w:t>related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AVG:</w:t>
      </w:r>
      <w:bookmarkEnd w:id="20"/>
      <w:r w:rsidR="00565742" w:rsidRPr="00243DCE">
        <w:t xml:space="preserve"> </w:t>
      </w:r>
    </w:p>
    <w:p w14:paraId="78FEED49" w14:textId="6C05153F" w:rsidR="000472E5" w:rsidRPr="00243DCE" w:rsidRDefault="00946231" w:rsidP="00243DCE">
      <w:pPr>
        <w:pStyle w:val="Heading3"/>
      </w:pPr>
      <w:r w:rsidRPr="00243DCE">
        <w:t>Marine</w:t>
      </w:r>
      <w:r w:rsidR="00565742" w:rsidRPr="00243DCE">
        <w:t xml:space="preserve"> </w:t>
      </w:r>
      <w:r w:rsidRPr="00243DCE">
        <w:t>Environment</w:t>
      </w:r>
    </w:p>
    <w:p w14:paraId="66E2017A" w14:textId="53E04A6D" w:rsidR="000472E5" w:rsidRPr="00243DCE" w:rsidRDefault="00946231" w:rsidP="00565742">
      <w:pPr>
        <w:pStyle w:val="Bullet"/>
      </w:pPr>
      <w:r w:rsidRPr="00243DCE">
        <w:t>Untreated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exiting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receiver</w:t>
      </w:r>
      <w:r w:rsidR="00565742" w:rsidRPr="00243DCE">
        <w:t xml:space="preserve"> </w:t>
      </w:r>
      <w:r w:rsidRPr="00243DCE">
        <w:t>without</w:t>
      </w:r>
      <w:r w:rsidR="00565742" w:rsidRPr="00243DCE">
        <w:t xml:space="preserve"> </w:t>
      </w:r>
      <w:r w:rsidRPr="00243DCE">
        <w:t>treatment</w:t>
      </w:r>
      <w:r w:rsidR="00565742" w:rsidRPr="00243DCE">
        <w:t xml:space="preserve"> </w:t>
      </w:r>
      <w:r w:rsidRPr="00243DCE">
        <w:t>discharging</w:t>
      </w:r>
      <w:r w:rsidR="00565742" w:rsidRPr="00243DCE">
        <w:t xml:space="preserve"> </w:t>
      </w:r>
      <w:r w:rsidRPr="00243DCE">
        <w:t>directly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environment.</w:t>
      </w:r>
    </w:p>
    <w:p w14:paraId="075F9E2F" w14:textId="152A6D70" w:rsidR="000472E5" w:rsidRPr="00243DCE" w:rsidRDefault="00946231" w:rsidP="00565742">
      <w:pPr>
        <w:pStyle w:val="Bullet"/>
      </w:pP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floor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reaching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e.g.</w:t>
      </w:r>
      <w:r w:rsidR="00565742" w:rsidRPr="00243DCE">
        <w:t xml:space="preserve"> </w:t>
      </w:r>
      <w:r w:rsidRPr="00243DCE">
        <w:t>biofouling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spillage</w:t>
      </w:r>
      <w:r w:rsidR="00565742" w:rsidRPr="00243DCE">
        <w:t xml:space="preserve"> </w:t>
      </w:r>
      <w:r w:rsidRPr="00243DCE">
        <w:t>entering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inappropriate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disposal</w:t>
      </w:r>
      <w:r w:rsidR="00565742" w:rsidRPr="00243DCE">
        <w:t xml:space="preserve"> </w:t>
      </w:r>
      <w:r w:rsidRPr="00243DCE">
        <w:t>practices.</w:t>
      </w:r>
    </w:p>
    <w:p w14:paraId="7A442406" w14:textId="03E42642" w:rsidR="000472E5" w:rsidRPr="00243DCE" w:rsidRDefault="00946231" w:rsidP="00565742">
      <w:pPr>
        <w:pStyle w:val="Bullet"/>
      </w:pP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entering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inappropriate</w:t>
      </w:r>
      <w:r w:rsidR="00565742" w:rsidRPr="00243DCE">
        <w:t xml:space="preserve"> </w:t>
      </w:r>
      <w:r w:rsidRPr="00243DCE">
        <w:t>disposal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sale.</w:t>
      </w:r>
    </w:p>
    <w:p w14:paraId="2326E7CD" w14:textId="7F68C2F9" w:rsidR="000472E5" w:rsidRPr="00243DCE" w:rsidRDefault="00946231" w:rsidP="00422495">
      <w:pPr>
        <w:pStyle w:val="Bulletlast"/>
      </w:pPr>
      <w:r w:rsidRPr="00243DCE">
        <w:t>Inappropriate</w:t>
      </w:r>
      <w:r w:rsidR="00565742" w:rsidRPr="00243DCE">
        <w:t xml:space="preserve"> </w:t>
      </w:r>
      <w:r w:rsidRPr="00243DCE">
        <w:t>disposal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solid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shell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viscera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poor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disposal</w:t>
      </w:r>
      <w:r w:rsidR="00565742" w:rsidRPr="00243DCE">
        <w:t xml:space="preserve"> </w:t>
      </w:r>
      <w:r w:rsidRPr="00243DCE">
        <w:t>practices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sale.</w:t>
      </w:r>
    </w:p>
    <w:p w14:paraId="2697736C" w14:textId="1BEA6755" w:rsidR="000472E5" w:rsidRPr="00243DCE" w:rsidRDefault="00946231" w:rsidP="00243DCE">
      <w:pPr>
        <w:pStyle w:val="Heading3"/>
      </w:pPr>
      <w:r w:rsidRPr="00243DCE">
        <w:t>Entry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receiver</w:t>
      </w:r>
    </w:p>
    <w:p w14:paraId="1B33C8CF" w14:textId="2A4EE26B" w:rsidR="000472E5" w:rsidRPr="00243DCE" w:rsidRDefault="00946231" w:rsidP="00565742">
      <w:pPr>
        <w:pStyle w:val="Bullet"/>
      </w:pPr>
      <w:r w:rsidRPr="00243DCE">
        <w:t>Abalone</w:t>
      </w:r>
      <w:r w:rsidR="00565742" w:rsidRPr="00243DCE">
        <w:t xml:space="preserve"> </w:t>
      </w:r>
      <w:r w:rsidRPr="00243DCE">
        <w:t>displaying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symptoms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entering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receiver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identified</w:t>
      </w:r>
      <w:r w:rsidR="00565742" w:rsidRPr="00243DCE">
        <w:t xml:space="preserve"> </w:t>
      </w:r>
      <w:r w:rsidRPr="00243DCE">
        <w:t>during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harvesting</w:t>
      </w:r>
      <w:r w:rsidR="00565742" w:rsidRPr="00243DCE">
        <w:t xml:space="preserve"> </w:t>
      </w:r>
      <w:r w:rsidRPr="00243DCE">
        <w:t>operations.</w:t>
      </w:r>
    </w:p>
    <w:p w14:paraId="2CAB671F" w14:textId="4047227C" w:rsidR="000472E5" w:rsidRPr="00243DCE" w:rsidRDefault="00946231" w:rsidP="00565742">
      <w:pPr>
        <w:pStyle w:val="Bullet"/>
      </w:pPr>
      <w:r w:rsidRPr="00243DCE">
        <w:t>Infected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displaying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symptoms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disease,</w:t>
      </w:r>
      <w:r w:rsidR="00565742" w:rsidRPr="00243DCE">
        <w:t xml:space="preserve"> </w:t>
      </w:r>
      <w:r w:rsidRPr="00243DCE">
        <w:t>entering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receiver</w:t>
      </w:r>
      <w:r w:rsidR="00565742" w:rsidRPr="00243DCE">
        <w:t xml:space="preserve"> </w:t>
      </w:r>
      <w:r w:rsidRPr="00243DCE">
        <w:t>(silent</w:t>
      </w:r>
      <w:r w:rsidR="00565742" w:rsidRPr="00243DCE">
        <w:t xml:space="preserve"> </w:t>
      </w:r>
      <w:r w:rsidRPr="00243DCE">
        <w:t>infection).</w:t>
      </w:r>
    </w:p>
    <w:p w14:paraId="469FD366" w14:textId="44FEE5A1" w:rsidR="000472E5" w:rsidRPr="00243DCE" w:rsidRDefault="00946231" w:rsidP="00422495">
      <w:pPr>
        <w:pStyle w:val="Bulletlast"/>
      </w:pPr>
      <w:r w:rsidRPr="00243DCE">
        <w:t>Transfer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receivers</w:t>
      </w:r>
      <w:r w:rsidR="00565742" w:rsidRPr="00243DCE">
        <w:t xml:space="preserve"> </w:t>
      </w:r>
      <w:r w:rsidRPr="00243DCE">
        <w:t>which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sourced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impacted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(Portland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Tasmania).</w:t>
      </w:r>
    </w:p>
    <w:p w14:paraId="7C7DC04D" w14:textId="27CAB50E" w:rsidR="000472E5" w:rsidRPr="00243DCE" w:rsidRDefault="00946231" w:rsidP="00243DCE">
      <w:pPr>
        <w:pStyle w:val="Heading3"/>
      </w:pPr>
      <w:r w:rsidRPr="00243DCE">
        <w:t>Transfer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receiver</w:t>
      </w:r>
    </w:p>
    <w:p w14:paraId="7F47386A" w14:textId="3DAE7CDC" w:rsidR="000472E5" w:rsidRPr="00243DCE" w:rsidRDefault="00946231" w:rsidP="00565742">
      <w:pPr>
        <w:pStyle w:val="Bullet"/>
      </w:pP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recirculation</w:t>
      </w:r>
      <w:r w:rsidR="00565742" w:rsidRPr="00243DCE">
        <w:t xml:space="preserve"> </w:t>
      </w:r>
      <w:r w:rsidRPr="00243DCE">
        <w:t>system</w:t>
      </w:r>
      <w:r w:rsidR="00565742" w:rsidRPr="00243DCE">
        <w:t xml:space="preserve"> </w:t>
      </w:r>
      <w:r w:rsidRPr="00243DCE">
        <w:t>combining</w:t>
      </w:r>
      <w:r w:rsidR="00565742" w:rsidRPr="00243DCE">
        <w:t xml:space="preserve"> </w:t>
      </w:r>
      <w:r w:rsidRPr="00243DCE">
        <w:t>multiple</w:t>
      </w:r>
      <w:r w:rsidR="00565742" w:rsidRPr="00243DCE">
        <w:t xml:space="preserve"> </w:t>
      </w:r>
      <w:r w:rsidRPr="00243DCE">
        <w:t>tanks.</w:t>
      </w:r>
    </w:p>
    <w:p w14:paraId="6A4C30D1" w14:textId="136E9048" w:rsidR="000472E5" w:rsidRPr="00243DCE" w:rsidRDefault="00946231" w:rsidP="00565742">
      <w:pPr>
        <w:pStyle w:val="Bullet"/>
      </w:pPr>
      <w:r w:rsidRPr="00243DCE">
        <w:t>Mixing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consignments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occur.</w:t>
      </w:r>
    </w:p>
    <w:p w14:paraId="07F9BAF0" w14:textId="0CDCEBCB" w:rsidR="000472E5" w:rsidRPr="00243DCE" w:rsidRDefault="00946231" w:rsidP="00422495">
      <w:pPr>
        <w:pStyle w:val="Bulletlast"/>
      </w:pPr>
      <w:r w:rsidRPr="00243DCE">
        <w:t>Transfer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crates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tanks.</w:t>
      </w:r>
    </w:p>
    <w:p w14:paraId="12854A14" w14:textId="2145F789" w:rsidR="000472E5" w:rsidRPr="00243DCE" w:rsidRDefault="00946231" w:rsidP="00243DCE">
      <w:pPr>
        <w:pStyle w:val="Heading3"/>
      </w:pPr>
      <w:r w:rsidRPr="00243DCE">
        <w:t>Export</w:t>
      </w:r>
      <w:r w:rsidR="00565742" w:rsidRPr="00243DCE">
        <w:t xml:space="preserve"> </w:t>
      </w:r>
      <w:r w:rsidRPr="00243DCE">
        <w:t>(Domestic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International)</w:t>
      </w:r>
    </w:p>
    <w:p w14:paraId="1E77A048" w14:textId="738424CF" w:rsidR="000472E5" w:rsidRPr="00243DCE" w:rsidRDefault="00946231" w:rsidP="00565742">
      <w:pPr>
        <w:pStyle w:val="Bullet"/>
      </w:pPr>
      <w:r w:rsidRPr="00243DCE">
        <w:t>Failure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identify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during</w:t>
      </w:r>
      <w:r w:rsidR="00565742" w:rsidRPr="00243DCE">
        <w:t xml:space="preserve"> </w:t>
      </w:r>
      <w:r w:rsidRPr="00243DCE">
        <w:t>pack</w:t>
      </w:r>
      <w:r w:rsidR="00565742" w:rsidRPr="00243DCE">
        <w:t xml:space="preserve"> </w:t>
      </w:r>
      <w:r w:rsidRPr="00243DCE">
        <w:t>out.</w:t>
      </w:r>
    </w:p>
    <w:p w14:paraId="6E4CBAC7" w14:textId="45AAC07C" w:rsidR="000472E5" w:rsidRPr="00243DCE" w:rsidRDefault="00946231" w:rsidP="00422495">
      <w:pPr>
        <w:pStyle w:val="Bulletlast"/>
      </w:pPr>
      <w:r w:rsidRPr="00243DCE">
        <w:t>Abalone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sub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being</w:t>
      </w:r>
      <w:r w:rsidR="00565742" w:rsidRPr="00243DCE">
        <w:t xml:space="preserve"> </w:t>
      </w:r>
      <w:r w:rsidRPr="00243DCE">
        <w:t>packed</w:t>
      </w:r>
      <w:r w:rsidR="00565742" w:rsidRPr="00243DCE">
        <w:t xml:space="preserve"> </w:t>
      </w:r>
      <w:r w:rsidRPr="00243DCE">
        <w:t>out.</w:t>
      </w:r>
      <w:r w:rsidR="00565742" w:rsidRPr="00243DCE">
        <w:t xml:space="preserve"> </w:t>
      </w:r>
    </w:p>
    <w:p w14:paraId="5739D29C" w14:textId="5180568C" w:rsidR="000472E5" w:rsidRPr="00243DCE" w:rsidRDefault="00946231" w:rsidP="00565742">
      <w:pPr>
        <w:pStyle w:val="Heading1"/>
      </w:pPr>
      <w:bookmarkStart w:id="21" w:name="_Toc146010549"/>
      <w:r w:rsidRPr="00243DCE">
        <w:lastRenderedPageBreak/>
        <w:t>Standard</w:t>
      </w:r>
      <w:r w:rsidR="00565742" w:rsidRPr="00243DCE">
        <w:t xml:space="preserve"> </w:t>
      </w:r>
      <w:r w:rsidRPr="00243DCE">
        <w:t>Operating</w:t>
      </w:r>
      <w:r w:rsidR="00565742" w:rsidRPr="00243DCE">
        <w:t xml:space="preserve"> </w:t>
      </w:r>
      <w:r w:rsidRPr="00243DCE">
        <w:t>Procedures</w:t>
      </w:r>
      <w:r w:rsidR="00565742" w:rsidRPr="00243DCE">
        <w:t xml:space="preserve"> </w:t>
      </w:r>
      <w:r w:rsidRPr="00243DCE">
        <w:t>(SOP)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processors</w:t>
      </w:r>
      <w:bookmarkEnd w:id="21"/>
    </w:p>
    <w:p w14:paraId="60519E82" w14:textId="3F4E9E01" w:rsidR="000472E5" w:rsidRPr="00243DCE" w:rsidRDefault="00946231" w:rsidP="00565742">
      <w:r w:rsidRPr="00243DCE">
        <w:t>This</w:t>
      </w:r>
      <w:r w:rsidR="00565742" w:rsidRPr="00243DCE">
        <w:t xml:space="preserve"> </w:t>
      </w:r>
      <w:r w:rsidRPr="00243DCE">
        <w:t>SOP</w:t>
      </w:r>
      <w:r w:rsidR="00565742" w:rsidRPr="00243DCE">
        <w:t xml:space="preserve"> </w:t>
      </w:r>
      <w:r w:rsidRPr="00243DCE">
        <w:t>relates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license</w:t>
      </w:r>
      <w:r w:rsidR="00565742" w:rsidRPr="00243DCE">
        <w:t xml:space="preserve"> </w:t>
      </w:r>
      <w:r w:rsidRPr="00243DCE">
        <w:t>conditions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specified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receiver</w:t>
      </w:r>
      <w:r w:rsidR="00565742" w:rsidRPr="00243DCE">
        <w:t xml:space="preserve"> </w:t>
      </w:r>
      <w:r w:rsidRPr="00243DCE">
        <w:t>(abalone)</w:t>
      </w:r>
      <w:r w:rsidR="00565742" w:rsidRPr="00243DCE">
        <w:t xml:space="preserve"> </w:t>
      </w:r>
      <w:r w:rsidRPr="00243DCE">
        <w:t>licenses</w:t>
      </w:r>
      <w:r w:rsidR="00565742" w:rsidRPr="00243DCE">
        <w:t xml:space="preserve"> </w:t>
      </w:r>
      <w:r w:rsidRPr="00243DCE">
        <w:t>(Reg</w:t>
      </w:r>
      <w:r w:rsidR="00565742" w:rsidRPr="00243DCE">
        <w:t xml:space="preserve"> </w:t>
      </w:r>
      <w:r w:rsidRPr="00243DCE">
        <w:t>324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Fisheries</w:t>
      </w:r>
      <w:r w:rsidR="00565742" w:rsidRPr="00243DCE">
        <w:t xml:space="preserve"> </w:t>
      </w:r>
      <w:r w:rsidRPr="00243DCE">
        <w:t>Regulations</w:t>
      </w:r>
      <w:r w:rsidR="00565742" w:rsidRPr="00243DCE">
        <w:t xml:space="preserve"> </w:t>
      </w:r>
      <w:r w:rsidRPr="00243DCE">
        <w:t>2019).</w:t>
      </w:r>
    </w:p>
    <w:p w14:paraId="363ADA63" w14:textId="4566AB90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receivers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receive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currently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active</w:t>
      </w:r>
      <w:r w:rsidR="00565742" w:rsidRPr="00243DCE">
        <w:t xml:space="preserve"> </w:t>
      </w:r>
      <w:r w:rsidRPr="00243DCE">
        <w:t>(parts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western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Tasmania).</w:t>
      </w:r>
      <w:r w:rsidR="00565742" w:rsidRPr="00243DCE">
        <w:t xml:space="preserve"> </w:t>
      </w:r>
      <w:r w:rsidRPr="00243DCE">
        <w:t>Staff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familiar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key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how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diagnose</w:t>
      </w:r>
      <w:r w:rsidR="00565742" w:rsidRPr="00243DCE">
        <w:t xml:space="preserve"> </w:t>
      </w:r>
      <w:r w:rsidRPr="00243DCE">
        <w:t>it.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range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resources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assist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training</w:t>
      </w:r>
      <w:r w:rsidR="00565742" w:rsidRPr="00243DCE">
        <w:t xml:space="preserve"> </w:t>
      </w:r>
      <w:r w:rsidRPr="00243DCE">
        <w:t>staff.</w:t>
      </w:r>
      <w:r w:rsidR="00565742" w:rsidRPr="00243DCE">
        <w:t xml:space="preserve"> </w:t>
      </w:r>
      <w:r w:rsidRPr="00243DCE">
        <w:t>See</w:t>
      </w:r>
      <w:r w:rsidR="00565742" w:rsidRPr="00243DCE">
        <w:t xml:space="preserve"> </w:t>
      </w:r>
      <w:r w:rsidRPr="00243DCE">
        <w:t>FAQs</w:t>
      </w:r>
      <w:r w:rsidR="00565742" w:rsidRPr="00243DCE">
        <w:t xml:space="preserve"> </w:t>
      </w:r>
      <w:r w:rsidRPr="00243DCE">
        <w:t>(page</w:t>
      </w:r>
      <w:r w:rsidR="00565742" w:rsidRPr="00243DCE">
        <w:t xml:space="preserve"> </w:t>
      </w:r>
      <w:r w:rsidRPr="00243DCE">
        <w:t>26).</w:t>
      </w:r>
    </w:p>
    <w:p w14:paraId="0AD8D6CB" w14:textId="6F4B7F4A" w:rsidR="000472E5" w:rsidRPr="00243DCE" w:rsidRDefault="00946231" w:rsidP="00243DCE">
      <w:pPr>
        <w:pStyle w:val="Heading3"/>
      </w:pPr>
      <w:r w:rsidRPr="00243DCE">
        <w:t>Recording</w:t>
      </w:r>
      <w:r w:rsidR="00565742" w:rsidRPr="00243DCE">
        <w:t xml:space="preserve"> </w:t>
      </w:r>
      <w:r w:rsidRPr="00243DCE">
        <w:t>mortalities</w:t>
      </w:r>
    </w:p>
    <w:p w14:paraId="3BB4E085" w14:textId="2EDDC517" w:rsidR="000472E5" w:rsidRPr="00243DCE" w:rsidRDefault="00946231" w:rsidP="00565742"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legal</w:t>
      </w:r>
      <w:r w:rsidR="00565742" w:rsidRPr="00243DCE">
        <w:t xml:space="preserve"> </w:t>
      </w:r>
      <w:r w:rsidRPr="00243DCE">
        <w:t>requirements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identification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notification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suspicion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obvious</w:t>
      </w:r>
      <w:r w:rsidR="00565742" w:rsidRPr="00243DCE">
        <w:t xml:space="preserve"> </w:t>
      </w:r>
      <w:r w:rsidRPr="00243DCE">
        <w:t>sign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infecting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high</w:t>
      </w:r>
      <w:r w:rsidR="00565742" w:rsidRPr="00243DCE">
        <w:t xml:space="preserve"> </w:t>
      </w:r>
      <w:r w:rsidRPr="00243DCE">
        <w:t>mortality</w:t>
      </w:r>
      <w:r w:rsidR="00565742" w:rsidRPr="00243DCE">
        <w:t xml:space="preserve"> </w:t>
      </w:r>
      <w:r w:rsidRPr="00243DCE">
        <w:t>rates.</w:t>
      </w:r>
      <w:r w:rsidR="00565742" w:rsidRPr="00243DCE">
        <w:t xml:space="preserve"> </w:t>
      </w:r>
      <w:r w:rsidRPr="00243DCE">
        <w:t>Trigger</w:t>
      </w:r>
      <w:r w:rsidR="00565742" w:rsidRPr="00243DCE">
        <w:t xml:space="preserve"> </w:t>
      </w:r>
      <w:r w:rsidRPr="00243DCE">
        <w:t>levels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notification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mortality</w:t>
      </w:r>
      <w:r w:rsidR="00565742" w:rsidRPr="00243DCE">
        <w:t xml:space="preserve"> </w:t>
      </w:r>
      <w:r w:rsidRPr="00243DCE">
        <w:t>rates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now</w:t>
      </w:r>
      <w:r w:rsidR="00565742" w:rsidRPr="00243DCE">
        <w:t xml:space="preserve"> </w:t>
      </w:r>
      <w:r w:rsidRPr="00243DCE">
        <w:t>part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permit</w:t>
      </w:r>
      <w:r w:rsidR="00565742" w:rsidRPr="00243DCE">
        <w:t xml:space="preserve"> </w:t>
      </w:r>
      <w:r w:rsidRPr="00243DCE">
        <w:t>conditions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receivers.</w:t>
      </w:r>
    </w:p>
    <w:p w14:paraId="25161FB1" w14:textId="12954812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license</w:t>
      </w:r>
      <w:r w:rsidR="00565742" w:rsidRPr="00243DCE">
        <w:t xml:space="preserve"> </w:t>
      </w:r>
      <w:r w:rsidRPr="00243DCE">
        <w:t>holder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keep</w:t>
      </w:r>
      <w:r w:rsidR="00565742" w:rsidRPr="00243DCE">
        <w:t xml:space="preserve"> </w:t>
      </w:r>
      <w:r w:rsidRPr="00243DCE">
        <w:t>full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accurate</w:t>
      </w:r>
      <w:r w:rsidR="00565742" w:rsidRPr="00243DCE">
        <w:t xml:space="preserve"> </w:t>
      </w:r>
      <w:r w:rsidRPr="00243DCE">
        <w:t>daily</w:t>
      </w:r>
      <w:r w:rsidR="00565742" w:rsidRPr="00243DCE">
        <w:t xml:space="preserve"> </w:t>
      </w:r>
      <w:r w:rsidRPr="00243DCE">
        <w:t>written</w:t>
      </w:r>
      <w:r w:rsidR="00565742" w:rsidRPr="00243DCE">
        <w:t xml:space="preserve"> </w:t>
      </w:r>
      <w:r w:rsidRPr="00243DCE">
        <w:t>records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fish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make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records</w:t>
      </w:r>
      <w:r w:rsidR="00565742" w:rsidRPr="00243DCE">
        <w:t xml:space="preserve"> </w:t>
      </w:r>
      <w:r w:rsidRPr="00243DCE">
        <w:t>available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request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authorised</w:t>
      </w:r>
      <w:r w:rsidR="00565742" w:rsidRPr="00243DCE">
        <w:t xml:space="preserve"> </w:t>
      </w:r>
      <w:r w:rsidRPr="00243DCE">
        <w:t>officer.</w:t>
      </w:r>
    </w:p>
    <w:p w14:paraId="5CCA86D1" w14:textId="1DE65A1C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trigger</w:t>
      </w:r>
      <w:r w:rsidR="00565742" w:rsidRPr="00243DCE">
        <w:t xml:space="preserve"> </w:t>
      </w:r>
      <w:r w:rsidRPr="00243DCE">
        <w:t>level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greater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10%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unexplained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mortality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single</w:t>
      </w:r>
      <w:r w:rsidR="00565742" w:rsidRPr="00243DCE">
        <w:t xml:space="preserve"> </w:t>
      </w:r>
      <w:r w:rsidRPr="00243DCE">
        <w:t>tank.</w:t>
      </w:r>
      <w:r w:rsidR="00565742" w:rsidRPr="00243DCE">
        <w:t xml:space="preserve"> </w:t>
      </w:r>
    </w:p>
    <w:p w14:paraId="60A2DEA2" w14:textId="279B314E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received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impacted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exhibit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arrive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holding.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vital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employees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facilities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identify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so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prevent</w:t>
      </w:r>
      <w:r w:rsidR="00565742" w:rsidRPr="00243DCE">
        <w:t xml:space="preserve"> </w:t>
      </w:r>
      <w:r w:rsidRPr="00243DCE">
        <w:t>further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origin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consignment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traced.</w:t>
      </w:r>
    </w:p>
    <w:p w14:paraId="6343DD78" w14:textId="59E6BFBC" w:rsidR="000472E5" w:rsidRPr="00243DCE" w:rsidRDefault="00946231" w:rsidP="00243DCE">
      <w:pPr>
        <w:pStyle w:val="Heading3"/>
      </w:pPr>
      <w:r w:rsidRPr="00243DCE">
        <w:t>Identifying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animals</w:t>
      </w:r>
    </w:p>
    <w:p w14:paraId="3D941EA8" w14:textId="57B0C2C9" w:rsidR="000472E5" w:rsidRPr="00243DCE" w:rsidRDefault="00946231" w:rsidP="00565742">
      <w:pPr>
        <w:pStyle w:val="Bullet"/>
      </w:pPr>
      <w:r w:rsidRPr="00243DCE">
        <w:t>The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prominent</w:t>
      </w:r>
      <w:r w:rsidR="00565742" w:rsidRPr="00243DCE">
        <w:t xml:space="preserve"> </w:t>
      </w:r>
      <w:r w:rsidRPr="00243DCE">
        <w:t>sign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weak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dead.</w:t>
      </w:r>
    </w:p>
    <w:p w14:paraId="7668F99B" w14:textId="357D416B" w:rsidR="000472E5" w:rsidRPr="00243DCE" w:rsidRDefault="00946231" w:rsidP="00565742">
      <w:pPr>
        <w:pStyle w:val="Bullet"/>
      </w:pPr>
      <w:r w:rsidRPr="00243DCE">
        <w:t>Potential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abalone:</w:t>
      </w:r>
    </w:p>
    <w:p w14:paraId="343CA2B3" w14:textId="35BAFF34" w:rsidR="000472E5" w:rsidRPr="00243DCE" w:rsidRDefault="00946231">
      <w:pPr>
        <w:pStyle w:val="Bullet2"/>
      </w:pPr>
      <w:r w:rsidRPr="00243DCE">
        <w:t>poor</w:t>
      </w:r>
      <w:r w:rsidR="00565742" w:rsidRPr="00243DCE">
        <w:t xml:space="preserve"> </w:t>
      </w:r>
      <w:r w:rsidRPr="00243DCE">
        <w:t>suction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easily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tanks</w:t>
      </w:r>
    </w:p>
    <w:p w14:paraId="153A7C61" w14:textId="5F1091C7" w:rsidR="000472E5" w:rsidRPr="00243DCE" w:rsidRDefault="00946231">
      <w:pPr>
        <w:pStyle w:val="Bullet2"/>
      </w:pPr>
      <w:r w:rsidRPr="00243DCE">
        <w:t>inability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right</w:t>
      </w:r>
      <w:r w:rsidR="00565742" w:rsidRPr="00243DCE">
        <w:t xml:space="preserve"> </w:t>
      </w:r>
      <w:r w:rsidRPr="00243DCE">
        <w:t>itself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inverted</w:t>
      </w:r>
    </w:p>
    <w:p w14:paraId="7FC2566C" w14:textId="694B5344" w:rsidR="000472E5" w:rsidRPr="00243DCE" w:rsidRDefault="00946231">
      <w:pPr>
        <w:pStyle w:val="Bullet2"/>
      </w:pPr>
      <w:r w:rsidRPr="00243DCE">
        <w:t>swollen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protruding</w:t>
      </w:r>
      <w:r w:rsidR="00565742" w:rsidRPr="00243DCE">
        <w:t xml:space="preserve"> </w:t>
      </w:r>
      <w:r w:rsidRPr="00243DCE">
        <w:t>mouth</w:t>
      </w:r>
      <w:r w:rsidR="00565742" w:rsidRPr="00243DCE">
        <w:t xml:space="preserve"> </w:t>
      </w:r>
      <w:r w:rsidRPr="00243DCE">
        <w:t>parts</w:t>
      </w:r>
      <w:r w:rsidR="00565742" w:rsidRPr="00243DCE">
        <w:t xml:space="preserve"> </w:t>
      </w:r>
    </w:p>
    <w:p w14:paraId="5D7A6E7C" w14:textId="2AEC46FD" w:rsidR="000472E5" w:rsidRPr="00243DCE" w:rsidRDefault="00946231">
      <w:pPr>
        <w:pStyle w:val="Bullet2"/>
      </w:pPr>
      <w:r w:rsidRPr="00243DCE">
        <w:t>edges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curling</w:t>
      </w:r>
      <w:r w:rsidR="00565742" w:rsidRPr="00243DCE">
        <w:t xml:space="preserve"> </w:t>
      </w:r>
      <w:r w:rsidRPr="00243DCE">
        <w:t>inwards,</w:t>
      </w:r>
      <w:r w:rsidR="00565742" w:rsidRPr="00243DCE">
        <w:t xml:space="preserve"> </w:t>
      </w:r>
      <w:r w:rsidRPr="00243DCE">
        <w:t>exposing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shiny</w:t>
      </w:r>
      <w:r w:rsidR="00565742" w:rsidRPr="00243DCE">
        <w:t xml:space="preserve"> </w:t>
      </w:r>
      <w:r w:rsidRPr="00243DCE">
        <w:t>shell</w:t>
      </w:r>
      <w:r w:rsidR="00565742" w:rsidRPr="00243DCE">
        <w:t xml:space="preserve"> </w:t>
      </w:r>
    </w:p>
    <w:p w14:paraId="3CED71A0" w14:textId="62C32429" w:rsidR="000472E5" w:rsidRPr="00243DCE" w:rsidRDefault="00946231" w:rsidP="00110377">
      <w:pPr>
        <w:pStyle w:val="Bullet2"/>
        <w:spacing w:after="280"/>
        <w:ind w:left="568" w:hanging="284"/>
      </w:pPr>
      <w:r w:rsidRPr="00243DCE">
        <w:t>excessive</w:t>
      </w:r>
      <w:r w:rsidR="00565742" w:rsidRPr="00243DCE">
        <w:t xml:space="preserve"> </w:t>
      </w:r>
      <w:r w:rsidRPr="00243DCE">
        <w:t>mucus.</w:t>
      </w:r>
    </w:p>
    <w:p w14:paraId="7C2CD426" w14:textId="44DA4665" w:rsidR="000472E5" w:rsidRPr="00243DCE" w:rsidRDefault="00946231" w:rsidP="00243DCE">
      <w:pPr>
        <w:pStyle w:val="Heading3"/>
      </w:pPr>
      <w:r w:rsidRPr="00243DCE">
        <w:lastRenderedPageBreak/>
        <w:t>Reporting</w:t>
      </w:r>
      <w:r w:rsidR="00565742" w:rsidRPr="00243DCE">
        <w:t xml:space="preserve"> </w:t>
      </w:r>
      <w:r w:rsidRPr="00243DCE">
        <w:t>suspicion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abalone</w:t>
      </w:r>
    </w:p>
    <w:p w14:paraId="5ED3AB84" w14:textId="3322BA8D" w:rsidR="000472E5" w:rsidRPr="00243DCE" w:rsidRDefault="00946231" w:rsidP="00565742"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notifiable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so</w:t>
      </w:r>
      <w:r w:rsidR="00565742" w:rsidRPr="00243DCE">
        <w:t xml:space="preserve"> </w:t>
      </w:r>
      <w:r w:rsidRPr="00243DCE">
        <w:t>license</w:t>
      </w:r>
      <w:r w:rsidR="00565742" w:rsidRPr="00243DCE">
        <w:t xml:space="preserve"> </w:t>
      </w:r>
      <w:r w:rsidRPr="00243DCE">
        <w:t>holders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premises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suspect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help</w:t>
      </w:r>
      <w:r w:rsidR="00565742" w:rsidRPr="00243DCE">
        <w:t xml:space="preserve"> </w:t>
      </w:r>
      <w:r w:rsidRPr="00243DCE">
        <w:t>control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facility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environment.</w:t>
      </w:r>
    </w:p>
    <w:p w14:paraId="7967CE93" w14:textId="2F316CFD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license</w:t>
      </w:r>
      <w:r w:rsidR="00565742" w:rsidRPr="00243DCE">
        <w:t xml:space="preserve"> </w:t>
      </w:r>
      <w:r w:rsidRPr="00243DCE">
        <w:t>holder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notify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Chief</w:t>
      </w:r>
      <w:r w:rsidR="00565742" w:rsidRPr="00243DCE">
        <w:t xml:space="preserve"> </w:t>
      </w:r>
      <w:r w:rsidRPr="00243DCE">
        <w:t>Veterinary</w:t>
      </w:r>
      <w:r w:rsidR="00565742" w:rsidRPr="00243DCE">
        <w:t xml:space="preserve"> </w:t>
      </w:r>
      <w:r w:rsidRPr="00243DCE">
        <w:t>Officer</w:t>
      </w:r>
      <w:r w:rsidR="00565742" w:rsidRPr="00243DCE">
        <w:t xml:space="preserve"> </w:t>
      </w:r>
      <w:r w:rsidRPr="00243DCE">
        <w:t>(through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Watch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1800</w:t>
      </w:r>
      <w:r w:rsidR="00565742" w:rsidRPr="00243DCE">
        <w:t xml:space="preserve"> </w:t>
      </w:r>
      <w:r w:rsidRPr="00243DCE">
        <w:t>675</w:t>
      </w:r>
      <w:r w:rsidR="00565742" w:rsidRPr="00243DCE">
        <w:t xml:space="preserve"> </w:t>
      </w:r>
      <w:r w:rsidRPr="00243DCE">
        <w:t>888)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above</w:t>
      </w:r>
      <w:r w:rsidR="00565742" w:rsidRPr="00243DCE">
        <w:t xml:space="preserve"> </w:t>
      </w:r>
      <w:r w:rsidRPr="00243DCE">
        <w:t>trigger</w:t>
      </w:r>
      <w:r w:rsidR="00565742" w:rsidRPr="00243DCE">
        <w:t xml:space="preserve"> </w:t>
      </w:r>
      <w:r w:rsidRPr="00243DCE">
        <w:t>level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met.</w:t>
      </w:r>
    </w:p>
    <w:p w14:paraId="1E6CE5A0" w14:textId="3077EA9C" w:rsidR="000472E5" w:rsidRPr="00243DCE" w:rsidRDefault="00946231" w:rsidP="00243DCE">
      <w:pPr>
        <w:pStyle w:val="Heading3"/>
      </w:pPr>
      <w:r w:rsidRPr="00243DCE">
        <w:t>Information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required</w:t>
      </w:r>
    </w:p>
    <w:p w14:paraId="52B1E74B" w14:textId="634A5886" w:rsidR="000472E5" w:rsidRPr="00243DCE" w:rsidRDefault="00946231" w:rsidP="00565742">
      <w:pPr>
        <w:pStyle w:val="Bullet"/>
      </w:pPr>
      <w:r w:rsidRPr="00243DCE">
        <w:t>Name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full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details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facility.</w:t>
      </w:r>
    </w:p>
    <w:p w14:paraId="0E02FC9E" w14:textId="3161F041" w:rsidR="000472E5" w:rsidRPr="00243DCE" w:rsidRDefault="00946231" w:rsidP="00565742">
      <w:pPr>
        <w:pStyle w:val="Bullet"/>
      </w:pPr>
      <w:r w:rsidRPr="00243DCE">
        <w:t>The</w:t>
      </w:r>
      <w:r w:rsidR="00565742" w:rsidRPr="00243DCE">
        <w:t xml:space="preserve"> </w:t>
      </w:r>
      <w:r w:rsidRPr="00243DCE">
        <w:t>catch</w:t>
      </w:r>
      <w:r w:rsidR="00565742" w:rsidRPr="00243DCE">
        <w:t xml:space="preserve"> </w:t>
      </w:r>
      <w:r w:rsidRPr="00243DCE">
        <w:t>disposal</w:t>
      </w:r>
      <w:r w:rsidR="00565742" w:rsidRPr="00243DCE">
        <w:t xml:space="preserve"> </w:t>
      </w:r>
      <w:r w:rsidRPr="00243DCE">
        <w:t>record</w:t>
      </w:r>
      <w:r w:rsidR="00565742" w:rsidRPr="00243DCE">
        <w:t xml:space="preserve"> </w:t>
      </w:r>
      <w:r w:rsidRPr="00243DCE">
        <w:t>number,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diver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receival</w:t>
      </w:r>
      <w:r w:rsidR="00565742" w:rsidRPr="00243DCE">
        <w:t xml:space="preserve"> </w:t>
      </w:r>
      <w:r w:rsidRPr="00243DCE">
        <w:t>date.</w:t>
      </w:r>
    </w:p>
    <w:p w14:paraId="23A2011B" w14:textId="372B5E6F" w:rsidR="000472E5" w:rsidRPr="00243DCE" w:rsidRDefault="00946231" w:rsidP="00565742">
      <w:pPr>
        <w:pStyle w:val="Bullet"/>
      </w:pPr>
      <w:r w:rsidRPr="00243DCE">
        <w:t>The</w:t>
      </w:r>
      <w:r w:rsidR="00565742" w:rsidRPr="00243DCE">
        <w:t xml:space="preserve"> </w:t>
      </w:r>
      <w:r w:rsidRPr="00243DCE">
        <w:t>location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collected</w:t>
      </w:r>
      <w:r w:rsidR="00565742" w:rsidRPr="00243DCE">
        <w:t xml:space="preserve"> </w:t>
      </w:r>
      <w:r w:rsidRPr="00243DCE">
        <w:t>(reef</w:t>
      </w:r>
      <w:r w:rsidR="00565742" w:rsidRPr="00243DCE">
        <w:t xml:space="preserve"> </w:t>
      </w:r>
      <w:r w:rsidRPr="00243DCE">
        <w:t>codes,</w:t>
      </w:r>
      <w:r w:rsidR="00565742" w:rsidRPr="00243DCE">
        <w:t xml:space="preserve"> </w:t>
      </w:r>
      <w:r w:rsidRPr="00243DCE">
        <w:t>GPS,</w:t>
      </w:r>
      <w:r w:rsidR="00565742" w:rsidRPr="00243DCE">
        <w:t xml:space="preserve"> </w:t>
      </w:r>
      <w:r w:rsidRPr="00243DCE">
        <w:t>etc.).</w:t>
      </w:r>
    </w:p>
    <w:p w14:paraId="19113C22" w14:textId="19307D74" w:rsidR="000472E5" w:rsidRPr="00243DCE" w:rsidRDefault="00946231" w:rsidP="00565742">
      <w:pPr>
        <w:pStyle w:val="Bullet"/>
      </w:pPr>
      <w:r w:rsidRPr="00243DCE">
        <w:t>Total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total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premises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current</w:t>
      </w:r>
      <w:r w:rsidR="00565742" w:rsidRPr="00243DCE">
        <w:t xml:space="preserve"> </w:t>
      </w:r>
      <w:r w:rsidRPr="00243DCE">
        <w:t>holding.</w:t>
      </w:r>
    </w:p>
    <w:p w14:paraId="453C973A" w14:textId="22F9CB6A" w:rsidR="000472E5" w:rsidRPr="00243DCE" w:rsidRDefault="00946231" w:rsidP="00565742">
      <w:pPr>
        <w:pStyle w:val="Bullet"/>
      </w:pPr>
      <w:r w:rsidRPr="00243DCE">
        <w:t>Details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symptoms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photographs.</w:t>
      </w:r>
      <w:r w:rsidR="00565742" w:rsidRPr="00243DCE">
        <w:t xml:space="preserve"> </w:t>
      </w:r>
    </w:p>
    <w:p w14:paraId="408272B9" w14:textId="37786C4A" w:rsidR="000472E5" w:rsidRPr="00243DCE" w:rsidRDefault="00946231" w:rsidP="00565742">
      <w:pPr>
        <w:pStyle w:val="Bullet"/>
      </w:pPr>
      <w:r w:rsidRPr="00243DCE">
        <w:t>History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example,</w:t>
      </w:r>
      <w:r w:rsidR="00565742" w:rsidRPr="00243DCE">
        <w:t xml:space="preserve"> </w:t>
      </w:r>
      <w:r w:rsidRPr="00243DCE">
        <w:t>transportation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premises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movement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tanks.</w:t>
      </w:r>
    </w:p>
    <w:p w14:paraId="6777F733" w14:textId="18331FA2" w:rsidR="000472E5" w:rsidRPr="00243DCE" w:rsidRDefault="00946231" w:rsidP="00110377">
      <w:pPr>
        <w:pStyle w:val="Bulletlast"/>
      </w:pPr>
      <w:r w:rsidRPr="00243DCE">
        <w:t>Export</w:t>
      </w:r>
      <w:r w:rsidR="00565742" w:rsidRPr="00243DCE">
        <w:t xml:space="preserve"> </w:t>
      </w:r>
      <w:r w:rsidRPr="00243DCE">
        <w:t>history,</w:t>
      </w:r>
      <w:r w:rsidR="00565742" w:rsidRPr="00243DCE">
        <w:t xml:space="preserve"> </w:t>
      </w:r>
      <w:r w:rsidRPr="00243DCE">
        <w:t>both</w:t>
      </w:r>
      <w:r w:rsidR="00565742" w:rsidRPr="00243DCE">
        <w:t xml:space="preserve"> </w:t>
      </w:r>
      <w:r w:rsidRPr="00243DCE">
        <w:t>domestic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International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suspect</w:t>
      </w:r>
      <w:r w:rsidR="00565742" w:rsidRPr="00243DCE">
        <w:t xml:space="preserve"> </w:t>
      </w:r>
      <w:r w:rsidRPr="00243DCE">
        <w:t>consignment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held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same</w:t>
      </w:r>
      <w:r w:rsidR="00565742" w:rsidRPr="00243DCE">
        <w:t xml:space="preserve"> </w:t>
      </w:r>
      <w:r w:rsidRPr="00243DCE">
        <w:t>recirculation</w:t>
      </w:r>
      <w:r w:rsidR="00565742" w:rsidRPr="00243DCE">
        <w:t xml:space="preserve"> </w:t>
      </w:r>
      <w:r w:rsidRPr="00243DCE">
        <w:t>system.</w:t>
      </w:r>
    </w:p>
    <w:p w14:paraId="0053511F" w14:textId="2F0CC1B3" w:rsidR="000472E5" w:rsidRPr="00243DCE" w:rsidRDefault="00946231" w:rsidP="00565742">
      <w:r w:rsidRPr="00243DCE">
        <w:t>Where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suspicion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disease,</w:t>
      </w:r>
      <w:r w:rsidR="00565742" w:rsidRPr="00243DCE">
        <w:t xml:space="preserve"> </w:t>
      </w:r>
      <w:r w:rsidRPr="00243DCE">
        <w:t>government</w:t>
      </w:r>
      <w:r w:rsidR="00565742" w:rsidRPr="00243DCE">
        <w:t xml:space="preserve"> </w:t>
      </w:r>
      <w:r w:rsidRPr="00243DCE">
        <w:t>(Biosecurity)</w:t>
      </w:r>
      <w:r w:rsidR="00565742" w:rsidRPr="00243DCE">
        <w:t xml:space="preserve"> </w:t>
      </w:r>
      <w:r w:rsidRPr="00243DCE">
        <w:t>staff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available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assist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queries</w:t>
      </w:r>
      <w:r w:rsidR="00565742" w:rsidRPr="00243DCE">
        <w:t xml:space="preserve"> </w:t>
      </w:r>
      <w:r w:rsidRPr="00243DCE">
        <w:t>around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submission,</w:t>
      </w:r>
      <w:r w:rsidR="00565742" w:rsidRPr="00243DCE">
        <w:t xml:space="preserve"> </w:t>
      </w:r>
      <w:r w:rsidRPr="00243DCE">
        <w:t>quarantine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reduce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decontamination</w:t>
      </w:r>
      <w:r w:rsidR="00565742" w:rsidRPr="00243DCE">
        <w:t xml:space="preserve"> </w:t>
      </w:r>
      <w:r w:rsidRPr="00243DCE">
        <w:t>processes.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made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Watch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1800</w:t>
      </w:r>
      <w:r w:rsidR="00565742" w:rsidRPr="00243DCE">
        <w:t xml:space="preserve"> </w:t>
      </w:r>
      <w:r w:rsidRPr="00243DCE">
        <w:t>675</w:t>
      </w:r>
      <w:r w:rsidR="00565742" w:rsidRPr="00243DCE">
        <w:t xml:space="preserve"> </w:t>
      </w:r>
      <w:r w:rsidRPr="00243DCE">
        <w:t>888</w:t>
      </w:r>
      <w:r w:rsidR="00565742" w:rsidRPr="00243DCE">
        <w:t xml:space="preserve"> </w:t>
      </w:r>
      <w:r w:rsidRPr="00243DCE">
        <w:t>(24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per</w:t>
      </w:r>
      <w:r w:rsidR="00565742" w:rsidRPr="00243DCE">
        <w:t xml:space="preserve"> </w:t>
      </w:r>
      <w:r w:rsidRPr="00243DCE">
        <w:t>day).</w:t>
      </w:r>
      <w:r w:rsidR="00565742" w:rsidRPr="00243DCE">
        <w:t xml:space="preserve"> </w:t>
      </w:r>
    </w:p>
    <w:p w14:paraId="175BD3D4" w14:textId="7CF4D66D" w:rsidR="000472E5" w:rsidRPr="00243DCE" w:rsidRDefault="00946231" w:rsidP="00243DCE">
      <w:pPr>
        <w:pStyle w:val="Heading3"/>
      </w:pPr>
      <w:r w:rsidRPr="00243DCE">
        <w:t>Sampling</w:t>
      </w:r>
      <w:r w:rsidR="00565742" w:rsidRPr="00243DCE">
        <w:t xml:space="preserve"> </w:t>
      </w:r>
      <w:r w:rsidRPr="00243DCE">
        <w:t>suspect</w:t>
      </w:r>
      <w:r w:rsidR="00565742" w:rsidRPr="00243DCE">
        <w:t xml:space="preserve"> </w:t>
      </w:r>
      <w:r w:rsidRPr="00243DCE">
        <w:t>abalone</w:t>
      </w:r>
    </w:p>
    <w:p w14:paraId="38DA1D05" w14:textId="078F17A7" w:rsidR="000472E5" w:rsidRPr="00243DCE" w:rsidRDefault="00946231" w:rsidP="00110377">
      <w:pPr>
        <w:pStyle w:val="Bulletlast"/>
      </w:pPr>
      <w:r w:rsidRPr="00243DCE">
        <w:t>Staff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provide</w:t>
      </w:r>
      <w:r w:rsidR="00565742" w:rsidRPr="00243DCE">
        <w:t xml:space="preserve"> </w:t>
      </w:r>
      <w:r w:rsidRPr="00243DCE">
        <w:t>guidance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selection</w:t>
      </w:r>
      <w:r w:rsidR="00565742" w:rsidRPr="00243DCE">
        <w:t xml:space="preserve"> </w:t>
      </w:r>
      <w:r w:rsidRPr="00243DCE">
        <w:t>based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individual</w:t>
      </w:r>
      <w:r w:rsidR="00565742" w:rsidRPr="00243DCE">
        <w:t xml:space="preserve"> </w:t>
      </w:r>
      <w:r w:rsidRPr="00243DCE">
        <w:t>circumstances</w:t>
      </w:r>
      <w:r w:rsidR="00565742" w:rsidRPr="00243DCE">
        <w:t xml:space="preserve"> </w:t>
      </w:r>
      <w:r w:rsidRPr="00243DCE">
        <w:t>but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such</w:t>
      </w:r>
      <w:r w:rsidR="00565742" w:rsidRPr="00243DCE">
        <w:t xml:space="preserve"> </w:t>
      </w:r>
      <w:r w:rsidRPr="00243DCE">
        <w:t>guidance,</w:t>
      </w:r>
      <w:r w:rsidR="00565742" w:rsidRPr="00243DCE">
        <w:t xml:space="preserve"> </w:t>
      </w:r>
      <w:r w:rsidRPr="00243DCE">
        <w:t>five</w:t>
      </w:r>
      <w:r w:rsidR="00565742" w:rsidRPr="00243DCE">
        <w:t xml:space="preserve"> </w:t>
      </w:r>
      <w:r w:rsidRPr="00243DCE">
        <w:t>sick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moribund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well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five</w:t>
      </w:r>
      <w:r w:rsidR="00565742" w:rsidRPr="00243DCE">
        <w:t xml:space="preserve"> </w:t>
      </w:r>
      <w:r w:rsidRPr="00243DCE">
        <w:t>recently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(these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shucked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frozen)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appropriate.</w:t>
      </w:r>
      <w:r w:rsidR="00565742" w:rsidRPr="00243DCE">
        <w:t xml:space="preserve"> </w:t>
      </w:r>
    </w:p>
    <w:p w14:paraId="22982915" w14:textId="4E7A7552" w:rsidR="000472E5" w:rsidRPr="00243DCE" w:rsidRDefault="00946231" w:rsidP="00243DCE">
      <w:pPr>
        <w:pStyle w:val="Heading3"/>
      </w:pPr>
      <w:r w:rsidRPr="00243DCE">
        <w:t>Sample</w:t>
      </w:r>
      <w:r w:rsidR="00565742" w:rsidRPr="00243DCE">
        <w:t xml:space="preserve"> </w:t>
      </w:r>
      <w:r w:rsidRPr="00243DCE">
        <w:t>storage</w:t>
      </w:r>
    </w:p>
    <w:p w14:paraId="426CD5A2" w14:textId="3F270F66" w:rsidR="000472E5" w:rsidRPr="00243DCE" w:rsidRDefault="00946231" w:rsidP="00565742">
      <w:pPr>
        <w:pStyle w:val="Bullet"/>
      </w:pPr>
      <w:r w:rsidRPr="00243DCE">
        <w:t>Place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sick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moribund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sealed</w:t>
      </w:r>
      <w:r w:rsidR="00565742" w:rsidRPr="00243DCE">
        <w:t xml:space="preserve"> </w:t>
      </w:r>
      <w:r w:rsidRPr="00243DCE">
        <w:t>plastic</w:t>
      </w:r>
      <w:r w:rsidR="00565742" w:rsidRPr="00243DCE">
        <w:t xml:space="preserve"> </w:t>
      </w:r>
      <w:r w:rsidRPr="00243DCE">
        <w:t>bag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refrigerate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soon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possible.</w:t>
      </w:r>
    </w:p>
    <w:p w14:paraId="644C7ADF" w14:textId="6C3ABB72" w:rsidR="000472E5" w:rsidRPr="00243DCE" w:rsidRDefault="00946231" w:rsidP="00565742">
      <w:pPr>
        <w:pStyle w:val="Bullet"/>
      </w:pPr>
      <w:r w:rsidRPr="00243DCE">
        <w:t>Previously</w:t>
      </w:r>
      <w:r w:rsidR="00565742" w:rsidRPr="00243DCE">
        <w:t xml:space="preserve"> </w:t>
      </w:r>
      <w:r w:rsidRPr="00243DCE">
        <w:t>shucked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frozen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suspected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being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suitable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testing.</w:t>
      </w:r>
    </w:p>
    <w:p w14:paraId="6512A0BD" w14:textId="13BBD1A0" w:rsidR="000472E5" w:rsidRPr="00243DCE" w:rsidRDefault="00946231" w:rsidP="00110377">
      <w:pPr>
        <w:pStyle w:val="Bulletlast"/>
      </w:pPr>
      <w:r w:rsidRPr="00243DCE">
        <w:lastRenderedPageBreak/>
        <w:t>Transport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arranged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consultation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staff.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delay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transportation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over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hours,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frozen.</w:t>
      </w:r>
    </w:p>
    <w:p w14:paraId="16AD69CD" w14:textId="1A517870" w:rsidR="000472E5" w:rsidRPr="00243DCE" w:rsidRDefault="00946231" w:rsidP="00243DCE">
      <w:pPr>
        <w:pStyle w:val="Heading3"/>
      </w:pPr>
      <w:r w:rsidRPr="00243DCE">
        <w:t>If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come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</w:t>
      </w:r>
    </w:p>
    <w:p w14:paraId="15C0899C" w14:textId="00B9BE9E" w:rsidR="000472E5" w:rsidRPr="00243DCE" w:rsidRDefault="00946231" w:rsidP="00565742">
      <w:pPr>
        <w:pStyle w:val="Bullet"/>
      </w:pPr>
      <w:r w:rsidRPr="00243DCE">
        <w:t>Wash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hands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fresh,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water.</w:t>
      </w:r>
    </w:p>
    <w:p w14:paraId="166BD8A0" w14:textId="3A3E5C0B" w:rsidR="000472E5" w:rsidRPr="00243DCE" w:rsidRDefault="00946231" w:rsidP="00565742">
      <w:pPr>
        <w:pStyle w:val="Bullet"/>
      </w:pPr>
      <w:r w:rsidRPr="00243DCE">
        <w:t>Spray</w:t>
      </w:r>
      <w:r w:rsidR="00565742" w:rsidRPr="00243DCE">
        <w:t xml:space="preserve"> </w:t>
      </w:r>
      <w:r w:rsidRPr="00243DCE">
        <w:t>waterproof</w:t>
      </w:r>
      <w:r w:rsidR="00565742" w:rsidRPr="00243DCE">
        <w:t xml:space="preserve"> </w:t>
      </w:r>
      <w:r w:rsidRPr="00243DCE">
        <w:t>clothing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fresh,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water,</w:t>
      </w:r>
      <w:r w:rsidR="00565742" w:rsidRPr="00243DCE">
        <w:t xml:space="preserve"> </w:t>
      </w:r>
      <w:r w:rsidRPr="00243DCE">
        <w:t>rinse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allow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dry.</w:t>
      </w:r>
    </w:p>
    <w:p w14:paraId="42623962" w14:textId="77C5FE94" w:rsidR="000472E5" w:rsidRPr="00243DCE" w:rsidRDefault="00946231" w:rsidP="00565742">
      <w:pPr>
        <w:pStyle w:val="Bullet"/>
      </w:pPr>
      <w:r w:rsidRPr="00243DCE">
        <w:t>Wash</w:t>
      </w:r>
      <w:r w:rsidR="00565742" w:rsidRPr="00243DCE">
        <w:t xml:space="preserve"> </w:t>
      </w:r>
      <w:r w:rsidRPr="00243DCE">
        <w:t>clothes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laundry</w:t>
      </w:r>
      <w:r w:rsidR="00565742" w:rsidRPr="00243DCE">
        <w:t xml:space="preserve"> </w:t>
      </w:r>
      <w:r w:rsidRPr="00243DCE">
        <w:t>detergent.</w:t>
      </w:r>
    </w:p>
    <w:p w14:paraId="4D40347A" w14:textId="4B1BBE22" w:rsidR="000472E5" w:rsidRPr="00243DCE" w:rsidRDefault="00946231" w:rsidP="00110377">
      <w:pPr>
        <w:pStyle w:val="Bulletlast"/>
      </w:pP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causing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human</w:t>
      </w:r>
      <w:r w:rsidR="00565742" w:rsidRPr="00243DCE">
        <w:t xml:space="preserve"> </w:t>
      </w:r>
      <w:r w:rsidRPr="00243DCE">
        <w:t>health</w:t>
      </w:r>
      <w:r w:rsidR="00565742" w:rsidRPr="00243DCE">
        <w:t xml:space="preserve"> </w:t>
      </w:r>
      <w:r w:rsidRPr="00243DCE">
        <w:t>risk.</w:t>
      </w:r>
    </w:p>
    <w:p w14:paraId="3329F7ED" w14:textId="6F34977A" w:rsidR="000472E5" w:rsidRPr="00243DCE" w:rsidRDefault="00946231" w:rsidP="00243DCE">
      <w:pPr>
        <w:pStyle w:val="Heading2"/>
      </w:pPr>
      <w:bookmarkStart w:id="22" w:name="_Toc146010550"/>
      <w:r w:rsidRPr="00243DCE">
        <w:t>Reducing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entering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receiver</w:t>
      </w:r>
      <w:bookmarkEnd w:id="22"/>
    </w:p>
    <w:p w14:paraId="6C18FD23" w14:textId="61CCB51B" w:rsidR="000472E5" w:rsidRPr="00243DCE" w:rsidRDefault="00946231" w:rsidP="00243DCE">
      <w:pPr>
        <w:pStyle w:val="Heading3"/>
      </w:pPr>
      <w:r w:rsidRPr="00243DCE">
        <w:t>Receival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new</w:t>
      </w:r>
      <w:r w:rsidR="00565742" w:rsidRPr="00243DCE">
        <w:t xml:space="preserve"> </w:t>
      </w:r>
      <w:r w:rsidRPr="00243DCE">
        <w:t>stock</w:t>
      </w:r>
    </w:p>
    <w:p w14:paraId="15B410D8" w14:textId="15D28864" w:rsidR="000472E5" w:rsidRPr="00243DCE" w:rsidRDefault="00946231" w:rsidP="00565742">
      <w:pPr>
        <w:pStyle w:val="Bullet"/>
      </w:pPr>
      <w:r w:rsidRPr="00243DCE">
        <w:t>Where</w:t>
      </w:r>
      <w:r w:rsidR="00565742" w:rsidRPr="00243DCE">
        <w:t xml:space="preserve"> </w:t>
      </w:r>
      <w:r w:rsidRPr="00243DCE">
        <w:t>possible</w:t>
      </w:r>
      <w:r w:rsidR="00565742" w:rsidRPr="00243DCE">
        <w:t xml:space="preserve"> </w:t>
      </w:r>
      <w:r w:rsidRPr="00243DCE">
        <w:t>receivers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fallow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48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before</w:t>
      </w:r>
      <w:r w:rsidR="00565742" w:rsidRPr="00243DCE">
        <w:t xml:space="preserve"> </w:t>
      </w:r>
      <w:r w:rsidRPr="00243DCE">
        <w:t>tanking</w:t>
      </w:r>
      <w:r w:rsidR="00565742" w:rsidRPr="00243DCE">
        <w:t xml:space="preserve"> </w:t>
      </w:r>
      <w:r w:rsidRPr="00243DCE">
        <w:t>new</w:t>
      </w:r>
      <w:r w:rsidR="00565742" w:rsidRPr="00243DCE">
        <w:t xml:space="preserve"> </w:t>
      </w:r>
      <w:r w:rsidRPr="00243DCE">
        <w:t>stock.</w:t>
      </w:r>
      <w:r w:rsidR="00565742" w:rsidRPr="00243DCE">
        <w:t xml:space="preserve"> </w:t>
      </w:r>
    </w:p>
    <w:p w14:paraId="37F6DBF3" w14:textId="6F285C68" w:rsidR="000472E5" w:rsidRPr="00243DCE" w:rsidRDefault="00946231" w:rsidP="00565742">
      <w:pPr>
        <w:pStyle w:val="Bullet"/>
      </w:pPr>
      <w:r w:rsidRPr="00243DCE">
        <w:t>Receivers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check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origin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received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holding.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receive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current</w:t>
      </w:r>
      <w:r w:rsidR="00565742" w:rsidRPr="00243DCE">
        <w:t xml:space="preserve"> </w:t>
      </w:r>
      <w:r w:rsidRPr="00243DCE">
        <w:t>active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(</w:t>
      </w:r>
      <w:hyperlink r:id="rId25" w:tooltip="Link to VFA Abalone Disease webpage" w:history="1">
        <w:r w:rsidR="000D12A8">
          <w:rPr>
            <w:rStyle w:val="Hyperlink"/>
          </w:rPr>
          <w:t>VFA Abalone Disease webpage</w:t>
        </w:r>
      </w:hyperlink>
      <w:r w:rsidRPr="00243DCE">
        <w:t>).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inadvertently</w:t>
      </w:r>
      <w:r w:rsidR="00565742" w:rsidRPr="00243DCE">
        <w:t xml:space="preserve"> </w:t>
      </w:r>
      <w:r w:rsidRPr="00243DCE">
        <w:t>received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areas,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subjected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enhanced</w:t>
      </w:r>
      <w:r w:rsidR="00565742" w:rsidRPr="00243DCE">
        <w:t xml:space="preserve"> </w:t>
      </w:r>
      <w:r w:rsidRPr="00243DCE">
        <w:t>visual</w:t>
      </w:r>
      <w:r w:rsidR="00565742" w:rsidRPr="00243DCE">
        <w:t xml:space="preserve"> </w:t>
      </w:r>
      <w:r w:rsidRPr="00243DCE">
        <w:t>inspection.</w:t>
      </w:r>
      <w:r w:rsidR="00565742" w:rsidRPr="00243DCE">
        <w:t xml:space="preserve"> </w:t>
      </w:r>
    </w:p>
    <w:p w14:paraId="1460DCEF" w14:textId="27D26E3D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held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crates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labelled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date,</w:t>
      </w:r>
      <w:r w:rsidR="00565742" w:rsidRPr="00243DCE">
        <w:t xml:space="preserve"> </w:t>
      </w:r>
      <w:r w:rsidRPr="00243DCE">
        <w:t>licence</w:t>
      </w:r>
      <w:r w:rsidR="00565742" w:rsidRPr="00243DCE">
        <w:t xml:space="preserve"> </w:t>
      </w:r>
      <w:r w:rsidRPr="00243DCE">
        <w:t>number,</w:t>
      </w:r>
      <w:r w:rsidR="00565742" w:rsidRPr="00243DCE">
        <w:t xml:space="preserve"> </w:t>
      </w:r>
      <w:r w:rsidRPr="00243DCE">
        <w:t>zone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state.</w:t>
      </w:r>
      <w:r w:rsidR="00565742" w:rsidRPr="00243DCE">
        <w:t xml:space="preserve"> </w:t>
      </w:r>
    </w:p>
    <w:p w14:paraId="630886A0" w14:textId="231EDB00" w:rsidR="000472E5" w:rsidRPr="00243DCE" w:rsidRDefault="00946231" w:rsidP="00565742">
      <w:pPr>
        <w:pStyle w:val="Bullet"/>
      </w:pPr>
      <w:r w:rsidRPr="00243DCE">
        <w:t>Each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complete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accurate</w:t>
      </w:r>
      <w:r w:rsidR="00565742" w:rsidRPr="00243DCE">
        <w:t xml:space="preserve"> </w:t>
      </w:r>
      <w:r w:rsidRPr="00243DCE">
        <w:t>written</w:t>
      </w:r>
      <w:r w:rsidR="00565742" w:rsidRPr="00243DCE">
        <w:t xml:space="preserve"> </w:t>
      </w:r>
      <w:r w:rsidRPr="00243DCE">
        <w:t>records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(expressed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percentage</w:t>
      </w:r>
      <w:r w:rsidR="00565742" w:rsidRPr="00243DCE">
        <w:t xml:space="preserve"> </w:t>
      </w:r>
      <w:r w:rsidRPr="00243DCE">
        <w:t>per</w:t>
      </w:r>
      <w:r w:rsidR="00565742" w:rsidRPr="00243DCE">
        <w:t xml:space="preserve"> </w:t>
      </w:r>
      <w:r w:rsidRPr="00243DCE">
        <w:t>tank),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tests,</w:t>
      </w:r>
      <w:r w:rsidR="00565742" w:rsidRPr="00243DCE">
        <w:t xml:space="preserve"> </w:t>
      </w:r>
      <w:r w:rsidRPr="00243DCE">
        <w:t>incomings,</w:t>
      </w:r>
      <w:r w:rsidR="00565742" w:rsidRPr="00243DCE">
        <w:t xml:space="preserve"> </w:t>
      </w:r>
      <w:r w:rsidRPr="00243DCE">
        <w:t>outgoings,</w:t>
      </w:r>
      <w:r w:rsidR="00565742" w:rsidRPr="00243DCE">
        <w:t xml:space="preserve"> </w:t>
      </w:r>
      <w:r w:rsidRPr="00243DCE">
        <w:t>visual</w:t>
      </w:r>
      <w:r w:rsidR="00565742" w:rsidRPr="00243DCE">
        <w:t xml:space="preserve"> </w:t>
      </w:r>
      <w:r w:rsidRPr="00243DCE">
        <w:t>observations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cleaning.</w:t>
      </w:r>
    </w:p>
    <w:p w14:paraId="5921A51B" w14:textId="00CB84A2" w:rsidR="000472E5" w:rsidRPr="00243DCE" w:rsidRDefault="00946231" w:rsidP="00565742">
      <w:pPr>
        <w:pStyle w:val="Bullet"/>
      </w:pPr>
      <w:r w:rsidRPr="00243DCE">
        <w:t>Avoid</w:t>
      </w:r>
      <w:r w:rsidR="00565742" w:rsidRPr="00243DCE">
        <w:t xml:space="preserve"> </w:t>
      </w:r>
      <w:r w:rsidRPr="00243DCE">
        <w:t>transfer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regions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receivers.</w:t>
      </w:r>
      <w:r w:rsidR="00565742" w:rsidRPr="00243DCE">
        <w:t xml:space="preserve"> </w:t>
      </w:r>
    </w:p>
    <w:p w14:paraId="7AC7D5BF" w14:textId="382E65E5" w:rsidR="000472E5" w:rsidRPr="00243DCE" w:rsidRDefault="00946231" w:rsidP="000D12A8">
      <w:pPr>
        <w:pStyle w:val="Bulletlast"/>
      </w:pPr>
      <w:r w:rsidRPr="00243DCE">
        <w:t>Abalone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only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received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appropriately</w:t>
      </w:r>
      <w:r w:rsidR="00565742" w:rsidRPr="00243DCE">
        <w:t xml:space="preserve"> </w:t>
      </w:r>
      <w:r w:rsidRPr="00243DCE">
        <w:t>licensed</w:t>
      </w:r>
      <w:r w:rsidR="00565742" w:rsidRPr="00243DCE">
        <w:t xml:space="preserve"> </w:t>
      </w:r>
      <w:r w:rsidRPr="00243DCE">
        <w:t>individuals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businesses.</w:t>
      </w:r>
    </w:p>
    <w:p w14:paraId="5F5FF187" w14:textId="1137E934" w:rsidR="000472E5" w:rsidRPr="00243DCE" w:rsidRDefault="00946231" w:rsidP="00243DCE">
      <w:pPr>
        <w:pStyle w:val="Heading2"/>
      </w:pPr>
      <w:bookmarkStart w:id="23" w:name="_Toc146010551"/>
      <w:r w:rsidRPr="00243DCE">
        <w:t>Reducing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receiver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</w:t>
      </w:r>
      <w:bookmarkEnd w:id="23"/>
    </w:p>
    <w:p w14:paraId="7EC1ACAB" w14:textId="51D88458" w:rsidR="000472E5" w:rsidRPr="00243DCE" w:rsidRDefault="00946231" w:rsidP="00243DCE">
      <w:pPr>
        <w:pStyle w:val="Heading3"/>
      </w:pP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discharge</w:t>
      </w:r>
    </w:p>
    <w:p w14:paraId="670A1A26" w14:textId="40CD8B85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effluent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</w:t>
      </w:r>
      <w:r w:rsidR="00565742" w:rsidRPr="00243DCE">
        <w:t xml:space="preserve"> </w:t>
      </w:r>
      <w:r w:rsidRPr="00243DCE">
        <w:t>(including</w:t>
      </w:r>
      <w:r w:rsidR="00565742" w:rsidRPr="00243DCE">
        <w:t xml:space="preserve"> </w:t>
      </w:r>
      <w:r w:rsidRPr="00243DCE">
        <w:t>washdown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water)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discharged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trade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sewer.</w:t>
      </w:r>
    </w:p>
    <w:p w14:paraId="099A11BA" w14:textId="514A2C2C" w:rsidR="000472E5" w:rsidRPr="00243DCE" w:rsidRDefault="00946231" w:rsidP="00565742">
      <w:pPr>
        <w:pStyle w:val="Bullet"/>
      </w:pP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effluent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discharged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effluent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treated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chlorine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minimum</w:t>
      </w:r>
      <w:r w:rsidR="00565742" w:rsidRPr="00243DCE">
        <w:t xml:space="preserve"> </w:t>
      </w:r>
      <w:r w:rsidRPr="00243DCE">
        <w:t>level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15ppm</w:t>
      </w:r>
      <w:r w:rsidR="00565742" w:rsidRPr="00243DCE">
        <w:t xml:space="preserve"> </w:t>
      </w:r>
      <w:r w:rsidRPr="00243DCE">
        <w:t>residual</w:t>
      </w:r>
      <w:r w:rsidR="00565742" w:rsidRPr="00243DCE">
        <w:t xml:space="preserve"> </w:t>
      </w:r>
      <w:r w:rsidRPr="00243DCE">
        <w:t>chlorine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30</w:t>
      </w:r>
      <w:r w:rsidR="00565742" w:rsidRPr="00243DCE">
        <w:t xml:space="preserve"> </w:t>
      </w:r>
      <w:r w:rsidRPr="00243DCE">
        <w:t>minutes.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lastRenderedPageBreak/>
        <w:t>the</w:t>
      </w:r>
      <w:r w:rsidR="00565742" w:rsidRPr="00243DCE">
        <w:t xml:space="preserve"> </w:t>
      </w:r>
      <w:r w:rsidRPr="00243DCE">
        <w:t>point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release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effluent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less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1ppm</w:t>
      </w:r>
      <w:r w:rsidR="00565742" w:rsidRPr="00243DCE">
        <w:t xml:space="preserve"> </w:t>
      </w:r>
      <w:r w:rsidRPr="00243DCE">
        <w:t>chlorine.</w:t>
      </w:r>
      <w:r w:rsidR="00565742" w:rsidRPr="00243DCE">
        <w:t xml:space="preserve"> </w:t>
      </w:r>
    </w:p>
    <w:p w14:paraId="76A6D1F3" w14:textId="0B5A3CBD" w:rsidR="000472E5" w:rsidRPr="00243DCE" w:rsidRDefault="00946231" w:rsidP="00565742">
      <w:pPr>
        <w:pStyle w:val="Bullet"/>
      </w:pPr>
      <w:r w:rsidRPr="00243DCE">
        <w:t>Alternatively,</w:t>
      </w:r>
      <w:r w:rsidR="00565742" w:rsidRPr="00243DCE">
        <w:t xml:space="preserve"> </w:t>
      </w:r>
      <w:r w:rsidRPr="00243DCE">
        <w:t>using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system</w:t>
      </w:r>
      <w:r w:rsidR="00565742" w:rsidRPr="00243DCE">
        <w:t xml:space="preserve"> </w:t>
      </w:r>
      <w:r w:rsidRPr="00243DCE">
        <w:t>capable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achieving</w:t>
      </w:r>
      <w:r w:rsidR="00565742" w:rsidRPr="00243DCE">
        <w:t xml:space="preserve"> </w:t>
      </w:r>
      <w:r w:rsidRPr="00243DCE">
        <w:t>(on</w:t>
      </w:r>
      <w:r w:rsidR="00565742" w:rsidRPr="00243DCE">
        <w:t xml:space="preserve"> </w:t>
      </w:r>
      <w:r w:rsidRPr="00243DCE">
        <w:t>comparing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enters</w:t>
      </w:r>
      <w:r w:rsidR="00565742" w:rsidRPr="00243DCE">
        <w:t xml:space="preserve"> </w:t>
      </w:r>
      <w:r w:rsidRPr="00243DCE">
        <w:t>treatment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leaves</w:t>
      </w:r>
      <w:r w:rsidR="00565742" w:rsidRPr="00243DCE">
        <w:t xml:space="preserve"> </w:t>
      </w:r>
      <w:r w:rsidRPr="00243DCE">
        <w:t>treatment)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minimum</w:t>
      </w:r>
      <w:r w:rsidR="00565742" w:rsidRPr="00243DCE">
        <w:t xml:space="preserve"> </w:t>
      </w:r>
      <w:r w:rsidRPr="00243DCE">
        <w:t>3</w:t>
      </w:r>
      <w:r w:rsidR="00565742" w:rsidRPr="00243DCE">
        <w:t xml:space="preserve"> </w:t>
      </w:r>
      <w:r w:rsidRPr="00243DCE">
        <w:t>log</w:t>
      </w:r>
      <w:r w:rsidR="00565742" w:rsidRPr="00243DCE">
        <w:t xml:space="preserve"> </w:t>
      </w:r>
      <w:r w:rsidRPr="00243DCE">
        <w:t>10</w:t>
      </w:r>
      <w:r w:rsidR="00565742" w:rsidRPr="00243DCE">
        <w:t xml:space="preserve"> </w:t>
      </w:r>
      <w:r w:rsidRPr="00243DCE">
        <w:t>reduction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total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heterotrophic</w:t>
      </w:r>
      <w:r w:rsidR="00565742" w:rsidRPr="00243DCE">
        <w:t xml:space="preserve"> </w:t>
      </w:r>
      <w:r w:rsidRPr="00243DCE">
        <w:t>bacteria;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achieve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discharge</w:t>
      </w:r>
      <w:r w:rsidR="00565742" w:rsidRPr="00243DCE">
        <w:t xml:space="preserve"> </w:t>
      </w:r>
      <w:r w:rsidRPr="00243DCE">
        <w:t>concentration</w:t>
      </w:r>
      <w:r w:rsidR="00565742" w:rsidRPr="00243DCE">
        <w:t xml:space="preserve"> </w:t>
      </w:r>
      <w:r w:rsidRPr="00243DCE">
        <w:t>value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&lt;3</w:t>
      </w:r>
      <w:r w:rsidR="00565742" w:rsidRPr="00243DCE">
        <w:t xml:space="preserve"> </w:t>
      </w:r>
      <w:r w:rsidRPr="00243DCE">
        <w:t>log</w:t>
      </w:r>
      <w:r w:rsidR="00565742" w:rsidRPr="00243DCE">
        <w:t xml:space="preserve"> </w:t>
      </w:r>
      <w:r w:rsidRPr="00243DCE">
        <w:t>10</w:t>
      </w:r>
      <w:r w:rsidR="00565742" w:rsidRPr="00243DCE">
        <w:t xml:space="preserve"> </w:t>
      </w:r>
      <w:r w:rsidRPr="00243DCE">
        <w:t>(≤</w:t>
      </w:r>
      <w:r w:rsidR="00565742" w:rsidRPr="00243DCE">
        <w:t xml:space="preserve"> </w:t>
      </w:r>
      <w:r w:rsidRPr="00243DCE">
        <w:t>999</w:t>
      </w:r>
      <w:r w:rsidR="00565742" w:rsidRPr="00243DCE">
        <w:t xml:space="preserve"> </w:t>
      </w:r>
      <w:r w:rsidRPr="00243DCE">
        <w:t>bacterial</w:t>
      </w:r>
      <w:r w:rsidR="00565742" w:rsidRPr="00243DCE">
        <w:t xml:space="preserve"> </w:t>
      </w:r>
      <w:r w:rsidRPr="00243DCE">
        <w:t>colony</w:t>
      </w:r>
      <w:r w:rsidR="00565742" w:rsidRPr="00243DCE">
        <w:t xml:space="preserve"> </w:t>
      </w:r>
      <w:r w:rsidRPr="00243DCE">
        <w:t>forming</w:t>
      </w:r>
      <w:r w:rsidR="00565742" w:rsidRPr="00243DCE">
        <w:t xml:space="preserve"> </w:t>
      </w:r>
      <w:r w:rsidRPr="00243DCE">
        <w:t>units</w:t>
      </w:r>
      <w:r w:rsidR="00565742" w:rsidRPr="00243DCE">
        <w:t xml:space="preserve"> </w:t>
      </w:r>
      <w:r w:rsidRPr="00243DCE">
        <w:t>per</w:t>
      </w:r>
      <w:r w:rsidR="00565742" w:rsidRPr="00243DCE">
        <w:t xml:space="preserve"> </w:t>
      </w:r>
      <w:r w:rsidRPr="00243DCE">
        <w:t>mL).</w:t>
      </w:r>
    </w:p>
    <w:p w14:paraId="78D15F1F" w14:textId="0255CAF6" w:rsidR="000472E5" w:rsidRPr="00243DCE" w:rsidRDefault="00946231" w:rsidP="000D12A8">
      <w:pPr>
        <w:pStyle w:val="Bulletlast"/>
      </w:pPr>
      <w:r w:rsidRPr="00243DCE">
        <w:t>Settlement</w:t>
      </w:r>
      <w:r w:rsidR="00565742" w:rsidRPr="00243DCE">
        <w:t xml:space="preserve"> </w:t>
      </w:r>
      <w:r w:rsidRPr="00243DCE">
        <w:t>pits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pumped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regular</w:t>
      </w:r>
      <w:r w:rsidR="00565742" w:rsidRPr="00243DCE">
        <w:t xml:space="preserve"> </w:t>
      </w:r>
      <w:r w:rsidRPr="00243DCE">
        <w:t>basis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landfill.</w:t>
      </w:r>
    </w:p>
    <w:p w14:paraId="133B0E3E" w14:textId="20F758CA" w:rsidR="000472E5" w:rsidRPr="00243DCE" w:rsidRDefault="00946231" w:rsidP="00243DCE">
      <w:pPr>
        <w:pStyle w:val="Heading3"/>
      </w:pP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Floor</w:t>
      </w:r>
      <w:r w:rsidR="00565742" w:rsidRPr="00243DCE">
        <w:t xml:space="preserve"> </w:t>
      </w:r>
      <w:r w:rsidRPr="00243DCE">
        <w:t>waste</w:t>
      </w:r>
    </w:p>
    <w:p w14:paraId="5B9E1C3D" w14:textId="3E6885FC" w:rsidR="000472E5" w:rsidRPr="00243DCE" w:rsidRDefault="00946231" w:rsidP="000D12A8">
      <w:pPr>
        <w:pStyle w:val="Bulletlast"/>
      </w:pP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floor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retained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drainage</w:t>
      </w:r>
      <w:r w:rsidR="00565742" w:rsidRPr="00243DCE">
        <w:t xml:space="preserve"> </w:t>
      </w:r>
      <w:r w:rsidRPr="00243DCE">
        <w:t>pits,</w:t>
      </w:r>
      <w:r w:rsidR="00565742" w:rsidRPr="00243DCE">
        <w:t xml:space="preserve"> </w:t>
      </w:r>
      <w:r w:rsidRPr="00243DCE">
        <w:t>cleaned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regularly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general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landfill.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wastewater</w:t>
      </w:r>
      <w:r w:rsidR="00565742" w:rsidRPr="00243DCE">
        <w:t xml:space="preserve"> </w:t>
      </w:r>
      <w:r w:rsidRPr="00243DCE">
        <w:t>fraction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discharged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trade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sewer.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possible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suitably</w:t>
      </w:r>
      <w:r w:rsidR="00565742" w:rsidRPr="00243DCE">
        <w:t xml:space="preserve"> </w:t>
      </w:r>
      <w:r w:rsidRPr="00243DCE">
        <w:t>disinfected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per</w:t>
      </w:r>
      <w:r w:rsidR="00565742" w:rsidRPr="00243DCE">
        <w:t xml:space="preserve"> </w:t>
      </w:r>
      <w:r w:rsidRPr="00243DCE">
        <w:t>above.</w:t>
      </w:r>
    </w:p>
    <w:p w14:paraId="5BAE4772" w14:textId="54229302" w:rsidR="000472E5" w:rsidRPr="00243DCE" w:rsidRDefault="00946231" w:rsidP="00243DCE">
      <w:pPr>
        <w:pStyle w:val="Heading3"/>
      </w:pPr>
      <w:r w:rsidRPr="00243DCE">
        <w:t>Disposal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mortalities</w:t>
      </w:r>
    </w:p>
    <w:p w14:paraId="47F7C0D9" w14:textId="67D66329" w:rsidR="000472E5" w:rsidRPr="00243DCE" w:rsidRDefault="00946231" w:rsidP="00565742">
      <w:pPr>
        <w:pStyle w:val="Bullet"/>
      </w:pPr>
      <w:r w:rsidRPr="00243DCE">
        <w:t>Mortalities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appropriately</w:t>
      </w:r>
      <w:r w:rsidR="00565742" w:rsidRPr="00243DCE">
        <w:t xml:space="preserve"> </w:t>
      </w:r>
      <w:r w:rsidRPr="00243DCE">
        <w:t>processed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general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landfill.</w:t>
      </w:r>
    </w:p>
    <w:p w14:paraId="06AE15E9" w14:textId="26A6F822" w:rsidR="000472E5" w:rsidRPr="00243DCE" w:rsidRDefault="00946231" w:rsidP="00565742">
      <w:pPr>
        <w:pStyle w:val="Bullet"/>
      </w:pPr>
      <w:r w:rsidRPr="00243DCE">
        <w:t>Under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circumstances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mortalities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given</w:t>
      </w:r>
      <w:r w:rsidR="00565742" w:rsidRPr="00243DCE">
        <w:t xml:space="preserve"> </w:t>
      </w:r>
      <w:r w:rsidRPr="00243DCE">
        <w:t>away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sold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bait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berley.</w:t>
      </w:r>
    </w:p>
    <w:p w14:paraId="5F8B2D49" w14:textId="3A7929E4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shells</w:t>
      </w:r>
      <w:r w:rsidR="00565742" w:rsidRPr="00243DCE">
        <w:t xml:space="preserve"> </w:t>
      </w:r>
      <w:r w:rsidRPr="00243DCE">
        <w:t>intended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export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use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free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viscera</w:t>
      </w:r>
      <w:r w:rsidR="00565742" w:rsidRPr="00243DCE">
        <w:t xml:space="preserve"> </w:t>
      </w:r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drying.</w:t>
      </w:r>
    </w:p>
    <w:p w14:paraId="795538B6" w14:textId="6E89FAD4" w:rsidR="000472E5" w:rsidRPr="00243DCE" w:rsidRDefault="00946231" w:rsidP="00565742">
      <w:pPr>
        <w:pStyle w:val="Bullet"/>
      </w:pPr>
      <w:r w:rsidRPr="00243DCE">
        <w:t>Receivers</w:t>
      </w:r>
      <w:r w:rsidR="00565742" w:rsidRPr="00243DCE">
        <w:t xml:space="preserve"> </w:t>
      </w:r>
      <w:r w:rsidRPr="00243DCE">
        <w:t>located</w:t>
      </w:r>
      <w:r w:rsidR="00565742" w:rsidRPr="00243DCE">
        <w:t xml:space="preserve"> </w:t>
      </w:r>
      <w:r w:rsidRPr="00243DCE">
        <w:t>near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waters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designated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purpose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scavenger</w:t>
      </w:r>
      <w:r w:rsidR="00565742" w:rsidRPr="00243DCE">
        <w:t xml:space="preserve"> </w:t>
      </w:r>
      <w:r w:rsidRPr="00243DCE">
        <w:t>proof.</w:t>
      </w:r>
    </w:p>
    <w:p w14:paraId="556D8D3C" w14:textId="50D3D3BE" w:rsidR="000472E5" w:rsidRPr="00243DCE" w:rsidRDefault="00946231" w:rsidP="000D12A8">
      <w:pPr>
        <w:pStyle w:val="Bulletlast"/>
      </w:pPr>
      <w:r w:rsidRPr="00243DCE">
        <w:t>Shell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intended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use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general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landfill.</w:t>
      </w:r>
    </w:p>
    <w:p w14:paraId="66D01F05" w14:textId="05BCF6F7" w:rsidR="000472E5" w:rsidRPr="00243DCE" w:rsidRDefault="00946231" w:rsidP="00243DCE">
      <w:pPr>
        <w:pStyle w:val="Heading3"/>
      </w:pPr>
      <w:r w:rsidRPr="00243DCE">
        <w:t>Disposal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solid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(viscera)</w:t>
      </w:r>
    </w:p>
    <w:p w14:paraId="5942F60E" w14:textId="25778E1E" w:rsidR="000472E5" w:rsidRPr="00243DCE" w:rsidRDefault="00946231" w:rsidP="00565742">
      <w:pPr>
        <w:pStyle w:val="Bullet"/>
      </w:pPr>
      <w:r w:rsidRPr="00243DCE">
        <w:t>Viscera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intended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use</w:t>
      </w:r>
      <w:r w:rsidR="00565742" w:rsidRPr="00243DCE">
        <w:t xml:space="preserve"> </w:t>
      </w:r>
      <w:r w:rsidRPr="00243DCE">
        <w:t>(food</w:t>
      </w:r>
      <w:r w:rsidR="00565742" w:rsidRPr="00243DCE">
        <w:t xml:space="preserve"> </w:t>
      </w:r>
      <w:r w:rsidRPr="00243DCE">
        <w:t>stuffs,</w:t>
      </w:r>
      <w:r w:rsidR="00565742" w:rsidRPr="00243DCE">
        <w:t xml:space="preserve"> </w:t>
      </w:r>
      <w:r w:rsidRPr="00243DCE">
        <w:t>fertiliser,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feeds)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general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land</w:t>
      </w:r>
      <w:r w:rsidR="00565742" w:rsidRPr="00243DCE">
        <w:t xml:space="preserve"> </w:t>
      </w:r>
      <w:r w:rsidRPr="00243DCE">
        <w:t>fill.</w:t>
      </w:r>
    </w:p>
    <w:p w14:paraId="78E65EDC" w14:textId="3736AE2A" w:rsidR="000472E5" w:rsidRPr="00243DCE" w:rsidRDefault="00946231" w:rsidP="000D12A8">
      <w:pPr>
        <w:pStyle w:val="Bulletlast"/>
      </w:pPr>
      <w:r w:rsidRPr="00243DCE">
        <w:t>Under</w:t>
      </w:r>
      <w:r w:rsidR="00565742" w:rsidRPr="00243DCE">
        <w:t xml:space="preserve"> </w:t>
      </w:r>
      <w:r w:rsidRPr="00243DCE">
        <w:t>no</w:t>
      </w:r>
      <w:r w:rsidR="00565742" w:rsidRPr="00243DCE">
        <w:t xml:space="preserve"> </w:t>
      </w:r>
      <w:r w:rsidRPr="00243DCE">
        <w:t>circumstances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viscera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given</w:t>
      </w:r>
      <w:r w:rsidR="00565742" w:rsidRPr="00243DCE">
        <w:t xml:space="preserve"> </w:t>
      </w:r>
      <w:r w:rsidRPr="00243DCE">
        <w:t>away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sold</w:t>
      </w:r>
      <w:r w:rsidR="00565742" w:rsidRPr="00243DCE">
        <w:t xml:space="preserve"> </w:t>
      </w:r>
      <w:r w:rsidRPr="00243DCE">
        <w:t>unprocessed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use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bait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waters.</w:t>
      </w:r>
    </w:p>
    <w:p w14:paraId="38D20DB7" w14:textId="4D964251" w:rsidR="000472E5" w:rsidRPr="00243DCE" w:rsidRDefault="00946231" w:rsidP="00243DCE">
      <w:pPr>
        <w:pStyle w:val="Heading3"/>
      </w:pPr>
      <w:r w:rsidRPr="00243DCE">
        <w:t>Movement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receiver:</w:t>
      </w:r>
    </w:p>
    <w:p w14:paraId="6D64FF9E" w14:textId="11B79EAD" w:rsidR="000472E5" w:rsidRPr="00243DCE" w:rsidRDefault="00946231" w:rsidP="00565742">
      <w:pPr>
        <w:pStyle w:val="Bullet"/>
      </w:pP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regions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tanked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non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regions.</w:t>
      </w:r>
    </w:p>
    <w:p w14:paraId="56AF3DF1" w14:textId="7DE06B0B" w:rsidR="000472E5" w:rsidRPr="00243DCE" w:rsidRDefault="00946231" w:rsidP="00565742">
      <w:pPr>
        <w:pStyle w:val="Bullet"/>
      </w:pPr>
      <w:r w:rsidRPr="00243DCE">
        <w:t>Abalone</w:t>
      </w:r>
      <w:r w:rsidR="00565742" w:rsidRPr="00243DCE">
        <w:t xml:space="preserve"> </w:t>
      </w:r>
      <w:r w:rsidRPr="00243DCE">
        <w:t>sourced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interstate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only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tanked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received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state.</w:t>
      </w:r>
    </w:p>
    <w:p w14:paraId="1BE835F9" w14:textId="40A64568" w:rsidR="000472E5" w:rsidRPr="00243DCE" w:rsidRDefault="00946231" w:rsidP="00565742">
      <w:pPr>
        <w:pStyle w:val="Bullet"/>
      </w:pPr>
      <w:r w:rsidRPr="00243DCE">
        <w:t>Receivers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avoid</w:t>
      </w:r>
      <w:r w:rsidR="00565742" w:rsidRPr="00243DCE">
        <w:t xml:space="preserve"> </w:t>
      </w:r>
      <w:r w:rsidRPr="00243DCE">
        <w:t>moving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one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another.</w:t>
      </w:r>
      <w:r w:rsidR="00565742" w:rsidRPr="00243DCE">
        <w:t xml:space="preserve"> </w:t>
      </w:r>
    </w:p>
    <w:p w14:paraId="366B48C1" w14:textId="294A9B97" w:rsidR="000472E5" w:rsidRPr="00243DCE" w:rsidRDefault="00946231" w:rsidP="00565742">
      <w:pPr>
        <w:pStyle w:val="Bullet"/>
      </w:pPr>
      <w:r w:rsidRPr="00243DCE">
        <w:lastRenderedPageBreak/>
        <w:t>Receivers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avoid</w:t>
      </w:r>
      <w:r w:rsidR="00565742" w:rsidRPr="00243DCE">
        <w:t xml:space="preserve"> </w:t>
      </w:r>
      <w:r w:rsidRPr="00243DCE">
        <w:t>moving</w:t>
      </w:r>
      <w:r w:rsidR="00565742" w:rsidRPr="00243DCE">
        <w:t xml:space="preserve"> </w:t>
      </w:r>
      <w:r w:rsidRPr="00243DCE">
        <w:t>small</w:t>
      </w:r>
      <w:r w:rsidR="00565742" w:rsidRPr="00243DCE">
        <w:t xml:space="preserve"> </w:t>
      </w:r>
      <w:r w:rsidRPr="00243DCE">
        <w:t>quantities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into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mixing</w:t>
      </w:r>
      <w:r w:rsidR="00565742" w:rsidRPr="00243DCE">
        <w:t xml:space="preserve"> </w:t>
      </w:r>
      <w:r w:rsidRPr="00243DCE">
        <w:t>stock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same</w:t>
      </w:r>
      <w:r w:rsidR="00565742" w:rsidRPr="00243DCE">
        <w:t xml:space="preserve"> </w:t>
      </w:r>
      <w:r w:rsidRPr="00243DCE">
        <w:t>tanks.</w:t>
      </w:r>
      <w:r w:rsidR="00565742" w:rsidRPr="00243DCE">
        <w:t xml:space="preserve"> </w:t>
      </w:r>
    </w:p>
    <w:p w14:paraId="4CD2EFE6" w14:textId="38EAC847" w:rsidR="000472E5" w:rsidRPr="00243DCE" w:rsidRDefault="00946231" w:rsidP="000D12A8">
      <w:pPr>
        <w:pStyle w:val="Bulletlast"/>
      </w:pPr>
      <w:r w:rsidRPr="00243DCE">
        <w:t>All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crates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cleaned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suitable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Table</w:t>
      </w:r>
      <w:r w:rsidR="00565742" w:rsidRPr="00243DCE">
        <w:t xml:space="preserve"> </w:t>
      </w:r>
      <w:r w:rsidRPr="00243DCE">
        <w:t>1),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dried</w:t>
      </w:r>
      <w:r w:rsidR="00565742" w:rsidRPr="00243DCE">
        <w:t xml:space="preserve"> </w:t>
      </w:r>
      <w:r w:rsidRPr="00243DCE">
        <w:t>outside</w:t>
      </w:r>
      <w:r w:rsidR="00565742" w:rsidRPr="00243DCE">
        <w:t xml:space="preserve"> </w:t>
      </w:r>
      <w:r w:rsidRPr="00243DCE">
        <w:t>prior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reusing.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(brushes,</w:t>
      </w:r>
      <w:r w:rsidR="00565742" w:rsidRPr="00243DCE">
        <w:t xml:space="preserve"> </w:t>
      </w:r>
      <w:r w:rsidRPr="00243DCE">
        <w:t>nets,</w:t>
      </w:r>
      <w:r w:rsidR="00565742" w:rsidRPr="00243DCE">
        <w:t xml:space="preserve"> </w:t>
      </w:r>
      <w:r w:rsidRPr="00243DCE">
        <w:t>sponges,</w:t>
      </w:r>
      <w:r w:rsidR="00565742" w:rsidRPr="00243DCE">
        <w:t xml:space="preserve"> </w:t>
      </w:r>
      <w:r w:rsidRPr="00243DCE">
        <w:t>cloths,</w:t>
      </w:r>
      <w:r w:rsidR="00565742" w:rsidRPr="00243DCE">
        <w:t xml:space="preserve"> </w:t>
      </w:r>
      <w:r w:rsidRPr="00243DCE">
        <w:t>vacuum)</w:t>
      </w:r>
      <w:r w:rsidR="00565742" w:rsidRPr="00243DCE">
        <w:t xml:space="preserve"> </w:t>
      </w:r>
      <w:r w:rsidRPr="00243DCE">
        <w:t>including</w:t>
      </w:r>
      <w:r w:rsidR="00565742" w:rsidRPr="00243DCE">
        <w:t xml:space="preserve"> </w:t>
      </w:r>
      <w:r w:rsidRPr="00243DCE">
        <w:t>PPE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washed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cleaning</w:t>
      </w:r>
      <w:r w:rsidR="00565742" w:rsidRPr="00243DCE">
        <w:t xml:space="preserve"> </w:t>
      </w:r>
      <w:r w:rsidRPr="00243DCE">
        <w:t>tanks.</w:t>
      </w:r>
    </w:p>
    <w:p w14:paraId="534A37F3" w14:textId="7A607F44" w:rsidR="000472E5" w:rsidRPr="00243DCE" w:rsidRDefault="00946231" w:rsidP="00243DCE">
      <w:pPr>
        <w:pStyle w:val="Heading3"/>
      </w:pPr>
      <w:r w:rsidRPr="00243DCE">
        <w:t>Export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receiver</w:t>
      </w:r>
    </w:p>
    <w:p w14:paraId="6151469C" w14:textId="4AE8EED6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leaving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logs</w:t>
      </w:r>
      <w:r w:rsidR="00565742" w:rsidRPr="00243DCE">
        <w:t xml:space="preserve"> </w:t>
      </w:r>
      <w:r w:rsidRPr="00243DCE">
        <w:t>examined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unexpected</w:t>
      </w:r>
      <w:r w:rsidR="00565742" w:rsidRPr="00243DCE">
        <w:t xml:space="preserve"> </w:t>
      </w:r>
      <w:r w:rsidRPr="00243DCE">
        <w:t>mortality</w:t>
      </w:r>
      <w:r w:rsidR="00565742" w:rsidRPr="00243DCE">
        <w:t xml:space="preserve"> </w:t>
      </w:r>
      <w:r w:rsidRPr="00243DCE">
        <w:t>increases</w:t>
      </w:r>
      <w:r w:rsidR="00565742" w:rsidRPr="00243DCE">
        <w:t xml:space="preserve"> </w:t>
      </w:r>
      <w:r w:rsidRPr="00243DCE">
        <w:t>–</w:t>
      </w:r>
      <w:r w:rsidR="00565742" w:rsidRPr="00243DCE">
        <w:t xml:space="preserve"> </w:t>
      </w:r>
      <w:r w:rsidRPr="00243DCE">
        <w:t>expressed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percentage.</w:t>
      </w:r>
    </w:p>
    <w:p w14:paraId="060EA6A4" w14:textId="0213C4D2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leaving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live</w:t>
      </w:r>
      <w:r w:rsidR="00565742" w:rsidRPr="00243DCE">
        <w:t xml:space="preserve"> </w:t>
      </w:r>
      <w:r w:rsidRPr="00243DCE">
        <w:t>holding</w:t>
      </w:r>
      <w:r w:rsidR="00565742" w:rsidRPr="00243DCE">
        <w:t xml:space="preserve"> </w:t>
      </w:r>
      <w:r w:rsidRPr="00243DCE">
        <w:t>facility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inspected</w:t>
      </w:r>
      <w:r w:rsidR="00565742" w:rsidRPr="00243DCE">
        <w:t xml:space="preserve"> </w:t>
      </w:r>
      <w:r w:rsidRPr="00243DCE">
        <w:t>during</w:t>
      </w:r>
      <w:r w:rsidR="00565742" w:rsidRPr="00243DCE">
        <w:t xml:space="preserve"> </w:t>
      </w:r>
      <w:r w:rsidRPr="00243DCE">
        <w:t>pack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clinical</w:t>
      </w:r>
      <w:r w:rsidR="00565742" w:rsidRPr="00243DCE">
        <w:t xml:space="preserve"> </w:t>
      </w:r>
      <w:r w:rsidRPr="00243DCE">
        <w:t>symptoms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disease.</w:t>
      </w:r>
    </w:p>
    <w:p w14:paraId="7B1B9E7E" w14:textId="2B708497" w:rsidR="000472E5" w:rsidRPr="00243DCE" w:rsidRDefault="00946231" w:rsidP="000D12A8">
      <w:pPr>
        <w:pStyle w:val="Bulletlast"/>
      </w:pPr>
      <w:r w:rsidRPr="00243DCE">
        <w:t>All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consigned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receiver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accompanied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long</w:t>
      </w:r>
      <w:r w:rsidR="00565742" w:rsidRPr="00243DCE">
        <w:t xml:space="preserve"> </w:t>
      </w:r>
      <w:r w:rsidRPr="00243DCE">
        <w:t>form</w:t>
      </w:r>
      <w:r w:rsidR="00565742" w:rsidRPr="00243DCE">
        <w:t xml:space="preserve"> </w:t>
      </w:r>
      <w:r w:rsidRPr="00243DCE">
        <w:t>receipt.</w:t>
      </w:r>
    </w:p>
    <w:p w14:paraId="6D9C3B76" w14:textId="3778D526" w:rsidR="000472E5" w:rsidRPr="00243DCE" w:rsidRDefault="00946231" w:rsidP="00243DCE">
      <w:pPr>
        <w:pStyle w:val="Heading2"/>
      </w:pPr>
      <w:bookmarkStart w:id="24" w:name="_Toc146010552"/>
      <w:r w:rsidRPr="00243DCE">
        <w:t>Decontamination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equipment,</w:t>
      </w:r>
      <w:r w:rsidR="00565742" w:rsidRPr="00243DCE">
        <w:t xml:space="preserve"> </w:t>
      </w:r>
      <w:r w:rsidRPr="00243DCE">
        <w:t>vehicles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personnel</w:t>
      </w:r>
      <w:bookmarkEnd w:id="24"/>
    </w:p>
    <w:p w14:paraId="1DA20918" w14:textId="62060E1F" w:rsidR="000472E5" w:rsidRPr="00243DCE" w:rsidRDefault="00946231" w:rsidP="00243DCE">
      <w:pPr>
        <w:pStyle w:val="Heading3"/>
      </w:pPr>
      <w:r w:rsidRPr="00243DCE">
        <w:t>Boxes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crates</w:t>
      </w:r>
    </w:p>
    <w:p w14:paraId="6C438E7F" w14:textId="0ADDDF2A" w:rsidR="000472E5" w:rsidRPr="00243DCE" w:rsidRDefault="00946231" w:rsidP="00565742">
      <w:pPr>
        <w:pStyle w:val="Bullet"/>
      </w:pPr>
      <w:r w:rsidRPr="00243DCE">
        <w:t>Boxes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crates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transport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divers,</w:t>
      </w:r>
      <w:r w:rsidR="00565742" w:rsidRPr="00243DCE">
        <w:t xml:space="preserve"> </w:t>
      </w:r>
      <w:r w:rsidRPr="00243DCE">
        <w:t>processors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aquaculture</w:t>
      </w:r>
      <w:r w:rsidR="00565742" w:rsidRPr="00243DCE">
        <w:t xml:space="preserve"> </w:t>
      </w:r>
      <w:r w:rsidRPr="00243DCE">
        <w:t>farms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identified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key</w:t>
      </w:r>
      <w:r w:rsidR="00565742" w:rsidRPr="00243DCE">
        <w:t xml:space="preserve"> </w:t>
      </w:r>
      <w:r w:rsidRPr="00243DCE">
        <w:t>risk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potential</w:t>
      </w:r>
      <w:r w:rsidR="00565742" w:rsidRPr="00243DCE">
        <w:t xml:space="preserve"> </w:t>
      </w:r>
      <w:r w:rsidRPr="00243DCE">
        <w:t>cross-contamination.</w:t>
      </w:r>
      <w:r w:rsidR="00565742" w:rsidRPr="00243DCE">
        <w:t xml:space="preserve"> </w:t>
      </w:r>
      <w:r w:rsidRPr="00243DCE">
        <w:t>Processors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make</w:t>
      </w:r>
      <w:r w:rsidR="00565742" w:rsidRPr="00243DCE">
        <w:t xml:space="preserve"> </w:t>
      </w:r>
      <w:r w:rsidRPr="00243DCE">
        <w:t>sure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boxes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before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leave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premises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undertaking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following</w:t>
      </w:r>
      <w:r w:rsidR="00565742" w:rsidRPr="00243DCE">
        <w:t xml:space="preserve"> </w:t>
      </w:r>
      <w:r w:rsidRPr="00243DCE">
        <w:t>measures:</w:t>
      </w:r>
    </w:p>
    <w:p w14:paraId="76BE817D" w14:textId="25C922CC" w:rsidR="000472E5" w:rsidRPr="00243DCE" w:rsidRDefault="00946231">
      <w:pPr>
        <w:pStyle w:val="Bullet2"/>
      </w:pPr>
      <w:r w:rsidRPr="00243DCE">
        <w:t>a</w:t>
      </w:r>
      <w:r w:rsidR="00565742" w:rsidRPr="00243DCE">
        <w:t xml:space="preserve"> </w:t>
      </w:r>
      <w:r w:rsidRPr="00243DCE">
        <w:t>dedicated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set</w:t>
      </w:r>
      <w:r w:rsidR="00565742" w:rsidRPr="00243DCE">
        <w:t xml:space="preserve"> </w:t>
      </w:r>
      <w:r w:rsidRPr="00243DCE">
        <w:t>up</w:t>
      </w:r>
    </w:p>
    <w:p w14:paraId="057A9339" w14:textId="601E24E4" w:rsidR="000472E5" w:rsidRPr="00243DCE" w:rsidRDefault="00946231">
      <w:pPr>
        <w:pStyle w:val="Bullet2"/>
      </w:pPr>
      <w:r w:rsidRPr="00243DCE">
        <w:t>boxes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crates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organic</w:t>
      </w:r>
      <w:r w:rsidR="00565742" w:rsidRPr="00243DCE">
        <w:t xml:space="preserve"> </w:t>
      </w:r>
      <w:r w:rsidRPr="00243DCE">
        <w:t>matter</w:t>
      </w:r>
      <w:r w:rsidR="00565742" w:rsidRPr="00243DCE">
        <w:t xml:space="preserve"> </w:t>
      </w:r>
      <w:r w:rsidRPr="00243DCE">
        <w:t>(grit/dirt</w:t>
      </w:r>
      <w:r w:rsidR="00565742" w:rsidRPr="00243DCE">
        <w:t xml:space="preserve"> </w:t>
      </w:r>
      <w:r w:rsidRPr="00243DCE">
        <w:t>etc.)</w:t>
      </w:r>
      <w:r w:rsidR="00565742" w:rsidRPr="00243DCE">
        <w:t xml:space="preserve"> </w:t>
      </w:r>
      <w:r w:rsidRPr="00243DCE">
        <w:t>cleaned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suitable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Table</w:t>
      </w:r>
      <w:r w:rsidR="00565742" w:rsidRPr="00243DCE">
        <w:t xml:space="preserve"> </w:t>
      </w:r>
      <w:r w:rsidRPr="00243DCE">
        <w:t>1)</w:t>
      </w:r>
    </w:p>
    <w:p w14:paraId="4A6E9A18" w14:textId="77E47BEB" w:rsidR="000472E5" w:rsidRPr="00243DCE" w:rsidRDefault="00946231" w:rsidP="000D12A8">
      <w:pPr>
        <w:pStyle w:val="Bullet2"/>
        <w:spacing w:after="280"/>
        <w:ind w:left="568" w:hanging="284"/>
      </w:pPr>
      <w:r w:rsidRPr="00243DCE">
        <w:t>boxes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crates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fully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dried</w:t>
      </w:r>
      <w:r w:rsidR="00565742" w:rsidRPr="00243DCE">
        <w:t xml:space="preserve"> </w:t>
      </w:r>
      <w:r w:rsidRPr="00243DCE">
        <w:t>before</w:t>
      </w:r>
      <w:r w:rsidR="00565742" w:rsidRPr="00243DCE">
        <w:t xml:space="preserve"> </w:t>
      </w:r>
      <w:r w:rsidRPr="00243DCE">
        <w:t>return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divers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farmers,</w:t>
      </w:r>
      <w:r w:rsidR="00565742" w:rsidRPr="00243DCE">
        <w:t xml:space="preserve"> </w:t>
      </w:r>
      <w:r w:rsidRPr="00243DCE">
        <w:t>preferably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direct</w:t>
      </w:r>
      <w:r w:rsidR="00565742" w:rsidRPr="00243DCE">
        <w:t xml:space="preserve"> </w:t>
      </w:r>
      <w:r w:rsidRPr="00243DCE">
        <w:t>sunlight.</w:t>
      </w:r>
    </w:p>
    <w:p w14:paraId="101A60E4" w14:textId="77777777" w:rsidR="000472E5" w:rsidRPr="00243DCE" w:rsidRDefault="00946231" w:rsidP="00243DCE">
      <w:pPr>
        <w:pStyle w:val="Heading3"/>
      </w:pPr>
      <w:r w:rsidRPr="00243DCE">
        <w:t>Vehicles</w:t>
      </w:r>
    </w:p>
    <w:p w14:paraId="5F03B9F5" w14:textId="36441298" w:rsidR="000472E5" w:rsidRPr="00243DCE" w:rsidRDefault="00946231" w:rsidP="00565742">
      <w:pPr>
        <w:pStyle w:val="Bullet"/>
      </w:pPr>
      <w:r w:rsidRPr="00243DCE">
        <w:t>All</w:t>
      </w:r>
      <w:r w:rsidR="00565742" w:rsidRPr="00243DCE">
        <w:t xml:space="preserve"> </w:t>
      </w:r>
      <w:r w:rsidRPr="00243DCE">
        <w:t>solid</w:t>
      </w:r>
      <w:r w:rsidR="00565742" w:rsidRPr="00243DCE">
        <w:t xml:space="preserve"> </w:t>
      </w:r>
      <w:r w:rsidRPr="00243DCE">
        <w:t>debris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trailers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vehicles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wiped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disinfectant.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residual</w:t>
      </w:r>
      <w:r w:rsidR="00565742" w:rsidRPr="00243DCE">
        <w:t xml:space="preserve"> </w:t>
      </w:r>
      <w:r w:rsidRPr="00243DCE">
        <w:t>mucous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faecal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removed.</w:t>
      </w:r>
    </w:p>
    <w:p w14:paraId="2D01CF83" w14:textId="45AF50A5" w:rsidR="000472E5" w:rsidRPr="00243DCE" w:rsidRDefault="00946231" w:rsidP="00565742">
      <w:pPr>
        <w:pStyle w:val="Bullet"/>
      </w:pPr>
      <w:r w:rsidRPr="00243DCE">
        <w:t>Where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vehicle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carried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known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suspected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AVG,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boxes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areas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dilute</w:t>
      </w:r>
      <w:r w:rsidR="00565742" w:rsidRPr="00243DCE">
        <w:t xml:space="preserve"> </w:t>
      </w:r>
      <w:r w:rsidRPr="00243DCE">
        <w:t>detergent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suitable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(see</w:t>
      </w:r>
      <w:r w:rsidR="00565742" w:rsidRPr="00243DCE">
        <w:t xml:space="preserve"> </w:t>
      </w:r>
      <w:r w:rsidRPr="00243DCE">
        <w:t>Table</w:t>
      </w:r>
      <w:r w:rsidR="00565742" w:rsidRPr="00243DCE">
        <w:t xml:space="preserve"> </w:t>
      </w:r>
      <w:r w:rsidRPr="00243DCE">
        <w:t>1)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allowed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sun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least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hours.</w:t>
      </w:r>
    </w:p>
    <w:p w14:paraId="39829075" w14:textId="4971FB03" w:rsidR="000472E5" w:rsidRPr="00243DCE" w:rsidRDefault="00946231" w:rsidP="000D12A8">
      <w:pPr>
        <w:pStyle w:val="Bulletlast"/>
      </w:pPr>
      <w:r w:rsidRPr="00243DCE">
        <w:t>Any</w:t>
      </w:r>
      <w:r w:rsidR="00565742" w:rsidRPr="00243DCE">
        <w:t xml:space="preserve"> </w:t>
      </w:r>
      <w:r w:rsidRPr="00243DCE">
        <w:t>fixtures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fittings</w:t>
      </w:r>
      <w:r w:rsidR="00565742" w:rsidRPr="00243DCE">
        <w:t xml:space="preserve"> </w:t>
      </w:r>
      <w:r w:rsidRPr="00243DCE">
        <w:t>(aeration</w:t>
      </w:r>
      <w:r w:rsidR="00565742" w:rsidRPr="00243DCE">
        <w:t xml:space="preserve"> </w:t>
      </w:r>
      <w:r w:rsidRPr="00243DCE">
        <w:t>equipment,</w:t>
      </w:r>
      <w:r w:rsidR="00565742" w:rsidRPr="00243DCE">
        <w:t xml:space="preserve"> </w:t>
      </w:r>
      <w:r w:rsidRPr="00243DCE">
        <w:t>pipework</w:t>
      </w:r>
      <w:r w:rsidR="00565742" w:rsidRPr="00243DCE">
        <w:t xml:space="preserve"> </w:t>
      </w:r>
      <w:r w:rsidRPr="00243DCE">
        <w:t>etc.)</w:t>
      </w:r>
      <w:r w:rsidR="00565742" w:rsidRPr="00243DCE">
        <w:t xml:space="preserve"> </w:t>
      </w:r>
      <w:r w:rsidRPr="00243DCE">
        <w:t>coming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potentially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must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dismantled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freshwater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material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removed.</w:t>
      </w:r>
    </w:p>
    <w:p w14:paraId="60ECB75D" w14:textId="77777777" w:rsidR="000472E5" w:rsidRPr="00243DCE" w:rsidRDefault="00946231" w:rsidP="00243DCE">
      <w:pPr>
        <w:pStyle w:val="Heading3"/>
      </w:pPr>
      <w:r w:rsidRPr="00243DCE">
        <w:lastRenderedPageBreak/>
        <w:t>Personnel</w:t>
      </w:r>
    </w:p>
    <w:p w14:paraId="744342F9" w14:textId="7D3ABC7E" w:rsidR="000472E5" w:rsidRPr="00243DCE" w:rsidRDefault="00946231" w:rsidP="00565742">
      <w:pPr>
        <w:pStyle w:val="Bullet"/>
      </w:pP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important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appropriate</w:t>
      </w:r>
      <w:r w:rsidR="00565742" w:rsidRPr="00243DCE">
        <w:t xml:space="preserve"> </w:t>
      </w:r>
      <w:r w:rsidRPr="00243DCE">
        <w:t>protective</w:t>
      </w:r>
      <w:r w:rsidR="00565742" w:rsidRPr="00243DCE">
        <w:t xml:space="preserve"> </w:t>
      </w:r>
      <w:r w:rsidRPr="00243DCE">
        <w:t>clothing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worn</w:t>
      </w:r>
      <w:r w:rsidR="00565742" w:rsidRPr="00243DCE">
        <w:t xml:space="preserve"> </w:t>
      </w:r>
      <w:r w:rsidRPr="00243DCE">
        <w:t>at</w:t>
      </w:r>
      <w:r w:rsidR="00565742" w:rsidRPr="00243DCE">
        <w:t xml:space="preserve"> </w:t>
      </w:r>
      <w:r w:rsidRPr="00243DCE">
        <w:t>work.</w:t>
      </w:r>
    </w:p>
    <w:p w14:paraId="536D42A4" w14:textId="4E0B3C7B" w:rsidR="000472E5" w:rsidRPr="00243DCE" w:rsidRDefault="00946231" w:rsidP="00565742">
      <w:pPr>
        <w:pStyle w:val="Bullet"/>
      </w:pPr>
      <w:r w:rsidRPr="00243DCE">
        <w:t>Protective</w:t>
      </w:r>
      <w:r w:rsidR="00565742" w:rsidRPr="00243DCE">
        <w:t xml:space="preserve"> </w:t>
      </w:r>
      <w:r w:rsidRPr="00243DCE">
        <w:t>clothing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cleaned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sponge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low-pressure</w:t>
      </w:r>
      <w:r w:rsidR="00565742" w:rsidRPr="00243DCE">
        <w:t xml:space="preserve"> </w:t>
      </w:r>
      <w:r w:rsidRPr="00243DCE">
        <w:t>pump</w:t>
      </w:r>
      <w:r w:rsidR="00565742" w:rsidRPr="00243DCE">
        <w:t xml:space="preserve"> </w:t>
      </w:r>
      <w:r w:rsidRPr="00243DCE">
        <w:t>while</w:t>
      </w:r>
      <w:r w:rsidR="00565742" w:rsidRPr="00243DCE">
        <w:t xml:space="preserve"> </w:t>
      </w:r>
      <w:r w:rsidRPr="00243DCE">
        <w:t>being</w:t>
      </w:r>
      <w:r w:rsidR="00565742" w:rsidRPr="00243DCE">
        <w:t xml:space="preserve"> </w:t>
      </w:r>
      <w:r w:rsidRPr="00243DCE">
        <w:t>worn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remove</w:t>
      </w:r>
      <w:r w:rsidR="00565742" w:rsidRPr="00243DCE">
        <w:t xml:space="preserve"> </w:t>
      </w:r>
      <w:r w:rsidRPr="00243DCE">
        <w:t>gross</w:t>
      </w:r>
      <w:r w:rsidR="00565742" w:rsidRPr="00243DCE">
        <w:t xml:space="preserve"> </w:t>
      </w:r>
      <w:r w:rsidRPr="00243DCE">
        <w:t>organics.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clothing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then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rinsed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hung</w:t>
      </w:r>
      <w:r w:rsidR="00565742" w:rsidRPr="00243DCE">
        <w:t xml:space="preserve"> </w:t>
      </w:r>
      <w:r w:rsidRPr="00243DCE">
        <w:t>up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dry.</w:t>
      </w:r>
      <w:r w:rsidR="00565742" w:rsidRPr="00243DCE">
        <w:t xml:space="preserve"> </w:t>
      </w:r>
      <w:r w:rsidRPr="00243DCE">
        <w:t>Rubber</w:t>
      </w:r>
      <w:r w:rsidR="00565742" w:rsidRPr="00243DCE">
        <w:t xml:space="preserve"> </w:t>
      </w:r>
      <w:r w:rsidRPr="00243DCE">
        <w:t>boots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scrubbed.</w:t>
      </w:r>
    </w:p>
    <w:p w14:paraId="21A274E8" w14:textId="46475616" w:rsidR="000472E5" w:rsidRPr="00243DCE" w:rsidRDefault="00946231" w:rsidP="000D12A8">
      <w:pPr>
        <w:pStyle w:val="Bulletlast"/>
      </w:pPr>
      <w:r w:rsidRPr="00243DCE">
        <w:t>Personnel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regularly</w:t>
      </w:r>
      <w:r w:rsidR="00565742" w:rsidRPr="00243DCE">
        <w:t xml:space="preserve"> </w:t>
      </w:r>
      <w:r w:rsidRPr="00243DCE">
        <w:t>wash</w:t>
      </w:r>
      <w:r w:rsidR="00565742" w:rsidRPr="00243DCE">
        <w:t xml:space="preserve"> </w:t>
      </w:r>
      <w:r w:rsidRPr="00243DCE">
        <w:t>their</w:t>
      </w:r>
      <w:r w:rsidR="00565742" w:rsidRPr="00243DCE">
        <w:t xml:space="preserve"> </w:t>
      </w:r>
      <w:r w:rsidRPr="00243DCE">
        <w:t>hands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water.</w:t>
      </w:r>
    </w:p>
    <w:p w14:paraId="706BAE43" w14:textId="743404F1" w:rsidR="000472E5" w:rsidRPr="00243DCE" w:rsidRDefault="00946231" w:rsidP="00565742">
      <w:pPr>
        <w:pStyle w:val="Heading1"/>
      </w:pPr>
      <w:bookmarkStart w:id="25" w:name="_Toc146010553"/>
      <w:r w:rsidRPr="00243DCE">
        <w:lastRenderedPageBreak/>
        <w:t>Frequently</w:t>
      </w:r>
      <w:r w:rsidR="00565742" w:rsidRPr="00243DCE">
        <w:t xml:space="preserve"> </w:t>
      </w:r>
      <w:r w:rsidRPr="00243DCE">
        <w:t>Asked</w:t>
      </w:r>
      <w:r w:rsidR="00565742" w:rsidRPr="00243DCE">
        <w:t xml:space="preserve"> </w:t>
      </w:r>
      <w:r w:rsidRPr="00243DCE">
        <w:t>Questions</w:t>
      </w:r>
      <w:r w:rsidR="00565742" w:rsidRPr="00243DCE">
        <w:t xml:space="preserve"> </w:t>
      </w:r>
      <w:r w:rsidRPr="00243DCE">
        <w:t>(FAQs)</w:t>
      </w:r>
      <w:bookmarkEnd w:id="25"/>
    </w:p>
    <w:p w14:paraId="6E093334" w14:textId="0F602C1D" w:rsidR="000472E5" w:rsidRPr="00243DCE" w:rsidRDefault="00946231" w:rsidP="00243DCE">
      <w:pPr>
        <w:pStyle w:val="Heading2"/>
      </w:pPr>
      <w:bookmarkStart w:id="26" w:name="_Toc146010554"/>
      <w:r w:rsidRPr="00243DCE">
        <w:t>Help</w:t>
      </w:r>
      <w:r w:rsidR="00565742" w:rsidRPr="00243DCE">
        <w:t xml:space="preserve"> </w:t>
      </w:r>
      <w:r w:rsidRPr="00243DCE">
        <w:t>stop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disease</w:t>
      </w:r>
      <w:bookmarkEnd w:id="26"/>
    </w:p>
    <w:p w14:paraId="71FE3D43" w14:textId="1A5A4C7B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viral</w:t>
      </w:r>
      <w:r w:rsidR="00565742" w:rsidRPr="00243DCE">
        <w:t xml:space="preserve"> </w:t>
      </w:r>
      <w:r w:rsidRPr="00243DCE">
        <w:t>ganglioneuritis</w:t>
      </w:r>
      <w:r w:rsidR="00565742" w:rsidRPr="00243DCE">
        <w:t xml:space="preserve"> </w:t>
      </w:r>
      <w:r w:rsidRPr="00243DCE">
        <w:t>(AVG)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viral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affecting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nervous</w:t>
      </w:r>
      <w:r w:rsidR="00565742" w:rsidRPr="00243DCE">
        <w:t xml:space="preserve"> </w:t>
      </w:r>
      <w:r w:rsidRPr="00243DCE">
        <w:t>system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often</w:t>
      </w:r>
      <w:r w:rsidR="00565742" w:rsidRPr="00243DCE">
        <w:t xml:space="preserve"> </w:t>
      </w:r>
      <w:r w:rsidRPr="00243DCE">
        <w:t>results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curling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swelling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mouth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lead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weakness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death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abalone.</w:t>
      </w:r>
    </w:p>
    <w:p w14:paraId="4181186B" w14:textId="47DEB9E2" w:rsidR="000472E5" w:rsidRPr="00243DCE" w:rsidRDefault="00946231" w:rsidP="00243DCE">
      <w:pPr>
        <w:pStyle w:val="Heading3"/>
      </w:pPr>
      <w:r w:rsidRPr="00243DCE">
        <w:t>What</w:t>
      </w:r>
      <w:r w:rsidR="00565742" w:rsidRPr="00243DCE">
        <w:t xml:space="preserve"> </w:t>
      </w:r>
      <w:r w:rsidRPr="00243DCE">
        <w:t>does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look</w:t>
      </w:r>
      <w:r w:rsidR="00565742" w:rsidRPr="00243DCE">
        <w:t xml:space="preserve"> </w:t>
      </w:r>
      <w:r w:rsidRPr="00243DCE">
        <w:t>like?</w:t>
      </w:r>
    </w:p>
    <w:p w14:paraId="10929C10" w14:textId="47E37ABA" w:rsidR="000472E5" w:rsidRPr="00243DCE" w:rsidRDefault="00946231" w:rsidP="00565742">
      <w:r w:rsidRPr="00243DCE">
        <w:t>While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usually</w:t>
      </w:r>
      <w:r w:rsidR="00565742" w:rsidRPr="00243DCE">
        <w:t xml:space="preserve"> </w:t>
      </w:r>
      <w:r w:rsidRPr="00243DCE">
        <w:t>show</w:t>
      </w:r>
      <w:r w:rsidR="00565742" w:rsidRPr="00243DCE">
        <w:t xml:space="preserve"> </w:t>
      </w:r>
      <w:r w:rsidRPr="00243DCE">
        <w:t>one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more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signs,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present</w:t>
      </w:r>
      <w:r w:rsidR="00565742" w:rsidRPr="00243DCE">
        <w:t xml:space="preserve"> </w:t>
      </w:r>
      <w:r w:rsidRPr="00243DCE">
        <w:t>without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visible</w:t>
      </w:r>
      <w:r w:rsidR="00565742" w:rsidRPr="00243DCE">
        <w:t xml:space="preserve"> </w:t>
      </w:r>
      <w:r w:rsidRPr="00243DCE">
        <w:t>signs.</w:t>
      </w:r>
    </w:p>
    <w:p w14:paraId="6379C776" w14:textId="2727C90C" w:rsidR="000472E5" w:rsidRPr="00243DCE" w:rsidRDefault="00946231" w:rsidP="00565742">
      <w:r w:rsidRPr="00243DCE">
        <w:t>The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common</w:t>
      </w:r>
      <w:r w:rsidR="00565742" w:rsidRPr="00243DCE">
        <w:t xml:space="preserve"> </w:t>
      </w:r>
      <w:r w:rsidRPr="00243DCE">
        <w:t>sign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weak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dead.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presence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large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empty</w:t>
      </w:r>
      <w:r w:rsidR="00565742" w:rsidRPr="00243DCE">
        <w:t xml:space="preserve"> </w:t>
      </w:r>
      <w:r w:rsidRPr="00243DCE">
        <w:t>shells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indication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infection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AVG.</w:t>
      </w:r>
    </w:p>
    <w:p w14:paraId="51E5D5CE" w14:textId="307E771F" w:rsidR="000472E5" w:rsidRPr="00243DCE" w:rsidRDefault="00946231" w:rsidP="00243DCE">
      <w:pPr>
        <w:pStyle w:val="Heading3"/>
      </w:pPr>
      <w:r w:rsidRPr="00243DCE">
        <w:t>In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see:</w:t>
      </w:r>
    </w:p>
    <w:p w14:paraId="794814CD" w14:textId="6918F897" w:rsidR="000472E5" w:rsidRPr="00243DCE" w:rsidRDefault="00946231" w:rsidP="00565742">
      <w:pPr>
        <w:pStyle w:val="Bullet"/>
      </w:pPr>
      <w:r w:rsidRPr="00243DCE">
        <w:t>swollen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protruding</w:t>
      </w:r>
      <w:r w:rsidR="00565742" w:rsidRPr="00243DCE">
        <w:t xml:space="preserve"> </w:t>
      </w:r>
      <w:r w:rsidRPr="00243DCE">
        <w:t>mouth</w:t>
      </w:r>
      <w:r w:rsidR="00565742" w:rsidRPr="00243DCE">
        <w:t xml:space="preserve"> </w:t>
      </w:r>
      <w:r w:rsidRPr="00243DCE">
        <w:t>parts</w:t>
      </w:r>
    </w:p>
    <w:p w14:paraId="5D52FBED" w14:textId="2AE024B6" w:rsidR="000472E5" w:rsidRPr="00243DCE" w:rsidRDefault="00946231" w:rsidP="00565742">
      <w:pPr>
        <w:pStyle w:val="Bullet"/>
      </w:pPr>
      <w:r w:rsidRPr="00243DCE">
        <w:t>the</w:t>
      </w:r>
      <w:r w:rsidR="00565742" w:rsidRPr="00243DCE">
        <w:t xml:space="preserve"> </w:t>
      </w:r>
      <w:r w:rsidRPr="00243DCE">
        <w:t>mouth</w:t>
      </w:r>
      <w:r w:rsidR="00565742" w:rsidRPr="00243DCE">
        <w:t xml:space="preserve"> </w:t>
      </w:r>
      <w:r w:rsidRPr="00243DCE">
        <w:t>coming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under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foot</w:t>
      </w:r>
    </w:p>
    <w:p w14:paraId="53978BE3" w14:textId="5540FF3D" w:rsidR="000472E5" w:rsidRPr="00243DCE" w:rsidRDefault="00946231" w:rsidP="00565742">
      <w:pPr>
        <w:pStyle w:val="Bullet"/>
      </w:pPr>
      <w:r w:rsidRPr="00243DCE">
        <w:t>edges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foot</w:t>
      </w:r>
      <w:r w:rsidR="00565742" w:rsidRPr="00243DCE">
        <w:t xml:space="preserve"> </w:t>
      </w:r>
      <w:r w:rsidRPr="00243DCE">
        <w:t>curling</w:t>
      </w:r>
      <w:r w:rsidR="00565742" w:rsidRPr="00243DCE">
        <w:t xml:space="preserve"> </w:t>
      </w:r>
      <w:r w:rsidRPr="00243DCE">
        <w:t>inwards,</w:t>
      </w:r>
      <w:r w:rsidR="00565742" w:rsidRPr="00243DCE">
        <w:t xml:space="preserve"> </w:t>
      </w:r>
      <w:r w:rsidRPr="00243DCE">
        <w:t>exposing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shiny</w:t>
      </w:r>
      <w:r w:rsidR="00565742" w:rsidRPr="00243DCE">
        <w:t xml:space="preserve"> </w:t>
      </w:r>
      <w:r w:rsidRPr="00243DCE">
        <w:t>shells</w:t>
      </w:r>
    </w:p>
    <w:p w14:paraId="77DE66AB" w14:textId="0219044F" w:rsidR="000472E5" w:rsidRPr="00243DCE" w:rsidRDefault="00946231" w:rsidP="00565742">
      <w:pPr>
        <w:pStyle w:val="Bullet"/>
      </w:pPr>
      <w:r w:rsidRPr="00243DCE">
        <w:t>abalone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poor</w:t>
      </w:r>
      <w:r w:rsidR="00565742" w:rsidRPr="00243DCE">
        <w:t xml:space="preserve"> </w:t>
      </w:r>
      <w:r w:rsidRPr="00243DCE">
        <w:t>suction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easily</w:t>
      </w:r>
      <w:r w:rsidR="00565742" w:rsidRPr="00243DCE">
        <w:t xml:space="preserve"> </w:t>
      </w:r>
      <w:r w:rsidRPr="00243DCE">
        <w:t>removed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substrate</w:t>
      </w:r>
      <w:r w:rsidR="00565742" w:rsidRPr="00243DCE">
        <w:t xml:space="preserve"> </w:t>
      </w:r>
      <w:r w:rsidRPr="00243DCE">
        <w:t>whether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rock</w:t>
      </w:r>
      <w:r w:rsidR="00565742" w:rsidRPr="00243DCE">
        <w:t xml:space="preserve"> </w:t>
      </w:r>
      <w:r w:rsidRPr="00243DCE">
        <w:t>they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attached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="000D12A8" w:rsidRPr="00243DCE">
        <w:t>a tank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</w:t>
      </w:r>
    </w:p>
    <w:p w14:paraId="2A159AD8" w14:textId="6DC05F06" w:rsidR="000472E5" w:rsidRPr="00243DCE" w:rsidRDefault="00946231" w:rsidP="00565742">
      <w:pPr>
        <w:pStyle w:val="Bullet"/>
      </w:pPr>
      <w:r w:rsidRPr="00243DCE">
        <w:t>an</w:t>
      </w:r>
      <w:r w:rsidR="00565742" w:rsidRPr="00243DCE">
        <w:t xml:space="preserve"> </w:t>
      </w:r>
      <w:r w:rsidRPr="00243DCE">
        <w:t>inability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right</w:t>
      </w:r>
      <w:r w:rsidR="00565742" w:rsidRPr="00243DCE">
        <w:t xml:space="preserve"> </w:t>
      </w:r>
      <w:r w:rsidRPr="00243DCE">
        <w:t>itself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turned</w:t>
      </w:r>
      <w:r w:rsidR="00565742" w:rsidRPr="00243DCE">
        <w:t xml:space="preserve"> </w:t>
      </w:r>
      <w:r w:rsidRPr="00243DCE">
        <w:t>over</w:t>
      </w:r>
    </w:p>
    <w:p w14:paraId="19E21987" w14:textId="12CA22BB" w:rsidR="000472E5" w:rsidRPr="00243DCE" w:rsidRDefault="00946231" w:rsidP="000D12A8">
      <w:pPr>
        <w:pStyle w:val="Bulletlast"/>
      </w:pPr>
      <w:r w:rsidRPr="00243DCE">
        <w:t>excessive</w:t>
      </w:r>
      <w:r w:rsidR="00565742" w:rsidRPr="00243DCE">
        <w:t xml:space="preserve"> </w:t>
      </w:r>
      <w:r w:rsidRPr="00243DCE">
        <w:t>mucus.</w:t>
      </w:r>
    </w:p>
    <w:p w14:paraId="11FA0758" w14:textId="14C6FB41" w:rsidR="000472E5" w:rsidRPr="00243DCE" w:rsidRDefault="00946231" w:rsidP="00243DCE">
      <w:pPr>
        <w:pStyle w:val="Heading3"/>
      </w:pPr>
      <w:r w:rsidRPr="00243DCE">
        <w:t>What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suspect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AVG?</w:t>
      </w:r>
    </w:p>
    <w:p w14:paraId="3FF87065" w14:textId="286C367F" w:rsidR="000472E5" w:rsidRPr="00243DCE" w:rsidRDefault="00946231" w:rsidP="00565742">
      <w:pPr>
        <w:pStyle w:val="Bullet"/>
      </w:pP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notifiable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should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reported</w:t>
      </w:r>
      <w:r w:rsidR="00565742" w:rsidRPr="00243DCE">
        <w:t xml:space="preserve"> </w:t>
      </w:r>
      <w:r w:rsidRPr="00243DCE">
        <w:t>through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(EAD)</w:t>
      </w:r>
      <w:r w:rsidR="00565742" w:rsidRPr="00243DCE">
        <w:t xml:space="preserve"> </w:t>
      </w:r>
      <w:r w:rsidRPr="00243DCE">
        <w:t>Watch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1800</w:t>
      </w:r>
      <w:r w:rsidR="00565742" w:rsidRPr="00243DCE">
        <w:t xml:space="preserve"> </w:t>
      </w:r>
      <w:r w:rsidRPr="00243DCE">
        <w:t>675</w:t>
      </w:r>
      <w:r w:rsidR="00565742" w:rsidRPr="00243DCE">
        <w:t xml:space="preserve"> </w:t>
      </w:r>
      <w:r w:rsidRPr="00243DCE">
        <w:t>888.</w:t>
      </w:r>
      <w:r w:rsidR="00565742" w:rsidRPr="00243DCE">
        <w:t xml:space="preserve"> </w:t>
      </w:r>
    </w:p>
    <w:p w14:paraId="38FC99B9" w14:textId="2B842A09" w:rsidR="000472E5" w:rsidRPr="00243DCE" w:rsidRDefault="00946231" w:rsidP="00565742">
      <w:pPr>
        <w:pStyle w:val="Bullet"/>
      </w:pPr>
      <w:r w:rsidRPr="00243DCE">
        <w:t>If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farmer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processor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important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suspicion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immediately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increase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chance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effectively</w:t>
      </w:r>
      <w:r w:rsidR="00565742" w:rsidRPr="00243DCE">
        <w:t xml:space="preserve"> </w:t>
      </w:r>
      <w:r w:rsidRPr="00243DCE">
        <w:t>controlling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disease.</w:t>
      </w:r>
    </w:p>
    <w:p w14:paraId="4DA22F8A" w14:textId="4DCEB050" w:rsidR="000472E5" w:rsidRPr="00243DCE" w:rsidRDefault="00946231" w:rsidP="00565742">
      <w:pPr>
        <w:pStyle w:val="Bullet"/>
      </w:pPr>
      <w:r w:rsidRPr="00243DCE">
        <w:t>If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fisher,</w:t>
      </w:r>
      <w:r w:rsidR="00565742" w:rsidRPr="00243DCE">
        <w:t xml:space="preserve"> </w:t>
      </w:r>
      <w:r w:rsidRPr="00243DCE">
        <w:t>it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also</w:t>
      </w:r>
      <w:r w:rsidR="00565742" w:rsidRPr="00243DCE">
        <w:t xml:space="preserve"> </w:t>
      </w:r>
      <w:r w:rsidRPr="00243DCE">
        <w:t>important</w:t>
      </w:r>
      <w:r w:rsidR="00565742" w:rsidRPr="00243DCE">
        <w:t xml:space="preserve"> </w:t>
      </w:r>
      <w:r w:rsidRPr="00243DCE">
        <w:t>that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suspicion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ensure</w:t>
      </w:r>
      <w:r w:rsidR="00565742" w:rsidRPr="00243DCE">
        <w:t xml:space="preserve"> </w:t>
      </w:r>
      <w:r w:rsidRPr="00243DCE">
        <w:t>protection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resource.</w:t>
      </w:r>
      <w:r w:rsidR="00565742" w:rsidRPr="00243DCE">
        <w:t xml:space="preserve"> </w:t>
      </w:r>
      <w:r w:rsidRPr="00243DCE">
        <w:t>Providing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GPS</w:t>
      </w:r>
      <w:r w:rsidR="00565742" w:rsidRPr="00243DCE">
        <w:t xml:space="preserve"> </w:t>
      </w:r>
      <w:r w:rsidRPr="00243DCE">
        <w:t>location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greatly</w:t>
      </w:r>
      <w:r w:rsidR="00565742" w:rsidRPr="00243DCE">
        <w:t xml:space="preserve"> </w:t>
      </w:r>
      <w:r w:rsidRPr="00243DCE">
        <w:t>assist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further</w:t>
      </w:r>
      <w:r w:rsidR="00565742" w:rsidRPr="00243DCE">
        <w:t xml:space="preserve"> </w:t>
      </w:r>
      <w:r w:rsidRPr="00243DCE">
        <w:t>investigations.</w:t>
      </w:r>
    </w:p>
    <w:p w14:paraId="62069919" w14:textId="2F383198" w:rsidR="000472E5" w:rsidRPr="00243DCE" w:rsidRDefault="00946231" w:rsidP="000D12A8">
      <w:pPr>
        <w:pStyle w:val="Bulletlast"/>
      </w:pPr>
      <w:r w:rsidRPr="00243DCE">
        <w:t>Recreational</w:t>
      </w:r>
      <w:r w:rsidR="00565742" w:rsidRPr="00243DCE">
        <w:t xml:space="preserve"> </w:t>
      </w:r>
      <w:r w:rsidRPr="00243DCE">
        <w:t>fishers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assist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providing</w:t>
      </w:r>
      <w:r w:rsidR="00565742" w:rsidRPr="00243DCE">
        <w:t xml:space="preserve"> </w:t>
      </w:r>
      <w:r w:rsidRPr="00243DCE">
        <w:t>reports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multiple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abalone.</w:t>
      </w:r>
      <w:r w:rsidR="00565742" w:rsidRPr="00243DCE">
        <w:t xml:space="preserve"> </w:t>
      </w:r>
      <w:r w:rsidRPr="00243DCE">
        <w:t>One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2</w:t>
      </w:r>
      <w:r w:rsidR="00565742" w:rsidRPr="00243DCE">
        <w:t xml:space="preserve"> </w:t>
      </w:r>
      <w:r w:rsidRPr="00243DCE">
        <w:t>deaths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unlikely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caused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virus.</w:t>
      </w:r>
    </w:p>
    <w:p w14:paraId="6554B81C" w14:textId="73A59ECF" w:rsidR="000472E5" w:rsidRPr="00243DCE" w:rsidRDefault="00946231" w:rsidP="00243DCE">
      <w:pPr>
        <w:pStyle w:val="Heading3"/>
      </w:pPr>
      <w:r w:rsidRPr="00243DCE">
        <w:lastRenderedPageBreak/>
        <w:t>Processor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actions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strong</w:t>
      </w:r>
      <w:r w:rsidR="00565742" w:rsidRPr="00243DCE">
        <w:t xml:space="preserve"> </w:t>
      </w:r>
      <w:r w:rsidRPr="00243DCE">
        <w:t>suspicion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disease</w:t>
      </w:r>
    </w:p>
    <w:p w14:paraId="7E27F564" w14:textId="57039E4A" w:rsidR="000472E5" w:rsidRPr="00243DCE" w:rsidRDefault="00946231" w:rsidP="000D12A8">
      <w:pPr>
        <w:pStyle w:val="Normalbeforebullets"/>
      </w:pPr>
      <w:r w:rsidRPr="00243DCE">
        <w:t>If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see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unusual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sick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fish:</w:t>
      </w:r>
    </w:p>
    <w:p w14:paraId="5DFDFAC2" w14:textId="5CAC9042" w:rsidR="000472E5" w:rsidRPr="00243DCE" w:rsidRDefault="00946231" w:rsidP="00565742">
      <w:pPr>
        <w:pStyle w:val="Bullet"/>
      </w:pPr>
      <w:r w:rsidRPr="00243DCE">
        <w:t>Contact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(EAD)</w:t>
      </w:r>
      <w:r w:rsidR="00565742" w:rsidRPr="00243DCE">
        <w:t xml:space="preserve"> </w:t>
      </w:r>
      <w:r w:rsidRPr="00243DCE">
        <w:t>Watch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1800</w:t>
      </w:r>
      <w:r w:rsidR="00565742" w:rsidRPr="00243DCE">
        <w:t xml:space="preserve"> </w:t>
      </w:r>
      <w:r w:rsidRPr="00243DCE">
        <w:t>675</w:t>
      </w:r>
      <w:r w:rsidR="00565742" w:rsidRPr="00243DCE">
        <w:t xml:space="preserve"> </w:t>
      </w:r>
      <w:r w:rsidRPr="00243DCE">
        <w:t>888.</w:t>
      </w:r>
    </w:p>
    <w:p w14:paraId="7389C103" w14:textId="499EF81F" w:rsidR="000472E5" w:rsidRPr="00243DCE" w:rsidRDefault="00946231" w:rsidP="00565742">
      <w:pPr>
        <w:pStyle w:val="Bullet"/>
      </w:pPr>
      <w:r w:rsidRPr="00243DCE">
        <w:t>Quarantine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immediately.</w:t>
      </w:r>
    </w:p>
    <w:p w14:paraId="06BE7672" w14:textId="6C234FDB" w:rsidR="000472E5" w:rsidRPr="00243DCE" w:rsidRDefault="00946231" w:rsidP="00565742">
      <w:pPr>
        <w:pStyle w:val="Bullet"/>
      </w:pPr>
      <w:r w:rsidRPr="00243DCE">
        <w:t>Use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grade</w:t>
      </w:r>
      <w:r w:rsidR="00565742" w:rsidRPr="00243DCE">
        <w:t xml:space="preserve"> </w:t>
      </w:r>
      <w:r w:rsidRPr="00243DCE">
        <w:t>disinfectant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clean</w:t>
      </w:r>
      <w:r w:rsidR="00565742" w:rsidRPr="00243DCE">
        <w:t xml:space="preserve"> </w:t>
      </w:r>
      <w:r w:rsidRPr="00243DCE">
        <w:t>shucking</w:t>
      </w:r>
      <w:r w:rsidR="00565742" w:rsidRPr="00243DCE">
        <w:t xml:space="preserve"> </w:t>
      </w:r>
      <w:r w:rsidRPr="00243DCE">
        <w:t>tables,</w:t>
      </w:r>
      <w:r w:rsidR="00565742" w:rsidRPr="00243DCE">
        <w:t xml:space="preserve"> </w:t>
      </w:r>
      <w:r w:rsidRPr="00243DCE">
        <w:t>tools,</w:t>
      </w:r>
      <w:r w:rsidR="00565742" w:rsidRPr="00243DCE">
        <w:t xml:space="preserve"> </w:t>
      </w:r>
      <w:r w:rsidRPr="00243DCE">
        <w:t>rumblers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other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used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handle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whilst</w:t>
      </w:r>
      <w:r w:rsidR="00565742" w:rsidRPr="00243DCE">
        <w:t xml:space="preserve"> </w:t>
      </w:r>
      <w:r w:rsidRPr="00243DCE">
        <w:t>waiting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advice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next</w:t>
      </w:r>
      <w:r w:rsidR="00565742" w:rsidRPr="00243DCE">
        <w:t xml:space="preserve"> </w:t>
      </w:r>
      <w:r w:rsidRPr="00243DCE">
        <w:t>steps.</w:t>
      </w:r>
    </w:p>
    <w:p w14:paraId="53D2ABAF" w14:textId="396A4E4F" w:rsidR="000472E5" w:rsidRPr="00243DCE" w:rsidRDefault="00946231" w:rsidP="000D12A8">
      <w:pPr>
        <w:pStyle w:val="Bulletlast"/>
      </w:pPr>
      <w:r w:rsidRPr="00243DCE">
        <w:t>Await</w:t>
      </w:r>
      <w:r w:rsidR="00565742" w:rsidRPr="00243DCE">
        <w:t xml:space="preserve"> </w:t>
      </w:r>
      <w:r w:rsidRPr="00243DCE">
        <w:t>detailed</w:t>
      </w:r>
      <w:r w:rsidR="00565742" w:rsidRPr="00243DCE">
        <w:t xml:space="preserve"> </w:t>
      </w:r>
      <w:r w:rsidRPr="00243DCE">
        <w:t>instructions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next</w:t>
      </w:r>
      <w:r w:rsidR="00565742" w:rsidRPr="00243DCE">
        <w:t xml:space="preserve"> </w:t>
      </w:r>
      <w:r w:rsidRPr="00243DCE">
        <w:t>steps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AVG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confirmed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site.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may</w:t>
      </w:r>
      <w:r w:rsidR="00565742" w:rsidRPr="00243DCE">
        <w:t xml:space="preserve"> </w:t>
      </w:r>
      <w:r w:rsidRPr="00243DCE">
        <w:t>involve</w:t>
      </w:r>
      <w:r w:rsidR="00565742" w:rsidRPr="00243DCE">
        <w:t xml:space="preserve"> </w:t>
      </w:r>
      <w:r w:rsidRPr="00243DCE">
        <w:t>stopping</w:t>
      </w:r>
      <w:r w:rsidR="00565742" w:rsidRPr="00243DCE">
        <w:t xml:space="preserve"> </w:t>
      </w:r>
      <w:r w:rsidRPr="00243DCE">
        <w:t>water</w:t>
      </w:r>
      <w:r w:rsidR="00565742" w:rsidRPr="00243DCE">
        <w:t xml:space="preserve"> </w:t>
      </w:r>
      <w:r w:rsidRPr="00243DCE">
        <w:t>discharge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harvest</w:t>
      </w:r>
      <w:r w:rsidR="00565742" w:rsidRPr="00243DCE">
        <w:t xml:space="preserve"> </w:t>
      </w:r>
      <w:r w:rsidRPr="00243DCE">
        <w:t>followed</w:t>
      </w:r>
      <w:r w:rsidR="00565742" w:rsidRPr="00243DCE">
        <w:t xml:space="preserve"> </w:t>
      </w:r>
      <w:r w:rsidRPr="00243DCE">
        <w:t>by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complete</w:t>
      </w:r>
      <w:r w:rsidR="00565742" w:rsidRPr="00243DCE">
        <w:t xml:space="preserve"> </w:t>
      </w:r>
      <w:r w:rsidRPr="00243DCE">
        <w:t>disinfection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parts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site.</w:t>
      </w:r>
    </w:p>
    <w:p w14:paraId="54114239" w14:textId="5FB11F39" w:rsidR="000472E5" w:rsidRPr="00243DCE" w:rsidRDefault="00946231" w:rsidP="00243DCE">
      <w:pPr>
        <w:pStyle w:val="Heading3"/>
      </w:pPr>
      <w:r w:rsidRPr="00243DCE">
        <w:t>What</w:t>
      </w:r>
      <w:r w:rsidR="00565742" w:rsidRPr="00243DCE">
        <w:t xml:space="preserve"> </w:t>
      </w:r>
      <w:r w:rsidRPr="00243DCE">
        <w:t>happens</w:t>
      </w:r>
      <w:r w:rsidR="00565742" w:rsidRPr="00243DCE">
        <w:t xml:space="preserve"> </w:t>
      </w:r>
      <w:r w:rsidRPr="00243DCE">
        <w:t>when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make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report?</w:t>
      </w:r>
    </w:p>
    <w:p w14:paraId="352662E5" w14:textId="6E5C8DAA" w:rsidR="000472E5" w:rsidRPr="00243DCE" w:rsidRDefault="00946231" w:rsidP="00565742">
      <w:r w:rsidRPr="00243DCE">
        <w:t>You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call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Emergency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</w:t>
      </w:r>
      <w:r w:rsidR="00565742" w:rsidRPr="00243DCE">
        <w:t xml:space="preserve"> </w:t>
      </w:r>
      <w:r w:rsidRPr="00243DCE">
        <w:t>Watch</w:t>
      </w:r>
      <w:r w:rsidR="00565742" w:rsidRPr="00243DCE">
        <w:t xml:space="preserve"> </w:t>
      </w:r>
      <w:r w:rsidRPr="00243DCE">
        <w:t>Hotline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day,</w:t>
      </w:r>
      <w:r w:rsidR="00565742" w:rsidRPr="00243DCE">
        <w:t xml:space="preserve"> </w:t>
      </w:r>
      <w:r w:rsidRPr="00243DCE">
        <w:t>every</w:t>
      </w:r>
      <w:r w:rsidR="00565742" w:rsidRPr="00243DCE">
        <w:t xml:space="preserve"> </w:t>
      </w:r>
      <w:r w:rsidRPr="00243DCE">
        <w:t>day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year,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significant</w:t>
      </w:r>
      <w:r w:rsidR="00565742" w:rsidRPr="00243DCE">
        <w:t xml:space="preserve"> </w:t>
      </w:r>
      <w:r w:rsidRPr="00243DCE">
        <w:t>animal</w:t>
      </w:r>
      <w:r w:rsidR="00565742" w:rsidRPr="00243DCE">
        <w:t xml:space="preserve"> </w:t>
      </w:r>
      <w:r w:rsidRPr="00243DCE">
        <w:t>disease.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operator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take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details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arrange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government</w:t>
      </w:r>
      <w:r w:rsidR="00565742" w:rsidRPr="00243DCE">
        <w:t xml:space="preserve"> </w:t>
      </w:r>
      <w:r w:rsidRPr="00243DCE">
        <w:t>officer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you.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officer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able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provide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guidance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further</w:t>
      </w:r>
      <w:r w:rsidR="00565742" w:rsidRPr="00243DCE">
        <w:t xml:space="preserve"> </w:t>
      </w:r>
      <w:r w:rsidRPr="00243DCE">
        <w:t>action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take.</w:t>
      </w:r>
    </w:p>
    <w:p w14:paraId="1CACAB08" w14:textId="44923550" w:rsidR="000472E5" w:rsidRPr="00243DCE" w:rsidRDefault="00946231" w:rsidP="00243DCE">
      <w:pPr>
        <w:pStyle w:val="Heading3"/>
      </w:pPr>
      <w:r w:rsidRPr="00243DCE">
        <w:t>What</w:t>
      </w:r>
      <w:r w:rsidR="00565742" w:rsidRPr="00243DCE">
        <w:t xml:space="preserve"> </w:t>
      </w:r>
      <w:r w:rsidRPr="00243DCE">
        <w:t>information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provide?</w:t>
      </w:r>
    </w:p>
    <w:p w14:paraId="272A2275" w14:textId="6D8F4769" w:rsidR="000472E5" w:rsidRPr="00243DCE" w:rsidRDefault="00946231" w:rsidP="00565742">
      <w:pPr>
        <w:pStyle w:val="Bullet"/>
      </w:pPr>
      <w:r w:rsidRPr="00243DCE">
        <w:t>Name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full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details.</w:t>
      </w:r>
    </w:p>
    <w:p w14:paraId="1678A019" w14:textId="169B5535" w:rsidR="000472E5" w:rsidRPr="00243DCE" w:rsidRDefault="00946231" w:rsidP="00565742">
      <w:pPr>
        <w:pStyle w:val="Bullet"/>
      </w:pPr>
      <w:r w:rsidRPr="00243DCE">
        <w:t>Location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farm/processing</w:t>
      </w:r>
      <w:r w:rsidR="00565742" w:rsidRPr="00243DCE">
        <w:t xml:space="preserve"> </w:t>
      </w:r>
      <w:r w:rsidRPr="00243DCE">
        <w:t>plant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GPS</w:t>
      </w:r>
      <w:r w:rsidR="00565742" w:rsidRPr="00243DCE">
        <w:t xml:space="preserve"> </w:t>
      </w:r>
      <w:r w:rsidRPr="00243DCE">
        <w:t>location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where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were</w:t>
      </w:r>
      <w:r w:rsidR="00565742" w:rsidRPr="00243DCE">
        <w:t xml:space="preserve"> </w:t>
      </w:r>
      <w:r w:rsidRPr="00243DCE">
        <w:t>seen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wild.</w:t>
      </w:r>
    </w:p>
    <w:p w14:paraId="2CA29E66" w14:textId="44CCA126" w:rsidR="000472E5" w:rsidRPr="00243DCE" w:rsidRDefault="00946231" w:rsidP="00565742">
      <w:pPr>
        <w:pStyle w:val="Bullet"/>
      </w:pPr>
      <w:r w:rsidRPr="00243DCE">
        <w:t>Total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seen</w:t>
      </w:r>
      <w:r w:rsidR="00565742" w:rsidRPr="00243DCE">
        <w:t xml:space="preserve"> </w:t>
      </w:r>
      <w:r w:rsidRPr="00243DCE">
        <w:t>dead/dying.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you</w:t>
      </w:r>
      <w:r w:rsidR="00565742" w:rsidRPr="00243DCE">
        <w:t xml:space="preserve"> </w:t>
      </w:r>
      <w:r w:rsidRPr="00243DCE">
        <w:t>are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plant,</w:t>
      </w:r>
      <w:r w:rsidR="00565742" w:rsidRPr="00243DCE">
        <w:t xml:space="preserve"> </w:t>
      </w:r>
      <w:r w:rsidRPr="00243DCE">
        <w:t>how</w:t>
      </w:r>
      <w:r w:rsidR="00565742" w:rsidRPr="00243DCE">
        <w:t xml:space="preserve"> </w:t>
      </w:r>
      <w:r w:rsidRPr="00243DCE">
        <w:t>many</w:t>
      </w:r>
      <w:r w:rsidR="00565742" w:rsidRPr="00243DCE">
        <w:t xml:space="preserve"> </w:t>
      </w:r>
      <w:r w:rsidRPr="00243DCE">
        <w:t>tanks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number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each</w:t>
      </w:r>
      <w:r w:rsidR="00565742" w:rsidRPr="00243DCE">
        <w:t xml:space="preserve"> </w:t>
      </w:r>
      <w:r w:rsidRPr="00243DCE">
        <w:t>tank.</w:t>
      </w:r>
    </w:p>
    <w:p w14:paraId="75A3752F" w14:textId="554DA33B" w:rsidR="000472E5" w:rsidRPr="00243DCE" w:rsidRDefault="00946231" w:rsidP="000D12A8">
      <w:pPr>
        <w:pStyle w:val="Bulletlast"/>
      </w:pPr>
      <w:r w:rsidRPr="00243DCE">
        <w:t>Details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signs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symptoms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have,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well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photographs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affected</w:t>
      </w:r>
      <w:r w:rsidR="00565742" w:rsidRPr="00243DCE">
        <w:t xml:space="preserve"> </w:t>
      </w:r>
      <w:r w:rsidRPr="00243DCE">
        <w:t>abalone.</w:t>
      </w:r>
    </w:p>
    <w:p w14:paraId="1AD38CE1" w14:textId="528C9ADE" w:rsidR="000472E5" w:rsidRPr="00243DCE" w:rsidRDefault="00946231" w:rsidP="00243DCE">
      <w:pPr>
        <w:pStyle w:val="Heading3"/>
      </w:pPr>
      <w:r w:rsidRPr="00243DCE">
        <w:t>Which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select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testing?</w:t>
      </w:r>
    </w:p>
    <w:p w14:paraId="40D05081" w14:textId="1B6334F1" w:rsidR="000472E5" w:rsidRPr="00243DCE" w:rsidRDefault="00946231" w:rsidP="00565742">
      <w:r w:rsidRPr="00243DCE">
        <w:t>If</w:t>
      </w:r>
      <w:r w:rsidR="00565742" w:rsidRPr="00243DCE">
        <w:t xml:space="preserve"> </w:t>
      </w:r>
      <w:r w:rsidRPr="00243DCE">
        <w:t>possible,</w:t>
      </w:r>
      <w:r w:rsidR="00565742" w:rsidRPr="00243DCE">
        <w:t xml:space="preserve"> </w:t>
      </w:r>
      <w:r w:rsidRPr="00243DCE">
        <w:t>please</w:t>
      </w:r>
      <w:r w:rsidR="00565742" w:rsidRPr="00243DCE">
        <w:t xml:space="preserve"> </w:t>
      </w:r>
      <w:r w:rsidRPr="00243DCE">
        <w:t>supply</w:t>
      </w:r>
      <w:r w:rsidR="00565742" w:rsidRPr="00243DCE">
        <w:t xml:space="preserve"> </w:t>
      </w:r>
      <w:r w:rsidRPr="00243DCE">
        <w:t>five</w:t>
      </w:r>
      <w:r w:rsidR="00565742" w:rsidRPr="00243DCE">
        <w:t xml:space="preserve"> </w:t>
      </w:r>
      <w:r w:rsidRPr="00243DCE">
        <w:t>live,</w:t>
      </w:r>
      <w:r w:rsidR="00565742" w:rsidRPr="00243DCE">
        <w:t xml:space="preserve"> </w:t>
      </w:r>
      <w:r w:rsidRPr="00243DCE">
        <w:t>sick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well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five</w:t>
      </w:r>
      <w:r w:rsidR="00565742" w:rsidRPr="00243DCE">
        <w:t xml:space="preserve"> </w:t>
      </w:r>
      <w:r w:rsidRPr="00243DCE">
        <w:t>freshly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abalone.</w:t>
      </w:r>
    </w:p>
    <w:p w14:paraId="12AD4A9E" w14:textId="35FF97C5" w:rsidR="000472E5" w:rsidRPr="00243DCE" w:rsidRDefault="00946231" w:rsidP="00565742">
      <w:r w:rsidRPr="00243DCE">
        <w:t>Abalone</w:t>
      </w:r>
      <w:r w:rsidR="00565742" w:rsidRPr="00243DCE">
        <w:t xml:space="preserve"> </w:t>
      </w:r>
      <w:r w:rsidRPr="00243DCE">
        <w:t>shell</w:t>
      </w:r>
      <w:r w:rsidR="00565742" w:rsidRPr="00243DCE">
        <w:t xml:space="preserve"> </w:t>
      </w:r>
      <w:r w:rsidRPr="00243DCE">
        <w:t>cannot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tested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virus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most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meat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shell</w:t>
      </w:r>
      <w:r w:rsidR="00565742" w:rsidRPr="00243DCE">
        <w:t xml:space="preserve"> </w:t>
      </w:r>
      <w:r w:rsidRPr="00243DCE">
        <w:t>needs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intact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sampling.</w:t>
      </w:r>
    </w:p>
    <w:p w14:paraId="1D145C81" w14:textId="4F89E8FE" w:rsidR="000472E5" w:rsidRPr="00243DCE" w:rsidRDefault="00946231" w:rsidP="00243DCE">
      <w:pPr>
        <w:pStyle w:val="Heading3"/>
      </w:pPr>
      <w:r w:rsidRPr="00243DCE">
        <w:lastRenderedPageBreak/>
        <w:t>How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store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samples?</w:t>
      </w:r>
    </w:p>
    <w:p w14:paraId="312D70D2" w14:textId="1E7F511E" w:rsidR="000472E5" w:rsidRPr="00243DCE" w:rsidRDefault="00946231" w:rsidP="00565742">
      <w:pPr>
        <w:pStyle w:val="Bullet"/>
      </w:pPr>
      <w:r w:rsidRPr="00243DCE">
        <w:t>Live,</w:t>
      </w:r>
      <w:r w:rsidR="00565742" w:rsidRPr="00243DCE">
        <w:t xml:space="preserve"> </w:t>
      </w:r>
      <w:r w:rsidRPr="00243DCE">
        <w:t>sick</w:t>
      </w:r>
      <w:r w:rsidR="00565742" w:rsidRPr="00243DCE">
        <w:t xml:space="preserve"> </w:t>
      </w:r>
      <w:r w:rsidRPr="00243DCE">
        <w:t>abalone: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sealed</w:t>
      </w:r>
      <w:r w:rsidR="00565742" w:rsidRPr="00243DCE">
        <w:t xml:space="preserve"> </w:t>
      </w:r>
      <w:r w:rsidRPr="00243DCE">
        <w:t>plastic</w:t>
      </w:r>
      <w:r w:rsidR="00565742" w:rsidRPr="00243DCE">
        <w:t xml:space="preserve"> </w:t>
      </w:r>
      <w:r w:rsidRPr="00243DCE">
        <w:t>bag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label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refrigerate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soon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possible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transport</w:t>
      </w:r>
      <w:r w:rsidR="00565742" w:rsidRPr="00243DCE">
        <w:t xml:space="preserve"> </w:t>
      </w:r>
      <w:r w:rsidRPr="00243DCE">
        <w:t>within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hours.</w:t>
      </w:r>
      <w:r w:rsidR="00565742" w:rsidRPr="00243DCE">
        <w:t xml:space="preserve"> </w:t>
      </w:r>
      <w:r w:rsidRPr="00243DCE">
        <w:t>Keep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sample</w:t>
      </w:r>
      <w:r w:rsidR="00565742" w:rsidRPr="00243DCE">
        <w:t xml:space="preserve"> </w:t>
      </w:r>
      <w:r w:rsidRPr="00243DCE">
        <w:t>moist,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direct</w:t>
      </w:r>
      <w:r w:rsidR="00565742" w:rsidRPr="00243DCE">
        <w:t xml:space="preserve"> </w:t>
      </w:r>
      <w:r w:rsidRPr="00243DCE">
        <w:t>sunlight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allow</w:t>
      </w:r>
      <w:r w:rsidR="00565742" w:rsidRPr="00243DCE">
        <w:t xml:space="preserve"> </w:t>
      </w:r>
      <w:r w:rsidRPr="00243DCE">
        <w:t>some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(or</w:t>
      </w:r>
      <w:r w:rsidR="00565742" w:rsidRPr="00243DCE">
        <w:t xml:space="preserve"> </w:t>
      </w:r>
      <w:r w:rsidRPr="00243DCE">
        <w:t>oxygen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available)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remain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bag.</w:t>
      </w:r>
      <w:r w:rsidR="00565742" w:rsidRPr="00243DCE">
        <w:t xml:space="preserve"> </w:t>
      </w:r>
    </w:p>
    <w:p w14:paraId="374DE55B" w14:textId="3D0FDEE5" w:rsidR="000472E5" w:rsidRPr="00243DCE" w:rsidRDefault="00946231" w:rsidP="00565742">
      <w:pPr>
        <w:pStyle w:val="Bullet"/>
      </w:pPr>
      <w:r w:rsidRPr="00243DCE">
        <w:t>Freshly</w:t>
      </w:r>
      <w:r w:rsidR="00565742" w:rsidRPr="00243DCE">
        <w:t xml:space="preserve"> </w:t>
      </w:r>
      <w:r w:rsidRPr="00243DCE">
        <w:t>dead</w:t>
      </w:r>
      <w:r w:rsidR="00565742" w:rsidRPr="00243DCE">
        <w:t xml:space="preserve"> </w:t>
      </w:r>
      <w:r w:rsidRPr="00243DCE">
        <w:t>abalone: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separate</w:t>
      </w:r>
      <w:r w:rsidR="00565742" w:rsidRPr="00243DCE">
        <w:t xml:space="preserve"> </w:t>
      </w:r>
      <w:r w:rsidRPr="00243DCE">
        <w:t>sealed</w:t>
      </w:r>
      <w:r w:rsidR="00565742" w:rsidRPr="00243DCE">
        <w:t xml:space="preserve"> </w:t>
      </w:r>
      <w:r w:rsidRPr="00243DCE">
        <w:t>plastic</w:t>
      </w:r>
      <w:r w:rsidR="00565742" w:rsidRPr="00243DCE">
        <w:t xml:space="preserve"> </w:t>
      </w:r>
      <w:r w:rsidRPr="00243DCE">
        <w:t>bag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label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transport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ice</w:t>
      </w:r>
      <w:r w:rsidR="00565742" w:rsidRPr="00243DCE">
        <w:t xml:space="preserve"> </w:t>
      </w:r>
      <w:r w:rsidRPr="00243DCE">
        <w:t>bricks.</w:t>
      </w:r>
    </w:p>
    <w:p w14:paraId="4264AF52" w14:textId="7EF50B84" w:rsidR="000472E5" w:rsidRPr="00243DCE" w:rsidRDefault="00946231" w:rsidP="00565742">
      <w:pPr>
        <w:pStyle w:val="Bullet"/>
      </w:pPr>
      <w:r w:rsidRPr="00243DCE">
        <w:t>If</w:t>
      </w:r>
      <w:r w:rsidR="00565742" w:rsidRPr="00243DCE">
        <w:t xml:space="preserve"> </w:t>
      </w:r>
      <w:r w:rsidRPr="00243DCE">
        <w:t>there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going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a</w:t>
      </w:r>
      <w:r w:rsidR="00565742" w:rsidRPr="00243DCE">
        <w:t xml:space="preserve"> </w:t>
      </w:r>
      <w:r w:rsidRPr="00243DCE">
        <w:t>delay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transporting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(more</w:t>
      </w:r>
      <w:r w:rsidR="00565742" w:rsidRPr="00243DCE">
        <w:t xml:space="preserve"> </w:t>
      </w:r>
      <w:r w:rsidRPr="00243DCE">
        <w:t>than</w:t>
      </w:r>
      <w:r w:rsidR="00565742" w:rsidRPr="00243DCE">
        <w:t xml:space="preserve"> </w:t>
      </w:r>
      <w:r w:rsidRPr="00243DCE">
        <w:t>24</w:t>
      </w:r>
      <w:r w:rsidR="00565742" w:rsidRPr="00243DCE">
        <w:t xml:space="preserve"> </w:t>
      </w:r>
      <w:r w:rsidRPr="00243DCE">
        <w:t>hours),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frozen.</w:t>
      </w:r>
    </w:p>
    <w:p w14:paraId="2BA6BFC5" w14:textId="771F3C1A" w:rsidR="000472E5" w:rsidRPr="00243DCE" w:rsidRDefault="00946231" w:rsidP="000D12A8">
      <w:pPr>
        <w:pStyle w:val="Bulletlast"/>
      </w:pPr>
      <w:r w:rsidRPr="00243DCE">
        <w:t>Transport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samples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laboratory</w:t>
      </w:r>
      <w:r w:rsidR="00565742" w:rsidRPr="00243DCE">
        <w:t xml:space="preserve"> </w:t>
      </w:r>
      <w:r w:rsidRPr="00243DCE">
        <w:t>will</w:t>
      </w:r>
      <w:r w:rsidR="00565742" w:rsidRPr="00243DCE">
        <w:t xml:space="preserve"> </w:t>
      </w:r>
      <w:r w:rsidRPr="00243DCE">
        <w:t>be</w:t>
      </w:r>
      <w:r w:rsidR="00565742" w:rsidRPr="00243DCE">
        <w:t xml:space="preserve"> </w:t>
      </w:r>
      <w:r w:rsidRPr="00243DCE">
        <w:t>discussed</w:t>
      </w:r>
      <w:r w:rsidR="00565742" w:rsidRPr="00243DCE">
        <w:t xml:space="preserve"> </w:t>
      </w:r>
      <w:r w:rsidRPr="00243DCE">
        <w:t>after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has</w:t>
      </w:r>
      <w:r w:rsidR="00565742" w:rsidRPr="00243DCE">
        <w:t xml:space="preserve"> </w:t>
      </w:r>
      <w:r w:rsidRPr="00243DCE">
        <w:t>been</w:t>
      </w:r>
      <w:r w:rsidR="00565742" w:rsidRPr="00243DCE">
        <w:t xml:space="preserve"> </w:t>
      </w:r>
      <w:r w:rsidRPr="00243DCE">
        <w:t>made.</w:t>
      </w:r>
    </w:p>
    <w:p w14:paraId="3717C062" w14:textId="396CC95B" w:rsidR="000472E5" w:rsidRPr="00243DCE" w:rsidRDefault="00946231" w:rsidP="00243DCE">
      <w:pPr>
        <w:pStyle w:val="Heading3"/>
      </w:pPr>
      <w:r w:rsidRPr="00243DCE">
        <w:t>What</w:t>
      </w:r>
      <w:r w:rsidR="00565742" w:rsidRPr="00243DCE">
        <w:t xml:space="preserve"> </w:t>
      </w:r>
      <w:r w:rsidRPr="00243DCE">
        <w:t>measures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need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follow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help</w:t>
      </w:r>
      <w:r w:rsidR="00565742" w:rsidRPr="00243DCE">
        <w:t xml:space="preserve"> </w:t>
      </w:r>
      <w:r w:rsidRPr="00243DCE">
        <w:t>stop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spread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AVG?</w:t>
      </w:r>
    </w:p>
    <w:p w14:paraId="253C44F2" w14:textId="721720DC" w:rsidR="000472E5" w:rsidRPr="00243DCE" w:rsidRDefault="00946231" w:rsidP="00565742">
      <w:pPr>
        <w:pStyle w:val="Bullet"/>
      </w:pPr>
      <w:r w:rsidRPr="00243DCE">
        <w:t>For</w:t>
      </w:r>
      <w:r w:rsidR="00565742" w:rsidRPr="00243DCE">
        <w:t xml:space="preserve"> </w:t>
      </w:r>
      <w:r w:rsidRPr="00243DCE">
        <w:t>recreational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fishers,</w:t>
      </w:r>
      <w:r w:rsidR="00565742" w:rsidRPr="00243DCE">
        <w:t xml:space="preserve"> </w:t>
      </w:r>
      <w:r w:rsidRPr="00243DCE">
        <w:t>follow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basic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protocols</w:t>
      </w:r>
      <w:r w:rsidR="00565742" w:rsidRPr="00243DCE">
        <w:t xml:space="preserve"> </w:t>
      </w:r>
      <w:r w:rsidRPr="00243DCE">
        <w:t>provided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this</w:t>
      </w:r>
      <w:r w:rsidR="00565742" w:rsidRPr="00243DCE">
        <w:t xml:space="preserve"> </w:t>
      </w:r>
      <w:r w:rsidRPr="00243DCE">
        <w:t>Code.</w:t>
      </w:r>
    </w:p>
    <w:p w14:paraId="142DCD7C" w14:textId="768896FF" w:rsidR="000472E5" w:rsidRPr="00243DCE" w:rsidRDefault="00946231" w:rsidP="00565742">
      <w:pPr>
        <w:pStyle w:val="Bullet"/>
      </w:pPr>
      <w:r w:rsidRPr="00243DCE">
        <w:t>For</w:t>
      </w:r>
      <w:r w:rsidR="00565742" w:rsidRPr="00243DCE">
        <w:t xml:space="preserve"> </w:t>
      </w:r>
      <w:r w:rsidRPr="00243DCE">
        <w:t>processing</w:t>
      </w:r>
      <w:r w:rsidR="00565742" w:rsidRPr="00243DCE">
        <w:t xml:space="preserve"> </w:t>
      </w:r>
      <w:r w:rsidRPr="00243DCE">
        <w:t>plants,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place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sourced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west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Cape</w:t>
      </w:r>
      <w:r w:rsidR="00565742" w:rsidRPr="00243DCE">
        <w:t xml:space="preserve"> </w:t>
      </w:r>
      <w:r w:rsidRPr="00243DCE">
        <w:t>Otway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Tasmania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same</w:t>
      </w:r>
      <w:r w:rsidR="00565742" w:rsidRPr="00243DCE">
        <w:t xml:space="preserve"> </w:t>
      </w:r>
      <w:r w:rsidRPr="00243DCE">
        <w:t>tank</w:t>
      </w:r>
      <w:r w:rsidR="00565742" w:rsidRPr="00243DCE">
        <w:t xml:space="preserve"> </w:t>
      </w:r>
      <w:r w:rsidRPr="00243DCE">
        <w:t>as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sourced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elsewhere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Victoria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not</w:t>
      </w:r>
      <w:r w:rsidR="00565742" w:rsidRPr="00243DCE">
        <w:t xml:space="preserve"> </w:t>
      </w:r>
      <w:r w:rsidRPr="00243DCE">
        <w:t>share</w:t>
      </w:r>
      <w:r w:rsidR="00565742" w:rsidRPr="00243DCE">
        <w:t xml:space="preserve"> </w:t>
      </w:r>
      <w:r w:rsidRPr="00243DCE">
        <w:t>equipment</w:t>
      </w:r>
      <w:r w:rsidR="00565742" w:rsidRPr="00243DCE">
        <w:t xml:space="preserve"> </w:t>
      </w:r>
      <w:r w:rsidRPr="00243DCE">
        <w:t>between</w:t>
      </w:r>
      <w:r w:rsidR="00565742" w:rsidRPr="00243DCE">
        <w:t xml:space="preserve"> </w:t>
      </w:r>
      <w:r w:rsidRPr="00243DCE">
        <w:t>tanks.</w:t>
      </w:r>
    </w:p>
    <w:p w14:paraId="3C30D228" w14:textId="5D97561A" w:rsidR="000472E5" w:rsidRPr="00243DCE" w:rsidRDefault="00946231" w:rsidP="00565742">
      <w:pPr>
        <w:pStyle w:val="Bullet"/>
      </w:pPr>
      <w:r w:rsidRPr="00243DCE">
        <w:t>For</w:t>
      </w:r>
      <w:r w:rsidR="00565742" w:rsidRPr="00243DCE">
        <w:t xml:space="preserve"> </w:t>
      </w:r>
      <w:r w:rsidRPr="00243DCE">
        <w:t>farms,</w:t>
      </w:r>
      <w:r w:rsidR="00565742" w:rsidRPr="00243DCE">
        <w:t xml:space="preserve"> </w:t>
      </w:r>
      <w:r w:rsidRPr="00243DCE">
        <w:t>follow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practices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farm</w:t>
      </w:r>
      <w:r w:rsidR="00565742" w:rsidRPr="00243DCE">
        <w:t xml:space="preserve"> </w:t>
      </w:r>
      <w:r w:rsidRPr="00243DCE">
        <w:t>biosecurity</w:t>
      </w:r>
      <w:r w:rsidR="00565742" w:rsidRPr="00243DCE">
        <w:t xml:space="preserve"> </w:t>
      </w:r>
      <w:r w:rsidRPr="00243DCE">
        <w:t>plan.</w:t>
      </w:r>
    </w:p>
    <w:p w14:paraId="37FB26A4" w14:textId="1660B1E6" w:rsidR="000472E5" w:rsidRPr="00243DCE" w:rsidRDefault="00946231" w:rsidP="000D12A8">
      <w:pPr>
        <w:pStyle w:val="Bulletlast"/>
      </w:pPr>
      <w:r w:rsidRPr="00243DCE">
        <w:t>For</w:t>
      </w:r>
      <w:r w:rsidR="00565742" w:rsidRPr="00243DCE">
        <w:t xml:space="preserve"> </w:t>
      </w:r>
      <w:r w:rsidRPr="00243DCE">
        <w:t>all</w:t>
      </w:r>
      <w:r w:rsidR="00565742" w:rsidRPr="00243DCE">
        <w:t xml:space="preserve"> </w:t>
      </w:r>
      <w:r w:rsidRPr="00243DCE">
        <w:t>people</w:t>
      </w:r>
      <w:r w:rsidR="00565742" w:rsidRPr="00243DCE">
        <w:t xml:space="preserve"> </w:t>
      </w:r>
      <w:r w:rsidRPr="00243DCE">
        <w:t>working</w:t>
      </w:r>
      <w:r w:rsidR="00565742" w:rsidRPr="00243DCE">
        <w:t xml:space="preserve"> </w:t>
      </w:r>
      <w:r w:rsidRPr="00243DCE">
        <w:t>with,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fishing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abalone,</w:t>
      </w:r>
      <w:r w:rsidR="00565742" w:rsidRPr="00243DCE">
        <w:t xml:space="preserve"> </w:t>
      </w:r>
      <w:r w:rsidRPr="00243DCE">
        <w:t>we</w:t>
      </w:r>
      <w:r w:rsidR="00565742" w:rsidRPr="00243DCE">
        <w:t xml:space="preserve"> </w:t>
      </w:r>
      <w:r w:rsidRPr="00243DCE">
        <w:t>rely</w:t>
      </w:r>
      <w:r w:rsidR="00565742" w:rsidRPr="00243DCE">
        <w:t xml:space="preserve"> </w:t>
      </w:r>
      <w:r w:rsidRPr="00243DCE">
        <w:t>on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vigilance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suspicions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AVG.</w:t>
      </w:r>
      <w:r w:rsidR="00565742" w:rsidRPr="00243DCE">
        <w:t xml:space="preserve"> </w:t>
      </w:r>
      <w:r w:rsidRPr="00243DCE">
        <w:t>Please</w:t>
      </w:r>
      <w:r w:rsidR="00565742" w:rsidRPr="00243DCE">
        <w:t xml:space="preserve"> </w:t>
      </w:r>
      <w:r w:rsidRPr="00243DCE">
        <w:t>report</w:t>
      </w:r>
      <w:r w:rsidR="00565742" w:rsidRPr="00243DCE">
        <w:t xml:space="preserve"> </w:t>
      </w:r>
      <w:r w:rsidRPr="00243DCE">
        <w:t>suspicions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line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these</w:t>
      </w:r>
      <w:r w:rsidR="00565742" w:rsidRPr="00243DCE">
        <w:t xml:space="preserve"> </w:t>
      </w:r>
      <w:r w:rsidRPr="00243DCE">
        <w:t>FAQs.</w:t>
      </w:r>
    </w:p>
    <w:p w14:paraId="390640D0" w14:textId="5D4252A9" w:rsidR="000472E5" w:rsidRPr="00243DCE" w:rsidRDefault="00946231" w:rsidP="00243DCE">
      <w:pPr>
        <w:pStyle w:val="Heading3"/>
      </w:pPr>
      <w:r w:rsidRPr="00243DCE">
        <w:t>What</w:t>
      </w:r>
      <w:r w:rsidR="00565742" w:rsidRPr="00243DCE">
        <w:t xml:space="preserve"> </w:t>
      </w:r>
      <w:r w:rsidRPr="00243DCE">
        <w:t>if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think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have</w:t>
      </w:r>
      <w:r w:rsidR="00565742" w:rsidRPr="00243DCE">
        <w:t xml:space="preserve"> </w:t>
      </w:r>
      <w:r w:rsidRPr="00243DCE">
        <w:t>come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contact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infected</w:t>
      </w:r>
      <w:r w:rsidR="00565742" w:rsidRPr="00243DCE">
        <w:t xml:space="preserve"> </w:t>
      </w:r>
      <w:r w:rsidRPr="00243DCE">
        <w:t>abalone?</w:t>
      </w:r>
    </w:p>
    <w:p w14:paraId="3FF1403B" w14:textId="38062C0C" w:rsidR="000472E5" w:rsidRPr="00243DCE" w:rsidRDefault="00946231" w:rsidP="00565742">
      <w:pPr>
        <w:pStyle w:val="Bullet"/>
      </w:pPr>
      <w:r w:rsidRPr="00243DCE">
        <w:t>Wash</w:t>
      </w:r>
      <w:r w:rsidR="00565742" w:rsidRPr="00243DCE">
        <w:t xml:space="preserve"> </w:t>
      </w:r>
      <w:r w:rsidRPr="00243DCE">
        <w:t>your</w:t>
      </w:r>
      <w:r w:rsidR="00565742" w:rsidRPr="00243DCE">
        <w:t xml:space="preserve"> </w:t>
      </w:r>
      <w:r w:rsidRPr="00243DCE">
        <w:t>hands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fresh,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water.</w:t>
      </w:r>
    </w:p>
    <w:p w14:paraId="2539FB04" w14:textId="4AB2E4FA" w:rsidR="000472E5" w:rsidRPr="00243DCE" w:rsidRDefault="00946231" w:rsidP="00565742">
      <w:pPr>
        <w:pStyle w:val="Bullet"/>
      </w:pPr>
      <w:r w:rsidRPr="00243DCE">
        <w:t>Spray</w:t>
      </w:r>
      <w:r w:rsidR="00565742" w:rsidRPr="00243DCE">
        <w:t xml:space="preserve"> </w:t>
      </w:r>
      <w:r w:rsidRPr="00243DCE">
        <w:t>waterproof</w:t>
      </w:r>
      <w:r w:rsidR="00565742" w:rsidRPr="00243DCE">
        <w:t xml:space="preserve"> </w:t>
      </w:r>
      <w:r w:rsidRPr="00243DCE">
        <w:t>clothing</w:t>
      </w:r>
      <w:r w:rsidR="00565742" w:rsidRPr="00243DCE">
        <w:t xml:space="preserve"> </w:t>
      </w:r>
      <w:r w:rsidRPr="00243DCE">
        <w:t>with</w:t>
      </w:r>
      <w:r w:rsidR="00565742" w:rsidRPr="00243DCE">
        <w:t xml:space="preserve"> </w:t>
      </w:r>
      <w:r w:rsidRPr="00243DCE">
        <w:t>fresh,</w:t>
      </w:r>
      <w:r w:rsidR="00565742" w:rsidRPr="00243DCE">
        <w:t xml:space="preserve"> </w:t>
      </w:r>
      <w:r w:rsidRPr="00243DCE">
        <w:t>soapy</w:t>
      </w:r>
      <w:r w:rsidR="00565742" w:rsidRPr="00243DCE">
        <w:t xml:space="preserve"> </w:t>
      </w:r>
      <w:r w:rsidRPr="00243DCE">
        <w:t>water,</w:t>
      </w:r>
      <w:r w:rsidR="00565742" w:rsidRPr="00243DCE">
        <w:t xml:space="preserve"> </w:t>
      </w:r>
      <w:r w:rsidRPr="00243DCE">
        <w:t>rinse</w:t>
      </w:r>
      <w:r w:rsidR="00565742" w:rsidRPr="00243DCE">
        <w:t xml:space="preserve"> </w:t>
      </w:r>
      <w:r w:rsidRPr="00243DCE">
        <w:t>and</w:t>
      </w:r>
      <w:r w:rsidR="00565742" w:rsidRPr="00243DCE">
        <w:t xml:space="preserve"> </w:t>
      </w:r>
      <w:r w:rsidRPr="00243DCE">
        <w:t>allow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air</w:t>
      </w:r>
      <w:r w:rsidR="00565742" w:rsidRPr="00243DCE">
        <w:t xml:space="preserve"> </w:t>
      </w:r>
      <w:r w:rsidRPr="00243DCE">
        <w:t>dry.</w:t>
      </w:r>
    </w:p>
    <w:p w14:paraId="3C5F8B4A" w14:textId="45B8008D" w:rsidR="000472E5" w:rsidRPr="00243DCE" w:rsidRDefault="00946231" w:rsidP="000D12A8">
      <w:pPr>
        <w:pStyle w:val="Bulletlast"/>
      </w:pPr>
      <w:r w:rsidRPr="00243DCE">
        <w:t>Wash</w:t>
      </w:r>
      <w:r w:rsidR="00565742" w:rsidRPr="00243DCE">
        <w:t xml:space="preserve"> </w:t>
      </w:r>
      <w:r w:rsidRPr="00243DCE">
        <w:t>clothes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laundry</w:t>
      </w:r>
      <w:r w:rsidR="00565742" w:rsidRPr="00243DCE">
        <w:t xml:space="preserve"> </w:t>
      </w:r>
      <w:r w:rsidRPr="00243DCE">
        <w:t>detergent.</w:t>
      </w:r>
    </w:p>
    <w:p w14:paraId="386F709F" w14:textId="6CF63DDE" w:rsidR="000472E5" w:rsidRPr="00243DCE" w:rsidRDefault="00946231" w:rsidP="00243DCE">
      <w:pPr>
        <w:pStyle w:val="Heading3"/>
      </w:pPr>
      <w:r w:rsidRPr="00243DCE">
        <w:t>How</w:t>
      </w:r>
      <w:r w:rsidR="00565742" w:rsidRPr="00243DCE">
        <w:t xml:space="preserve"> </w:t>
      </w:r>
      <w:r w:rsidRPr="00243DCE">
        <w:t>do</w:t>
      </w:r>
      <w:r w:rsidR="00565742" w:rsidRPr="00243DCE">
        <w:t xml:space="preserve"> </w:t>
      </w:r>
      <w:r w:rsidRPr="00243DCE">
        <w:t>I</w:t>
      </w:r>
      <w:r w:rsidR="00565742" w:rsidRPr="00243DCE">
        <w:t xml:space="preserve"> </w:t>
      </w:r>
      <w:r w:rsidRPr="00243DCE">
        <w:t>correctly</w:t>
      </w:r>
      <w:r w:rsidR="00565742" w:rsidRPr="00243DCE">
        <w:t xml:space="preserve"> </w:t>
      </w:r>
      <w:r w:rsidRPr="00243DCE">
        <w:t>dispose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waste?</w:t>
      </w:r>
    </w:p>
    <w:p w14:paraId="26405C54" w14:textId="6E0AD8C4" w:rsidR="000472E5" w:rsidRPr="00243DCE" w:rsidRDefault="00946231" w:rsidP="00565742">
      <w:pPr>
        <w:pStyle w:val="Bullet"/>
      </w:pPr>
      <w:r w:rsidRPr="00243DCE">
        <w:t>Ensure</w:t>
      </w:r>
      <w:r w:rsidR="00565742" w:rsidRPr="00243DCE">
        <w:t xml:space="preserve"> </w:t>
      </w:r>
      <w:r w:rsidRPr="00243DCE">
        <w:t>shells</w:t>
      </w:r>
      <w:r w:rsidR="00565742" w:rsidRPr="00243DCE">
        <w:t xml:space="preserve"> </w:t>
      </w:r>
      <w:r w:rsidRPr="00243DCE">
        <w:t>can</w:t>
      </w:r>
      <w:r w:rsidR="00565742" w:rsidRPr="00243DCE">
        <w:t xml:space="preserve"> </w:t>
      </w:r>
      <w:r w:rsidRPr="00243DCE">
        <w:t>dry</w:t>
      </w:r>
      <w:r w:rsidR="00565742" w:rsidRPr="00243DCE">
        <w:t xml:space="preserve"> </w:t>
      </w:r>
      <w:r w:rsidRPr="00243DCE">
        <w:t>for</w:t>
      </w:r>
      <w:r w:rsidR="00565742" w:rsidRPr="00243DCE">
        <w:t xml:space="preserve"> </w:t>
      </w:r>
      <w:r w:rsidRPr="00243DCE">
        <w:t>several</w:t>
      </w:r>
      <w:r w:rsidR="00565742" w:rsidRPr="00243DCE">
        <w:t xml:space="preserve"> </w:t>
      </w:r>
      <w:r w:rsidRPr="00243DCE">
        <w:t>months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area</w:t>
      </w:r>
      <w:r w:rsidR="00565742" w:rsidRPr="00243DCE">
        <w:t xml:space="preserve"> </w:t>
      </w:r>
      <w:r w:rsidRPr="00243DCE">
        <w:t>designed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keep</w:t>
      </w:r>
      <w:r w:rsidR="00565742" w:rsidRPr="00243DCE">
        <w:t xml:space="preserve"> </w:t>
      </w:r>
      <w:r w:rsidRPr="00243DCE">
        <w:t>out</w:t>
      </w:r>
      <w:r w:rsidR="00565742" w:rsidRPr="00243DCE">
        <w:t xml:space="preserve"> </w:t>
      </w:r>
      <w:r w:rsidRPr="00243DCE">
        <w:t>any</w:t>
      </w:r>
      <w:r w:rsidR="00565742" w:rsidRPr="00243DCE">
        <w:t xml:space="preserve"> </w:t>
      </w:r>
      <w:r w:rsidRPr="00243DCE">
        <w:t>scavenger</w:t>
      </w:r>
      <w:r w:rsidR="00565742" w:rsidRPr="00243DCE">
        <w:t xml:space="preserve"> </w:t>
      </w:r>
      <w:r w:rsidRPr="00243DCE">
        <w:t>animals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birds,</w:t>
      </w:r>
      <w:r w:rsidR="00565742" w:rsidRPr="00243DCE">
        <w:t xml:space="preserve"> </w:t>
      </w:r>
      <w:r w:rsidRPr="00243DCE">
        <w:t>away</w:t>
      </w:r>
      <w:r w:rsidR="00565742" w:rsidRPr="00243DCE">
        <w:t xml:space="preserve"> </w:t>
      </w:r>
      <w:r w:rsidRPr="00243DCE">
        <w:t>from</w:t>
      </w:r>
      <w:r w:rsidR="00565742" w:rsidRPr="00243DCE">
        <w:t xml:space="preserve"> </w:t>
      </w:r>
      <w:r w:rsidRPr="00243DCE">
        <w:t>the</w:t>
      </w:r>
      <w:r w:rsidR="00565742" w:rsidRPr="00243DCE">
        <w:t xml:space="preserve"> </w:t>
      </w:r>
      <w:r w:rsidRPr="00243DCE">
        <w:t>marine</w:t>
      </w:r>
      <w:r w:rsidR="00565742" w:rsidRPr="00243DCE">
        <w:t xml:space="preserve"> </w:t>
      </w:r>
      <w:r w:rsidRPr="00243DCE">
        <w:t>environment.</w:t>
      </w:r>
    </w:p>
    <w:p w14:paraId="0E22D0D2" w14:textId="616114C0" w:rsidR="000472E5" w:rsidRPr="00243DCE" w:rsidRDefault="00946231" w:rsidP="000D12A8">
      <w:pPr>
        <w:pStyle w:val="Bulletlast"/>
      </w:pPr>
      <w:r w:rsidRPr="00243DCE">
        <w:t>Ensure</w:t>
      </w:r>
      <w:r w:rsidR="00565742" w:rsidRPr="00243DCE">
        <w:t xml:space="preserve"> </w:t>
      </w:r>
      <w:r w:rsidRPr="00243DCE">
        <w:t>abalone</w:t>
      </w:r>
      <w:r w:rsidR="00565742" w:rsidRPr="00243DCE">
        <w:t xml:space="preserve"> </w:t>
      </w:r>
      <w:r w:rsidRPr="00243DCE">
        <w:t>gut</w:t>
      </w:r>
      <w:r w:rsidR="00565742" w:rsidRPr="00243DCE">
        <w:t xml:space="preserve"> </w:t>
      </w:r>
      <w:r w:rsidRPr="00243DCE">
        <w:t>is</w:t>
      </w:r>
      <w:r w:rsidR="00565742" w:rsidRPr="00243DCE">
        <w:t xml:space="preserve"> </w:t>
      </w:r>
      <w:r w:rsidRPr="00243DCE">
        <w:t>disposed</w:t>
      </w:r>
      <w:r w:rsidR="00565742" w:rsidRPr="00243DCE">
        <w:t xml:space="preserve"> </w:t>
      </w:r>
      <w:r w:rsidRPr="00243DCE">
        <w:t>of</w:t>
      </w:r>
      <w:r w:rsidR="00565742" w:rsidRPr="00243DCE">
        <w:t xml:space="preserve"> </w:t>
      </w:r>
      <w:r w:rsidRPr="00243DCE">
        <w:t>in</w:t>
      </w:r>
      <w:r w:rsidR="00565742" w:rsidRPr="00243DCE">
        <w:t xml:space="preserve"> </w:t>
      </w:r>
      <w:r w:rsidRPr="00243DCE">
        <w:t>commercial</w:t>
      </w:r>
      <w:r w:rsidR="00565742" w:rsidRPr="00243DCE">
        <w:t xml:space="preserve"> </w:t>
      </w:r>
      <w:r w:rsidRPr="00243DCE">
        <w:t>waste,</w:t>
      </w:r>
      <w:r w:rsidR="00565742" w:rsidRPr="00243DCE">
        <w:t xml:space="preserve"> </w:t>
      </w:r>
      <w:r w:rsidRPr="00243DCE">
        <w:t>landfill</w:t>
      </w:r>
      <w:r w:rsidR="00565742" w:rsidRPr="00243DCE">
        <w:t xml:space="preserve"> </w:t>
      </w:r>
      <w:r w:rsidRPr="00243DCE">
        <w:t>or</w:t>
      </w:r>
      <w:r w:rsidR="00565742" w:rsidRPr="00243DCE">
        <w:t xml:space="preserve"> </w:t>
      </w:r>
      <w:r w:rsidRPr="00243DCE">
        <w:t>to</w:t>
      </w:r>
      <w:r w:rsidR="00565742" w:rsidRPr="00243DCE">
        <w:t xml:space="preserve"> </w:t>
      </w:r>
      <w:r w:rsidRPr="00243DCE">
        <w:t>an</w:t>
      </w:r>
      <w:r w:rsidR="00565742" w:rsidRPr="00243DCE">
        <w:t xml:space="preserve"> </w:t>
      </w:r>
      <w:r w:rsidRPr="00243DCE">
        <w:t>approved</w:t>
      </w:r>
      <w:r w:rsidR="00565742" w:rsidRPr="00243DCE">
        <w:t xml:space="preserve"> </w:t>
      </w:r>
      <w:r w:rsidRPr="00243DCE">
        <w:t>food</w:t>
      </w:r>
      <w:r w:rsidR="00565742" w:rsidRPr="00243DCE">
        <w:t xml:space="preserve"> </w:t>
      </w:r>
      <w:r w:rsidRPr="00243DCE">
        <w:t>waste</w:t>
      </w:r>
      <w:r w:rsidR="00565742" w:rsidRPr="00243DCE">
        <w:t xml:space="preserve"> </w:t>
      </w:r>
      <w:r w:rsidRPr="00243DCE">
        <w:t>recycler.</w:t>
      </w:r>
    </w:p>
    <w:sectPr w:rsidR="000472E5" w:rsidRPr="00243DCE" w:rsidSect="00767C58">
      <w:headerReference w:type="default" r:id="rId26"/>
      <w:footerReference w:type="default" r:id="rId27"/>
      <w:pgSz w:w="11906" w:h="16838" w:code="9"/>
      <w:pgMar w:top="1134" w:right="1134" w:bottom="1134" w:left="1134" w:header="454" w:footer="454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Freelance Designer2 (DJSIR)" w:date="2023-09-19T10:25:00Z" w:initials="SK">
    <w:p w14:paraId="0E3223B8" w14:textId="6DF4B326" w:rsidR="00671FC7" w:rsidRDefault="00671FC7">
      <w:pPr>
        <w:pStyle w:val="CommentText"/>
      </w:pPr>
      <w:r>
        <w:rPr>
          <w:rStyle w:val="CommentReference"/>
        </w:rPr>
        <w:annotationRef/>
      </w:r>
      <w:r>
        <w:t>Please provide more detail, if possible, in alt text</w:t>
      </w:r>
    </w:p>
  </w:comment>
  <w:comment w:id="19" w:author="Freelance Designer2 (DJSIR)" w:date="2023-09-19T10:24:00Z" w:initials="SK">
    <w:p w14:paraId="3A5E58A1" w14:textId="5D728A57" w:rsidR="00671FC7" w:rsidRDefault="00671FC7">
      <w:pPr>
        <w:pStyle w:val="CommentText"/>
      </w:pPr>
      <w:r>
        <w:rPr>
          <w:rStyle w:val="CommentReference"/>
        </w:rPr>
        <w:annotationRef/>
      </w:r>
      <w:r>
        <w:t>Please provide location names in the alt text.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3223B8" w15:done="0"/>
  <w15:commentEx w15:paraId="3A5E58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3F59B" w16cex:dateUtc="2023-09-19T00:25:00Z"/>
  <w16cex:commentExtensible w16cex:durableId="28B3F56C" w16cex:dateUtc="2023-09-19T0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3223B8" w16cid:durableId="28B3F59B"/>
  <w16cid:commentId w16cid:paraId="3A5E58A1" w16cid:durableId="28B3F5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DE2F" w14:textId="77777777" w:rsidR="00B44085" w:rsidRDefault="00B44085">
      <w:pPr>
        <w:spacing w:after="0" w:line="240" w:lineRule="auto"/>
      </w:pPr>
      <w:r>
        <w:separator/>
      </w:r>
    </w:p>
  </w:endnote>
  <w:endnote w:type="continuationSeparator" w:id="0">
    <w:p w14:paraId="2DF4378E" w14:textId="77777777" w:rsidR="00B44085" w:rsidRDefault="00B4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0C9E" w14:textId="1A88C40B" w:rsidR="004272D1" w:rsidRDefault="004272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D59618" wp14:editId="2A9F3F3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9" name="MSIPCM7872438d958316de0e1f00cb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DB874E" w14:textId="00606BA3" w:rsidR="004272D1" w:rsidRPr="004272D1" w:rsidRDefault="004272D1" w:rsidP="004272D1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4272D1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59618" id="_x0000_t202" coordsize="21600,21600" o:spt="202" path="m,l,21600r21600,l21600,xe">
              <v:stroke joinstyle="miter"/>
              <v:path gradientshapeok="t" o:connecttype="rect"/>
            </v:shapetype>
            <v:shape id="MSIPCM7872438d958316de0e1f00cb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nG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Iq72cYXAgAAKwQAAA4AAAAAAAAAAAAAAAAALgIAAGRycy9lMm9Eb2MueG1sUEsBAi0AFAAG&#10;AAgAAAAhAF6iDg7fAAAACwEAAA8AAAAAAAAAAAAAAAAAcQ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3DDB874E" w14:textId="00606BA3" w:rsidR="004272D1" w:rsidRPr="004272D1" w:rsidRDefault="004272D1" w:rsidP="004272D1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4272D1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8708" w14:textId="77777777" w:rsidR="00B44085" w:rsidRDefault="00B44085">
      <w:pPr>
        <w:spacing w:after="0" w:line="240" w:lineRule="auto"/>
      </w:pPr>
      <w:r>
        <w:separator/>
      </w:r>
    </w:p>
  </w:footnote>
  <w:footnote w:type="continuationSeparator" w:id="0">
    <w:p w14:paraId="342B699A" w14:textId="77777777" w:rsidR="00B44085" w:rsidRDefault="00B44085">
      <w:pPr>
        <w:spacing w:after="0" w:line="240" w:lineRule="auto"/>
      </w:pPr>
      <w:r>
        <w:continuationSeparator/>
      </w:r>
    </w:p>
  </w:footnote>
  <w:footnote w:id="1">
    <w:p w14:paraId="666D5589" w14:textId="47D6D6E9" w:rsidR="000472E5" w:rsidRDefault="00946231" w:rsidP="00311F16">
      <w:pPr>
        <w:pStyle w:val="FootnoteText"/>
      </w:pPr>
      <w:r>
        <w:rPr>
          <w:vertAlign w:val="superscript"/>
        </w:rPr>
        <w:footnoteRef/>
      </w:r>
      <w:r w:rsidR="00311F16">
        <w:t xml:space="preserve"> </w:t>
      </w:r>
      <w:r>
        <w:t>Information</w:t>
      </w:r>
      <w:r w:rsidR="00565742">
        <w:t xml:space="preserve"> </w:t>
      </w:r>
      <w:r>
        <w:t>from</w:t>
      </w:r>
      <w:r w:rsidR="00565742">
        <w:t xml:space="preserve"> </w:t>
      </w:r>
      <w:r>
        <w:t>the</w:t>
      </w:r>
      <w:r w:rsidR="00565742">
        <w:t xml:space="preserve"> </w:t>
      </w:r>
      <w:r>
        <w:t>SCAAH</w:t>
      </w:r>
      <w:r w:rsidR="00565742">
        <w:t xml:space="preserve"> </w:t>
      </w:r>
      <w:r>
        <w:t>AVG</w:t>
      </w:r>
      <w:r w:rsidR="00565742">
        <w:t xml:space="preserve"> </w:t>
      </w:r>
      <w:r>
        <w:t>Decontamination</w:t>
      </w:r>
      <w:r w:rsidR="00565742">
        <w:t xml:space="preserve"> </w:t>
      </w:r>
      <w:r>
        <w:t>Working</w:t>
      </w:r>
      <w:r w:rsidR="00565742">
        <w:t xml:space="preserve"> </w:t>
      </w:r>
      <w:r>
        <w:t>Group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DEC1" w14:textId="352BA332" w:rsidR="004272D1" w:rsidRDefault="004272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208662" wp14:editId="698827B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MSIPCM15284440a51a1c792edd4f7c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16003C" w14:textId="63FAE57D" w:rsidR="004272D1" w:rsidRPr="004272D1" w:rsidRDefault="004272D1" w:rsidP="004272D1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4272D1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08662" id="_x0000_t202" coordsize="21600,21600" o:spt="202" path="m,l,21600r21600,l21600,xe">
              <v:stroke joinstyle="miter"/>
              <v:path gradientshapeok="t" o:connecttype="rect"/>
            </v:shapetype>
            <v:shape id="MSIPCM15284440a51a1c792edd4f7c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3C16003C" w14:textId="63FAE57D" w:rsidR="004272D1" w:rsidRPr="004272D1" w:rsidRDefault="004272D1" w:rsidP="004272D1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4272D1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EC"/>
    <w:multiLevelType w:val="hybridMultilevel"/>
    <w:tmpl w:val="9C3633AE"/>
    <w:lvl w:ilvl="0" w:tplc="58DC5624">
      <w:start w:val="1"/>
      <w:numFmt w:val="decimal"/>
      <w:pStyle w:val="Heading2numbered"/>
      <w:lvlText w:val="%1."/>
      <w:lvlJc w:val="left"/>
      <w:pPr>
        <w:ind w:left="454" w:hanging="454"/>
      </w:pPr>
      <w:rPr>
        <w:rFonts w:ascii="Arial" w:eastAsia="Arial" w:hAnsi="Arial" w:cs="Arial" w:hint="default"/>
        <w:color w:val="383834"/>
        <w:spacing w:val="-2"/>
        <w:w w:val="103"/>
        <w:sz w:val="32"/>
        <w:szCs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77B"/>
    <w:multiLevelType w:val="hybridMultilevel"/>
    <w:tmpl w:val="7D2A40B6"/>
    <w:lvl w:ilvl="0" w:tplc="F66AFD0A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6C8A"/>
    <w:multiLevelType w:val="hybridMultilevel"/>
    <w:tmpl w:val="06F8BC4C"/>
    <w:lvl w:ilvl="0" w:tplc="68A05D72">
      <w:start w:val="1"/>
      <w:numFmt w:val="decimal"/>
      <w:pStyle w:val="Heading5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A07"/>
    <w:multiLevelType w:val="hybridMultilevel"/>
    <w:tmpl w:val="A8C2C1A2"/>
    <w:lvl w:ilvl="0" w:tplc="5EF43A4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7018"/>
    <w:multiLevelType w:val="hybridMultilevel"/>
    <w:tmpl w:val="D7B26DC8"/>
    <w:lvl w:ilvl="0" w:tplc="23607E7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46C2F"/>
    <w:multiLevelType w:val="hybridMultilevel"/>
    <w:tmpl w:val="1898F8C0"/>
    <w:lvl w:ilvl="0" w:tplc="6BA8646C">
      <w:start w:val="1"/>
      <w:numFmt w:val="decimal"/>
      <w:pStyle w:val="ListParagraph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num w:numId="1" w16cid:durableId="1964463037">
    <w:abstractNumId w:val="4"/>
  </w:num>
  <w:num w:numId="2" w16cid:durableId="1589651098">
    <w:abstractNumId w:val="3"/>
  </w:num>
  <w:num w:numId="3" w16cid:durableId="32005850">
    <w:abstractNumId w:val="4"/>
  </w:num>
  <w:num w:numId="4" w16cid:durableId="1629429018">
    <w:abstractNumId w:val="0"/>
  </w:num>
  <w:num w:numId="5" w16cid:durableId="1932422621">
    <w:abstractNumId w:val="2"/>
  </w:num>
  <w:num w:numId="6" w16cid:durableId="305282558">
    <w:abstractNumId w:val="5"/>
  </w:num>
  <w:num w:numId="7" w16cid:durableId="3264416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eelance Designer2 (DJSIR)">
    <w15:presenceInfo w15:providerId="None" w15:userId="Freelance Designer2 (DJSI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AD"/>
    <w:rsid w:val="000472E5"/>
    <w:rsid w:val="000D12A8"/>
    <w:rsid w:val="00100AE5"/>
    <w:rsid w:val="00110377"/>
    <w:rsid w:val="00243DCE"/>
    <w:rsid w:val="002861CB"/>
    <w:rsid w:val="00311F16"/>
    <w:rsid w:val="003170AA"/>
    <w:rsid w:val="00422495"/>
    <w:rsid w:val="004272D1"/>
    <w:rsid w:val="00565742"/>
    <w:rsid w:val="005968C8"/>
    <w:rsid w:val="00606A19"/>
    <w:rsid w:val="00671FC7"/>
    <w:rsid w:val="007324A3"/>
    <w:rsid w:val="00767C58"/>
    <w:rsid w:val="008707CB"/>
    <w:rsid w:val="00885B99"/>
    <w:rsid w:val="00887B3A"/>
    <w:rsid w:val="00921C88"/>
    <w:rsid w:val="00946231"/>
    <w:rsid w:val="009C2C16"/>
    <w:rsid w:val="00B44085"/>
    <w:rsid w:val="00BC1CC9"/>
    <w:rsid w:val="00C14247"/>
    <w:rsid w:val="00C15FD4"/>
    <w:rsid w:val="00CD2348"/>
    <w:rsid w:val="00DF330E"/>
    <w:rsid w:val="00EB55DF"/>
    <w:rsid w:val="00F06769"/>
    <w:rsid w:val="00F66CAD"/>
    <w:rsid w:val="00FC7537"/>
    <w:rsid w:val="00F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1DA35"/>
  <w14:defaultImageDpi w14:val="0"/>
  <w15:docId w15:val="{057C9A0A-B94B-417B-B589-C77CB6F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0E"/>
    <w:pPr>
      <w:suppressAutoHyphens/>
      <w:spacing w:after="280" w:line="276" w:lineRule="auto"/>
    </w:pPr>
    <w:rPr>
      <w:rFonts w:ascii="Arial" w:eastAsia="MS Mincho" w:hAnsi="Arial" w:cs="Arial"/>
      <w:sz w:val="24"/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30E"/>
    <w:pPr>
      <w:keepNext/>
      <w:keepLines/>
      <w:pageBreakBefore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30E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30E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330E"/>
    <w:pPr>
      <w:keepNext/>
      <w:keepLines/>
      <w:spacing w:before="20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330E"/>
    <w:pPr>
      <w:numPr>
        <w:numId w:val="5"/>
      </w:num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330E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customStyle="1" w:styleId="04Body">
    <w:name w:val="04. Body"/>
    <w:basedOn w:val="NoParagraphStyle"/>
    <w:uiPriority w:val="99"/>
    <w:pPr>
      <w:suppressAutoHyphens/>
      <w:spacing w:after="170" w:line="220" w:lineRule="atLeast"/>
    </w:pPr>
    <w:rPr>
      <w:rFonts w:ascii="VIC" w:hAnsi="VIC" w:cs="VIC"/>
      <w:sz w:val="18"/>
      <w:szCs w:val="18"/>
      <w:lang w:val="en-GB"/>
    </w:rPr>
  </w:style>
  <w:style w:type="paragraph" w:customStyle="1" w:styleId="05Bullet">
    <w:name w:val="05. Bullet"/>
    <w:basedOn w:val="NoParagraphStyle"/>
    <w:uiPriority w:val="99"/>
    <w:pPr>
      <w:keepLines/>
      <w:suppressAutoHyphens/>
      <w:spacing w:after="227" w:line="220" w:lineRule="atLeast"/>
      <w:ind w:left="283" w:hanging="283"/>
    </w:pPr>
    <w:rPr>
      <w:rFonts w:ascii="VIC" w:hAnsi="VIC" w:cs="VIC"/>
      <w:sz w:val="18"/>
      <w:szCs w:val="18"/>
      <w:lang w:val="en-GB"/>
    </w:rPr>
  </w:style>
  <w:style w:type="paragraph" w:customStyle="1" w:styleId="01Heading1">
    <w:name w:val="01. Heading 1"/>
    <w:basedOn w:val="NoParagraphStyle"/>
    <w:uiPriority w:val="99"/>
    <w:pPr>
      <w:keepLines/>
      <w:suppressAutoHyphens/>
      <w:spacing w:after="624" w:line="480" w:lineRule="atLeast"/>
    </w:pPr>
    <w:rPr>
      <w:rFonts w:ascii="VIC SemiBold" w:hAnsi="VIC SemiBold" w:cs="VIC SemiBold"/>
      <w:b/>
      <w:bCs/>
      <w:color w:val="005033"/>
      <w:sz w:val="48"/>
      <w:szCs w:val="48"/>
      <w:lang w:val="en-GB"/>
    </w:rPr>
  </w:style>
  <w:style w:type="paragraph" w:customStyle="1" w:styleId="03Heading3">
    <w:name w:val="03. Heading 3"/>
    <w:basedOn w:val="NoParagraphStyle"/>
    <w:uiPriority w:val="99"/>
    <w:pPr>
      <w:keepNext/>
      <w:keepLines/>
      <w:suppressAutoHyphens/>
      <w:spacing w:before="113" w:after="57" w:line="240" w:lineRule="atLeast"/>
    </w:pPr>
    <w:rPr>
      <w:rFonts w:ascii="VIC" w:hAnsi="VIC" w:cs="VIC"/>
      <w:b/>
      <w:bCs/>
      <w:caps/>
      <w:color w:val="005033"/>
      <w:sz w:val="20"/>
      <w:szCs w:val="20"/>
      <w:lang w:val="en-GB"/>
    </w:rPr>
  </w:style>
  <w:style w:type="paragraph" w:customStyle="1" w:styleId="02Heading2">
    <w:name w:val="02. Heading 2"/>
    <w:basedOn w:val="NoParagraphStyle"/>
    <w:uiPriority w:val="99"/>
    <w:pPr>
      <w:keepNext/>
      <w:keepLines/>
      <w:suppressAutoHyphens/>
      <w:spacing w:before="113" w:after="170" w:line="320" w:lineRule="atLeast"/>
    </w:pPr>
    <w:rPr>
      <w:rFonts w:ascii="VIC SemiBold" w:hAnsi="VIC SemiBold" w:cs="VIC SemiBold"/>
      <w:b/>
      <w:bCs/>
      <w:sz w:val="28"/>
      <w:szCs w:val="28"/>
      <w:lang w:val="en-GB"/>
    </w:rPr>
  </w:style>
  <w:style w:type="paragraph" w:customStyle="1" w:styleId="Bullet2">
    <w:name w:val="Bullet 2"/>
    <w:basedOn w:val="Bullet"/>
    <w:qFormat/>
    <w:rsid w:val="00DF330E"/>
    <w:pPr>
      <w:numPr>
        <w:numId w:val="2"/>
      </w:numPr>
    </w:pPr>
  </w:style>
  <w:style w:type="paragraph" w:customStyle="1" w:styleId="Footnote">
    <w:name w:val="Footnote"/>
    <w:basedOn w:val="NoParagraphStyle"/>
    <w:uiPriority w:val="99"/>
    <w:pPr>
      <w:tabs>
        <w:tab w:val="left" w:pos="140"/>
      </w:tabs>
      <w:spacing w:line="180" w:lineRule="atLeast"/>
    </w:pPr>
    <w:rPr>
      <w:rFonts w:ascii="VIC" w:hAnsi="VIC" w:cs="VIC"/>
      <w:sz w:val="14"/>
      <w:szCs w:val="14"/>
    </w:rPr>
  </w:style>
  <w:style w:type="character" w:customStyle="1" w:styleId="Semibold">
    <w:name w:val="Semibold"/>
    <w:uiPriority w:val="99"/>
    <w:rPr>
      <w:rFonts w:ascii="VIC SemiBold" w:hAnsi="VIC SemiBold" w:cs="VIC SemiBold"/>
      <w:b/>
      <w:bCs/>
    </w:rPr>
  </w:style>
  <w:style w:type="character" w:styleId="Hyperlink">
    <w:name w:val="Hyperlink"/>
    <w:uiPriority w:val="99"/>
    <w:unhideWhenUsed/>
    <w:rsid w:val="00DF330E"/>
    <w:rPr>
      <w:rFonts w:ascii="Arial" w:hAnsi="Arial"/>
      <w:color w:val="0000FF"/>
      <w:u w:val="single"/>
    </w:rPr>
  </w:style>
  <w:style w:type="character" w:customStyle="1" w:styleId="CharacterStyle1">
    <w:name w:val="Character Style 1"/>
    <w:basedOn w:val="Semibold"/>
    <w:uiPriority w:val="99"/>
    <w:rPr>
      <w:rFonts w:ascii="VIC SemiBold" w:hAnsi="VIC SemiBold" w:cs="VIC SemiBold"/>
      <w:b/>
      <w:bCs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BoldGreen">
    <w:name w:val="Bold Green"/>
    <w:uiPriority w:val="99"/>
    <w:rPr>
      <w:rFonts w:ascii="VIC SemiBold" w:hAnsi="VIC SemiBold" w:cs="VIC SemiBold"/>
      <w:b/>
      <w:bCs/>
      <w:color w:val="005033"/>
    </w:rPr>
  </w:style>
  <w:style w:type="character" w:customStyle="1" w:styleId="Heading3Char">
    <w:name w:val="Heading 3 Char"/>
    <w:link w:val="Heading3"/>
    <w:uiPriority w:val="9"/>
    <w:rsid w:val="00DF330E"/>
    <w:rPr>
      <w:rFonts w:ascii="Arial" w:eastAsia="MS Gothic" w:hAnsi="Arial" w:cs="Arial"/>
      <w:b/>
      <w:bCs/>
      <w:sz w:val="28"/>
      <w:szCs w:val="32"/>
      <w:lang w:eastAsia="en-US"/>
    </w:rPr>
  </w:style>
  <w:style w:type="character" w:customStyle="1" w:styleId="Itallic">
    <w:name w:val="Itallic"/>
    <w:uiPriority w:val="99"/>
    <w:rsid w:val="00243DCE"/>
    <w:rPr>
      <w:rFonts w:ascii="Arial" w:hAnsi="Arial" w:cs="VIC"/>
      <w:i/>
      <w:iCs/>
    </w:rPr>
  </w:style>
  <w:style w:type="paragraph" w:customStyle="1" w:styleId="Bullet">
    <w:name w:val="Bullet"/>
    <w:basedOn w:val="Normal"/>
    <w:qFormat/>
    <w:rsid w:val="00DF330E"/>
    <w:pPr>
      <w:numPr>
        <w:numId w:val="3"/>
      </w:numPr>
      <w:spacing w:after="140"/>
    </w:pPr>
  </w:style>
  <w:style w:type="paragraph" w:customStyle="1" w:styleId="Bulletlast">
    <w:name w:val="Bullet last"/>
    <w:basedOn w:val="Bullet"/>
    <w:qFormat/>
    <w:rsid w:val="00DF330E"/>
    <w:pPr>
      <w:spacing w:after="280"/>
    </w:pPr>
  </w:style>
  <w:style w:type="paragraph" w:customStyle="1" w:styleId="Default">
    <w:name w:val="Default"/>
    <w:rsid w:val="00DF330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DF330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F330E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DF330E"/>
    <w:rPr>
      <w:rFonts w:ascii="Arial" w:eastAsia="MS Mincho" w:hAnsi="Arial" w:cs="Arial"/>
      <w:sz w:val="16"/>
      <w:szCs w:val="32"/>
      <w:lang w:eastAsia="en-US"/>
    </w:rPr>
  </w:style>
  <w:style w:type="character" w:styleId="FootnoteReference">
    <w:name w:val="footnote reference"/>
    <w:uiPriority w:val="99"/>
    <w:unhideWhenUsed/>
    <w:rsid w:val="00DF330E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F330E"/>
    <w:pPr>
      <w:spacing w:after="6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DF330E"/>
    <w:rPr>
      <w:rFonts w:ascii="Arial" w:eastAsia="MS Mincho" w:hAnsi="Arial" w:cs="Arial"/>
      <w:sz w:val="20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330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F330E"/>
    <w:rPr>
      <w:rFonts w:ascii="Arial" w:eastAsia="MS Mincho" w:hAnsi="Arial" w:cs="Arial"/>
      <w:sz w:val="24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DF330E"/>
    <w:rPr>
      <w:rFonts w:ascii="Arial" w:eastAsia="MS Gothic" w:hAnsi="Arial" w:cs="Times New Roman"/>
      <w:b/>
      <w:bCs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F330E"/>
    <w:rPr>
      <w:rFonts w:ascii="Arial" w:eastAsia="MS Gothic" w:hAnsi="Arial" w:cs="Times New Roman"/>
      <w:b/>
      <w:bCs/>
      <w:sz w:val="32"/>
      <w:szCs w:val="26"/>
      <w:lang w:eastAsia="en-US"/>
    </w:rPr>
  </w:style>
  <w:style w:type="paragraph" w:customStyle="1" w:styleId="Heading2numbered">
    <w:name w:val="Heading 2 numbered"/>
    <w:basedOn w:val="Heading2"/>
    <w:qFormat/>
    <w:rsid w:val="00DF330E"/>
    <w:pPr>
      <w:numPr>
        <w:numId w:val="4"/>
      </w:numPr>
    </w:pPr>
  </w:style>
  <w:style w:type="character" w:customStyle="1" w:styleId="Heading3Char1">
    <w:name w:val="Heading 3 Char1"/>
    <w:basedOn w:val="DefaultParagraphFont"/>
    <w:uiPriority w:val="9"/>
    <w:semiHidden/>
    <w:rsid w:val="00DF33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F330E"/>
    <w:rPr>
      <w:rFonts w:ascii="Arial" w:eastAsia="MS Gothic" w:hAnsi="Arial" w:cs="Arial"/>
      <w:b/>
      <w:bCs/>
      <w:iCs/>
      <w:sz w:val="24"/>
      <w:szCs w:val="32"/>
      <w:lang w:eastAsia="en-US"/>
    </w:rPr>
  </w:style>
  <w:style w:type="character" w:customStyle="1" w:styleId="Heading5Char">
    <w:name w:val="Heading 5 Char"/>
    <w:link w:val="Heading5"/>
    <w:uiPriority w:val="9"/>
    <w:rsid w:val="00DF330E"/>
    <w:rPr>
      <w:rFonts w:ascii="Arial" w:eastAsia="MS Mincho" w:hAnsi="Arial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link w:val="Heading6"/>
    <w:uiPriority w:val="99"/>
    <w:rsid w:val="00DF330E"/>
    <w:rPr>
      <w:rFonts w:ascii="Arial" w:eastAsia="Times New Roman" w:hAnsi="Arial" w:cs="Times New Roman"/>
      <w:b/>
      <w:bCs/>
      <w:sz w:val="18"/>
      <w:lang w:eastAsia="en-US"/>
    </w:rPr>
  </w:style>
  <w:style w:type="character" w:styleId="IntenseEmphasis">
    <w:name w:val="Intense Emphasis"/>
    <w:uiPriority w:val="21"/>
    <w:qFormat/>
    <w:rsid w:val="00DF330E"/>
    <w:rPr>
      <w:rFonts w:ascii="Arial" w:hAnsi="Arial"/>
      <w:i/>
      <w:iCs/>
      <w:color w:val="5B9BD5"/>
    </w:rPr>
  </w:style>
  <w:style w:type="character" w:styleId="IntenseReference">
    <w:name w:val="Intense Reference"/>
    <w:uiPriority w:val="32"/>
    <w:qFormat/>
    <w:rsid w:val="00DF330E"/>
    <w:rPr>
      <w:rFonts w:ascii="Arial" w:hAnsi="Arial"/>
      <w:b/>
      <w:bCs/>
      <w:smallCaps/>
      <w:color w:val="5B9BD5"/>
      <w:spacing w:val="5"/>
    </w:rPr>
  </w:style>
  <w:style w:type="paragraph" w:styleId="ListParagraph">
    <w:name w:val="List Paragraph"/>
    <w:basedOn w:val="Normal"/>
    <w:uiPriority w:val="34"/>
    <w:qFormat/>
    <w:rsid w:val="00DF330E"/>
    <w:pPr>
      <w:numPr>
        <w:numId w:val="6"/>
      </w:numPr>
      <w:tabs>
        <w:tab w:val="left" w:pos="2180"/>
        <w:tab w:val="left" w:pos="2181"/>
      </w:tabs>
      <w:spacing w:after="140"/>
    </w:pPr>
    <w:rPr>
      <w:rFonts w:eastAsia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F3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ormalbeforebullets">
    <w:name w:val="Normal before bullets"/>
    <w:basedOn w:val="Normal"/>
    <w:qFormat/>
    <w:rsid w:val="00DF330E"/>
    <w:pPr>
      <w:keepNext/>
      <w:spacing w:after="140"/>
    </w:pPr>
  </w:style>
  <w:style w:type="character" w:styleId="PageNumber">
    <w:name w:val="page number"/>
    <w:uiPriority w:val="99"/>
    <w:semiHidden/>
    <w:unhideWhenUsed/>
    <w:rsid w:val="00DF330E"/>
  </w:style>
  <w:style w:type="paragraph" w:styleId="Subtitle">
    <w:name w:val="Subtitle"/>
    <w:basedOn w:val="Normal"/>
    <w:next w:val="Normal"/>
    <w:link w:val="SubtitleChar"/>
    <w:uiPriority w:val="11"/>
    <w:qFormat/>
    <w:rsid w:val="00DF330E"/>
    <w:pPr>
      <w:spacing w:after="240"/>
      <w:outlineLvl w:val="1"/>
    </w:pPr>
    <w:rPr>
      <w:rFonts w:eastAsia="Times New Roman" w:cs="Times New Roman"/>
      <w:sz w:val="28"/>
      <w:szCs w:val="36"/>
    </w:rPr>
  </w:style>
  <w:style w:type="character" w:customStyle="1" w:styleId="SubtitleChar">
    <w:name w:val="Subtitle Char"/>
    <w:link w:val="Subtitle"/>
    <w:uiPriority w:val="11"/>
    <w:rsid w:val="00DF330E"/>
    <w:rPr>
      <w:rFonts w:ascii="Arial" w:eastAsia="Times New Roman" w:hAnsi="Arial" w:cs="Times New Roman"/>
      <w:sz w:val="28"/>
      <w:szCs w:val="36"/>
      <w:lang w:eastAsia="en-US"/>
    </w:rPr>
  </w:style>
  <w:style w:type="paragraph" w:customStyle="1" w:styleId="TableCopy">
    <w:name w:val="Table Copy"/>
    <w:basedOn w:val="Normal"/>
    <w:qFormat/>
    <w:rsid w:val="00DF330E"/>
    <w:pPr>
      <w:spacing w:after="140"/>
    </w:pPr>
  </w:style>
  <w:style w:type="paragraph" w:customStyle="1" w:styleId="TableBullet">
    <w:name w:val="Table Bullet"/>
    <w:basedOn w:val="TableCopy"/>
    <w:qFormat/>
    <w:rsid w:val="00DF330E"/>
    <w:pPr>
      <w:numPr>
        <w:numId w:val="7"/>
      </w:numPr>
      <w:spacing w:before="60" w:after="60"/>
    </w:pPr>
    <w:rPr>
      <w:szCs w:val="22"/>
    </w:rPr>
  </w:style>
  <w:style w:type="paragraph" w:customStyle="1" w:styleId="TableHeading">
    <w:name w:val="Table Heading"/>
    <w:basedOn w:val="Normal"/>
    <w:qFormat/>
    <w:rsid w:val="00DF330E"/>
    <w:pPr>
      <w:keepNext/>
      <w:spacing w:after="60"/>
    </w:pPr>
    <w:rPr>
      <w:b/>
      <w:lang w:eastAsia="en-GB"/>
    </w:rPr>
  </w:style>
  <w:style w:type="paragraph" w:customStyle="1" w:styleId="TableColumnHeading">
    <w:name w:val="Table Column Heading"/>
    <w:basedOn w:val="TableHeading"/>
    <w:qFormat/>
    <w:rsid w:val="00DF330E"/>
    <w:pPr>
      <w:spacing w:before="80" w:after="80"/>
    </w:pPr>
    <w:rPr>
      <w:szCs w:val="36"/>
      <w:lang w:val="en-GB"/>
    </w:rPr>
  </w:style>
  <w:style w:type="table" w:styleId="TableGrid">
    <w:name w:val="Table Grid"/>
    <w:basedOn w:val="TableNormal"/>
    <w:uiPriority w:val="59"/>
    <w:rsid w:val="00DF330E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Light">
    <w:name w:val="Grid Table Light"/>
    <w:basedOn w:val="TableNormal"/>
    <w:uiPriority w:val="40"/>
    <w:rsid w:val="00DF33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Paragraph">
    <w:name w:val="Table Paragraph"/>
    <w:basedOn w:val="Normal"/>
    <w:uiPriority w:val="1"/>
    <w:qFormat/>
    <w:rsid w:val="00DF330E"/>
    <w:pPr>
      <w:spacing w:after="140"/>
    </w:pPr>
    <w:rPr>
      <w:rFonts w:eastAsia="Arial"/>
      <w:szCs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DF330E"/>
    <w:pPr>
      <w:spacing w:after="24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F330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15FD4"/>
    <w:pPr>
      <w:spacing w:before="24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F330E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F330E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F330E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F330E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F330E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F330E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F330E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F330E"/>
    <w:pPr>
      <w:pageBreakBefore w:val="0"/>
      <w:spacing w:line="360" w:lineRule="auto"/>
      <w:outlineLvl w:val="9"/>
    </w:pPr>
    <w:rPr>
      <w:sz w:val="3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11F16"/>
    <w:rPr>
      <w:color w:val="605E5C"/>
      <w:shd w:val="clear" w:color="auto" w:fill="E1DFDD"/>
    </w:rPr>
  </w:style>
  <w:style w:type="paragraph" w:customStyle="1" w:styleId="06Imagecredit">
    <w:name w:val="06. Image credit"/>
    <w:basedOn w:val="04Body"/>
    <w:uiPriority w:val="99"/>
    <w:rsid w:val="00C15FD4"/>
    <w:pPr>
      <w:widowControl/>
      <w:spacing w:line="180" w:lineRule="atLeast"/>
    </w:pPr>
    <w:rPr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67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FC7"/>
    <w:rPr>
      <w:rFonts w:ascii="Arial" w:eastAsia="MS Mincho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FC7"/>
    <w:rPr>
      <w:rFonts w:ascii="Arial" w:eastAsia="MS Mincho" w:hAnsi="Arial" w:cs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861CB"/>
    <w:pPr>
      <w:spacing w:after="0" w:line="240" w:lineRule="auto"/>
    </w:pPr>
    <w:rPr>
      <w:rFonts w:ascii="Arial" w:eastAsia="MS Mincho" w:hAnsi="Arial" w:cs="Arial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griculture.vic.gov.au/fish-outbreak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vfa.vic.gov.au/recreational-fishing/featured/old/abalone-disease" TargetMode="External"/><Relationship Id="rId25" Type="http://schemas.openxmlformats.org/officeDocument/2006/relationships/hyperlink" Target="https://vfa.vic.gov.au/recreational-fishing/featured/old/abalone-disea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we.gov.au/sites/default/files/sitecollectiondocuments/animal-plant/aquatic/aquavetplan/decontamination-manual.pdf" TargetMode="External"/><Relationship Id="rId20" Type="http://schemas.openxmlformats.org/officeDocument/2006/relationships/comments" Target="comments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hyperlink" Target="http://www.oie.int/fileadmin/Home/eng/Health_standards/aahc/current/chapitre_disinfection.pdf" TargetMode="External"/><Relationship Id="rId23" Type="http://schemas.microsoft.com/office/2018/08/relationships/commentsExtensible" Target="commentsExtensible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microsoft.com/office/2016/09/relationships/commentsIds" Target="commentsId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  <TaxCatchAll xmlns="383614c2-3928-47f4-8f8a-749b2d4b77a1">
      <Value>2</Value>
      <Value>1</Value>
    </TaxCatchAll>
    <lcf76f155ced4ddcb4097134ff3c332f xmlns="62d7a304-5c68-4eb6-ae8f-8b61951744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07157BDBB8736448CD9C5A568354B2B" ma:contentTypeVersion="29" ma:contentTypeDescription="DEDJTR Document" ma:contentTypeScope="" ma:versionID="3693489ba14c04b4f8d79d675d61ffbd">
  <xsd:schema xmlns:xsd="http://www.w3.org/2001/XMLSchema" xmlns:xs="http://www.w3.org/2001/XMLSchema" xmlns:p="http://schemas.microsoft.com/office/2006/metadata/properties" xmlns:ns2="1970f3ff-c7c3-4b73-8f0c-0bc260d159f3" xmlns:ns3="383614c2-3928-47f4-8f8a-749b2d4b77a1" xmlns:ns4="62d7a304-5c68-4eb6-ae8f-8b6195174492" targetNamespace="http://schemas.microsoft.com/office/2006/metadata/properties" ma:root="true" ma:fieldsID="a556fffc157f79987db9c1c10493e562" ns2:_="" ns3:_="" ns4:_="">
    <xsd:import namespace="1970f3ff-c7c3-4b73-8f0c-0bc260d159f3"/>
    <xsd:import namespace="383614c2-3928-47f4-8f8a-749b2d4b77a1"/>
    <xsd:import namespace="62d7a304-5c68-4eb6-ae8f-8b6195174492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14c2-3928-47f4-8f8a-749b2d4b77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9aed010-4481-49bb-9bda-114a770954d2}" ma:internalName="TaxCatchAll" ma:showField="CatchAllData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aed010-4481-49bb-9bda-114a770954d2}" ma:internalName="TaxCatchAllLabel" ma:readOnly="true" ma:showField="CatchAllDataLabel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304-5c68-4eb6-ae8f-8b61951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0B47B-524E-4E89-AF78-CEAD593CC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03E3A-B41E-4948-812A-3ABA3404BB85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383614c2-3928-47f4-8f8a-749b2d4b77a1"/>
    <ds:schemaRef ds:uri="62d7a304-5c68-4eb6-ae8f-8b6195174492"/>
  </ds:schemaRefs>
</ds:datastoreItem>
</file>

<file path=customXml/itemProps3.xml><?xml version="1.0" encoding="utf-8"?>
<ds:datastoreItem xmlns:ds="http://schemas.openxmlformats.org/officeDocument/2006/customXml" ds:itemID="{2236CACC-15DC-4D49-8B9B-3D9A42044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383614c2-3928-47f4-8f8a-749b2d4b77a1"/>
    <ds:schemaRef ds:uri="62d7a304-5c68-4eb6-ae8f-8b6195174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39</Pages>
  <Words>9850</Words>
  <Characters>56149</Characters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control measures for abalone viral ganglioneuritis</vt:lpstr>
    </vt:vector>
  </TitlesOfParts>
  <Company/>
  <LinksUpToDate>false</LinksUpToDate>
  <CharactersWithSpaces>65868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2023-10-10T22:59:00Z</dcterms:created>
  <dcterms:modified xsi:type="dcterms:W3CDTF">2023-10-11T02:16:00Z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0x010100611F6414DFB111E7BA88F9DF1743E31700307157BDBB8736448CD9C5A568354B2B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2023-10-10T22:58:26Z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de5acb10-2b46-40e3-b77f-a0b0e48c995b</vt:lpwstr>
  </property>
  <property fmtid="{D5CDD505-2E9C-101B-9397-08002B2CF9AE}" pid="15" name="MSIP_Label_d00a4df9-c942-4b09-b23a-6c1023f6de27_ContentBits">
    <vt:lpwstr>3</vt:lpwstr>
  </property>
</Properties>
</file>