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AFD38" w14:textId="38D54D9F" w:rsidR="00BD5E36" w:rsidRDefault="00BD5E36" w:rsidP="00DD35EE">
      <w:pPr>
        <w:pStyle w:val="Agintrotext"/>
        <w:sectPr w:rsidR="00BD5E36" w:rsidSect="00DA5C30">
          <w:headerReference w:type="default" r:id="rId11"/>
          <w:footerReference w:type="even" r:id="rId12"/>
          <w:footerReference w:type="default" r:id="rId13"/>
          <w:headerReference w:type="first" r:id="rId14"/>
          <w:footerReference w:type="first" r:id="rId15"/>
          <w:type w:val="continuous"/>
          <w:pgSz w:w="11900" w:h="16840"/>
          <w:pgMar w:top="1843" w:right="709" w:bottom="1701" w:left="709" w:header="737" w:footer="709" w:gutter="0"/>
          <w:cols w:num="2" w:space="710" w:equalWidth="0">
            <w:col w:w="9360" w:space="0"/>
            <w:col w:w="0"/>
          </w:cols>
          <w:titlePg/>
          <w:docGrid w:linePitch="360"/>
        </w:sectPr>
      </w:pPr>
      <w:bookmarkStart w:id="0" w:name="_Hlk521059829"/>
      <w:bookmarkStart w:id="1" w:name="_Hlk521059801"/>
    </w:p>
    <w:bookmarkEnd w:id="0"/>
    <w:bookmarkEnd w:id="1"/>
    <w:p w14:paraId="5389DA64" w14:textId="2661C390" w:rsidR="007136E2" w:rsidRPr="005022C1" w:rsidRDefault="007136E2" w:rsidP="007136E2">
      <w:pPr>
        <w:pStyle w:val="Agintrotext"/>
        <w:rPr>
          <w:sz w:val="22"/>
        </w:rPr>
      </w:pPr>
      <w:r w:rsidRPr="005022C1">
        <w:rPr>
          <w:sz w:val="23"/>
        </w:rPr>
        <w:t>Anthrax is an infectious bacterial disease of animals, caused by the spore-forming bacteria Bacillus anthracis. It can affect humans and a wide range of animals; however nearly all cases in Victoria have been seen in livestock, particularly cattle and sheep</w:t>
      </w:r>
      <w:r w:rsidRPr="005022C1">
        <w:rPr>
          <w:sz w:val="22"/>
        </w:rPr>
        <w:t>.</w:t>
      </w:r>
    </w:p>
    <w:p w14:paraId="6A8C0398" w14:textId="77777777" w:rsidR="007136E2" w:rsidRDefault="007136E2" w:rsidP="003D3D35">
      <w:pPr>
        <w:pStyle w:val="Heading1"/>
      </w:pPr>
      <w:r>
        <w:t>What is anthrax?</w:t>
      </w:r>
    </w:p>
    <w:p w14:paraId="22D0FB4F" w14:textId="77777777" w:rsidR="00A06847" w:rsidRDefault="007136E2" w:rsidP="003D3D35">
      <w:pPr>
        <w:pStyle w:val="Agbodytext"/>
        <w:spacing w:after="220"/>
        <w:rPr>
          <w:lang w:val="en"/>
        </w:rPr>
      </w:pPr>
      <w:r w:rsidRPr="00785576">
        <w:rPr>
          <w:lang w:val="en"/>
        </w:rPr>
        <w:t xml:space="preserve">Anthrax is an infectious bacterial disease, caused by the spore-forming bacteria </w:t>
      </w:r>
      <w:r w:rsidRPr="00E05D17">
        <w:rPr>
          <w:i/>
          <w:iCs/>
          <w:lang w:val="en"/>
        </w:rPr>
        <w:t>Bacillus anthracis</w:t>
      </w:r>
      <w:r w:rsidRPr="00785576">
        <w:rPr>
          <w:lang w:val="en"/>
        </w:rPr>
        <w:t xml:space="preserve">. </w:t>
      </w:r>
    </w:p>
    <w:p w14:paraId="478CE012" w14:textId="3551EBD4" w:rsidR="007136E2" w:rsidRPr="00880632" w:rsidRDefault="007136E2" w:rsidP="003D3D35">
      <w:pPr>
        <w:pStyle w:val="Agbodytext"/>
        <w:spacing w:after="220"/>
        <w:rPr>
          <w:lang w:val="en"/>
        </w:rPr>
      </w:pPr>
      <w:r w:rsidRPr="70777D0B">
        <w:t xml:space="preserve">Anthrax has been </w:t>
      </w:r>
      <w:proofErr w:type="spellStart"/>
      <w:r w:rsidRPr="70777D0B">
        <w:t>recognised</w:t>
      </w:r>
      <w:proofErr w:type="spellEnd"/>
      <w:r w:rsidRPr="70777D0B">
        <w:t xml:space="preserve"> in Australia as a cause of sudden death in farm animals, particularly sheep and cattle for more than 150 years. Anthrax was probably introduced into Australia in the early 1880s by contaminated </w:t>
      </w:r>
      <w:proofErr w:type="spellStart"/>
      <w:r w:rsidRPr="70777D0B">
        <w:t>fertiliser</w:t>
      </w:r>
      <w:proofErr w:type="spellEnd"/>
      <w:r w:rsidRPr="70777D0B">
        <w:t xml:space="preserve"> imported from the Indian sub-continent.</w:t>
      </w:r>
      <w:r w:rsidR="003D3D35">
        <w:rPr>
          <w:lang w:val="en"/>
        </w:rPr>
        <w:t xml:space="preserve"> </w:t>
      </w:r>
      <w:r w:rsidRPr="00785576">
        <w:rPr>
          <w:lang w:val="en"/>
        </w:rPr>
        <w:t>Prior to the availability of an effective vaccine, anthrax was a major cause of mortalities in sheep and cattle</w:t>
      </w:r>
      <w:r>
        <w:rPr>
          <w:lang w:val="en"/>
        </w:rPr>
        <w:t>. It</w:t>
      </w:r>
      <w:r w:rsidRPr="00785576">
        <w:rPr>
          <w:lang w:val="en"/>
        </w:rPr>
        <w:t xml:space="preserve"> was widely spread across pastoral areas by travelling livestock.</w:t>
      </w:r>
    </w:p>
    <w:p w14:paraId="027CF54C" w14:textId="77777777" w:rsidR="007136E2" w:rsidRDefault="007136E2" w:rsidP="003D3D35">
      <w:pPr>
        <w:pStyle w:val="Heading1"/>
        <w:spacing w:after="0"/>
      </w:pPr>
      <w:r>
        <w:t>How is ANTHRAX spread?</w:t>
      </w:r>
    </w:p>
    <w:p w14:paraId="49AC0380" w14:textId="77777777" w:rsidR="003D3D35" w:rsidRDefault="003D3D35" w:rsidP="003D3D35">
      <w:pPr>
        <w:pStyle w:val="Agbodytext"/>
        <w:spacing w:after="0"/>
      </w:pPr>
    </w:p>
    <w:p w14:paraId="0EDB2786" w14:textId="77777777" w:rsidR="007136E2" w:rsidRDefault="007136E2" w:rsidP="003D3D35">
      <w:pPr>
        <w:pStyle w:val="Agbodytext"/>
        <w:spacing w:after="0"/>
      </w:pPr>
      <w:r w:rsidRPr="70777D0B">
        <w:t xml:space="preserve">Spores of the anthrax bacteria, </w:t>
      </w:r>
      <w:r w:rsidRPr="70777D0B">
        <w:rPr>
          <w:i/>
        </w:rPr>
        <w:t>Bacillus anthracis,</w:t>
      </w:r>
      <w:r w:rsidRPr="70777D0B">
        <w:t xml:space="preserve"> can lie dormant in the soil for decades and are capable of infecting animals which graze on contaminated areas. </w:t>
      </w:r>
    </w:p>
    <w:p w14:paraId="7F617C89" w14:textId="77777777" w:rsidR="00A06847" w:rsidRDefault="00A06847" w:rsidP="003D3D35">
      <w:pPr>
        <w:pStyle w:val="Agbodytext"/>
        <w:spacing w:after="0"/>
      </w:pPr>
    </w:p>
    <w:p w14:paraId="0887FB07" w14:textId="77777777" w:rsidR="007136E2" w:rsidRDefault="007136E2" w:rsidP="003D3D35">
      <w:pPr>
        <w:pStyle w:val="Agbodytext"/>
        <w:spacing w:after="0"/>
      </w:pPr>
      <w:r w:rsidRPr="70777D0B">
        <w:t xml:space="preserve">Anthrax is known to occur intermittently in grazing livestock and there have been sporadic cases in Victoria, New South </w:t>
      </w:r>
      <w:proofErr w:type="gramStart"/>
      <w:r w:rsidRPr="70777D0B">
        <w:t>Wales</w:t>
      </w:r>
      <w:proofErr w:type="gramEnd"/>
      <w:r w:rsidRPr="70777D0B">
        <w:t xml:space="preserve"> and Queensland in recent decades. In Victoria, most of these cases have been in northern parts of the state and involved cattle and sheep, although other species are also at risk. Usually only a small number of deaths occur on each affected farm.</w:t>
      </w:r>
    </w:p>
    <w:p w14:paraId="4274FE22" w14:textId="77777777" w:rsidR="00A06847" w:rsidRDefault="00A06847" w:rsidP="003D3D35">
      <w:pPr>
        <w:pStyle w:val="Agbodytext"/>
        <w:spacing w:after="0"/>
      </w:pPr>
    </w:p>
    <w:p w14:paraId="63B600A0" w14:textId="77777777" w:rsidR="007136E2" w:rsidRDefault="007136E2" w:rsidP="003D3D35">
      <w:pPr>
        <w:pStyle w:val="Agbodytext"/>
        <w:spacing w:after="0"/>
      </w:pPr>
      <w:r w:rsidRPr="70777D0B">
        <w:t xml:space="preserve">Once a case of anthrax has occurred, further animals may also become infected by sniffing or licking a recent anthrax-infected carcass. Movement of an animal that has been exposed but is not yet sick (incubating anthrax) can also spread anthrax to new properties, </w:t>
      </w:r>
      <w:proofErr w:type="gramStart"/>
      <w:r w:rsidRPr="70777D0B">
        <w:t>paddocks</w:t>
      </w:r>
      <w:proofErr w:type="gramEnd"/>
      <w:r w:rsidRPr="70777D0B">
        <w:t xml:space="preserve"> and areas.</w:t>
      </w:r>
    </w:p>
    <w:p w14:paraId="614A43E9" w14:textId="22FEFEA9" w:rsidR="00276CF1" w:rsidRDefault="007136E2" w:rsidP="003D3D35">
      <w:pPr>
        <w:pStyle w:val="Agbodytext"/>
        <w:spacing w:after="0"/>
      </w:pPr>
      <w:r w:rsidRPr="70777D0B">
        <w:t>Anthrax can occur at any time of the year. Over the past few decades, it has occurred most during the summer months in Victoria.</w:t>
      </w:r>
    </w:p>
    <w:p w14:paraId="28C14EAA" w14:textId="77777777" w:rsidR="00A06847" w:rsidRDefault="00A06847" w:rsidP="003D3D35">
      <w:pPr>
        <w:pStyle w:val="Agbodytext"/>
        <w:spacing w:after="0"/>
      </w:pPr>
    </w:p>
    <w:p w14:paraId="27521BF7" w14:textId="3FBFFA5E" w:rsidR="003D3D35" w:rsidRDefault="00ED4324" w:rsidP="003D3D35">
      <w:pPr>
        <w:pStyle w:val="Agbodytext"/>
        <w:spacing w:after="0"/>
      </w:pPr>
      <w:r>
        <w:t xml:space="preserve">In Australia, good food safety standards ensure that meat, </w:t>
      </w:r>
      <w:proofErr w:type="gramStart"/>
      <w:r>
        <w:t>milk</w:t>
      </w:r>
      <w:proofErr w:type="gramEnd"/>
      <w:r>
        <w:t xml:space="preserve"> and other animal products are safe to consume if cooked and handled </w:t>
      </w:r>
      <w:r w:rsidR="009E7FF4">
        <w:t>appropriately</w:t>
      </w:r>
      <w:r>
        <w:t xml:space="preserve">. </w:t>
      </w:r>
    </w:p>
    <w:p w14:paraId="449E02AF" w14:textId="77777777" w:rsidR="005D4FE2" w:rsidRDefault="005D4FE2" w:rsidP="003D3D35">
      <w:pPr>
        <w:pStyle w:val="Agbodytext"/>
        <w:spacing w:after="0"/>
      </w:pPr>
    </w:p>
    <w:p w14:paraId="789753A5" w14:textId="161F1824" w:rsidR="007136E2" w:rsidRPr="00684E88" w:rsidRDefault="007136E2" w:rsidP="007136E2">
      <w:pPr>
        <w:pStyle w:val="Heading1"/>
        <w:rPr>
          <w:rFonts w:ascii="Times" w:hAnsi="Times"/>
          <w:color w:val="auto"/>
          <w:sz w:val="20"/>
          <w:szCs w:val="20"/>
        </w:rPr>
      </w:pPr>
      <w:r w:rsidRPr="00684E88">
        <w:t>Wh</w:t>
      </w:r>
      <w:r>
        <w:t>ich</w:t>
      </w:r>
      <w:r w:rsidRPr="00684E88">
        <w:t xml:space="preserve"> species are affected? </w:t>
      </w:r>
    </w:p>
    <w:p w14:paraId="638310BE" w14:textId="400C5F3A" w:rsidR="007136E2" w:rsidRPr="00795C88" w:rsidRDefault="007136E2" w:rsidP="007136E2">
      <w:pPr>
        <w:pStyle w:val="Agbodytext"/>
      </w:pPr>
      <w:r w:rsidRPr="70777D0B">
        <w:t>Anthrax can affect humans and a wide range of animals. However, nearly all cases in Victoria have been seen in livestock, particularly cattle and sheep.</w:t>
      </w:r>
      <w:r w:rsidR="00AB2732">
        <w:t xml:space="preserve"> </w:t>
      </w:r>
      <w:r w:rsidRPr="70777D0B">
        <w:t xml:space="preserve">Different species of animals can be more or less susceptible to anthrax than </w:t>
      </w:r>
      <w:proofErr w:type="gramStart"/>
      <w:r w:rsidRPr="70777D0B">
        <w:t>others</w:t>
      </w:r>
      <w:proofErr w:type="gramEnd"/>
      <w:r w:rsidR="00EA75E2" w:rsidRPr="70777D0B">
        <w:t xml:space="preserve"> </w:t>
      </w:r>
      <w:r w:rsidRPr="70777D0B">
        <w:t>Herbivores (including cattle, sheep, goats, horses, alpacas and llamas) are the most susceptible, while pigs and carnivores (including dogs) are less susceptible.</w:t>
      </w:r>
    </w:p>
    <w:p w14:paraId="3626410F" w14:textId="77777777" w:rsidR="007136E2" w:rsidRDefault="007136E2" w:rsidP="007136E2">
      <w:pPr>
        <w:pStyle w:val="Heading1"/>
      </w:pPr>
      <w:r>
        <w:t xml:space="preserve">Can anthrax spread to humans? </w:t>
      </w:r>
    </w:p>
    <w:p w14:paraId="749AB5D6" w14:textId="77777777" w:rsidR="007136E2" w:rsidRDefault="007136E2" w:rsidP="007136E2">
      <w:pPr>
        <w:pStyle w:val="Agbodytext"/>
        <w:rPr>
          <w:color w:val="auto"/>
        </w:rPr>
      </w:pPr>
      <w:r w:rsidRPr="70777D0B">
        <w:rPr>
          <w:color w:val="auto"/>
        </w:rPr>
        <w:t xml:space="preserve">Yes, however very few human cases of anthrax have been reported in Victoria. The greatest risk is to those who handle dead livestock such as farmers, </w:t>
      </w:r>
      <w:proofErr w:type="gramStart"/>
      <w:r w:rsidRPr="70777D0B">
        <w:rPr>
          <w:color w:val="auto"/>
        </w:rPr>
        <w:t>veterinarians</w:t>
      </w:r>
      <w:proofErr w:type="gramEnd"/>
      <w:r w:rsidRPr="70777D0B">
        <w:rPr>
          <w:color w:val="auto"/>
        </w:rPr>
        <w:t xml:space="preserve"> and knackery workers. </w:t>
      </w:r>
    </w:p>
    <w:p w14:paraId="6E3EC754" w14:textId="77777777" w:rsidR="007136E2" w:rsidRDefault="007136E2" w:rsidP="007136E2">
      <w:pPr>
        <w:pStyle w:val="Agbodytext"/>
        <w:rPr>
          <w:color w:val="auto"/>
          <w:lang w:val="en"/>
        </w:rPr>
      </w:pPr>
      <w:r w:rsidRPr="00277402">
        <w:rPr>
          <w:color w:val="auto"/>
          <w:lang w:val="en"/>
        </w:rPr>
        <w:t>People can become infected with anthrax via</w:t>
      </w:r>
      <w:r>
        <w:rPr>
          <w:color w:val="auto"/>
          <w:lang w:val="en"/>
        </w:rPr>
        <w:t>:</w:t>
      </w:r>
    </w:p>
    <w:p w14:paraId="7971D3A1" w14:textId="4A01D0BF" w:rsidR="007136E2" w:rsidRDefault="00B71EEB" w:rsidP="007136E2">
      <w:pPr>
        <w:pStyle w:val="Agbulletlist"/>
        <w:rPr>
          <w:lang w:val="en"/>
        </w:rPr>
      </w:pPr>
      <w:r>
        <w:rPr>
          <w:lang w:val="en"/>
        </w:rPr>
        <w:t xml:space="preserve">A break in </w:t>
      </w:r>
      <w:r w:rsidR="007136E2" w:rsidRPr="00277402">
        <w:rPr>
          <w:lang w:val="en"/>
        </w:rPr>
        <w:t>the skin (usually occupational exposure from handling and processing</w:t>
      </w:r>
      <w:r w:rsidR="007136E2">
        <w:rPr>
          <w:lang w:val="en"/>
        </w:rPr>
        <w:t xml:space="preserve"> infected</w:t>
      </w:r>
      <w:r w:rsidR="007136E2" w:rsidRPr="00277402">
        <w:rPr>
          <w:lang w:val="en"/>
        </w:rPr>
        <w:t xml:space="preserve"> carcasses and animal products)</w:t>
      </w:r>
      <w:r w:rsidR="007136E2">
        <w:rPr>
          <w:lang w:val="en"/>
        </w:rPr>
        <w:t>,</w:t>
      </w:r>
    </w:p>
    <w:p w14:paraId="1ED0B9E8" w14:textId="77777777" w:rsidR="007136E2" w:rsidRDefault="007136E2" w:rsidP="007136E2">
      <w:pPr>
        <w:pStyle w:val="Agbulletlist"/>
        <w:rPr>
          <w:lang w:val="en"/>
        </w:rPr>
      </w:pPr>
      <w:r w:rsidRPr="00277402">
        <w:rPr>
          <w:lang w:val="en"/>
        </w:rPr>
        <w:t>the lungs (from breathing in anthrax spores)</w:t>
      </w:r>
      <w:r>
        <w:rPr>
          <w:lang w:val="en"/>
        </w:rPr>
        <w:t xml:space="preserve">, </w:t>
      </w:r>
    </w:p>
    <w:p w14:paraId="4878BAD8" w14:textId="77777777" w:rsidR="007136E2" w:rsidRPr="00373932" w:rsidRDefault="007136E2" w:rsidP="007136E2">
      <w:pPr>
        <w:pStyle w:val="Agbulletlist"/>
        <w:rPr>
          <w:lang w:val="en"/>
        </w:rPr>
      </w:pPr>
      <w:r w:rsidRPr="00373932">
        <w:rPr>
          <w:lang w:val="en"/>
        </w:rPr>
        <w:t xml:space="preserve">the gastrointestinal tract (from eating contaminated, undercooked food typically meat from animals that have died from anthrax). </w:t>
      </w:r>
    </w:p>
    <w:p w14:paraId="5AA4C7D5" w14:textId="77777777" w:rsidR="007136E2" w:rsidRPr="00694298" w:rsidRDefault="007136E2" w:rsidP="007136E2">
      <w:pPr>
        <w:pStyle w:val="Agbodytext"/>
        <w:rPr>
          <w:color w:val="auto"/>
        </w:rPr>
      </w:pPr>
      <w:r w:rsidRPr="70777D0B">
        <w:rPr>
          <w:color w:val="auto"/>
        </w:rPr>
        <w:t>This risk is greatly reduced in at–risk occupations by use of personal protective equipment (PPE) such as appropriate clothing and gloves, covering of any wounds and other good hygiene practices.</w:t>
      </w:r>
    </w:p>
    <w:p w14:paraId="7E932EA3" w14:textId="77777777" w:rsidR="007136E2" w:rsidRDefault="007136E2" w:rsidP="007136E2">
      <w:pPr>
        <w:pStyle w:val="Agbodytext"/>
        <w:rPr>
          <w:color w:val="auto"/>
        </w:rPr>
      </w:pPr>
      <w:r w:rsidRPr="70777D0B">
        <w:rPr>
          <w:color w:val="auto"/>
        </w:rPr>
        <w:t xml:space="preserve">The last documented case of human anthrax in Victoria was in 2007 in a knackery worker who had contact with an infected carcass. They became infected through bacteria entering via the skin, received </w:t>
      </w:r>
      <w:proofErr w:type="gramStart"/>
      <w:r w:rsidRPr="70777D0B">
        <w:rPr>
          <w:color w:val="auto"/>
        </w:rPr>
        <w:t>treatment</w:t>
      </w:r>
      <w:proofErr w:type="gramEnd"/>
      <w:r w:rsidRPr="70777D0B">
        <w:rPr>
          <w:color w:val="auto"/>
        </w:rPr>
        <w:t xml:space="preserve"> and subsequently recovered.</w:t>
      </w:r>
    </w:p>
    <w:p w14:paraId="6F711182" w14:textId="77777777" w:rsidR="007136E2" w:rsidRDefault="007136E2" w:rsidP="007136E2">
      <w:pPr>
        <w:pStyle w:val="Heading1"/>
      </w:pPr>
      <w:r>
        <w:t>What are the human symptoms of Anthrax?</w:t>
      </w:r>
    </w:p>
    <w:p w14:paraId="5FB99073" w14:textId="77777777" w:rsidR="007136E2" w:rsidRPr="00CB7C10" w:rsidRDefault="007136E2" w:rsidP="007136E2">
      <w:pPr>
        <w:pStyle w:val="Agbulletlist"/>
        <w:numPr>
          <w:ilvl w:val="0"/>
          <w:numId w:val="0"/>
        </w:numPr>
        <w:rPr>
          <w:lang w:val="en"/>
        </w:rPr>
      </w:pPr>
      <w:r w:rsidRPr="00CB7C10">
        <w:rPr>
          <w:lang w:val="en"/>
        </w:rPr>
        <w:t xml:space="preserve">The symptoms of anthrax vary and include: </w:t>
      </w:r>
    </w:p>
    <w:p w14:paraId="6CE77F17" w14:textId="77777777" w:rsidR="007136E2" w:rsidRPr="00CB7C10" w:rsidRDefault="007136E2" w:rsidP="007136E2">
      <w:pPr>
        <w:pStyle w:val="Agbulletlist"/>
      </w:pPr>
      <w:r w:rsidRPr="70777D0B">
        <w:rPr>
          <w:b/>
        </w:rPr>
        <w:t xml:space="preserve">Cutaneous anthrax – </w:t>
      </w:r>
      <w:r w:rsidRPr="70777D0B">
        <w:t xml:space="preserve">the most common form of anthrax infection is skin lesions, occurring in approximately 95 per cent of cases. The bacteria </w:t>
      </w:r>
      <w:proofErr w:type="gramStart"/>
      <w:r w:rsidRPr="70777D0B">
        <w:t>enters</w:t>
      </w:r>
      <w:proofErr w:type="gramEnd"/>
      <w:r w:rsidRPr="70777D0B">
        <w:t xml:space="preserve"> the body via a cut or graze. The skin becomes itchy then develops a sore that turns into a blister. The blister may break and within 2-7 days it becomes a sunken, dark-</w:t>
      </w:r>
      <w:proofErr w:type="spellStart"/>
      <w:r w:rsidRPr="70777D0B">
        <w:t>coloured</w:t>
      </w:r>
      <w:proofErr w:type="spellEnd"/>
      <w:r w:rsidRPr="70777D0B">
        <w:t xml:space="preserve"> scab, which is usually painless. Without treatment, the infection can spread to the lymph nodes or blood (causing infection called </w:t>
      </w:r>
      <w:proofErr w:type="spellStart"/>
      <w:r w:rsidRPr="70777D0B">
        <w:t>septicaemia</w:t>
      </w:r>
      <w:proofErr w:type="spellEnd"/>
      <w:r w:rsidRPr="70777D0B">
        <w:t>). Death is rare if antibiotic treatment is given promptly.</w:t>
      </w:r>
    </w:p>
    <w:p w14:paraId="0803841A" w14:textId="6466614D" w:rsidR="007136E2" w:rsidRPr="00706AAF" w:rsidRDefault="007136E2" w:rsidP="007136E2">
      <w:pPr>
        <w:pStyle w:val="Agbulletlist"/>
      </w:pPr>
      <w:r w:rsidRPr="70777D0B">
        <w:rPr>
          <w:b/>
        </w:rPr>
        <w:lastRenderedPageBreak/>
        <w:t>Gastrointestinal anthrax</w:t>
      </w:r>
      <w:r w:rsidRPr="70777D0B">
        <w:t xml:space="preserve"> – this form of anthrax infection is very rare in developed countries such as Australia. Gastrointestinal symptoms may be followed by fever, </w:t>
      </w:r>
      <w:proofErr w:type="spellStart"/>
      <w:proofErr w:type="gramStart"/>
      <w:r w:rsidRPr="70777D0B">
        <w:t>septicaemia</w:t>
      </w:r>
      <w:proofErr w:type="spellEnd"/>
      <w:proofErr w:type="gramEnd"/>
      <w:r w:rsidRPr="70777D0B">
        <w:t xml:space="preserve"> and death </w:t>
      </w:r>
      <w:r w:rsidR="00A028EA">
        <w:t>w</w:t>
      </w:r>
      <w:r w:rsidRPr="70777D0B">
        <w:t>ithout prompt and appropriate treatment. Gastrointestinal anthrax is usually seen when people eat meat from animals that have died of anthrax.</w:t>
      </w:r>
    </w:p>
    <w:p w14:paraId="09EF9EE8" w14:textId="2A70475D" w:rsidR="007136E2" w:rsidRPr="003D05E4" w:rsidRDefault="007136E2" w:rsidP="007136E2">
      <w:pPr>
        <w:pStyle w:val="Agbulletlist"/>
      </w:pPr>
      <w:r w:rsidRPr="70777D0B">
        <w:rPr>
          <w:b/>
        </w:rPr>
        <w:t>Pulmonary anthrax</w:t>
      </w:r>
      <w:r w:rsidRPr="70777D0B">
        <w:t xml:space="preserve"> – this is the rarest form of anthrax infection which causes lung infection after inhalation </w:t>
      </w:r>
      <w:r w:rsidR="007F20CB" w:rsidRPr="70777D0B">
        <w:t>of bacterial</w:t>
      </w:r>
      <w:r w:rsidRPr="70777D0B">
        <w:t xml:space="preserve"> spores. Initial symptoms may be mild or non-specific, progressing (within days) to serious respiratory symptoms. Without prompt and appropriate </w:t>
      </w:r>
      <w:r w:rsidR="00C11396" w:rsidRPr="70777D0B">
        <w:t>treatment,</w:t>
      </w:r>
      <w:r w:rsidR="00C11396">
        <w:t xml:space="preserve"> the mortality rate can be high. </w:t>
      </w:r>
      <w:r w:rsidRPr="70777D0B">
        <w:t xml:space="preserve">Pulmonary anthrax is usually seen in industrial (factory) situations such as workers processing animal hides and other animal products. The risk of developing pulmonary anthrax from inhaling dust on affected farms is very low. </w:t>
      </w:r>
    </w:p>
    <w:p w14:paraId="48AFEC5E" w14:textId="77777777" w:rsidR="007136E2" w:rsidRPr="008C7911" w:rsidRDefault="007136E2" w:rsidP="007136E2">
      <w:pPr>
        <w:pStyle w:val="Agbodytext"/>
        <w:rPr>
          <w:color w:val="auto"/>
        </w:rPr>
      </w:pPr>
      <w:r w:rsidRPr="00BE1020">
        <w:rPr>
          <w:color w:val="auto"/>
        </w:rPr>
        <w:t xml:space="preserve">Rarely the lungs or gastrointestinal tract are </w:t>
      </w:r>
      <w:proofErr w:type="gramStart"/>
      <w:r w:rsidRPr="00BE1020">
        <w:rPr>
          <w:color w:val="auto"/>
        </w:rPr>
        <w:t>involved</w:t>
      </w:r>
      <w:proofErr w:type="gramEnd"/>
      <w:r w:rsidRPr="00BE1020">
        <w:rPr>
          <w:color w:val="auto"/>
        </w:rPr>
        <w:t xml:space="preserve"> and these cases are far more serious and</w:t>
      </w:r>
      <w:r>
        <w:rPr>
          <w:color w:val="auto"/>
        </w:rPr>
        <w:t xml:space="preserve"> are</w:t>
      </w:r>
      <w:r w:rsidRPr="00BE1020">
        <w:rPr>
          <w:color w:val="auto"/>
        </w:rPr>
        <w:t xml:space="preserve"> often fatal.</w:t>
      </w:r>
    </w:p>
    <w:p w14:paraId="200BB3EF" w14:textId="77777777" w:rsidR="007136E2" w:rsidRDefault="007136E2" w:rsidP="007136E2">
      <w:pPr>
        <w:pStyle w:val="Heading1"/>
      </w:pPr>
      <w:r>
        <w:t>I think I have anthrax - What should I do?</w:t>
      </w:r>
    </w:p>
    <w:p w14:paraId="7C028CDF" w14:textId="77777777" w:rsidR="007136E2" w:rsidRDefault="007136E2" w:rsidP="007136E2">
      <w:pPr>
        <w:pStyle w:val="Agbodytext"/>
        <w:rPr>
          <w:rFonts w:cs="Arial"/>
          <w:bCs/>
          <w:color w:val="auto"/>
          <w:position w:val="2"/>
          <w:szCs w:val="18"/>
        </w:rPr>
      </w:pPr>
      <w:r w:rsidRPr="00694298">
        <w:rPr>
          <w:rFonts w:cs="Arial"/>
          <w:bCs/>
          <w:color w:val="auto"/>
          <w:position w:val="2"/>
          <w:szCs w:val="18"/>
        </w:rPr>
        <w:t xml:space="preserve">If you suspect you have been exposed to blood or fluids from an anthrax </w:t>
      </w:r>
      <w:r>
        <w:rPr>
          <w:rFonts w:cs="Arial"/>
          <w:bCs/>
          <w:color w:val="auto"/>
          <w:position w:val="2"/>
          <w:szCs w:val="18"/>
        </w:rPr>
        <w:t xml:space="preserve">infected </w:t>
      </w:r>
      <w:r w:rsidRPr="00694298">
        <w:rPr>
          <w:rFonts w:cs="Arial"/>
          <w:bCs/>
          <w:color w:val="auto"/>
          <w:position w:val="2"/>
          <w:szCs w:val="18"/>
        </w:rPr>
        <w:t>carcass, you should wash the affected area with soap and water and immediately seek medical advice.</w:t>
      </w:r>
    </w:p>
    <w:p w14:paraId="0FE5751D" w14:textId="0B0A568E" w:rsidR="007136E2" w:rsidRDefault="007136E2" w:rsidP="007136E2">
      <w:pPr>
        <w:pStyle w:val="Agbodytext"/>
      </w:pPr>
      <w:r w:rsidRPr="006B22F8">
        <w:t xml:space="preserve">All individuals exposed to carcasses of </w:t>
      </w:r>
      <w:r>
        <w:t>infected</w:t>
      </w:r>
      <w:r w:rsidRPr="006B22F8">
        <w:t xml:space="preserve"> animals who have not used</w:t>
      </w:r>
      <w:r>
        <w:t xml:space="preserve"> Personal Protective Equipment (PPE), as per </w:t>
      </w:r>
      <w:r w:rsidRPr="0092627D">
        <w:rPr>
          <w:i/>
        </w:rPr>
        <w:t>How can I reduce the risk of Exposure?</w:t>
      </w:r>
      <w:r>
        <w:t xml:space="preserve"> below, </w:t>
      </w:r>
      <w:r w:rsidRPr="006B22F8">
        <w:t xml:space="preserve">should </w:t>
      </w:r>
      <w:r>
        <w:t xml:space="preserve">be alert for </w:t>
      </w:r>
      <w:r w:rsidRPr="006B22F8">
        <w:t xml:space="preserve">symptoms including new respiratory symptoms, muscle aches, </w:t>
      </w:r>
      <w:proofErr w:type="gramStart"/>
      <w:r w:rsidRPr="006B22F8">
        <w:t>fevers</w:t>
      </w:r>
      <w:proofErr w:type="gramEnd"/>
      <w:r w:rsidRPr="006B22F8">
        <w:t xml:space="preserve"> or skin changes, especially on exposed areas</w:t>
      </w:r>
      <w:r w:rsidR="00B503EB">
        <w:t>.</w:t>
      </w:r>
      <w:r w:rsidR="00F27D87">
        <w:t xml:space="preserve"> </w:t>
      </w:r>
      <w:r w:rsidRPr="006B22F8">
        <w:t xml:space="preserve">If any of these symptoms occur, the individual should seek medical attention. </w:t>
      </w:r>
    </w:p>
    <w:p w14:paraId="260C1834" w14:textId="790D287D" w:rsidR="007136E2" w:rsidRPr="00F27D87" w:rsidRDefault="007136E2" w:rsidP="007136E2">
      <w:pPr>
        <w:pStyle w:val="Agbodytext"/>
      </w:pPr>
      <w:r>
        <w:t xml:space="preserve">All incidents must be reported to your </w:t>
      </w:r>
      <w:proofErr w:type="spellStart"/>
      <w:r>
        <w:t>organisation’s</w:t>
      </w:r>
      <w:proofErr w:type="spellEnd"/>
      <w:r>
        <w:t xml:space="preserve"> management, Victorian health agencies and Agriculture Victoria.</w:t>
      </w:r>
      <w:r w:rsidR="00F27D87">
        <w:t xml:space="preserve"> </w:t>
      </w:r>
      <w:r w:rsidRPr="00BA0233">
        <w:rPr>
          <w:rFonts w:cs="Arial"/>
          <w:color w:val="auto"/>
          <w:szCs w:val="18"/>
        </w:rPr>
        <w:t>Department of Health</w:t>
      </w:r>
      <w:r>
        <w:rPr>
          <w:rFonts w:cs="Arial"/>
          <w:color w:val="auto"/>
          <w:szCs w:val="18"/>
        </w:rPr>
        <w:t xml:space="preserve"> (Victoria)</w:t>
      </w:r>
      <w:r w:rsidRPr="00BA0233">
        <w:rPr>
          <w:rFonts w:cs="Arial"/>
          <w:color w:val="auto"/>
          <w:szCs w:val="18"/>
        </w:rPr>
        <w:t xml:space="preserve"> </w:t>
      </w:r>
      <w:r>
        <w:rPr>
          <w:rFonts w:cs="Arial"/>
          <w:color w:val="auto"/>
          <w:szCs w:val="18"/>
        </w:rPr>
        <w:t>can be contacted</w:t>
      </w:r>
      <w:r w:rsidR="00E55658">
        <w:rPr>
          <w:rFonts w:cs="Arial"/>
          <w:color w:val="auto"/>
          <w:szCs w:val="18"/>
        </w:rPr>
        <w:t xml:space="preserve"> on 1300 651 160 </w:t>
      </w:r>
      <w:r w:rsidRPr="00BA0233">
        <w:rPr>
          <w:rFonts w:cs="Arial"/>
          <w:color w:val="auto"/>
          <w:szCs w:val="18"/>
        </w:rPr>
        <w:t xml:space="preserve">for queries on human health </w:t>
      </w:r>
      <w:r>
        <w:rPr>
          <w:rFonts w:cs="Arial"/>
          <w:color w:val="auto"/>
          <w:szCs w:val="18"/>
        </w:rPr>
        <w:t>conditions</w:t>
      </w:r>
      <w:r w:rsidRPr="00BA0233">
        <w:rPr>
          <w:rFonts w:cs="Arial"/>
          <w:color w:val="auto"/>
          <w:szCs w:val="18"/>
        </w:rPr>
        <w:t xml:space="preserve"> </w:t>
      </w:r>
      <w:r>
        <w:rPr>
          <w:rFonts w:cs="Arial"/>
          <w:color w:val="auto"/>
          <w:szCs w:val="18"/>
        </w:rPr>
        <w:t>including</w:t>
      </w:r>
      <w:r w:rsidRPr="00BA0233">
        <w:rPr>
          <w:rFonts w:cs="Arial"/>
          <w:color w:val="auto"/>
          <w:szCs w:val="18"/>
        </w:rPr>
        <w:t xml:space="preserve"> a</w:t>
      </w:r>
      <w:r>
        <w:rPr>
          <w:rFonts w:cs="Arial"/>
          <w:color w:val="auto"/>
          <w:szCs w:val="18"/>
        </w:rPr>
        <w:t>nthrax.</w:t>
      </w:r>
    </w:p>
    <w:p w14:paraId="3909449A" w14:textId="77777777" w:rsidR="007136E2" w:rsidRDefault="007136E2" w:rsidP="007136E2">
      <w:pPr>
        <w:pStyle w:val="Heading1"/>
      </w:pPr>
      <w:r>
        <w:t>What are the clinical signs of ANTHRAX in animals?</w:t>
      </w:r>
    </w:p>
    <w:p w14:paraId="3399AD40" w14:textId="77777777" w:rsidR="007136E2" w:rsidRDefault="007136E2" w:rsidP="007136E2">
      <w:pPr>
        <w:pStyle w:val="Agbodytext"/>
        <w:rPr>
          <w:color w:val="auto"/>
        </w:rPr>
      </w:pPr>
      <w:r w:rsidRPr="003E4E60">
        <w:rPr>
          <w:color w:val="auto"/>
        </w:rPr>
        <w:t>Cattle</w:t>
      </w:r>
      <w:r>
        <w:rPr>
          <w:color w:val="auto"/>
        </w:rPr>
        <w:t xml:space="preserve">, </w:t>
      </w:r>
      <w:proofErr w:type="gramStart"/>
      <w:r w:rsidRPr="003E4E60">
        <w:rPr>
          <w:color w:val="auto"/>
        </w:rPr>
        <w:t>sheep</w:t>
      </w:r>
      <w:proofErr w:type="gramEnd"/>
      <w:r w:rsidRPr="003E4E60">
        <w:rPr>
          <w:color w:val="auto"/>
        </w:rPr>
        <w:t xml:space="preserve"> </w:t>
      </w:r>
      <w:r>
        <w:rPr>
          <w:color w:val="auto"/>
        </w:rPr>
        <w:t xml:space="preserve">and other grazing animals </w:t>
      </w:r>
      <w:r w:rsidRPr="003E4E60">
        <w:rPr>
          <w:color w:val="auto"/>
        </w:rPr>
        <w:t>with anthrax</w:t>
      </w:r>
      <w:r>
        <w:rPr>
          <w:color w:val="auto"/>
        </w:rPr>
        <w:t xml:space="preserve"> usually</w:t>
      </w:r>
      <w:r w:rsidRPr="003E4E60">
        <w:rPr>
          <w:color w:val="auto"/>
        </w:rPr>
        <w:t xml:space="preserve"> die suddenly. Just prior to death, animals may show signs of high fever. Blood may be present around the nose, </w:t>
      </w:r>
      <w:proofErr w:type="gramStart"/>
      <w:r w:rsidRPr="003E4E60">
        <w:rPr>
          <w:color w:val="auto"/>
        </w:rPr>
        <w:t>mouth</w:t>
      </w:r>
      <w:proofErr w:type="gramEnd"/>
      <w:r w:rsidRPr="003E4E60">
        <w:rPr>
          <w:color w:val="auto"/>
        </w:rPr>
        <w:t xml:space="preserve"> and anus of carcasses. However, in many cases you may not see</w:t>
      </w:r>
      <w:r>
        <w:rPr>
          <w:color w:val="auto"/>
        </w:rPr>
        <w:t xml:space="preserve"> any signs. Therefore,</w:t>
      </w:r>
      <w:r w:rsidRPr="003E4E60">
        <w:rPr>
          <w:color w:val="auto"/>
        </w:rPr>
        <w:t xml:space="preserve"> it should not be relied upon to diagnose anthrax. If livestock die suddenly, even when there is no history of anthrax on the property, anthrax could potentially be the cause.</w:t>
      </w:r>
    </w:p>
    <w:p w14:paraId="299839E8" w14:textId="77777777" w:rsidR="007136E2" w:rsidRDefault="007136E2" w:rsidP="007136E2">
      <w:pPr>
        <w:pStyle w:val="Agbodytext"/>
        <w:rPr>
          <w:color w:val="auto"/>
        </w:rPr>
      </w:pPr>
      <w:r w:rsidRPr="00695D32">
        <w:rPr>
          <w:color w:val="auto"/>
        </w:rPr>
        <w:t xml:space="preserve">Pigs are usually noticed to </w:t>
      </w:r>
      <w:r>
        <w:rPr>
          <w:color w:val="auto"/>
        </w:rPr>
        <w:t xml:space="preserve">be off their food, with a </w:t>
      </w:r>
      <w:r w:rsidRPr="00695D32">
        <w:rPr>
          <w:color w:val="auto"/>
        </w:rPr>
        <w:t>high fever</w:t>
      </w:r>
      <w:r>
        <w:rPr>
          <w:color w:val="auto"/>
        </w:rPr>
        <w:t xml:space="preserve">, </w:t>
      </w:r>
      <w:r w:rsidRPr="00695D32">
        <w:rPr>
          <w:color w:val="auto"/>
        </w:rPr>
        <w:t xml:space="preserve">swelling of the neck and face and sometimes bloodstained froth at the mouth. They can die within 12-18 hours of illness </w:t>
      </w:r>
      <w:r>
        <w:rPr>
          <w:color w:val="auto"/>
        </w:rPr>
        <w:t>a</w:t>
      </w:r>
      <w:r w:rsidRPr="00695D32">
        <w:rPr>
          <w:color w:val="auto"/>
        </w:rPr>
        <w:t>nd commonly die after 2-7 days.</w:t>
      </w:r>
      <w:r>
        <w:rPr>
          <w:color w:val="auto"/>
        </w:rPr>
        <w:t xml:space="preserve"> Young pigs may die suddenly.</w:t>
      </w:r>
    </w:p>
    <w:p w14:paraId="6E3C4A94" w14:textId="77777777" w:rsidR="007A065B" w:rsidRDefault="007A065B" w:rsidP="007136E2">
      <w:pPr>
        <w:pStyle w:val="Agbodytext"/>
        <w:rPr>
          <w:color w:val="auto"/>
        </w:rPr>
      </w:pPr>
    </w:p>
    <w:p w14:paraId="4FF241F6" w14:textId="77777777" w:rsidR="007136E2" w:rsidRPr="00E66C34" w:rsidRDefault="007136E2" w:rsidP="007136E2">
      <w:pPr>
        <w:pStyle w:val="Heading1"/>
        <w:rPr>
          <w:rFonts w:ascii="Symbol" w:hAnsi="Symbol"/>
          <w:color w:val="auto"/>
          <w:sz w:val="16"/>
          <w:szCs w:val="16"/>
        </w:rPr>
      </w:pPr>
      <w:r w:rsidRPr="00E66C34">
        <w:t xml:space="preserve">What </w:t>
      </w:r>
      <w:r>
        <w:t>to</w:t>
      </w:r>
      <w:r w:rsidRPr="00E66C34">
        <w:t xml:space="preserve"> do if I suspect </w:t>
      </w:r>
      <w:r>
        <w:t>ANTHRAX</w:t>
      </w:r>
      <w:r w:rsidRPr="00E66C34">
        <w:t xml:space="preserve">? </w:t>
      </w:r>
    </w:p>
    <w:p w14:paraId="16BFFA86" w14:textId="10293933" w:rsidR="005E0C25" w:rsidRPr="00BD457F" w:rsidRDefault="005E0C25" w:rsidP="005E0C25">
      <w:pPr>
        <w:pStyle w:val="Agbodytext"/>
        <w:rPr>
          <w:bCs/>
          <w:iCs/>
          <w:szCs w:val="18"/>
        </w:rPr>
      </w:pPr>
      <w:r>
        <w:rPr>
          <w:bCs/>
          <w:iCs/>
          <w:szCs w:val="18"/>
        </w:rPr>
        <w:t>Anthrax</w:t>
      </w:r>
      <w:r w:rsidRPr="00916810">
        <w:rPr>
          <w:bCs/>
          <w:iCs/>
          <w:szCs w:val="18"/>
        </w:rPr>
        <w:t xml:space="preserve"> is a </w:t>
      </w:r>
      <w:r w:rsidRPr="00BD457F">
        <w:rPr>
          <w:bCs/>
          <w:iCs/>
          <w:szCs w:val="18"/>
        </w:rPr>
        <w:t>n</w:t>
      </w:r>
      <w:r w:rsidRPr="00916810">
        <w:rPr>
          <w:bCs/>
          <w:iCs/>
          <w:szCs w:val="18"/>
        </w:rPr>
        <w:t xml:space="preserve">otifiable </w:t>
      </w:r>
      <w:r w:rsidRPr="00BD457F">
        <w:rPr>
          <w:bCs/>
          <w:iCs/>
          <w:szCs w:val="18"/>
        </w:rPr>
        <w:t xml:space="preserve">disease and any suspected or confirmed cases must be reported immediately to Agriculture Victoria on the </w:t>
      </w:r>
      <w:r w:rsidRPr="00BD457F">
        <w:rPr>
          <w:b/>
          <w:iCs/>
          <w:szCs w:val="18"/>
        </w:rPr>
        <w:t xml:space="preserve">Emergency Animal Disease Watch Hotline 1800 675 888 </w:t>
      </w:r>
      <w:r w:rsidR="00F15180" w:rsidRPr="00F15180">
        <w:rPr>
          <w:bCs/>
          <w:iCs/>
          <w:szCs w:val="18"/>
        </w:rPr>
        <w:t>(24/7)</w:t>
      </w:r>
      <w:r w:rsidR="00F15180">
        <w:rPr>
          <w:b/>
          <w:iCs/>
          <w:szCs w:val="18"/>
        </w:rPr>
        <w:t xml:space="preserve"> </w:t>
      </w:r>
      <w:r w:rsidRPr="00BD457F">
        <w:rPr>
          <w:bCs/>
          <w:iCs/>
          <w:szCs w:val="18"/>
        </w:rPr>
        <w:t>or to your local Agriculture Victoria Animal Health and Welfare staff.</w:t>
      </w:r>
    </w:p>
    <w:p w14:paraId="1BD95B8D" w14:textId="29767C61" w:rsidR="007136E2" w:rsidRDefault="007136E2" w:rsidP="007136E2">
      <w:pPr>
        <w:pStyle w:val="Agbodytext"/>
        <w:rPr>
          <w:rFonts w:ascii="VIC-Regular" w:hAnsi="VIC-Regular"/>
        </w:rPr>
      </w:pPr>
      <w:r w:rsidRPr="00D82CD0">
        <w:rPr>
          <w:b/>
          <w:color w:val="auto"/>
        </w:rPr>
        <w:t>Do not move the carcass.</w:t>
      </w:r>
      <w:r w:rsidRPr="00D82CD0">
        <w:rPr>
          <w:color w:val="auto"/>
        </w:rPr>
        <w:t xml:space="preserve"> </w:t>
      </w:r>
      <w:r>
        <w:rPr>
          <w:color w:val="auto"/>
        </w:rPr>
        <w:t>C</w:t>
      </w:r>
      <w:r w:rsidRPr="003E4E60">
        <w:rPr>
          <w:color w:val="auto"/>
        </w:rPr>
        <w:t>attle and sheep that die suddenly without any other obvious cause</w:t>
      </w:r>
      <w:r>
        <w:rPr>
          <w:color w:val="auto"/>
        </w:rPr>
        <w:t xml:space="preserve"> must be</w:t>
      </w:r>
      <w:r w:rsidRPr="003E4E60">
        <w:rPr>
          <w:color w:val="auto"/>
        </w:rPr>
        <w:t xml:space="preserve"> tested for anthrax before they are </w:t>
      </w:r>
      <w:r w:rsidRPr="00AC797C">
        <w:rPr>
          <w:rFonts w:cs="Arial"/>
          <w:color w:val="auto"/>
        </w:rPr>
        <w:t xml:space="preserve">moved. </w:t>
      </w:r>
    </w:p>
    <w:p w14:paraId="7C99FA40" w14:textId="77777777" w:rsidR="007136E2" w:rsidRDefault="007136E2" w:rsidP="007136E2">
      <w:pPr>
        <w:pStyle w:val="Agbodytext"/>
        <w:rPr>
          <w:color w:val="auto"/>
        </w:rPr>
      </w:pPr>
      <w:r w:rsidRPr="00D82CD0">
        <w:rPr>
          <w:color w:val="auto"/>
        </w:rPr>
        <w:t>The carcass should remain undisturbed</w:t>
      </w:r>
      <w:r>
        <w:rPr>
          <w:color w:val="auto"/>
        </w:rPr>
        <w:t>,</w:t>
      </w:r>
      <w:r w:rsidRPr="00D82CD0">
        <w:rPr>
          <w:color w:val="auto"/>
        </w:rPr>
        <w:t xml:space="preserve"> </w:t>
      </w:r>
      <w:proofErr w:type="gramStart"/>
      <w:r w:rsidRPr="00D82CD0">
        <w:rPr>
          <w:color w:val="auto"/>
        </w:rPr>
        <w:t>unopened</w:t>
      </w:r>
      <w:proofErr w:type="gramEnd"/>
      <w:r>
        <w:rPr>
          <w:color w:val="auto"/>
        </w:rPr>
        <w:t xml:space="preserve"> and protected from predation</w:t>
      </w:r>
      <w:r w:rsidRPr="00D82CD0">
        <w:rPr>
          <w:color w:val="auto"/>
        </w:rPr>
        <w:t xml:space="preserve"> at the death site until anthrax is ruled out.</w:t>
      </w:r>
      <w:r>
        <w:rPr>
          <w:color w:val="auto"/>
        </w:rPr>
        <w:t xml:space="preserve"> This is critically important to</w:t>
      </w:r>
      <w:r w:rsidRPr="003E4E60">
        <w:rPr>
          <w:color w:val="auto"/>
        </w:rPr>
        <w:t xml:space="preserve"> prevent </w:t>
      </w:r>
      <w:r>
        <w:rPr>
          <w:color w:val="auto"/>
        </w:rPr>
        <w:t xml:space="preserve">a large-scale anthrax incident. </w:t>
      </w:r>
    </w:p>
    <w:p w14:paraId="29688046" w14:textId="068E437A" w:rsidR="005E0C25" w:rsidRPr="005E0C25" w:rsidRDefault="007136E2" w:rsidP="007136E2">
      <w:pPr>
        <w:pStyle w:val="Agbodytext"/>
        <w:rPr>
          <w:color w:val="auto"/>
        </w:rPr>
      </w:pPr>
      <w:r>
        <w:rPr>
          <w:color w:val="auto"/>
        </w:rPr>
        <w:t xml:space="preserve">Testing of carcasses before they are </w:t>
      </w:r>
      <w:proofErr w:type="gramStart"/>
      <w:r>
        <w:rPr>
          <w:color w:val="auto"/>
        </w:rPr>
        <w:t>moved</w:t>
      </w:r>
      <w:proofErr w:type="gramEnd"/>
      <w:r>
        <w:rPr>
          <w:color w:val="auto"/>
        </w:rPr>
        <w:t xml:space="preserve"> and speedy diagnosis of anthrax </w:t>
      </w:r>
      <w:r w:rsidRPr="003E4E60">
        <w:rPr>
          <w:color w:val="auto"/>
        </w:rPr>
        <w:t xml:space="preserve">reduces the risk of human exposure and </w:t>
      </w:r>
      <w:proofErr w:type="spellStart"/>
      <w:r w:rsidRPr="003E4E60">
        <w:rPr>
          <w:color w:val="auto"/>
        </w:rPr>
        <w:t>minimises</w:t>
      </w:r>
      <w:proofErr w:type="spellEnd"/>
      <w:r w:rsidRPr="003E4E60">
        <w:rPr>
          <w:color w:val="auto"/>
        </w:rPr>
        <w:t xml:space="preserve"> contamination of the affected property</w:t>
      </w:r>
      <w:r>
        <w:rPr>
          <w:color w:val="auto"/>
        </w:rPr>
        <w:t xml:space="preserve"> and </w:t>
      </w:r>
      <w:proofErr w:type="spellStart"/>
      <w:r>
        <w:rPr>
          <w:color w:val="auto"/>
        </w:rPr>
        <w:t>neighbouring</w:t>
      </w:r>
      <w:proofErr w:type="spellEnd"/>
      <w:r>
        <w:rPr>
          <w:color w:val="auto"/>
        </w:rPr>
        <w:t xml:space="preserve"> and other properties</w:t>
      </w:r>
      <w:r w:rsidRPr="003E4E60">
        <w:rPr>
          <w:color w:val="auto"/>
        </w:rPr>
        <w:t xml:space="preserve"> if anthrax is </w:t>
      </w:r>
      <w:r>
        <w:rPr>
          <w:color w:val="auto"/>
        </w:rPr>
        <w:t xml:space="preserve">subsequently </w:t>
      </w:r>
      <w:r w:rsidRPr="003E4E60">
        <w:rPr>
          <w:color w:val="auto"/>
        </w:rPr>
        <w:t>confirmed.</w:t>
      </w:r>
      <w:r>
        <w:rPr>
          <w:color w:val="auto"/>
        </w:rPr>
        <w:t xml:space="preserve"> </w:t>
      </w:r>
    </w:p>
    <w:p w14:paraId="59C058CA" w14:textId="2C722B12" w:rsidR="44A9CB3A" w:rsidRDefault="44A9CB3A" w:rsidP="19A55F6C">
      <w:pPr>
        <w:pStyle w:val="Agbodytext"/>
        <w:rPr>
          <w:color w:val="auto"/>
        </w:rPr>
      </w:pPr>
      <w:r w:rsidRPr="19A55F6C">
        <w:rPr>
          <w:rFonts w:eastAsia="Times New Roman" w:cs="Arial"/>
          <w:lang w:eastAsia="en-AU"/>
        </w:rPr>
        <w:t>A once-off industry-funded incentive payment of $1,000 (cattle) or $500 (sheep or goats) is available following a positive diagnosis of anthrax if the carcass has not been moved, the producer reports the death immediately and the case is the first anthrax case associated with an outbreak.</w:t>
      </w:r>
      <w:r w:rsidRPr="19A55F6C">
        <w:rPr>
          <w:rFonts w:ascii="VIC-Regular" w:eastAsia="Times New Roman" w:hAnsi="VIC-Regular" w:cs="Times New Roman"/>
          <w:lang w:eastAsia="en-AU"/>
        </w:rPr>
        <w:t xml:space="preserve"> </w:t>
      </w:r>
      <w:r w:rsidRPr="19A55F6C">
        <w:rPr>
          <w:rFonts w:ascii="VIC-Regular" w:hAnsi="VIC-Regular"/>
        </w:rPr>
        <w:t xml:space="preserve"> </w:t>
      </w:r>
    </w:p>
    <w:p w14:paraId="7058B2FF" w14:textId="77777777" w:rsidR="007136E2" w:rsidRPr="00684E88" w:rsidRDefault="007136E2" w:rsidP="007136E2">
      <w:pPr>
        <w:pStyle w:val="Heading1"/>
        <w:rPr>
          <w:rFonts w:ascii="Times" w:hAnsi="Times"/>
          <w:color w:val="auto"/>
          <w:sz w:val="20"/>
          <w:szCs w:val="20"/>
        </w:rPr>
      </w:pPr>
      <w:r>
        <w:t>W</w:t>
      </w:r>
      <w:r w:rsidRPr="00684E88">
        <w:t xml:space="preserve">hat is the risk </w:t>
      </w:r>
      <w:r>
        <w:t>of contracting ANTHRAX</w:t>
      </w:r>
      <w:r w:rsidRPr="00684E88">
        <w:t xml:space="preserve">? </w:t>
      </w:r>
    </w:p>
    <w:p w14:paraId="15D7DCCC" w14:textId="77777777" w:rsidR="007136E2" w:rsidRDefault="007136E2" w:rsidP="007136E2">
      <w:pPr>
        <w:pStyle w:val="Agbodytext"/>
        <w:rPr>
          <w:rFonts w:cs="Arial"/>
          <w:color w:val="auto"/>
          <w:szCs w:val="18"/>
        </w:rPr>
      </w:pPr>
      <w:r>
        <w:rPr>
          <w:rFonts w:cs="Arial"/>
          <w:color w:val="auto"/>
          <w:szCs w:val="18"/>
        </w:rPr>
        <w:t xml:space="preserve">Anthrax in grazing livestock occurs sporadically. Seasonal conditions, property and area history of anthrax and soil disturbances all influence the occurrence of anthrax in livestock. </w:t>
      </w:r>
    </w:p>
    <w:p w14:paraId="153E30D7" w14:textId="7C53356A" w:rsidR="007136E2" w:rsidRDefault="007136E2" w:rsidP="007136E2">
      <w:pPr>
        <w:pStyle w:val="Agbodytext"/>
        <w:rPr>
          <w:rFonts w:cs="Arial"/>
          <w:color w:val="auto"/>
          <w:szCs w:val="18"/>
        </w:rPr>
      </w:pPr>
      <w:r w:rsidRPr="009F4536">
        <w:rPr>
          <w:rFonts w:cs="Arial"/>
          <w:color w:val="auto"/>
          <w:szCs w:val="18"/>
        </w:rPr>
        <w:t xml:space="preserve">Farmers in anthrax-prone areas should contact their local Agriculture Victoria veterinary officer to </w:t>
      </w:r>
      <w:r w:rsidR="004D37AC">
        <w:rPr>
          <w:rFonts w:cs="Arial"/>
          <w:color w:val="auto"/>
          <w:szCs w:val="18"/>
        </w:rPr>
        <w:t>have a</w:t>
      </w:r>
      <w:r w:rsidR="00D168CC">
        <w:rPr>
          <w:rFonts w:cs="Arial"/>
          <w:color w:val="auto"/>
          <w:szCs w:val="18"/>
        </w:rPr>
        <w:t xml:space="preserve"> property and stock</w:t>
      </w:r>
      <w:r w:rsidR="004D37AC">
        <w:rPr>
          <w:rFonts w:cs="Arial"/>
          <w:color w:val="auto"/>
          <w:szCs w:val="18"/>
        </w:rPr>
        <w:t xml:space="preserve"> risk assessment completed</w:t>
      </w:r>
      <w:r w:rsidR="00D168CC">
        <w:rPr>
          <w:rFonts w:cs="Arial"/>
          <w:color w:val="auto"/>
          <w:szCs w:val="18"/>
        </w:rPr>
        <w:t xml:space="preserve">. Preventive vaccination of their livestock against anthrax can be considered. </w:t>
      </w:r>
    </w:p>
    <w:p w14:paraId="0DE45A76" w14:textId="77777777" w:rsidR="007136E2" w:rsidRPr="009F4536" w:rsidRDefault="007136E2" w:rsidP="007136E2">
      <w:pPr>
        <w:pStyle w:val="Agbodytext"/>
        <w:rPr>
          <w:color w:val="auto"/>
        </w:rPr>
      </w:pPr>
      <w:r w:rsidRPr="70777D0B">
        <w:rPr>
          <w:color w:val="auto"/>
        </w:rPr>
        <w:t xml:space="preserve">The </w:t>
      </w:r>
      <w:proofErr w:type="gramStart"/>
      <w:r w:rsidRPr="70777D0B">
        <w:rPr>
          <w:color w:val="auto"/>
        </w:rPr>
        <w:t>general public</w:t>
      </w:r>
      <w:proofErr w:type="gramEnd"/>
      <w:r w:rsidRPr="70777D0B">
        <w:rPr>
          <w:color w:val="auto"/>
        </w:rPr>
        <w:t xml:space="preserve"> are not at risk when anthrax occurs in livestock due to Australia’s high food safety standards and practices as well as the disease response and control measures implemented when anthrax is detected in livestock.  </w:t>
      </w:r>
    </w:p>
    <w:p w14:paraId="3FF309E1" w14:textId="0145903B" w:rsidR="005C0374" w:rsidRPr="00D12F96" w:rsidRDefault="007136E2" w:rsidP="007136E2">
      <w:pPr>
        <w:pStyle w:val="Agbodytext"/>
        <w:rPr>
          <w:color w:val="auto"/>
          <w:lang w:val="en"/>
        </w:rPr>
      </w:pPr>
      <w:r>
        <w:rPr>
          <w:rFonts w:cs="Arial"/>
          <w:color w:val="auto"/>
          <w:szCs w:val="18"/>
        </w:rPr>
        <w:t>However, people working in occupations that involve handling</w:t>
      </w:r>
      <w:r w:rsidRPr="009F4536">
        <w:rPr>
          <w:color w:val="auto"/>
          <w:lang w:val="en"/>
        </w:rPr>
        <w:t xml:space="preserve"> dead livestock such as farmers, veterinarians and knackery worker</w:t>
      </w:r>
      <w:r>
        <w:rPr>
          <w:color w:val="auto"/>
          <w:lang w:val="en"/>
        </w:rPr>
        <w:t>s may be at risk of contracting anthrax when anthrax occurs in livestock</w:t>
      </w:r>
      <w:r w:rsidRPr="009F4536">
        <w:rPr>
          <w:color w:val="auto"/>
          <w:lang w:val="en"/>
        </w:rPr>
        <w:t xml:space="preserve">. This risk is greatly reduced by </w:t>
      </w:r>
      <w:r>
        <w:rPr>
          <w:color w:val="auto"/>
          <w:lang w:val="en"/>
        </w:rPr>
        <w:t xml:space="preserve">the </w:t>
      </w:r>
      <w:r w:rsidRPr="009F4536">
        <w:rPr>
          <w:color w:val="auto"/>
          <w:lang w:val="en"/>
        </w:rPr>
        <w:t>u</w:t>
      </w:r>
      <w:r w:rsidR="007D2A0A">
        <w:rPr>
          <w:color w:val="auto"/>
          <w:lang w:val="en"/>
        </w:rPr>
        <w:t>sing</w:t>
      </w:r>
      <w:r w:rsidRPr="009F4536">
        <w:rPr>
          <w:color w:val="auto"/>
          <w:lang w:val="en"/>
        </w:rPr>
        <w:t xml:space="preserve"> appropriate personal protective equipment (PPE) </w:t>
      </w:r>
      <w:r>
        <w:rPr>
          <w:color w:val="auto"/>
          <w:lang w:val="en"/>
        </w:rPr>
        <w:t>and implementing hygienic practices</w:t>
      </w:r>
      <w:r w:rsidRPr="009F4536">
        <w:rPr>
          <w:color w:val="auto"/>
          <w:lang w:val="en"/>
        </w:rPr>
        <w:t>.</w:t>
      </w:r>
    </w:p>
    <w:p w14:paraId="1CC84181" w14:textId="77777777" w:rsidR="007136E2" w:rsidRDefault="007136E2" w:rsidP="007136E2">
      <w:pPr>
        <w:pStyle w:val="Heading1"/>
      </w:pPr>
      <w:r>
        <w:t>How can i reduce the risk of exposure?</w:t>
      </w:r>
    </w:p>
    <w:p w14:paraId="4985BA78" w14:textId="77777777" w:rsidR="007136E2" w:rsidRDefault="007136E2" w:rsidP="007136E2">
      <w:r>
        <w:t xml:space="preserve">Appropriate use of Personal Protective Equipment (PPE) has proven to be highly effective against contracting anthrax. Practice good hygiene principles when wearing </w:t>
      </w:r>
      <w:proofErr w:type="gramStart"/>
      <w:r>
        <w:t>PPE;</w:t>
      </w:r>
      <w:proofErr w:type="gramEnd"/>
    </w:p>
    <w:p w14:paraId="2A4F67CF" w14:textId="77777777" w:rsidR="007136E2" w:rsidRDefault="007136E2" w:rsidP="007136E2">
      <w:pPr>
        <w:pStyle w:val="ListParagraph"/>
        <w:numPr>
          <w:ilvl w:val="0"/>
          <w:numId w:val="15"/>
        </w:numPr>
      </w:pPr>
      <w:r>
        <w:t xml:space="preserve">avoid touching your mouth, </w:t>
      </w:r>
      <w:proofErr w:type="gramStart"/>
      <w:r>
        <w:t>eyes</w:t>
      </w:r>
      <w:proofErr w:type="gramEnd"/>
      <w:r>
        <w:t xml:space="preserve"> and nose, </w:t>
      </w:r>
    </w:p>
    <w:p w14:paraId="434E3E59" w14:textId="5DF23E89" w:rsidR="007136E2" w:rsidRDefault="007136E2" w:rsidP="007136E2">
      <w:pPr>
        <w:pStyle w:val="ListParagraph"/>
        <w:numPr>
          <w:ilvl w:val="0"/>
          <w:numId w:val="15"/>
        </w:numPr>
      </w:pPr>
      <w:r>
        <w:lastRenderedPageBreak/>
        <w:t xml:space="preserve">cover any cuts or grazes with a </w:t>
      </w:r>
      <w:r w:rsidR="007D2A0A">
        <w:t>water-resistant</w:t>
      </w:r>
      <w:r>
        <w:t xml:space="preserve"> dressing under PPE (i.e. Band-Aid), </w:t>
      </w:r>
    </w:p>
    <w:p w14:paraId="2BBAC77B" w14:textId="77777777" w:rsidR="007136E2" w:rsidRDefault="007136E2" w:rsidP="007136E2">
      <w:pPr>
        <w:pStyle w:val="ListParagraph"/>
        <w:numPr>
          <w:ilvl w:val="0"/>
          <w:numId w:val="15"/>
        </w:numPr>
      </w:pPr>
      <w:r>
        <w:t xml:space="preserve">do not eat or drink whilst wearing PPE, </w:t>
      </w:r>
    </w:p>
    <w:p w14:paraId="378389C8" w14:textId="77777777" w:rsidR="007136E2" w:rsidRDefault="007136E2" w:rsidP="007136E2">
      <w:pPr>
        <w:pStyle w:val="ListParagraph"/>
        <w:numPr>
          <w:ilvl w:val="0"/>
          <w:numId w:val="15"/>
        </w:numPr>
      </w:pPr>
      <w:r>
        <w:t>ensure it is removed safely and in the correct sequence, (seek guidance from the Site Supervisor)</w:t>
      </w:r>
    </w:p>
    <w:p w14:paraId="4C499E2A" w14:textId="77777777" w:rsidR="007136E2" w:rsidRDefault="007136E2" w:rsidP="007136E2">
      <w:pPr>
        <w:pStyle w:val="ListParagraph"/>
        <w:numPr>
          <w:ilvl w:val="0"/>
          <w:numId w:val="15"/>
        </w:numPr>
      </w:pPr>
      <w:r>
        <w:t xml:space="preserve">thoroughly wash hands and face after removing PPE &amp; shower at the end of the shift before handling other animals. </w:t>
      </w:r>
    </w:p>
    <w:p w14:paraId="3F45894D" w14:textId="77777777" w:rsidR="007136E2" w:rsidRDefault="007136E2" w:rsidP="007136E2">
      <w:pPr>
        <w:ind w:left="48"/>
      </w:pPr>
      <w:r>
        <w:t>PPE requirements will vary depending upon the level of risk associated with the task being completed.</w:t>
      </w:r>
    </w:p>
    <w:p w14:paraId="69B112DB" w14:textId="77777777" w:rsidR="007136E2" w:rsidRPr="00ED4324" w:rsidRDefault="007136E2" w:rsidP="007136E2">
      <w:pPr>
        <w:pStyle w:val="Heading2"/>
        <w:rPr>
          <w:color w:val="262626" w:themeColor="text1" w:themeTint="D9"/>
          <w:sz w:val="18"/>
        </w:rPr>
      </w:pPr>
      <w:r w:rsidRPr="00ED4324">
        <w:rPr>
          <w:color w:val="262626" w:themeColor="text1" w:themeTint="D9"/>
          <w:sz w:val="18"/>
        </w:rPr>
        <w:t xml:space="preserve">When working on properties and </w:t>
      </w:r>
      <w:r w:rsidRPr="00ED4324">
        <w:rPr>
          <w:color w:val="262626" w:themeColor="text1" w:themeTint="D9"/>
          <w:sz w:val="18"/>
          <w:u w:val="single"/>
        </w:rPr>
        <w:t>in-contact</w:t>
      </w:r>
      <w:r w:rsidRPr="00ED4324">
        <w:rPr>
          <w:color w:val="262626" w:themeColor="text1" w:themeTint="D9"/>
          <w:sz w:val="18"/>
        </w:rPr>
        <w:t xml:space="preserve"> with potentially infected animals or </w:t>
      </w:r>
      <w:proofErr w:type="gramStart"/>
      <w:r w:rsidRPr="00ED4324">
        <w:rPr>
          <w:color w:val="262626" w:themeColor="text1" w:themeTint="D9"/>
          <w:sz w:val="18"/>
        </w:rPr>
        <w:t>materials;</w:t>
      </w:r>
      <w:proofErr w:type="gramEnd"/>
    </w:p>
    <w:p w14:paraId="492D4B20" w14:textId="77777777" w:rsidR="007136E2" w:rsidRDefault="007136E2" w:rsidP="007136E2">
      <w:pPr>
        <w:pStyle w:val="ListParagraph"/>
        <w:numPr>
          <w:ilvl w:val="0"/>
          <w:numId w:val="16"/>
        </w:numPr>
      </w:pPr>
      <w:r>
        <w:t>Disposable overalls (ensure all skin is covered)</w:t>
      </w:r>
    </w:p>
    <w:p w14:paraId="69A7F638" w14:textId="77777777" w:rsidR="007136E2" w:rsidRDefault="007136E2" w:rsidP="007136E2">
      <w:pPr>
        <w:pStyle w:val="ListParagraph"/>
        <w:numPr>
          <w:ilvl w:val="0"/>
          <w:numId w:val="16"/>
        </w:numPr>
      </w:pPr>
      <w:r>
        <w:t>Waterproof footwear, i.e. gumboots</w:t>
      </w:r>
    </w:p>
    <w:p w14:paraId="6B9DBC40" w14:textId="77777777" w:rsidR="007136E2" w:rsidRDefault="007136E2" w:rsidP="007136E2">
      <w:pPr>
        <w:pStyle w:val="ListParagraph"/>
        <w:numPr>
          <w:ilvl w:val="0"/>
          <w:numId w:val="16"/>
        </w:numPr>
      </w:pPr>
      <w:r>
        <w:t>Gloves</w:t>
      </w:r>
    </w:p>
    <w:p w14:paraId="1D4BD166" w14:textId="77777777" w:rsidR="007136E2" w:rsidRDefault="007136E2" w:rsidP="007136E2">
      <w:pPr>
        <w:pStyle w:val="ListParagraph"/>
        <w:numPr>
          <w:ilvl w:val="0"/>
          <w:numId w:val="16"/>
        </w:numPr>
      </w:pPr>
      <w:r>
        <w:t>Properly fit-tested N95 (P2) mask (minimum)</w:t>
      </w:r>
    </w:p>
    <w:p w14:paraId="00ACEA22" w14:textId="77777777" w:rsidR="007136E2" w:rsidRDefault="007136E2" w:rsidP="007136E2">
      <w:pPr>
        <w:pStyle w:val="ListParagraph"/>
        <w:numPr>
          <w:ilvl w:val="0"/>
          <w:numId w:val="16"/>
        </w:numPr>
      </w:pPr>
      <w:r>
        <w:t>Eye protection</w:t>
      </w:r>
    </w:p>
    <w:p w14:paraId="049ED70C" w14:textId="77777777" w:rsidR="007136E2" w:rsidRDefault="007136E2" w:rsidP="007136E2">
      <w:pPr>
        <w:pStyle w:val="ListParagraph"/>
        <w:numPr>
          <w:ilvl w:val="0"/>
          <w:numId w:val="16"/>
        </w:numPr>
      </w:pPr>
      <w:r>
        <w:t xml:space="preserve">Insect (fly) repellent must be </w:t>
      </w:r>
      <w:proofErr w:type="gramStart"/>
      <w:r>
        <w:t>worn</w:t>
      </w:r>
      <w:proofErr w:type="gramEnd"/>
    </w:p>
    <w:p w14:paraId="5CAC9FC8" w14:textId="77777777" w:rsidR="007136E2" w:rsidRPr="006E727E" w:rsidRDefault="007136E2" w:rsidP="007136E2">
      <w:pPr>
        <w:pStyle w:val="Heading2"/>
        <w:rPr>
          <w:color w:val="262626" w:themeColor="text1" w:themeTint="D9"/>
        </w:rPr>
      </w:pPr>
      <w:r w:rsidRPr="006E727E">
        <w:rPr>
          <w:color w:val="262626" w:themeColor="text1" w:themeTint="D9"/>
        </w:rPr>
        <w:t xml:space="preserve">When working on properties </w:t>
      </w:r>
      <w:r w:rsidRPr="006E727E">
        <w:rPr>
          <w:color w:val="262626" w:themeColor="text1" w:themeTint="D9"/>
          <w:u w:val="single"/>
        </w:rPr>
        <w:t>without contact</w:t>
      </w:r>
      <w:r w:rsidRPr="006E727E">
        <w:rPr>
          <w:color w:val="262626" w:themeColor="text1" w:themeTint="D9"/>
        </w:rPr>
        <w:t xml:space="preserve"> with potentially infected animals or </w:t>
      </w:r>
      <w:proofErr w:type="gramStart"/>
      <w:r w:rsidRPr="006E727E">
        <w:rPr>
          <w:color w:val="262626" w:themeColor="text1" w:themeTint="D9"/>
        </w:rPr>
        <w:t>materials;</w:t>
      </w:r>
      <w:proofErr w:type="gramEnd"/>
    </w:p>
    <w:p w14:paraId="657A9860" w14:textId="77777777" w:rsidR="007136E2" w:rsidRDefault="007136E2" w:rsidP="007136E2">
      <w:pPr>
        <w:pStyle w:val="ListParagraph"/>
        <w:numPr>
          <w:ilvl w:val="0"/>
          <w:numId w:val="17"/>
        </w:numPr>
      </w:pPr>
      <w:r>
        <w:t>Waterproof footwear, i.e. gumboots</w:t>
      </w:r>
    </w:p>
    <w:p w14:paraId="2B3477DD" w14:textId="77777777" w:rsidR="007136E2" w:rsidRDefault="007136E2" w:rsidP="007136E2">
      <w:pPr>
        <w:pStyle w:val="ListParagraph"/>
        <w:numPr>
          <w:ilvl w:val="0"/>
          <w:numId w:val="16"/>
        </w:numPr>
      </w:pPr>
      <w:r>
        <w:t>Disposable overalls (ensure all skin is covered)</w:t>
      </w:r>
    </w:p>
    <w:p w14:paraId="16E71CB9" w14:textId="77777777" w:rsidR="007136E2" w:rsidRDefault="007136E2" w:rsidP="007136E2">
      <w:pPr>
        <w:pStyle w:val="ListParagraph"/>
        <w:numPr>
          <w:ilvl w:val="0"/>
          <w:numId w:val="17"/>
        </w:numPr>
      </w:pPr>
      <w:r>
        <w:t>Gloves</w:t>
      </w:r>
    </w:p>
    <w:p w14:paraId="3B45AAF7" w14:textId="77777777" w:rsidR="007136E2" w:rsidRDefault="007136E2" w:rsidP="007136E2">
      <w:pPr>
        <w:pStyle w:val="ListParagraph"/>
        <w:numPr>
          <w:ilvl w:val="0"/>
          <w:numId w:val="17"/>
        </w:numPr>
      </w:pPr>
      <w:r>
        <w:t xml:space="preserve">Insect (fly) repellent must be </w:t>
      </w:r>
      <w:proofErr w:type="gramStart"/>
      <w:r>
        <w:t>worn</w:t>
      </w:r>
      <w:proofErr w:type="gramEnd"/>
    </w:p>
    <w:p w14:paraId="7ABCA3B0" w14:textId="77777777" w:rsidR="007136E2" w:rsidRDefault="007136E2" w:rsidP="007136E2">
      <w:r>
        <w:t>For persons involved in incineration/burning activities, PPE must include fire-grade footwear and clothing (instead of disposable overalls).</w:t>
      </w:r>
    </w:p>
    <w:p w14:paraId="31E08E99" w14:textId="77777777" w:rsidR="007136E2" w:rsidRDefault="007136E2" w:rsidP="007136E2">
      <w:r>
        <w:t xml:space="preserve">For persons involved in </w:t>
      </w:r>
      <w:r w:rsidRPr="00CC6429">
        <w:rPr>
          <w:lang w:val="en-AU"/>
        </w:rPr>
        <w:t>v</w:t>
      </w:r>
      <w:r>
        <w:rPr>
          <w:lang w:val="en-AU"/>
        </w:rPr>
        <w:t>accination activities, care must be taken to avoid human exposure including self-inoculation</w:t>
      </w:r>
      <w:r w:rsidRPr="00CC6429">
        <w:rPr>
          <w:lang w:val="en-AU"/>
        </w:rPr>
        <w:t xml:space="preserve"> and </w:t>
      </w:r>
      <w:r>
        <w:rPr>
          <w:lang w:val="en-AU"/>
        </w:rPr>
        <w:t>handling of items contaminated with vaccine. A</w:t>
      </w:r>
      <w:r w:rsidRPr="001155AD">
        <w:rPr>
          <w:lang w:val="en-AU"/>
        </w:rPr>
        <w:t>ccidental self-injection with anthrax vaccine can cause an inflammatory reaction and medical advice should be sought immediately</w:t>
      </w:r>
      <w:r>
        <w:rPr>
          <w:lang w:val="en-AU"/>
        </w:rPr>
        <w:t xml:space="preserve"> if this occurs. Appropriate PPE must be worn. </w:t>
      </w:r>
    </w:p>
    <w:p w14:paraId="0ECB6092" w14:textId="22A80973" w:rsidR="007136E2" w:rsidRDefault="007136E2" w:rsidP="007136E2">
      <w:r w:rsidRPr="00CC6429">
        <w:rPr>
          <w:lang w:val="en-AU"/>
        </w:rPr>
        <w:t>When using disinfecting agents such as glutaraldehyde, persons should</w:t>
      </w:r>
      <w:r>
        <w:rPr>
          <w:lang w:val="en-AU"/>
        </w:rPr>
        <w:t>,</w:t>
      </w:r>
      <w:r w:rsidRPr="00CC6429">
        <w:rPr>
          <w:lang w:val="en-AU"/>
        </w:rPr>
        <w:t xml:space="preserve"> as a minimum requirement</w:t>
      </w:r>
      <w:r>
        <w:rPr>
          <w:lang w:val="en-AU"/>
        </w:rPr>
        <w:t>,</w:t>
      </w:r>
      <w:r w:rsidRPr="00CC6429">
        <w:rPr>
          <w:lang w:val="en-AU"/>
        </w:rPr>
        <w:t xml:space="preserve"> wear waterproof gumboots, heavy PVC waterproof </w:t>
      </w:r>
      <w:r>
        <w:rPr>
          <w:lang w:val="en-AU"/>
        </w:rPr>
        <w:t>gloves; disposable, chemical resistant overalls</w:t>
      </w:r>
      <w:r w:rsidRPr="00CC6429">
        <w:rPr>
          <w:lang w:val="en-AU"/>
        </w:rPr>
        <w:t xml:space="preserve"> and a </w:t>
      </w:r>
      <w:r>
        <w:rPr>
          <w:lang w:val="en-AU"/>
        </w:rPr>
        <w:t>P3 rated facemask, (e.g.</w:t>
      </w:r>
      <w:r w:rsidRPr="00CC6429">
        <w:rPr>
          <w:lang w:val="en-AU"/>
        </w:rPr>
        <w:t xml:space="preserve"> Sundstrom SR200 P3 respirator with appropriate filter</w:t>
      </w:r>
      <w:r>
        <w:rPr>
          <w:lang w:val="en-AU"/>
        </w:rPr>
        <w:t>)</w:t>
      </w:r>
      <w:r w:rsidRPr="00CC6429">
        <w:rPr>
          <w:lang w:val="en-AU"/>
        </w:rPr>
        <w:t>.</w:t>
      </w:r>
      <w:r w:rsidR="00801886">
        <w:rPr>
          <w:lang w:val="en-AU"/>
        </w:rPr>
        <w:t xml:space="preserve"> The Safety Data Sheet of the chemical must be followed. </w:t>
      </w:r>
    </w:p>
    <w:p w14:paraId="31B7300C" w14:textId="31A171DF" w:rsidR="005C0374" w:rsidRPr="00AE55D1" w:rsidRDefault="007136E2" w:rsidP="007136E2">
      <w:r>
        <w:t>Any additional recommendations or requirements will be provided by Agriculture Victoria based on a case-by-case assessment of the risk associated with the task being performed. Any concerns or questions whilst on property should be referred to Agriculture Victoria.</w:t>
      </w:r>
    </w:p>
    <w:p w14:paraId="7E9B0213" w14:textId="6E32674D" w:rsidR="007136E2" w:rsidRPr="00684E88" w:rsidRDefault="007136E2" w:rsidP="007136E2">
      <w:pPr>
        <w:pStyle w:val="Heading1"/>
        <w:rPr>
          <w:rFonts w:ascii="Times" w:hAnsi="Times"/>
          <w:color w:val="auto"/>
          <w:sz w:val="20"/>
          <w:szCs w:val="20"/>
        </w:rPr>
      </w:pPr>
      <w:r>
        <w:t xml:space="preserve">How can i reduce the risk of spread? </w:t>
      </w:r>
    </w:p>
    <w:p w14:paraId="2E907CAC" w14:textId="52EC081B" w:rsidR="00A52D8A" w:rsidRDefault="007136E2" w:rsidP="007136E2">
      <w:pPr>
        <w:pStyle w:val="Agbodytext"/>
        <w:rPr>
          <w:rFonts w:cs="Arial"/>
          <w:color w:val="auto"/>
          <w:szCs w:val="18"/>
        </w:rPr>
      </w:pPr>
      <w:r w:rsidRPr="00234B28">
        <w:rPr>
          <w:rFonts w:cs="Arial"/>
          <w:color w:val="auto"/>
          <w:szCs w:val="18"/>
        </w:rPr>
        <w:t>Good hygiene, appropriate use and decontamination of PPE and thoroughly washing/disinfecting yourself and any materials/vehicles before leaving an infected property will protect you from spreading anthrax to other people or animals.</w:t>
      </w:r>
    </w:p>
    <w:p w14:paraId="01BB2D9C" w14:textId="2DD71013" w:rsidR="00671DE4" w:rsidRDefault="007136E2" w:rsidP="007136E2">
      <w:pPr>
        <w:pStyle w:val="Agbodytext"/>
        <w:rPr>
          <w:rFonts w:cs="Arial"/>
          <w:color w:val="auto"/>
          <w:szCs w:val="18"/>
        </w:rPr>
      </w:pPr>
      <w:r w:rsidRPr="00234B28">
        <w:rPr>
          <w:rFonts w:cs="Arial"/>
          <w:color w:val="auto"/>
          <w:szCs w:val="18"/>
        </w:rPr>
        <w:t>I</w:t>
      </w:r>
      <w:r>
        <w:rPr>
          <w:rFonts w:cs="Arial"/>
          <w:color w:val="auto"/>
          <w:szCs w:val="18"/>
        </w:rPr>
        <w:t xml:space="preserve">f you have been working at an infected site or handling potentially infected animals, </w:t>
      </w:r>
      <w:proofErr w:type="gramStart"/>
      <w:r>
        <w:rPr>
          <w:rFonts w:cs="Arial"/>
          <w:color w:val="auto"/>
          <w:szCs w:val="18"/>
        </w:rPr>
        <w:t>carcasses</w:t>
      </w:r>
      <w:proofErr w:type="gramEnd"/>
      <w:r>
        <w:rPr>
          <w:rFonts w:cs="Arial"/>
          <w:color w:val="auto"/>
          <w:szCs w:val="18"/>
        </w:rPr>
        <w:t xml:space="preserve"> or other materials it</w:t>
      </w:r>
      <w:r w:rsidRPr="00234B28">
        <w:rPr>
          <w:rFonts w:cs="Arial"/>
          <w:color w:val="auto"/>
          <w:szCs w:val="18"/>
        </w:rPr>
        <w:t xml:space="preserve"> is recommended you shower</w:t>
      </w:r>
      <w:r>
        <w:rPr>
          <w:rFonts w:cs="Arial"/>
          <w:color w:val="auto"/>
          <w:szCs w:val="18"/>
        </w:rPr>
        <w:t>, wash footwear</w:t>
      </w:r>
      <w:r w:rsidRPr="00234B28">
        <w:rPr>
          <w:rFonts w:cs="Arial"/>
          <w:color w:val="auto"/>
          <w:szCs w:val="18"/>
        </w:rPr>
        <w:t xml:space="preserve"> and launder all </w:t>
      </w:r>
      <w:r w:rsidRPr="00234B28">
        <w:rPr>
          <w:rFonts w:cs="Arial"/>
          <w:color w:val="auto"/>
          <w:szCs w:val="18"/>
        </w:rPr>
        <w:t>clothing before engaging with other people or handling your own animals. Any additional recommendations will be provided by Agriculture Victoria on a case-by-case basis.</w:t>
      </w:r>
    </w:p>
    <w:p w14:paraId="34717BCD" w14:textId="77777777" w:rsidR="007136E2" w:rsidRPr="00E66C34" w:rsidRDefault="007136E2" w:rsidP="007136E2">
      <w:pPr>
        <w:pStyle w:val="Heading1"/>
        <w:rPr>
          <w:rFonts w:ascii="Times" w:hAnsi="Times"/>
          <w:sz w:val="20"/>
          <w:szCs w:val="20"/>
        </w:rPr>
      </w:pPr>
      <w:r>
        <w:t>What is the government’s response to ANTHRAX?</w:t>
      </w:r>
    </w:p>
    <w:p w14:paraId="00A74211" w14:textId="77777777" w:rsidR="007136E2" w:rsidRPr="00695D32" w:rsidRDefault="007136E2" w:rsidP="007136E2">
      <w:pPr>
        <w:pStyle w:val="Agbodytext"/>
        <w:rPr>
          <w:color w:val="auto"/>
          <w:lang w:val="en"/>
        </w:rPr>
      </w:pPr>
      <w:r w:rsidRPr="00695D32">
        <w:rPr>
          <w:color w:val="auto"/>
          <w:lang w:val="en"/>
        </w:rPr>
        <w:t xml:space="preserve">The government’s response to </w:t>
      </w:r>
      <w:r>
        <w:rPr>
          <w:color w:val="auto"/>
          <w:lang w:val="en"/>
        </w:rPr>
        <w:t xml:space="preserve">anthrax </w:t>
      </w:r>
      <w:r w:rsidRPr="00695D32">
        <w:rPr>
          <w:color w:val="auto"/>
          <w:lang w:val="en"/>
        </w:rPr>
        <w:t xml:space="preserve">in animals </w:t>
      </w:r>
      <w:r>
        <w:rPr>
          <w:color w:val="auto"/>
          <w:lang w:val="en"/>
        </w:rPr>
        <w:t>aims to</w:t>
      </w:r>
      <w:r w:rsidRPr="00695D32">
        <w:rPr>
          <w:color w:val="auto"/>
          <w:lang w:val="en"/>
        </w:rPr>
        <w:t xml:space="preserve"> quickly eradicate the disease to prevent spread through a combination of strategies including quarantine and movement controls on susceptible animals and vaccination of at-risk livestock.</w:t>
      </w:r>
    </w:p>
    <w:p w14:paraId="6DCF0797" w14:textId="2A136847" w:rsidR="007136E2" w:rsidRPr="00F23BC5" w:rsidRDefault="007136E2" w:rsidP="007136E2">
      <w:pPr>
        <w:pStyle w:val="Agbodytext"/>
        <w:rPr>
          <w:color w:val="auto"/>
          <w:lang w:val="en"/>
        </w:rPr>
      </w:pPr>
      <w:r w:rsidRPr="00695D32">
        <w:rPr>
          <w:color w:val="auto"/>
          <w:lang w:val="en"/>
        </w:rPr>
        <w:t xml:space="preserve">Where a case of anthrax is </w:t>
      </w:r>
      <w:r>
        <w:rPr>
          <w:color w:val="auto"/>
          <w:u w:val="single"/>
          <w:lang w:val="en"/>
        </w:rPr>
        <w:t>suspected</w:t>
      </w:r>
      <w:r w:rsidRPr="00695D32">
        <w:rPr>
          <w:color w:val="auto"/>
          <w:lang w:val="en"/>
        </w:rPr>
        <w:t xml:space="preserve">, movement of animals and animal products from the farm is suspended while anthrax testing is carried </w:t>
      </w:r>
      <w:proofErr w:type="gramStart"/>
      <w:r w:rsidRPr="00695D32">
        <w:rPr>
          <w:color w:val="auto"/>
          <w:lang w:val="en"/>
        </w:rPr>
        <w:t>out.</w:t>
      </w:r>
      <w:r w:rsidRPr="70777D0B">
        <w:rPr>
          <w:color w:val="auto"/>
        </w:rPr>
        <w:t>Appropriate</w:t>
      </w:r>
      <w:proofErr w:type="gramEnd"/>
      <w:r w:rsidRPr="70777D0B">
        <w:rPr>
          <w:color w:val="auto"/>
        </w:rPr>
        <w:t xml:space="preserve"> samples are collected and tested on farm using the hand-held immunochromatographic test (ICT) with results available within 15 minutes. Further confirmatory testing is usually undertaken at a laboratory, taking approximately 24 hours. This testing will be carried out at no cost to the farmer.</w:t>
      </w:r>
    </w:p>
    <w:p w14:paraId="3A632FB1" w14:textId="77777777" w:rsidR="007136E2" w:rsidRDefault="007136E2" w:rsidP="007136E2">
      <w:pPr>
        <w:pStyle w:val="Agbodytext"/>
        <w:tabs>
          <w:tab w:val="left" w:pos="284"/>
        </w:tabs>
        <w:rPr>
          <w:color w:val="auto"/>
        </w:rPr>
      </w:pPr>
      <w:r w:rsidRPr="70777D0B">
        <w:rPr>
          <w:color w:val="auto"/>
        </w:rPr>
        <w:t>If the case occurs on a dairy farm, the dairy processor is advised. Relevant food safety and public health agencies are also routinely notified.</w:t>
      </w:r>
    </w:p>
    <w:p w14:paraId="0A2976E4" w14:textId="77777777" w:rsidR="007136E2" w:rsidRDefault="007136E2" w:rsidP="007136E2">
      <w:pPr>
        <w:pStyle w:val="Agbodytext"/>
        <w:rPr>
          <w:color w:val="auto"/>
        </w:rPr>
      </w:pPr>
      <w:r w:rsidRPr="70777D0B">
        <w:rPr>
          <w:color w:val="auto"/>
        </w:rPr>
        <w:t xml:space="preserve">Where a case of anthrax is </w:t>
      </w:r>
      <w:r w:rsidRPr="70777D0B">
        <w:rPr>
          <w:color w:val="auto"/>
          <w:u w:val="single"/>
        </w:rPr>
        <w:t>confirmed</w:t>
      </w:r>
      <w:r w:rsidRPr="70777D0B">
        <w:rPr>
          <w:color w:val="auto"/>
        </w:rPr>
        <w:t xml:space="preserve"> after veterinary examination of affected animals and laboratory testing of samples, the affected property is quarantined, potentially exposed stock </w:t>
      </w:r>
      <w:proofErr w:type="gramStart"/>
      <w:r w:rsidRPr="70777D0B">
        <w:rPr>
          <w:color w:val="auto"/>
        </w:rPr>
        <w:t>are</w:t>
      </w:r>
      <w:proofErr w:type="gramEnd"/>
      <w:r w:rsidRPr="70777D0B">
        <w:rPr>
          <w:color w:val="auto"/>
        </w:rPr>
        <w:t xml:space="preserve"> vaccinated, dead animals are safely disposed of (usually by burning) and contaminated sites disinfected. </w:t>
      </w:r>
    </w:p>
    <w:p w14:paraId="73C2B748" w14:textId="77777777" w:rsidR="007136E2" w:rsidRPr="00695D32" w:rsidRDefault="007136E2" w:rsidP="007136E2">
      <w:pPr>
        <w:pStyle w:val="Agbodytext"/>
        <w:rPr>
          <w:color w:val="auto"/>
          <w:lang w:val="en"/>
        </w:rPr>
      </w:pPr>
      <w:r>
        <w:rPr>
          <w:color w:val="auto"/>
          <w:lang w:val="en"/>
        </w:rPr>
        <w:t>Quarantine</w:t>
      </w:r>
      <w:r w:rsidRPr="00695D32">
        <w:rPr>
          <w:color w:val="auto"/>
          <w:lang w:val="en"/>
        </w:rPr>
        <w:t xml:space="preserve"> is not released until at least 20 days have </w:t>
      </w:r>
      <w:r>
        <w:rPr>
          <w:color w:val="auto"/>
          <w:lang w:val="en"/>
        </w:rPr>
        <w:t>passed</w:t>
      </w:r>
      <w:r w:rsidRPr="00695D32">
        <w:rPr>
          <w:color w:val="auto"/>
          <w:lang w:val="en"/>
        </w:rPr>
        <w:t xml:space="preserve"> since the last</w:t>
      </w:r>
      <w:r>
        <w:rPr>
          <w:color w:val="auto"/>
          <w:lang w:val="en"/>
        </w:rPr>
        <w:t xml:space="preserve"> death from</w:t>
      </w:r>
      <w:r w:rsidRPr="00695D32">
        <w:rPr>
          <w:color w:val="auto"/>
          <w:lang w:val="en"/>
        </w:rPr>
        <w:t xml:space="preserve"> anthrax and at least 20 days have passed since the last round of vaccinations on the property</w:t>
      </w:r>
      <w:r>
        <w:rPr>
          <w:color w:val="auto"/>
          <w:lang w:val="en"/>
        </w:rPr>
        <w:t>,</w:t>
      </w:r>
      <w:r w:rsidRPr="00695D32">
        <w:rPr>
          <w:color w:val="auto"/>
          <w:lang w:val="en"/>
        </w:rPr>
        <w:t xml:space="preserve"> whichever is later.</w:t>
      </w:r>
    </w:p>
    <w:p w14:paraId="0FFE36AD" w14:textId="5591705F" w:rsidR="007136E2" w:rsidRDefault="007136E2" w:rsidP="007136E2">
      <w:pPr>
        <w:pStyle w:val="Agbodytext"/>
        <w:rPr>
          <w:color w:val="auto"/>
        </w:rPr>
      </w:pPr>
      <w:r w:rsidRPr="70777D0B">
        <w:rPr>
          <w:color w:val="auto"/>
        </w:rPr>
        <w:t xml:space="preserve">Most incidents of anthrax involve single isolated cases, and quarantine and vaccination measures prevent further cases. </w:t>
      </w:r>
      <w:r w:rsidR="003362CF" w:rsidRPr="70777D0B">
        <w:rPr>
          <w:color w:val="auto"/>
        </w:rPr>
        <w:t xml:space="preserve">A risk assessment </w:t>
      </w:r>
      <w:r w:rsidR="00884112">
        <w:rPr>
          <w:color w:val="auto"/>
        </w:rPr>
        <w:t>of the outbreak</w:t>
      </w:r>
      <w:r w:rsidR="00CB0C32">
        <w:rPr>
          <w:color w:val="auto"/>
        </w:rPr>
        <w:t xml:space="preserve"> </w:t>
      </w:r>
      <w:r w:rsidR="003362CF" w:rsidRPr="70777D0B">
        <w:rPr>
          <w:color w:val="auto"/>
        </w:rPr>
        <w:t>will determine wh</w:t>
      </w:r>
      <w:r w:rsidR="00AE119A">
        <w:rPr>
          <w:color w:val="auto"/>
        </w:rPr>
        <w:t>ich</w:t>
      </w:r>
      <w:r w:rsidR="003362CF" w:rsidRPr="70777D0B">
        <w:rPr>
          <w:color w:val="auto"/>
        </w:rPr>
        <w:t xml:space="preserve"> surrounding and nearby properties are quarantined and vaccinated.</w:t>
      </w:r>
      <w:r w:rsidR="00F23BC5">
        <w:rPr>
          <w:color w:val="auto"/>
        </w:rPr>
        <w:t xml:space="preserve"> </w:t>
      </w:r>
      <w:r w:rsidRPr="70777D0B">
        <w:rPr>
          <w:color w:val="auto"/>
        </w:rPr>
        <w:t>Occasionally, larger-scale outbreaks occur in Victoria, such as those in 1997 and 2007. Vaccination across a wider area is usually required to control larger outbreaks.</w:t>
      </w:r>
    </w:p>
    <w:p w14:paraId="26844585" w14:textId="1E5C1889" w:rsidR="007136E2" w:rsidRDefault="007136E2" w:rsidP="00F23BC5">
      <w:pPr>
        <w:pStyle w:val="Heading1"/>
        <w:rPr>
          <w:lang w:val="en"/>
        </w:rPr>
      </w:pPr>
      <w:r>
        <w:rPr>
          <w:lang w:val="en"/>
        </w:rPr>
        <w:t>Further information</w:t>
      </w:r>
    </w:p>
    <w:p w14:paraId="4BEEA4FD" w14:textId="1714336A" w:rsidR="00A06847" w:rsidRDefault="006E727E" w:rsidP="00F23BC5">
      <w:pPr>
        <w:pStyle w:val="Agbodytext"/>
        <w:spacing w:after="220" w:line="240" w:lineRule="auto"/>
        <w:rPr>
          <w:sz w:val="16"/>
          <w:szCs w:val="50"/>
          <w:lang w:val="en"/>
        </w:rPr>
      </w:pPr>
      <w:proofErr w:type="gramStart"/>
      <w:r>
        <w:rPr>
          <w:rFonts w:ascii="Symbol" w:eastAsia="Symbol" w:hAnsi="Symbol" w:cs="Symbol"/>
          <w:sz w:val="16"/>
          <w:szCs w:val="50"/>
          <w:lang w:val="en"/>
        </w:rPr>
        <w:t>·</w:t>
      </w:r>
      <w:r>
        <w:rPr>
          <w:sz w:val="16"/>
          <w:szCs w:val="50"/>
          <w:lang w:val="en"/>
        </w:rPr>
        <w:t xml:space="preserve">  </w:t>
      </w:r>
      <w:r w:rsidR="007136E2" w:rsidRPr="003D3D35">
        <w:rPr>
          <w:sz w:val="16"/>
          <w:szCs w:val="50"/>
          <w:lang w:val="en"/>
        </w:rPr>
        <w:t>AUSVETPLAN</w:t>
      </w:r>
      <w:proofErr w:type="gramEnd"/>
      <w:r w:rsidR="007136E2" w:rsidRPr="003D3D35">
        <w:rPr>
          <w:sz w:val="16"/>
          <w:szCs w:val="50"/>
          <w:lang w:val="en"/>
        </w:rPr>
        <w:t xml:space="preserve"> - Anthrax Response Strategy  </w:t>
      </w:r>
      <w:hyperlink r:id="rId16" w:history="1">
        <w:r w:rsidR="007136E2" w:rsidRPr="003D3D35">
          <w:rPr>
            <w:rStyle w:val="Hyperlink"/>
            <w:sz w:val="16"/>
            <w:szCs w:val="50"/>
            <w:lang w:val="en"/>
          </w:rPr>
          <w:t>https://animalhealthaustralia.com.au/ausvetplan/</w:t>
        </w:r>
      </w:hyperlink>
    </w:p>
    <w:p w14:paraId="10456892" w14:textId="41B958BD" w:rsidR="006E727E" w:rsidRDefault="006E727E" w:rsidP="006E727E">
      <w:pPr>
        <w:pStyle w:val="Agbodytext"/>
        <w:spacing w:line="240" w:lineRule="auto"/>
        <w:rPr>
          <w:rStyle w:val="Hyperlink"/>
          <w:sz w:val="16"/>
          <w:szCs w:val="50"/>
          <w:lang w:val="en"/>
        </w:rPr>
      </w:pPr>
      <w:proofErr w:type="gramStart"/>
      <w:r>
        <w:rPr>
          <w:rFonts w:ascii="Symbol" w:eastAsia="Symbol" w:hAnsi="Symbol" w:cs="Symbol"/>
          <w:sz w:val="16"/>
          <w:szCs w:val="50"/>
          <w:lang w:val="en"/>
        </w:rPr>
        <w:t>·</w:t>
      </w:r>
      <w:r>
        <w:rPr>
          <w:sz w:val="16"/>
          <w:szCs w:val="50"/>
          <w:lang w:val="en"/>
        </w:rPr>
        <w:t xml:space="preserve">  </w:t>
      </w:r>
      <w:r w:rsidR="007136E2" w:rsidRPr="003D3D35">
        <w:rPr>
          <w:sz w:val="16"/>
          <w:szCs w:val="50"/>
          <w:lang w:val="en"/>
        </w:rPr>
        <w:t>Department</w:t>
      </w:r>
      <w:proofErr w:type="gramEnd"/>
      <w:r w:rsidR="007136E2" w:rsidRPr="003D3D35">
        <w:rPr>
          <w:sz w:val="16"/>
          <w:szCs w:val="50"/>
          <w:lang w:val="en"/>
        </w:rPr>
        <w:t xml:space="preserve"> of Health Victoria ‘Anthrax’ </w:t>
      </w:r>
      <w:hyperlink r:id="rId17" w:history="1">
        <w:r w:rsidR="007136E2" w:rsidRPr="003D3D35">
          <w:rPr>
            <w:rStyle w:val="Hyperlink"/>
            <w:sz w:val="16"/>
            <w:szCs w:val="50"/>
            <w:lang w:val="en"/>
          </w:rPr>
          <w:t>https://www.health.vic.gov.au/infectious-diseases/anthrax</w:t>
        </w:r>
      </w:hyperlink>
    </w:p>
    <w:p w14:paraId="3378D5DC" w14:textId="3FA003C5" w:rsidR="00A06847" w:rsidRPr="006E727E" w:rsidRDefault="006E727E" w:rsidP="006E727E">
      <w:pPr>
        <w:pStyle w:val="Agbodytext"/>
        <w:spacing w:line="240" w:lineRule="auto"/>
        <w:rPr>
          <w:rStyle w:val="Hyperlink"/>
          <w:sz w:val="16"/>
          <w:szCs w:val="50"/>
          <w:lang w:val="en"/>
        </w:rPr>
      </w:pPr>
      <w:proofErr w:type="gramStart"/>
      <w:r>
        <w:rPr>
          <w:rFonts w:ascii="Symbol" w:eastAsia="Symbol" w:hAnsi="Symbol" w:cs="Symbol"/>
          <w:sz w:val="16"/>
          <w:szCs w:val="50"/>
          <w:lang w:val="en"/>
        </w:rPr>
        <w:t>·</w:t>
      </w:r>
      <w:r>
        <w:rPr>
          <w:sz w:val="16"/>
          <w:szCs w:val="50"/>
          <w:lang w:val="en"/>
        </w:rPr>
        <w:t xml:space="preserve">  </w:t>
      </w:r>
      <w:r w:rsidR="007136E2" w:rsidRPr="003D3D35">
        <w:rPr>
          <w:sz w:val="16"/>
          <w:szCs w:val="50"/>
          <w:lang w:val="en"/>
        </w:rPr>
        <w:t>Better</w:t>
      </w:r>
      <w:proofErr w:type="gramEnd"/>
      <w:r w:rsidR="007136E2" w:rsidRPr="003D3D35">
        <w:rPr>
          <w:sz w:val="16"/>
          <w:szCs w:val="50"/>
          <w:lang w:val="en"/>
        </w:rPr>
        <w:t xml:space="preserve"> Health Channel ‘Anthrax’ </w:t>
      </w:r>
      <w:hyperlink r:id="rId18" w:history="1">
        <w:r w:rsidR="007136E2" w:rsidRPr="003D3D35">
          <w:rPr>
            <w:rStyle w:val="Hyperlink"/>
            <w:sz w:val="16"/>
            <w:szCs w:val="50"/>
            <w:lang w:val="en"/>
          </w:rPr>
          <w:t>https://www.betterhealth.vic.gov.au/health/conditionsandtreatments/anthrax</w:t>
        </w:r>
      </w:hyperlink>
    </w:p>
    <w:p w14:paraId="78F3D8F1" w14:textId="43FFC807" w:rsidR="00880ACE" w:rsidRPr="00A06847" w:rsidRDefault="00F23BC5" w:rsidP="006E727E">
      <w:pPr>
        <w:pStyle w:val="Agbodytext"/>
        <w:spacing w:line="240" w:lineRule="auto"/>
        <w:rPr>
          <w:sz w:val="16"/>
          <w:szCs w:val="50"/>
          <w:lang w:val="en"/>
        </w:rPr>
      </w:pPr>
      <w:r w:rsidRPr="00880ACE">
        <w:rPr>
          <w:rFonts w:ascii="Times New Roman" w:hAnsi="Times New Roman" w:cs="Times New Roman"/>
          <w:noProof/>
          <w:color w:val="000000"/>
          <w:sz w:val="14"/>
          <w:szCs w:val="14"/>
        </w:rPr>
        <mc:AlternateContent>
          <mc:Choice Requires="wps">
            <w:drawing>
              <wp:anchor distT="0" distB="0" distL="114300" distR="114300" simplePos="0" relativeHeight="251658240" behindDoc="0" locked="0" layoutInCell="1" allowOverlap="1" wp14:anchorId="3A30AC70" wp14:editId="3E936D2B">
                <wp:simplePos x="0" y="0"/>
                <wp:positionH relativeFrom="column">
                  <wp:posOffset>-307975</wp:posOffset>
                </wp:positionH>
                <wp:positionV relativeFrom="paragraph">
                  <wp:posOffset>439420</wp:posOffset>
                </wp:positionV>
                <wp:extent cx="3686175" cy="933450"/>
                <wp:effectExtent l="0" t="0" r="9525"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933450"/>
                        </a:xfrm>
                        <a:prstGeom prst="rect">
                          <a:avLst/>
                        </a:prstGeom>
                        <a:solidFill>
                          <a:srgbClr val="FFFFFF"/>
                        </a:solidFill>
                        <a:ln w="9525">
                          <a:noFill/>
                          <a:miter lim="800000"/>
                          <a:headEnd/>
                          <a:tailEnd/>
                        </a:ln>
                      </wps:spPr>
                      <wps:txbx>
                        <w:txbxContent>
                          <w:p w14:paraId="6B6CBEC5" w14:textId="77777777" w:rsidR="00522774" w:rsidRPr="00491898" w:rsidRDefault="00522774" w:rsidP="00522774">
                            <w:pPr>
                              <w:rPr>
                                <w:i/>
                                <w:iCs/>
                                <w:sz w:val="12"/>
                                <w:szCs w:val="12"/>
                              </w:rPr>
                            </w:pPr>
                            <w:r w:rsidRPr="00491898">
                              <w:rPr>
                                <w:rStyle w:val="xxnormaltextrun"/>
                                <w:i/>
                                <w:iCs/>
                                <w:color w:val="000000"/>
                                <w:sz w:val="12"/>
                                <w:szCs w:val="12"/>
                                <w:shd w:val="clear" w:color="auto" w:fill="FFFFFF"/>
                              </w:rPr>
                              <w:t xml:space="preserve">The Department of </w:t>
                            </w:r>
                            <w:r>
                              <w:rPr>
                                <w:rStyle w:val="xxnormaltextrun"/>
                                <w:i/>
                                <w:iCs/>
                                <w:color w:val="000000"/>
                                <w:sz w:val="12"/>
                                <w:szCs w:val="12"/>
                                <w:shd w:val="clear" w:color="auto" w:fill="FFFFFF"/>
                              </w:rPr>
                              <w:t>Energy</w:t>
                            </w:r>
                            <w:r w:rsidRPr="00491898">
                              <w:rPr>
                                <w:rStyle w:val="xxnormaltextrun"/>
                                <w:i/>
                                <w:iCs/>
                                <w:color w:val="000000"/>
                                <w:sz w:val="12"/>
                                <w:szCs w:val="12"/>
                                <w:shd w:val="clear" w:color="auto" w:fill="FFFFFF"/>
                              </w:rPr>
                              <w:t xml:space="preserve">, </w:t>
                            </w:r>
                            <w:r>
                              <w:rPr>
                                <w:rStyle w:val="xxnormaltextrun"/>
                                <w:i/>
                                <w:iCs/>
                                <w:color w:val="000000"/>
                                <w:sz w:val="12"/>
                                <w:szCs w:val="12"/>
                                <w:shd w:val="clear" w:color="auto" w:fill="FFFFFF"/>
                              </w:rPr>
                              <w:t>Environment</w:t>
                            </w:r>
                            <w:r w:rsidRPr="00491898">
                              <w:rPr>
                                <w:rStyle w:val="xxnormaltextrun"/>
                                <w:i/>
                                <w:iCs/>
                                <w:color w:val="000000"/>
                                <w:sz w:val="12"/>
                                <w:szCs w:val="12"/>
                                <w:shd w:val="clear" w:color="auto" w:fill="FFFFFF"/>
                              </w:rPr>
                              <w:t xml:space="preserve"> and </w:t>
                            </w:r>
                            <w:r>
                              <w:rPr>
                                <w:rStyle w:val="xxnormaltextrun"/>
                                <w:i/>
                                <w:iCs/>
                                <w:color w:val="000000"/>
                                <w:sz w:val="12"/>
                                <w:szCs w:val="12"/>
                                <w:shd w:val="clear" w:color="auto" w:fill="FFFFFF"/>
                              </w:rPr>
                              <w:t>Climate Action</w:t>
                            </w:r>
                            <w:r w:rsidRPr="00491898">
                              <w:rPr>
                                <w:rStyle w:val="xxnormaltextrun"/>
                                <w:i/>
                                <w:iCs/>
                                <w:color w:val="000000"/>
                                <w:sz w:val="12"/>
                                <w:szCs w:val="12"/>
                                <w:shd w:val="clear" w:color="auto" w:fill="FFFFFF"/>
                              </w:rPr>
                              <w:t xml:space="preserve"> (D</w:t>
                            </w:r>
                            <w:r>
                              <w:rPr>
                                <w:rStyle w:val="xxnormaltextrun"/>
                                <w:i/>
                                <w:iCs/>
                                <w:color w:val="000000"/>
                                <w:sz w:val="12"/>
                                <w:szCs w:val="12"/>
                                <w:shd w:val="clear" w:color="auto" w:fill="FFFFFF"/>
                              </w:rPr>
                              <w:t>EECA</w:t>
                            </w:r>
                            <w:r w:rsidRPr="00491898">
                              <w:rPr>
                                <w:rStyle w:val="xxnormaltextrun"/>
                                <w:i/>
                                <w:iCs/>
                                <w:color w:val="000000"/>
                                <w:sz w:val="12"/>
                                <w:szCs w:val="12"/>
                                <w:shd w:val="clear" w:color="auto" w:fill="FFFFFF"/>
                              </w:rPr>
                              <w:t>) is committed to protecting your personal information following the principles of Privacy and Data Protection Act 2014 (Vic). All personal information that is collected, used, managed, and is securely stored in D</w:t>
                            </w:r>
                            <w:r>
                              <w:rPr>
                                <w:rStyle w:val="xxnormaltextrun"/>
                                <w:i/>
                                <w:iCs/>
                                <w:color w:val="000000"/>
                                <w:sz w:val="12"/>
                                <w:szCs w:val="12"/>
                                <w:shd w:val="clear" w:color="auto" w:fill="FFFFFF"/>
                              </w:rPr>
                              <w:t>EECA</w:t>
                            </w:r>
                            <w:r w:rsidRPr="00491898">
                              <w:rPr>
                                <w:rStyle w:val="xxnormaltextrun"/>
                                <w:i/>
                                <w:iCs/>
                                <w:color w:val="000000"/>
                                <w:sz w:val="12"/>
                                <w:szCs w:val="12"/>
                                <w:shd w:val="clear" w:color="auto" w:fill="FFFFFF"/>
                              </w:rPr>
                              <w:t xml:space="preserve"> systems. A copy of our privacy statement</w:t>
                            </w:r>
                            <w:r>
                              <w:rPr>
                                <w:rStyle w:val="xxnormaltextrun"/>
                                <w:i/>
                                <w:iCs/>
                                <w:color w:val="000000"/>
                                <w:sz w:val="12"/>
                                <w:szCs w:val="12"/>
                                <w:shd w:val="clear" w:color="auto" w:fill="FFFFFF"/>
                              </w:rPr>
                              <w:t xml:space="preserve"> </w:t>
                            </w:r>
                            <w:r w:rsidRPr="00491898">
                              <w:rPr>
                                <w:rStyle w:val="xxnormaltextrun"/>
                                <w:i/>
                                <w:iCs/>
                                <w:color w:val="000000"/>
                                <w:sz w:val="12"/>
                                <w:szCs w:val="12"/>
                                <w:shd w:val="clear" w:color="auto" w:fill="FFFFFF"/>
                              </w:rPr>
                              <w:t>is located at </w:t>
                            </w:r>
                            <w:hyperlink r:id="rId19" w:history="1">
                              <w:r w:rsidRPr="00FC78C0">
                                <w:rPr>
                                  <w:rStyle w:val="Hyperlink"/>
                                  <w:i/>
                                  <w:iCs/>
                                  <w:sz w:val="12"/>
                                  <w:szCs w:val="12"/>
                                  <w:shd w:val="clear" w:color="auto" w:fill="FFFFFF"/>
                                </w:rPr>
                                <w:t>www.deeca.vic.gov.au/privacy</w:t>
                              </w:r>
                            </w:hyperlink>
                            <w:r w:rsidRPr="00491898">
                              <w:rPr>
                                <w:rStyle w:val="xxnormaltextrun"/>
                                <w:i/>
                                <w:iCs/>
                                <w:color w:val="000000"/>
                                <w:sz w:val="12"/>
                                <w:szCs w:val="12"/>
                                <w:shd w:val="clear" w:color="auto" w:fill="FFFFFF"/>
                              </w:rPr>
                              <w:t>.You may contact us to request access to your personal information, or for other concerns regarding the privacy of your personal information, by emailing the D</w:t>
                            </w:r>
                            <w:r>
                              <w:rPr>
                                <w:rStyle w:val="xxnormaltextrun"/>
                                <w:i/>
                                <w:iCs/>
                                <w:color w:val="000000"/>
                                <w:sz w:val="12"/>
                                <w:szCs w:val="12"/>
                                <w:shd w:val="clear" w:color="auto" w:fill="FFFFFF"/>
                              </w:rPr>
                              <w:t>EECA</w:t>
                            </w:r>
                            <w:r w:rsidRPr="00491898">
                              <w:rPr>
                                <w:rStyle w:val="xxnormaltextrun"/>
                                <w:i/>
                                <w:iCs/>
                                <w:color w:val="000000"/>
                                <w:sz w:val="12"/>
                                <w:szCs w:val="12"/>
                                <w:shd w:val="clear" w:color="auto" w:fill="FFFFFF"/>
                              </w:rPr>
                              <w:t>’s Privacy Unit at </w:t>
                            </w:r>
                            <w:r>
                              <w:rPr>
                                <w:rStyle w:val="xxnormaltextrun"/>
                                <w:i/>
                                <w:iCs/>
                                <w:color w:val="0000FF"/>
                                <w:sz w:val="12"/>
                                <w:szCs w:val="12"/>
                                <w:u w:val="single"/>
                                <w:shd w:val="clear" w:color="auto" w:fill="FFFFFF"/>
                              </w:rPr>
                              <w:t xml:space="preserve">foi.unit@delwp.vic.gov.au </w:t>
                            </w:r>
                            <w:r w:rsidRPr="00491898">
                              <w:rPr>
                                <w:i/>
                                <w:iCs/>
                                <w:sz w:val="12"/>
                                <w:szCs w:val="12"/>
                              </w:rPr>
                              <w:t xml:space="preserve"> </w:t>
                            </w:r>
                          </w:p>
                          <w:p w14:paraId="45DF870C" w14:textId="77777777" w:rsidR="00522774" w:rsidRDefault="00522774" w:rsidP="005227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30AC70" id="_x0000_t202" coordsize="21600,21600" o:spt="202" path="m,l,21600r21600,l21600,xe">
                <v:stroke joinstyle="miter"/>
                <v:path gradientshapeok="t" o:connecttype="rect"/>
              </v:shapetype>
              <v:shape id="Text Box 5" o:spid="_x0000_s1026" type="#_x0000_t202" style="position:absolute;margin-left:-24.25pt;margin-top:34.6pt;width:290.25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" stroked="f">
                <v:textbox>
                  <w:txbxContent>
                    <w:p w14:paraId="6B6CBEC5" w14:textId="77777777" w:rsidR="00522774" w:rsidRPr="00491898" w:rsidRDefault="00522774" w:rsidP="00522774">
                      <w:pPr>
                        <w:rPr>
                          <w:i/>
                          <w:iCs/>
                          <w:sz w:val="12"/>
                          <w:szCs w:val="12"/>
                        </w:rPr>
                      </w:pPr>
                      <w:r w:rsidRPr="00491898">
                        <w:rPr>
                          <w:rStyle w:val="xxnormaltextrun"/>
                          <w:i/>
                          <w:iCs/>
                          <w:color w:val="000000"/>
                          <w:sz w:val="12"/>
                          <w:szCs w:val="12"/>
                          <w:shd w:val="clear" w:color="auto" w:fill="FFFFFF"/>
                        </w:rPr>
                        <w:t xml:space="preserve">The Department of </w:t>
                      </w:r>
                      <w:r>
                        <w:rPr>
                          <w:rStyle w:val="xxnormaltextrun"/>
                          <w:i/>
                          <w:iCs/>
                          <w:color w:val="000000"/>
                          <w:sz w:val="12"/>
                          <w:szCs w:val="12"/>
                          <w:shd w:val="clear" w:color="auto" w:fill="FFFFFF"/>
                        </w:rPr>
                        <w:t>Energy</w:t>
                      </w:r>
                      <w:r w:rsidRPr="00491898">
                        <w:rPr>
                          <w:rStyle w:val="xxnormaltextrun"/>
                          <w:i/>
                          <w:iCs/>
                          <w:color w:val="000000"/>
                          <w:sz w:val="12"/>
                          <w:szCs w:val="12"/>
                          <w:shd w:val="clear" w:color="auto" w:fill="FFFFFF"/>
                        </w:rPr>
                        <w:t xml:space="preserve">, </w:t>
                      </w:r>
                      <w:r>
                        <w:rPr>
                          <w:rStyle w:val="xxnormaltextrun"/>
                          <w:i/>
                          <w:iCs/>
                          <w:color w:val="000000"/>
                          <w:sz w:val="12"/>
                          <w:szCs w:val="12"/>
                          <w:shd w:val="clear" w:color="auto" w:fill="FFFFFF"/>
                        </w:rPr>
                        <w:t>Environment</w:t>
                      </w:r>
                      <w:r w:rsidRPr="00491898">
                        <w:rPr>
                          <w:rStyle w:val="xxnormaltextrun"/>
                          <w:i/>
                          <w:iCs/>
                          <w:color w:val="000000"/>
                          <w:sz w:val="12"/>
                          <w:szCs w:val="12"/>
                          <w:shd w:val="clear" w:color="auto" w:fill="FFFFFF"/>
                        </w:rPr>
                        <w:t xml:space="preserve"> and </w:t>
                      </w:r>
                      <w:r>
                        <w:rPr>
                          <w:rStyle w:val="xxnormaltextrun"/>
                          <w:i/>
                          <w:iCs/>
                          <w:color w:val="000000"/>
                          <w:sz w:val="12"/>
                          <w:szCs w:val="12"/>
                          <w:shd w:val="clear" w:color="auto" w:fill="FFFFFF"/>
                        </w:rPr>
                        <w:t>Climate Action</w:t>
                      </w:r>
                      <w:r w:rsidRPr="00491898">
                        <w:rPr>
                          <w:rStyle w:val="xxnormaltextrun"/>
                          <w:i/>
                          <w:iCs/>
                          <w:color w:val="000000"/>
                          <w:sz w:val="12"/>
                          <w:szCs w:val="12"/>
                          <w:shd w:val="clear" w:color="auto" w:fill="FFFFFF"/>
                        </w:rPr>
                        <w:t xml:space="preserve"> (D</w:t>
                      </w:r>
                      <w:r>
                        <w:rPr>
                          <w:rStyle w:val="xxnormaltextrun"/>
                          <w:i/>
                          <w:iCs/>
                          <w:color w:val="000000"/>
                          <w:sz w:val="12"/>
                          <w:szCs w:val="12"/>
                          <w:shd w:val="clear" w:color="auto" w:fill="FFFFFF"/>
                        </w:rPr>
                        <w:t>EECA</w:t>
                      </w:r>
                      <w:r w:rsidRPr="00491898">
                        <w:rPr>
                          <w:rStyle w:val="xxnormaltextrun"/>
                          <w:i/>
                          <w:iCs/>
                          <w:color w:val="000000"/>
                          <w:sz w:val="12"/>
                          <w:szCs w:val="12"/>
                          <w:shd w:val="clear" w:color="auto" w:fill="FFFFFF"/>
                        </w:rPr>
                        <w:t>) is committed to protecting your personal information following the principles of Privacy and Data Protection Act 2014 (Vic). All personal information that is collected, used, managed, and is securely stored in D</w:t>
                      </w:r>
                      <w:r>
                        <w:rPr>
                          <w:rStyle w:val="xxnormaltextrun"/>
                          <w:i/>
                          <w:iCs/>
                          <w:color w:val="000000"/>
                          <w:sz w:val="12"/>
                          <w:szCs w:val="12"/>
                          <w:shd w:val="clear" w:color="auto" w:fill="FFFFFF"/>
                        </w:rPr>
                        <w:t>EECA</w:t>
                      </w:r>
                      <w:r w:rsidRPr="00491898">
                        <w:rPr>
                          <w:rStyle w:val="xxnormaltextrun"/>
                          <w:i/>
                          <w:iCs/>
                          <w:color w:val="000000"/>
                          <w:sz w:val="12"/>
                          <w:szCs w:val="12"/>
                          <w:shd w:val="clear" w:color="auto" w:fill="FFFFFF"/>
                        </w:rPr>
                        <w:t xml:space="preserve"> systems. A copy of our privacy statement</w:t>
                      </w:r>
                      <w:r>
                        <w:rPr>
                          <w:rStyle w:val="xxnormaltextrun"/>
                          <w:i/>
                          <w:iCs/>
                          <w:color w:val="000000"/>
                          <w:sz w:val="12"/>
                          <w:szCs w:val="12"/>
                          <w:shd w:val="clear" w:color="auto" w:fill="FFFFFF"/>
                        </w:rPr>
                        <w:t xml:space="preserve"> </w:t>
                      </w:r>
                      <w:r w:rsidRPr="00491898">
                        <w:rPr>
                          <w:rStyle w:val="xxnormaltextrun"/>
                          <w:i/>
                          <w:iCs/>
                          <w:color w:val="000000"/>
                          <w:sz w:val="12"/>
                          <w:szCs w:val="12"/>
                          <w:shd w:val="clear" w:color="auto" w:fill="FFFFFF"/>
                        </w:rPr>
                        <w:t>is located at </w:t>
                      </w:r>
                      <w:hyperlink r:id="rId20" w:history="1">
                        <w:r w:rsidRPr="00FC78C0">
                          <w:rPr>
                            <w:rStyle w:val="Hyperlink"/>
                            <w:i/>
                            <w:iCs/>
                            <w:sz w:val="12"/>
                            <w:szCs w:val="12"/>
                            <w:shd w:val="clear" w:color="auto" w:fill="FFFFFF"/>
                          </w:rPr>
                          <w:t>www.deeca.vic.gov.au/privacy</w:t>
                        </w:r>
                      </w:hyperlink>
                      <w:r w:rsidRPr="00491898">
                        <w:rPr>
                          <w:rStyle w:val="xxnormaltextrun"/>
                          <w:i/>
                          <w:iCs/>
                          <w:color w:val="000000"/>
                          <w:sz w:val="12"/>
                          <w:szCs w:val="12"/>
                          <w:shd w:val="clear" w:color="auto" w:fill="FFFFFF"/>
                        </w:rPr>
                        <w:t>.You may contact us to request access to your personal information, or for other concerns regarding the privacy of your personal information, by emailing the D</w:t>
                      </w:r>
                      <w:r>
                        <w:rPr>
                          <w:rStyle w:val="xxnormaltextrun"/>
                          <w:i/>
                          <w:iCs/>
                          <w:color w:val="000000"/>
                          <w:sz w:val="12"/>
                          <w:szCs w:val="12"/>
                          <w:shd w:val="clear" w:color="auto" w:fill="FFFFFF"/>
                        </w:rPr>
                        <w:t>EECA</w:t>
                      </w:r>
                      <w:r w:rsidRPr="00491898">
                        <w:rPr>
                          <w:rStyle w:val="xxnormaltextrun"/>
                          <w:i/>
                          <w:iCs/>
                          <w:color w:val="000000"/>
                          <w:sz w:val="12"/>
                          <w:szCs w:val="12"/>
                          <w:shd w:val="clear" w:color="auto" w:fill="FFFFFF"/>
                        </w:rPr>
                        <w:t>’s Privacy Unit at </w:t>
                      </w:r>
                      <w:r>
                        <w:rPr>
                          <w:rStyle w:val="xxnormaltextrun"/>
                          <w:i/>
                          <w:iCs/>
                          <w:color w:val="0000FF"/>
                          <w:sz w:val="12"/>
                          <w:szCs w:val="12"/>
                          <w:u w:val="single"/>
                          <w:shd w:val="clear" w:color="auto" w:fill="FFFFFF"/>
                        </w:rPr>
                        <w:t xml:space="preserve">foi.unit@delwp.vic.gov.au </w:t>
                      </w:r>
                      <w:r w:rsidRPr="00491898">
                        <w:rPr>
                          <w:i/>
                          <w:iCs/>
                          <w:sz w:val="12"/>
                          <w:szCs w:val="12"/>
                        </w:rPr>
                        <w:t xml:space="preserve"> </w:t>
                      </w:r>
                    </w:p>
                    <w:p w14:paraId="45DF870C" w14:textId="77777777" w:rsidR="00522774" w:rsidRDefault="00522774" w:rsidP="00522774"/>
                  </w:txbxContent>
                </v:textbox>
                <w10:wrap type="square"/>
              </v:shape>
            </w:pict>
          </mc:Fallback>
        </mc:AlternateContent>
      </w:r>
      <w:proofErr w:type="gramStart"/>
      <w:r w:rsidR="006E727E">
        <w:rPr>
          <w:rFonts w:ascii="Symbol" w:eastAsia="Symbol" w:hAnsi="Symbol" w:cs="Symbol"/>
          <w:sz w:val="16"/>
          <w:szCs w:val="50"/>
          <w:lang w:val="en"/>
        </w:rPr>
        <w:t>·</w:t>
      </w:r>
      <w:r w:rsidR="006E727E">
        <w:rPr>
          <w:sz w:val="16"/>
          <w:szCs w:val="50"/>
          <w:lang w:val="en"/>
        </w:rPr>
        <w:t xml:space="preserve">  </w:t>
      </w:r>
      <w:r w:rsidR="00FC01C9" w:rsidRPr="003D3D35">
        <w:rPr>
          <w:sz w:val="16"/>
          <w:szCs w:val="50"/>
        </w:rPr>
        <w:t>Agriculture</w:t>
      </w:r>
      <w:proofErr w:type="gramEnd"/>
      <w:r w:rsidR="00FC01C9" w:rsidRPr="003D3D35">
        <w:rPr>
          <w:sz w:val="16"/>
          <w:szCs w:val="50"/>
        </w:rPr>
        <w:t xml:space="preserve"> Victoria – Anthrax in animals</w:t>
      </w:r>
      <w:r w:rsidR="00FC01C9" w:rsidRPr="003D3D35">
        <w:rPr>
          <w:rStyle w:val="Hyperlink"/>
          <w:sz w:val="16"/>
          <w:szCs w:val="50"/>
          <w:lang w:val="en"/>
        </w:rPr>
        <w:t xml:space="preserve"> </w:t>
      </w:r>
      <w:r w:rsidR="00797C96" w:rsidRPr="003D3D35">
        <w:rPr>
          <w:rStyle w:val="Hyperlink"/>
          <w:sz w:val="16"/>
          <w:szCs w:val="50"/>
          <w:lang w:val="en"/>
        </w:rPr>
        <w:t>https://agriculture.vic.gov.au/biosecurity/animal-diseases/important-animal-diseases/anthrax-in-anim</w:t>
      </w:r>
      <w:r w:rsidR="00522774" w:rsidRPr="003D3D35">
        <w:rPr>
          <w:rStyle w:val="Hyperlink"/>
          <w:sz w:val="16"/>
          <w:szCs w:val="50"/>
          <w:lang w:val="en"/>
        </w:rPr>
        <w:t>als</w:t>
      </w:r>
    </w:p>
    <w:sectPr w:rsidR="00880ACE" w:rsidRPr="00A06847" w:rsidSect="00DA5C30">
      <w:type w:val="continuous"/>
      <w:pgSz w:w="11900" w:h="16840"/>
      <w:pgMar w:top="1418" w:right="709" w:bottom="1418" w:left="709"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0E0E4" w14:textId="77777777" w:rsidR="00DA5C30" w:rsidRDefault="00DA5C30" w:rsidP="008954B2">
      <w:r>
        <w:separator/>
      </w:r>
    </w:p>
  </w:endnote>
  <w:endnote w:type="continuationSeparator" w:id="0">
    <w:p w14:paraId="566FCAF7" w14:textId="77777777" w:rsidR="00DA5C30" w:rsidRDefault="00DA5C30" w:rsidP="008954B2">
      <w:r>
        <w:continuationSeparator/>
      </w:r>
    </w:p>
  </w:endnote>
  <w:endnote w:type="continuationNotice" w:id="1">
    <w:p w14:paraId="009942D5" w14:textId="77777777" w:rsidR="00DA5C30" w:rsidRDefault="00DA5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IC-Regular">
    <w:altName w:val="V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EA53" w14:textId="00DC1919" w:rsidR="009774E5" w:rsidRDefault="009774E5">
    <w:pPr>
      <w:pStyle w:val="Footer"/>
    </w:pPr>
    <w:r>
      <w:rPr>
        <w:noProof/>
      </w:rPr>
      <mc:AlternateContent>
        <mc:Choice Requires="wps">
          <w:drawing>
            <wp:anchor distT="0" distB="0" distL="0" distR="0" simplePos="0" relativeHeight="251658244" behindDoc="0" locked="0" layoutInCell="1" allowOverlap="1" wp14:anchorId="16BB76DA" wp14:editId="466D0139">
              <wp:simplePos x="635" y="635"/>
              <wp:positionH relativeFrom="page">
                <wp:align>center</wp:align>
              </wp:positionH>
              <wp:positionV relativeFrom="page">
                <wp:align>bottom</wp:align>
              </wp:positionV>
              <wp:extent cx="443865" cy="443865"/>
              <wp:effectExtent l="0" t="0" r="635"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DAF853" w14:textId="1D756661" w:rsidR="009774E5" w:rsidRPr="009774E5" w:rsidRDefault="009774E5" w:rsidP="009774E5">
                          <w:pPr>
                            <w:spacing w:after="0"/>
                            <w:rPr>
                              <w:rFonts w:ascii="Calibri" w:eastAsia="Calibri" w:hAnsi="Calibri" w:cs="Calibri"/>
                              <w:noProof/>
                              <w:color w:val="000000"/>
                              <w:sz w:val="24"/>
                              <w:szCs w:val="24"/>
                            </w:rPr>
                          </w:pPr>
                          <w:r w:rsidRPr="009774E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BB76DA"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ADAF853" w14:textId="1D756661" w:rsidR="009774E5" w:rsidRPr="009774E5" w:rsidRDefault="009774E5" w:rsidP="009774E5">
                    <w:pPr>
                      <w:spacing w:after="0"/>
                      <w:rPr>
                        <w:rFonts w:ascii="Calibri" w:eastAsia="Calibri" w:hAnsi="Calibri" w:cs="Calibri"/>
                        <w:noProof/>
                        <w:color w:val="000000"/>
                        <w:sz w:val="24"/>
                        <w:szCs w:val="24"/>
                      </w:rPr>
                    </w:pPr>
                    <w:r w:rsidRPr="009774E5">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DC5AE" w14:textId="38A40DA9" w:rsidR="009774E5" w:rsidRDefault="00D45982">
    <w:pPr>
      <w:pStyle w:val="Footer"/>
    </w:pPr>
    <w:r w:rsidRPr="002977EC">
      <w:rPr>
        <w:noProof/>
      </w:rPr>
      <w:drawing>
        <wp:anchor distT="0" distB="0" distL="114300" distR="114300" simplePos="0" relativeHeight="251658241" behindDoc="0" locked="0" layoutInCell="1" allowOverlap="1" wp14:anchorId="1EE049DF" wp14:editId="14C7160C">
          <wp:simplePos x="0" y="0"/>
          <wp:positionH relativeFrom="column">
            <wp:posOffset>5283200</wp:posOffset>
          </wp:positionH>
          <wp:positionV relativeFrom="paragraph">
            <wp:posOffset>145415</wp:posOffset>
          </wp:positionV>
          <wp:extent cx="1579245" cy="410210"/>
          <wp:effectExtent l="0" t="0" r="1905" b="8890"/>
          <wp:wrapSquare wrapText="bothSides"/>
          <wp:docPr id="16" name="Picture 16"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9245" cy="410210"/>
                  </a:xfrm>
                  <a:prstGeom prst="rect">
                    <a:avLst/>
                  </a:prstGeom>
                </pic:spPr>
              </pic:pic>
            </a:graphicData>
          </a:graphic>
          <wp14:sizeRelH relativeFrom="page">
            <wp14:pctWidth>0</wp14:pctWidth>
          </wp14:sizeRelH>
          <wp14:sizeRelV relativeFrom="page">
            <wp14:pctHeight>0</wp14:pctHeight>
          </wp14:sizeRelV>
        </wp:anchor>
      </w:drawing>
    </w:r>
    <w:r w:rsidR="009774E5">
      <w:rPr>
        <w:noProof/>
      </w:rPr>
      <mc:AlternateContent>
        <mc:Choice Requires="wps">
          <w:drawing>
            <wp:anchor distT="0" distB="0" distL="0" distR="0" simplePos="0" relativeHeight="251658245" behindDoc="0" locked="0" layoutInCell="1" allowOverlap="1" wp14:anchorId="00BC6B5F" wp14:editId="6E60DFA4">
              <wp:simplePos x="447675" y="10029825"/>
              <wp:positionH relativeFrom="page">
                <wp:align>center</wp:align>
              </wp:positionH>
              <wp:positionV relativeFrom="page">
                <wp:align>bottom</wp:align>
              </wp:positionV>
              <wp:extent cx="443865" cy="443865"/>
              <wp:effectExtent l="0" t="0" r="63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79F2C2" w14:textId="6C62A35D" w:rsidR="009774E5" w:rsidRPr="009774E5" w:rsidRDefault="009774E5" w:rsidP="009774E5">
                          <w:pPr>
                            <w:spacing w:after="0"/>
                            <w:rPr>
                              <w:rFonts w:ascii="Calibri" w:eastAsia="Calibri" w:hAnsi="Calibri" w:cs="Calibri"/>
                              <w:noProof/>
                              <w:color w:val="000000"/>
                              <w:sz w:val="24"/>
                              <w:szCs w:val="24"/>
                            </w:rPr>
                          </w:pPr>
                          <w:r w:rsidRPr="009774E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BC6B5F" id="_x0000_t202" coordsize="21600,21600" o:spt="202" path="m,l,21600r21600,l21600,xe">
              <v:stroke joinstyle="miter"/>
              <v:path gradientshapeok="t" o:connecttype="rect"/>
            </v:shapetype>
            <v:shape id="Text Box 4" o:spid="_x0000_s1028"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779F2C2" w14:textId="6C62A35D" w:rsidR="009774E5" w:rsidRPr="009774E5" w:rsidRDefault="009774E5" w:rsidP="009774E5">
                    <w:pPr>
                      <w:spacing w:after="0"/>
                      <w:rPr>
                        <w:rFonts w:ascii="Calibri" w:eastAsia="Calibri" w:hAnsi="Calibri" w:cs="Calibri"/>
                        <w:noProof/>
                        <w:color w:val="000000"/>
                        <w:sz w:val="24"/>
                        <w:szCs w:val="24"/>
                      </w:rPr>
                    </w:pPr>
                    <w:r w:rsidRPr="009774E5">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6E15" w14:textId="54197D84" w:rsidR="00DA14DF" w:rsidRDefault="009774E5" w:rsidP="00D11351">
    <w:pPr>
      <w:pStyle w:val="Footer"/>
      <w:tabs>
        <w:tab w:val="clear" w:pos="4513"/>
        <w:tab w:val="clear" w:pos="9026"/>
        <w:tab w:val="left" w:pos="615"/>
        <w:tab w:val="left" w:pos="1380"/>
        <w:tab w:val="right" w:pos="10348"/>
      </w:tabs>
      <w:spacing w:after="0" w:line="240" w:lineRule="auto"/>
    </w:pPr>
    <w:r>
      <w:rPr>
        <w:noProof/>
      </w:rPr>
      <mc:AlternateContent>
        <mc:Choice Requires="wps">
          <w:drawing>
            <wp:anchor distT="0" distB="0" distL="0" distR="0" simplePos="0" relativeHeight="251658242" behindDoc="0" locked="0" layoutInCell="1" allowOverlap="1" wp14:anchorId="70F10A57" wp14:editId="17135310">
              <wp:simplePos x="447675" y="9620250"/>
              <wp:positionH relativeFrom="page">
                <wp:align>center</wp:align>
              </wp:positionH>
              <wp:positionV relativeFrom="page">
                <wp:align>bottom</wp:align>
              </wp:positionV>
              <wp:extent cx="443865" cy="443865"/>
              <wp:effectExtent l="0" t="0" r="635"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D8285A" w14:textId="6F90BF36" w:rsidR="009774E5" w:rsidRPr="009774E5" w:rsidRDefault="009774E5" w:rsidP="009774E5">
                          <w:pPr>
                            <w:spacing w:after="0"/>
                            <w:rPr>
                              <w:rFonts w:ascii="Calibri" w:eastAsia="Calibri" w:hAnsi="Calibri" w:cs="Calibri"/>
                              <w:noProof/>
                              <w:color w:val="000000"/>
                              <w:sz w:val="24"/>
                              <w:szCs w:val="24"/>
                            </w:rPr>
                          </w:pPr>
                          <w:r w:rsidRPr="009774E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F10A57"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0D8285A" w14:textId="6F90BF36" w:rsidR="009774E5" w:rsidRPr="009774E5" w:rsidRDefault="009774E5" w:rsidP="009774E5">
                    <w:pPr>
                      <w:spacing w:after="0"/>
                      <w:rPr>
                        <w:rFonts w:ascii="Calibri" w:eastAsia="Calibri" w:hAnsi="Calibri" w:cs="Calibri"/>
                        <w:noProof/>
                        <w:color w:val="000000"/>
                        <w:sz w:val="24"/>
                        <w:szCs w:val="24"/>
                      </w:rPr>
                    </w:pPr>
                    <w:r w:rsidRPr="009774E5">
                      <w:rPr>
                        <w:rFonts w:ascii="Calibri" w:eastAsia="Calibri" w:hAnsi="Calibri" w:cs="Calibri"/>
                        <w:noProof/>
                        <w:color w:val="000000"/>
                        <w:sz w:val="24"/>
                        <w:szCs w:val="24"/>
                      </w:rPr>
                      <w:t>OFFICIAL</w:t>
                    </w:r>
                  </w:p>
                </w:txbxContent>
              </v:textbox>
              <w10:wrap anchorx="page" anchory="page"/>
            </v:shape>
          </w:pict>
        </mc:Fallback>
      </mc:AlternateContent>
    </w:r>
  </w:p>
  <w:p w14:paraId="47055818" w14:textId="77777777" w:rsidR="00DA14DF" w:rsidRDefault="00DA14DF" w:rsidP="00D11351">
    <w:pPr>
      <w:pStyle w:val="Footer"/>
      <w:tabs>
        <w:tab w:val="clear" w:pos="4513"/>
        <w:tab w:val="clear" w:pos="9026"/>
        <w:tab w:val="left" w:pos="615"/>
        <w:tab w:val="left" w:pos="1380"/>
        <w:tab w:val="right" w:pos="10348"/>
      </w:tabs>
      <w:spacing w:after="0" w:line="240" w:lineRule="auto"/>
    </w:pPr>
  </w:p>
  <w:p w14:paraId="3F11F789" w14:textId="0A38C4CB" w:rsidR="00DA14DF" w:rsidRDefault="00DA14DF" w:rsidP="00DA14DF">
    <w:pPr>
      <w:pStyle w:val="Footer"/>
      <w:tabs>
        <w:tab w:val="clear" w:pos="4513"/>
        <w:tab w:val="clear" w:pos="9026"/>
        <w:tab w:val="left" w:pos="7410"/>
      </w:tabs>
      <w:spacing w:after="0" w:line="240" w:lineRule="auto"/>
    </w:pPr>
    <w:r>
      <w:tab/>
    </w:r>
  </w:p>
  <w:p w14:paraId="2D232622" w14:textId="33117067" w:rsidR="00D11351" w:rsidRPr="00D11351" w:rsidRDefault="00D11351" w:rsidP="00D11351">
    <w:pPr>
      <w:pStyle w:val="Footer"/>
      <w:tabs>
        <w:tab w:val="clear" w:pos="4513"/>
        <w:tab w:val="clear" w:pos="9026"/>
        <w:tab w:val="left" w:pos="615"/>
        <w:tab w:val="left" w:pos="1380"/>
        <w:tab w:val="right" w:pos="10348"/>
      </w:tabs>
      <w:spacing w:after="0" w:line="240" w:lineRule="auto"/>
      <w:rPr>
        <w:sz w:val="16"/>
        <w:szCs w:val="16"/>
      </w:rPr>
    </w:pPr>
    <w:r>
      <w:tab/>
    </w:r>
    <w:r>
      <w:tab/>
    </w:r>
    <w:r>
      <w:tab/>
    </w:r>
  </w:p>
  <w:p w14:paraId="5139978C" w14:textId="1CE1875E" w:rsidR="00D11351" w:rsidRPr="00DA14DF" w:rsidRDefault="00D11351" w:rsidP="00DA14DF">
    <w:pPr>
      <w:pStyle w:val="Footer"/>
      <w:tabs>
        <w:tab w:val="clear" w:pos="4513"/>
        <w:tab w:val="clear" w:pos="9026"/>
        <w:tab w:val="left" w:pos="615"/>
        <w:tab w:val="left" w:pos="1380"/>
        <w:tab w:val="right" w:pos="10348"/>
      </w:tabs>
      <w:spacing w:after="0" w:line="240" w:lineRule="auto"/>
      <w:jc w:val="right"/>
      <w:rPr>
        <w:sz w:val="16"/>
        <w:szCs w:val="16"/>
      </w:rPr>
    </w:pPr>
    <w:r w:rsidRPr="00D11351">
      <w:rPr>
        <w:sz w:val="16"/>
        <w:szCs w:val="16"/>
      </w:rPr>
      <w:tab/>
    </w:r>
    <w:r>
      <w:tab/>
    </w:r>
    <w:r w:rsidR="00DA14DF" w:rsidRPr="00DA14DF">
      <w:rPr>
        <w:sz w:val="16"/>
        <w:szCs w:val="16"/>
      </w:rPr>
      <w:t xml:space="preserve">Version: </w:t>
    </w:r>
    <w:r w:rsidR="00D45982">
      <w:rPr>
        <w:sz w:val="16"/>
        <w:szCs w:val="16"/>
      </w:rPr>
      <w:t>11</w:t>
    </w:r>
    <w:r w:rsidR="00FC01C9">
      <w:rPr>
        <w:sz w:val="16"/>
        <w:szCs w:val="16"/>
      </w:rPr>
      <w:t xml:space="preserve"> </w:t>
    </w:r>
    <w:r w:rsidR="00D45982">
      <w:rPr>
        <w:sz w:val="16"/>
        <w:szCs w:val="16"/>
      </w:rPr>
      <w:t>April</w:t>
    </w:r>
    <w:r w:rsidR="00FC01C9">
      <w:rPr>
        <w:sz w:val="16"/>
        <w:szCs w:val="16"/>
      </w:rPr>
      <w:t xml:space="preserve"> 202</w:t>
    </w:r>
    <w:r w:rsidR="00D45982">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51594" w14:textId="77777777" w:rsidR="00DA5C30" w:rsidRDefault="00DA5C30" w:rsidP="008954B2">
      <w:r>
        <w:separator/>
      </w:r>
    </w:p>
  </w:footnote>
  <w:footnote w:type="continuationSeparator" w:id="0">
    <w:p w14:paraId="19A5ECE0" w14:textId="77777777" w:rsidR="00DA5C30" w:rsidRDefault="00DA5C30" w:rsidP="008954B2">
      <w:r>
        <w:continuationSeparator/>
      </w:r>
    </w:p>
  </w:footnote>
  <w:footnote w:type="continuationNotice" w:id="1">
    <w:p w14:paraId="1087F202" w14:textId="77777777" w:rsidR="00DA5C30" w:rsidRDefault="00DA5C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FDB5" w14:textId="68F6EB8F" w:rsidR="00306B4E" w:rsidRDefault="001E64D1" w:rsidP="00EF3DC4">
    <w:pPr>
      <w:pStyle w:val="Agtitle"/>
    </w:pPr>
    <w:r>
      <w:rPr>
        <w:noProof/>
      </w:rPr>
      <w:drawing>
        <wp:anchor distT="0" distB="0" distL="114300" distR="114300" simplePos="0" relativeHeight="251658240" behindDoc="1" locked="1" layoutInCell="1" allowOverlap="1" wp14:anchorId="058CDE65" wp14:editId="63B7CA87">
          <wp:simplePos x="0" y="0"/>
          <wp:positionH relativeFrom="page">
            <wp:posOffset>0</wp:posOffset>
          </wp:positionH>
          <wp:positionV relativeFrom="page">
            <wp:posOffset>-38100</wp:posOffset>
          </wp:positionV>
          <wp:extent cx="7559675" cy="9086850"/>
          <wp:effectExtent l="0" t="0" r="3175"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0868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3510" w14:textId="4B025726" w:rsidR="00DA14DF" w:rsidRDefault="000D1A82">
    <w:pPr>
      <w:pStyle w:val="Header"/>
    </w:pPr>
    <w:r w:rsidRPr="002575AE">
      <w:rPr>
        <w:noProof/>
      </w:rPr>
      <w:drawing>
        <wp:anchor distT="0" distB="0" distL="114300" distR="114300" simplePos="0" relativeHeight="251658247" behindDoc="0" locked="0" layoutInCell="1" allowOverlap="1" wp14:anchorId="0A183431" wp14:editId="33D61855">
          <wp:simplePos x="0" y="0"/>
          <wp:positionH relativeFrom="column">
            <wp:posOffset>-69215</wp:posOffset>
          </wp:positionH>
          <wp:positionV relativeFrom="paragraph">
            <wp:posOffset>292735</wp:posOffset>
          </wp:positionV>
          <wp:extent cx="1343212" cy="514422"/>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43212" cy="514422"/>
                  </a:xfrm>
                  <a:prstGeom prst="rect">
                    <a:avLst/>
                  </a:prstGeom>
                </pic:spPr>
              </pic:pic>
            </a:graphicData>
          </a:graphic>
          <wp14:sizeRelH relativeFrom="page">
            <wp14:pctWidth>0</wp14:pctWidth>
          </wp14:sizeRelH>
          <wp14:sizeRelV relativeFrom="page">
            <wp14:pctHeight>0</wp14:pctHeight>
          </wp14:sizeRelV>
        </wp:anchor>
      </w:drawing>
    </w:r>
    <w:r w:rsidRPr="002977EC">
      <w:rPr>
        <w:noProof/>
      </w:rPr>
      <w:drawing>
        <wp:anchor distT="0" distB="0" distL="114300" distR="114300" simplePos="0" relativeHeight="251658243" behindDoc="0" locked="0" layoutInCell="1" allowOverlap="1" wp14:anchorId="70148BB8" wp14:editId="537FDA9F">
          <wp:simplePos x="0" y="0"/>
          <wp:positionH relativeFrom="column">
            <wp:posOffset>4407535</wp:posOffset>
          </wp:positionH>
          <wp:positionV relativeFrom="paragraph">
            <wp:posOffset>103505</wp:posOffset>
          </wp:positionV>
          <wp:extent cx="2237740" cy="581025"/>
          <wp:effectExtent l="0" t="0" r="0" b="9525"/>
          <wp:wrapSquare wrapText="bothSides"/>
          <wp:docPr id="19" name="Picture 19"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237740" cy="581025"/>
                  </a:xfrm>
                  <a:prstGeom prst="rect">
                    <a:avLst/>
                  </a:prstGeom>
                </pic:spPr>
              </pic:pic>
            </a:graphicData>
          </a:graphic>
          <wp14:sizeRelH relativeFrom="page">
            <wp14:pctWidth>0</wp14:pctWidth>
          </wp14:sizeRelH>
          <wp14:sizeRelV relativeFrom="page">
            <wp14:pctHeight>0</wp14:pctHeight>
          </wp14:sizeRelV>
        </wp:anchor>
      </w:drawing>
    </w:r>
    <w:r w:rsidR="009E3D83">
      <w:rPr>
        <w:noProof/>
      </w:rPr>
      <w:drawing>
        <wp:anchor distT="0" distB="0" distL="114300" distR="114300" simplePos="0" relativeHeight="251658246" behindDoc="1" locked="0" layoutInCell="1" allowOverlap="1" wp14:anchorId="1AABC618" wp14:editId="6A986D52">
          <wp:simplePos x="0" y="0"/>
          <wp:positionH relativeFrom="column">
            <wp:posOffset>-431165</wp:posOffset>
          </wp:positionH>
          <wp:positionV relativeFrom="paragraph">
            <wp:posOffset>-429895</wp:posOffset>
          </wp:positionV>
          <wp:extent cx="7536815" cy="8591550"/>
          <wp:effectExtent l="0" t="0" r="6985"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36815" cy="8591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D46596"/>
    <w:multiLevelType w:val="hybridMultilevel"/>
    <w:tmpl w:val="D96A3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58136A"/>
    <w:multiLevelType w:val="hybridMultilevel"/>
    <w:tmpl w:val="EA542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A15FF"/>
    <w:multiLevelType w:val="hybridMultilevel"/>
    <w:tmpl w:val="2BC465A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7" w15:restartNumberingAfterBreak="0">
    <w:nsid w:val="76322814"/>
    <w:multiLevelType w:val="hybridMultilevel"/>
    <w:tmpl w:val="66B00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4053D8"/>
    <w:multiLevelType w:val="hybridMultilevel"/>
    <w:tmpl w:val="0C72F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3029356">
    <w:abstractNumId w:val="0"/>
  </w:num>
  <w:num w:numId="2" w16cid:durableId="1646280987">
    <w:abstractNumId w:val="1"/>
  </w:num>
  <w:num w:numId="3" w16cid:durableId="1190683128">
    <w:abstractNumId w:val="2"/>
  </w:num>
  <w:num w:numId="4" w16cid:durableId="1607421776">
    <w:abstractNumId w:val="3"/>
  </w:num>
  <w:num w:numId="5" w16cid:durableId="540292320">
    <w:abstractNumId w:val="4"/>
  </w:num>
  <w:num w:numId="6" w16cid:durableId="1446652027">
    <w:abstractNumId w:val="9"/>
  </w:num>
  <w:num w:numId="7" w16cid:durableId="2059818950">
    <w:abstractNumId w:val="5"/>
  </w:num>
  <w:num w:numId="8" w16cid:durableId="1742370243">
    <w:abstractNumId w:val="6"/>
  </w:num>
  <w:num w:numId="9" w16cid:durableId="80033060">
    <w:abstractNumId w:val="7"/>
  </w:num>
  <w:num w:numId="10" w16cid:durableId="1026978392">
    <w:abstractNumId w:val="8"/>
  </w:num>
  <w:num w:numId="11" w16cid:durableId="1059472307">
    <w:abstractNumId w:val="10"/>
  </w:num>
  <w:num w:numId="12" w16cid:durableId="112988314">
    <w:abstractNumId w:val="11"/>
  </w:num>
  <w:num w:numId="13" w16cid:durableId="996495216">
    <w:abstractNumId w:val="15"/>
  </w:num>
  <w:num w:numId="14" w16cid:durableId="69160724">
    <w:abstractNumId w:val="12"/>
  </w:num>
  <w:num w:numId="15" w16cid:durableId="1758669139">
    <w:abstractNumId w:val="16"/>
  </w:num>
  <w:num w:numId="16" w16cid:durableId="1037388095">
    <w:abstractNumId w:val="17"/>
  </w:num>
  <w:num w:numId="17" w16cid:durableId="966083334">
    <w:abstractNumId w:val="13"/>
  </w:num>
  <w:num w:numId="18" w16cid:durableId="2128311845">
    <w:abstractNumId w:val="14"/>
  </w:num>
  <w:num w:numId="19" w16cid:durableId="15080617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421"/>
    <w:rsid w:val="00002759"/>
    <w:rsid w:val="000138E7"/>
    <w:rsid w:val="0002784E"/>
    <w:rsid w:val="00032521"/>
    <w:rsid w:val="000356FF"/>
    <w:rsid w:val="00044589"/>
    <w:rsid w:val="0004662F"/>
    <w:rsid w:val="00051E50"/>
    <w:rsid w:val="00055C19"/>
    <w:rsid w:val="00060244"/>
    <w:rsid w:val="00066C39"/>
    <w:rsid w:val="00070A1F"/>
    <w:rsid w:val="00072B6B"/>
    <w:rsid w:val="00081FFD"/>
    <w:rsid w:val="000901CB"/>
    <w:rsid w:val="000909F0"/>
    <w:rsid w:val="0009762C"/>
    <w:rsid w:val="000A257D"/>
    <w:rsid w:val="000A7826"/>
    <w:rsid w:val="000C35AB"/>
    <w:rsid w:val="000C4496"/>
    <w:rsid w:val="000D1937"/>
    <w:rsid w:val="000D1A82"/>
    <w:rsid w:val="000D290E"/>
    <w:rsid w:val="000D492B"/>
    <w:rsid w:val="000F7364"/>
    <w:rsid w:val="00100961"/>
    <w:rsid w:val="001205DC"/>
    <w:rsid w:val="00127963"/>
    <w:rsid w:val="00133657"/>
    <w:rsid w:val="00147114"/>
    <w:rsid w:val="001731CD"/>
    <w:rsid w:val="0018080B"/>
    <w:rsid w:val="00180AE6"/>
    <w:rsid w:val="001A47DE"/>
    <w:rsid w:val="001C1BE7"/>
    <w:rsid w:val="001C2B77"/>
    <w:rsid w:val="001E403B"/>
    <w:rsid w:val="001E64D1"/>
    <w:rsid w:val="001E697B"/>
    <w:rsid w:val="001F4852"/>
    <w:rsid w:val="0020213E"/>
    <w:rsid w:val="002025F7"/>
    <w:rsid w:val="0021132E"/>
    <w:rsid w:val="00246F09"/>
    <w:rsid w:val="00255DF1"/>
    <w:rsid w:val="002575AE"/>
    <w:rsid w:val="00257C7B"/>
    <w:rsid w:val="00262B0D"/>
    <w:rsid w:val="00265599"/>
    <w:rsid w:val="002718DB"/>
    <w:rsid w:val="00273C00"/>
    <w:rsid w:val="00275313"/>
    <w:rsid w:val="00276CF1"/>
    <w:rsid w:val="00282D0C"/>
    <w:rsid w:val="00283721"/>
    <w:rsid w:val="00283833"/>
    <w:rsid w:val="002845B0"/>
    <w:rsid w:val="00294BFE"/>
    <w:rsid w:val="002960C6"/>
    <w:rsid w:val="002B0C9A"/>
    <w:rsid w:val="002B464D"/>
    <w:rsid w:val="00300843"/>
    <w:rsid w:val="00306B4E"/>
    <w:rsid w:val="00313DAF"/>
    <w:rsid w:val="00315992"/>
    <w:rsid w:val="00320B43"/>
    <w:rsid w:val="003215B6"/>
    <w:rsid w:val="00321AB0"/>
    <w:rsid w:val="00321F07"/>
    <w:rsid w:val="003362CF"/>
    <w:rsid w:val="00340905"/>
    <w:rsid w:val="003471B9"/>
    <w:rsid w:val="0035481D"/>
    <w:rsid w:val="00357AE8"/>
    <w:rsid w:val="003825E7"/>
    <w:rsid w:val="00394C94"/>
    <w:rsid w:val="00397B9B"/>
    <w:rsid w:val="003A0AFB"/>
    <w:rsid w:val="003A0C46"/>
    <w:rsid w:val="003A2768"/>
    <w:rsid w:val="003A63C5"/>
    <w:rsid w:val="003A6675"/>
    <w:rsid w:val="003B4570"/>
    <w:rsid w:val="003B79F8"/>
    <w:rsid w:val="003C2E56"/>
    <w:rsid w:val="003C4A74"/>
    <w:rsid w:val="003D032C"/>
    <w:rsid w:val="003D3D35"/>
    <w:rsid w:val="003E47AD"/>
    <w:rsid w:val="003E59F9"/>
    <w:rsid w:val="003E5E16"/>
    <w:rsid w:val="003F24C6"/>
    <w:rsid w:val="003F3DB9"/>
    <w:rsid w:val="00403238"/>
    <w:rsid w:val="00416217"/>
    <w:rsid w:val="00440BBC"/>
    <w:rsid w:val="00445648"/>
    <w:rsid w:val="00480133"/>
    <w:rsid w:val="004A18EC"/>
    <w:rsid w:val="004A2968"/>
    <w:rsid w:val="004B2963"/>
    <w:rsid w:val="004D37AC"/>
    <w:rsid w:val="004E0480"/>
    <w:rsid w:val="004E7A40"/>
    <w:rsid w:val="005022C1"/>
    <w:rsid w:val="00512F1E"/>
    <w:rsid w:val="00516B5A"/>
    <w:rsid w:val="00522774"/>
    <w:rsid w:val="005715B8"/>
    <w:rsid w:val="00574FC1"/>
    <w:rsid w:val="00587BF0"/>
    <w:rsid w:val="00590E4A"/>
    <w:rsid w:val="005A0417"/>
    <w:rsid w:val="005A777D"/>
    <w:rsid w:val="005B259C"/>
    <w:rsid w:val="005C0374"/>
    <w:rsid w:val="005D3069"/>
    <w:rsid w:val="005D35C4"/>
    <w:rsid w:val="005D37DA"/>
    <w:rsid w:val="005D47E6"/>
    <w:rsid w:val="005D4FE2"/>
    <w:rsid w:val="005D6D23"/>
    <w:rsid w:val="005D735D"/>
    <w:rsid w:val="005E07E2"/>
    <w:rsid w:val="005E0C25"/>
    <w:rsid w:val="005E5F2C"/>
    <w:rsid w:val="005E7C24"/>
    <w:rsid w:val="006024EE"/>
    <w:rsid w:val="00624BBC"/>
    <w:rsid w:val="006351F3"/>
    <w:rsid w:val="00644302"/>
    <w:rsid w:val="006522BA"/>
    <w:rsid w:val="00652560"/>
    <w:rsid w:val="00655917"/>
    <w:rsid w:val="00655FB0"/>
    <w:rsid w:val="0066292A"/>
    <w:rsid w:val="0066492D"/>
    <w:rsid w:val="00671DE4"/>
    <w:rsid w:val="00680B71"/>
    <w:rsid w:val="00694091"/>
    <w:rsid w:val="006A2B32"/>
    <w:rsid w:val="006A6409"/>
    <w:rsid w:val="006A6EC1"/>
    <w:rsid w:val="006C0182"/>
    <w:rsid w:val="006D07C3"/>
    <w:rsid w:val="006D2421"/>
    <w:rsid w:val="006E61C0"/>
    <w:rsid w:val="006E727E"/>
    <w:rsid w:val="006E7FA1"/>
    <w:rsid w:val="00702325"/>
    <w:rsid w:val="00706A98"/>
    <w:rsid w:val="0071193B"/>
    <w:rsid w:val="00711F47"/>
    <w:rsid w:val="007136E2"/>
    <w:rsid w:val="00714087"/>
    <w:rsid w:val="00714C3F"/>
    <w:rsid w:val="00717AFC"/>
    <w:rsid w:val="00720643"/>
    <w:rsid w:val="007219EC"/>
    <w:rsid w:val="00731FF4"/>
    <w:rsid w:val="007330E1"/>
    <w:rsid w:val="0073577E"/>
    <w:rsid w:val="00742589"/>
    <w:rsid w:val="0074385E"/>
    <w:rsid w:val="00754DAC"/>
    <w:rsid w:val="00763A68"/>
    <w:rsid w:val="00775C11"/>
    <w:rsid w:val="00782980"/>
    <w:rsid w:val="00792085"/>
    <w:rsid w:val="00797AAA"/>
    <w:rsid w:val="00797C96"/>
    <w:rsid w:val="007A065B"/>
    <w:rsid w:val="007B43D8"/>
    <w:rsid w:val="007C3D85"/>
    <w:rsid w:val="007C52D4"/>
    <w:rsid w:val="007D2A0A"/>
    <w:rsid w:val="007E5425"/>
    <w:rsid w:val="007F20CB"/>
    <w:rsid w:val="007F5639"/>
    <w:rsid w:val="007F610A"/>
    <w:rsid w:val="00801886"/>
    <w:rsid w:val="00804CDA"/>
    <w:rsid w:val="00812434"/>
    <w:rsid w:val="00824602"/>
    <w:rsid w:val="00833E2D"/>
    <w:rsid w:val="00837A0B"/>
    <w:rsid w:val="00853E18"/>
    <w:rsid w:val="0086129D"/>
    <w:rsid w:val="00865A20"/>
    <w:rsid w:val="0087250D"/>
    <w:rsid w:val="00880ACE"/>
    <w:rsid w:val="008822FE"/>
    <w:rsid w:val="00884112"/>
    <w:rsid w:val="00886DB5"/>
    <w:rsid w:val="0089276D"/>
    <w:rsid w:val="00892D1E"/>
    <w:rsid w:val="008954B2"/>
    <w:rsid w:val="00896124"/>
    <w:rsid w:val="00896D37"/>
    <w:rsid w:val="008A10E3"/>
    <w:rsid w:val="008B3D9D"/>
    <w:rsid w:val="008B7B9E"/>
    <w:rsid w:val="008C3756"/>
    <w:rsid w:val="008C5966"/>
    <w:rsid w:val="008D04F6"/>
    <w:rsid w:val="008D759C"/>
    <w:rsid w:val="00901EEA"/>
    <w:rsid w:val="009343A4"/>
    <w:rsid w:val="0093666F"/>
    <w:rsid w:val="009368DD"/>
    <w:rsid w:val="00941197"/>
    <w:rsid w:val="00951456"/>
    <w:rsid w:val="00963C62"/>
    <w:rsid w:val="00965EFE"/>
    <w:rsid w:val="00970AA4"/>
    <w:rsid w:val="00974A5A"/>
    <w:rsid w:val="00976369"/>
    <w:rsid w:val="009774E5"/>
    <w:rsid w:val="00980445"/>
    <w:rsid w:val="009A3F3E"/>
    <w:rsid w:val="009A6C18"/>
    <w:rsid w:val="009B6C6B"/>
    <w:rsid w:val="009C18FD"/>
    <w:rsid w:val="009D2F90"/>
    <w:rsid w:val="009D3C23"/>
    <w:rsid w:val="009D42E1"/>
    <w:rsid w:val="009D6336"/>
    <w:rsid w:val="009E093A"/>
    <w:rsid w:val="009E2F9A"/>
    <w:rsid w:val="009E3D83"/>
    <w:rsid w:val="009E661F"/>
    <w:rsid w:val="009E7FF4"/>
    <w:rsid w:val="00A025C1"/>
    <w:rsid w:val="00A0264E"/>
    <w:rsid w:val="00A028EA"/>
    <w:rsid w:val="00A038AC"/>
    <w:rsid w:val="00A06847"/>
    <w:rsid w:val="00A06937"/>
    <w:rsid w:val="00A110D5"/>
    <w:rsid w:val="00A1528A"/>
    <w:rsid w:val="00A314C5"/>
    <w:rsid w:val="00A47C38"/>
    <w:rsid w:val="00A52D8A"/>
    <w:rsid w:val="00A80AF4"/>
    <w:rsid w:val="00A93FB6"/>
    <w:rsid w:val="00AA180A"/>
    <w:rsid w:val="00AB2732"/>
    <w:rsid w:val="00AB7D71"/>
    <w:rsid w:val="00AC6D2E"/>
    <w:rsid w:val="00AC797C"/>
    <w:rsid w:val="00AE119A"/>
    <w:rsid w:val="00AE3162"/>
    <w:rsid w:val="00AE78E9"/>
    <w:rsid w:val="00AF2360"/>
    <w:rsid w:val="00AF3900"/>
    <w:rsid w:val="00AF73B8"/>
    <w:rsid w:val="00B01D4C"/>
    <w:rsid w:val="00B179B3"/>
    <w:rsid w:val="00B25A64"/>
    <w:rsid w:val="00B347F1"/>
    <w:rsid w:val="00B35C97"/>
    <w:rsid w:val="00B4249B"/>
    <w:rsid w:val="00B43DB8"/>
    <w:rsid w:val="00B47936"/>
    <w:rsid w:val="00B503EB"/>
    <w:rsid w:val="00B54184"/>
    <w:rsid w:val="00B62AA2"/>
    <w:rsid w:val="00B65BAD"/>
    <w:rsid w:val="00B67908"/>
    <w:rsid w:val="00B7028A"/>
    <w:rsid w:val="00B71EEB"/>
    <w:rsid w:val="00BA48DE"/>
    <w:rsid w:val="00BA5355"/>
    <w:rsid w:val="00BB51BE"/>
    <w:rsid w:val="00BC3238"/>
    <w:rsid w:val="00BC7343"/>
    <w:rsid w:val="00BD50DE"/>
    <w:rsid w:val="00BD58AD"/>
    <w:rsid w:val="00BD5E36"/>
    <w:rsid w:val="00BE298D"/>
    <w:rsid w:val="00C01CFE"/>
    <w:rsid w:val="00C11396"/>
    <w:rsid w:val="00C124F1"/>
    <w:rsid w:val="00C14E78"/>
    <w:rsid w:val="00C17133"/>
    <w:rsid w:val="00C20693"/>
    <w:rsid w:val="00C21C0E"/>
    <w:rsid w:val="00C35141"/>
    <w:rsid w:val="00C433B1"/>
    <w:rsid w:val="00C44299"/>
    <w:rsid w:val="00C45B22"/>
    <w:rsid w:val="00C467B0"/>
    <w:rsid w:val="00C6303D"/>
    <w:rsid w:val="00C65126"/>
    <w:rsid w:val="00C70A19"/>
    <w:rsid w:val="00C73391"/>
    <w:rsid w:val="00C77167"/>
    <w:rsid w:val="00CA63CF"/>
    <w:rsid w:val="00CB0C32"/>
    <w:rsid w:val="00CC7251"/>
    <w:rsid w:val="00CC782A"/>
    <w:rsid w:val="00CD0EC4"/>
    <w:rsid w:val="00CD20BC"/>
    <w:rsid w:val="00CD3256"/>
    <w:rsid w:val="00CD525A"/>
    <w:rsid w:val="00CD566D"/>
    <w:rsid w:val="00CF0624"/>
    <w:rsid w:val="00D11316"/>
    <w:rsid w:val="00D11351"/>
    <w:rsid w:val="00D168CC"/>
    <w:rsid w:val="00D2556F"/>
    <w:rsid w:val="00D2593C"/>
    <w:rsid w:val="00D26BD1"/>
    <w:rsid w:val="00D3140D"/>
    <w:rsid w:val="00D33A77"/>
    <w:rsid w:val="00D33FB4"/>
    <w:rsid w:val="00D35FD8"/>
    <w:rsid w:val="00D45982"/>
    <w:rsid w:val="00D55D23"/>
    <w:rsid w:val="00D5621D"/>
    <w:rsid w:val="00D64C29"/>
    <w:rsid w:val="00D968CB"/>
    <w:rsid w:val="00DA14DF"/>
    <w:rsid w:val="00DA5C30"/>
    <w:rsid w:val="00DA7205"/>
    <w:rsid w:val="00DC3C90"/>
    <w:rsid w:val="00DC5B77"/>
    <w:rsid w:val="00DD35EE"/>
    <w:rsid w:val="00DE4095"/>
    <w:rsid w:val="00DE6BE9"/>
    <w:rsid w:val="00DF01D4"/>
    <w:rsid w:val="00E03433"/>
    <w:rsid w:val="00E06D2A"/>
    <w:rsid w:val="00E21EE4"/>
    <w:rsid w:val="00E26C64"/>
    <w:rsid w:val="00E32B62"/>
    <w:rsid w:val="00E55658"/>
    <w:rsid w:val="00E55B1A"/>
    <w:rsid w:val="00E565FB"/>
    <w:rsid w:val="00E713AB"/>
    <w:rsid w:val="00E776E5"/>
    <w:rsid w:val="00E833BA"/>
    <w:rsid w:val="00E9080D"/>
    <w:rsid w:val="00EA75E2"/>
    <w:rsid w:val="00EC355C"/>
    <w:rsid w:val="00EC56EC"/>
    <w:rsid w:val="00EC7A31"/>
    <w:rsid w:val="00ED33A9"/>
    <w:rsid w:val="00ED4324"/>
    <w:rsid w:val="00EF3DC4"/>
    <w:rsid w:val="00F069A0"/>
    <w:rsid w:val="00F15010"/>
    <w:rsid w:val="00F15180"/>
    <w:rsid w:val="00F21417"/>
    <w:rsid w:val="00F23BC5"/>
    <w:rsid w:val="00F27D87"/>
    <w:rsid w:val="00F42C67"/>
    <w:rsid w:val="00F51EB8"/>
    <w:rsid w:val="00F5477C"/>
    <w:rsid w:val="00F6072B"/>
    <w:rsid w:val="00F63690"/>
    <w:rsid w:val="00F706D0"/>
    <w:rsid w:val="00F71D46"/>
    <w:rsid w:val="00F71FEF"/>
    <w:rsid w:val="00F7492C"/>
    <w:rsid w:val="00FA3A9C"/>
    <w:rsid w:val="00FA5D66"/>
    <w:rsid w:val="00FC01C9"/>
    <w:rsid w:val="00FC53B3"/>
    <w:rsid w:val="00FC6D4C"/>
    <w:rsid w:val="00FD3AD5"/>
    <w:rsid w:val="00FE2B7C"/>
    <w:rsid w:val="00FE6746"/>
    <w:rsid w:val="00FF3B94"/>
    <w:rsid w:val="00FF427B"/>
    <w:rsid w:val="19A55F6C"/>
    <w:rsid w:val="44A9CB3A"/>
    <w:rsid w:val="7077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AF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character" w:styleId="Hyperlink">
    <w:name w:val="Hyperlink"/>
    <w:basedOn w:val="DefaultParagraphFont"/>
    <w:uiPriority w:val="99"/>
    <w:unhideWhenUsed/>
    <w:rsid w:val="00FE2B7C"/>
    <w:rPr>
      <w:color w:val="0563C1" w:themeColor="hyperlink"/>
      <w:u w:val="single"/>
    </w:rPr>
  </w:style>
  <w:style w:type="paragraph" w:styleId="EndnoteText">
    <w:name w:val="endnote text"/>
    <w:basedOn w:val="Normal"/>
    <w:link w:val="EndnoteTextChar"/>
    <w:uiPriority w:val="99"/>
    <w:semiHidden/>
    <w:unhideWhenUsed/>
    <w:rsid w:val="007023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2325"/>
    <w:rPr>
      <w:rFonts w:ascii="Arial" w:hAnsi="Arial" w:cs="VIC-SemiBold"/>
      <w:color w:val="000000" w:themeColor="text1"/>
      <w:sz w:val="20"/>
      <w:szCs w:val="20"/>
    </w:rPr>
  </w:style>
  <w:style w:type="character" w:styleId="EndnoteReference">
    <w:name w:val="endnote reference"/>
    <w:basedOn w:val="DefaultParagraphFont"/>
    <w:uiPriority w:val="99"/>
    <w:semiHidden/>
    <w:unhideWhenUsed/>
    <w:rsid w:val="00702325"/>
    <w:rPr>
      <w:vertAlign w:val="superscript"/>
    </w:rPr>
  </w:style>
  <w:style w:type="paragraph" w:styleId="FootnoteText">
    <w:name w:val="footnote text"/>
    <w:basedOn w:val="Normal"/>
    <w:link w:val="FootnoteTextChar"/>
    <w:uiPriority w:val="99"/>
    <w:semiHidden/>
    <w:unhideWhenUsed/>
    <w:rsid w:val="00880A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ACE"/>
    <w:rPr>
      <w:rFonts w:ascii="Arial" w:hAnsi="Arial" w:cs="VIC-SemiBold"/>
      <w:color w:val="000000" w:themeColor="text1"/>
      <w:sz w:val="20"/>
      <w:szCs w:val="20"/>
    </w:rPr>
  </w:style>
  <w:style w:type="character" w:styleId="FootnoteReference">
    <w:name w:val="footnote reference"/>
    <w:basedOn w:val="DefaultParagraphFont"/>
    <w:uiPriority w:val="99"/>
    <w:semiHidden/>
    <w:unhideWhenUsed/>
    <w:rsid w:val="00880ACE"/>
    <w:rPr>
      <w:vertAlign w:val="superscript"/>
    </w:rPr>
  </w:style>
  <w:style w:type="paragraph" w:styleId="BalloonText">
    <w:name w:val="Balloon Text"/>
    <w:basedOn w:val="Normal"/>
    <w:link w:val="BalloonTextChar"/>
    <w:uiPriority w:val="99"/>
    <w:semiHidden/>
    <w:unhideWhenUsed/>
    <w:rsid w:val="0089612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96124"/>
    <w:rPr>
      <w:rFonts w:ascii="Segoe UI" w:hAnsi="Segoe UI" w:cs="Segoe UI"/>
      <w:color w:val="000000" w:themeColor="text1"/>
      <w:sz w:val="18"/>
      <w:szCs w:val="18"/>
    </w:rPr>
  </w:style>
  <w:style w:type="character" w:styleId="UnresolvedMention">
    <w:name w:val="Unresolved Mention"/>
    <w:basedOn w:val="DefaultParagraphFont"/>
    <w:uiPriority w:val="99"/>
    <w:semiHidden/>
    <w:unhideWhenUsed/>
    <w:rsid w:val="00E06D2A"/>
    <w:rPr>
      <w:color w:val="808080"/>
      <w:shd w:val="clear" w:color="auto" w:fill="E6E6E6"/>
    </w:rPr>
  </w:style>
  <w:style w:type="character" w:customStyle="1" w:styleId="xxnormaltextrun">
    <w:name w:val="x_xnormaltextrun"/>
    <w:basedOn w:val="DefaultParagraphFont"/>
    <w:rsid w:val="00E26C64"/>
  </w:style>
  <w:style w:type="paragraph" w:styleId="ListParagraph">
    <w:name w:val="List Paragraph"/>
    <w:basedOn w:val="Normal"/>
    <w:uiPriority w:val="34"/>
    <w:qFormat/>
    <w:rsid w:val="007136E2"/>
    <w:pPr>
      <w:ind w:left="720"/>
      <w:contextualSpacing/>
    </w:pPr>
  </w:style>
  <w:style w:type="paragraph" w:styleId="Title">
    <w:name w:val="Title"/>
    <w:basedOn w:val="Normal"/>
    <w:next w:val="Normal"/>
    <w:link w:val="TitleChar"/>
    <w:uiPriority w:val="10"/>
    <w:qFormat/>
    <w:rsid w:val="002B464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B464D"/>
    <w:rPr>
      <w:rFonts w:asciiTheme="majorHAnsi" w:eastAsiaTheme="majorEastAsia" w:hAnsiTheme="majorHAnsi" w:cstheme="majorBidi"/>
      <w:spacing w:val="-10"/>
      <w:kern w:val="28"/>
      <w:sz w:val="56"/>
      <w:szCs w:val="56"/>
    </w:rPr>
  </w:style>
  <w:style w:type="paragraph" w:styleId="Revision">
    <w:name w:val="Revision"/>
    <w:hidden/>
    <w:uiPriority w:val="99"/>
    <w:semiHidden/>
    <w:rsid w:val="00B71EEB"/>
    <w:rPr>
      <w:rFonts w:ascii="Arial" w:hAnsi="Arial" w:cs="VIC-SemiBold"/>
      <w:color w:val="000000" w:themeColor="text1"/>
      <w:sz w:val="18"/>
      <w:szCs w:val="52"/>
    </w:rPr>
  </w:style>
  <w:style w:type="character" w:styleId="FollowedHyperlink">
    <w:name w:val="FollowedHyperlink"/>
    <w:basedOn w:val="DefaultParagraphFont"/>
    <w:uiPriority w:val="99"/>
    <w:semiHidden/>
    <w:unhideWhenUsed/>
    <w:rsid w:val="003362CF"/>
    <w:rPr>
      <w:color w:val="954F72" w:themeColor="followedHyperlink"/>
      <w:u w:val="single"/>
    </w:rPr>
  </w:style>
  <w:style w:type="character" w:styleId="CommentReference">
    <w:name w:val="annotation reference"/>
    <w:basedOn w:val="DefaultParagraphFont"/>
    <w:uiPriority w:val="99"/>
    <w:semiHidden/>
    <w:unhideWhenUsed/>
    <w:rsid w:val="00F27D87"/>
    <w:rPr>
      <w:sz w:val="16"/>
      <w:szCs w:val="16"/>
    </w:rPr>
  </w:style>
  <w:style w:type="paragraph" w:styleId="CommentText">
    <w:name w:val="annotation text"/>
    <w:basedOn w:val="Normal"/>
    <w:link w:val="CommentTextChar"/>
    <w:uiPriority w:val="99"/>
    <w:unhideWhenUsed/>
    <w:rsid w:val="00F27D87"/>
    <w:pPr>
      <w:spacing w:line="240" w:lineRule="auto"/>
    </w:pPr>
    <w:rPr>
      <w:sz w:val="20"/>
      <w:szCs w:val="20"/>
    </w:rPr>
  </w:style>
  <w:style w:type="character" w:customStyle="1" w:styleId="CommentTextChar">
    <w:name w:val="Comment Text Char"/>
    <w:basedOn w:val="DefaultParagraphFont"/>
    <w:link w:val="CommentText"/>
    <w:uiPriority w:val="99"/>
    <w:rsid w:val="00F27D87"/>
    <w:rPr>
      <w:rFonts w:ascii="Arial" w:hAnsi="Arial" w:cs="VIC-SemiBold"/>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27D87"/>
    <w:rPr>
      <w:b/>
      <w:bCs/>
    </w:rPr>
  </w:style>
  <w:style w:type="character" w:customStyle="1" w:styleId="CommentSubjectChar">
    <w:name w:val="Comment Subject Char"/>
    <w:basedOn w:val="CommentTextChar"/>
    <w:link w:val="CommentSubject"/>
    <w:uiPriority w:val="99"/>
    <w:semiHidden/>
    <w:rsid w:val="00F27D87"/>
    <w:rPr>
      <w:rFonts w:ascii="Arial" w:hAnsi="Arial" w:cs="VIC-SemiBold"/>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betterhealth.vic.gov.au/health/conditionsandtreatments/anthra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infectious-diseases/anthrax" TargetMode="External"/><Relationship Id="rId2" Type="http://schemas.openxmlformats.org/officeDocument/2006/relationships/customXml" Target="../customXml/item2.xml"/><Relationship Id="rId16" Type="http://schemas.openxmlformats.org/officeDocument/2006/relationships/hyperlink" Target="https://animalhealthaustralia.com.au/ausvetplan/" TargetMode="External"/><Relationship Id="rId20" Type="http://schemas.openxmlformats.org/officeDocument/2006/relationships/hyperlink" Target="http://www.deeca.vic.gov.au/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deeca.vic.gov.au/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AFAFBDCDC7D71347938511C3C4848CA3" ma:contentTypeVersion="40" ma:contentTypeDescription="DEDJTR Document" ma:contentTypeScope="" ma:versionID="0e0a7e3e36b30c7a27fef248205c6d10">
  <xsd:schema xmlns:xsd="http://www.w3.org/2001/XMLSchema" xmlns:xs="http://www.w3.org/2001/XMLSchema" xmlns:p="http://schemas.microsoft.com/office/2006/metadata/properties" xmlns:ns2="da64ec77-7161-4cde-a776-08231bf8527a" xmlns:ns3="955f3791-a18d-4bfc-b1a1-bbf594d74ac8" xmlns:ns4="1970f3ff-c7c3-4b73-8f0c-0bc260d159f3" targetNamespace="http://schemas.microsoft.com/office/2006/metadata/properties" ma:root="true" ma:fieldsID="b3025d708c4f84d55843600feeac70e4" ns2:_="" ns3:_="" ns4:_="">
    <xsd:import namespace="da64ec77-7161-4cde-a776-08231bf8527a"/>
    <xsd:import namespace="955f3791-a18d-4bfc-b1a1-bbf594d74ac8"/>
    <xsd:import namespace="1970f3ff-c7c3-4b73-8f0c-0bc260d159f3"/>
    <xsd:element name="properties">
      <xsd:complexType>
        <xsd:sequence>
          <xsd:element name="documentManagement">
            <xsd:complexType>
              <xsd:all>
                <xsd:element ref="ns3:Version_x0020_Date" minOccurs="0"/>
                <xsd:element ref="ns3:ProjectName" minOccurs="0"/>
                <xsd:element ref="ns3:File_x0020_Type0" minOccurs="0"/>
                <xsd:element ref="ns4:g46a9f61d38540a784cfecbd3da27bca" minOccurs="0"/>
                <xsd:element ref="ns2:TaxCatchAll" minOccurs="0"/>
                <xsd:element ref="ns2:TaxCatchAllLabel" minOccurs="0"/>
                <xsd:element ref="ns4:b4605c5f9d584382a57fb8476d85f713" minOccurs="0"/>
                <xsd:element ref="ns4:p31afe295eb448f092f13ab8c2af2c33" minOccurs="0"/>
                <xsd:element ref="ns4:hcae176ec3a54dbeadeeec1b38baec58" minOccurs="0"/>
                <xsd:element ref="ns4:lf5681727d5b4cc1a5c417fcf66e2a7b"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NameofApprover"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4ec77-7161-4cde-a776-08231bf8527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e3c3087-bbd1-48fd-bcfa-fdcb9251170f}" ma:internalName="TaxCatchAll" ma:showField="CatchAllData" ma:web="da64ec77-7161-4cde-a776-08231bf8527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5e3c3087-bbd1-48fd-bcfa-fdcb9251170f}" ma:internalName="TaxCatchAllLabel" ma:readOnly="true" ma:showField="CatchAllDataLabel" ma:web="da64ec77-7161-4cde-a776-08231bf8527a">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5f3791-a18d-4bfc-b1a1-bbf594d74ac8" elementFormDefault="qualified">
    <xsd:import namespace="http://schemas.microsoft.com/office/2006/documentManagement/types"/>
    <xsd:import namespace="http://schemas.microsoft.com/office/infopath/2007/PartnerControls"/>
    <xsd:element name="Version_x0020_Date" ma:index="7" nillable="true" ma:displayName="Version Date" ma:format="DateOnly" ma:indexed="true" ma:internalName="Version_x0020_Date">
      <xsd:simpleType>
        <xsd:restriction base="dms:DateTime"/>
      </xsd:simpleType>
    </xsd:element>
    <xsd:element name="ProjectName" ma:index="8" nillable="true" ma:displayName="Project Name" ma:format="Dropdown" ma:list="b813d561-5ef8-4569-842d-e4500c243bc4" ma:internalName="ProjectName" ma:showField="FileType">
      <xsd:simpleType>
        <xsd:restriction base="dms:Lookup"/>
      </xsd:simpleType>
    </xsd:element>
    <xsd:element name="File_x0020_Type0" ma:index="9" nillable="true" ma:displayName="File Type" ma:indexed="true" ma:list="{907c7ec3-2f74-4262-9d29-d4acb932ec51}" ma:internalName="File_x0020_Type0" ma:showField="FileType">
      <xsd:simpleType>
        <xsd:restriction base="dms:Lookup"/>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LengthInSeconds" ma:index="33" nillable="true" ma:displayName="Length (seconds)" ma:internalName="MediaLengthInSeconds" ma:readOnly="true">
      <xsd:simpleType>
        <xsd:restriction base="dms:Unknown"/>
      </xsd:simpleType>
    </xsd:element>
    <xsd:element name="NameofApprover" ma:index="36" nillable="true" ma:displayName="Name of Approver" ma:format="Dropdown" ma:list="UserInfo" ma:SharePointGroup="0" ma:internalName="Nameof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12"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5"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6"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7"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64ec77-7161-4cde-a776-08231bf8527a">
      <Value>2</Value>
      <Value>1</Value>
    </TaxCatchAll>
    <lcf76f155ced4ddcb4097134ff3c332f xmlns="955f3791-a18d-4bfc-b1a1-bbf594d74ac8">
      <Terms xmlns="http://schemas.microsoft.com/office/infopath/2007/PartnerControls"/>
    </lcf76f155ced4ddcb4097134ff3c332f>
    <NameofApprover xmlns="955f3791-a18d-4bfc-b1a1-bbf594d74ac8">
      <UserInfo>
        <DisplayName>Megan Scott (DJPR)</DisplayName>
        <AccountId>35</AccountId>
        <AccountType/>
      </UserInfo>
    </NameofApprover>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ProjectName xmlns="955f3791-a18d-4bfc-b1a1-bbf594d74ac8" xsi:nil="true"/>
    <Version_x0020_Date xmlns="955f3791-a18d-4bfc-b1a1-bbf594d74ac8" xsi:nil="true"/>
    <lf5681727d5b4cc1a5c417fcf66e2a7b xmlns="1970f3ff-c7c3-4b73-8f0c-0bc260d159f3">
      <Terms xmlns="http://schemas.microsoft.com/office/infopath/2007/PartnerControls"/>
    </lf5681727d5b4cc1a5c417fcf66e2a7b>
    <File_x0020_Type0 xmlns="955f3791-a18d-4bfc-b1a1-bbf594d74ac8" xsi:nil="true"/>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B564D-7484-4688-B580-920A4067F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4ec77-7161-4cde-a776-08231bf8527a"/>
    <ds:schemaRef ds:uri="955f3791-a18d-4bfc-b1a1-bbf594d74ac8"/>
    <ds:schemaRef ds:uri="1970f3ff-c7c3-4b73-8f0c-0bc260d15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CB261-8108-4789-9F8A-42D491ECDEE5}">
  <ds:schemaRefs>
    <ds:schemaRef ds:uri="http://schemas.microsoft.com/office/2006/metadata/properties"/>
    <ds:schemaRef ds:uri="http://schemas.microsoft.com/office/infopath/2007/PartnerControls"/>
    <ds:schemaRef ds:uri="da64ec77-7161-4cde-a776-08231bf8527a"/>
    <ds:schemaRef ds:uri="955f3791-a18d-4bfc-b1a1-bbf594d74ac8"/>
    <ds:schemaRef ds:uri="1970f3ff-c7c3-4b73-8f0c-0bc260d159f3"/>
  </ds:schemaRefs>
</ds:datastoreItem>
</file>

<file path=customXml/itemProps3.xml><?xml version="1.0" encoding="utf-8"?>
<ds:datastoreItem xmlns:ds="http://schemas.openxmlformats.org/officeDocument/2006/customXml" ds:itemID="{BB483728-14C0-415B-9489-E9E5A41F9DC7}">
  <ds:schemaRefs>
    <ds:schemaRef ds:uri="http://schemas.openxmlformats.org/officeDocument/2006/bibliography"/>
  </ds:schemaRefs>
</ds:datastoreItem>
</file>

<file path=customXml/itemProps4.xml><?xml version="1.0" encoding="utf-8"?>
<ds:datastoreItem xmlns:ds="http://schemas.openxmlformats.org/officeDocument/2006/customXml" ds:itemID="{780D8732-FF5B-44FC-8944-2028AEA3BA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2107</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AHW DMS AGVIC Form Template (for external use)</vt:lpstr>
    </vt:vector>
  </TitlesOfParts>
  <LinksUpToDate>false</LinksUpToDate>
  <CharactersWithSpaces>14091</CharactersWithSpaces>
  <SharedDoc>false</SharedDoc>
  <HLinks>
    <vt:vector size="24" baseType="variant">
      <vt:variant>
        <vt:i4>8061040</vt:i4>
      </vt:variant>
      <vt:variant>
        <vt:i4>6</vt:i4>
      </vt:variant>
      <vt:variant>
        <vt:i4>0</vt:i4>
      </vt:variant>
      <vt:variant>
        <vt:i4>5</vt:i4>
      </vt:variant>
      <vt:variant>
        <vt:lpwstr>https://www.betterhealth.vic.gov.au/health/conditionsandtreatments/anthrax</vt:lpwstr>
      </vt:variant>
      <vt:variant>
        <vt:lpwstr/>
      </vt:variant>
      <vt:variant>
        <vt:i4>5963862</vt:i4>
      </vt:variant>
      <vt:variant>
        <vt:i4>3</vt:i4>
      </vt:variant>
      <vt:variant>
        <vt:i4>0</vt:i4>
      </vt:variant>
      <vt:variant>
        <vt:i4>5</vt:i4>
      </vt:variant>
      <vt:variant>
        <vt:lpwstr>https://www.health.vic.gov.au/infectious-diseases/anthrax</vt:lpwstr>
      </vt:variant>
      <vt:variant>
        <vt:lpwstr/>
      </vt:variant>
      <vt:variant>
        <vt:i4>4521996</vt:i4>
      </vt:variant>
      <vt:variant>
        <vt:i4>0</vt:i4>
      </vt:variant>
      <vt:variant>
        <vt:i4>0</vt:i4>
      </vt:variant>
      <vt:variant>
        <vt:i4>5</vt:i4>
      </vt:variant>
      <vt:variant>
        <vt:lpwstr>https://animalhealthaustralia.com.au/ausvetplan/</vt:lpwstr>
      </vt:variant>
      <vt:variant>
        <vt:lpwstr/>
      </vt:variant>
      <vt:variant>
        <vt:i4>6684787</vt:i4>
      </vt:variant>
      <vt:variant>
        <vt:i4>0</vt:i4>
      </vt:variant>
      <vt:variant>
        <vt:i4>0</vt:i4>
      </vt:variant>
      <vt:variant>
        <vt:i4>5</vt:i4>
      </vt:variant>
      <vt:variant>
        <vt:lpwstr>http://www.deeca.vic.gov.au/privacy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Anthrax_AgVic_FactsheetForPublic_20220119</dc:title>
  <dc:subject/>
  <dc:creator/>
  <cp:keywords/>
  <cp:lastModifiedBy/>
  <cp:revision>1</cp:revision>
  <dcterms:created xsi:type="dcterms:W3CDTF">2022-01-19T21:34:00Z</dcterms:created>
  <dcterms:modified xsi:type="dcterms:W3CDTF">2024-05-14T01:35:00Z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127000</vt:r8>
  </property>
  <property fmtid="{D5CDD505-2E9C-101B-9397-08002B2CF9AE}" pid="3" name="File Type0">
    <vt:lpwstr>579;#Fact Sheet|a13fa3e1-827b-4a3d-a697-9a79906dc19c</vt:lpwstr>
  </property>
  <property fmtid="{D5CDD505-2E9C-101B-9397-08002B2CF9AE}" pid="4" name="EAD Category">
    <vt:lpwstr/>
  </property>
  <property fmtid="{D5CDD505-2E9C-101B-9397-08002B2CF9AE}" pid="5" name="ContentTypeId">
    <vt:lpwstr>0x010100611F6414DFB111E7BA88F9DF1743E31700AFAFBDCDC7D71347938511C3C4848CA3</vt:lpwstr>
  </property>
  <property fmtid="{D5CDD505-2E9C-101B-9397-08002B2CF9AE}" pid="6" name="Project Name">
    <vt:lpwstr>338;#Emergency Preparedness|fcefd08d-ef5d-4a91-95e3-e655f2ca9a92;#459;#Anthrax Preparedness|e3ea54b1-0d33-4007-b4e2-caa8b6789912</vt:lpwstr>
  </property>
  <property fmtid="{D5CDD505-2E9C-101B-9397-08002B2CF9AE}" pid="7" name="Acts">
    <vt:lpwstr/>
  </property>
  <property fmtid="{D5CDD505-2E9C-101B-9397-08002B2CF9AE}" pid="8" name="Disease">
    <vt:lpwstr>460;#Anthrax|430f9235-e043-48a5-a7f8-c82404d53c66</vt:lpwstr>
  </property>
  <property fmtid="{D5CDD505-2E9C-101B-9397-08002B2CF9AE}" pid="9" name="DEDJTRBranch">
    <vt:lpwstr/>
  </property>
  <property fmtid="{D5CDD505-2E9C-101B-9397-08002B2CF9AE}" pid="10" name="DEDJTRSection">
    <vt:lpwstr/>
  </property>
  <property fmtid="{D5CDD505-2E9C-101B-9397-08002B2CF9AE}" pid="11" name="DEDJTRGroup">
    <vt:lpwstr>1;#Employment Investment and Trade|55ce1999-68b6-4f37-bdce-009ad410cd2a</vt:lpwstr>
  </property>
  <property fmtid="{D5CDD505-2E9C-101B-9397-08002B2CF9AE}" pid="12" name="DEDJTRSecurityClassification">
    <vt:lpwstr/>
  </property>
  <property fmtid="{D5CDD505-2E9C-101B-9397-08002B2CF9AE}" pid="13" name="DEDJTRDivision">
    <vt:lpwstr>2;#Agriculture Victoria|aa595c92-527f-46eb-8130-f23c3634d9e6</vt:lpwstr>
  </property>
  <property fmtid="{D5CDD505-2E9C-101B-9397-08002B2CF9AE}" pid="14" name="Species">
    <vt:lpwstr/>
  </property>
  <property fmtid="{D5CDD505-2E9C-101B-9397-08002B2CF9AE}" pid="15" name="Act">
    <vt:lpwstr>429;#LDCA|618445c2-e7b9-49b7-bbd2-f03a88e70b50</vt:lpwstr>
  </property>
  <property fmtid="{D5CDD505-2E9C-101B-9397-08002B2CF9AE}" pid="16" name="EAD Categories">
    <vt:lpwstr>485;#Operations|475b0752-c833-48fc-85f6-d07795bd9d5c;#463;#Planning|71d29fb0-4d0c-4729-b5eb-05bb542b1299;#462;#Veterinary Investigations|0df4c8f1-62ab-43c0-9e54-09653083a1c3;#557;#Surveillance|6a8a00c6-3789-44fe-b1e2-b521f2808abc</vt:lpwstr>
  </property>
  <property fmtid="{D5CDD505-2E9C-101B-9397-08002B2CF9AE}" pid="17" name="MediaServiceImageTags">
    <vt:lpwstr/>
  </property>
  <property fmtid="{D5CDD505-2E9C-101B-9397-08002B2CF9AE}" pid="18" name="ClassificationContentMarkingFooterShapeIds">
    <vt:lpwstr>1,3,4</vt:lpwstr>
  </property>
  <property fmtid="{D5CDD505-2E9C-101B-9397-08002B2CF9AE}" pid="19" name="ClassificationContentMarkingFooterFontProps">
    <vt:lpwstr>#000000,12,Calibri</vt:lpwstr>
  </property>
  <property fmtid="{D5CDD505-2E9C-101B-9397-08002B2CF9AE}" pid="20" name="ClassificationContentMarkingFooterText">
    <vt:lpwstr>OFFICIAL</vt:lpwstr>
  </property>
  <property fmtid="{D5CDD505-2E9C-101B-9397-08002B2CF9AE}" pid="21" name="MSIP_Label_4257e2ab-f512-40e2-9c9a-c64247360765_Enabled">
    <vt:lpwstr>true</vt:lpwstr>
  </property>
  <property fmtid="{D5CDD505-2E9C-101B-9397-08002B2CF9AE}" pid="22" name="MSIP_Label_4257e2ab-f512-40e2-9c9a-c64247360765_SetDate">
    <vt:lpwstr>2024-04-11T00:56:54Z</vt:lpwstr>
  </property>
  <property fmtid="{D5CDD505-2E9C-101B-9397-08002B2CF9AE}" pid="23" name="MSIP_Label_4257e2ab-f512-40e2-9c9a-c64247360765_Method">
    <vt:lpwstr>Privileged</vt:lpwstr>
  </property>
  <property fmtid="{D5CDD505-2E9C-101B-9397-08002B2CF9AE}" pid="24" name="MSIP_Label_4257e2ab-f512-40e2-9c9a-c64247360765_Name">
    <vt:lpwstr>OFFICIAL</vt:lpwstr>
  </property>
  <property fmtid="{D5CDD505-2E9C-101B-9397-08002B2CF9AE}" pid="25" name="MSIP_Label_4257e2ab-f512-40e2-9c9a-c64247360765_SiteId">
    <vt:lpwstr>e8bdd6f7-fc18-4e48-a554-7f547927223b</vt:lpwstr>
  </property>
  <property fmtid="{D5CDD505-2E9C-101B-9397-08002B2CF9AE}" pid="26" name="MSIP_Label_4257e2ab-f512-40e2-9c9a-c64247360765_ActionId">
    <vt:lpwstr>dd165200-0eaa-4b20-9abe-e99f2e4e5b9b</vt:lpwstr>
  </property>
  <property fmtid="{D5CDD505-2E9C-101B-9397-08002B2CF9AE}" pid="27" name="MSIP_Label_4257e2ab-f512-40e2-9c9a-c64247360765_ContentBits">
    <vt:lpwstr>2</vt:lpwstr>
  </property>
</Properties>
</file>