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A9C4" w14:textId="7A792A4D" w:rsidR="00771854" w:rsidRDefault="00702B2C" w:rsidP="00AA4ED7">
      <w:pPr>
        <w:rPr>
          <w:sz w:val="32"/>
          <w:szCs w:val="32"/>
        </w:rPr>
      </w:pPr>
      <w:r w:rsidRPr="00B47382">
        <w:rPr>
          <w:noProof/>
          <w:sz w:val="28"/>
          <w:szCs w:val="28"/>
        </w:rPr>
        <w:drawing>
          <wp:anchor distT="0" distB="0" distL="114300" distR="114300" simplePos="0" relativeHeight="251658240" behindDoc="0" locked="0" layoutInCell="1" allowOverlap="1" wp14:anchorId="36B9F328" wp14:editId="765C8C6A">
            <wp:simplePos x="0" y="0"/>
            <wp:positionH relativeFrom="page">
              <wp:posOffset>3213735</wp:posOffset>
            </wp:positionH>
            <wp:positionV relativeFrom="paragraph">
              <wp:posOffset>283845</wp:posOffset>
            </wp:positionV>
            <wp:extent cx="4161790" cy="3648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161790" cy="3648075"/>
                    </a:xfrm>
                    <a:prstGeom prst="rect">
                      <a:avLst/>
                    </a:prstGeom>
                  </pic:spPr>
                </pic:pic>
              </a:graphicData>
            </a:graphic>
            <wp14:sizeRelH relativeFrom="margin">
              <wp14:pctWidth>0</wp14:pctWidth>
            </wp14:sizeRelH>
            <wp14:sizeRelV relativeFrom="margin">
              <wp14:pctHeight>0</wp14:pctHeight>
            </wp14:sizeRelV>
          </wp:anchor>
        </w:drawing>
      </w:r>
    </w:p>
    <w:p w14:paraId="34683F3D" w14:textId="5B7A3612" w:rsidR="00AD0053" w:rsidRDefault="00D5448B" w:rsidP="00AA4ED7">
      <w:pPr>
        <w:rPr>
          <w:sz w:val="32"/>
          <w:szCs w:val="32"/>
        </w:rPr>
      </w:pPr>
      <w:r w:rsidRPr="00771854">
        <w:rPr>
          <w:sz w:val="32"/>
          <w:szCs w:val="32"/>
        </w:rPr>
        <w:t>African swine fever (ASF) is a contagious disease of domestic and wild pigs. It is not a danger to human health but is devastating to pigs and farmers.</w:t>
      </w:r>
    </w:p>
    <w:p w14:paraId="745AA2C4" w14:textId="4CAC9B0D" w:rsidR="00771854" w:rsidRDefault="00D5448B" w:rsidP="00AA4ED7">
      <w:pPr>
        <w:rPr>
          <w:sz w:val="28"/>
          <w:szCs w:val="28"/>
        </w:rPr>
      </w:pPr>
      <w:r w:rsidRPr="00B47382">
        <w:rPr>
          <w:sz w:val="28"/>
          <w:szCs w:val="28"/>
        </w:rPr>
        <w:t xml:space="preserve">ASF </w:t>
      </w:r>
      <w:r w:rsidR="003500D3">
        <w:rPr>
          <w:sz w:val="28"/>
          <w:szCs w:val="28"/>
        </w:rPr>
        <w:t xml:space="preserve">has continued to </w:t>
      </w:r>
      <w:r w:rsidRPr="00B47382">
        <w:rPr>
          <w:sz w:val="28"/>
          <w:szCs w:val="28"/>
        </w:rPr>
        <w:t>spread through</w:t>
      </w:r>
      <w:r w:rsidR="003500D3">
        <w:rPr>
          <w:sz w:val="28"/>
          <w:szCs w:val="28"/>
        </w:rPr>
        <w:t xml:space="preserve"> European, African, Central </w:t>
      </w:r>
      <w:proofErr w:type="gramStart"/>
      <w:r w:rsidR="003500D3">
        <w:rPr>
          <w:sz w:val="28"/>
          <w:szCs w:val="28"/>
        </w:rPr>
        <w:t>American</w:t>
      </w:r>
      <w:proofErr w:type="gramEnd"/>
      <w:r w:rsidR="003500D3">
        <w:rPr>
          <w:sz w:val="28"/>
          <w:szCs w:val="28"/>
        </w:rPr>
        <w:t xml:space="preserve"> and </w:t>
      </w:r>
      <w:r w:rsidRPr="00B47382">
        <w:rPr>
          <w:sz w:val="28"/>
          <w:szCs w:val="28"/>
        </w:rPr>
        <w:t>Asian countries including China, Vietnam</w:t>
      </w:r>
      <w:r w:rsidR="003500D3">
        <w:rPr>
          <w:sz w:val="28"/>
          <w:szCs w:val="28"/>
        </w:rPr>
        <w:t>,</w:t>
      </w:r>
      <w:r w:rsidRPr="00B47382">
        <w:rPr>
          <w:sz w:val="28"/>
          <w:szCs w:val="28"/>
        </w:rPr>
        <w:t xml:space="preserve"> the Philippines</w:t>
      </w:r>
      <w:r w:rsidR="003500D3">
        <w:rPr>
          <w:sz w:val="28"/>
          <w:szCs w:val="28"/>
        </w:rPr>
        <w:t xml:space="preserve">, Timor </w:t>
      </w:r>
      <w:proofErr w:type="spellStart"/>
      <w:r w:rsidR="003500D3">
        <w:rPr>
          <w:sz w:val="28"/>
          <w:szCs w:val="28"/>
        </w:rPr>
        <w:t>Leste</w:t>
      </w:r>
      <w:proofErr w:type="spellEnd"/>
      <w:r w:rsidR="003500D3">
        <w:rPr>
          <w:sz w:val="28"/>
          <w:szCs w:val="28"/>
        </w:rPr>
        <w:t xml:space="preserve"> and Papua New Guinea.</w:t>
      </w:r>
      <w:r w:rsidRPr="00B47382">
        <w:rPr>
          <w:sz w:val="28"/>
          <w:szCs w:val="28"/>
        </w:rPr>
        <w:t xml:space="preserve"> </w:t>
      </w:r>
    </w:p>
    <w:p w14:paraId="1793BD52" w14:textId="797C1497" w:rsidR="00A51DB8" w:rsidRDefault="00D5448B" w:rsidP="00AA4ED7">
      <w:pPr>
        <w:rPr>
          <w:sz w:val="28"/>
          <w:szCs w:val="28"/>
        </w:rPr>
      </w:pPr>
      <w:r w:rsidRPr="00B47382">
        <w:rPr>
          <w:sz w:val="28"/>
          <w:szCs w:val="28"/>
        </w:rPr>
        <w:t xml:space="preserve">Pork meat or pork meat products from overseas could introduce serious animal diseases to Australia that could devastate our valuable livestock industries. </w:t>
      </w:r>
    </w:p>
    <w:p w14:paraId="48927907" w14:textId="36C0EA7C" w:rsidR="00B47382" w:rsidRDefault="00D5448B" w:rsidP="00AA4ED7">
      <w:pPr>
        <w:rPr>
          <w:sz w:val="28"/>
          <w:szCs w:val="28"/>
        </w:rPr>
      </w:pPr>
      <w:r w:rsidRPr="00B47382">
        <w:rPr>
          <w:sz w:val="28"/>
          <w:szCs w:val="28"/>
        </w:rPr>
        <w:t xml:space="preserve">Enjoy the delicacies while you travel overseas, but DON’T BRING THEM TO AUSTRALIA. </w:t>
      </w:r>
    </w:p>
    <w:p w14:paraId="2AF48D04" w14:textId="0B70CDC3" w:rsidR="00D5448B" w:rsidRDefault="00D5448B" w:rsidP="00AA4ED7">
      <w:pPr>
        <w:rPr>
          <w:sz w:val="28"/>
          <w:szCs w:val="28"/>
        </w:rPr>
      </w:pPr>
      <w:r w:rsidRPr="00B47382">
        <w:rPr>
          <w:sz w:val="28"/>
          <w:szCs w:val="28"/>
        </w:rPr>
        <w:t xml:space="preserve">Examples of pork meat products include pork, ham, salami, </w:t>
      </w:r>
      <w:proofErr w:type="gramStart"/>
      <w:r w:rsidRPr="00B47382">
        <w:rPr>
          <w:sz w:val="28"/>
          <w:szCs w:val="28"/>
        </w:rPr>
        <w:t>sausage</w:t>
      </w:r>
      <w:proofErr w:type="gramEnd"/>
      <w:r w:rsidRPr="00B47382">
        <w:rPr>
          <w:sz w:val="28"/>
          <w:szCs w:val="28"/>
        </w:rPr>
        <w:t xml:space="preserve"> and small goods</w:t>
      </w:r>
      <w:r w:rsidR="003500D3">
        <w:rPr>
          <w:sz w:val="28"/>
          <w:szCs w:val="28"/>
        </w:rPr>
        <w:t>.</w:t>
      </w:r>
    </w:p>
    <w:p w14:paraId="2D3CE85B" w14:textId="77777777" w:rsidR="00702B2C" w:rsidRDefault="00702B2C" w:rsidP="005B44CC"/>
    <w:p w14:paraId="7406179B" w14:textId="77777777" w:rsidR="00702B2C" w:rsidRDefault="00702B2C" w:rsidP="005B44CC"/>
    <w:p w14:paraId="5A506729" w14:textId="77777777" w:rsidR="00702B2C" w:rsidRDefault="00702B2C" w:rsidP="005B44CC"/>
    <w:p w14:paraId="049779EE" w14:textId="77777777" w:rsidR="00702B2C" w:rsidRDefault="00702B2C" w:rsidP="005B44CC"/>
    <w:p w14:paraId="220250D0" w14:textId="04A68DB8" w:rsidR="005B44CC" w:rsidRDefault="005B44CC" w:rsidP="005B44CC">
      <w:r>
        <w:t>For more information visit agriculture.vic.gov.au/</w:t>
      </w:r>
      <w:proofErr w:type="spellStart"/>
      <w:r>
        <w:t>africanswinefever</w:t>
      </w:r>
      <w:proofErr w:type="spellEnd"/>
      <w:r>
        <w:t xml:space="preserve"> or call 136 186.</w:t>
      </w:r>
    </w:p>
    <w:p w14:paraId="5AD28506" w14:textId="0A7D8B63" w:rsidR="00771854" w:rsidRPr="000137A9" w:rsidRDefault="00771854" w:rsidP="00572CA6">
      <w:pPr>
        <w:rPr>
          <w:sz w:val="16"/>
          <w:szCs w:val="16"/>
        </w:rPr>
      </w:pPr>
      <w:r w:rsidRPr="005B44CC">
        <w:rPr>
          <w:sz w:val="16"/>
          <w:szCs w:val="16"/>
        </w:rPr>
        <w:t>Produced with the assistance of the South Australian Government</w:t>
      </w:r>
      <w:r w:rsidR="000137A9">
        <w:rPr>
          <w:sz w:val="16"/>
          <w:szCs w:val="16"/>
        </w:rPr>
        <w:t>.</w:t>
      </w:r>
    </w:p>
    <w:sectPr w:rsidR="00771854" w:rsidRPr="000137A9" w:rsidSect="00486696">
      <w:headerReference w:type="default" r:id="rId12"/>
      <w:footerReference w:type="even" r:id="rId13"/>
      <w:footerReference w:type="default" r:id="rId14"/>
      <w:headerReference w:type="first" r:id="rId15"/>
      <w:footerReference w:type="first" r:id="rId16"/>
      <w:type w:val="continuous"/>
      <w:pgSz w:w="11900" w:h="16840"/>
      <w:pgMar w:top="2523" w:right="709" w:bottom="1418"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4690" w14:textId="77777777" w:rsidR="00B27AA9" w:rsidRDefault="00B27AA9" w:rsidP="00B61BD3">
      <w:r>
        <w:separator/>
      </w:r>
    </w:p>
  </w:endnote>
  <w:endnote w:type="continuationSeparator" w:id="0">
    <w:p w14:paraId="1B9C25C4" w14:textId="77777777" w:rsidR="00B27AA9" w:rsidRDefault="00B27AA9"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41B" w14:textId="69BF8733" w:rsidR="00F25670" w:rsidRDefault="006C5CDE" w:rsidP="00B61BD3">
    <w:pPr>
      <w:pStyle w:val="Footer"/>
      <w:rPr>
        <w:rStyle w:val="PageNumber"/>
      </w:rPr>
    </w:pPr>
    <w:r>
      <w:rPr>
        <w:noProof/>
      </w:rPr>
      <mc:AlternateContent>
        <mc:Choice Requires="wps">
          <w:drawing>
            <wp:anchor distT="0" distB="0" distL="0" distR="0" simplePos="0" relativeHeight="251685888" behindDoc="0" locked="0" layoutInCell="1" allowOverlap="1" wp14:anchorId="73B2A4CA" wp14:editId="2ED131F9">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2A4CA"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32EF15B7"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F168B"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D4C8" w14:textId="2E5F254A" w:rsidR="006E4672" w:rsidRDefault="006C5CDE">
    <w:pPr>
      <w:pStyle w:val="Footer"/>
    </w:pPr>
    <w:r>
      <w:rPr>
        <w:noProof/>
      </w:rPr>
      <mc:AlternateContent>
        <mc:Choice Requires="wps">
          <w:drawing>
            <wp:anchor distT="0" distB="0" distL="0" distR="0" simplePos="0" relativeHeight="251686912" behindDoc="0" locked="0" layoutInCell="1" allowOverlap="1" wp14:anchorId="13265536" wp14:editId="5F158B18">
              <wp:simplePos x="447675" y="989647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6553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ook w:val="01E0" w:firstRow="1" w:lastRow="1" w:firstColumn="1" w:lastColumn="1" w:noHBand="0" w:noVBand="0"/>
    </w:tblPr>
    <w:tblGrid>
      <w:gridCol w:w="5228"/>
      <w:gridCol w:w="5228"/>
    </w:tblGrid>
    <w:tr w:rsidR="00712390" w14:paraId="1A12CCC9" w14:textId="77777777" w:rsidTr="00837423">
      <w:trPr>
        <w:trHeight w:val="1701"/>
      </w:trPr>
      <w:tc>
        <w:tcPr>
          <w:tcW w:w="5228" w:type="dxa"/>
          <w:shd w:val="clear" w:color="auto" w:fill="auto"/>
        </w:tcPr>
        <w:p w14:paraId="7BA757F6" w14:textId="77777777" w:rsidR="00712390" w:rsidRDefault="00712390" w:rsidP="000137A9">
          <w:pPr>
            <w:pStyle w:val="NormalWeb"/>
            <w:spacing w:before="120" w:after="120"/>
            <w:rPr>
              <w:rFonts w:ascii="Arial" w:hAnsi="Arial" w:cs="Arial"/>
              <w:sz w:val="14"/>
              <w:szCs w:val="14"/>
            </w:rPr>
          </w:pPr>
          <w:r>
            <w:rPr>
              <w:rFonts w:ascii="Arial" w:hAnsi="Arial" w:cs="Arial"/>
              <w:noProof/>
              <w:sz w:val="14"/>
              <w:szCs w:val="14"/>
            </w:rPr>
            <w:drawing>
              <wp:inline distT="0" distB="0" distL="0" distR="0" wp14:anchorId="5E470413" wp14:editId="65742A90">
                <wp:extent cx="762000" cy="274320"/>
                <wp:effectExtent l="0" t="0" r="0" b="0"/>
                <wp:docPr id="22" name="Picture 2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08FABC7C" w14:textId="72F7AF79" w:rsidR="00A53D44" w:rsidRDefault="00A53D44" w:rsidP="000137A9">
          <w:pPr>
            <w:pStyle w:val="NormalWeb"/>
            <w:spacing w:before="120" w:after="120"/>
            <w:rPr>
              <w:rFonts w:ascii="Arial" w:hAnsi="Arial" w:cs="Arial"/>
              <w:sz w:val="14"/>
              <w:szCs w:val="14"/>
            </w:rPr>
          </w:pPr>
          <w:r>
            <w:rPr>
              <w:rFonts w:ascii="Arial" w:hAnsi="Arial" w:cs="Arial"/>
              <w:sz w:val="14"/>
              <w:szCs w:val="14"/>
            </w:rPr>
            <w:t>Creative commons</w:t>
          </w:r>
        </w:p>
        <w:p w14:paraId="6DE5548F" w14:textId="77777777" w:rsidR="00A53D44" w:rsidRPr="00A53D44" w:rsidRDefault="00A53D44" w:rsidP="000137A9">
          <w:pPr>
            <w:pStyle w:val="NormalWeb"/>
            <w:spacing w:before="120" w:after="120"/>
            <w:rPr>
              <w:rFonts w:ascii="Arial" w:hAnsi="Arial" w:cs="Arial"/>
              <w:sz w:val="14"/>
              <w:szCs w:val="14"/>
            </w:rPr>
          </w:pPr>
          <w:r>
            <w:rPr>
              <w:rFonts w:ascii="Arial" w:hAnsi="Arial" w:cs="Arial"/>
              <w:sz w:val="14"/>
              <w:szCs w:val="14"/>
            </w:rPr>
            <w:t xml:space="preserve">We </w:t>
          </w:r>
          <w:proofErr w:type="spellStart"/>
          <w:r w:rsidRPr="00A53D44">
            <w:rPr>
              <w:rFonts w:ascii="Arial" w:hAnsi="Arial" w:cs="Arial"/>
              <w:sz w:val="14"/>
              <w:szCs w:val="14"/>
            </w:rPr>
            <w:t>We</w:t>
          </w:r>
          <w:proofErr w:type="spellEnd"/>
          <w:r w:rsidRPr="00A53D44">
            <w:rPr>
              <w:rFonts w:ascii="Arial" w:hAnsi="Arial" w:cs="Arial"/>
              <w:sz w:val="14"/>
              <w:szCs w:val="14"/>
            </w:rPr>
            <w:t xml:space="preserve"> encourage the sharing and re-use of information provided. The State of Victoria owns the copyright in all material produced by the Department of Energy, Environment and Climate Action (DEECA).  </w:t>
          </w:r>
        </w:p>
        <w:p w14:paraId="11E9EDBC"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All material provided in this document is provided under a Creative Commons Attribution 4.0 international licence, except:  </w:t>
          </w:r>
        </w:p>
        <w:p w14:paraId="5651FB78"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any images, </w:t>
          </w:r>
          <w:proofErr w:type="gramStart"/>
          <w:r w:rsidRPr="00A53D44">
            <w:rPr>
              <w:rFonts w:ascii="Arial" w:hAnsi="Arial" w:cs="Arial"/>
              <w:sz w:val="14"/>
              <w:szCs w:val="14"/>
            </w:rPr>
            <w:t>photographs</w:t>
          </w:r>
          <w:proofErr w:type="gramEnd"/>
          <w:r w:rsidRPr="00A53D44">
            <w:rPr>
              <w:rFonts w:ascii="Arial" w:hAnsi="Arial" w:cs="Arial"/>
              <w:sz w:val="14"/>
              <w:szCs w:val="14"/>
            </w:rPr>
            <w:t xml:space="preserve"> or branding, including the Victorian Coat of Arms, the Victorian Government, Department of Energy, Environment and Climate Action and Agriculture Victoria logos; and  </w:t>
          </w:r>
        </w:p>
        <w:p w14:paraId="45CC1B0F" w14:textId="222910F3" w:rsidR="00A53D44" w:rsidRPr="002D7CE3"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content supplied by third parties. Read the full licence here: </w:t>
          </w:r>
          <w:proofErr w:type="gramStart"/>
          <w:r w:rsidRPr="00A53D44">
            <w:rPr>
              <w:rFonts w:ascii="Arial" w:hAnsi="Arial" w:cs="Arial"/>
              <w:sz w:val="14"/>
              <w:szCs w:val="14"/>
            </w:rPr>
            <w:t>https://creativecommons.org/licenses/by/4.0/</w:t>
          </w:r>
          <w:proofErr w:type="gramEnd"/>
          <w:r w:rsidRPr="00A53D44">
            <w:rPr>
              <w:rFonts w:ascii="Arial" w:hAnsi="Arial" w:cs="Arial"/>
              <w:sz w:val="14"/>
              <w:szCs w:val="14"/>
            </w:rPr>
            <w:t xml:space="preserve">  </w:t>
          </w:r>
        </w:p>
        <w:p w14:paraId="762C496A" w14:textId="77777777" w:rsidR="00712390" w:rsidRDefault="00712390" w:rsidP="000137A9">
          <w:pPr>
            <w:pStyle w:val="ImprintText"/>
            <w:spacing w:before="120" w:after="0" w:line="240" w:lineRule="auto"/>
          </w:pPr>
        </w:p>
      </w:tc>
      <w:tc>
        <w:tcPr>
          <w:tcW w:w="5228" w:type="dxa"/>
          <w:shd w:val="clear" w:color="auto" w:fill="auto"/>
        </w:tcPr>
        <w:p w14:paraId="1C095787" w14:textId="77777777" w:rsidR="00712390" w:rsidRPr="00ED1AED" w:rsidRDefault="00712390" w:rsidP="000137A9">
          <w:pPr>
            <w:autoSpaceDE w:val="0"/>
            <w:autoSpaceDN w:val="0"/>
            <w:adjustRightInd w:val="0"/>
            <w:spacing w:after="80" w:line="240" w:lineRule="auto"/>
            <w:rPr>
              <w:rFonts w:cs="Arial"/>
              <w:b/>
              <w:bCs/>
              <w:color w:val="000000"/>
              <w:sz w:val="14"/>
              <w:szCs w:val="16"/>
            </w:rPr>
          </w:pPr>
          <w:r w:rsidRPr="00ED1AED">
            <w:rPr>
              <w:rFonts w:cs="Arial"/>
              <w:b/>
              <w:bCs/>
              <w:color w:val="000000"/>
              <w:sz w:val="14"/>
              <w:szCs w:val="16"/>
            </w:rPr>
            <w:t xml:space="preserve">Accessibility </w:t>
          </w:r>
        </w:p>
        <w:p w14:paraId="2D6F9ECD" w14:textId="2ADAAFFF" w:rsidR="00712390" w:rsidRPr="00ED1AED" w:rsidRDefault="00712390" w:rsidP="000137A9">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sidR="00A53D44">
            <w:rPr>
              <w:rFonts w:cs="Arial"/>
              <w:color w:val="000000"/>
              <w:sz w:val="14"/>
              <w:szCs w:val="16"/>
            </w:rPr>
            <w:t xml:space="preserve">DEECA </w:t>
          </w:r>
          <w:r w:rsidRPr="00ED1AED">
            <w:rPr>
              <w:rFonts w:cs="Arial"/>
              <w:color w:val="000000"/>
              <w:sz w:val="14"/>
              <w:szCs w:val="16"/>
            </w:rPr>
            <w:t>Customer Service  Centre on 136</w:t>
          </w:r>
          <w:r>
            <w:rPr>
              <w:rFonts w:cs="Arial"/>
              <w:color w:val="000000"/>
              <w:sz w:val="14"/>
              <w:szCs w:val="16"/>
            </w:rPr>
            <w:t xml:space="preserve"> </w:t>
          </w:r>
          <w:r w:rsidRPr="00ED1AED">
            <w:rPr>
              <w:rFonts w:cs="Arial"/>
              <w:color w:val="000000"/>
              <w:sz w:val="14"/>
              <w:szCs w:val="16"/>
            </w:rPr>
            <w:t xml:space="preserve">186, email </w:t>
          </w:r>
          <w:hyperlink r:id="rId2"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3"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 and ask them to phone </w:t>
          </w:r>
          <w:r>
            <w:rPr>
              <w:rFonts w:cs="Arial"/>
              <w:color w:val="000000"/>
              <w:sz w:val="14"/>
              <w:szCs w:val="16"/>
            </w:rPr>
            <w:t xml:space="preserve">the </w:t>
          </w:r>
          <w:r w:rsidRPr="00267D98">
            <w:rPr>
              <w:rFonts w:cs="Arial"/>
              <w:color w:val="000000"/>
              <w:sz w:val="14"/>
              <w:szCs w:val="16"/>
            </w:rPr>
            <w:t>Exotic Plant Pest Hotline on 1800 084 881</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2E2BE043" w14:textId="77777777" w:rsidR="00712390" w:rsidRDefault="00712390" w:rsidP="000137A9">
          <w:pPr>
            <w:autoSpaceDE w:val="0"/>
            <w:autoSpaceDN w:val="0"/>
            <w:adjustRightInd w:val="0"/>
            <w:spacing w:after="80" w:line="240" w:lineRule="auto"/>
            <w:rPr>
              <w:rFonts w:cs="Arial"/>
              <w:b/>
              <w:bCs/>
              <w:color w:val="000000"/>
              <w:sz w:val="16"/>
              <w:szCs w:val="16"/>
            </w:rPr>
          </w:pPr>
          <w:r w:rsidRPr="00ED1AED">
            <w:rPr>
              <w:rFonts w:cs="Arial"/>
              <w:b/>
              <w:bCs/>
              <w:color w:val="000000"/>
              <w:sz w:val="14"/>
              <w:szCs w:val="16"/>
            </w:rPr>
            <w:t>Disclaimer</w:t>
          </w:r>
        </w:p>
        <w:p w14:paraId="6447303F" w14:textId="77777777" w:rsidR="00712390" w:rsidRDefault="00712390" w:rsidP="000137A9">
          <w:pPr>
            <w:pStyle w:val="NormalWeb"/>
          </w:pPr>
          <w:r w:rsidRPr="00ED1AED">
            <w:rPr>
              <w:rFonts w:ascii="Arial" w:hAnsi="Arial" w:cs="Arial"/>
              <w:sz w:val="14"/>
              <w:szCs w:val="14"/>
            </w:rPr>
            <w:t xml:space="preserve">This publication may be of assistance to </w:t>
          </w:r>
          <w:proofErr w:type="gramStart"/>
          <w:r w:rsidRPr="00ED1AED">
            <w:rPr>
              <w:rFonts w:ascii="Arial" w:hAnsi="Arial" w:cs="Arial"/>
              <w:sz w:val="14"/>
              <w:szCs w:val="14"/>
            </w:rPr>
            <w:t>you</w:t>
          </w:r>
          <w:proofErr w:type="gramEnd"/>
          <w:r w:rsidRPr="00ED1AED">
            <w:rPr>
              <w:rFonts w:ascii="Arial" w:hAnsi="Arial" w:cs="Arial"/>
              <w:sz w:val="14"/>
              <w:szCs w:val="14"/>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1F410FFD" w14:textId="4795629D" w:rsidR="006E4672" w:rsidRDefault="006C5CDE">
    <w:pPr>
      <w:pStyle w:val="Footer"/>
    </w:pPr>
    <w:r>
      <w:rPr>
        <w:noProof/>
      </w:rPr>
      <mc:AlternateContent>
        <mc:Choice Requires="wps">
          <w:drawing>
            <wp:anchor distT="0" distB="0" distL="0" distR="0" simplePos="0" relativeHeight="251684864" behindDoc="0" locked="0" layoutInCell="1" allowOverlap="1" wp14:anchorId="48F4F016" wp14:editId="1CDDBADD">
              <wp:simplePos x="447675" y="989647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4F016"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6D97" w14:textId="77777777" w:rsidR="00B27AA9" w:rsidRDefault="00B27AA9" w:rsidP="00B61BD3">
      <w:r>
        <w:separator/>
      </w:r>
    </w:p>
  </w:footnote>
  <w:footnote w:type="continuationSeparator" w:id="0">
    <w:p w14:paraId="76ADACF2" w14:textId="77777777" w:rsidR="00B27AA9" w:rsidRDefault="00B27AA9"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B87C"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05A3F5E0" wp14:editId="7E1C36A3">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A3F5E0"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1B69081F" wp14:editId="27695F4F">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7791" w14:textId="6283E7A8" w:rsidR="00147114" w:rsidRPr="00AA4ED7" w:rsidRDefault="006E4672" w:rsidP="00B1069C">
    <w:pPr>
      <w:pStyle w:val="Header"/>
      <w:rPr>
        <w:sz w:val="32"/>
        <w:szCs w:val="32"/>
      </w:rPr>
    </w:pPr>
    <w:r w:rsidRPr="00AA4ED7">
      <w:rPr>
        <w:noProof/>
        <w:sz w:val="32"/>
        <w:szCs w:val="32"/>
      </w:rPr>
      <mc:AlternateContent>
        <mc:Choice Requires="wps">
          <w:drawing>
            <wp:anchor distT="0" distB="0" distL="114300" distR="114300" simplePos="0" relativeHeight="251683840" behindDoc="0" locked="0" layoutInCell="0" allowOverlap="1" wp14:anchorId="4F35FA05" wp14:editId="64C5728C">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35FA05"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B21D55" w:rsidRPr="00AA4ED7">
      <w:rPr>
        <w:noProof/>
        <w:sz w:val="32"/>
        <w:szCs w:val="32"/>
      </w:rPr>
      <w:drawing>
        <wp:anchor distT="0" distB="0" distL="114300" distR="114300" simplePos="0" relativeHeight="251679744" behindDoc="1" locked="0" layoutInCell="1" allowOverlap="1" wp14:anchorId="05C851CF" wp14:editId="70F729B8">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B1069C" w:rsidRPr="00AA4ED7">
      <w:rPr>
        <w:noProof/>
        <w:sz w:val="32"/>
        <w:szCs w:val="32"/>
      </w:rPr>
      <w:drawing>
        <wp:anchor distT="0" distB="0" distL="114300" distR="114300" simplePos="0" relativeHeight="251677696" behindDoc="1" locked="0" layoutInCell="1" allowOverlap="1" wp14:anchorId="55086889" wp14:editId="3E9F30CD">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r w:rsidR="0033790A" w:rsidRPr="00AA4ED7">
      <w:rPr>
        <w:sz w:val="32"/>
        <w:szCs w:val="32"/>
      </w:rPr>
      <w:t>Stop the spread of</w:t>
    </w:r>
  </w:p>
  <w:p w14:paraId="30C44C45" w14:textId="023E154E" w:rsidR="0033790A" w:rsidRPr="00AA4ED7" w:rsidRDefault="0033790A" w:rsidP="00B1069C">
    <w:pPr>
      <w:pStyle w:val="Header"/>
      <w:rPr>
        <w:sz w:val="32"/>
        <w:szCs w:val="32"/>
      </w:rPr>
    </w:pPr>
    <w:r w:rsidRPr="00AA4ED7">
      <w:rPr>
        <w:sz w:val="32"/>
        <w:szCs w:val="32"/>
      </w:rPr>
      <w:t>African swine fever</w:t>
    </w:r>
  </w:p>
  <w:p w14:paraId="5763756E" w14:textId="5AE9C2BB" w:rsidR="0033790A" w:rsidRPr="00AA4ED7" w:rsidRDefault="0033790A" w:rsidP="00B1069C">
    <w:pPr>
      <w:pStyle w:val="Header"/>
      <w:rPr>
        <w:b/>
        <w:bCs/>
        <w:sz w:val="32"/>
        <w:szCs w:val="32"/>
      </w:rPr>
    </w:pPr>
    <w:r w:rsidRPr="00AA4ED7">
      <w:rPr>
        <w:b/>
        <w:bCs/>
        <w:sz w:val="32"/>
        <w:szCs w:val="32"/>
      </w:rPr>
      <w:t>DO NOT PACK PORK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2B83"/>
    <w:multiLevelType w:val="hybridMultilevel"/>
    <w:tmpl w:val="10D0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395BB7"/>
    <w:multiLevelType w:val="hybridMultilevel"/>
    <w:tmpl w:val="7C82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794A6E"/>
    <w:multiLevelType w:val="hybridMultilevel"/>
    <w:tmpl w:val="6358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5F5B2E"/>
    <w:multiLevelType w:val="hybridMultilevel"/>
    <w:tmpl w:val="267855C8"/>
    <w:lvl w:ilvl="0" w:tplc="F83A58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962BD2"/>
    <w:multiLevelType w:val="multilevel"/>
    <w:tmpl w:val="984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38946">
    <w:abstractNumId w:val="0"/>
  </w:num>
  <w:num w:numId="2" w16cid:durableId="1715688959">
    <w:abstractNumId w:val="1"/>
  </w:num>
  <w:num w:numId="3" w16cid:durableId="569509100">
    <w:abstractNumId w:val="2"/>
  </w:num>
  <w:num w:numId="4" w16cid:durableId="268781984">
    <w:abstractNumId w:val="3"/>
  </w:num>
  <w:num w:numId="5" w16cid:durableId="102499101">
    <w:abstractNumId w:val="4"/>
  </w:num>
  <w:num w:numId="6" w16cid:durableId="58210207">
    <w:abstractNumId w:val="9"/>
  </w:num>
  <w:num w:numId="7" w16cid:durableId="744836953">
    <w:abstractNumId w:val="5"/>
  </w:num>
  <w:num w:numId="8" w16cid:durableId="231500598">
    <w:abstractNumId w:val="6"/>
  </w:num>
  <w:num w:numId="9" w16cid:durableId="1364287047">
    <w:abstractNumId w:val="7"/>
  </w:num>
  <w:num w:numId="10" w16cid:durableId="1574775704">
    <w:abstractNumId w:val="8"/>
  </w:num>
  <w:num w:numId="11" w16cid:durableId="1791314199">
    <w:abstractNumId w:val="10"/>
  </w:num>
  <w:num w:numId="12" w16cid:durableId="612136020">
    <w:abstractNumId w:val="12"/>
  </w:num>
  <w:num w:numId="13" w16cid:durableId="654333096">
    <w:abstractNumId w:val="18"/>
  </w:num>
  <w:num w:numId="14" w16cid:durableId="843934632">
    <w:abstractNumId w:val="17"/>
  </w:num>
  <w:num w:numId="15" w16cid:durableId="2025668701">
    <w:abstractNumId w:val="11"/>
  </w:num>
  <w:num w:numId="16" w16cid:durableId="1358699789">
    <w:abstractNumId w:val="14"/>
  </w:num>
  <w:num w:numId="17" w16cid:durableId="1570730119">
    <w:abstractNumId w:val="13"/>
  </w:num>
  <w:num w:numId="18" w16cid:durableId="888148011">
    <w:abstractNumId w:val="15"/>
  </w:num>
  <w:num w:numId="19" w16cid:durableId="2136829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DE"/>
    <w:rsid w:val="00002759"/>
    <w:rsid w:val="000137A9"/>
    <w:rsid w:val="00022DD5"/>
    <w:rsid w:val="0002784E"/>
    <w:rsid w:val="000356FF"/>
    <w:rsid w:val="00044589"/>
    <w:rsid w:val="00051E50"/>
    <w:rsid w:val="00055C19"/>
    <w:rsid w:val="00081FFD"/>
    <w:rsid w:val="000909F0"/>
    <w:rsid w:val="000A4889"/>
    <w:rsid w:val="000A67C3"/>
    <w:rsid w:val="000B4C3E"/>
    <w:rsid w:val="000C35AB"/>
    <w:rsid w:val="000E368F"/>
    <w:rsid w:val="000F109C"/>
    <w:rsid w:val="00133657"/>
    <w:rsid w:val="00147114"/>
    <w:rsid w:val="00172CB2"/>
    <w:rsid w:val="001731CD"/>
    <w:rsid w:val="0018080B"/>
    <w:rsid w:val="00180AE6"/>
    <w:rsid w:val="001B3B64"/>
    <w:rsid w:val="001D09F1"/>
    <w:rsid w:val="001D2031"/>
    <w:rsid w:val="001D5952"/>
    <w:rsid w:val="00257C7B"/>
    <w:rsid w:val="00262B0D"/>
    <w:rsid w:val="00275313"/>
    <w:rsid w:val="00283833"/>
    <w:rsid w:val="00292828"/>
    <w:rsid w:val="002977EC"/>
    <w:rsid w:val="002A35EF"/>
    <w:rsid w:val="002B0C9A"/>
    <w:rsid w:val="00306B4E"/>
    <w:rsid w:val="00320B43"/>
    <w:rsid w:val="00321F07"/>
    <w:rsid w:val="0033790A"/>
    <w:rsid w:val="003500D3"/>
    <w:rsid w:val="00362648"/>
    <w:rsid w:val="00365526"/>
    <w:rsid w:val="003825E7"/>
    <w:rsid w:val="00397B9B"/>
    <w:rsid w:val="003A0AFB"/>
    <w:rsid w:val="003A0C46"/>
    <w:rsid w:val="003A2768"/>
    <w:rsid w:val="003A63C5"/>
    <w:rsid w:val="003B79F8"/>
    <w:rsid w:val="003C2E56"/>
    <w:rsid w:val="003C4A74"/>
    <w:rsid w:val="003D032C"/>
    <w:rsid w:val="003E59F9"/>
    <w:rsid w:val="003E793A"/>
    <w:rsid w:val="003F24C6"/>
    <w:rsid w:val="003F65E4"/>
    <w:rsid w:val="00403238"/>
    <w:rsid w:val="00411E2D"/>
    <w:rsid w:val="00416217"/>
    <w:rsid w:val="00440044"/>
    <w:rsid w:val="00445648"/>
    <w:rsid w:val="00480133"/>
    <w:rsid w:val="00486696"/>
    <w:rsid w:val="004A2968"/>
    <w:rsid w:val="005041B5"/>
    <w:rsid w:val="00555B0F"/>
    <w:rsid w:val="0055629B"/>
    <w:rsid w:val="005715B8"/>
    <w:rsid w:val="00572CA6"/>
    <w:rsid w:val="00590E4A"/>
    <w:rsid w:val="005A0417"/>
    <w:rsid w:val="005A777D"/>
    <w:rsid w:val="005B44CC"/>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A6409"/>
    <w:rsid w:val="006C5CDE"/>
    <w:rsid w:val="006C7D76"/>
    <w:rsid w:val="006D07C3"/>
    <w:rsid w:val="006E4672"/>
    <w:rsid w:val="00702B2C"/>
    <w:rsid w:val="007057CC"/>
    <w:rsid w:val="007068DA"/>
    <w:rsid w:val="00712390"/>
    <w:rsid w:val="007219EC"/>
    <w:rsid w:val="00730978"/>
    <w:rsid w:val="0073577E"/>
    <w:rsid w:val="0074385E"/>
    <w:rsid w:val="007455B2"/>
    <w:rsid w:val="0076184D"/>
    <w:rsid w:val="00763A68"/>
    <w:rsid w:val="00771854"/>
    <w:rsid w:val="00775C11"/>
    <w:rsid w:val="00792085"/>
    <w:rsid w:val="007B43D8"/>
    <w:rsid w:val="007F610A"/>
    <w:rsid w:val="00804CDA"/>
    <w:rsid w:val="00817758"/>
    <w:rsid w:val="00832099"/>
    <w:rsid w:val="00833E2D"/>
    <w:rsid w:val="00837423"/>
    <w:rsid w:val="0084615D"/>
    <w:rsid w:val="0086129D"/>
    <w:rsid w:val="00886DB5"/>
    <w:rsid w:val="008954B2"/>
    <w:rsid w:val="008B3D9D"/>
    <w:rsid w:val="008B7B9E"/>
    <w:rsid w:val="008C3756"/>
    <w:rsid w:val="008C5966"/>
    <w:rsid w:val="008D04F6"/>
    <w:rsid w:val="008D4A21"/>
    <w:rsid w:val="00901EEA"/>
    <w:rsid w:val="009217EA"/>
    <w:rsid w:val="009247F3"/>
    <w:rsid w:val="0093666F"/>
    <w:rsid w:val="00980445"/>
    <w:rsid w:val="009A1FFB"/>
    <w:rsid w:val="009A3F3E"/>
    <w:rsid w:val="009A6C18"/>
    <w:rsid w:val="009B52EE"/>
    <w:rsid w:val="009C311A"/>
    <w:rsid w:val="009D2F90"/>
    <w:rsid w:val="009D3D75"/>
    <w:rsid w:val="009D6336"/>
    <w:rsid w:val="009E093A"/>
    <w:rsid w:val="009F3C46"/>
    <w:rsid w:val="009F653F"/>
    <w:rsid w:val="00A038AC"/>
    <w:rsid w:val="00A1528A"/>
    <w:rsid w:val="00A314C5"/>
    <w:rsid w:val="00A47C38"/>
    <w:rsid w:val="00A51DB8"/>
    <w:rsid w:val="00A53D44"/>
    <w:rsid w:val="00A676B7"/>
    <w:rsid w:val="00A80AF4"/>
    <w:rsid w:val="00A93FB6"/>
    <w:rsid w:val="00AA4ED7"/>
    <w:rsid w:val="00AB7D71"/>
    <w:rsid w:val="00AD0053"/>
    <w:rsid w:val="00AE3162"/>
    <w:rsid w:val="00AE78E9"/>
    <w:rsid w:val="00AF7944"/>
    <w:rsid w:val="00B01D4C"/>
    <w:rsid w:val="00B1069C"/>
    <w:rsid w:val="00B11A2E"/>
    <w:rsid w:val="00B179B3"/>
    <w:rsid w:val="00B21D55"/>
    <w:rsid w:val="00B27AA9"/>
    <w:rsid w:val="00B335D6"/>
    <w:rsid w:val="00B347F1"/>
    <w:rsid w:val="00B43DB8"/>
    <w:rsid w:val="00B47382"/>
    <w:rsid w:val="00B47936"/>
    <w:rsid w:val="00B54184"/>
    <w:rsid w:val="00B61BD3"/>
    <w:rsid w:val="00B67908"/>
    <w:rsid w:val="00B7028A"/>
    <w:rsid w:val="00BB4991"/>
    <w:rsid w:val="00BB4F44"/>
    <w:rsid w:val="00BC7343"/>
    <w:rsid w:val="00BD58AD"/>
    <w:rsid w:val="00BD5E36"/>
    <w:rsid w:val="00BF5865"/>
    <w:rsid w:val="00C01CFE"/>
    <w:rsid w:val="00C124F1"/>
    <w:rsid w:val="00C14E78"/>
    <w:rsid w:val="00C21C0E"/>
    <w:rsid w:val="00C271CF"/>
    <w:rsid w:val="00C35141"/>
    <w:rsid w:val="00C36D72"/>
    <w:rsid w:val="00C433B1"/>
    <w:rsid w:val="00C44299"/>
    <w:rsid w:val="00C45B22"/>
    <w:rsid w:val="00C60246"/>
    <w:rsid w:val="00C73391"/>
    <w:rsid w:val="00C956B3"/>
    <w:rsid w:val="00CA63CF"/>
    <w:rsid w:val="00CD0EC4"/>
    <w:rsid w:val="00CD566D"/>
    <w:rsid w:val="00CF0624"/>
    <w:rsid w:val="00D161F9"/>
    <w:rsid w:val="00D33A77"/>
    <w:rsid w:val="00D35E2E"/>
    <w:rsid w:val="00D35FD8"/>
    <w:rsid w:val="00D5448B"/>
    <w:rsid w:val="00D55D23"/>
    <w:rsid w:val="00DA7075"/>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439FC"/>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2E4C"/>
  <w15:docId w15:val="{3719E2EB-0004-4592-AE7A-29F721D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2A35EF"/>
    <w:pPr>
      <w:ind w:left="720"/>
      <w:contextualSpacing/>
    </w:pPr>
  </w:style>
  <w:style w:type="table" w:styleId="GridTable1Light">
    <w:name w:val="Grid Table 1 Light"/>
    <w:basedOn w:val="TableNormal"/>
    <w:uiPriority w:val="46"/>
    <w:rsid w:val="000B4C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0053"/>
    <w:rPr>
      <w:color w:val="0563C1" w:themeColor="hyperlink"/>
      <w:u w:val="single"/>
    </w:rPr>
  </w:style>
  <w:style w:type="character" w:styleId="UnresolvedMention">
    <w:name w:val="Unresolved Mention"/>
    <w:basedOn w:val="DefaultParagraphFont"/>
    <w:uiPriority w:val="99"/>
    <w:rsid w:val="00AD0053"/>
    <w:rPr>
      <w:color w:val="605E5C"/>
      <w:shd w:val="clear" w:color="auto" w:fill="E1DFDD"/>
    </w:rPr>
  </w:style>
  <w:style w:type="paragraph" w:styleId="NormalWeb">
    <w:name w:val="Normal (Web)"/>
    <w:basedOn w:val="Normal"/>
    <w:uiPriority w:val="99"/>
    <w:semiHidden/>
    <w:unhideWhenUsed/>
    <w:rsid w:val="009F3C46"/>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ImprintText">
    <w:name w:val="_ImprintText"/>
    <w:uiPriority w:val="9"/>
    <w:rsid w:val="00712390"/>
    <w:pPr>
      <w:spacing w:after="85" w:line="170" w:lineRule="atLeast"/>
    </w:pPr>
    <w:rPr>
      <w:rFonts w:ascii="Arial" w:eastAsia="Times New Roman" w:hAnsi="Arial" w:cs="Arial"/>
      <w:sz w:val="14"/>
      <w:szCs w:val="14"/>
      <w:lang w:val="en-AU"/>
    </w:rPr>
  </w:style>
  <w:style w:type="paragraph" w:styleId="Revision">
    <w:name w:val="Revision"/>
    <w:hidden/>
    <w:uiPriority w:val="99"/>
    <w:semiHidden/>
    <w:rsid w:val="003500D3"/>
    <w:rPr>
      <w:rFonts w:ascii="Arial" w:hAnsi="Arial" w:cs="VIC-SemiBold"/>
      <w:color w:val="000000" w:themeColor="text1"/>
      <w:szCs w:val="5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8123">
      <w:bodyDiv w:val="1"/>
      <w:marLeft w:val="0"/>
      <w:marRight w:val="0"/>
      <w:marTop w:val="0"/>
      <w:marBottom w:val="0"/>
      <w:divBdr>
        <w:top w:val="none" w:sz="0" w:space="0" w:color="auto"/>
        <w:left w:val="none" w:sz="0" w:space="0" w:color="auto"/>
        <w:bottom w:val="none" w:sz="0" w:space="0" w:color="auto"/>
        <w:right w:val="none" w:sz="0" w:space="0" w:color="auto"/>
      </w:divBdr>
    </w:div>
    <w:div w:id="1140607746">
      <w:bodyDiv w:val="1"/>
      <w:marLeft w:val="0"/>
      <w:marRight w:val="0"/>
      <w:marTop w:val="0"/>
      <w:marBottom w:val="0"/>
      <w:divBdr>
        <w:top w:val="none" w:sz="0" w:space="0" w:color="auto"/>
        <w:left w:val="none" w:sz="0" w:space="0" w:color="auto"/>
        <w:bottom w:val="none" w:sz="0" w:space="0" w:color="auto"/>
        <w:right w:val="none" w:sz="0" w:space="0" w:color="auto"/>
      </w:divBdr>
    </w:div>
    <w:div w:id="1610552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relayservice.com.au" TargetMode="External"/><Relationship Id="rId2" Type="http://schemas.openxmlformats.org/officeDocument/2006/relationships/hyperlink" Target="mailto:customer.service@ecodev.vic.gov.au" TargetMode="External"/><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ak7\OneDrive%20-%20Department%20of%20Energy,%20Environment%20and%20Climate%20Action\Ag%20Vic%20logos%20&amp;%20templates\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48DFDDEB3BCE9344BEB7035E3033E8C1" ma:contentTypeVersion="28" ma:contentTypeDescription="DEDJTR Document" ma:contentTypeScope="" ma:versionID="7b31a4f07a83902897b096f142e71fd8">
  <xsd:schema xmlns:xsd="http://www.w3.org/2001/XMLSchema" xmlns:xs="http://www.w3.org/2001/XMLSchema" xmlns:p="http://schemas.microsoft.com/office/2006/metadata/properties" xmlns:ns2="1970f3ff-c7c3-4b73-8f0c-0bc260d159f3" xmlns:ns3="00859dcf-0dab-4099-a5d8-10172deb17e4" xmlns:ns4="dd2f24b0-6a96-4e49-96e5-f74f55a217b4" xmlns:ns5="9bb9476c-4d56-4d42-bba3-d8dc1abb0d0a" targetNamespace="http://schemas.microsoft.com/office/2006/metadata/properties" ma:root="true" ma:fieldsID="6b776f5545f674366d9a5f5b47e79ca2" ns2:_="" ns3:_="" ns4:_="" ns5:_="">
    <xsd:import namespace="1970f3ff-c7c3-4b73-8f0c-0bc260d159f3"/>
    <xsd:import namespace="00859dcf-0dab-4099-a5d8-10172deb17e4"/>
    <xsd:import namespace="dd2f24b0-6a96-4e49-96e5-f74f55a217b4"/>
    <xsd:import namespace="9bb9476c-4d56-4d42-bba3-d8dc1abb0d0a"/>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9476c-4d56-4d42-bba3-d8dc1abb0d0a"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00859dcf-0dab-4099-a5d8-10172deb17e4" xsi:nil="true"/>
    <lcf76f155ced4ddcb4097134ff3c332f xmlns="9bb9476c-4d56-4d42-bba3-d8dc1abb0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2.xml><?xml version="1.0" encoding="utf-8"?>
<ds:datastoreItem xmlns:ds="http://schemas.openxmlformats.org/officeDocument/2006/customXml" ds:itemID="{F4037480-F96D-4E3B-82CE-4AE02A94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9bb9476c-4d56-4d42-bba3-d8dc1abb0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4.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00859dcf-0dab-4099-a5d8-10172deb17e4"/>
    <ds:schemaRef ds:uri="9bb9476c-4d56-4d42-bba3-d8dc1abb0d0a"/>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86</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Lyndal P Reading (DJPR)</dc:creator>
  <cp:lastModifiedBy>Lyndal P Reading (DEECA)</cp:lastModifiedBy>
  <cp:revision>5</cp:revision>
  <dcterms:created xsi:type="dcterms:W3CDTF">2024-02-02T00:13:00Z</dcterms:created>
  <dcterms:modified xsi:type="dcterms:W3CDTF">2024-02-02T05:06:00Z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2023-03-14T01:18:15Z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86b107c9-3751-4bf8-af79-002fb615698f</vt:lpwstr>
  </property>
  <property fmtid="{D5CDD505-2E9C-101B-9397-08002B2CF9AE}" pid="15" name="MSIP_Label_d00a4df9-c942-4b09-b23a-6c1023f6de27_ContentBits">
    <vt:lpwstr>3</vt:lpwstr>
  </property>
  <property fmtid="{D5CDD505-2E9C-101B-9397-08002B2CF9AE}" pid="16" name="ClassificationContentMarkingFooterShapeIds">
    <vt:lpwstr>2,5,6</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2024-01-30T22:18:58Z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96d8e525-43cc-44ee-87b7-d79e75d90d0a</vt:lpwstr>
  </property>
  <property fmtid="{D5CDD505-2E9C-101B-9397-08002B2CF9AE}" pid="25" name="MSIP_Label_4257e2ab-f512-40e2-9c9a-c64247360765_ContentBits">
    <vt:lpwstr>2</vt:lpwstr>
  </property>
</Properties>
</file>