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03389" w14:textId="77777777" w:rsidR="00F404C8" w:rsidRDefault="00675423" w:rsidP="00F404C8">
      <w:pPr>
        <w:pStyle w:val="Agcovertitle1"/>
        <w:ind w:left="993"/>
        <w:rPr>
          <w:rFonts w:asciiTheme="minorHAnsi" w:hAnsiTheme="minorHAnsi"/>
          <w:sz w:val="44"/>
          <w:szCs w:val="20"/>
        </w:rPr>
      </w:pPr>
      <w:r w:rsidRPr="00F32D95">
        <w:rPr>
          <w:rFonts w:asciiTheme="minorHAnsi" w:hAnsiTheme="minorHAnsi"/>
          <w:sz w:val="44"/>
          <w:szCs w:val="20"/>
        </w:rPr>
        <w:t>Potato Cyst Nematode</w:t>
      </w:r>
    </w:p>
    <w:p w14:paraId="385C9B29" w14:textId="6518A93F" w:rsidR="00CC6E7E" w:rsidRPr="00FA7E1C" w:rsidRDefault="00BB128D" w:rsidP="00B84BB9">
      <w:pPr>
        <w:pStyle w:val="Agcovertitle1"/>
        <w:rPr>
          <w:rFonts w:asciiTheme="minorHAnsi" w:hAnsiTheme="minorHAnsi"/>
          <w:sz w:val="44"/>
          <w:szCs w:val="20"/>
        </w:rPr>
      </w:pPr>
      <w:r w:rsidRPr="00F32D95">
        <w:rPr>
          <w:rFonts w:asciiTheme="minorHAnsi" w:hAnsiTheme="minorHAnsi"/>
          <w:sz w:val="44"/>
          <w:szCs w:val="20"/>
        </w:rPr>
        <w:t>Management Policy</w:t>
      </w:r>
    </w:p>
    <w:p w14:paraId="53B9474A" w14:textId="77777777" w:rsidR="00CC6E7E" w:rsidRPr="00712814" w:rsidRDefault="00CC6E7E" w:rsidP="00B84BB9">
      <w:pPr>
        <w:pStyle w:val="Agcovertitle2"/>
        <w:rPr>
          <w:rFonts w:asciiTheme="minorHAnsi" w:hAnsiTheme="minorHAnsi"/>
          <w:sz w:val="20"/>
          <w:szCs w:val="20"/>
          <w:lang w:val="en-AU"/>
        </w:rPr>
        <w:sectPr w:rsidR="00CC6E7E" w:rsidRPr="00712814" w:rsidSect="00397B9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3686" w:right="709" w:bottom="1701" w:left="709" w:header="709" w:footer="709" w:gutter="0"/>
          <w:cols w:space="708"/>
          <w:docGrid w:linePitch="360"/>
        </w:sectPr>
      </w:pPr>
    </w:p>
    <w:p w14:paraId="05F0C218" w14:textId="77777777" w:rsidR="00CC6E7E" w:rsidRPr="00E43A37" w:rsidRDefault="0036044A" w:rsidP="00E43A37">
      <w:pPr>
        <w:spacing w:before="480" w:after="220"/>
        <w:rPr>
          <w:rFonts w:cstheme="minorHAnsi"/>
          <w:color w:val="4C7329"/>
          <w:szCs w:val="20"/>
          <w14:textFill>
            <w14:solidFill>
              <w14:srgbClr w14:val="4C7329">
                <w14:lumMod w14:val="75000"/>
              </w14:srgbClr>
            </w14:solidFill>
          </w14:textFill>
        </w:rPr>
      </w:pPr>
      <w:r w:rsidRPr="00E43A37">
        <w:rPr>
          <w:rFonts w:asciiTheme="minorHAnsi" w:hAnsiTheme="minorHAnsi" w:cstheme="minorHAnsi"/>
          <w:b/>
          <w:color w:val="4C7329"/>
          <w:sz w:val="20"/>
          <w:szCs w:val="20"/>
          <w14:textFill>
            <w14:solidFill>
              <w14:srgbClr w14:val="4C7329">
                <w14:lumMod w14:val="75000"/>
              </w14:srgbClr>
            </w14:solidFill>
          </w14:textFill>
        </w:rPr>
        <w:lastRenderedPageBreak/>
        <w:t>CONTENTS</w:t>
      </w:r>
    </w:p>
    <w:p w14:paraId="3994F768" w14:textId="0984E87A" w:rsidR="00591497" w:rsidRDefault="006428E5">
      <w:pPr>
        <w:pStyle w:val="TOC2"/>
        <w:rPr>
          <w:rFonts w:asciiTheme="minorHAnsi" w:eastAsiaTheme="minorEastAsia" w:hAnsiTheme="minorHAnsi"/>
          <w:sz w:val="22"/>
          <w:szCs w:val="22"/>
          <w:lang w:val="en-AU" w:eastAsia="en-AU"/>
        </w:rPr>
      </w:pPr>
      <w:r w:rsidRPr="00712814">
        <w:rPr>
          <w:rFonts w:asciiTheme="minorHAnsi" w:hAnsiTheme="minorHAnsi"/>
          <w:szCs w:val="20"/>
          <w:lang w:val="en-AU"/>
        </w:rPr>
        <w:fldChar w:fldCharType="begin"/>
      </w:r>
      <w:r w:rsidRPr="00712814">
        <w:rPr>
          <w:rFonts w:asciiTheme="minorHAnsi" w:hAnsiTheme="minorHAnsi"/>
          <w:szCs w:val="20"/>
          <w:lang w:val="en-AU"/>
        </w:rPr>
        <w:instrText xml:space="preserve"> TOC \o "3-3" \h \z \t "Heading 1,2,Heading 2,3,Ag divider title,1" </w:instrText>
      </w:r>
      <w:r w:rsidRPr="00712814">
        <w:rPr>
          <w:rFonts w:asciiTheme="minorHAnsi" w:hAnsiTheme="minorHAnsi"/>
          <w:szCs w:val="20"/>
          <w:lang w:val="en-AU"/>
        </w:rPr>
        <w:fldChar w:fldCharType="separate"/>
      </w:r>
      <w:hyperlink w:anchor="_Toc91059342" w:history="1">
        <w:r w:rsidR="00591497" w:rsidRPr="005B421D">
          <w:rPr>
            <w:rStyle w:val="Hyperlink"/>
            <w:lang w:val="en-AU"/>
          </w:rPr>
          <w:t xml:space="preserve">1. </w:t>
        </w:r>
        <w:r w:rsidR="00591497" w:rsidRPr="005B421D">
          <w:rPr>
            <w:rStyle w:val="Hyperlink"/>
          </w:rPr>
          <w:t>Authorisation</w:t>
        </w:r>
        <w:r w:rsidR="00591497">
          <w:rPr>
            <w:webHidden/>
          </w:rPr>
          <w:tab/>
        </w:r>
        <w:r w:rsidR="00591497">
          <w:rPr>
            <w:webHidden/>
          </w:rPr>
          <w:fldChar w:fldCharType="begin"/>
        </w:r>
        <w:r w:rsidR="00591497">
          <w:rPr>
            <w:webHidden/>
          </w:rPr>
          <w:instrText xml:space="preserve"> PAGEREF _Toc91059342 \h </w:instrText>
        </w:r>
        <w:r w:rsidR="00591497">
          <w:rPr>
            <w:webHidden/>
          </w:rPr>
        </w:r>
        <w:r w:rsidR="00591497">
          <w:rPr>
            <w:webHidden/>
          </w:rPr>
          <w:fldChar w:fldCharType="separate"/>
        </w:r>
        <w:r w:rsidR="00591497">
          <w:rPr>
            <w:webHidden/>
          </w:rPr>
          <w:t>3</w:t>
        </w:r>
        <w:r w:rsidR="00591497">
          <w:rPr>
            <w:webHidden/>
          </w:rPr>
          <w:fldChar w:fldCharType="end"/>
        </w:r>
      </w:hyperlink>
    </w:p>
    <w:p w14:paraId="22E43350" w14:textId="035E0907" w:rsidR="00591497" w:rsidRDefault="007E79D6">
      <w:pPr>
        <w:pStyle w:val="TOC2"/>
        <w:rPr>
          <w:rFonts w:asciiTheme="minorHAnsi" w:eastAsiaTheme="minorEastAsia" w:hAnsiTheme="minorHAnsi"/>
          <w:sz w:val="22"/>
          <w:szCs w:val="22"/>
          <w:lang w:val="en-AU" w:eastAsia="en-AU"/>
        </w:rPr>
      </w:pPr>
      <w:hyperlink w:anchor="_Toc91059343" w:history="1">
        <w:r w:rsidR="00591497" w:rsidRPr="005B421D">
          <w:rPr>
            <w:rStyle w:val="Hyperlink"/>
            <w:lang w:val="en-AU"/>
          </w:rPr>
          <w:t>2. Introduction</w:t>
        </w:r>
        <w:r w:rsidR="00591497">
          <w:rPr>
            <w:webHidden/>
          </w:rPr>
          <w:tab/>
        </w:r>
        <w:r w:rsidR="00591497">
          <w:rPr>
            <w:webHidden/>
          </w:rPr>
          <w:fldChar w:fldCharType="begin"/>
        </w:r>
        <w:r w:rsidR="00591497">
          <w:rPr>
            <w:webHidden/>
          </w:rPr>
          <w:instrText xml:space="preserve"> PAGEREF _Toc91059343 \h </w:instrText>
        </w:r>
        <w:r w:rsidR="00591497">
          <w:rPr>
            <w:webHidden/>
          </w:rPr>
        </w:r>
        <w:r w:rsidR="00591497">
          <w:rPr>
            <w:webHidden/>
          </w:rPr>
          <w:fldChar w:fldCharType="separate"/>
        </w:r>
        <w:r w:rsidR="00591497">
          <w:rPr>
            <w:webHidden/>
          </w:rPr>
          <w:t>3</w:t>
        </w:r>
        <w:r w:rsidR="00591497">
          <w:rPr>
            <w:webHidden/>
          </w:rPr>
          <w:fldChar w:fldCharType="end"/>
        </w:r>
      </w:hyperlink>
    </w:p>
    <w:p w14:paraId="2791586F" w14:textId="6E69BBFA" w:rsidR="00591497" w:rsidRDefault="007E79D6">
      <w:pPr>
        <w:pStyle w:val="TOC2"/>
        <w:rPr>
          <w:rFonts w:asciiTheme="minorHAnsi" w:eastAsiaTheme="minorEastAsia" w:hAnsiTheme="minorHAnsi"/>
          <w:sz w:val="22"/>
          <w:szCs w:val="22"/>
          <w:lang w:val="en-AU" w:eastAsia="en-AU"/>
        </w:rPr>
      </w:pPr>
      <w:hyperlink w:anchor="_Toc91059344" w:history="1">
        <w:r w:rsidR="00591497" w:rsidRPr="005B421D">
          <w:rPr>
            <w:rStyle w:val="Hyperlink"/>
            <w:lang w:val="en-AU"/>
          </w:rPr>
          <w:t>3. Policy Statement</w:t>
        </w:r>
        <w:r w:rsidR="00591497">
          <w:rPr>
            <w:webHidden/>
          </w:rPr>
          <w:tab/>
        </w:r>
        <w:r w:rsidR="00591497">
          <w:rPr>
            <w:webHidden/>
          </w:rPr>
          <w:fldChar w:fldCharType="begin"/>
        </w:r>
        <w:r w:rsidR="00591497">
          <w:rPr>
            <w:webHidden/>
          </w:rPr>
          <w:instrText xml:space="preserve"> PAGEREF _Toc91059344 \h </w:instrText>
        </w:r>
        <w:r w:rsidR="00591497">
          <w:rPr>
            <w:webHidden/>
          </w:rPr>
        </w:r>
        <w:r w:rsidR="00591497">
          <w:rPr>
            <w:webHidden/>
          </w:rPr>
          <w:fldChar w:fldCharType="separate"/>
        </w:r>
        <w:r w:rsidR="00591497">
          <w:rPr>
            <w:webHidden/>
          </w:rPr>
          <w:t>3</w:t>
        </w:r>
        <w:r w:rsidR="00591497">
          <w:rPr>
            <w:webHidden/>
          </w:rPr>
          <w:fldChar w:fldCharType="end"/>
        </w:r>
      </w:hyperlink>
    </w:p>
    <w:p w14:paraId="0DFA6209" w14:textId="41233B5F" w:rsidR="00591497" w:rsidRDefault="007E79D6">
      <w:pPr>
        <w:pStyle w:val="TOC2"/>
        <w:rPr>
          <w:rFonts w:asciiTheme="minorHAnsi" w:eastAsiaTheme="minorEastAsia" w:hAnsiTheme="minorHAnsi"/>
          <w:sz w:val="22"/>
          <w:szCs w:val="22"/>
          <w:lang w:val="en-AU" w:eastAsia="en-AU"/>
        </w:rPr>
      </w:pPr>
      <w:hyperlink w:anchor="_Toc91059345" w:history="1">
        <w:r w:rsidR="00591497" w:rsidRPr="005B421D">
          <w:rPr>
            <w:rStyle w:val="Hyperlink"/>
            <w:lang w:val="en-AU"/>
          </w:rPr>
          <w:t>4. Scope</w:t>
        </w:r>
        <w:r w:rsidR="00591497">
          <w:rPr>
            <w:webHidden/>
          </w:rPr>
          <w:tab/>
        </w:r>
        <w:r w:rsidR="00591497">
          <w:rPr>
            <w:webHidden/>
          </w:rPr>
          <w:fldChar w:fldCharType="begin"/>
        </w:r>
        <w:r w:rsidR="00591497">
          <w:rPr>
            <w:webHidden/>
          </w:rPr>
          <w:instrText xml:space="preserve"> PAGEREF _Toc91059345 \h </w:instrText>
        </w:r>
        <w:r w:rsidR="00591497">
          <w:rPr>
            <w:webHidden/>
          </w:rPr>
        </w:r>
        <w:r w:rsidR="00591497">
          <w:rPr>
            <w:webHidden/>
          </w:rPr>
          <w:fldChar w:fldCharType="separate"/>
        </w:r>
        <w:r w:rsidR="00591497">
          <w:rPr>
            <w:webHidden/>
          </w:rPr>
          <w:t>3</w:t>
        </w:r>
        <w:r w:rsidR="00591497">
          <w:rPr>
            <w:webHidden/>
          </w:rPr>
          <w:fldChar w:fldCharType="end"/>
        </w:r>
      </w:hyperlink>
    </w:p>
    <w:p w14:paraId="598FA03A" w14:textId="1EE89DD7" w:rsidR="00591497" w:rsidRDefault="007E79D6">
      <w:pPr>
        <w:pStyle w:val="TOC2"/>
        <w:rPr>
          <w:rFonts w:asciiTheme="minorHAnsi" w:eastAsiaTheme="minorEastAsia" w:hAnsiTheme="minorHAnsi"/>
          <w:sz w:val="22"/>
          <w:szCs w:val="22"/>
          <w:lang w:val="en-AU" w:eastAsia="en-AU"/>
        </w:rPr>
      </w:pPr>
      <w:hyperlink w:anchor="_Toc91059346" w:history="1">
        <w:r w:rsidR="00591497" w:rsidRPr="005B421D">
          <w:rPr>
            <w:rStyle w:val="Hyperlink"/>
            <w:lang w:val="en-AU"/>
          </w:rPr>
          <w:t>5. Requirements</w:t>
        </w:r>
        <w:r w:rsidR="00591497">
          <w:rPr>
            <w:webHidden/>
          </w:rPr>
          <w:tab/>
        </w:r>
        <w:r w:rsidR="00591497">
          <w:rPr>
            <w:webHidden/>
          </w:rPr>
          <w:fldChar w:fldCharType="begin"/>
        </w:r>
        <w:r w:rsidR="00591497">
          <w:rPr>
            <w:webHidden/>
          </w:rPr>
          <w:instrText xml:space="preserve"> PAGEREF _Toc91059346 \h </w:instrText>
        </w:r>
        <w:r w:rsidR="00591497">
          <w:rPr>
            <w:webHidden/>
          </w:rPr>
        </w:r>
        <w:r w:rsidR="00591497">
          <w:rPr>
            <w:webHidden/>
          </w:rPr>
          <w:fldChar w:fldCharType="separate"/>
        </w:r>
        <w:r w:rsidR="00591497">
          <w:rPr>
            <w:webHidden/>
          </w:rPr>
          <w:t>3</w:t>
        </w:r>
        <w:r w:rsidR="00591497">
          <w:rPr>
            <w:webHidden/>
          </w:rPr>
          <w:fldChar w:fldCharType="end"/>
        </w:r>
      </w:hyperlink>
    </w:p>
    <w:p w14:paraId="7602AA4F" w14:textId="6677F0A6" w:rsidR="00591497" w:rsidRDefault="007E79D6">
      <w:pPr>
        <w:pStyle w:val="TOC2"/>
        <w:rPr>
          <w:rFonts w:asciiTheme="minorHAnsi" w:eastAsiaTheme="minorEastAsia" w:hAnsiTheme="minorHAnsi"/>
          <w:sz w:val="22"/>
          <w:szCs w:val="22"/>
          <w:lang w:val="en-AU" w:eastAsia="en-AU"/>
        </w:rPr>
      </w:pPr>
      <w:hyperlink w:anchor="_Toc91059347" w:history="1">
        <w:r w:rsidR="00591497" w:rsidRPr="005B421D">
          <w:rPr>
            <w:rStyle w:val="Hyperlink"/>
            <w:lang w:val="en-AU"/>
          </w:rPr>
          <w:t>6. Potato cyst nematode biology</w:t>
        </w:r>
        <w:r w:rsidR="00591497">
          <w:rPr>
            <w:webHidden/>
          </w:rPr>
          <w:tab/>
        </w:r>
        <w:r w:rsidR="00591497">
          <w:rPr>
            <w:webHidden/>
          </w:rPr>
          <w:fldChar w:fldCharType="begin"/>
        </w:r>
        <w:r w:rsidR="00591497">
          <w:rPr>
            <w:webHidden/>
          </w:rPr>
          <w:instrText xml:space="preserve"> PAGEREF _Toc91059347 \h </w:instrText>
        </w:r>
        <w:r w:rsidR="00591497">
          <w:rPr>
            <w:webHidden/>
          </w:rPr>
        </w:r>
        <w:r w:rsidR="00591497">
          <w:rPr>
            <w:webHidden/>
          </w:rPr>
          <w:fldChar w:fldCharType="separate"/>
        </w:r>
        <w:r w:rsidR="00591497">
          <w:rPr>
            <w:webHidden/>
          </w:rPr>
          <w:t>4</w:t>
        </w:r>
        <w:r w:rsidR="00591497">
          <w:rPr>
            <w:webHidden/>
          </w:rPr>
          <w:fldChar w:fldCharType="end"/>
        </w:r>
      </w:hyperlink>
    </w:p>
    <w:p w14:paraId="5F4C7F59" w14:textId="355F1617" w:rsidR="00591497" w:rsidRDefault="007E79D6">
      <w:pPr>
        <w:pStyle w:val="TOC2"/>
        <w:rPr>
          <w:rFonts w:asciiTheme="minorHAnsi" w:eastAsiaTheme="minorEastAsia" w:hAnsiTheme="minorHAnsi"/>
          <w:sz w:val="22"/>
          <w:szCs w:val="22"/>
          <w:lang w:val="en-AU" w:eastAsia="en-AU"/>
        </w:rPr>
      </w:pPr>
      <w:hyperlink w:anchor="_Toc91059348" w:history="1">
        <w:r w:rsidR="00591497" w:rsidRPr="005B421D">
          <w:rPr>
            <w:rStyle w:val="Hyperlink"/>
            <w:lang w:val="en-AU"/>
          </w:rPr>
          <w:t>7. PCN risks</w:t>
        </w:r>
        <w:r w:rsidR="00591497">
          <w:rPr>
            <w:webHidden/>
          </w:rPr>
          <w:tab/>
        </w:r>
        <w:r w:rsidR="00591497">
          <w:rPr>
            <w:webHidden/>
          </w:rPr>
          <w:fldChar w:fldCharType="begin"/>
        </w:r>
        <w:r w:rsidR="00591497">
          <w:rPr>
            <w:webHidden/>
          </w:rPr>
          <w:instrText xml:space="preserve"> PAGEREF _Toc91059348 \h </w:instrText>
        </w:r>
        <w:r w:rsidR="00591497">
          <w:rPr>
            <w:webHidden/>
          </w:rPr>
        </w:r>
        <w:r w:rsidR="00591497">
          <w:rPr>
            <w:webHidden/>
          </w:rPr>
          <w:fldChar w:fldCharType="separate"/>
        </w:r>
        <w:r w:rsidR="00591497">
          <w:rPr>
            <w:webHidden/>
          </w:rPr>
          <w:t>4</w:t>
        </w:r>
        <w:r w:rsidR="00591497">
          <w:rPr>
            <w:webHidden/>
          </w:rPr>
          <w:fldChar w:fldCharType="end"/>
        </w:r>
      </w:hyperlink>
    </w:p>
    <w:p w14:paraId="14BE73D8" w14:textId="4CBB9E4D" w:rsidR="00591497" w:rsidRDefault="007E79D6">
      <w:pPr>
        <w:pStyle w:val="TOC2"/>
        <w:rPr>
          <w:rFonts w:asciiTheme="minorHAnsi" w:eastAsiaTheme="minorEastAsia" w:hAnsiTheme="minorHAnsi"/>
          <w:sz w:val="22"/>
          <w:szCs w:val="22"/>
          <w:lang w:val="en-AU" w:eastAsia="en-AU"/>
        </w:rPr>
      </w:pPr>
      <w:hyperlink w:anchor="_Toc91059349" w:history="1">
        <w:r w:rsidR="00591497" w:rsidRPr="005B421D">
          <w:rPr>
            <w:rStyle w:val="Hyperlink"/>
          </w:rPr>
          <w:t>8. PCN containment</w:t>
        </w:r>
        <w:r w:rsidR="00591497">
          <w:rPr>
            <w:webHidden/>
          </w:rPr>
          <w:tab/>
        </w:r>
        <w:r w:rsidR="00591497">
          <w:rPr>
            <w:webHidden/>
          </w:rPr>
          <w:fldChar w:fldCharType="begin"/>
        </w:r>
        <w:r w:rsidR="00591497">
          <w:rPr>
            <w:webHidden/>
          </w:rPr>
          <w:instrText xml:space="preserve"> PAGEREF _Toc91059349 \h </w:instrText>
        </w:r>
        <w:r w:rsidR="00591497">
          <w:rPr>
            <w:webHidden/>
          </w:rPr>
        </w:r>
        <w:r w:rsidR="00591497">
          <w:rPr>
            <w:webHidden/>
          </w:rPr>
          <w:fldChar w:fldCharType="separate"/>
        </w:r>
        <w:r w:rsidR="00591497">
          <w:rPr>
            <w:webHidden/>
          </w:rPr>
          <w:t>4</w:t>
        </w:r>
        <w:r w:rsidR="00591497">
          <w:rPr>
            <w:webHidden/>
          </w:rPr>
          <w:fldChar w:fldCharType="end"/>
        </w:r>
      </w:hyperlink>
    </w:p>
    <w:p w14:paraId="696ED845" w14:textId="38F243C7" w:rsidR="00591497" w:rsidRDefault="007E79D6">
      <w:pPr>
        <w:pStyle w:val="TOC2"/>
        <w:rPr>
          <w:rFonts w:asciiTheme="minorHAnsi" w:eastAsiaTheme="minorEastAsia" w:hAnsiTheme="minorHAnsi"/>
          <w:sz w:val="22"/>
          <w:szCs w:val="22"/>
          <w:lang w:val="en-AU" w:eastAsia="en-AU"/>
        </w:rPr>
      </w:pPr>
      <w:hyperlink w:anchor="_Toc91059350" w:history="1">
        <w:r w:rsidR="00591497" w:rsidRPr="005B421D">
          <w:rPr>
            <w:rStyle w:val="Hyperlink"/>
          </w:rPr>
          <w:t>9. Detection management</w:t>
        </w:r>
        <w:r w:rsidR="00591497">
          <w:rPr>
            <w:webHidden/>
          </w:rPr>
          <w:tab/>
        </w:r>
        <w:r w:rsidR="00591497">
          <w:rPr>
            <w:webHidden/>
          </w:rPr>
          <w:fldChar w:fldCharType="begin"/>
        </w:r>
        <w:r w:rsidR="00591497">
          <w:rPr>
            <w:webHidden/>
          </w:rPr>
          <w:instrText xml:space="preserve"> PAGEREF _Toc91059350 \h </w:instrText>
        </w:r>
        <w:r w:rsidR="00591497">
          <w:rPr>
            <w:webHidden/>
          </w:rPr>
        </w:r>
        <w:r w:rsidR="00591497">
          <w:rPr>
            <w:webHidden/>
          </w:rPr>
          <w:fldChar w:fldCharType="separate"/>
        </w:r>
        <w:r w:rsidR="00591497">
          <w:rPr>
            <w:webHidden/>
          </w:rPr>
          <w:t>5</w:t>
        </w:r>
        <w:r w:rsidR="00591497">
          <w:rPr>
            <w:webHidden/>
          </w:rPr>
          <w:fldChar w:fldCharType="end"/>
        </w:r>
      </w:hyperlink>
    </w:p>
    <w:p w14:paraId="5C6BAEC0" w14:textId="5FD87782" w:rsidR="00591497" w:rsidRDefault="007E79D6">
      <w:pPr>
        <w:pStyle w:val="TOC2"/>
        <w:rPr>
          <w:rFonts w:asciiTheme="minorHAnsi" w:eastAsiaTheme="minorEastAsia" w:hAnsiTheme="minorHAnsi"/>
          <w:sz w:val="22"/>
          <w:szCs w:val="22"/>
          <w:lang w:val="en-AU" w:eastAsia="en-AU"/>
        </w:rPr>
      </w:pPr>
      <w:hyperlink w:anchor="_Toc91059351" w:history="1">
        <w:r w:rsidR="00591497" w:rsidRPr="005B421D">
          <w:rPr>
            <w:rStyle w:val="Hyperlink"/>
            <w:lang w:val="en-AU"/>
          </w:rPr>
          <w:t>10. Risk Mitigation</w:t>
        </w:r>
        <w:r w:rsidR="00591497">
          <w:rPr>
            <w:webHidden/>
          </w:rPr>
          <w:tab/>
        </w:r>
        <w:r w:rsidR="00591497">
          <w:rPr>
            <w:webHidden/>
          </w:rPr>
          <w:fldChar w:fldCharType="begin"/>
        </w:r>
        <w:r w:rsidR="00591497">
          <w:rPr>
            <w:webHidden/>
          </w:rPr>
          <w:instrText xml:space="preserve"> PAGEREF _Toc91059351 \h </w:instrText>
        </w:r>
        <w:r w:rsidR="00591497">
          <w:rPr>
            <w:webHidden/>
          </w:rPr>
        </w:r>
        <w:r w:rsidR="00591497">
          <w:rPr>
            <w:webHidden/>
          </w:rPr>
          <w:fldChar w:fldCharType="separate"/>
        </w:r>
        <w:r w:rsidR="00591497">
          <w:rPr>
            <w:webHidden/>
          </w:rPr>
          <w:t>5</w:t>
        </w:r>
        <w:r w:rsidR="00591497">
          <w:rPr>
            <w:webHidden/>
          </w:rPr>
          <w:fldChar w:fldCharType="end"/>
        </w:r>
      </w:hyperlink>
    </w:p>
    <w:p w14:paraId="2A1BD3DE" w14:textId="40A5ED71" w:rsidR="00591497" w:rsidRDefault="007E79D6">
      <w:pPr>
        <w:pStyle w:val="TOC2"/>
        <w:rPr>
          <w:rFonts w:asciiTheme="minorHAnsi" w:eastAsiaTheme="minorEastAsia" w:hAnsiTheme="minorHAnsi"/>
          <w:sz w:val="22"/>
          <w:szCs w:val="22"/>
          <w:lang w:val="en-AU" w:eastAsia="en-AU"/>
        </w:rPr>
      </w:pPr>
      <w:hyperlink w:anchor="_Toc91059352" w:history="1">
        <w:r w:rsidR="00591497" w:rsidRPr="005B421D">
          <w:rPr>
            <w:rStyle w:val="Hyperlink"/>
            <w:lang w:val="en-AU"/>
          </w:rPr>
          <w:t>11. Procedures</w:t>
        </w:r>
        <w:r w:rsidR="00591497">
          <w:rPr>
            <w:webHidden/>
          </w:rPr>
          <w:tab/>
        </w:r>
        <w:r w:rsidR="00591497">
          <w:rPr>
            <w:webHidden/>
          </w:rPr>
          <w:fldChar w:fldCharType="begin"/>
        </w:r>
        <w:r w:rsidR="00591497">
          <w:rPr>
            <w:webHidden/>
          </w:rPr>
          <w:instrText xml:space="preserve"> PAGEREF _Toc91059352 \h </w:instrText>
        </w:r>
        <w:r w:rsidR="00591497">
          <w:rPr>
            <w:webHidden/>
          </w:rPr>
        </w:r>
        <w:r w:rsidR="00591497">
          <w:rPr>
            <w:webHidden/>
          </w:rPr>
          <w:fldChar w:fldCharType="separate"/>
        </w:r>
        <w:r w:rsidR="00591497">
          <w:rPr>
            <w:webHidden/>
          </w:rPr>
          <w:t>6</w:t>
        </w:r>
        <w:r w:rsidR="00591497">
          <w:rPr>
            <w:webHidden/>
          </w:rPr>
          <w:fldChar w:fldCharType="end"/>
        </w:r>
      </w:hyperlink>
    </w:p>
    <w:p w14:paraId="089BB681" w14:textId="494151FF" w:rsidR="00591497" w:rsidRDefault="007E79D6">
      <w:pPr>
        <w:pStyle w:val="TOC2"/>
        <w:rPr>
          <w:rFonts w:asciiTheme="minorHAnsi" w:eastAsiaTheme="minorEastAsia" w:hAnsiTheme="minorHAnsi"/>
          <w:sz w:val="22"/>
          <w:szCs w:val="22"/>
          <w:lang w:val="en-AU" w:eastAsia="en-AU"/>
        </w:rPr>
      </w:pPr>
      <w:hyperlink w:anchor="_Toc91059353" w:history="1">
        <w:r w:rsidR="00591497" w:rsidRPr="005B421D">
          <w:rPr>
            <w:rStyle w:val="Hyperlink"/>
            <w:lang w:val="en-AU"/>
          </w:rPr>
          <w:t>12. Permits</w:t>
        </w:r>
        <w:r w:rsidR="00591497">
          <w:rPr>
            <w:webHidden/>
          </w:rPr>
          <w:tab/>
        </w:r>
        <w:r w:rsidR="00591497">
          <w:rPr>
            <w:webHidden/>
          </w:rPr>
          <w:fldChar w:fldCharType="begin"/>
        </w:r>
        <w:r w:rsidR="00591497">
          <w:rPr>
            <w:webHidden/>
          </w:rPr>
          <w:instrText xml:space="preserve"> PAGEREF _Toc91059353 \h </w:instrText>
        </w:r>
        <w:r w:rsidR="00591497">
          <w:rPr>
            <w:webHidden/>
          </w:rPr>
        </w:r>
        <w:r w:rsidR="00591497">
          <w:rPr>
            <w:webHidden/>
          </w:rPr>
          <w:fldChar w:fldCharType="separate"/>
        </w:r>
        <w:r w:rsidR="00591497">
          <w:rPr>
            <w:webHidden/>
          </w:rPr>
          <w:t>6</w:t>
        </w:r>
        <w:r w:rsidR="00591497">
          <w:rPr>
            <w:webHidden/>
          </w:rPr>
          <w:fldChar w:fldCharType="end"/>
        </w:r>
      </w:hyperlink>
    </w:p>
    <w:p w14:paraId="58B537F2" w14:textId="702A98B8" w:rsidR="00591497" w:rsidRDefault="007E79D6">
      <w:pPr>
        <w:pStyle w:val="TOC2"/>
        <w:rPr>
          <w:rFonts w:asciiTheme="minorHAnsi" w:eastAsiaTheme="minorEastAsia" w:hAnsiTheme="minorHAnsi"/>
          <w:sz w:val="22"/>
          <w:szCs w:val="22"/>
          <w:lang w:val="en-AU" w:eastAsia="en-AU"/>
        </w:rPr>
      </w:pPr>
      <w:hyperlink w:anchor="_Toc91059354" w:history="1">
        <w:r w:rsidR="00591497" w:rsidRPr="005B421D">
          <w:rPr>
            <w:rStyle w:val="Hyperlink"/>
            <w:lang w:val="en-AU"/>
          </w:rPr>
          <w:t>13. Glossary/Definitions</w:t>
        </w:r>
        <w:r w:rsidR="00591497">
          <w:rPr>
            <w:webHidden/>
          </w:rPr>
          <w:tab/>
        </w:r>
        <w:r w:rsidR="00591497">
          <w:rPr>
            <w:webHidden/>
          </w:rPr>
          <w:fldChar w:fldCharType="begin"/>
        </w:r>
        <w:r w:rsidR="00591497">
          <w:rPr>
            <w:webHidden/>
          </w:rPr>
          <w:instrText xml:space="preserve"> PAGEREF _Toc91059354 \h </w:instrText>
        </w:r>
        <w:r w:rsidR="00591497">
          <w:rPr>
            <w:webHidden/>
          </w:rPr>
        </w:r>
        <w:r w:rsidR="00591497">
          <w:rPr>
            <w:webHidden/>
          </w:rPr>
          <w:fldChar w:fldCharType="separate"/>
        </w:r>
        <w:r w:rsidR="00591497">
          <w:rPr>
            <w:webHidden/>
          </w:rPr>
          <w:t>6</w:t>
        </w:r>
        <w:r w:rsidR="00591497">
          <w:rPr>
            <w:webHidden/>
          </w:rPr>
          <w:fldChar w:fldCharType="end"/>
        </w:r>
      </w:hyperlink>
    </w:p>
    <w:p w14:paraId="3B302AE3" w14:textId="107E3557" w:rsidR="00591497" w:rsidRDefault="007E79D6">
      <w:pPr>
        <w:pStyle w:val="TOC2"/>
        <w:rPr>
          <w:rFonts w:asciiTheme="minorHAnsi" w:eastAsiaTheme="minorEastAsia" w:hAnsiTheme="minorHAnsi"/>
          <w:sz w:val="22"/>
          <w:szCs w:val="22"/>
          <w:lang w:val="en-AU" w:eastAsia="en-AU"/>
        </w:rPr>
      </w:pPr>
      <w:hyperlink w:anchor="_Toc91059355" w:history="1">
        <w:r w:rsidR="00591497" w:rsidRPr="005B421D">
          <w:rPr>
            <w:rStyle w:val="Hyperlink"/>
            <w:lang w:val="en-AU"/>
          </w:rPr>
          <w:t>1</w:t>
        </w:r>
        <w:r w:rsidR="00591497" w:rsidRPr="005B421D">
          <w:rPr>
            <w:rStyle w:val="Hyperlink"/>
          </w:rPr>
          <w:t>4</w:t>
        </w:r>
        <w:r w:rsidR="00591497" w:rsidRPr="005B421D">
          <w:rPr>
            <w:rStyle w:val="Hyperlink"/>
            <w:lang w:val="en-AU"/>
          </w:rPr>
          <w:t>. References</w:t>
        </w:r>
        <w:r w:rsidR="00591497">
          <w:rPr>
            <w:webHidden/>
          </w:rPr>
          <w:tab/>
        </w:r>
        <w:r w:rsidR="00591497">
          <w:rPr>
            <w:webHidden/>
          </w:rPr>
          <w:fldChar w:fldCharType="begin"/>
        </w:r>
        <w:r w:rsidR="00591497">
          <w:rPr>
            <w:webHidden/>
          </w:rPr>
          <w:instrText xml:space="preserve"> PAGEREF _Toc91059355 \h </w:instrText>
        </w:r>
        <w:r w:rsidR="00591497">
          <w:rPr>
            <w:webHidden/>
          </w:rPr>
        </w:r>
        <w:r w:rsidR="00591497">
          <w:rPr>
            <w:webHidden/>
          </w:rPr>
          <w:fldChar w:fldCharType="separate"/>
        </w:r>
        <w:r w:rsidR="00591497">
          <w:rPr>
            <w:webHidden/>
          </w:rPr>
          <w:t>8</w:t>
        </w:r>
        <w:r w:rsidR="00591497">
          <w:rPr>
            <w:webHidden/>
          </w:rPr>
          <w:fldChar w:fldCharType="end"/>
        </w:r>
      </w:hyperlink>
    </w:p>
    <w:p w14:paraId="758FD1E7" w14:textId="41EA167D" w:rsidR="00CC6E7E" w:rsidRPr="00712814" w:rsidRDefault="006428E5" w:rsidP="00FD4DA5">
      <w:pPr>
        <w:pStyle w:val="TOC1"/>
        <w:rPr>
          <w:rFonts w:asciiTheme="minorHAnsi" w:hAnsiTheme="minorHAnsi"/>
          <w:szCs w:val="20"/>
          <w:lang w:val="en-AU"/>
        </w:rPr>
      </w:pPr>
      <w:r w:rsidRPr="00712814">
        <w:rPr>
          <w:rFonts w:asciiTheme="minorHAnsi" w:hAnsiTheme="minorHAnsi"/>
          <w:szCs w:val="20"/>
          <w:lang w:val="en-AU"/>
        </w:rPr>
        <w:fldChar w:fldCharType="end"/>
      </w:r>
    </w:p>
    <w:p w14:paraId="29747026" w14:textId="77777777" w:rsidR="005D03EC" w:rsidRDefault="005D03EC" w:rsidP="00CC6E7E">
      <w:pPr>
        <w:rPr>
          <w:rFonts w:asciiTheme="minorHAnsi" w:hAnsiTheme="minorHAnsi"/>
          <w:sz w:val="20"/>
          <w:szCs w:val="20"/>
          <w:lang w:val="en-AU"/>
        </w:rPr>
      </w:pPr>
    </w:p>
    <w:p w14:paraId="72FF2490" w14:textId="77777777" w:rsidR="00193DB0" w:rsidRDefault="00193DB0" w:rsidP="00CC6E7E">
      <w:pPr>
        <w:rPr>
          <w:rFonts w:asciiTheme="minorHAnsi" w:hAnsiTheme="minorHAnsi"/>
          <w:sz w:val="20"/>
          <w:szCs w:val="20"/>
          <w:lang w:val="en-AU"/>
        </w:rPr>
      </w:pPr>
    </w:p>
    <w:p w14:paraId="412AA272" w14:textId="77777777" w:rsidR="00193DB0" w:rsidRDefault="00193DB0" w:rsidP="00CC6E7E">
      <w:pPr>
        <w:rPr>
          <w:rFonts w:asciiTheme="minorHAnsi" w:hAnsiTheme="minorHAnsi"/>
          <w:sz w:val="20"/>
          <w:szCs w:val="20"/>
          <w:lang w:val="en-AU"/>
        </w:rPr>
      </w:pPr>
    </w:p>
    <w:p w14:paraId="1BA6CC41" w14:textId="77777777" w:rsidR="00193DB0" w:rsidRDefault="00193DB0" w:rsidP="00CC6E7E">
      <w:pPr>
        <w:rPr>
          <w:rFonts w:asciiTheme="minorHAnsi" w:hAnsiTheme="minorHAnsi"/>
          <w:sz w:val="20"/>
          <w:szCs w:val="20"/>
          <w:lang w:val="en-AU"/>
        </w:rPr>
      </w:pPr>
    </w:p>
    <w:p w14:paraId="68F68F1C" w14:textId="77777777" w:rsidR="00193DB0" w:rsidRPr="0035296A" w:rsidRDefault="00193DB0" w:rsidP="00CC6E7E">
      <w:pPr>
        <w:rPr>
          <w:rFonts w:asciiTheme="minorHAnsi" w:hAnsiTheme="minorHAnsi"/>
          <w:sz w:val="20"/>
          <w:szCs w:val="20"/>
          <w:lang w:val="en-AU"/>
        </w:rPr>
      </w:pPr>
    </w:p>
    <w:p w14:paraId="55DD1989" w14:textId="77777777" w:rsidR="00F23444" w:rsidRPr="00E43A37" w:rsidRDefault="0036044A" w:rsidP="00E43A37">
      <w:pPr>
        <w:spacing w:before="480" w:after="220"/>
        <w:rPr>
          <w:rFonts w:cstheme="minorHAnsi"/>
          <w:color w:val="4C7329"/>
          <w:szCs w:val="20"/>
          <w14:textFill>
            <w14:solidFill>
              <w14:srgbClr w14:val="4C7329">
                <w14:lumMod w14:val="75000"/>
              </w14:srgbClr>
            </w14:solidFill>
          </w14:textFill>
        </w:rPr>
      </w:pPr>
      <w:r w:rsidRPr="0036044A">
        <w:rPr>
          <w:rFonts w:asciiTheme="minorHAnsi" w:hAnsiTheme="minorHAnsi" w:cstheme="minorHAnsi"/>
          <w:b/>
          <w:color w:val="4C7329"/>
          <w:sz w:val="20"/>
          <w:szCs w:val="20"/>
          <w14:textFill>
            <w14:solidFill>
              <w14:srgbClr w14:val="4C7329">
                <w14:lumMod w14:val="75000"/>
              </w14:srgbClr>
            </w14:solidFill>
          </w14:textFill>
        </w:rPr>
        <w:t>ACCESSIBILITY</w:t>
      </w:r>
    </w:p>
    <w:p w14:paraId="1E2979FC" w14:textId="5820CA79" w:rsidR="005D03EC" w:rsidRPr="0035296A" w:rsidRDefault="005D03EC" w:rsidP="005D03EC">
      <w:pPr>
        <w:rPr>
          <w:rFonts w:asciiTheme="minorHAnsi" w:hAnsiTheme="minorHAnsi"/>
          <w:color w:val="auto"/>
          <w:sz w:val="20"/>
          <w:szCs w:val="20"/>
          <w:lang w:val="en-AU"/>
        </w:rPr>
      </w:pPr>
      <w:r w:rsidRPr="0035296A">
        <w:rPr>
          <w:rFonts w:asciiTheme="minorHAnsi" w:hAnsiTheme="minorHAnsi"/>
          <w:sz w:val="20"/>
          <w:szCs w:val="20"/>
          <w:lang w:val="en-AU"/>
        </w:rPr>
        <w:t xml:space="preserve">If you would like to receive this publication in an accessible format, please telephone </w:t>
      </w:r>
      <w:r w:rsidR="00837459" w:rsidRPr="0035296A">
        <w:rPr>
          <w:rFonts w:asciiTheme="minorHAnsi" w:hAnsiTheme="minorHAnsi"/>
          <w:color w:val="auto"/>
          <w:sz w:val="20"/>
          <w:szCs w:val="20"/>
          <w:lang w:val="en-AU"/>
        </w:rPr>
        <w:t>A</w:t>
      </w:r>
      <w:r w:rsidR="00404321" w:rsidRPr="0035296A">
        <w:rPr>
          <w:rFonts w:asciiTheme="minorHAnsi" w:hAnsiTheme="minorHAnsi"/>
          <w:color w:val="auto"/>
          <w:sz w:val="20"/>
          <w:szCs w:val="20"/>
          <w:lang w:val="en-AU"/>
        </w:rPr>
        <w:t xml:space="preserve">griculture </w:t>
      </w:r>
      <w:r w:rsidR="00837459" w:rsidRPr="0035296A">
        <w:rPr>
          <w:rFonts w:asciiTheme="minorHAnsi" w:hAnsiTheme="minorHAnsi"/>
          <w:color w:val="auto"/>
          <w:sz w:val="20"/>
          <w:szCs w:val="20"/>
          <w:lang w:val="en-AU"/>
        </w:rPr>
        <w:t>V</w:t>
      </w:r>
      <w:r w:rsidR="00404321" w:rsidRPr="0035296A">
        <w:rPr>
          <w:rFonts w:asciiTheme="minorHAnsi" w:hAnsiTheme="minorHAnsi"/>
          <w:color w:val="auto"/>
          <w:sz w:val="20"/>
          <w:szCs w:val="20"/>
          <w:lang w:val="en-AU"/>
        </w:rPr>
        <w:t>ictoria</w:t>
      </w:r>
      <w:r w:rsidRPr="0035296A">
        <w:rPr>
          <w:rFonts w:asciiTheme="minorHAnsi" w:hAnsiTheme="minorHAnsi"/>
          <w:color w:val="auto"/>
          <w:sz w:val="20"/>
          <w:szCs w:val="20"/>
          <w:lang w:val="en-AU"/>
        </w:rPr>
        <w:t xml:space="preserve">, </w:t>
      </w:r>
      <w:r w:rsidR="00F04881" w:rsidRPr="0035296A">
        <w:rPr>
          <w:rFonts w:asciiTheme="minorHAnsi" w:hAnsiTheme="minorHAnsi"/>
          <w:color w:val="auto"/>
          <w:sz w:val="20"/>
          <w:szCs w:val="20"/>
          <w:lang w:val="en-AU"/>
        </w:rPr>
        <w:t>Biosecurity Branch</w:t>
      </w:r>
      <w:r w:rsidRPr="0035296A">
        <w:rPr>
          <w:rFonts w:asciiTheme="minorHAnsi" w:hAnsiTheme="minorHAnsi"/>
          <w:color w:val="FF0000"/>
          <w:sz w:val="20"/>
          <w:szCs w:val="20"/>
          <w:lang w:val="en-AU"/>
        </w:rPr>
        <w:t xml:space="preserve"> </w:t>
      </w:r>
      <w:r w:rsidRPr="0035296A">
        <w:rPr>
          <w:rFonts w:asciiTheme="minorHAnsi" w:hAnsiTheme="minorHAnsi"/>
          <w:sz w:val="20"/>
          <w:szCs w:val="20"/>
          <w:lang w:val="en-AU"/>
        </w:rPr>
        <w:t xml:space="preserve">on </w:t>
      </w:r>
      <w:r w:rsidR="00364F8B" w:rsidRPr="00364F8B">
        <w:rPr>
          <w:rFonts w:asciiTheme="minorHAnsi" w:hAnsiTheme="minorHAnsi"/>
          <w:sz w:val="20"/>
          <w:szCs w:val="20"/>
          <w:lang w:val="en-AU"/>
        </w:rPr>
        <w:t xml:space="preserve">1300 502 656 </w:t>
      </w:r>
      <w:r w:rsidR="00BB128D" w:rsidRPr="0035296A">
        <w:rPr>
          <w:rFonts w:asciiTheme="minorHAnsi" w:hAnsiTheme="minorHAnsi"/>
          <w:color w:val="auto"/>
          <w:sz w:val="20"/>
          <w:szCs w:val="20"/>
          <w:lang w:val="en-AU"/>
        </w:rPr>
        <w:t xml:space="preserve">or </w:t>
      </w:r>
      <w:r w:rsidR="008A5990">
        <w:rPr>
          <w:rFonts w:asciiTheme="minorHAnsi" w:hAnsiTheme="minorHAnsi"/>
          <w:color w:val="auto"/>
          <w:sz w:val="20"/>
          <w:szCs w:val="20"/>
          <w:lang w:val="en-AU"/>
        </w:rPr>
        <w:t>info</w:t>
      </w:r>
      <w:r w:rsidR="00BB128D" w:rsidRPr="0035296A">
        <w:rPr>
          <w:rFonts w:asciiTheme="minorHAnsi" w:hAnsiTheme="minorHAnsi"/>
          <w:color w:val="auto"/>
          <w:sz w:val="20"/>
          <w:szCs w:val="20"/>
          <w:lang w:val="en-AU"/>
        </w:rPr>
        <w:t>@</w:t>
      </w:r>
      <w:r w:rsidR="00854DE2">
        <w:rPr>
          <w:rFonts w:asciiTheme="minorHAnsi" w:hAnsiTheme="minorHAnsi"/>
          <w:color w:val="auto"/>
          <w:sz w:val="20"/>
          <w:szCs w:val="20"/>
          <w:lang w:val="en-AU"/>
        </w:rPr>
        <w:t>agriculture</w:t>
      </w:r>
      <w:r w:rsidR="00BB128D" w:rsidRPr="0035296A">
        <w:rPr>
          <w:rFonts w:asciiTheme="minorHAnsi" w:hAnsiTheme="minorHAnsi"/>
          <w:color w:val="auto"/>
          <w:sz w:val="20"/>
          <w:szCs w:val="20"/>
          <w:lang w:val="en-AU"/>
        </w:rPr>
        <w:t>.vic.gov.au.</w:t>
      </w:r>
    </w:p>
    <w:p w14:paraId="38396A86" w14:textId="263D4727" w:rsidR="005D03EC" w:rsidRPr="0035296A" w:rsidRDefault="005D03EC" w:rsidP="005D03EC">
      <w:pPr>
        <w:rPr>
          <w:rFonts w:asciiTheme="minorHAnsi" w:hAnsiTheme="minorHAnsi"/>
          <w:sz w:val="20"/>
          <w:szCs w:val="20"/>
          <w:lang w:val="en-AU"/>
        </w:rPr>
      </w:pPr>
      <w:r w:rsidRPr="0035296A">
        <w:rPr>
          <w:rFonts w:asciiTheme="minorHAnsi" w:hAnsiTheme="minorHAnsi"/>
          <w:sz w:val="20"/>
          <w:szCs w:val="20"/>
          <w:lang w:val="en-AU"/>
        </w:rPr>
        <w:t xml:space="preserve">This document is also available in </w:t>
      </w:r>
      <w:r w:rsidRPr="0035296A">
        <w:rPr>
          <w:rFonts w:asciiTheme="minorHAnsi" w:hAnsiTheme="minorHAnsi"/>
          <w:color w:val="auto"/>
          <w:sz w:val="20"/>
          <w:szCs w:val="20"/>
          <w:lang w:val="en-AU"/>
        </w:rPr>
        <w:t>PDF</w:t>
      </w:r>
      <w:r w:rsidRPr="0035296A">
        <w:rPr>
          <w:rFonts w:asciiTheme="minorHAnsi" w:hAnsiTheme="minorHAnsi"/>
          <w:sz w:val="20"/>
          <w:szCs w:val="20"/>
          <w:lang w:val="en-AU"/>
        </w:rPr>
        <w:t xml:space="preserve"> format at </w:t>
      </w:r>
      <w:hyperlink r:id="rId14" w:history="1">
        <w:r w:rsidR="00CE787B" w:rsidRPr="0044154D">
          <w:rPr>
            <w:rStyle w:val="Hyperlink"/>
            <w:rFonts w:asciiTheme="minorHAnsi" w:hAnsiTheme="minorHAnsi"/>
            <w:sz w:val="20"/>
            <w:szCs w:val="20"/>
            <w:lang w:val="en-AU"/>
          </w:rPr>
          <w:t>www.agriculture.vic.gov.au</w:t>
        </w:r>
      </w:hyperlink>
      <w:r w:rsidR="00266D10" w:rsidRPr="0035296A">
        <w:rPr>
          <w:rFonts w:asciiTheme="minorHAnsi" w:hAnsiTheme="minorHAnsi"/>
          <w:sz w:val="20"/>
          <w:szCs w:val="20"/>
          <w:lang w:val="en-AU"/>
        </w:rPr>
        <w:t>.</w:t>
      </w:r>
    </w:p>
    <w:p w14:paraId="0DB87671" w14:textId="77777777" w:rsidR="005D03EC" w:rsidRPr="0035296A" w:rsidRDefault="005D03EC" w:rsidP="005D03EC">
      <w:pPr>
        <w:rPr>
          <w:rFonts w:asciiTheme="minorHAnsi" w:hAnsiTheme="minorHAnsi"/>
          <w:sz w:val="20"/>
          <w:szCs w:val="20"/>
          <w:lang w:val="en-AU"/>
        </w:rPr>
      </w:pPr>
    </w:p>
    <w:p w14:paraId="78A485C5" w14:textId="77777777" w:rsidR="005D03EC" w:rsidRPr="0035296A" w:rsidRDefault="005D03EC" w:rsidP="005D03EC">
      <w:pPr>
        <w:rPr>
          <w:rFonts w:asciiTheme="minorHAnsi" w:hAnsiTheme="minorHAnsi"/>
          <w:sz w:val="20"/>
          <w:szCs w:val="20"/>
          <w:lang w:val="en-AU"/>
        </w:rPr>
        <w:sectPr w:rsidR="005D03EC" w:rsidRPr="0035296A" w:rsidSect="00641571">
          <w:headerReference w:type="even" r:id="rId15"/>
          <w:headerReference w:type="default" r:id="rId16"/>
          <w:footerReference w:type="default" r:id="rId17"/>
          <w:headerReference w:type="first" r:id="rId18"/>
          <w:pgSz w:w="11900" w:h="16840"/>
          <w:pgMar w:top="1916" w:right="1080" w:bottom="1440" w:left="1080" w:header="709" w:footer="397" w:gutter="0"/>
          <w:cols w:space="708"/>
          <w:docGrid w:linePitch="360"/>
        </w:sectPr>
      </w:pPr>
    </w:p>
    <w:p w14:paraId="5AACC3A9" w14:textId="77777777" w:rsidR="0036138F" w:rsidRPr="0035296A" w:rsidRDefault="005D37DA" w:rsidP="002B0C9A">
      <w:pPr>
        <w:pStyle w:val="Agbulletlist"/>
        <w:rPr>
          <w:rFonts w:asciiTheme="minorHAnsi" w:hAnsiTheme="minorHAnsi"/>
          <w:sz w:val="20"/>
          <w:szCs w:val="20"/>
          <w:lang w:val="en-AU"/>
        </w:rPr>
        <w:sectPr w:rsidR="0036138F" w:rsidRPr="0035296A" w:rsidSect="00641571">
          <w:headerReference w:type="even" r:id="rId19"/>
          <w:headerReference w:type="default" r:id="rId20"/>
          <w:headerReference w:type="first" r:id="rId21"/>
          <w:type w:val="continuous"/>
          <w:pgSz w:w="11900" w:h="16840"/>
          <w:pgMar w:top="1701" w:right="709" w:bottom="1701" w:left="709" w:header="709" w:footer="397" w:gutter="0"/>
          <w:cols w:num="2" w:space="708"/>
          <w:docGrid w:linePitch="360"/>
        </w:sectPr>
      </w:pPr>
      <w:r w:rsidRPr="0035296A">
        <w:rPr>
          <w:rFonts w:asciiTheme="minorHAnsi" w:hAnsiTheme="minorHAnsi"/>
          <w:sz w:val="20"/>
          <w:szCs w:val="20"/>
          <w:lang w:val="en-AU"/>
        </w:rPr>
        <w:br w:type="page"/>
      </w:r>
      <w:bookmarkStart w:id="0" w:name="_Toc439949480"/>
    </w:p>
    <w:p w14:paraId="30DB1638" w14:textId="77777777" w:rsidR="00F04881" w:rsidRPr="0035296A" w:rsidRDefault="00F04881" w:rsidP="00E05643">
      <w:pPr>
        <w:pStyle w:val="Heading1"/>
        <w:rPr>
          <w:lang w:val="en-AU"/>
        </w:rPr>
      </w:pPr>
      <w:bookmarkStart w:id="1" w:name="_Toc91059342"/>
      <w:bookmarkEnd w:id="0"/>
      <w:r w:rsidRPr="0035296A">
        <w:rPr>
          <w:lang w:val="en-AU"/>
        </w:rPr>
        <w:lastRenderedPageBreak/>
        <w:t xml:space="preserve">1. </w:t>
      </w:r>
      <w:r w:rsidRPr="00E05643">
        <w:t>Authorisation</w:t>
      </w:r>
      <w:bookmarkEnd w:id="1"/>
    </w:p>
    <w:p w14:paraId="5FF0246E" w14:textId="15617B2E" w:rsidR="00495424" w:rsidRPr="0035296A" w:rsidRDefault="00495424" w:rsidP="0076625F">
      <w:pPr>
        <w:ind w:left="2880" w:hanging="2880"/>
        <w:rPr>
          <w:rFonts w:asciiTheme="minorHAnsi" w:hAnsiTheme="minorHAnsi"/>
          <w:sz w:val="20"/>
          <w:szCs w:val="20"/>
          <w:lang w:val="en-AU"/>
        </w:rPr>
      </w:pPr>
      <w:r w:rsidRPr="0035296A">
        <w:rPr>
          <w:rFonts w:asciiTheme="minorHAnsi" w:hAnsiTheme="minorHAnsi"/>
          <w:b/>
          <w:sz w:val="20"/>
          <w:szCs w:val="20"/>
          <w:lang w:val="en-AU"/>
        </w:rPr>
        <w:t>Title</w:t>
      </w:r>
      <w:r w:rsidR="00A755DC">
        <w:rPr>
          <w:rFonts w:asciiTheme="minorHAnsi" w:hAnsiTheme="minorHAnsi"/>
          <w:b/>
          <w:sz w:val="20"/>
          <w:szCs w:val="20"/>
          <w:lang w:val="en-AU"/>
        </w:rPr>
        <w:tab/>
      </w:r>
      <w:r w:rsidR="00D23572" w:rsidRPr="0035296A">
        <w:rPr>
          <w:rFonts w:asciiTheme="minorHAnsi" w:hAnsiTheme="minorHAnsi"/>
          <w:sz w:val="20"/>
          <w:szCs w:val="20"/>
          <w:lang w:val="en-AU"/>
        </w:rPr>
        <w:t xml:space="preserve">Potato Cyst Nematode Management Policy </w:t>
      </w:r>
    </w:p>
    <w:p w14:paraId="1AB271BF" w14:textId="3477F6E4" w:rsidR="00495424" w:rsidRPr="00EC2575" w:rsidRDefault="00495424" w:rsidP="00495424">
      <w:pPr>
        <w:rPr>
          <w:rFonts w:asciiTheme="minorHAnsi" w:hAnsiTheme="minorHAnsi"/>
          <w:sz w:val="20"/>
          <w:szCs w:val="20"/>
          <w:lang w:val="en-AU"/>
        </w:rPr>
      </w:pPr>
      <w:r w:rsidRPr="0035296A">
        <w:rPr>
          <w:rFonts w:asciiTheme="minorHAnsi" w:hAnsiTheme="minorHAnsi"/>
          <w:b/>
          <w:sz w:val="20"/>
          <w:szCs w:val="20"/>
          <w:lang w:val="en-AU"/>
        </w:rPr>
        <w:t>Issuing Division/ Branch</w:t>
      </w:r>
      <w:r w:rsidRPr="0035296A">
        <w:rPr>
          <w:rFonts w:asciiTheme="minorHAnsi" w:hAnsiTheme="minorHAnsi"/>
          <w:sz w:val="20"/>
          <w:szCs w:val="20"/>
          <w:lang w:val="en-AU"/>
        </w:rPr>
        <w:tab/>
      </w:r>
      <w:r w:rsidRPr="0035296A">
        <w:rPr>
          <w:rFonts w:asciiTheme="minorHAnsi" w:hAnsiTheme="minorHAnsi"/>
          <w:sz w:val="20"/>
          <w:szCs w:val="20"/>
          <w:lang w:val="en-AU"/>
        </w:rPr>
        <w:tab/>
      </w:r>
      <w:r w:rsidRPr="00EC2575">
        <w:rPr>
          <w:rFonts w:asciiTheme="minorHAnsi" w:hAnsiTheme="minorHAnsi"/>
          <w:sz w:val="20"/>
          <w:szCs w:val="20"/>
          <w:lang w:val="en-AU"/>
        </w:rPr>
        <w:t>Chief Plant Health Officer</w:t>
      </w:r>
      <w:r w:rsidR="00533FAE" w:rsidRPr="00EC2575">
        <w:rPr>
          <w:rFonts w:asciiTheme="minorHAnsi" w:hAnsiTheme="minorHAnsi"/>
          <w:sz w:val="20"/>
          <w:szCs w:val="20"/>
          <w:lang w:val="en-AU"/>
        </w:rPr>
        <w:t xml:space="preserve"> (CPHO)</w:t>
      </w:r>
      <w:r w:rsidRPr="00EC2575">
        <w:rPr>
          <w:rFonts w:asciiTheme="minorHAnsi" w:hAnsiTheme="minorHAnsi"/>
          <w:sz w:val="20"/>
          <w:szCs w:val="20"/>
          <w:lang w:val="en-AU"/>
        </w:rPr>
        <w:t xml:space="preserve">, Biosecurity </w:t>
      </w:r>
      <w:r w:rsidR="009B46B2">
        <w:rPr>
          <w:rFonts w:asciiTheme="minorHAnsi" w:hAnsiTheme="minorHAnsi"/>
          <w:sz w:val="20"/>
          <w:szCs w:val="20"/>
          <w:lang w:val="en-AU"/>
        </w:rPr>
        <w:t>and Agricultural Services</w:t>
      </w:r>
    </w:p>
    <w:p w14:paraId="4AC26170" w14:textId="7D0E24D4" w:rsidR="00A50D51" w:rsidRPr="0035296A" w:rsidRDefault="00495424" w:rsidP="00495424">
      <w:pPr>
        <w:rPr>
          <w:rFonts w:asciiTheme="minorHAnsi" w:hAnsiTheme="minorHAnsi"/>
          <w:sz w:val="20"/>
          <w:szCs w:val="20"/>
          <w:lang w:val="en-AU"/>
        </w:rPr>
      </w:pPr>
      <w:r w:rsidRPr="00EC2575">
        <w:rPr>
          <w:rFonts w:asciiTheme="minorHAnsi" w:hAnsiTheme="minorHAnsi"/>
          <w:b/>
          <w:sz w:val="20"/>
          <w:szCs w:val="20"/>
          <w:lang w:val="en-AU"/>
        </w:rPr>
        <w:t>Date Effective</w:t>
      </w:r>
      <w:r w:rsidRPr="00EC2575">
        <w:rPr>
          <w:rFonts w:asciiTheme="minorHAnsi" w:hAnsiTheme="minorHAnsi"/>
          <w:sz w:val="20"/>
          <w:szCs w:val="20"/>
          <w:lang w:val="en-AU"/>
        </w:rPr>
        <w:tab/>
      </w:r>
      <w:r w:rsidRPr="00EC2575">
        <w:rPr>
          <w:rFonts w:asciiTheme="minorHAnsi" w:hAnsiTheme="minorHAnsi"/>
          <w:sz w:val="20"/>
          <w:szCs w:val="20"/>
          <w:lang w:val="en-AU"/>
        </w:rPr>
        <w:tab/>
      </w:r>
      <w:r w:rsidRPr="00EC2575">
        <w:rPr>
          <w:rFonts w:asciiTheme="minorHAnsi" w:hAnsiTheme="minorHAnsi"/>
          <w:sz w:val="20"/>
          <w:szCs w:val="20"/>
          <w:lang w:val="en-AU"/>
        </w:rPr>
        <w:tab/>
      </w:r>
      <w:r w:rsidR="00FB2017">
        <w:rPr>
          <w:rFonts w:asciiTheme="minorHAnsi" w:hAnsiTheme="minorHAnsi"/>
          <w:sz w:val="20"/>
          <w:szCs w:val="20"/>
          <w:lang w:val="en-AU"/>
        </w:rPr>
        <w:t>6</w:t>
      </w:r>
      <w:r w:rsidR="008047A8">
        <w:rPr>
          <w:rFonts w:asciiTheme="minorHAnsi" w:hAnsiTheme="minorHAnsi"/>
          <w:sz w:val="20"/>
          <w:szCs w:val="20"/>
          <w:lang w:val="en-AU"/>
        </w:rPr>
        <w:t xml:space="preserve"> </w:t>
      </w:r>
      <w:r w:rsidR="00ED45E9">
        <w:rPr>
          <w:rFonts w:asciiTheme="minorHAnsi" w:hAnsiTheme="minorHAnsi"/>
          <w:sz w:val="20"/>
          <w:szCs w:val="20"/>
          <w:lang w:val="en-AU"/>
        </w:rPr>
        <w:t>December</w:t>
      </w:r>
      <w:r w:rsidR="008047A8">
        <w:rPr>
          <w:rFonts w:asciiTheme="minorHAnsi" w:hAnsiTheme="minorHAnsi"/>
          <w:sz w:val="20"/>
          <w:szCs w:val="20"/>
          <w:lang w:val="en-AU"/>
        </w:rPr>
        <w:t xml:space="preserve"> 2021</w:t>
      </w:r>
    </w:p>
    <w:p w14:paraId="6BE1AA18" w14:textId="6E2326E4" w:rsidR="00495424" w:rsidRPr="0035296A" w:rsidRDefault="00495424" w:rsidP="00495424">
      <w:pPr>
        <w:rPr>
          <w:rFonts w:asciiTheme="minorHAnsi" w:hAnsiTheme="minorHAnsi"/>
          <w:sz w:val="20"/>
          <w:szCs w:val="20"/>
          <w:lang w:val="en-AU"/>
        </w:rPr>
      </w:pPr>
      <w:r w:rsidRPr="0035296A">
        <w:rPr>
          <w:rFonts w:asciiTheme="minorHAnsi" w:hAnsiTheme="minorHAnsi"/>
          <w:b/>
          <w:sz w:val="20"/>
          <w:szCs w:val="20"/>
          <w:lang w:val="en-AU"/>
        </w:rPr>
        <w:t>Enquiries</w:t>
      </w:r>
      <w:r w:rsidRPr="0035296A">
        <w:rPr>
          <w:rFonts w:asciiTheme="minorHAnsi" w:hAnsiTheme="minorHAnsi"/>
          <w:sz w:val="20"/>
          <w:szCs w:val="20"/>
          <w:lang w:val="en-AU"/>
        </w:rPr>
        <w:tab/>
      </w:r>
      <w:r w:rsidRPr="0035296A">
        <w:rPr>
          <w:rFonts w:asciiTheme="minorHAnsi" w:hAnsiTheme="minorHAnsi"/>
          <w:sz w:val="20"/>
          <w:szCs w:val="20"/>
          <w:lang w:val="en-AU"/>
        </w:rPr>
        <w:tab/>
      </w:r>
      <w:r w:rsidRPr="0035296A">
        <w:rPr>
          <w:rFonts w:asciiTheme="minorHAnsi" w:hAnsiTheme="minorHAnsi"/>
          <w:sz w:val="20"/>
          <w:szCs w:val="20"/>
          <w:lang w:val="en-AU"/>
        </w:rPr>
        <w:tab/>
      </w:r>
      <w:hyperlink r:id="rId22" w:history="1">
        <w:r w:rsidR="00D705F1" w:rsidRPr="00D705F1">
          <w:rPr>
            <w:rStyle w:val="Hyperlink"/>
            <w:rFonts w:asciiTheme="minorHAnsi" w:hAnsiTheme="minorHAnsi"/>
            <w:sz w:val="20"/>
            <w:szCs w:val="20"/>
            <w:lang w:val="en-AU"/>
          </w:rPr>
          <w:t>Market.Access@agriculture.vic.gov.au</w:t>
        </w:r>
      </w:hyperlink>
      <w:r w:rsidR="0076625F">
        <w:rPr>
          <w:rFonts w:asciiTheme="minorHAnsi" w:hAnsiTheme="minorHAnsi"/>
          <w:sz w:val="20"/>
          <w:szCs w:val="20"/>
          <w:lang w:val="en-AU"/>
        </w:rPr>
        <w:t xml:space="preserve"> </w:t>
      </w:r>
    </w:p>
    <w:p w14:paraId="4B47572D" w14:textId="12F0299A" w:rsidR="00C70C5C" w:rsidRDefault="00495424" w:rsidP="0040434E">
      <w:pPr>
        <w:rPr>
          <w:rFonts w:asciiTheme="minorHAnsi" w:hAnsiTheme="minorHAnsi"/>
          <w:sz w:val="20"/>
          <w:szCs w:val="20"/>
          <w:lang w:val="en-AU"/>
        </w:rPr>
      </w:pPr>
      <w:r w:rsidRPr="0035296A">
        <w:rPr>
          <w:rFonts w:asciiTheme="minorHAnsi" w:hAnsiTheme="minorHAnsi"/>
          <w:b/>
          <w:sz w:val="20"/>
          <w:szCs w:val="20"/>
          <w:lang w:val="en-AU"/>
        </w:rPr>
        <w:t>Approved by</w:t>
      </w:r>
      <w:r w:rsidRPr="0035296A">
        <w:rPr>
          <w:rFonts w:asciiTheme="minorHAnsi" w:hAnsiTheme="minorHAnsi"/>
          <w:sz w:val="20"/>
          <w:szCs w:val="20"/>
          <w:lang w:val="en-AU"/>
        </w:rPr>
        <w:tab/>
      </w:r>
      <w:r w:rsidRPr="0035296A">
        <w:rPr>
          <w:rFonts w:asciiTheme="minorHAnsi" w:hAnsiTheme="minorHAnsi"/>
          <w:sz w:val="20"/>
          <w:szCs w:val="20"/>
          <w:lang w:val="en-AU"/>
        </w:rPr>
        <w:tab/>
      </w:r>
      <w:r w:rsidRPr="0035296A">
        <w:rPr>
          <w:rFonts w:asciiTheme="minorHAnsi" w:hAnsiTheme="minorHAnsi"/>
          <w:sz w:val="20"/>
          <w:szCs w:val="20"/>
          <w:lang w:val="en-AU"/>
        </w:rPr>
        <w:tab/>
      </w:r>
      <w:r w:rsidR="002B43CE">
        <w:rPr>
          <w:rFonts w:asciiTheme="minorHAnsi" w:hAnsiTheme="minorHAnsi"/>
          <w:sz w:val="20"/>
          <w:szCs w:val="20"/>
          <w:lang w:val="en-AU"/>
        </w:rPr>
        <w:t xml:space="preserve">Chief </w:t>
      </w:r>
      <w:r w:rsidR="00D705F1">
        <w:rPr>
          <w:rFonts w:asciiTheme="minorHAnsi" w:hAnsiTheme="minorHAnsi"/>
          <w:sz w:val="20"/>
          <w:szCs w:val="20"/>
          <w:lang w:val="en-AU"/>
        </w:rPr>
        <w:t>Plant Health Officer</w:t>
      </w:r>
    </w:p>
    <w:p w14:paraId="79DF4F21" w14:textId="612FF1AC" w:rsidR="00A85871" w:rsidRPr="00A85871" w:rsidRDefault="00A85871" w:rsidP="00986257">
      <w:pPr>
        <w:tabs>
          <w:tab w:val="left" w:pos="720"/>
          <w:tab w:val="left" w:pos="2901"/>
        </w:tabs>
        <w:rPr>
          <w:rFonts w:asciiTheme="minorHAnsi" w:hAnsiTheme="minorHAnsi"/>
          <w:b/>
          <w:bCs/>
          <w:sz w:val="20"/>
          <w:szCs w:val="20"/>
          <w:lang w:val="en-AU"/>
        </w:rPr>
      </w:pPr>
      <w:r w:rsidRPr="00A85871">
        <w:rPr>
          <w:rFonts w:asciiTheme="minorHAnsi" w:hAnsiTheme="minorHAnsi"/>
          <w:b/>
          <w:bCs/>
          <w:sz w:val="20"/>
          <w:szCs w:val="20"/>
          <w:lang w:val="en-AU"/>
        </w:rPr>
        <w:t>Version</w:t>
      </w:r>
      <w:r w:rsidR="00D705F1">
        <w:rPr>
          <w:rFonts w:asciiTheme="minorHAnsi" w:hAnsiTheme="minorHAnsi"/>
          <w:b/>
          <w:bCs/>
          <w:sz w:val="20"/>
          <w:szCs w:val="20"/>
          <w:lang w:val="en-AU"/>
        </w:rPr>
        <w:tab/>
      </w:r>
      <w:r w:rsidR="00D705F1">
        <w:rPr>
          <w:rFonts w:asciiTheme="minorHAnsi" w:hAnsiTheme="minorHAnsi"/>
          <w:b/>
          <w:bCs/>
          <w:sz w:val="20"/>
          <w:szCs w:val="20"/>
          <w:lang w:val="en-AU"/>
        </w:rPr>
        <w:tab/>
      </w:r>
      <w:r w:rsidR="00351CBA">
        <w:rPr>
          <w:rFonts w:asciiTheme="minorHAnsi" w:hAnsiTheme="minorHAnsi"/>
          <w:b/>
          <w:bCs/>
          <w:sz w:val="20"/>
          <w:szCs w:val="20"/>
          <w:lang w:val="en-AU"/>
        </w:rPr>
        <w:t>1.6</w:t>
      </w:r>
    </w:p>
    <w:p w14:paraId="0AE827F3" w14:textId="77777777" w:rsidR="00C70C5C" w:rsidRPr="0035296A" w:rsidRDefault="00A763CC" w:rsidP="0017719B">
      <w:pPr>
        <w:pStyle w:val="Heading1"/>
        <w:rPr>
          <w:lang w:val="en-AU"/>
        </w:rPr>
      </w:pPr>
      <w:bookmarkStart w:id="2" w:name="_Toc91059343"/>
      <w:r w:rsidRPr="0035296A">
        <w:rPr>
          <w:lang w:val="en-AU"/>
        </w:rPr>
        <w:t>2</w:t>
      </w:r>
      <w:r w:rsidR="00C70C5C" w:rsidRPr="0035296A">
        <w:rPr>
          <w:lang w:val="en-AU"/>
        </w:rPr>
        <w:t>. Introduction</w:t>
      </w:r>
      <w:bookmarkEnd w:id="2"/>
    </w:p>
    <w:p w14:paraId="07515D83" w14:textId="5E771BD6" w:rsidR="00D23572" w:rsidRPr="00FA7E1C" w:rsidRDefault="00D23572" w:rsidP="00D23572">
      <w:pPr>
        <w:pStyle w:val="PolicyNormal"/>
        <w:rPr>
          <w:rFonts w:cs="Arial"/>
          <w:szCs w:val="20"/>
        </w:rPr>
      </w:pPr>
      <w:r w:rsidRPr="00FA7E1C">
        <w:rPr>
          <w:rFonts w:cs="Arial"/>
          <w:szCs w:val="20"/>
        </w:rPr>
        <w:t xml:space="preserve">This document outlines the policy principles underpinning </w:t>
      </w:r>
      <w:r w:rsidR="00FE19CD" w:rsidRPr="00197074">
        <w:rPr>
          <w:rFonts w:cs="Arial"/>
          <w:szCs w:val="20"/>
        </w:rPr>
        <w:t xml:space="preserve">the management of </w:t>
      </w:r>
      <w:r w:rsidR="00F404C8">
        <w:rPr>
          <w:rFonts w:cs="Arial"/>
          <w:szCs w:val="20"/>
        </w:rPr>
        <w:t>p</w:t>
      </w:r>
      <w:r w:rsidRPr="00A049B4">
        <w:rPr>
          <w:rFonts w:cs="Arial"/>
          <w:szCs w:val="20"/>
        </w:rPr>
        <w:t xml:space="preserve">otato </w:t>
      </w:r>
      <w:r w:rsidR="00F404C8">
        <w:rPr>
          <w:rFonts w:cs="Arial"/>
          <w:szCs w:val="20"/>
        </w:rPr>
        <w:t>c</w:t>
      </w:r>
      <w:r w:rsidRPr="00A049B4">
        <w:rPr>
          <w:rFonts w:cs="Arial"/>
          <w:szCs w:val="20"/>
        </w:rPr>
        <w:t xml:space="preserve">yst </w:t>
      </w:r>
      <w:r w:rsidR="00F404C8">
        <w:rPr>
          <w:rFonts w:cs="Arial"/>
          <w:szCs w:val="20"/>
        </w:rPr>
        <w:t>n</w:t>
      </w:r>
      <w:r w:rsidRPr="00A049B4">
        <w:rPr>
          <w:rFonts w:cs="Arial"/>
          <w:szCs w:val="20"/>
        </w:rPr>
        <w:t>ematode (PCN)</w:t>
      </w:r>
      <w:r w:rsidR="00630AE8" w:rsidRPr="00A049B4">
        <w:rPr>
          <w:rFonts w:cs="Arial"/>
          <w:szCs w:val="20"/>
        </w:rPr>
        <w:t xml:space="preserve">, </w:t>
      </w:r>
      <w:r w:rsidR="00630AE8" w:rsidRPr="0035296A">
        <w:rPr>
          <w:rStyle w:val="Emphasis"/>
          <w:rFonts w:cs="Arial"/>
          <w:szCs w:val="20"/>
        </w:rPr>
        <w:t>Globodera rostochiensis</w:t>
      </w:r>
      <w:r w:rsidR="00630AE8" w:rsidRPr="0035296A">
        <w:rPr>
          <w:rFonts w:cs="Arial"/>
          <w:szCs w:val="20"/>
        </w:rPr>
        <w:t xml:space="preserve"> (</w:t>
      </w:r>
      <w:r w:rsidR="00630AE8" w:rsidRPr="00FA7E1C">
        <w:rPr>
          <w:rFonts w:cs="Arial"/>
          <w:szCs w:val="20"/>
        </w:rPr>
        <w:t>Wollenweber</w:t>
      </w:r>
      <w:r w:rsidR="00630AE8" w:rsidRPr="0035296A">
        <w:rPr>
          <w:rFonts w:cs="Arial"/>
          <w:szCs w:val="20"/>
        </w:rPr>
        <w:t xml:space="preserve">) </w:t>
      </w:r>
      <w:r w:rsidRPr="00FA7E1C">
        <w:rPr>
          <w:rFonts w:cs="Arial"/>
          <w:szCs w:val="20"/>
        </w:rPr>
        <w:t>in Victoria.</w:t>
      </w:r>
    </w:p>
    <w:p w14:paraId="577D21F6" w14:textId="77777777" w:rsidR="00C70C5C" w:rsidRPr="0035296A" w:rsidRDefault="00C70C5C" w:rsidP="0017719B">
      <w:pPr>
        <w:pStyle w:val="Heading1"/>
        <w:rPr>
          <w:lang w:val="en-AU"/>
        </w:rPr>
      </w:pPr>
      <w:bookmarkStart w:id="3" w:name="_Toc91059344"/>
      <w:r w:rsidRPr="0035296A">
        <w:rPr>
          <w:lang w:val="en-AU"/>
        </w:rPr>
        <w:t>3. Policy Sta</w:t>
      </w:r>
      <w:r w:rsidR="00494C86" w:rsidRPr="0035296A">
        <w:rPr>
          <w:lang w:val="en-AU"/>
        </w:rPr>
        <w:t>t</w:t>
      </w:r>
      <w:r w:rsidRPr="0035296A">
        <w:rPr>
          <w:lang w:val="en-AU"/>
        </w:rPr>
        <w:t>ement</w:t>
      </w:r>
      <w:bookmarkEnd w:id="3"/>
    </w:p>
    <w:p w14:paraId="768CBD1F" w14:textId="256FD334" w:rsidR="00D23572" w:rsidRPr="00272C1A" w:rsidRDefault="00D23572" w:rsidP="00272C1A">
      <w:pPr>
        <w:pStyle w:val="PolicyNormal"/>
      </w:pPr>
      <w:r w:rsidRPr="00272C1A">
        <w:t>Agriculture Victoria will</w:t>
      </w:r>
      <w:r w:rsidR="00FE19CD" w:rsidRPr="00272C1A">
        <w:t>,</w:t>
      </w:r>
      <w:r w:rsidRPr="00272C1A">
        <w:t xml:space="preserve"> at state and national levels</w:t>
      </w:r>
      <w:r w:rsidR="00C543B7" w:rsidRPr="00272C1A">
        <w:t>,</w:t>
      </w:r>
      <w:r w:rsidRPr="00272C1A">
        <w:t xml:space="preserve"> support the establishment of collaborative </w:t>
      </w:r>
      <w:r w:rsidR="00C233D2" w:rsidRPr="00272C1A">
        <w:t>risk-based</w:t>
      </w:r>
      <w:r w:rsidR="007A517E" w:rsidRPr="00272C1A">
        <w:t xml:space="preserve"> management </w:t>
      </w:r>
      <w:r w:rsidRPr="00272C1A">
        <w:t xml:space="preserve">arrangements with affected parties (including state and </w:t>
      </w:r>
      <w:r w:rsidR="00D705F1">
        <w:t>C</w:t>
      </w:r>
      <w:r w:rsidR="00D705F1" w:rsidRPr="00272C1A">
        <w:t xml:space="preserve">ommonwealth </w:t>
      </w:r>
      <w:r w:rsidRPr="00272C1A">
        <w:t>jurisdictions</w:t>
      </w:r>
      <w:r w:rsidR="0026237B">
        <w:t>,</w:t>
      </w:r>
      <w:r w:rsidR="00854CFA" w:rsidRPr="00272C1A">
        <w:t xml:space="preserve"> and</w:t>
      </w:r>
      <w:r w:rsidRPr="00272C1A">
        <w:t xml:space="preserve"> industry groups)</w:t>
      </w:r>
      <w:r w:rsidR="00C543B7" w:rsidRPr="00272C1A">
        <w:t>. This support will</w:t>
      </w:r>
      <w:r w:rsidRPr="00272C1A">
        <w:t xml:space="preserve"> minimise </w:t>
      </w:r>
      <w:r w:rsidR="007A517E" w:rsidRPr="00272C1A">
        <w:t>the</w:t>
      </w:r>
      <w:r w:rsidRPr="00272C1A">
        <w:t xml:space="preserve"> potential impacts of potato cyst nematode (PCN) by encouraging solutions to sustain, restore or enhance </w:t>
      </w:r>
      <w:r w:rsidR="00854CFA" w:rsidRPr="00272C1A">
        <w:t xml:space="preserve">productivity and </w:t>
      </w:r>
      <w:r w:rsidRPr="00272C1A">
        <w:t>market access.</w:t>
      </w:r>
    </w:p>
    <w:p w14:paraId="606CF0F4" w14:textId="3D8121A0" w:rsidR="00197B42" w:rsidRDefault="0036044A" w:rsidP="00EB2EC7">
      <w:pPr>
        <w:pStyle w:val="PolicyNormal"/>
      </w:pPr>
      <w:r w:rsidRPr="00272C1A">
        <w:t xml:space="preserve">Agriculture Victoria </w:t>
      </w:r>
      <w:r w:rsidR="00D23572" w:rsidRPr="00272C1A">
        <w:t xml:space="preserve">is the lead agency responsible for </w:t>
      </w:r>
      <w:r w:rsidR="0015266E" w:rsidRPr="00272C1A">
        <w:t xml:space="preserve">the delivery of </w:t>
      </w:r>
      <w:r w:rsidR="00D23572" w:rsidRPr="00272C1A">
        <w:t xml:space="preserve">plant biosecurity programs </w:t>
      </w:r>
      <w:r w:rsidR="00C543B7" w:rsidRPr="00272C1A">
        <w:t xml:space="preserve">for PCN, </w:t>
      </w:r>
      <w:r w:rsidR="00D23572" w:rsidRPr="00272C1A">
        <w:t xml:space="preserve">including </w:t>
      </w:r>
      <w:r w:rsidR="007A0E8D">
        <w:t xml:space="preserve">provision of </w:t>
      </w:r>
      <w:r w:rsidR="00D23572" w:rsidRPr="00272C1A">
        <w:t xml:space="preserve">response, </w:t>
      </w:r>
      <w:r w:rsidR="00912249">
        <w:t>containment</w:t>
      </w:r>
      <w:r w:rsidR="00D23572" w:rsidRPr="00272C1A">
        <w:t xml:space="preserve">, and certification </w:t>
      </w:r>
      <w:r w:rsidR="000153BF">
        <w:t xml:space="preserve">standards to support the trade of </w:t>
      </w:r>
      <w:r w:rsidR="00D23572" w:rsidRPr="00272C1A">
        <w:t>host material and equipment</w:t>
      </w:r>
      <w:r w:rsidR="000153BF">
        <w:t xml:space="preserve"> used in the cultivation of </w:t>
      </w:r>
      <w:r w:rsidR="00494FED">
        <w:t>potatoes</w:t>
      </w:r>
      <w:r w:rsidR="00D23572" w:rsidRPr="00272C1A">
        <w:t>.</w:t>
      </w:r>
      <w:r w:rsidR="00633400">
        <w:t xml:space="preserve"> These acti</w:t>
      </w:r>
      <w:r w:rsidR="00EB2EC7">
        <w:t>vities are authorised through powers provided by the</w:t>
      </w:r>
      <w:r w:rsidR="004F1784">
        <w:t xml:space="preserve"> </w:t>
      </w:r>
      <w:r w:rsidR="004F1784" w:rsidRPr="00E167AA">
        <w:rPr>
          <w:i/>
          <w:iCs/>
        </w:rPr>
        <w:t>Plant Biosecurity Act 2010</w:t>
      </w:r>
      <w:r w:rsidR="004F1784">
        <w:t xml:space="preserve"> and </w:t>
      </w:r>
      <w:r w:rsidR="004F1784" w:rsidRPr="00E167AA">
        <w:rPr>
          <w:i/>
          <w:iCs/>
        </w:rPr>
        <w:t>Plant Biosecurity Regulations 2016</w:t>
      </w:r>
      <w:r w:rsidR="0043584E">
        <w:t xml:space="preserve">. </w:t>
      </w:r>
    </w:p>
    <w:p w14:paraId="67A2299B" w14:textId="3200F873" w:rsidR="00E05E12" w:rsidRDefault="00E240BE" w:rsidP="00272C1A">
      <w:pPr>
        <w:pStyle w:val="PolicyNormal"/>
      </w:pPr>
      <w:r>
        <w:t xml:space="preserve">Reaching national consensus on </w:t>
      </w:r>
      <w:r w:rsidR="00787E81">
        <w:t xml:space="preserve">the management of </w:t>
      </w:r>
      <w:r>
        <w:t>PCN is complex</w:t>
      </w:r>
      <w:r w:rsidR="00E05E12">
        <w:t>,</w:t>
      </w:r>
      <w:r>
        <w:t xml:space="preserve"> and as such</w:t>
      </w:r>
      <w:r w:rsidR="004572C6">
        <w:t>,</w:t>
      </w:r>
      <w:r>
        <w:t xml:space="preserve"> </w:t>
      </w:r>
      <w:r w:rsidR="004572C6">
        <w:t xml:space="preserve">Victoria’s </w:t>
      </w:r>
      <w:r w:rsidR="005E0CC1">
        <w:t xml:space="preserve">affected </w:t>
      </w:r>
      <w:r>
        <w:t xml:space="preserve">producers face unique challenges in </w:t>
      </w:r>
      <w:r w:rsidR="004F4B52">
        <w:t xml:space="preserve">establishing and maintaining </w:t>
      </w:r>
      <w:r>
        <w:t xml:space="preserve">access to </w:t>
      </w:r>
      <w:r w:rsidR="00C70F23">
        <w:t xml:space="preserve">sensitive </w:t>
      </w:r>
      <w:r>
        <w:t>domestic and international market</w:t>
      </w:r>
      <w:r w:rsidR="004C3B3E">
        <w:t>s</w:t>
      </w:r>
      <w:r>
        <w:t xml:space="preserve">. </w:t>
      </w:r>
      <w:r w:rsidR="00E05E12">
        <w:t>T</w:t>
      </w:r>
      <w:r>
        <w:t xml:space="preserve">here have been several </w:t>
      </w:r>
      <w:r w:rsidR="008B707B">
        <w:t xml:space="preserve">attempts to establish </w:t>
      </w:r>
      <w:r w:rsidR="002F1EB5">
        <w:t xml:space="preserve">an </w:t>
      </w:r>
      <w:r w:rsidR="008B707B">
        <w:t xml:space="preserve">agreed national approach to </w:t>
      </w:r>
      <w:r>
        <w:t>PCN management</w:t>
      </w:r>
      <w:r w:rsidR="00E05E12">
        <w:t xml:space="preserve"> </w:t>
      </w:r>
      <w:r w:rsidR="006C207A">
        <w:t xml:space="preserve">since it </w:t>
      </w:r>
      <w:r w:rsidR="00D610B3">
        <w:t>was first detected in the late 1980’s</w:t>
      </w:r>
      <w:r w:rsidR="006C207A">
        <w:t>.</w:t>
      </w:r>
    </w:p>
    <w:p w14:paraId="7015F458" w14:textId="10F5AB48" w:rsidR="00D13CAE" w:rsidRPr="00272C1A" w:rsidRDefault="00D13CAE" w:rsidP="00272C1A">
      <w:pPr>
        <w:pStyle w:val="PolicyNormal"/>
      </w:pPr>
      <w:r>
        <w:t>Agriculture Victoria</w:t>
      </w:r>
      <w:r w:rsidR="0096286F">
        <w:t>,</w:t>
      </w:r>
      <w:r>
        <w:t xml:space="preserve"> </w:t>
      </w:r>
      <w:r w:rsidR="001F4D68">
        <w:t>with support from Plant Health Committee</w:t>
      </w:r>
      <w:r w:rsidR="00310D7C">
        <w:t xml:space="preserve"> (PHC)</w:t>
      </w:r>
      <w:r w:rsidR="0096286F">
        <w:t>,</w:t>
      </w:r>
      <w:r w:rsidR="00310D7C">
        <w:t xml:space="preserve"> has</w:t>
      </w:r>
      <w:r w:rsidR="001F4D68">
        <w:t xml:space="preserve"> </w:t>
      </w:r>
      <w:r w:rsidR="00984164">
        <w:t>commenced</w:t>
      </w:r>
      <w:r w:rsidR="00E05E12">
        <w:t xml:space="preserve"> </w:t>
      </w:r>
      <w:r w:rsidR="002C0A7B">
        <w:t xml:space="preserve">a </w:t>
      </w:r>
      <w:r w:rsidR="009B09E1">
        <w:t xml:space="preserve">review </w:t>
      </w:r>
      <w:r w:rsidR="00FA0E43">
        <w:t xml:space="preserve">of </w:t>
      </w:r>
      <w:r w:rsidR="00984164">
        <w:t xml:space="preserve">the fundamental </w:t>
      </w:r>
      <w:r w:rsidR="009B09E1">
        <w:t xml:space="preserve">scientific </w:t>
      </w:r>
      <w:r w:rsidR="00984164">
        <w:t xml:space="preserve">principles underpinning PCN </w:t>
      </w:r>
      <w:r w:rsidR="001F4D68">
        <w:t>management</w:t>
      </w:r>
      <w:r w:rsidR="0096286F">
        <w:t xml:space="preserve"> in 2021</w:t>
      </w:r>
      <w:r w:rsidR="00984164">
        <w:t xml:space="preserve">. </w:t>
      </w:r>
      <w:r w:rsidR="009B09E1">
        <w:t xml:space="preserve">This </w:t>
      </w:r>
      <w:r w:rsidR="000E34B2">
        <w:t xml:space="preserve">work </w:t>
      </w:r>
      <w:r w:rsidR="00C62591">
        <w:t xml:space="preserve">will include </w:t>
      </w:r>
      <w:r w:rsidR="002848E7">
        <w:t xml:space="preserve">the </w:t>
      </w:r>
      <w:r w:rsidR="000E34B2">
        <w:t xml:space="preserve">preparation of </w:t>
      </w:r>
      <w:r w:rsidR="00C62591">
        <w:t xml:space="preserve">a literature review, </w:t>
      </w:r>
      <w:r w:rsidR="0096286F">
        <w:t>p</w:t>
      </w:r>
      <w:r w:rsidR="00C62591">
        <w:t xml:space="preserve">est </w:t>
      </w:r>
      <w:r w:rsidR="0096286F">
        <w:t>r</w:t>
      </w:r>
      <w:r w:rsidR="00C62591">
        <w:t xml:space="preserve">isk </w:t>
      </w:r>
      <w:r w:rsidR="0096286F">
        <w:t>a</w:t>
      </w:r>
      <w:r w:rsidR="00C62591">
        <w:t>nalysis and</w:t>
      </w:r>
      <w:r w:rsidR="00A6771D">
        <w:t xml:space="preserve"> an</w:t>
      </w:r>
      <w:r w:rsidR="00C62591">
        <w:t xml:space="preserve"> </w:t>
      </w:r>
      <w:r w:rsidR="003F51AD">
        <w:t xml:space="preserve">updated </w:t>
      </w:r>
      <w:r w:rsidR="000E34B2">
        <w:t xml:space="preserve">management </w:t>
      </w:r>
      <w:r w:rsidR="003F51AD">
        <w:t>plan</w:t>
      </w:r>
      <w:r w:rsidR="002848E7">
        <w:t>, and</w:t>
      </w:r>
      <w:r w:rsidR="004A3D09">
        <w:t xml:space="preserve"> </w:t>
      </w:r>
      <w:r w:rsidR="002848E7">
        <w:t xml:space="preserve">is </w:t>
      </w:r>
      <w:r w:rsidR="004A3D09">
        <w:t xml:space="preserve">due for completion </w:t>
      </w:r>
      <w:r w:rsidR="00C33139">
        <w:t xml:space="preserve">in </w:t>
      </w:r>
      <w:r w:rsidR="00614804">
        <w:t>2022</w:t>
      </w:r>
      <w:r w:rsidR="00D50A38">
        <w:t>.</w:t>
      </w:r>
      <w:r w:rsidR="004572C6">
        <w:t xml:space="preserve"> </w:t>
      </w:r>
    </w:p>
    <w:p w14:paraId="4514840D" w14:textId="7E762A03" w:rsidR="00675423" w:rsidRPr="0035296A" w:rsidRDefault="009D3C07" w:rsidP="0017719B">
      <w:pPr>
        <w:pStyle w:val="Heading1"/>
        <w:rPr>
          <w:lang w:val="en-AU"/>
        </w:rPr>
      </w:pPr>
      <w:bookmarkStart w:id="4" w:name="_Toc91059345"/>
      <w:r w:rsidRPr="0035296A">
        <w:rPr>
          <w:lang w:val="en-AU"/>
        </w:rPr>
        <w:t>4.</w:t>
      </w:r>
      <w:r w:rsidR="00BC05DC">
        <w:rPr>
          <w:lang w:val="en-AU"/>
        </w:rPr>
        <w:t xml:space="preserve"> </w:t>
      </w:r>
      <w:r w:rsidRPr="0035296A">
        <w:rPr>
          <w:lang w:val="en-AU"/>
        </w:rPr>
        <w:t>S</w:t>
      </w:r>
      <w:r w:rsidR="00675423" w:rsidRPr="0035296A">
        <w:rPr>
          <w:lang w:val="en-AU"/>
        </w:rPr>
        <w:t>cope</w:t>
      </w:r>
      <w:bookmarkEnd w:id="4"/>
    </w:p>
    <w:p w14:paraId="3F1AC91B" w14:textId="06AA7B97" w:rsidR="00B75984" w:rsidRPr="0035296A" w:rsidRDefault="00494C86" w:rsidP="00272C1A">
      <w:pPr>
        <w:pStyle w:val="PolicyNormal"/>
      </w:pPr>
      <w:r w:rsidRPr="0035296A">
        <w:t>Th</w:t>
      </w:r>
      <w:r w:rsidR="00837459" w:rsidRPr="0035296A">
        <w:t xml:space="preserve">is </w:t>
      </w:r>
      <w:r w:rsidRPr="0035296A">
        <w:t xml:space="preserve">policy </w:t>
      </w:r>
      <w:r w:rsidR="00837459" w:rsidRPr="0035296A">
        <w:t xml:space="preserve">has been developed to assist </w:t>
      </w:r>
      <w:r w:rsidR="00527B9A">
        <w:t xml:space="preserve">affected </w:t>
      </w:r>
      <w:r w:rsidR="00912249">
        <w:t xml:space="preserve">industries </w:t>
      </w:r>
      <w:r w:rsidR="00630AE8" w:rsidRPr="0035296A">
        <w:t xml:space="preserve">and government agencies </w:t>
      </w:r>
      <w:r w:rsidR="00D77A13">
        <w:t>with</w:t>
      </w:r>
      <w:r w:rsidR="00630AE8" w:rsidRPr="0035296A">
        <w:t xml:space="preserve"> </w:t>
      </w:r>
      <w:r w:rsidR="00527B9A">
        <w:t xml:space="preserve">understanding </w:t>
      </w:r>
      <w:r w:rsidR="00630AE8" w:rsidRPr="0035296A">
        <w:t xml:space="preserve">the </w:t>
      </w:r>
      <w:r w:rsidR="00527B9A">
        <w:t>role</w:t>
      </w:r>
      <w:r w:rsidR="00D77A13">
        <w:t>s</w:t>
      </w:r>
      <w:r w:rsidR="00527B9A">
        <w:t xml:space="preserve"> of </w:t>
      </w:r>
      <w:r w:rsidR="005F6C0A">
        <w:t xml:space="preserve">government </w:t>
      </w:r>
      <w:r w:rsidR="00527B9A">
        <w:t>and industry</w:t>
      </w:r>
      <w:r w:rsidR="00630AE8" w:rsidRPr="0035296A">
        <w:t xml:space="preserve"> </w:t>
      </w:r>
      <w:r w:rsidR="00912249">
        <w:t xml:space="preserve">in </w:t>
      </w:r>
      <w:r w:rsidR="00630AE8" w:rsidRPr="0035296A">
        <w:t>PCN</w:t>
      </w:r>
      <w:r w:rsidR="00527B9A">
        <w:t xml:space="preserve"> management</w:t>
      </w:r>
      <w:r w:rsidRPr="0035296A">
        <w:t>.</w:t>
      </w:r>
    </w:p>
    <w:p w14:paraId="01A1D73F" w14:textId="77777777" w:rsidR="00155848" w:rsidRPr="0035296A" w:rsidRDefault="00675423" w:rsidP="00E43A37">
      <w:pPr>
        <w:pStyle w:val="Heading1"/>
        <w:keepNext/>
        <w:rPr>
          <w:lang w:val="en-AU"/>
        </w:rPr>
      </w:pPr>
      <w:bookmarkStart w:id="5" w:name="_Toc91059346"/>
      <w:r w:rsidRPr="0035296A">
        <w:rPr>
          <w:lang w:val="en-AU"/>
        </w:rPr>
        <w:t>5</w:t>
      </w:r>
      <w:r w:rsidR="00155848" w:rsidRPr="0035296A">
        <w:rPr>
          <w:lang w:val="en-AU"/>
        </w:rPr>
        <w:t>. Requirements</w:t>
      </w:r>
      <w:bookmarkEnd w:id="5"/>
    </w:p>
    <w:p w14:paraId="38CB3579" w14:textId="77777777" w:rsidR="00D23572" w:rsidRPr="00FA7E1C" w:rsidRDefault="00D23572" w:rsidP="00272C1A">
      <w:pPr>
        <w:pStyle w:val="PolicyNormal"/>
      </w:pPr>
      <w:r w:rsidRPr="00FA7E1C">
        <w:t xml:space="preserve">This policy statement </w:t>
      </w:r>
      <w:r w:rsidRPr="00272C1A">
        <w:t>identifies</w:t>
      </w:r>
      <w:r w:rsidRPr="00FA7E1C">
        <w:t>:</w:t>
      </w:r>
    </w:p>
    <w:p w14:paraId="66CF3587" w14:textId="3E4687E8" w:rsidR="00D23572" w:rsidRPr="00A049B4" w:rsidRDefault="00D23572" w:rsidP="00E43A37">
      <w:pPr>
        <w:pStyle w:val="PolicyNormal"/>
        <w:keepNext/>
        <w:numPr>
          <w:ilvl w:val="0"/>
          <w:numId w:val="14"/>
        </w:numPr>
        <w:rPr>
          <w:rFonts w:cs="Arial"/>
          <w:szCs w:val="20"/>
        </w:rPr>
      </w:pPr>
      <w:r w:rsidRPr="00197074">
        <w:rPr>
          <w:rFonts w:cs="Arial"/>
          <w:szCs w:val="20"/>
        </w:rPr>
        <w:t xml:space="preserve">The risks and </w:t>
      </w:r>
      <w:r w:rsidR="00630AE8" w:rsidRPr="00A049B4">
        <w:rPr>
          <w:rFonts w:cs="Arial"/>
          <w:szCs w:val="20"/>
        </w:rPr>
        <w:t xml:space="preserve">associated </w:t>
      </w:r>
      <w:r w:rsidRPr="00A049B4">
        <w:rPr>
          <w:rFonts w:cs="Arial"/>
          <w:szCs w:val="20"/>
        </w:rPr>
        <w:t xml:space="preserve">strategies </w:t>
      </w:r>
      <w:r w:rsidR="00630AE8" w:rsidRPr="00A049B4">
        <w:rPr>
          <w:rFonts w:cs="Arial"/>
          <w:szCs w:val="20"/>
        </w:rPr>
        <w:t>used to manage PCN.</w:t>
      </w:r>
    </w:p>
    <w:p w14:paraId="364567CA" w14:textId="00A94A67" w:rsidR="00D23572" w:rsidRDefault="00D40EBC" w:rsidP="00D23572">
      <w:pPr>
        <w:pStyle w:val="PolicyNormal"/>
        <w:numPr>
          <w:ilvl w:val="0"/>
          <w:numId w:val="14"/>
        </w:numPr>
        <w:rPr>
          <w:rFonts w:cs="Arial"/>
          <w:szCs w:val="20"/>
        </w:rPr>
      </w:pPr>
      <w:r w:rsidRPr="00A049B4">
        <w:rPr>
          <w:rFonts w:cs="Arial"/>
          <w:szCs w:val="20"/>
        </w:rPr>
        <w:t xml:space="preserve">The </w:t>
      </w:r>
      <w:r w:rsidRPr="00FA7E1C">
        <w:rPr>
          <w:rFonts w:cs="Arial"/>
          <w:szCs w:val="20"/>
        </w:rPr>
        <w:t>r</w:t>
      </w:r>
      <w:r w:rsidR="00D23572" w:rsidRPr="00FA7E1C">
        <w:rPr>
          <w:rFonts w:cs="Arial"/>
          <w:szCs w:val="20"/>
        </w:rPr>
        <w:t xml:space="preserve">elevant legislation and </w:t>
      </w:r>
      <w:r w:rsidR="00630AE8" w:rsidRPr="00FA7E1C">
        <w:rPr>
          <w:rFonts w:cs="Arial"/>
          <w:szCs w:val="20"/>
        </w:rPr>
        <w:t xml:space="preserve">technical </w:t>
      </w:r>
      <w:r w:rsidR="00D23572" w:rsidRPr="00FA7E1C">
        <w:rPr>
          <w:rFonts w:cs="Arial"/>
          <w:szCs w:val="20"/>
        </w:rPr>
        <w:t xml:space="preserve">standards </w:t>
      </w:r>
      <w:r w:rsidRPr="00FA7E1C">
        <w:rPr>
          <w:rFonts w:cs="Arial"/>
          <w:szCs w:val="20"/>
        </w:rPr>
        <w:t>that</w:t>
      </w:r>
      <w:r w:rsidR="00D23572" w:rsidRPr="00FA7E1C">
        <w:rPr>
          <w:rFonts w:cs="Arial"/>
          <w:szCs w:val="20"/>
        </w:rPr>
        <w:t xml:space="preserve"> underpin </w:t>
      </w:r>
      <w:r w:rsidR="00630AE8" w:rsidRPr="00FA7E1C">
        <w:rPr>
          <w:rFonts w:cs="Arial"/>
          <w:szCs w:val="20"/>
        </w:rPr>
        <w:t>PCN</w:t>
      </w:r>
      <w:r w:rsidR="00D23572" w:rsidRPr="00FA7E1C">
        <w:rPr>
          <w:rFonts w:cs="Arial"/>
          <w:szCs w:val="20"/>
        </w:rPr>
        <w:t xml:space="preserve"> management.</w:t>
      </w:r>
    </w:p>
    <w:p w14:paraId="7997F455" w14:textId="77777777" w:rsidR="00353438" w:rsidRDefault="00353438" w:rsidP="00353438">
      <w:pPr>
        <w:pStyle w:val="PolicyNormal"/>
        <w:rPr>
          <w:rFonts w:cs="Arial"/>
          <w:szCs w:val="20"/>
        </w:rPr>
      </w:pPr>
    </w:p>
    <w:p w14:paraId="1FAB91DE" w14:textId="77777777" w:rsidR="00861962" w:rsidRPr="0035296A" w:rsidRDefault="00675423" w:rsidP="0017719B">
      <w:pPr>
        <w:pStyle w:val="Heading1"/>
        <w:rPr>
          <w:lang w:val="en-AU"/>
        </w:rPr>
      </w:pPr>
      <w:bookmarkStart w:id="6" w:name="_Toc91059347"/>
      <w:r w:rsidRPr="0035296A">
        <w:rPr>
          <w:lang w:val="en-AU"/>
        </w:rPr>
        <w:lastRenderedPageBreak/>
        <w:t>6</w:t>
      </w:r>
      <w:r w:rsidR="00861962" w:rsidRPr="0035296A">
        <w:rPr>
          <w:lang w:val="en-AU"/>
        </w:rPr>
        <w:t xml:space="preserve">. </w:t>
      </w:r>
      <w:r w:rsidR="00D713CA" w:rsidRPr="0035296A">
        <w:rPr>
          <w:lang w:val="en-AU"/>
        </w:rPr>
        <w:t>Potato cyst nematode</w:t>
      </w:r>
      <w:r w:rsidR="00861962" w:rsidRPr="0035296A">
        <w:rPr>
          <w:lang w:val="en-AU"/>
        </w:rPr>
        <w:t xml:space="preserve"> biology</w:t>
      </w:r>
      <w:bookmarkEnd w:id="6"/>
    </w:p>
    <w:p w14:paraId="6F23CA15" w14:textId="17608173" w:rsidR="00A07A25" w:rsidRDefault="00A07A25" w:rsidP="00272C1A">
      <w:pPr>
        <w:pStyle w:val="PolicyNormal"/>
      </w:pPr>
      <w:r>
        <w:t xml:space="preserve">PCN are highly specialised parasites of potatoes (Marks </w:t>
      </w:r>
      <w:r w:rsidR="00780DBE">
        <w:t>and</w:t>
      </w:r>
      <w:r>
        <w:t xml:space="preserve"> Brodie 1998)</w:t>
      </w:r>
      <w:r w:rsidR="00780DBE">
        <w:t xml:space="preserve">. The two most important of these, </w:t>
      </w:r>
      <w:r w:rsidR="00780DBE">
        <w:rPr>
          <w:i/>
          <w:iCs/>
        </w:rPr>
        <w:t>Globodera rostochiensis</w:t>
      </w:r>
      <w:r w:rsidR="00780DBE">
        <w:t xml:space="preserve"> and </w:t>
      </w:r>
      <w:r w:rsidR="00780DBE">
        <w:rPr>
          <w:i/>
          <w:iCs/>
        </w:rPr>
        <w:t>G. pallida</w:t>
      </w:r>
      <w:r w:rsidR="00780DBE">
        <w:t xml:space="preserve">, are </w:t>
      </w:r>
      <w:r w:rsidR="00695834">
        <w:t xml:space="preserve">cosmopolitan pests in both temperate countries and temperate (highland) regions of tropical countries (Moens et al. 2018). </w:t>
      </w:r>
      <w:r w:rsidR="00A5139A">
        <w:t>In many countries, PCN are plant quarantine pests that present significant challenges in terms of the management of existing populations and containment to prevent further spread.</w:t>
      </w:r>
    </w:p>
    <w:p w14:paraId="6C52E799" w14:textId="5944C4B8" w:rsidR="00A5139A" w:rsidRDefault="00C10B54" w:rsidP="00272C1A">
      <w:pPr>
        <w:pStyle w:val="PolicyNormal"/>
      </w:pPr>
      <w:r>
        <w:t xml:space="preserve">Management of PCN in the State of Victoria is focused on the containment of existing infestations through quarantine controls and a regime of PCN soil testing for certified seed potato crops and for commercial potato crops grown for interstate trade. </w:t>
      </w:r>
      <w:r w:rsidR="00E21D98">
        <w:t>Victoria</w:t>
      </w:r>
      <w:r w:rsidR="0061550A">
        <w:t xml:space="preserve"> has only one species and one pathotype of PCN, </w:t>
      </w:r>
      <w:r w:rsidR="00505CAB">
        <w:t>the “golden” cyst nematode</w:t>
      </w:r>
      <w:r>
        <w:t>,</w:t>
      </w:r>
      <w:r w:rsidR="00505CAB">
        <w:t xml:space="preserve"> </w:t>
      </w:r>
      <w:r w:rsidR="00505CAB">
        <w:rPr>
          <w:i/>
          <w:iCs/>
        </w:rPr>
        <w:t>G. rostochiensis</w:t>
      </w:r>
      <w:r w:rsidR="00505CAB">
        <w:t xml:space="preserve"> pathotype Ro1 (Blacket et al. 2019</w:t>
      </w:r>
      <w:r w:rsidR="007F7A36">
        <w:t>; Faggian et al. 2012</w:t>
      </w:r>
      <w:r w:rsidR="00274A34">
        <w:t>;</w:t>
      </w:r>
      <w:r w:rsidR="007F7A36">
        <w:t xml:space="preserve"> Hinch et al. 1998</w:t>
      </w:r>
      <w:r w:rsidR="00274A34">
        <w:t>; Marshall 1998;</w:t>
      </w:r>
      <w:r w:rsidR="007F7A36" w:rsidRPr="007F7A36">
        <w:t xml:space="preserve"> </w:t>
      </w:r>
      <w:r w:rsidR="007F7A36">
        <w:t>Quader et al. 2008</w:t>
      </w:r>
      <w:r w:rsidR="00274A34">
        <w:t>).</w:t>
      </w:r>
    </w:p>
    <w:p w14:paraId="34C34098" w14:textId="47273C97" w:rsidR="00F71382" w:rsidRDefault="00F71382" w:rsidP="00272C1A">
      <w:pPr>
        <w:pStyle w:val="PolicyNormal"/>
      </w:pPr>
      <w:r>
        <w:t xml:space="preserve">PCN are soil-borne </w:t>
      </w:r>
      <w:r w:rsidR="003F437B">
        <w:t>parasites,</w:t>
      </w:r>
      <w:r w:rsidR="00DC670E">
        <w:t xml:space="preserve"> and t</w:t>
      </w:r>
      <w:r>
        <w:t>hey survive in the soil as dormant cysts in the absence of a suitable host. The cysts are formed by the dead body of the mature female, which is filled with 200-500 eggs</w:t>
      </w:r>
      <w:r w:rsidR="0038252A">
        <w:t xml:space="preserve"> which each</w:t>
      </w:r>
      <w:r>
        <w:t xml:space="preserve"> contain </w:t>
      </w:r>
      <w:r w:rsidR="007176A6">
        <w:t>dormant</w:t>
      </w:r>
      <w:r>
        <w:t xml:space="preserve"> juvenile nematode (</w:t>
      </w:r>
      <w:r w:rsidR="002C047C">
        <w:t xml:space="preserve">Moens et al. 2018; </w:t>
      </w:r>
      <w:r>
        <w:t>Turner and Evans 1998</w:t>
      </w:r>
      <w:r w:rsidR="007176A6">
        <w:t xml:space="preserve">). </w:t>
      </w:r>
      <w:r w:rsidR="00490953">
        <w:t>Cysts with viable eggs can persist</w:t>
      </w:r>
      <w:r w:rsidR="002218FB">
        <w:t xml:space="preserve"> in the soil</w:t>
      </w:r>
      <w:r w:rsidR="00490953">
        <w:t xml:space="preserve"> for 20-30 years (Turner 1996).</w:t>
      </w:r>
    </w:p>
    <w:p w14:paraId="42C68A4F" w14:textId="1007CAF0" w:rsidR="00AB2EB8" w:rsidRDefault="00DD53D8" w:rsidP="00272C1A">
      <w:pPr>
        <w:pStyle w:val="PolicyNormal"/>
      </w:pPr>
      <w:r>
        <w:t xml:space="preserve">The active part of the life cycle starts when the juvenile hatches from the egg in the presence of host plants. </w:t>
      </w:r>
      <w:r w:rsidR="004D12EF">
        <w:t>Hatching is stimulated by chemical (diffusates) leaking from the roots (Rawsthorne and Brodie 1986)</w:t>
      </w:r>
      <w:r w:rsidR="00A4635D">
        <w:t xml:space="preserve"> and are specific to plants within the </w:t>
      </w:r>
      <w:r w:rsidR="00A4635D">
        <w:rPr>
          <w:i/>
          <w:iCs/>
        </w:rPr>
        <w:t>Solanaceae</w:t>
      </w:r>
      <w:r w:rsidR="002C047C">
        <w:t xml:space="preserve"> family (Clarke and Hennessy 1984; Perry 1989). </w:t>
      </w:r>
      <w:r w:rsidR="00F6523A">
        <w:t>The hatched juvenile</w:t>
      </w:r>
      <w:r w:rsidR="00102EFC">
        <w:t>s</w:t>
      </w:r>
      <w:r w:rsidR="00F6523A">
        <w:t xml:space="preserve"> move between soil particles to locate and invade </w:t>
      </w:r>
      <w:r w:rsidR="002218FB">
        <w:t>host plant</w:t>
      </w:r>
      <w:r w:rsidR="00F6523A">
        <w:t xml:space="preserve"> roots. Once inside the root, the nematode </w:t>
      </w:r>
      <w:r w:rsidR="00D161C5">
        <w:t>punctures the plant cell</w:t>
      </w:r>
      <w:r w:rsidR="0002067D">
        <w:t xml:space="preserve"> wall</w:t>
      </w:r>
      <w:r w:rsidR="00D161C5">
        <w:t xml:space="preserve"> and feeds with a needle-like stylet (Ebrahimini et al. 2014).</w:t>
      </w:r>
      <w:r w:rsidR="00B95E6B">
        <w:t xml:space="preserve"> Feeding induces changes in the plant root cells which </w:t>
      </w:r>
      <w:r w:rsidR="002218FB">
        <w:t>lead</w:t>
      </w:r>
      <w:r w:rsidR="00286AE4">
        <w:t>s</w:t>
      </w:r>
      <w:r w:rsidR="002218FB">
        <w:t xml:space="preserve"> to disease symptoms such as </w:t>
      </w:r>
      <w:r w:rsidR="00DB638B">
        <w:t xml:space="preserve">stunted growth, chlorosis or yellowing of leaves, </w:t>
      </w:r>
      <w:r w:rsidR="00CD3B1F">
        <w:t>dieback, and reduced root systems and tuber sizes</w:t>
      </w:r>
      <w:r w:rsidR="00B95E6B">
        <w:t>.</w:t>
      </w:r>
    </w:p>
    <w:p w14:paraId="38E97D8A" w14:textId="368E32EC" w:rsidR="00A07A25" w:rsidRDefault="005E62DF" w:rsidP="00272C1A">
      <w:pPr>
        <w:pStyle w:val="PolicyNormal"/>
      </w:pPr>
      <w:r>
        <w:t>Eventually, f</w:t>
      </w:r>
      <w:r w:rsidR="00B95E6B">
        <w:t>emale nematodes at the feeding sites on the roots become sedentary and continually enlarge</w:t>
      </w:r>
      <w:r>
        <w:t xml:space="preserve"> </w:t>
      </w:r>
      <w:r w:rsidR="009B2235">
        <w:t>before</w:t>
      </w:r>
      <w:r w:rsidR="00B95E6B">
        <w:t xml:space="preserve"> rupturing the outer root tissue. Slender, male nematodes leave the roots and mate with the females. When the </w:t>
      </w:r>
      <w:r w:rsidR="00271863">
        <w:t>f</w:t>
      </w:r>
      <w:r w:rsidR="00B95E6B">
        <w:t>emale dies, her body forms the cyst</w:t>
      </w:r>
      <w:r w:rsidR="00F403DF">
        <w:t xml:space="preserve"> which</w:t>
      </w:r>
      <w:r w:rsidR="00913352">
        <w:t xml:space="preserve"> </w:t>
      </w:r>
      <w:r w:rsidR="00F403DF">
        <w:t xml:space="preserve">can </w:t>
      </w:r>
      <w:r w:rsidR="00913352">
        <w:t>drop off</w:t>
      </w:r>
      <w:r w:rsidR="00F403DF">
        <w:t xml:space="preserve"> host roots and into the soil.</w:t>
      </w:r>
      <w:r w:rsidR="00913352">
        <w:t xml:space="preserve"> In general, only one life cycle occurs on each growing crop </w:t>
      </w:r>
      <w:r w:rsidR="00467C7A">
        <w:t xml:space="preserve">and takes approximately 38-48 days to complete (Price et al. 2021). As PCN are obligate sedentary endoparasites, they cannot complete their life cycle without a host </w:t>
      </w:r>
      <w:r w:rsidR="005C2578">
        <w:t>present (Han et al. 2018; Lambert and Bekal 2009).</w:t>
      </w:r>
    </w:p>
    <w:p w14:paraId="6D29703B" w14:textId="77777777" w:rsidR="00155848" w:rsidRPr="0035296A" w:rsidRDefault="002F4C57" w:rsidP="0017719B">
      <w:pPr>
        <w:pStyle w:val="Heading1"/>
        <w:rPr>
          <w:lang w:val="en-AU"/>
        </w:rPr>
      </w:pPr>
      <w:bookmarkStart w:id="7" w:name="_Toc91059348"/>
      <w:r w:rsidRPr="0035296A">
        <w:rPr>
          <w:lang w:val="en-AU"/>
        </w:rPr>
        <w:t>7</w:t>
      </w:r>
      <w:r w:rsidR="00D23572" w:rsidRPr="0035296A">
        <w:rPr>
          <w:lang w:val="en-AU"/>
        </w:rPr>
        <w:t>. PCN</w:t>
      </w:r>
      <w:r w:rsidR="00520175" w:rsidRPr="0035296A">
        <w:rPr>
          <w:lang w:val="en-AU"/>
        </w:rPr>
        <w:t xml:space="preserve"> risks</w:t>
      </w:r>
      <w:bookmarkEnd w:id="7"/>
    </w:p>
    <w:p w14:paraId="69C36790" w14:textId="63D401B2" w:rsidR="008306F6" w:rsidRPr="00A049B4" w:rsidRDefault="006A6554" w:rsidP="00272C1A">
      <w:pPr>
        <w:pStyle w:val="PolicyNormal"/>
      </w:pPr>
      <w:r>
        <w:t>PCN is a soil borne pest that may spread via:</w:t>
      </w:r>
    </w:p>
    <w:p w14:paraId="08690151" w14:textId="5ECC078F" w:rsidR="00527B9A" w:rsidRDefault="00C405D8" w:rsidP="00D23572">
      <w:pPr>
        <w:pStyle w:val="PolicyNormal"/>
        <w:numPr>
          <w:ilvl w:val="0"/>
          <w:numId w:val="15"/>
        </w:numPr>
        <w:rPr>
          <w:rFonts w:cs="Arial"/>
          <w:szCs w:val="20"/>
        </w:rPr>
      </w:pPr>
      <w:r>
        <w:rPr>
          <w:rFonts w:cs="Arial"/>
          <w:szCs w:val="20"/>
        </w:rPr>
        <w:t>h</w:t>
      </w:r>
      <w:r w:rsidRPr="00FA7E1C">
        <w:rPr>
          <w:rFonts w:cs="Arial"/>
          <w:szCs w:val="20"/>
        </w:rPr>
        <w:t xml:space="preserve">ost </w:t>
      </w:r>
      <w:r w:rsidR="00D23572" w:rsidRPr="00FA7E1C">
        <w:rPr>
          <w:rFonts w:cs="Arial"/>
          <w:szCs w:val="20"/>
        </w:rPr>
        <w:t>material</w:t>
      </w:r>
      <w:r w:rsidR="00E806CA">
        <w:rPr>
          <w:rFonts w:cs="Arial"/>
          <w:szCs w:val="20"/>
        </w:rPr>
        <w:t>s</w:t>
      </w:r>
      <w:r w:rsidR="00D23572" w:rsidRPr="00FA7E1C">
        <w:rPr>
          <w:rFonts w:cs="Arial"/>
          <w:szCs w:val="20"/>
        </w:rPr>
        <w:t xml:space="preserve"> </w:t>
      </w:r>
      <w:r w:rsidR="00451D68" w:rsidRPr="00FA7E1C">
        <w:rPr>
          <w:rFonts w:cs="Arial"/>
          <w:szCs w:val="20"/>
        </w:rPr>
        <w:t>(</w:t>
      </w:r>
      <w:r w:rsidR="00F272E3" w:rsidRPr="00FA7E1C">
        <w:rPr>
          <w:rFonts w:cs="Arial"/>
          <w:szCs w:val="20"/>
        </w:rPr>
        <w:t>e.g.,</w:t>
      </w:r>
      <w:r w:rsidR="00451D68" w:rsidRPr="00FA7E1C">
        <w:rPr>
          <w:rFonts w:cs="Arial"/>
          <w:szCs w:val="20"/>
        </w:rPr>
        <w:t xml:space="preserve"> potato tubers</w:t>
      </w:r>
      <w:r w:rsidR="00527B9A">
        <w:rPr>
          <w:rFonts w:cs="Arial"/>
          <w:szCs w:val="20"/>
        </w:rPr>
        <w:t xml:space="preserve"> or soil</w:t>
      </w:r>
      <w:r w:rsidR="00451D68" w:rsidRPr="00FA7E1C">
        <w:rPr>
          <w:rFonts w:cs="Arial"/>
          <w:szCs w:val="20"/>
        </w:rPr>
        <w:t>)</w:t>
      </w:r>
      <w:r w:rsidR="00527B9A">
        <w:rPr>
          <w:rFonts w:cs="Arial"/>
          <w:szCs w:val="20"/>
        </w:rPr>
        <w:t xml:space="preserve"> </w:t>
      </w:r>
      <w:r w:rsidR="006A6554">
        <w:rPr>
          <w:rFonts w:cs="Arial"/>
          <w:szCs w:val="20"/>
        </w:rPr>
        <w:t>which is</w:t>
      </w:r>
      <w:r w:rsidR="00527B9A" w:rsidRPr="00FA7E1C">
        <w:rPr>
          <w:rFonts w:cs="Arial"/>
          <w:szCs w:val="20"/>
        </w:rPr>
        <w:t xml:space="preserve"> moved from an infested property to </w:t>
      </w:r>
      <w:r w:rsidR="00871618">
        <w:rPr>
          <w:rFonts w:cs="Arial"/>
          <w:szCs w:val="20"/>
        </w:rPr>
        <w:t xml:space="preserve">linked land or </w:t>
      </w:r>
      <w:r w:rsidR="00527B9A" w:rsidRPr="00FA7E1C">
        <w:rPr>
          <w:rFonts w:cs="Arial"/>
          <w:szCs w:val="20"/>
        </w:rPr>
        <w:t>an un-infested property</w:t>
      </w:r>
    </w:p>
    <w:p w14:paraId="3F643986" w14:textId="273C8094" w:rsidR="00D23572" w:rsidRPr="00197074" w:rsidRDefault="00C405D8" w:rsidP="00D23572">
      <w:pPr>
        <w:pStyle w:val="PolicyNormal"/>
        <w:numPr>
          <w:ilvl w:val="0"/>
          <w:numId w:val="15"/>
        </w:numPr>
        <w:rPr>
          <w:rFonts w:cs="Arial"/>
          <w:szCs w:val="20"/>
        </w:rPr>
      </w:pPr>
      <w:r>
        <w:rPr>
          <w:rFonts w:cs="Arial"/>
          <w:szCs w:val="20"/>
        </w:rPr>
        <w:t>u</w:t>
      </w:r>
      <w:r w:rsidRPr="00FA7E1C">
        <w:rPr>
          <w:rFonts w:cs="Arial"/>
          <w:szCs w:val="20"/>
        </w:rPr>
        <w:t xml:space="preserve">sed </w:t>
      </w:r>
      <w:r w:rsidR="00D23572" w:rsidRPr="00FA7E1C">
        <w:rPr>
          <w:rFonts w:cs="Arial"/>
          <w:szCs w:val="20"/>
        </w:rPr>
        <w:t xml:space="preserve">machinery </w:t>
      </w:r>
      <w:r w:rsidR="006A6554">
        <w:rPr>
          <w:rFonts w:cs="Arial"/>
          <w:szCs w:val="20"/>
        </w:rPr>
        <w:t xml:space="preserve">which </w:t>
      </w:r>
      <w:r w:rsidR="00D23572" w:rsidRPr="00FA7E1C">
        <w:rPr>
          <w:rFonts w:cs="Arial"/>
          <w:szCs w:val="20"/>
        </w:rPr>
        <w:t xml:space="preserve">is moved from </w:t>
      </w:r>
      <w:r w:rsidR="003B4C49" w:rsidRPr="00FA7E1C">
        <w:rPr>
          <w:rFonts w:cs="Arial"/>
          <w:szCs w:val="20"/>
        </w:rPr>
        <w:t xml:space="preserve">an </w:t>
      </w:r>
      <w:r w:rsidR="00D23572" w:rsidRPr="00FA7E1C">
        <w:rPr>
          <w:rFonts w:cs="Arial"/>
          <w:szCs w:val="20"/>
        </w:rPr>
        <w:t xml:space="preserve">infested </w:t>
      </w:r>
      <w:r w:rsidR="00451D68" w:rsidRPr="00FA7E1C">
        <w:rPr>
          <w:rFonts w:cs="Arial"/>
          <w:szCs w:val="20"/>
        </w:rPr>
        <w:t xml:space="preserve">property </w:t>
      </w:r>
      <w:r w:rsidR="003B4C49" w:rsidRPr="00FA7E1C">
        <w:rPr>
          <w:rFonts w:cs="Arial"/>
          <w:szCs w:val="20"/>
        </w:rPr>
        <w:t xml:space="preserve">to </w:t>
      </w:r>
      <w:r w:rsidR="00B9621F">
        <w:rPr>
          <w:rFonts w:cs="Arial"/>
          <w:szCs w:val="20"/>
        </w:rPr>
        <w:t xml:space="preserve">linked land or </w:t>
      </w:r>
      <w:r w:rsidR="003B4C49" w:rsidRPr="00FA7E1C">
        <w:rPr>
          <w:rFonts w:cs="Arial"/>
          <w:szCs w:val="20"/>
        </w:rPr>
        <w:t>an un-infested property</w:t>
      </w:r>
      <w:r w:rsidR="00D23572" w:rsidRPr="00FA7E1C">
        <w:rPr>
          <w:rFonts w:cs="Arial"/>
          <w:szCs w:val="20"/>
        </w:rPr>
        <w:t xml:space="preserve"> without appropriate </w:t>
      </w:r>
      <w:r w:rsidR="003B4C49" w:rsidRPr="00FA7E1C">
        <w:rPr>
          <w:rFonts w:cs="Arial"/>
          <w:szCs w:val="20"/>
        </w:rPr>
        <w:t>cleaning</w:t>
      </w:r>
      <w:r w:rsidR="00D23572" w:rsidRPr="00FA7E1C">
        <w:rPr>
          <w:rFonts w:cs="Arial"/>
          <w:szCs w:val="20"/>
        </w:rPr>
        <w:t>.</w:t>
      </w:r>
    </w:p>
    <w:p w14:paraId="02FF8CE5" w14:textId="0FF7B1D4" w:rsidR="00D23572" w:rsidRDefault="003B414E" w:rsidP="00D23572">
      <w:pPr>
        <w:pStyle w:val="PolicyNormal"/>
        <w:numPr>
          <w:ilvl w:val="0"/>
          <w:numId w:val="15"/>
        </w:numPr>
        <w:rPr>
          <w:rFonts w:cs="Arial"/>
          <w:szCs w:val="20"/>
        </w:rPr>
      </w:pPr>
      <w:r>
        <w:rPr>
          <w:rFonts w:cs="Arial"/>
          <w:szCs w:val="20"/>
        </w:rPr>
        <w:t>a</w:t>
      </w:r>
      <w:r w:rsidR="00C405D8">
        <w:rPr>
          <w:rFonts w:cs="Arial"/>
          <w:szCs w:val="20"/>
        </w:rPr>
        <w:t xml:space="preserve">bsence </w:t>
      </w:r>
      <w:r w:rsidR="006A6554">
        <w:rPr>
          <w:rFonts w:cs="Arial"/>
          <w:szCs w:val="20"/>
        </w:rPr>
        <w:t xml:space="preserve">of </w:t>
      </w:r>
      <w:r w:rsidR="00D23572" w:rsidRPr="00FA7E1C">
        <w:rPr>
          <w:rFonts w:cs="Arial"/>
          <w:szCs w:val="20"/>
        </w:rPr>
        <w:t>appropriate on</w:t>
      </w:r>
      <w:r w:rsidR="00214FAF">
        <w:rPr>
          <w:rFonts w:cs="Arial"/>
          <w:szCs w:val="20"/>
        </w:rPr>
        <w:t>-</w:t>
      </w:r>
      <w:r w:rsidR="00D23572" w:rsidRPr="00FA7E1C">
        <w:rPr>
          <w:rFonts w:cs="Arial"/>
          <w:szCs w:val="20"/>
        </w:rPr>
        <w:t>farm biosecurity protocols to restrict the entry of host mat</w:t>
      </w:r>
      <w:r w:rsidR="00D42FBA" w:rsidRPr="00FA7E1C">
        <w:rPr>
          <w:rFonts w:cs="Arial"/>
          <w:szCs w:val="20"/>
        </w:rPr>
        <w:t>erial entering the</w:t>
      </w:r>
      <w:r w:rsidR="00037D24">
        <w:rPr>
          <w:rFonts w:cs="Arial"/>
          <w:szCs w:val="20"/>
        </w:rPr>
        <w:t xml:space="preserve"> production </w:t>
      </w:r>
      <w:r w:rsidR="00646D9B">
        <w:rPr>
          <w:rFonts w:cs="Arial"/>
          <w:szCs w:val="20"/>
        </w:rPr>
        <w:t>facility</w:t>
      </w:r>
      <w:r w:rsidR="00D42FBA" w:rsidRPr="00FA7E1C">
        <w:rPr>
          <w:rFonts w:cs="Arial"/>
          <w:szCs w:val="20"/>
        </w:rPr>
        <w:t>.</w:t>
      </w:r>
    </w:p>
    <w:p w14:paraId="2C053B56" w14:textId="77777777" w:rsidR="006F786F" w:rsidRDefault="006F786F" w:rsidP="00986257">
      <w:pPr>
        <w:pStyle w:val="PolicyNormal"/>
        <w:rPr>
          <w:rFonts w:cs="Arial"/>
          <w:szCs w:val="20"/>
        </w:rPr>
      </w:pPr>
    </w:p>
    <w:p w14:paraId="5963251F" w14:textId="1170B610" w:rsidR="00DA50DD" w:rsidRPr="00FA7E1C" w:rsidRDefault="0013642E" w:rsidP="00986257">
      <w:pPr>
        <w:pStyle w:val="PolicyNormal"/>
        <w:rPr>
          <w:rFonts w:cs="Arial"/>
          <w:szCs w:val="20"/>
        </w:rPr>
      </w:pPr>
      <w:r>
        <w:rPr>
          <w:rFonts w:cs="Arial"/>
          <w:szCs w:val="20"/>
        </w:rPr>
        <w:t xml:space="preserve">PCN is a notifiable pest under the </w:t>
      </w:r>
      <w:r w:rsidRPr="00702A07">
        <w:rPr>
          <w:rFonts w:cs="Arial"/>
          <w:i/>
          <w:iCs/>
          <w:szCs w:val="20"/>
        </w:rPr>
        <w:t>Plant Biosecurity Act 2010</w:t>
      </w:r>
      <w:r>
        <w:rPr>
          <w:rFonts w:cs="Arial"/>
          <w:szCs w:val="20"/>
        </w:rPr>
        <w:t xml:space="preserve">, and it </w:t>
      </w:r>
      <w:r w:rsidR="001A6945">
        <w:rPr>
          <w:rFonts w:cs="Arial"/>
          <w:szCs w:val="20"/>
        </w:rPr>
        <w:t>mandatory to report</w:t>
      </w:r>
      <w:r w:rsidR="00CB1CFF">
        <w:rPr>
          <w:rFonts w:cs="Arial"/>
          <w:szCs w:val="20"/>
        </w:rPr>
        <w:t xml:space="preserve"> </w:t>
      </w:r>
      <w:r w:rsidR="006E4B63">
        <w:rPr>
          <w:rFonts w:cs="Arial"/>
          <w:szCs w:val="20"/>
        </w:rPr>
        <w:t xml:space="preserve">a </w:t>
      </w:r>
      <w:r w:rsidR="001A6945">
        <w:rPr>
          <w:rFonts w:cs="Arial"/>
          <w:szCs w:val="20"/>
        </w:rPr>
        <w:t xml:space="preserve">suspect </w:t>
      </w:r>
      <w:r w:rsidR="002E28A3">
        <w:rPr>
          <w:rFonts w:cs="Arial"/>
          <w:szCs w:val="20"/>
        </w:rPr>
        <w:t>detection</w:t>
      </w:r>
      <w:r w:rsidR="000753BD">
        <w:rPr>
          <w:rFonts w:cs="Arial"/>
          <w:szCs w:val="20"/>
        </w:rPr>
        <w:t xml:space="preserve"> </w:t>
      </w:r>
      <w:r w:rsidR="002A2531">
        <w:rPr>
          <w:rFonts w:cs="Arial"/>
          <w:szCs w:val="20"/>
        </w:rPr>
        <w:t xml:space="preserve">to Agriculture Victoria at </w:t>
      </w:r>
      <w:hyperlink r:id="rId23" w:history="1">
        <w:r w:rsidR="00B1486C" w:rsidRPr="00B1486C">
          <w:rPr>
            <w:rStyle w:val="Hyperlink"/>
            <w:rFonts w:cs="Arial"/>
            <w:szCs w:val="20"/>
          </w:rPr>
          <w:t>Market.Access@agriculture.vic.gov.au</w:t>
        </w:r>
      </w:hyperlink>
      <w:r w:rsidR="000753BD">
        <w:rPr>
          <w:rFonts w:cs="Arial"/>
          <w:szCs w:val="20"/>
        </w:rPr>
        <w:t>.</w:t>
      </w:r>
      <w:r w:rsidR="000D5A1A">
        <w:rPr>
          <w:rFonts w:cs="Arial"/>
          <w:szCs w:val="20"/>
        </w:rPr>
        <w:t xml:space="preserve"> </w:t>
      </w:r>
    </w:p>
    <w:p w14:paraId="51E36A0B" w14:textId="472463C0" w:rsidR="006343AF" w:rsidRDefault="00B1486C" w:rsidP="00986257">
      <w:pPr>
        <w:pStyle w:val="Heading1"/>
      </w:pPr>
      <w:bookmarkStart w:id="8" w:name="_Toc91059349"/>
      <w:r>
        <w:t xml:space="preserve">8. </w:t>
      </w:r>
      <w:r w:rsidR="006343AF">
        <w:t>PCN containment</w:t>
      </w:r>
      <w:bookmarkEnd w:id="8"/>
    </w:p>
    <w:p w14:paraId="1C680A28" w14:textId="77777777" w:rsidR="006343AF" w:rsidRPr="00272C1A" w:rsidRDefault="006343AF" w:rsidP="006343AF">
      <w:pPr>
        <w:pStyle w:val="PolicyNormal"/>
      </w:pPr>
      <w:r w:rsidRPr="00272C1A">
        <w:t xml:space="preserve">PCN containment efforts are focussed on the management of land based on its </w:t>
      </w:r>
      <w:r>
        <w:t xml:space="preserve">pest </w:t>
      </w:r>
      <w:r w:rsidRPr="00272C1A">
        <w:t>status</w:t>
      </w:r>
      <w:r>
        <w:t>, defined as</w:t>
      </w:r>
      <w:r w:rsidRPr="00272C1A">
        <w:t>:</w:t>
      </w:r>
    </w:p>
    <w:p w14:paraId="5E5A520F" w14:textId="7B807608" w:rsidR="006343AF" w:rsidRPr="0035296A" w:rsidRDefault="006343AF" w:rsidP="006343AF">
      <w:pPr>
        <w:pStyle w:val="PolicyNormal"/>
        <w:numPr>
          <w:ilvl w:val="0"/>
          <w:numId w:val="35"/>
        </w:numPr>
      </w:pPr>
      <w:r w:rsidRPr="0035296A">
        <w:rPr>
          <w:b/>
          <w:u w:val="single"/>
        </w:rPr>
        <w:t>PCN infested land</w:t>
      </w:r>
      <w:r w:rsidRPr="0035296A">
        <w:t xml:space="preserve">: </w:t>
      </w:r>
      <w:r w:rsidR="00D44880">
        <w:t>any area which has had a positive PCN detection or untested linked land</w:t>
      </w:r>
      <w:r w:rsidRPr="0035296A">
        <w:t>.</w:t>
      </w:r>
    </w:p>
    <w:p w14:paraId="68D46D3F" w14:textId="4A0AB6E6" w:rsidR="00D44880" w:rsidRDefault="006343AF" w:rsidP="006343AF">
      <w:pPr>
        <w:pStyle w:val="PolicyNormal"/>
        <w:numPr>
          <w:ilvl w:val="0"/>
          <w:numId w:val="35"/>
        </w:numPr>
      </w:pPr>
      <w:bookmarkStart w:id="9" w:name="_Hlk89692658"/>
      <w:r w:rsidRPr="0035296A">
        <w:rPr>
          <w:b/>
          <w:u w:val="single"/>
        </w:rPr>
        <w:t>PCN linked land:</w:t>
      </w:r>
      <w:r w:rsidRPr="0035296A">
        <w:rPr>
          <w:b/>
        </w:rPr>
        <w:t xml:space="preserve"> </w:t>
      </w:r>
      <w:r w:rsidR="00D44880">
        <w:t xml:space="preserve">means </w:t>
      </w:r>
      <w:r w:rsidR="00913B77">
        <w:t>an area</w:t>
      </w:r>
      <w:r w:rsidR="00D44880">
        <w:t xml:space="preserve"> that –</w:t>
      </w:r>
    </w:p>
    <w:p w14:paraId="33046A00" w14:textId="167506AD" w:rsidR="00D44880" w:rsidRPr="00533A56" w:rsidRDefault="00D44880" w:rsidP="00D44880">
      <w:pPr>
        <w:pStyle w:val="PolicyNormal"/>
        <w:numPr>
          <w:ilvl w:val="1"/>
          <w:numId w:val="35"/>
        </w:numPr>
      </w:pPr>
      <w:r w:rsidRPr="00533A56">
        <w:rPr>
          <w:bCs/>
        </w:rPr>
        <w:lastRenderedPageBreak/>
        <w:t xml:space="preserve">has been tested and found negative for </w:t>
      </w:r>
      <w:r w:rsidR="00214FAF">
        <w:rPr>
          <w:bCs/>
        </w:rPr>
        <w:t>PCN</w:t>
      </w:r>
      <w:r w:rsidRPr="00533A56">
        <w:rPr>
          <w:bCs/>
        </w:rPr>
        <w:t xml:space="preserve"> during the current growing season in accordance with the National Potato Cyst Nematode Testing Standards, and</w:t>
      </w:r>
    </w:p>
    <w:p w14:paraId="19E89617" w14:textId="43A2D907" w:rsidR="00D44880" w:rsidRPr="00533A56" w:rsidRDefault="00D44880" w:rsidP="00D44880">
      <w:pPr>
        <w:pStyle w:val="PolicyNormal"/>
        <w:numPr>
          <w:ilvl w:val="1"/>
          <w:numId w:val="35"/>
        </w:numPr>
      </w:pPr>
      <w:r w:rsidRPr="00533A56">
        <w:rPr>
          <w:bCs/>
        </w:rPr>
        <w:t xml:space="preserve">has been farmed with equipment used on known PCN infested </w:t>
      </w:r>
      <w:r w:rsidR="004D4ECD">
        <w:rPr>
          <w:bCs/>
        </w:rPr>
        <w:t>land</w:t>
      </w:r>
      <w:r w:rsidR="004C6F2D">
        <w:rPr>
          <w:bCs/>
        </w:rPr>
        <w:t>,</w:t>
      </w:r>
      <w:r w:rsidRPr="00533A56">
        <w:rPr>
          <w:bCs/>
        </w:rPr>
        <w:t xml:space="preserve"> or</w:t>
      </w:r>
    </w:p>
    <w:p w14:paraId="039A79B5" w14:textId="267DA7C0" w:rsidR="00D44880" w:rsidRPr="00533A56" w:rsidRDefault="00D44880" w:rsidP="00D44880">
      <w:pPr>
        <w:pStyle w:val="PolicyNormal"/>
        <w:numPr>
          <w:ilvl w:val="1"/>
          <w:numId w:val="35"/>
        </w:numPr>
      </w:pPr>
      <w:r w:rsidRPr="00533A56">
        <w:rPr>
          <w:bCs/>
        </w:rPr>
        <w:t xml:space="preserve">borders PCN infested </w:t>
      </w:r>
      <w:r w:rsidR="004D4ECD">
        <w:rPr>
          <w:bCs/>
        </w:rPr>
        <w:t>land</w:t>
      </w:r>
      <w:r w:rsidRPr="00533A56">
        <w:rPr>
          <w:bCs/>
        </w:rPr>
        <w:t>, or</w:t>
      </w:r>
    </w:p>
    <w:p w14:paraId="4821681E" w14:textId="756EB7A8" w:rsidR="00D44880" w:rsidRPr="00533A56" w:rsidRDefault="00D44880" w:rsidP="00D44880">
      <w:pPr>
        <w:pStyle w:val="PolicyNormal"/>
        <w:numPr>
          <w:ilvl w:val="1"/>
          <w:numId w:val="35"/>
        </w:numPr>
      </w:pPr>
      <w:r w:rsidRPr="00533A56">
        <w:rPr>
          <w:bCs/>
        </w:rPr>
        <w:t xml:space="preserve">receives direct drainage from PCN infested </w:t>
      </w:r>
      <w:r w:rsidR="004D4ECD">
        <w:rPr>
          <w:bCs/>
        </w:rPr>
        <w:t>land</w:t>
      </w:r>
      <w:r w:rsidRPr="00533A56">
        <w:rPr>
          <w:bCs/>
        </w:rPr>
        <w:t>, or</w:t>
      </w:r>
    </w:p>
    <w:p w14:paraId="4A0AE5C3" w14:textId="5BBB1ADF" w:rsidR="006343AF" w:rsidRPr="00533A56" w:rsidRDefault="00D44880" w:rsidP="00986257">
      <w:pPr>
        <w:pStyle w:val="PolicyNormal"/>
        <w:numPr>
          <w:ilvl w:val="1"/>
          <w:numId w:val="35"/>
        </w:numPr>
      </w:pPr>
      <w:r w:rsidRPr="00533A56">
        <w:rPr>
          <w:bCs/>
        </w:rPr>
        <w:t xml:space="preserve">is currently or has previously been planted with seed sourced from PCN infested land or land exposed to PCN </w:t>
      </w:r>
      <w:r w:rsidR="007739D2" w:rsidRPr="00533A56">
        <w:rPr>
          <w:bCs/>
        </w:rPr>
        <w:t>because of</w:t>
      </w:r>
      <w:r w:rsidRPr="00533A56">
        <w:rPr>
          <w:bCs/>
        </w:rPr>
        <w:t xml:space="preserve"> a regulatory violation</w:t>
      </w:r>
      <w:r w:rsidR="006343AF" w:rsidRPr="00533A56">
        <w:t>.</w:t>
      </w:r>
    </w:p>
    <w:bookmarkEnd w:id="9"/>
    <w:p w14:paraId="1F1D3B4A" w14:textId="4FC86664" w:rsidR="006343AF" w:rsidRDefault="006343AF" w:rsidP="006343AF">
      <w:pPr>
        <w:pStyle w:val="PolicyNormal"/>
        <w:numPr>
          <w:ilvl w:val="0"/>
          <w:numId w:val="35"/>
        </w:numPr>
      </w:pPr>
      <w:r w:rsidRPr="0035296A">
        <w:rPr>
          <w:b/>
          <w:u w:val="single"/>
        </w:rPr>
        <w:t xml:space="preserve">PCN </w:t>
      </w:r>
      <w:r>
        <w:rPr>
          <w:b/>
          <w:u w:val="single"/>
        </w:rPr>
        <w:t>u</w:t>
      </w:r>
      <w:r w:rsidRPr="0035296A">
        <w:rPr>
          <w:b/>
          <w:u w:val="single"/>
        </w:rPr>
        <w:t>n</w:t>
      </w:r>
      <w:r>
        <w:rPr>
          <w:b/>
          <w:u w:val="single"/>
        </w:rPr>
        <w:t>-</w:t>
      </w:r>
      <w:r w:rsidRPr="0035296A">
        <w:rPr>
          <w:b/>
          <w:u w:val="single"/>
        </w:rPr>
        <w:t>infested land:</w:t>
      </w:r>
      <w:r w:rsidRPr="0035296A">
        <w:t xml:space="preserve"> any </w:t>
      </w:r>
      <w:r w:rsidR="00D44880">
        <w:t>clearly defined area which is not infested or linked land.</w:t>
      </w:r>
    </w:p>
    <w:p w14:paraId="3F784A5E" w14:textId="4A9489EA" w:rsidR="006343AF" w:rsidRPr="00B92B35" w:rsidRDefault="006343AF" w:rsidP="006343AF">
      <w:pPr>
        <w:pStyle w:val="PolicyNormal"/>
      </w:pPr>
      <w:r w:rsidRPr="00B92B35">
        <w:t xml:space="preserve">In Victoria, the level of PCN regulatory (movement and treatment) controls applied to a </w:t>
      </w:r>
      <w:r>
        <w:t>parcel of land</w:t>
      </w:r>
      <w:r w:rsidRPr="00B92B35">
        <w:t xml:space="preserve"> will vary depending on the </w:t>
      </w:r>
      <w:r>
        <w:t>PCN pest status of that land.</w:t>
      </w:r>
      <w:r w:rsidRPr="00B92B35">
        <w:t xml:space="preserve"> Refer section </w:t>
      </w:r>
      <w:r w:rsidR="00D44880">
        <w:fldChar w:fldCharType="begin"/>
      </w:r>
      <w:r w:rsidR="00D44880">
        <w:instrText xml:space="preserve"> REF _Ref17722807 \h </w:instrText>
      </w:r>
      <w:r w:rsidR="00D44880">
        <w:fldChar w:fldCharType="separate"/>
      </w:r>
      <w:r w:rsidR="00D44880" w:rsidRPr="0035296A">
        <w:t>1</w:t>
      </w:r>
      <w:r w:rsidR="00D44880">
        <w:t>1</w:t>
      </w:r>
      <w:r w:rsidR="00D44880" w:rsidRPr="0035296A">
        <w:t>. Procedures</w:t>
      </w:r>
      <w:r w:rsidR="00D44880">
        <w:fldChar w:fldCharType="end"/>
      </w:r>
      <w:r w:rsidRPr="00B92B35">
        <w:t xml:space="preserve"> for further information. </w:t>
      </w:r>
    </w:p>
    <w:p w14:paraId="6E6F3652" w14:textId="196A30A5" w:rsidR="000C29B4" w:rsidRPr="0035296A" w:rsidRDefault="00B1486C" w:rsidP="009B46B2">
      <w:pPr>
        <w:pStyle w:val="Heading1"/>
      </w:pPr>
      <w:bookmarkStart w:id="10" w:name="_Toc91059350"/>
      <w:r>
        <w:t>9</w:t>
      </w:r>
      <w:r w:rsidR="000C29B4" w:rsidRPr="0035296A">
        <w:t>. Detection management</w:t>
      </w:r>
      <w:bookmarkEnd w:id="10"/>
    </w:p>
    <w:p w14:paraId="4AA7B837" w14:textId="72DEEE92" w:rsidR="000C29B4" w:rsidRPr="00FA7E1C" w:rsidRDefault="000C29B4" w:rsidP="0025344C">
      <w:pPr>
        <w:pStyle w:val="PolicyNormal"/>
        <w:rPr>
          <w:rFonts w:cs="Arial"/>
          <w:szCs w:val="20"/>
        </w:rPr>
      </w:pPr>
      <w:r w:rsidRPr="00197074">
        <w:rPr>
          <w:rFonts w:cs="Arial"/>
          <w:szCs w:val="20"/>
        </w:rPr>
        <w:t xml:space="preserve">The following is </w:t>
      </w:r>
      <w:r w:rsidR="0036044A">
        <w:rPr>
          <w:rFonts w:cs="Arial"/>
          <w:szCs w:val="20"/>
        </w:rPr>
        <w:t>Agriculture Victoria</w:t>
      </w:r>
      <w:r w:rsidR="00796594">
        <w:rPr>
          <w:rFonts w:cs="Arial"/>
          <w:szCs w:val="20"/>
        </w:rPr>
        <w:t>’s</w:t>
      </w:r>
      <w:r w:rsidR="0036044A" w:rsidRPr="00A049B4">
        <w:rPr>
          <w:rFonts w:cs="Arial"/>
          <w:szCs w:val="20"/>
        </w:rPr>
        <w:t xml:space="preserve"> </w:t>
      </w:r>
      <w:r w:rsidRPr="00FA7E1C">
        <w:rPr>
          <w:rFonts w:cs="Arial"/>
          <w:szCs w:val="20"/>
        </w:rPr>
        <w:t>response to a new PCN detection:</w:t>
      </w:r>
    </w:p>
    <w:p w14:paraId="1F52F1B2" w14:textId="56373CB6" w:rsidR="000C29B4" w:rsidRPr="00FA7E1C" w:rsidRDefault="002E0003" w:rsidP="0025344C">
      <w:pPr>
        <w:pStyle w:val="PolicyNormal"/>
        <w:numPr>
          <w:ilvl w:val="0"/>
          <w:numId w:val="23"/>
        </w:numPr>
        <w:rPr>
          <w:rFonts w:cs="Arial"/>
          <w:szCs w:val="20"/>
        </w:rPr>
      </w:pPr>
      <w:r>
        <w:rPr>
          <w:rFonts w:cs="Arial"/>
          <w:szCs w:val="20"/>
        </w:rPr>
        <w:t>c</w:t>
      </w:r>
      <w:r w:rsidR="000C29B4" w:rsidRPr="00FA7E1C">
        <w:rPr>
          <w:rFonts w:cs="Arial"/>
          <w:szCs w:val="20"/>
        </w:rPr>
        <w:t>ollection of a confirmatory sample</w:t>
      </w:r>
      <w:r w:rsidR="006A0BE4" w:rsidRPr="00FA7E1C">
        <w:rPr>
          <w:rFonts w:cs="Arial"/>
          <w:szCs w:val="20"/>
        </w:rPr>
        <w:t xml:space="preserve"> from the affected </w:t>
      </w:r>
      <w:r w:rsidR="00901A8D">
        <w:rPr>
          <w:rFonts w:cs="Arial"/>
          <w:szCs w:val="20"/>
        </w:rPr>
        <w:t>area</w:t>
      </w:r>
      <w:r w:rsidR="006A0BE4" w:rsidRPr="00FA7E1C">
        <w:rPr>
          <w:rFonts w:cs="Arial"/>
          <w:szCs w:val="20"/>
        </w:rPr>
        <w:t>.</w:t>
      </w:r>
    </w:p>
    <w:p w14:paraId="4C0EF9BA" w14:textId="664A68B6" w:rsidR="000C29B4" w:rsidRPr="00FA7E1C" w:rsidRDefault="00B705E0" w:rsidP="0025344C">
      <w:pPr>
        <w:pStyle w:val="PolicyNormal"/>
        <w:numPr>
          <w:ilvl w:val="0"/>
          <w:numId w:val="23"/>
        </w:numPr>
        <w:rPr>
          <w:rFonts w:cs="Arial"/>
          <w:szCs w:val="20"/>
        </w:rPr>
      </w:pPr>
      <w:r>
        <w:rPr>
          <w:rFonts w:cs="Arial"/>
          <w:szCs w:val="20"/>
        </w:rPr>
        <w:t>l</w:t>
      </w:r>
      <w:r w:rsidR="00FA186B" w:rsidRPr="00FA7E1C">
        <w:rPr>
          <w:rFonts w:cs="Arial"/>
          <w:szCs w:val="20"/>
        </w:rPr>
        <w:t>aboratory d</w:t>
      </w:r>
      <w:r w:rsidR="000C29B4" w:rsidRPr="00FA7E1C">
        <w:rPr>
          <w:rFonts w:cs="Arial"/>
          <w:szCs w:val="20"/>
        </w:rPr>
        <w:t>iagnosis thr</w:t>
      </w:r>
      <w:r w:rsidR="006A0BE4" w:rsidRPr="00FA7E1C">
        <w:rPr>
          <w:rFonts w:cs="Arial"/>
          <w:szCs w:val="20"/>
        </w:rPr>
        <w:t xml:space="preserve">ough </w:t>
      </w:r>
      <w:r w:rsidR="00065822">
        <w:rPr>
          <w:rFonts w:cs="Arial"/>
          <w:szCs w:val="20"/>
        </w:rPr>
        <w:t xml:space="preserve">Crop Health Services, which is an </w:t>
      </w:r>
      <w:r w:rsidR="002609F1">
        <w:rPr>
          <w:rFonts w:cs="Arial"/>
          <w:szCs w:val="20"/>
        </w:rPr>
        <w:t xml:space="preserve">approved </w:t>
      </w:r>
      <w:r w:rsidR="00AB5F0E">
        <w:rPr>
          <w:rFonts w:cs="Arial"/>
          <w:szCs w:val="20"/>
        </w:rPr>
        <w:t>laboratory</w:t>
      </w:r>
      <w:r w:rsidR="002609F1">
        <w:rPr>
          <w:rFonts w:cs="Arial"/>
          <w:szCs w:val="20"/>
        </w:rPr>
        <w:t>,</w:t>
      </w:r>
      <w:r w:rsidR="006A0BE4" w:rsidRPr="00FA7E1C">
        <w:rPr>
          <w:rFonts w:cs="Arial"/>
          <w:szCs w:val="20"/>
        </w:rPr>
        <w:t xml:space="preserve"> including confirmation of genetic strain</w:t>
      </w:r>
      <w:r w:rsidR="002609F1">
        <w:rPr>
          <w:rFonts w:cs="Arial"/>
          <w:szCs w:val="20"/>
        </w:rPr>
        <w:t xml:space="preserve"> and </w:t>
      </w:r>
      <w:r w:rsidR="00F84A50">
        <w:rPr>
          <w:rFonts w:cs="Arial"/>
          <w:szCs w:val="20"/>
        </w:rPr>
        <w:t xml:space="preserve">egg </w:t>
      </w:r>
      <w:r w:rsidR="002609F1">
        <w:rPr>
          <w:rFonts w:cs="Arial"/>
          <w:szCs w:val="20"/>
        </w:rPr>
        <w:t>viability</w:t>
      </w:r>
      <w:r w:rsidR="006A0BE4" w:rsidRPr="00FA7E1C">
        <w:rPr>
          <w:rFonts w:cs="Arial"/>
          <w:szCs w:val="20"/>
        </w:rPr>
        <w:t>.</w:t>
      </w:r>
    </w:p>
    <w:p w14:paraId="758F3A05" w14:textId="45E2C48B" w:rsidR="00796594" w:rsidRDefault="00B705E0" w:rsidP="0025344C">
      <w:pPr>
        <w:pStyle w:val="PolicyNormal"/>
        <w:numPr>
          <w:ilvl w:val="0"/>
          <w:numId w:val="23"/>
        </w:numPr>
        <w:rPr>
          <w:rFonts w:cs="Arial"/>
          <w:szCs w:val="20"/>
        </w:rPr>
      </w:pPr>
      <w:r>
        <w:rPr>
          <w:rFonts w:cs="Arial"/>
          <w:szCs w:val="20"/>
        </w:rPr>
        <w:t>w</w:t>
      </w:r>
      <w:r w:rsidR="00796594">
        <w:rPr>
          <w:rFonts w:cs="Arial"/>
          <w:szCs w:val="20"/>
        </w:rPr>
        <w:t>here the detection is confirmed positive</w:t>
      </w:r>
      <w:r w:rsidR="005F6C0A">
        <w:rPr>
          <w:rFonts w:cs="Arial"/>
          <w:szCs w:val="20"/>
        </w:rPr>
        <w:t xml:space="preserve"> for PCN</w:t>
      </w:r>
      <w:r w:rsidR="00796594">
        <w:rPr>
          <w:rFonts w:cs="Arial"/>
          <w:szCs w:val="20"/>
        </w:rPr>
        <w:t>:</w:t>
      </w:r>
    </w:p>
    <w:p w14:paraId="12B1CFC6" w14:textId="37BDB3C2" w:rsidR="000C29B4" w:rsidRPr="00FA7E1C" w:rsidRDefault="00796594" w:rsidP="007C736C">
      <w:pPr>
        <w:pStyle w:val="PolicyNormal"/>
        <w:numPr>
          <w:ilvl w:val="1"/>
          <w:numId w:val="23"/>
        </w:numPr>
        <w:rPr>
          <w:rFonts w:cs="Arial"/>
          <w:szCs w:val="20"/>
        </w:rPr>
      </w:pPr>
      <w:r>
        <w:rPr>
          <w:rFonts w:cs="Arial"/>
          <w:szCs w:val="20"/>
        </w:rPr>
        <w:t>E</w:t>
      </w:r>
      <w:r w:rsidR="006A0BE4" w:rsidRPr="00FA7E1C">
        <w:rPr>
          <w:rFonts w:cs="Arial"/>
          <w:szCs w:val="20"/>
        </w:rPr>
        <w:t>nact legislation to reflect the changed la</w:t>
      </w:r>
      <w:r w:rsidR="00FA186B" w:rsidRPr="00FA7E1C">
        <w:rPr>
          <w:rFonts w:cs="Arial"/>
          <w:szCs w:val="20"/>
        </w:rPr>
        <w:t>n</w:t>
      </w:r>
      <w:r w:rsidR="006A0BE4" w:rsidRPr="00FA7E1C">
        <w:rPr>
          <w:rFonts w:cs="Arial"/>
          <w:szCs w:val="20"/>
        </w:rPr>
        <w:t xml:space="preserve">d status of </w:t>
      </w:r>
      <w:r w:rsidR="00AA4088">
        <w:rPr>
          <w:rFonts w:cs="Arial"/>
          <w:szCs w:val="20"/>
        </w:rPr>
        <w:t>infested</w:t>
      </w:r>
      <w:r w:rsidR="002609F1">
        <w:rPr>
          <w:rFonts w:cs="Arial"/>
          <w:szCs w:val="20"/>
        </w:rPr>
        <w:t xml:space="preserve"> site and </w:t>
      </w:r>
      <w:r w:rsidR="00F84A50">
        <w:rPr>
          <w:rFonts w:cs="Arial"/>
          <w:szCs w:val="20"/>
        </w:rPr>
        <w:t xml:space="preserve">any identified </w:t>
      </w:r>
      <w:r w:rsidR="002609F1">
        <w:rPr>
          <w:rFonts w:cs="Arial"/>
          <w:szCs w:val="20"/>
        </w:rPr>
        <w:t xml:space="preserve">linked </w:t>
      </w:r>
      <w:r w:rsidR="00AA4088">
        <w:rPr>
          <w:rFonts w:cs="Arial"/>
          <w:szCs w:val="20"/>
        </w:rPr>
        <w:t>propertie</w:t>
      </w:r>
      <w:r w:rsidR="002609F1">
        <w:rPr>
          <w:rFonts w:cs="Arial"/>
          <w:szCs w:val="20"/>
        </w:rPr>
        <w:t>s</w:t>
      </w:r>
      <w:r w:rsidR="00F84A50">
        <w:rPr>
          <w:rFonts w:cs="Arial"/>
          <w:szCs w:val="20"/>
        </w:rPr>
        <w:t>.</w:t>
      </w:r>
    </w:p>
    <w:p w14:paraId="4A7C9F71" w14:textId="77777777" w:rsidR="00540D46" w:rsidRPr="00FA7E1C" w:rsidRDefault="00193DB0" w:rsidP="007C736C">
      <w:pPr>
        <w:pStyle w:val="PolicyNormal"/>
        <w:numPr>
          <w:ilvl w:val="1"/>
          <w:numId w:val="23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Inform </w:t>
      </w:r>
      <w:r w:rsidR="002609F1">
        <w:rPr>
          <w:rFonts w:cs="Arial"/>
          <w:szCs w:val="20"/>
        </w:rPr>
        <w:t xml:space="preserve">landholder </w:t>
      </w:r>
      <w:r w:rsidR="00AA4088">
        <w:rPr>
          <w:rFonts w:cs="Arial"/>
          <w:szCs w:val="20"/>
        </w:rPr>
        <w:t xml:space="preserve">on </w:t>
      </w:r>
      <w:r w:rsidR="002609F1">
        <w:rPr>
          <w:rFonts w:cs="Arial"/>
          <w:szCs w:val="20"/>
        </w:rPr>
        <w:t>the best</w:t>
      </w:r>
      <w:r w:rsidR="00796594">
        <w:rPr>
          <w:rFonts w:cs="Arial"/>
          <w:szCs w:val="20"/>
        </w:rPr>
        <w:t xml:space="preserve">-practice </w:t>
      </w:r>
      <w:r>
        <w:rPr>
          <w:rFonts w:cs="Arial"/>
          <w:szCs w:val="20"/>
        </w:rPr>
        <w:t>PCN</w:t>
      </w:r>
      <w:r w:rsidR="002609F1">
        <w:rPr>
          <w:rFonts w:cs="Arial"/>
          <w:szCs w:val="20"/>
        </w:rPr>
        <w:t xml:space="preserve"> risk management</w:t>
      </w:r>
      <w:r w:rsidR="00AA4088">
        <w:rPr>
          <w:rFonts w:cs="Arial"/>
          <w:szCs w:val="20"/>
        </w:rPr>
        <w:t xml:space="preserve"> procedures</w:t>
      </w:r>
      <w:r>
        <w:rPr>
          <w:rFonts w:cs="Arial"/>
          <w:szCs w:val="20"/>
        </w:rPr>
        <w:t xml:space="preserve"> and relevant regulations.</w:t>
      </w:r>
      <w:r w:rsidR="002609F1">
        <w:rPr>
          <w:rFonts w:cs="Arial"/>
          <w:szCs w:val="20"/>
        </w:rPr>
        <w:t xml:space="preserve"> </w:t>
      </w:r>
    </w:p>
    <w:p w14:paraId="29FD9AF4" w14:textId="4913F4BD" w:rsidR="006A0BE4" w:rsidRPr="00FA7E1C" w:rsidRDefault="00684D4A" w:rsidP="007C736C">
      <w:pPr>
        <w:pStyle w:val="PolicyNormal"/>
        <w:numPr>
          <w:ilvl w:val="1"/>
          <w:numId w:val="23"/>
        </w:numPr>
        <w:rPr>
          <w:rFonts w:cs="Arial"/>
          <w:szCs w:val="20"/>
        </w:rPr>
      </w:pPr>
      <w:r>
        <w:rPr>
          <w:rFonts w:cs="Arial"/>
          <w:szCs w:val="20"/>
        </w:rPr>
        <w:t>Explore</w:t>
      </w:r>
      <w:r w:rsidR="006A0BE4" w:rsidRPr="00FA7E1C">
        <w:rPr>
          <w:rFonts w:cs="Arial"/>
          <w:szCs w:val="20"/>
        </w:rPr>
        <w:t xml:space="preserve"> plant health accreditations to </w:t>
      </w:r>
      <w:r w:rsidR="00561A07">
        <w:rPr>
          <w:rFonts w:cs="Arial"/>
          <w:szCs w:val="20"/>
        </w:rPr>
        <w:t xml:space="preserve">facilitate </w:t>
      </w:r>
      <w:r w:rsidR="006A0BE4" w:rsidRPr="00FA7E1C">
        <w:rPr>
          <w:rFonts w:cs="Arial"/>
          <w:szCs w:val="20"/>
        </w:rPr>
        <w:t>the business</w:t>
      </w:r>
      <w:r w:rsidR="008F43DA">
        <w:rPr>
          <w:rFonts w:cs="Arial"/>
          <w:szCs w:val="20"/>
        </w:rPr>
        <w:t xml:space="preserve"> </w:t>
      </w:r>
      <w:r w:rsidR="004B216C">
        <w:rPr>
          <w:rFonts w:cs="Arial"/>
          <w:szCs w:val="20"/>
        </w:rPr>
        <w:t>activities</w:t>
      </w:r>
      <w:r w:rsidR="00B61A0F">
        <w:rPr>
          <w:rFonts w:cs="Arial"/>
          <w:szCs w:val="20"/>
        </w:rPr>
        <w:t xml:space="preserve"> whilst</w:t>
      </w:r>
      <w:r w:rsidR="006A0BE4" w:rsidRPr="00FA7E1C">
        <w:rPr>
          <w:rFonts w:cs="Arial"/>
          <w:szCs w:val="20"/>
        </w:rPr>
        <w:t xml:space="preserve"> comply</w:t>
      </w:r>
      <w:r w:rsidR="00B61A0F">
        <w:rPr>
          <w:rFonts w:cs="Arial"/>
          <w:szCs w:val="20"/>
        </w:rPr>
        <w:t>ing</w:t>
      </w:r>
      <w:r w:rsidR="006A0BE4" w:rsidRPr="00FA7E1C">
        <w:rPr>
          <w:rFonts w:cs="Arial"/>
          <w:szCs w:val="20"/>
        </w:rPr>
        <w:t xml:space="preserve"> with </w:t>
      </w:r>
      <w:r w:rsidR="00847F0C">
        <w:rPr>
          <w:rFonts w:cs="Arial"/>
          <w:szCs w:val="20"/>
        </w:rPr>
        <w:t>market access requirements.</w:t>
      </w:r>
    </w:p>
    <w:p w14:paraId="012E4182" w14:textId="7CA6B659" w:rsidR="00861612" w:rsidRPr="0035296A" w:rsidRDefault="00B1486C" w:rsidP="0017719B">
      <w:pPr>
        <w:pStyle w:val="Heading1"/>
        <w:rPr>
          <w:lang w:val="en-AU"/>
        </w:rPr>
      </w:pPr>
      <w:bookmarkStart w:id="11" w:name="_Toc91059351"/>
      <w:r>
        <w:rPr>
          <w:lang w:val="en-AU"/>
        </w:rPr>
        <w:t>10</w:t>
      </w:r>
      <w:r w:rsidR="00861612" w:rsidRPr="0035296A">
        <w:rPr>
          <w:lang w:val="en-AU"/>
        </w:rPr>
        <w:t>. Risk Mitigation</w:t>
      </w:r>
      <w:bookmarkEnd w:id="11"/>
    </w:p>
    <w:p w14:paraId="11EEF24C" w14:textId="042CA17C" w:rsidR="00F84A50" w:rsidRPr="0067175E" w:rsidRDefault="00660825" w:rsidP="00272C1A">
      <w:pPr>
        <w:pStyle w:val="PolicyNormal"/>
        <w:rPr>
          <w:b/>
        </w:rPr>
      </w:pPr>
      <w:r w:rsidRPr="0067175E">
        <w:rPr>
          <w:b/>
        </w:rPr>
        <w:t xml:space="preserve">Industry </w:t>
      </w:r>
      <w:r w:rsidR="00F84A50">
        <w:rPr>
          <w:b/>
        </w:rPr>
        <w:t>R</w:t>
      </w:r>
      <w:r w:rsidR="00F84A50" w:rsidRPr="0067175E">
        <w:rPr>
          <w:b/>
        </w:rPr>
        <w:t>esponsibilities</w:t>
      </w:r>
    </w:p>
    <w:p w14:paraId="6693DAE9" w14:textId="20CBA62F" w:rsidR="00861612" w:rsidRPr="0035296A" w:rsidRDefault="00743E5E" w:rsidP="00272C1A">
      <w:pPr>
        <w:pStyle w:val="PolicyNormal"/>
      </w:pPr>
      <w:r>
        <w:t>P</w:t>
      </w:r>
      <w:r w:rsidR="00262C3C" w:rsidRPr="0035296A">
        <w:t>CN</w:t>
      </w:r>
      <w:r w:rsidR="00E23720" w:rsidRPr="0035296A">
        <w:t xml:space="preserve"> </w:t>
      </w:r>
      <w:r w:rsidR="00796594">
        <w:t xml:space="preserve">risk mitigation </w:t>
      </w:r>
      <w:r w:rsidR="002609F1">
        <w:t>measures can include:</w:t>
      </w:r>
    </w:p>
    <w:p w14:paraId="04670208" w14:textId="7E53D31B" w:rsidR="00DB0ABB" w:rsidRPr="00DB0ABB" w:rsidRDefault="00B705E0" w:rsidP="00DB0ABB">
      <w:pPr>
        <w:pStyle w:val="ListParagraph"/>
        <w:numPr>
          <w:ilvl w:val="0"/>
          <w:numId w:val="19"/>
        </w:numPr>
        <w:spacing w:line="360" w:lineRule="auto"/>
        <w:ind w:left="709"/>
        <w:rPr>
          <w:szCs w:val="20"/>
        </w:rPr>
      </w:pPr>
      <w:r>
        <w:rPr>
          <w:rFonts w:asciiTheme="minorHAnsi" w:hAnsiTheme="minorHAnsi"/>
          <w:sz w:val="20"/>
          <w:szCs w:val="20"/>
          <w:lang w:val="en-AU"/>
        </w:rPr>
        <w:t>p</w:t>
      </w:r>
      <w:r w:rsidR="006A0BE4" w:rsidRPr="0067175E">
        <w:rPr>
          <w:rFonts w:asciiTheme="minorHAnsi" w:hAnsiTheme="minorHAnsi"/>
          <w:sz w:val="20"/>
          <w:szCs w:val="20"/>
          <w:lang w:val="en-AU"/>
        </w:rPr>
        <w:t xml:space="preserve">lanting </w:t>
      </w:r>
      <w:r w:rsidR="00262C3C" w:rsidRPr="0067175E">
        <w:rPr>
          <w:rFonts w:asciiTheme="minorHAnsi" w:hAnsiTheme="minorHAnsi"/>
          <w:sz w:val="20"/>
          <w:szCs w:val="20"/>
          <w:lang w:val="en-AU"/>
        </w:rPr>
        <w:t xml:space="preserve">resistant </w:t>
      </w:r>
      <w:r w:rsidR="009D586B" w:rsidRPr="0067175E">
        <w:rPr>
          <w:rFonts w:asciiTheme="minorHAnsi" w:hAnsiTheme="minorHAnsi"/>
          <w:sz w:val="20"/>
          <w:szCs w:val="20"/>
          <w:lang w:val="en-AU"/>
        </w:rPr>
        <w:t xml:space="preserve">potato </w:t>
      </w:r>
      <w:r w:rsidR="00262C3C" w:rsidRPr="0067175E">
        <w:rPr>
          <w:rFonts w:asciiTheme="minorHAnsi" w:hAnsiTheme="minorHAnsi"/>
          <w:sz w:val="20"/>
          <w:szCs w:val="20"/>
          <w:lang w:val="en-AU"/>
        </w:rPr>
        <w:t>cultivars</w:t>
      </w:r>
      <w:r w:rsidR="00BC571A" w:rsidRPr="0067175E">
        <w:rPr>
          <w:rFonts w:asciiTheme="minorHAnsi" w:hAnsiTheme="minorHAnsi"/>
          <w:sz w:val="20"/>
          <w:szCs w:val="20"/>
          <w:lang w:val="en-AU"/>
        </w:rPr>
        <w:t xml:space="preserve"> in infested </w:t>
      </w:r>
      <w:r w:rsidR="0076625F" w:rsidRPr="0067175E">
        <w:rPr>
          <w:rFonts w:asciiTheme="minorHAnsi" w:hAnsiTheme="minorHAnsi"/>
          <w:sz w:val="20"/>
          <w:szCs w:val="20"/>
          <w:lang w:val="en-AU"/>
        </w:rPr>
        <w:t>and linked</w:t>
      </w:r>
      <w:r w:rsidR="009D586B" w:rsidRPr="0067175E">
        <w:rPr>
          <w:rFonts w:asciiTheme="minorHAnsi" w:hAnsiTheme="minorHAnsi"/>
          <w:sz w:val="20"/>
          <w:szCs w:val="20"/>
          <w:lang w:val="en-AU"/>
        </w:rPr>
        <w:t xml:space="preserve"> </w:t>
      </w:r>
      <w:r w:rsidR="00BC571A" w:rsidRPr="0067175E">
        <w:rPr>
          <w:rFonts w:asciiTheme="minorHAnsi" w:hAnsiTheme="minorHAnsi"/>
          <w:sz w:val="20"/>
          <w:szCs w:val="20"/>
          <w:lang w:val="en-AU"/>
        </w:rPr>
        <w:t>land</w:t>
      </w:r>
      <w:r w:rsidR="00262C3C" w:rsidRPr="0067175E">
        <w:rPr>
          <w:rFonts w:asciiTheme="minorHAnsi" w:hAnsiTheme="minorHAnsi"/>
          <w:sz w:val="20"/>
          <w:szCs w:val="20"/>
          <w:lang w:val="en-AU"/>
        </w:rPr>
        <w:t>.</w:t>
      </w:r>
      <w:r w:rsidR="003571A5" w:rsidRPr="0067175E">
        <w:rPr>
          <w:rFonts w:asciiTheme="minorHAnsi" w:hAnsiTheme="minorHAnsi"/>
          <w:sz w:val="20"/>
          <w:szCs w:val="20"/>
          <w:lang w:val="en-AU"/>
        </w:rPr>
        <w:t xml:space="preserve"> </w:t>
      </w:r>
    </w:p>
    <w:p w14:paraId="6E656478" w14:textId="770032DF" w:rsidR="003571A5" w:rsidRPr="00DB0ABB" w:rsidRDefault="00B705E0" w:rsidP="00DB0ABB">
      <w:pPr>
        <w:pStyle w:val="ListParagraph"/>
        <w:numPr>
          <w:ilvl w:val="0"/>
          <w:numId w:val="19"/>
        </w:numPr>
        <w:spacing w:line="360" w:lineRule="auto"/>
        <w:ind w:left="709"/>
        <w:rPr>
          <w:szCs w:val="20"/>
        </w:rPr>
      </w:pPr>
      <w:r>
        <w:rPr>
          <w:rFonts w:asciiTheme="minorHAnsi" w:hAnsiTheme="minorHAnsi"/>
          <w:sz w:val="20"/>
          <w:szCs w:val="20"/>
          <w:lang w:val="en-AU"/>
        </w:rPr>
        <w:t>s</w:t>
      </w:r>
      <w:r w:rsidR="003571A5" w:rsidRPr="00DB0ABB">
        <w:rPr>
          <w:rFonts w:asciiTheme="minorHAnsi" w:hAnsiTheme="minorHAnsi"/>
          <w:sz w:val="20"/>
          <w:szCs w:val="20"/>
          <w:lang w:val="en-AU"/>
        </w:rPr>
        <w:t>ourcing</w:t>
      </w:r>
      <w:r w:rsidR="007D7B18" w:rsidRPr="00DB0ABB">
        <w:rPr>
          <w:rFonts w:asciiTheme="minorHAnsi" w:hAnsiTheme="minorHAnsi"/>
          <w:sz w:val="20"/>
          <w:szCs w:val="20"/>
          <w:lang w:val="en-AU"/>
        </w:rPr>
        <w:t xml:space="preserve"> only</w:t>
      </w:r>
      <w:r w:rsidR="003571A5" w:rsidRPr="00DB0ABB">
        <w:rPr>
          <w:rFonts w:asciiTheme="minorHAnsi" w:hAnsiTheme="minorHAnsi"/>
          <w:sz w:val="20"/>
          <w:szCs w:val="20"/>
          <w:lang w:val="en-AU"/>
        </w:rPr>
        <w:t xml:space="preserve"> certified seed </w:t>
      </w:r>
      <w:r w:rsidR="00AA4088" w:rsidRPr="00DB0ABB">
        <w:rPr>
          <w:rFonts w:asciiTheme="minorHAnsi" w:hAnsiTheme="minorHAnsi"/>
          <w:sz w:val="20"/>
          <w:szCs w:val="20"/>
          <w:lang w:val="en-AU"/>
        </w:rPr>
        <w:t>potatoes</w:t>
      </w:r>
      <w:r w:rsidR="003571A5" w:rsidRPr="00DB0ABB">
        <w:rPr>
          <w:rFonts w:asciiTheme="minorHAnsi" w:hAnsiTheme="minorHAnsi"/>
          <w:sz w:val="20"/>
          <w:szCs w:val="20"/>
          <w:lang w:val="en-AU"/>
        </w:rPr>
        <w:t xml:space="preserve"> known to be PCN tested </w:t>
      </w:r>
      <w:r w:rsidR="00AA4088" w:rsidRPr="00DB0ABB">
        <w:rPr>
          <w:rFonts w:asciiTheme="minorHAnsi" w:hAnsiTheme="minorHAnsi"/>
          <w:sz w:val="20"/>
          <w:szCs w:val="20"/>
          <w:lang w:val="en-AU"/>
        </w:rPr>
        <w:t>free</w:t>
      </w:r>
      <w:r w:rsidR="00EA55F0" w:rsidRPr="00DB0ABB">
        <w:rPr>
          <w:rFonts w:asciiTheme="minorHAnsi" w:hAnsiTheme="minorHAnsi"/>
          <w:sz w:val="20"/>
          <w:szCs w:val="20"/>
          <w:lang w:val="en-AU"/>
        </w:rPr>
        <w:t>.</w:t>
      </w:r>
    </w:p>
    <w:p w14:paraId="42CC3B7E" w14:textId="404FB774" w:rsidR="00BC571A" w:rsidRPr="0035296A" w:rsidRDefault="00B705E0" w:rsidP="007C736C">
      <w:pPr>
        <w:pStyle w:val="ListParagraph"/>
        <w:numPr>
          <w:ilvl w:val="0"/>
          <w:numId w:val="19"/>
        </w:numPr>
        <w:spacing w:line="360" w:lineRule="auto"/>
        <w:ind w:left="709"/>
        <w:rPr>
          <w:rFonts w:asciiTheme="minorHAnsi" w:hAnsiTheme="minorHAnsi"/>
          <w:sz w:val="20"/>
          <w:szCs w:val="20"/>
          <w:lang w:val="en-AU"/>
        </w:rPr>
      </w:pPr>
      <w:r>
        <w:rPr>
          <w:rFonts w:asciiTheme="minorHAnsi" w:hAnsiTheme="minorHAnsi"/>
          <w:sz w:val="20"/>
          <w:szCs w:val="20"/>
          <w:lang w:val="en-AU"/>
        </w:rPr>
        <w:t>e</w:t>
      </w:r>
      <w:r w:rsidR="00BC571A" w:rsidRPr="0035296A">
        <w:rPr>
          <w:rFonts w:asciiTheme="minorHAnsi" w:hAnsiTheme="minorHAnsi"/>
          <w:sz w:val="20"/>
          <w:szCs w:val="20"/>
          <w:lang w:val="en-AU"/>
        </w:rPr>
        <w:t>nsur</w:t>
      </w:r>
      <w:r w:rsidR="00F84A50">
        <w:rPr>
          <w:rFonts w:asciiTheme="minorHAnsi" w:hAnsiTheme="minorHAnsi"/>
          <w:sz w:val="20"/>
          <w:szCs w:val="20"/>
          <w:lang w:val="en-AU"/>
        </w:rPr>
        <w:t>ing</w:t>
      </w:r>
      <w:r w:rsidR="00BC571A" w:rsidRPr="0035296A">
        <w:rPr>
          <w:rFonts w:asciiTheme="minorHAnsi" w:hAnsiTheme="minorHAnsi"/>
          <w:sz w:val="20"/>
          <w:szCs w:val="20"/>
          <w:lang w:val="en-AU"/>
        </w:rPr>
        <w:t xml:space="preserve"> machinery and used bins are clean</w:t>
      </w:r>
      <w:r w:rsidR="009D586B" w:rsidRPr="0035296A">
        <w:rPr>
          <w:rFonts w:asciiTheme="minorHAnsi" w:hAnsiTheme="minorHAnsi"/>
          <w:sz w:val="20"/>
          <w:szCs w:val="20"/>
          <w:lang w:val="en-AU"/>
        </w:rPr>
        <w:t>ed</w:t>
      </w:r>
      <w:r w:rsidR="00BC571A" w:rsidRPr="0035296A">
        <w:rPr>
          <w:rFonts w:asciiTheme="minorHAnsi" w:hAnsiTheme="minorHAnsi"/>
          <w:sz w:val="20"/>
          <w:szCs w:val="20"/>
          <w:lang w:val="en-AU"/>
        </w:rPr>
        <w:t xml:space="preserve"> free of soil prior to leaving or entering a property.</w:t>
      </w:r>
    </w:p>
    <w:p w14:paraId="301319D4" w14:textId="7B85AAFA" w:rsidR="00BC571A" w:rsidRPr="0035296A" w:rsidRDefault="00B705E0" w:rsidP="007C736C">
      <w:pPr>
        <w:pStyle w:val="ListParagraph"/>
        <w:numPr>
          <w:ilvl w:val="0"/>
          <w:numId w:val="19"/>
        </w:numPr>
        <w:spacing w:line="360" w:lineRule="auto"/>
        <w:ind w:left="709"/>
        <w:rPr>
          <w:rFonts w:asciiTheme="minorHAnsi" w:hAnsiTheme="minorHAnsi"/>
          <w:sz w:val="20"/>
          <w:szCs w:val="20"/>
          <w:lang w:val="en-AU"/>
        </w:rPr>
      </w:pPr>
      <w:r>
        <w:rPr>
          <w:rFonts w:asciiTheme="minorHAnsi" w:hAnsiTheme="minorHAnsi"/>
          <w:sz w:val="20"/>
          <w:szCs w:val="20"/>
          <w:lang w:val="en-AU"/>
        </w:rPr>
        <w:t>e</w:t>
      </w:r>
      <w:r w:rsidR="00BC571A" w:rsidRPr="0035296A">
        <w:rPr>
          <w:rFonts w:asciiTheme="minorHAnsi" w:hAnsiTheme="minorHAnsi"/>
          <w:sz w:val="20"/>
          <w:szCs w:val="20"/>
          <w:lang w:val="en-AU"/>
        </w:rPr>
        <w:t xml:space="preserve">nsuring </w:t>
      </w:r>
      <w:r w:rsidR="00F84A50">
        <w:rPr>
          <w:rFonts w:asciiTheme="minorHAnsi" w:hAnsiTheme="minorHAnsi"/>
          <w:sz w:val="20"/>
          <w:szCs w:val="20"/>
          <w:lang w:val="en-AU"/>
        </w:rPr>
        <w:t xml:space="preserve">host </w:t>
      </w:r>
      <w:r w:rsidR="00BC571A" w:rsidRPr="0035296A">
        <w:rPr>
          <w:rFonts w:asciiTheme="minorHAnsi" w:hAnsiTheme="minorHAnsi"/>
          <w:sz w:val="20"/>
          <w:szCs w:val="20"/>
          <w:lang w:val="en-AU"/>
        </w:rPr>
        <w:t>crops are planted on long rotations (</w:t>
      </w:r>
      <w:r w:rsidR="00AE1D80" w:rsidRPr="0035296A">
        <w:rPr>
          <w:rFonts w:asciiTheme="minorHAnsi" w:hAnsiTheme="minorHAnsi"/>
          <w:sz w:val="20"/>
          <w:szCs w:val="20"/>
          <w:lang w:val="en-AU"/>
        </w:rPr>
        <w:t>i.e.,</w:t>
      </w:r>
      <w:r w:rsidR="00BC571A" w:rsidRPr="0035296A">
        <w:rPr>
          <w:rFonts w:asciiTheme="minorHAnsi" w:hAnsiTheme="minorHAnsi"/>
          <w:sz w:val="20"/>
          <w:szCs w:val="20"/>
          <w:lang w:val="en-AU"/>
        </w:rPr>
        <w:t xml:space="preserve"> </w:t>
      </w:r>
      <w:r w:rsidR="006A0BE4" w:rsidRPr="0035296A">
        <w:rPr>
          <w:rFonts w:asciiTheme="minorHAnsi" w:hAnsiTheme="minorHAnsi"/>
          <w:sz w:val="20"/>
          <w:szCs w:val="20"/>
          <w:lang w:val="en-AU"/>
        </w:rPr>
        <w:t>longer than 5</w:t>
      </w:r>
      <w:r w:rsidR="00BC571A" w:rsidRPr="0035296A">
        <w:rPr>
          <w:rFonts w:asciiTheme="minorHAnsi" w:hAnsiTheme="minorHAnsi"/>
          <w:sz w:val="20"/>
          <w:szCs w:val="20"/>
          <w:lang w:val="en-AU"/>
        </w:rPr>
        <w:t xml:space="preserve"> years) </w:t>
      </w:r>
      <w:r w:rsidR="00AE1D80">
        <w:rPr>
          <w:rFonts w:asciiTheme="minorHAnsi" w:hAnsiTheme="minorHAnsi"/>
          <w:sz w:val="20"/>
          <w:szCs w:val="20"/>
          <w:lang w:val="en-AU"/>
        </w:rPr>
        <w:t>o</w:t>
      </w:r>
      <w:r w:rsidR="00BC571A" w:rsidRPr="0035296A">
        <w:rPr>
          <w:rFonts w:asciiTheme="minorHAnsi" w:hAnsiTheme="minorHAnsi"/>
          <w:sz w:val="20"/>
          <w:szCs w:val="20"/>
          <w:lang w:val="en-AU"/>
        </w:rPr>
        <w:t xml:space="preserve">n </w:t>
      </w:r>
      <w:r w:rsidR="0076625F">
        <w:rPr>
          <w:rFonts w:asciiTheme="minorHAnsi" w:hAnsiTheme="minorHAnsi"/>
          <w:sz w:val="20"/>
          <w:szCs w:val="20"/>
          <w:lang w:val="en-AU"/>
        </w:rPr>
        <w:t xml:space="preserve">linked </w:t>
      </w:r>
      <w:r w:rsidR="00BC571A" w:rsidRPr="0035296A">
        <w:rPr>
          <w:rFonts w:asciiTheme="minorHAnsi" w:hAnsiTheme="minorHAnsi"/>
          <w:sz w:val="20"/>
          <w:szCs w:val="20"/>
          <w:lang w:val="en-AU"/>
        </w:rPr>
        <w:t>land.</w:t>
      </w:r>
    </w:p>
    <w:p w14:paraId="67D2B7AD" w14:textId="03F592BB" w:rsidR="006A0BE4" w:rsidRPr="0035296A" w:rsidRDefault="00F84A50" w:rsidP="007C736C">
      <w:pPr>
        <w:pStyle w:val="ListParagraph"/>
        <w:numPr>
          <w:ilvl w:val="0"/>
          <w:numId w:val="47"/>
        </w:numPr>
        <w:spacing w:line="360" w:lineRule="auto"/>
        <w:ind w:left="1418"/>
        <w:rPr>
          <w:rFonts w:asciiTheme="minorHAnsi" w:hAnsiTheme="minorHAnsi"/>
          <w:sz w:val="20"/>
          <w:szCs w:val="20"/>
          <w:lang w:val="en-AU"/>
        </w:rPr>
      </w:pPr>
      <w:r>
        <w:rPr>
          <w:rFonts w:asciiTheme="minorHAnsi" w:hAnsiTheme="minorHAnsi"/>
          <w:sz w:val="20"/>
          <w:szCs w:val="20"/>
          <w:lang w:val="en-AU"/>
        </w:rPr>
        <w:t>Alternatively, p</w:t>
      </w:r>
      <w:r w:rsidR="006A0BE4" w:rsidRPr="0035296A">
        <w:rPr>
          <w:rFonts w:asciiTheme="minorHAnsi" w:hAnsiTheme="minorHAnsi"/>
          <w:sz w:val="20"/>
          <w:szCs w:val="20"/>
          <w:lang w:val="en-AU"/>
        </w:rPr>
        <w:t>lanting resistant crops on shorter rotations in infested land</w:t>
      </w:r>
      <w:r w:rsidR="00796594">
        <w:rPr>
          <w:rFonts w:asciiTheme="minorHAnsi" w:hAnsiTheme="minorHAnsi"/>
          <w:sz w:val="20"/>
          <w:szCs w:val="20"/>
          <w:lang w:val="en-AU"/>
        </w:rPr>
        <w:t xml:space="preserve"> may help to reduce </w:t>
      </w:r>
      <w:r>
        <w:rPr>
          <w:rFonts w:asciiTheme="minorHAnsi" w:hAnsiTheme="minorHAnsi"/>
          <w:sz w:val="20"/>
          <w:szCs w:val="20"/>
          <w:lang w:val="en-AU"/>
        </w:rPr>
        <w:t xml:space="preserve">PCN </w:t>
      </w:r>
      <w:r w:rsidR="00796594">
        <w:rPr>
          <w:rFonts w:asciiTheme="minorHAnsi" w:hAnsiTheme="minorHAnsi"/>
          <w:sz w:val="20"/>
          <w:szCs w:val="20"/>
          <w:lang w:val="en-AU"/>
        </w:rPr>
        <w:t>populations</w:t>
      </w:r>
      <w:r w:rsidR="006A0BE4" w:rsidRPr="0035296A">
        <w:rPr>
          <w:rFonts w:asciiTheme="minorHAnsi" w:hAnsiTheme="minorHAnsi"/>
          <w:sz w:val="20"/>
          <w:szCs w:val="20"/>
          <w:lang w:val="en-AU"/>
        </w:rPr>
        <w:t>.</w:t>
      </w:r>
    </w:p>
    <w:p w14:paraId="19DD43A3" w14:textId="1DA837D1" w:rsidR="006A0BE4" w:rsidRPr="0035296A" w:rsidRDefault="00B705E0" w:rsidP="007C736C">
      <w:pPr>
        <w:pStyle w:val="ListParagraph"/>
        <w:numPr>
          <w:ilvl w:val="0"/>
          <w:numId w:val="19"/>
        </w:numPr>
        <w:spacing w:line="360" w:lineRule="auto"/>
        <w:ind w:left="709"/>
        <w:rPr>
          <w:rFonts w:asciiTheme="minorHAnsi" w:hAnsiTheme="minorHAnsi"/>
          <w:sz w:val="20"/>
          <w:szCs w:val="20"/>
          <w:lang w:val="en-AU"/>
        </w:rPr>
      </w:pPr>
      <w:r>
        <w:rPr>
          <w:rFonts w:asciiTheme="minorHAnsi" w:hAnsiTheme="minorHAnsi"/>
          <w:iCs/>
          <w:sz w:val="20"/>
          <w:szCs w:val="20"/>
          <w:lang w:val="en-AU"/>
        </w:rPr>
        <w:t>m</w:t>
      </w:r>
      <w:r w:rsidR="00F84A50" w:rsidRPr="006343AF">
        <w:rPr>
          <w:rFonts w:asciiTheme="minorHAnsi" w:hAnsiTheme="minorHAnsi"/>
          <w:iCs/>
          <w:sz w:val="20"/>
          <w:szCs w:val="20"/>
          <w:lang w:val="en-AU"/>
        </w:rPr>
        <w:t xml:space="preserve">anaging </w:t>
      </w:r>
      <w:r w:rsidR="009D586B" w:rsidRPr="006A4402">
        <w:rPr>
          <w:rFonts w:asciiTheme="minorHAnsi" w:hAnsiTheme="minorHAnsi"/>
          <w:i/>
          <w:sz w:val="20"/>
          <w:szCs w:val="20"/>
          <w:lang w:val="en-AU"/>
        </w:rPr>
        <w:t>Solanaceous</w:t>
      </w:r>
      <w:r w:rsidR="009D586B" w:rsidRPr="0035296A">
        <w:rPr>
          <w:rFonts w:asciiTheme="minorHAnsi" w:hAnsiTheme="minorHAnsi"/>
          <w:sz w:val="20"/>
          <w:szCs w:val="20"/>
          <w:lang w:val="en-AU"/>
        </w:rPr>
        <w:t xml:space="preserve"> w</w:t>
      </w:r>
      <w:r w:rsidR="006A0BE4" w:rsidRPr="0035296A">
        <w:rPr>
          <w:rFonts w:asciiTheme="minorHAnsi" w:hAnsiTheme="minorHAnsi"/>
          <w:sz w:val="20"/>
          <w:szCs w:val="20"/>
          <w:lang w:val="en-AU"/>
        </w:rPr>
        <w:t xml:space="preserve">eed </w:t>
      </w:r>
      <w:r w:rsidR="009D586B" w:rsidRPr="0035296A">
        <w:rPr>
          <w:rFonts w:asciiTheme="minorHAnsi" w:hAnsiTheme="minorHAnsi"/>
          <w:sz w:val="20"/>
          <w:szCs w:val="20"/>
          <w:lang w:val="en-AU"/>
        </w:rPr>
        <w:t xml:space="preserve">and volunteer </w:t>
      </w:r>
      <w:r w:rsidR="006E2F11">
        <w:rPr>
          <w:rFonts w:asciiTheme="minorHAnsi" w:hAnsiTheme="minorHAnsi"/>
          <w:sz w:val="20"/>
          <w:szCs w:val="20"/>
          <w:lang w:val="en-AU"/>
        </w:rPr>
        <w:t>plant</w:t>
      </w:r>
      <w:r w:rsidR="00F84A50">
        <w:rPr>
          <w:rFonts w:asciiTheme="minorHAnsi" w:hAnsiTheme="minorHAnsi"/>
          <w:sz w:val="20"/>
          <w:szCs w:val="20"/>
          <w:lang w:val="en-AU"/>
        </w:rPr>
        <w:t>s</w:t>
      </w:r>
      <w:r w:rsidR="006A0BE4" w:rsidRPr="0035296A">
        <w:rPr>
          <w:rFonts w:asciiTheme="minorHAnsi" w:hAnsiTheme="minorHAnsi"/>
          <w:sz w:val="20"/>
          <w:szCs w:val="20"/>
          <w:lang w:val="en-AU"/>
        </w:rPr>
        <w:t xml:space="preserve"> in the </w:t>
      </w:r>
      <w:r w:rsidR="00F84A50">
        <w:rPr>
          <w:rFonts w:asciiTheme="minorHAnsi" w:hAnsiTheme="minorHAnsi"/>
          <w:sz w:val="20"/>
          <w:szCs w:val="20"/>
          <w:lang w:val="en-AU"/>
        </w:rPr>
        <w:t>cropping area</w:t>
      </w:r>
      <w:r w:rsidR="006A0BE4" w:rsidRPr="0035296A">
        <w:rPr>
          <w:rFonts w:asciiTheme="minorHAnsi" w:hAnsiTheme="minorHAnsi"/>
          <w:sz w:val="20"/>
          <w:szCs w:val="20"/>
          <w:lang w:val="en-AU"/>
        </w:rPr>
        <w:t xml:space="preserve">, </w:t>
      </w:r>
      <w:r w:rsidR="00DF7241" w:rsidRPr="0035296A">
        <w:rPr>
          <w:rFonts w:asciiTheme="minorHAnsi" w:hAnsiTheme="minorHAnsi"/>
          <w:sz w:val="20"/>
          <w:szCs w:val="20"/>
          <w:lang w:val="en-AU"/>
        </w:rPr>
        <w:t>headlands</w:t>
      </w:r>
      <w:r w:rsidR="006A0BE4" w:rsidRPr="0035296A">
        <w:rPr>
          <w:rFonts w:asciiTheme="minorHAnsi" w:hAnsiTheme="minorHAnsi"/>
          <w:sz w:val="20"/>
          <w:szCs w:val="20"/>
          <w:lang w:val="en-AU"/>
        </w:rPr>
        <w:t xml:space="preserve"> and fallow ground.</w:t>
      </w:r>
    </w:p>
    <w:p w14:paraId="58788B3F" w14:textId="718A0411" w:rsidR="006A0BE4" w:rsidRDefault="00B705E0" w:rsidP="007C736C">
      <w:pPr>
        <w:pStyle w:val="ListParagraph"/>
        <w:numPr>
          <w:ilvl w:val="0"/>
          <w:numId w:val="19"/>
        </w:numPr>
        <w:spacing w:line="360" w:lineRule="auto"/>
        <w:ind w:left="709"/>
        <w:rPr>
          <w:rFonts w:asciiTheme="minorHAnsi" w:hAnsiTheme="minorHAnsi"/>
          <w:sz w:val="20"/>
          <w:szCs w:val="20"/>
          <w:lang w:val="en-AU"/>
        </w:rPr>
      </w:pPr>
      <w:r>
        <w:rPr>
          <w:rFonts w:asciiTheme="minorHAnsi" w:hAnsiTheme="minorHAnsi"/>
          <w:sz w:val="20"/>
          <w:szCs w:val="20"/>
          <w:lang w:val="en-AU"/>
        </w:rPr>
        <w:t>m</w:t>
      </w:r>
      <w:r w:rsidR="006A0BE4" w:rsidRPr="0035296A">
        <w:rPr>
          <w:rFonts w:asciiTheme="minorHAnsi" w:hAnsiTheme="minorHAnsi"/>
          <w:sz w:val="20"/>
          <w:szCs w:val="20"/>
          <w:lang w:val="en-AU"/>
        </w:rPr>
        <w:t>anagement of irrigation and run off water</w:t>
      </w:r>
      <w:r w:rsidR="00796594">
        <w:rPr>
          <w:rFonts w:asciiTheme="minorHAnsi" w:hAnsiTheme="minorHAnsi"/>
          <w:sz w:val="20"/>
          <w:szCs w:val="20"/>
          <w:lang w:val="en-AU"/>
        </w:rPr>
        <w:t xml:space="preserve"> from infested land</w:t>
      </w:r>
      <w:r w:rsidR="006A0BE4" w:rsidRPr="0035296A">
        <w:rPr>
          <w:rFonts w:asciiTheme="minorHAnsi" w:hAnsiTheme="minorHAnsi"/>
          <w:sz w:val="20"/>
          <w:szCs w:val="20"/>
          <w:lang w:val="en-AU"/>
        </w:rPr>
        <w:t>.</w:t>
      </w:r>
    </w:p>
    <w:p w14:paraId="7C33FD77" w14:textId="08444E19" w:rsidR="00DB0ABB" w:rsidRDefault="00DB0ABB" w:rsidP="00DB0ABB">
      <w:pPr>
        <w:spacing w:line="360" w:lineRule="auto"/>
        <w:rPr>
          <w:rFonts w:asciiTheme="minorHAnsi" w:hAnsiTheme="minorHAnsi"/>
          <w:sz w:val="20"/>
          <w:szCs w:val="20"/>
          <w:lang w:val="en-AU"/>
        </w:rPr>
      </w:pPr>
    </w:p>
    <w:p w14:paraId="3F74B7B3" w14:textId="77777777" w:rsidR="00ED45E9" w:rsidRPr="00DB0ABB" w:rsidRDefault="00ED45E9" w:rsidP="00DB0ABB">
      <w:pPr>
        <w:spacing w:line="360" w:lineRule="auto"/>
        <w:rPr>
          <w:rFonts w:asciiTheme="minorHAnsi" w:hAnsiTheme="minorHAnsi"/>
          <w:sz w:val="20"/>
          <w:szCs w:val="20"/>
          <w:lang w:val="en-AU"/>
        </w:rPr>
      </w:pPr>
    </w:p>
    <w:p w14:paraId="73174B50" w14:textId="7354B481" w:rsidR="00F84A50" w:rsidRPr="0067175E" w:rsidRDefault="00F84A50" w:rsidP="00272C1A">
      <w:pPr>
        <w:pStyle w:val="PolicyNormal"/>
        <w:rPr>
          <w:b/>
        </w:rPr>
      </w:pPr>
      <w:r w:rsidRPr="0067175E">
        <w:rPr>
          <w:b/>
        </w:rPr>
        <w:lastRenderedPageBreak/>
        <w:t xml:space="preserve">Government Responsibilities </w:t>
      </w:r>
    </w:p>
    <w:p w14:paraId="2382D138" w14:textId="4E1CCE6B" w:rsidR="0050550E" w:rsidRPr="005F6C0A" w:rsidRDefault="00EC565A" w:rsidP="00272C1A">
      <w:pPr>
        <w:pStyle w:val="PolicyNormal"/>
      </w:pPr>
      <w:r>
        <w:t xml:space="preserve">Agriculture Victoria </w:t>
      </w:r>
      <w:r w:rsidR="005F6C0A">
        <w:t>is</w:t>
      </w:r>
      <w:r>
        <w:t xml:space="preserve"> responsible for </w:t>
      </w:r>
      <w:r w:rsidR="00F84A50">
        <w:t xml:space="preserve">implementing a </w:t>
      </w:r>
      <w:r>
        <w:t>r</w:t>
      </w:r>
      <w:r w:rsidR="00262C3C" w:rsidRPr="005F6C0A">
        <w:t>apid departmental response</w:t>
      </w:r>
      <w:r w:rsidR="00796594" w:rsidRPr="005F6C0A">
        <w:t xml:space="preserve"> to</w:t>
      </w:r>
      <w:r w:rsidR="00262C3C" w:rsidRPr="005F6C0A">
        <w:t xml:space="preserve"> new detections of PCN and consistent, transparent application of quarantine controls on infested, suspect infested and</w:t>
      </w:r>
      <w:r w:rsidR="004F02FA" w:rsidRPr="005F6C0A">
        <w:t>/</w:t>
      </w:r>
      <w:r w:rsidR="0076625F">
        <w:t>or linked land</w:t>
      </w:r>
      <w:r w:rsidR="00262C3C" w:rsidRPr="005F6C0A">
        <w:t>s</w:t>
      </w:r>
      <w:r w:rsidR="00E23720" w:rsidRPr="005F6C0A">
        <w:t>.</w:t>
      </w:r>
    </w:p>
    <w:p w14:paraId="6CA1294F" w14:textId="136CCABA" w:rsidR="009D1C3F" w:rsidRPr="0035296A" w:rsidRDefault="00B1486C" w:rsidP="0017719B">
      <w:pPr>
        <w:pStyle w:val="Heading1"/>
        <w:rPr>
          <w:lang w:val="en-AU"/>
        </w:rPr>
      </w:pPr>
      <w:bookmarkStart w:id="12" w:name="_Ref17722803"/>
      <w:bookmarkStart w:id="13" w:name="_Ref17722807"/>
      <w:bookmarkStart w:id="14" w:name="_Toc91059352"/>
      <w:r w:rsidRPr="0035296A">
        <w:rPr>
          <w:lang w:val="en-AU"/>
        </w:rPr>
        <w:t>1</w:t>
      </w:r>
      <w:r>
        <w:rPr>
          <w:lang w:val="en-AU"/>
        </w:rPr>
        <w:t>1</w:t>
      </w:r>
      <w:r w:rsidR="009D1C3F" w:rsidRPr="0035296A">
        <w:rPr>
          <w:lang w:val="en-AU"/>
        </w:rPr>
        <w:t>. Procedures</w:t>
      </w:r>
      <w:bookmarkEnd w:id="12"/>
      <w:bookmarkEnd w:id="13"/>
      <w:bookmarkEnd w:id="14"/>
    </w:p>
    <w:p w14:paraId="7DBA9EFA" w14:textId="0C26CAA0" w:rsidR="009D1C3F" w:rsidRPr="00FA7E1C" w:rsidRDefault="009D1C3F" w:rsidP="00366628">
      <w:pPr>
        <w:pStyle w:val="PolicyNormal"/>
        <w:rPr>
          <w:rFonts w:cs="Arial"/>
          <w:szCs w:val="20"/>
        </w:rPr>
      </w:pPr>
      <w:r w:rsidRPr="00FA7E1C">
        <w:rPr>
          <w:rFonts w:cs="Arial"/>
          <w:szCs w:val="20"/>
        </w:rPr>
        <w:t xml:space="preserve">To provide </w:t>
      </w:r>
      <w:r w:rsidR="001F4806">
        <w:rPr>
          <w:rFonts w:cs="Arial"/>
          <w:szCs w:val="20"/>
        </w:rPr>
        <w:t>industry</w:t>
      </w:r>
      <w:r w:rsidRPr="00FA7E1C">
        <w:rPr>
          <w:rFonts w:cs="Arial"/>
          <w:szCs w:val="20"/>
        </w:rPr>
        <w:t xml:space="preserve"> </w:t>
      </w:r>
      <w:r w:rsidR="005F6C0A">
        <w:rPr>
          <w:rFonts w:cs="Arial"/>
          <w:szCs w:val="20"/>
        </w:rPr>
        <w:t xml:space="preserve">groups </w:t>
      </w:r>
      <w:r w:rsidRPr="00FA7E1C">
        <w:rPr>
          <w:rFonts w:cs="Arial"/>
          <w:szCs w:val="20"/>
        </w:rPr>
        <w:t xml:space="preserve">with a </w:t>
      </w:r>
      <w:r w:rsidR="004F02FA" w:rsidRPr="00197074">
        <w:rPr>
          <w:rFonts w:cs="Arial"/>
          <w:szCs w:val="20"/>
        </w:rPr>
        <w:t>cost-effective</w:t>
      </w:r>
      <w:r w:rsidRPr="00197074">
        <w:rPr>
          <w:rFonts w:cs="Arial"/>
          <w:szCs w:val="20"/>
        </w:rPr>
        <w:t xml:space="preserve"> option for complying with </w:t>
      </w:r>
      <w:r w:rsidR="00F67F7B" w:rsidRPr="00197074">
        <w:rPr>
          <w:rFonts w:cs="Arial"/>
          <w:szCs w:val="20"/>
        </w:rPr>
        <w:t>PCN</w:t>
      </w:r>
      <w:r w:rsidRPr="00A049B4">
        <w:rPr>
          <w:rFonts w:cs="Arial"/>
          <w:szCs w:val="20"/>
        </w:rPr>
        <w:t xml:space="preserve"> requirements, </w:t>
      </w:r>
      <w:r w:rsidR="0036044A">
        <w:rPr>
          <w:rFonts w:cs="Arial"/>
          <w:szCs w:val="20"/>
        </w:rPr>
        <w:t>Agriculture Victoria</w:t>
      </w:r>
      <w:r w:rsidRPr="00FA7E1C">
        <w:rPr>
          <w:rFonts w:cs="Arial"/>
          <w:szCs w:val="20"/>
        </w:rPr>
        <w:t xml:space="preserve"> provides Interstate Certification Assurance (ICA)</w:t>
      </w:r>
      <w:r w:rsidR="001F4806">
        <w:rPr>
          <w:rFonts w:cs="Arial"/>
          <w:szCs w:val="20"/>
        </w:rPr>
        <w:t xml:space="preserve"> </w:t>
      </w:r>
      <w:r w:rsidRPr="00FA7E1C">
        <w:rPr>
          <w:rFonts w:cs="Arial"/>
          <w:szCs w:val="20"/>
        </w:rPr>
        <w:t xml:space="preserve">accreditations </w:t>
      </w:r>
      <w:r w:rsidR="00641857">
        <w:rPr>
          <w:rFonts w:cs="Arial"/>
          <w:szCs w:val="20"/>
        </w:rPr>
        <w:t xml:space="preserve">and procedures </w:t>
      </w:r>
      <w:r w:rsidRPr="00FA7E1C">
        <w:rPr>
          <w:rFonts w:cs="Arial"/>
          <w:szCs w:val="20"/>
        </w:rPr>
        <w:t>to facilitate int</w:t>
      </w:r>
      <w:r w:rsidR="00F8496C" w:rsidRPr="00FA7E1C">
        <w:rPr>
          <w:rFonts w:cs="Arial"/>
          <w:szCs w:val="20"/>
        </w:rPr>
        <w:t>ra</w:t>
      </w:r>
      <w:r w:rsidR="00612CB4">
        <w:rPr>
          <w:rFonts w:cs="Arial"/>
          <w:szCs w:val="20"/>
        </w:rPr>
        <w:t>state (within state)</w:t>
      </w:r>
      <w:r w:rsidRPr="00FA7E1C">
        <w:rPr>
          <w:rFonts w:cs="Arial"/>
          <w:szCs w:val="20"/>
        </w:rPr>
        <w:t xml:space="preserve"> and int</w:t>
      </w:r>
      <w:r w:rsidR="00F8496C" w:rsidRPr="00FA7E1C">
        <w:rPr>
          <w:rFonts w:cs="Arial"/>
          <w:szCs w:val="20"/>
        </w:rPr>
        <w:t>er</w:t>
      </w:r>
      <w:r w:rsidRPr="00FA7E1C">
        <w:rPr>
          <w:rFonts w:cs="Arial"/>
          <w:szCs w:val="20"/>
        </w:rPr>
        <w:t xml:space="preserve">state </w:t>
      </w:r>
      <w:r w:rsidR="00612CB4">
        <w:rPr>
          <w:rFonts w:cs="Arial"/>
          <w:szCs w:val="20"/>
        </w:rPr>
        <w:t xml:space="preserve">(out of state) </w:t>
      </w:r>
      <w:r w:rsidRPr="00FA7E1C">
        <w:rPr>
          <w:rFonts w:cs="Arial"/>
          <w:szCs w:val="20"/>
        </w:rPr>
        <w:t xml:space="preserve">movement of </w:t>
      </w:r>
      <w:r w:rsidR="00F67F7B" w:rsidRPr="00FA7E1C">
        <w:rPr>
          <w:rFonts w:cs="Arial"/>
          <w:szCs w:val="20"/>
        </w:rPr>
        <w:t>PCN</w:t>
      </w:r>
      <w:r w:rsidRPr="00FA7E1C">
        <w:rPr>
          <w:rFonts w:cs="Arial"/>
          <w:szCs w:val="20"/>
        </w:rPr>
        <w:t xml:space="preserve"> host material. </w:t>
      </w:r>
      <w:r w:rsidR="00641857">
        <w:rPr>
          <w:rFonts w:cs="Arial"/>
          <w:szCs w:val="20"/>
        </w:rPr>
        <w:t>Such</w:t>
      </w:r>
      <w:r w:rsidRPr="00FA7E1C">
        <w:rPr>
          <w:rFonts w:cs="Arial"/>
          <w:szCs w:val="20"/>
        </w:rPr>
        <w:t xml:space="preserve"> program</w:t>
      </w:r>
      <w:r w:rsidR="00641857">
        <w:rPr>
          <w:rFonts w:cs="Arial"/>
          <w:szCs w:val="20"/>
        </w:rPr>
        <w:t>s</w:t>
      </w:r>
      <w:r w:rsidRPr="00FA7E1C">
        <w:rPr>
          <w:rFonts w:cs="Arial"/>
          <w:szCs w:val="20"/>
        </w:rPr>
        <w:t xml:space="preserve"> </w:t>
      </w:r>
      <w:r w:rsidR="00641857">
        <w:rPr>
          <w:rFonts w:cs="Arial"/>
          <w:szCs w:val="20"/>
        </w:rPr>
        <w:t xml:space="preserve">are </w:t>
      </w:r>
      <w:r w:rsidRPr="00197074">
        <w:rPr>
          <w:rFonts w:cs="Arial"/>
          <w:szCs w:val="20"/>
        </w:rPr>
        <w:t xml:space="preserve">quality </w:t>
      </w:r>
      <w:r w:rsidR="008C6970" w:rsidRPr="00A049B4">
        <w:rPr>
          <w:rFonts w:cs="Arial"/>
          <w:szCs w:val="20"/>
        </w:rPr>
        <w:t>assurance-based</w:t>
      </w:r>
      <w:r w:rsidR="00B95BC0" w:rsidRPr="00FA7E1C">
        <w:rPr>
          <w:rFonts w:cs="Arial"/>
          <w:szCs w:val="20"/>
        </w:rPr>
        <w:t xml:space="preserve"> program</w:t>
      </w:r>
      <w:r w:rsidR="00641857">
        <w:rPr>
          <w:rFonts w:cs="Arial"/>
          <w:szCs w:val="20"/>
        </w:rPr>
        <w:t>s</w:t>
      </w:r>
      <w:r w:rsidR="00F84A50">
        <w:rPr>
          <w:rFonts w:cs="Arial"/>
          <w:szCs w:val="20"/>
        </w:rPr>
        <w:t>,</w:t>
      </w:r>
      <w:r w:rsidRPr="00FA7E1C">
        <w:rPr>
          <w:rFonts w:cs="Arial"/>
          <w:szCs w:val="20"/>
        </w:rPr>
        <w:t xml:space="preserve"> which acknowledge and formalise industry’s role in achieving biosecurity outcomes. </w:t>
      </w:r>
    </w:p>
    <w:p w14:paraId="7B71D095" w14:textId="10CC91B5" w:rsidR="00A50D51" w:rsidRDefault="009D1C3F" w:rsidP="00366628">
      <w:pPr>
        <w:pStyle w:val="PolicyNormal"/>
        <w:rPr>
          <w:rFonts w:cs="Arial"/>
          <w:szCs w:val="20"/>
        </w:rPr>
      </w:pPr>
      <w:r w:rsidRPr="00FA7E1C">
        <w:rPr>
          <w:rFonts w:cs="Arial"/>
          <w:szCs w:val="20"/>
        </w:rPr>
        <w:t xml:space="preserve">The table below indicates protocols and procedures relevant to </w:t>
      </w:r>
      <w:r w:rsidR="00F67F7B" w:rsidRPr="00FA7E1C">
        <w:rPr>
          <w:rFonts w:cs="Arial"/>
          <w:szCs w:val="20"/>
        </w:rPr>
        <w:t>potato production</w:t>
      </w:r>
      <w:r w:rsidRPr="00FA7E1C">
        <w:rPr>
          <w:rFonts w:cs="Arial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750"/>
      </w:tblGrid>
      <w:tr w:rsidR="00F32D95" w:rsidRPr="00F32D95" w14:paraId="31DFEA8D" w14:textId="77777777" w:rsidTr="00F32D95">
        <w:tc>
          <w:tcPr>
            <w:tcW w:w="1980" w:type="dxa"/>
            <w:shd w:val="clear" w:color="auto" w:fill="DBDBDB" w:themeFill="accent3" w:themeFillTint="66"/>
          </w:tcPr>
          <w:p w14:paraId="19BE2D1E" w14:textId="6880EC5F" w:rsidR="00F32D95" w:rsidRPr="00F32D95" w:rsidRDefault="00F32D95" w:rsidP="00366628">
            <w:pPr>
              <w:pStyle w:val="PolicyNormal"/>
              <w:rPr>
                <w:rFonts w:cs="Arial"/>
                <w:b/>
                <w:bCs/>
                <w:szCs w:val="20"/>
              </w:rPr>
            </w:pPr>
            <w:r w:rsidRPr="00F32D95">
              <w:rPr>
                <w:rFonts w:cs="Arial"/>
                <w:b/>
                <w:bCs/>
                <w:szCs w:val="20"/>
              </w:rPr>
              <w:t>Name of Protocol</w:t>
            </w:r>
          </w:p>
        </w:tc>
        <w:tc>
          <w:tcPr>
            <w:tcW w:w="7750" w:type="dxa"/>
            <w:shd w:val="clear" w:color="auto" w:fill="DBDBDB" w:themeFill="accent3" w:themeFillTint="66"/>
          </w:tcPr>
          <w:p w14:paraId="2FD5A321" w14:textId="252221F8" w:rsidR="00F32D95" w:rsidRPr="00F32D95" w:rsidRDefault="00F32D95" w:rsidP="00366628">
            <w:pPr>
              <w:pStyle w:val="PolicyNormal"/>
              <w:rPr>
                <w:rFonts w:cs="Arial"/>
                <w:b/>
                <w:bCs/>
                <w:szCs w:val="20"/>
              </w:rPr>
            </w:pPr>
            <w:r w:rsidRPr="00F32D95">
              <w:rPr>
                <w:rFonts w:cs="Arial"/>
                <w:b/>
                <w:bCs/>
                <w:szCs w:val="20"/>
              </w:rPr>
              <w:t>Protocol application</w:t>
            </w:r>
          </w:p>
        </w:tc>
      </w:tr>
      <w:tr w:rsidR="00F32D95" w14:paraId="69E9681E" w14:textId="77777777" w:rsidTr="00F32D95">
        <w:tc>
          <w:tcPr>
            <w:tcW w:w="1980" w:type="dxa"/>
          </w:tcPr>
          <w:p w14:paraId="7635FA96" w14:textId="6D1B15FC" w:rsidR="00F32D95" w:rsidRDefault="00F32D95" w:rsidP="00F32D95">
            <w:pPr>
              <w:pStyle w:val="PolicyNormal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ICA-44</w:t>
            </w:r>
          </w:p>
        </w:tc>
        <w:tc>
          <w:tcPr>
            <w:tcW w:w="7750" w:type="dxa"/>
          </w:tcPr>
          <w:p w14:paraId="0FDB44C1" w14:textId="5100D9E1" w:rsidR="00F32D95" w:rsidRDefault="00F32D95" w:rsidP="00366628">
            <w:pPr>
              <w:pStyle w:val="Policy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Movement of potatoes (Processing and Ware) from PCN linked land</w:t>
            </w:r>
          </w:p>
        </w:tc>
      </w:tr>
      <w:tr w:rsidR="00F32D95" w14:paraId="322CAD1C" w14:textId="77777777" w:rsidTr="00F32D95">
        <w:tc>
          <w:tcPr>
            <w:tcW w:w="1980" w:type="dxa"/>
          </w:tcPr>
          <w:p w14:paraId="3A4C3618" w14:textId="3C8CB48E" w:rsidR="00F32D95" w:rsidRDefault="00F32D95" w:rsidP="00F32D95">
            <w:pPr>
              <w:pStyle w:val="PolicyNormal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PS-14</w:t>
            </w:r>
          </w:p>
        </w:tc>
        <w:tc>
          <w:tcPr>
            <w:tcW w:w="7750" w:type="dxa"/>
          </w:tcPr>
          <w:p w14:paraId="18C3FF7A" w14:textId="4647E18F" w:rsidR="00F32D95" w:rsidRDefault="00F32D95" w:rsidP="00366628">
            <w:pPr>
              <w:pStyle w:val="Policy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Sourcing potatoes from a PCN control area</w:t>
            </w:r>
          </w:p>
        </w:tc>
      </w:tr>
      <w:tr w:rsidR="00F32D95" w14:paraId="152F8C51" w14:textId="77777777" w:rsidTr="00F32D95">
        <w:tc>
          <w:tcPr>
            <w:tcW w:w="1980" w:type="dxa"/>
          </w:tcPr>
          <w:p w14:paraId="76F9D114" w14:textId="7654308F" w:rsidR="00F32D95" w:rsidRDefault="00F32D95" w:rsidP="00F32D95">
            <w:pPr>
              <w:pStyle w:val="PolicyNormal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PS-27</w:t>
            </w:r>
          </w:p>
        </w:tc>
        <w:tc>
          <w:tcPr>
            <w:tcW w:w="7750" w:type="dxa"/>
          </w:tcPr>
          <w:p w14:paraId="68D6D829" w14:textId="692DB74D" w:rsidR="00F32D95" w:rsidRDefault="00F32D95" w:rsidP="00366628">
            <w:pPr>
              <w:pStyle w:val="Policy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Nursery property accreditation</w:t>
            </w:r>
          </w:p>
        </w:tc>
      </w:tr>
    </w:tbl>
    <w:p w14:paraId="407A5C89" w14:textId="3D356C38" w:rsidR="009C5024" w:rsidRDefault="00B1486C" w:rsidP="00123D1C">
      <w:pPr>
        <w:pStyle w:val="Heading1"/>
        <w:rPr>
          <w:lang w:val="en-AU"/>
        </w:rPr>
      </w:pPr>
      <w:bookmarkStart w:id="15" w:name="_Toc91059353"/>
      <w:r>
        <w:rPr>
          <w:lang w:val="en-AU"/>
        </w:rPr>
        <w:t>12</w:t>
      </w:r>
      <w:r w:rsidR="00BC05DC">
        <w:rPr>
          <w:lang w:val="en-AU"/>
        </w:rPr>
        <w:t>. P</w:t>
      </w:r>
      <w:r w:rsidR="00854DE2">
        <w:rPr>
          <w:lang w:val="en-AU"/>
        </w:rPr>
        <w:t>ermits</w:t>
      </w:r>
      <w:bookmarkEnd w:id="15"/>
    </w:p>
    <w:p w14:paraId="0EC63AF0" w14:textId="6FFA53CE" w:rsidR="00792DB5" w:rsidRPr="00C24796" w:rsidRDefault="00931362" w:rsidP="004A2CB7">
      <w:pPr>
        <w:spacing w:after="200" w:line="240" w:lineRule="auto"/>
        <w:rPr>
          <w:rFonts w:asciiTheme="minorHAnsi" w:eastAsia="Times New Roman" w:hAnsiTheme="minorHAnsi" w:cstheme="minorHAnsi"/>
          <w:color w:val="auto"/>
          <w:sz w:val="20"/>
          <w:szCs w:val="20"/>
          <w:lang w:val="en-AU" w:eastAsia="en-AU"/>
        </w:rPr>
      </w:pPr>
      <w:r w:rsidRPr="004A2CB7">
        <w:rPr>
          <w:rFonts w:asciiTheme="minorHAnsi" w:eastAsia="Times New Roman" w:hAnsiTheme="minorHAnsi" w:cs="Tahoma"/>
          <w:color w:val="auto"/>
          <w:sz w:val="20"/>
          <w:szCs w:val="22"/>
          <w:lang w:val="en-AU" w:eastAsia="en-AU"/>
        </w:rPr>
        <w:t>Landowners</w:t>
      </w:r>
      <w:r w:rsidR="00510857">
        <w:rPr>
          <w:rFonts w:asciiTheme="minorHAnsi" w:eastAsia="Times New Roman" w:hAnsiTheme="minorHAnsi" w:cs="Tahoma"/>
          <w:color w:val="auto"/>
          <w:sz w:val="20"/>
          <w:szCs w:val="22"/>
          <w:lang w:val="en-AU" w:eastAsia="en-AU"/>
        </w:rPr>
        <w:t xml:space="preserve"> who operate land within the PCN </w:t>
      </w:r>
      <w:r w:rsidR="001D2FC9">
        <w:rPr>
          <w:rFonts w:asciiTheme="minorHAnsi" w:eastAsia="Times New Roman" w:hAnsiTheme="minorHAnsi" w:cs="Tahoma"/>
          <w:color w:val="auto"/>
          <w:sz w:val="20"/>
          <w:szCs w:val="22"/>
          <w:lang w:val="en-AU" w:eastAsia="en-AU"/>
        </w:rPr>
        <w:t>c</w:t>
      </w:r>
      <w:r w:rsidR="00510857">
        <w:rPr>
          <w:rFonts w:asciiTheme="minorHAnsi" w:eastAsia="Times New Roman" w:hAnsiTheme="minorHAnsi" w:cs="Tahoma"/>
          <w:color w:val="auto"/>
          <w:sz w:val="20"/>
          <w:szCs w:val="22"/>
          <w:lang w:val="en-AU" w:eastAsia="en-AU"/>
        </w:rPr>
        <w:t xml:space="preserve">ontrol </w:t>
      </w:r>
      <w:r w:rsidR="001D2FC9">
        <w:rPr>
          <w:rFonts w:asciiTheme="minorHAnsi" w:eastAsia="Times New Roman" w:hAnsiTheme="minorHAnsi" w:cs="Tahoma"/>
          <w:color w:val="auto"/>
          <w:sz w:val="20"/>
          <w:szCs w:val="22"/>
          <w:lang w:val="en-AU" w:eastAsia="en-AU"/>
        </w:rPr>
        <w:t>a</w:t>
      </w:r>
      <w:r w:rsidR="00510857">
        <w:rPr>
          <w:rFonts w:asciiTheme="minorHAnsi" w:eastAsia="Times New Roman" w:hAnsiTheme="minorHAnsi" w:cs="Tahoma"/>
          <w:color w:val="auto"/>
          <w:sz w:val="20"/>
          <w:szCs w:val="22"/>
          <w:lang w:val="en-AU" w:eastAsia="en-AU"/>
        </w:rPr>
        <w:t xml:space="preserve">rea </w:t>
      </w:r>
      <w:r w:rsidRPr="004A2CB7">
        <w:rPr>
          <w:rFonts w:asciiTheme="minorHAnsi" w:eastAsia="Times New Roman" w:hAnsiTheme="minorHAnsi" w:cs="Tahoma"/>
          <w:color w:val="auto"/>
          <w:sz w:val="20"/>
          <w:szCs w:val="22"/>
          <w:lang w:val="en-AU" w:eastAsia="en-AU"/>
        </w:rPr>
        <w:t xml:space="preserve">are required to apply </w:t>
      </w:r>
      <w:r w:rsidR="00587AF5" w:rsidRPr="004A2CB7">
        <w:rPr>
          <w:rFonts w:asciiTheme="minorHAnsi" w:eastAsia="Times New Roman" w:hAnsiTheme="minorHAnsi" w:cs="Tahoma"/>
          <w:color w:val="auto"/>
          <w:sz w:val="20"/>
          <w:szCs w:val="22"/>
          <w:lang w:val="en-AU" w:eastAsia="en-AU"/>
        </w:rPr>
        <w:t xml:space="preserve">for permits to move host material off </w:t>
      </w:r>
      <w:r w:rsidR="00510857">
        <w:rPr>
          <w:rFonts w:asciiTheme="minorHAnsi" w:eastAsia="Times New Roman" w:hAnsiTheme="minorHAnsi" w:cs="Tahoma"/>
          <w:color w:val="auto"/>
          <w:sz w:val="20"/>
          <w:szCs w:val="22"/>
          <w:lang w:val="en-AU" w:eastAsia="en-AU"/>
        </w:rPr>
        <w:t>this land</w:t>
      </w:r>
      <w:r w:rsidR="00587AF5" w:rsidRPr="004A2CB7">
        <w:rPr>
          <w:rFonts w:asciiTheme="minorHAnsi" w:eastAsia="Times New Roman" w:hAnsiTheme="minorHAnsi" w:cs="Tahoma"/>
          <w:color w:val="auto"/>
          <w:sz w:val="20"/>
          <w:szCs w:val="22"/>
          <w:lang w:val="en-AU" w:eastAsia="en-AU"/>
        </w:rPr>
        <w:t>.</w:t>
      </w:r>
      <w:r w:rsidR="005D2373" w:rsidRPr="004A2CB7">
        <w:rPr>
          <w:rFonts w:asciiTheme="minorHAnsi" w:eastAsia="Times New Roman" w:hAnsiTheme="minorHAnsi" w:cs="Tahoma"/>
          <w:color w:val="auto"/>
          <w:sz w:val="20"/>
          <w:szCs w:val="22"/>
          <w:lang w:val="en-AU" w:eastAsia="en-AU"/>
        </w:rPr>
        <w:t xml:space="preserve"> </w:t>
      </w:r>
      <w:r w:rsidR="00FD314D" w:rsidRPr="004A2CB7">
        <w:rPr>
          <w:rFonts w:asciiTheme="minorHAnsi" w:eastAsia="Times New Roman" w:hAnsiTheme="minorHAnsi" w:cs="Tahoma"/>
          <w:color w:val="auto"/>
          <w:sz w:val="20"/>
          <w:szCs w:val="22"/>
          <w:lang w:val="en-AU" w:eastAsia="en-AU"/>
        </w:rPr>
        <w:t xml:space="preserve">Permit conditions </w:t>
      </w:r>
      <w:r w:rsidR="00F84A50">
        <w:rPr>
          <w:rFonts w:asciiTheme="minorHAnsi" w:eastAsia="Times New Roman" w:hAnsiTheme="minorHAnsi" w:cs="Tahoma"/>
          <w:color w:val="auto"/>
          <w:sz w:val="20"/>
          <w:szCs w:val="22"/>
          <w:lang w:val="en-AU" w:eastAsia="en-AU"/>
        </w:rPr>
        <w:t xml:space="preserve">have been developed </w:t>
      </w:r>
      <w:r w:rsidR="006B5667" w:rsidRPr="004A2CB7">
        <w:rPr>
          <w:rFonts w:asciiTheme="minorHAnsi" w:eastAsia="Times New Roman" w:hAnsiTheme="minorHAnsi" w:cs="Tahoma"/>
          <w:color w:val="auto"/>
          <w:sz w:val="20"/>
          <w:szCs w:val="22"/>
          <w:lang w:val="en-AU" w:eastAsia="en-AU"/>
        </w:rPr>
        <w:t>for</w:t>
      </w:r>
      <w:r w:rsidR="00FD314D" w:rsidRPr="004A2CB7">
        <w:rPr>
          <w:rFonts w:asciiTheme="minorHAnsi" w:eastAsia="Times New Roman" w:hAnsiTheme="minorHAnsi" w:cs="Tahoma"/>
          <w:color w:val="auto"/>
          <w:sz w:val="20"/>
          <w:szCs w:val="22"/>
          <w:lang w:val="en-AU" w:eastAsia="en-AU"/>
        </w:rPr>
        <w:t xml:space="preserve"> </w:t>
      </w:r>
      <w:r w:rsidR="00D757CC" w:rsidRPr="004A2CB7">
        <w:rPr>
          <w:rFonts w:asciiTheme="minorHAnsi" w:eastAsia="Times New Roman" w:hAnsiTheme="minorHAnsi" w:cs="Tahoma"/>
          <w:color w:val="auto"/>
          <w:sz w:val="20"/>
          <w:szCs w:val="22"/>
          <w:lang w:val="en-AU" w:eastAsia="en-AU"/>
        </w:rPr>
        <w:t xml:space="preserve">processing and ware potatoes, waste potatoes, ornamental </w:t>
      </w:r>
      <w:r w:rsidR="00F84A50">
        <w:rPr>
          <w:rFonts w:asciiTheme="minorHAnsi" w:eastAsia="Times New Roman" w:hAnsiTheme="minorHAnsi" w:cs="Tahoma"/>
          <w:color w:val="auto"/>
          <w:sz w:val="20"/>
          <w:szCs w:val="22"/>
          <w:lang w:val="en-AU" w:eastAsia="en-AU"/>
        </w:rPr>
        <w:t xml:space="preserve">nursery </w:t>
      </w:r>
      <w:r w:rsidR="00D757CC" w:rsidRPr="004A2CB7">
        <w:rPr>
          <w:rFonts w:asciiTheme="minorHAnsi" w:eastAsia="Times New Roman" w:hAnsiTheme="minorHAnsi" w:cs="Tahoma"/>
          <w:color w:val="auto"/>
          <w:sz w:val="20"/>
          <w:szCs w:val="22"/>
          <w:lang w:val="en-AU" w:eastAsia="en-AU"/>
        </w:rPr>
        <w:t>stock, used equipment, used packages and diagnostic samples</w:t>
      </w:r>
      <w:r w:rsidR="00AA1D6A" w:rsidRPr="004A2CB7">
        <w:rPr>
          <w:rFonts w:asciiTheme="minorHAnsi" w:eastAsia="Times New Roman" w:hAnsiTheme="minorHAnsi" w:cs="Tahoma"/>
          <w:color w:val="auto"/>
          <w:sz w:val="20"/>
          <w:szCs w:val="22"/>
          <w:lang w:val="en-AU" w:eastAsia="en-AU"/>
        </w:rPr>
        <w:t xml:space="preserve">. </w:t>
      </w:r>
      <w:r w:rsidR="00F3636F" w:rsidRPr="004A2CB7">
        <w:rPr>
          <w:rFonts w:asciiTheme="minorHAnsi" w:eastAsia="Times New Roman" w:hAnsiTheme="minorHAnsi" w:cs="Tahoma"/>
          <w:color w:val="auto"/>
          <w:sz w:val="20"/>
          <w:szCs w:val="22"/>
          <w:lang w:val="en-AU" w:eastAsia="en-AU"/>
        </w:rPr>
        <w:t>The</w:t>
      </w:r>
      <w:r w:rsidR="005F2059" w:rsidRPr="004A2CB7">
        <w:rPr>
          <w:rFonts w:asciiTheme="minorHAnsi" w:eastAsia="Times New Roman" w:hAnsiTheme="minorHAnsi" w:cs="Tahoma"/>
          <w:color w:val="auto"/>
          <w:sz w:val="20"/>
          <w:szCs w:val="22"/>
          <w:lang w:val="en-AU" w:eastAsia="en-AU"/>
        </w:rPr>
        <w:t xml:space="preserve"> movement conditions may </w:t>
      </w:r>
      <w:r w:rsidR="005F2059" w:rsidRPr="004A044E">
        <w:rPr>
          <w:rFonts w:asciiTheme="minorHAnsi" w:eastAsia="Times New Roman" w:hAnsiTheme="minorHAnsi" w:cs="Tahoma"/>
          <w:color w:val="auto"/>
          <w:sz w:val="20"/>
          <w:szCs w:val="22"/>
          <w:lang w:val="en-AU" w:eastAsia="en-AU"/>
        </w:rPr>
        <w:t xml:space="preserve">not cover all </w:t>
      </w:r>
      <w:r w:rsidR="005F2059" w:rsidRPr="00C24796">
        <w:rPr>
          <w:rFonts w:asciiTheme="minorHAnsi" w:eastAsia="Times New Roman" w:hAnsiTheme="minorHAnsi" w:cstheme="minorHAnsi"/>
          <w:color w:val="auto"/>
          <w:sz w:val="20"/>
          <w:szCs w:val="22"/>
          <w:lang w:val="en-AU" w:eastAsia="en-AU"/>
        </w:rPr>
        <w:t>circumstances</w:t>
      </w:r>
      <w:r w:rsidR="000957EA" w:rsidRPr="00C24796">
        <w:rPr>
          <w:rFonts w:asciiTheme="minorHAnsi" w:eastAsia="Times New Roman" w:hAnsiTheme="minorHAnsi" w:cstheme="minorHAnsi"/>
          <w:color w:val="auto"/>
          <w:sz w:val="20"/>
          <w:szCs w:val="22"/>
          <w:lang w:val="en-AU" w:eastAsia="en-AU"/>
        </w:rPr>
        <w:t xml:space="preserve">, </w:t>
      </w:r>
      <w:r w:rsidR="003D06D1">
        <w:rPr>
          <w:rFonts w:asciiTheme="minorHAnsi" w:eastAsia="Times New Roman" w:hAnsiTheme="minorHAnsi" w:cstheme="minorHAnsi"/>
          <w:color w:val="auto"/>
          <w:sz w:val="20"/>
          <w:szCs w:val="22"/>
          <w:lang w:val="en-AU" w:eastAsia="en-AU"/>
        </w:rPr>
        <w:t xml:space="preserve">and </w:t>
      </w:r>
      <w:r w:rsidR="004904D7" w:rsidRPr="00C24796">
        <w:rPr>
          <w:rFonts w:asciiTheme="minorHAnsi" w:eastAsia="Times New Roman" w:hAnsiTheme="minorHAnsi" w:cstheme="minorHAnsi"/>
          <w:color w:val="auto"/>
          <w:sz w:val="20"/>
          <w:szCs w:val="22"/>
          <w:lang w:val="en-AU" w:eastAsia="en-AU"/>
        </w:rPr>
        <w:t>for</w:t>
      </w:r>
      <w:r w:rsidR="000957EA" w:rsidRPr="00C24796">
        <w:rPr>
          <w:rFonts w:asciiTheme="minorHAnsi" w:eastAsia="Times New Roman" w:hAnsiTheme="minorHAnsi" w:cstheme="minorHAnsi"/>
          <w:color w:val="auto"/>
          <w:sz w:val="20"/>
          <w:szCs w:val="22"/>
          <w:lang w:val="en-AU" w:eastAsia="en-AU"/>
        </w:rPr>
        <w:t xml:space="preserve"> these situations</w:t>
      </w:r>
      <w:r w:rsidR="004904D7" w:rsidRPr="00C24796">
        <w:rPr>
          <w:rFonts w:asciiTheme="minorHAnsi" w:eastAsia="Times New Roman" w:hAnsiTheme="minorHAnsi" w:cstheme="minorHAnsi"/>
          <w:color w:val="auto"/>
          <w:sz w:val="20"/>
          <w:szCs w:val="22"/>
          <w:lang w:val="en-AU" w:eastAsia="en-AU"/>
        </w:rPr>
        <w:t xml:space="preserve"> </w:t>
      </w:r>
      <w:r w:rsidR="00F84A50" w:rsidRPr="00C24796">
        <w:rPr>
          <w:rFonts w:asciiTheme="minorHAnsi" w:eastAsia="Times New Roman" w:hAnsiTheme="minorHAnsi" w:cstheme="minorHAnsi"/>
          <w:color w:val="auto"/>
          <w:sz w:val="20"/>
          <w:szCs w:val="22"/>
          <w:lang w:val="en-AU" w:eastAsia="en-AU"/>
        </w:rPr>
        <w:t xml:space="preserve">a special permit issued by Agriculture Victoria may be granted where the risk of </w:t>
      </w:r>
      <w:r w:rsidR="00F84A50" w:rsidRPr="00C24796">
        <w:rPr>
          <w:rFonts w:asciiTheme="minorHAnsi" w:eastAsia="Times New Roman" w:hAnsiTheme="minorHAnsi" w:cstheme="minorHAnsi"/>
          <w:color w:val="auto"/>
          <w:sz w:val="20"/>
          <w:szCs w:val="20"/>
          <w:lang w:val="en-AU" w:eastAsia="en-AU"/>
        </w:rPr>
        <w:t>spreading PCN can be adequately reduced</w:t>
      </w:r>
      <w:r w:rsidR="000B3DF8" w:rsidRPr="00C24796">
        <w:rPr>
          <w:rFonts w:asciiTheme="minorHAnsi" w:eastAsia="Times New Roman" w:hAnsiTheme="minorHAnsi" w:cstheme="minorHAnsi"/>
          <w:color w:val="auto"/>
          <w:sz w:val="20"/>
          <w:szCs w:val="20"/>
          <w:lang w:val="en-AU" w:eastAsia="en-AU"/>
        </w:rPr>
        <w:t>.</w:t>
      </w:r>
    </w:p>
    <w:p w14:paraId="0FA07C9D" w14:textId="51849226" w:rsidR="00AA0D0A" w:rsidRPr="00C24796" w:rsidRDefault="00510857" w:rsidP="00986257">
      <w:pPr>
        <w:spacing w:after="200" w:line="240" w:lineRule="auto"/>
        <w:rPr>
          <w:rFonts w:asciiTheme="minorHAnsi" w:hAnsiTheme="minorHAnsi" w:cstheme="minorHAnsi"/>
          <w:sz w:val="20"/>
          <w:szCs w:val="20"/>
        </w:rPr>
      </w:pPr>
      <w:r w:rsidRPr="00C24796">
        <w:rPr>
          <w:rFonts w:asciiTheme="minorHAnsi" w:eastAsia="Times New Roman" w:hAnsiTheme="minorHAnsi" w:cstheme="minorHAnsi"/>
          <w:color w:val="auto"/>
          <w:sz w:val="20"/>
          <w:szCs w:val="20"/>
          <w:lang w:val="en-AU" w:eastAsia="en-AU"/>
        </w:rPr>
        <w:t xml:space="preserve">Under the </w:t>
      </w:r>
      <w:r w:rsidRPr="007747BE">
        <w:rPr>
          <w:rFonts w:asciiTheme="minorHAnsi" w:eastAsia="Times New Roman" w:hAnsiTheme="minorHAnsi" w:cstheme="minorHAnsi"/>
          <w:i/>
          <w:iCs/>
          <w:color w:val="auto"/>
          <w:sz w:val="20"/>
          <w:szCs w:val="20"/>
          <w:lang w:val="en-AU" w:eastAsia="en-AU"/>
        </w:rPr>
        <w:t>Plant Biosecurity Act 2010</w:t>
      </w:r>
      <w:r w:rsidRPr="00C24796">
        <w:rPr>
          <w:rFonts w:asciiTheme="minorHAnsi" w:eastAsia="Times New Roman" w:hAnsiTheme="minorHAnsi" w:cstheme="minorHAnsi"/>
          <w:color w:val="auto"/>
          <w:sz w:val="20"/>
          <w:szCs w:val="20"/>
          <w:lang w:val="en-AU" w:eastAsia="en-AU"/>
        </w:rPr>
        <w:t xml:space="preserve">, it is an offence to remove host material from a PCN </w:t>
      </w:r>
      <w:r w:rsidR="001D2FC9">
        <w:rPr>
          <w:rFonts w:asciiTheme="minorHAnsi" w:eastAsia="Times New Roman" w:hAnsiTheme="minorHAnsi" w:cstheme="minorHAnsi"/>
          <w:color w:val="auto"/>
          <w:sz w:val="20"/>
          <w:szCs w:val="20"/>
          <w:lang w:val="en-AU" w:eastAsia="en-AU"/>
        </w:rPr>
        <w:t>c</w:t>
      </w:r>
      <w:r w:rsidRPr="00C24796">
        <w:rPr>
          <w:rFonts w:asciiTheme="minorHAnsi" w:eastAsia="Times New Roman" w:hAnsiTheme="minorHAnsi" w:cstheme="minorHAnsi"/>
          <w:color w:val="auto"/>
          <w:sz w:val="20"/>
          <w:szCs w:val="20"/>
          <w:lang w:val="en-AU" w:eastAsia="en-AU"/>
        </w:rPr>
        <w:t xml:space="preserve">ontrol </w:t>
      </w:r>
      <w:r w:rsidR="001D2FC9">
        <w:rPr>
          <w:rFonts w:asciiTheme="minorHAnsi" w:eastAsia="Times New Roman" w:hAnsiTheme="minorHAnsi" w:cstheme="minorHAnsi"/>
          <w:color w:val="auto"/>
          <w:sz w:val="20"/>
          <w:szCs w:val="20"/>
          <w:lang w:val="en-AU" w:eastAsia="en-AU"/>
        </w:rPr>
        <w:t>a</w:t>
      </w:r>
      <w:r w:rsidRPr="00C24796">
        <w:rPr>
          <w:rFonts w:asciiTheme="minorHAnsi" w:eastAsia="Times New Roman" w:hAnsiTheme="minorHAnsi" w:cstheme="minorHAnsi"/>
          <w:color w:val="auto"/>
          <w:sz w:val="20"/>
          <w:szCs w:val="20"/>
          <w:lang w:val="en-AU" w:eastAsia="en-AU"/>
        </w:rPr>
        <w:t>rea unless in accordance with the conditions of a permit issued by Agriculture Victoria. The maximum penalty for this offence is currently $10,900 for an individual and $54,500 for a body corporate.</w:t>
      </w:r>
    </w:p>
    <w:p w14:paraId="584C88A3" w14:textId="50BEFAB9" w:rsidR="00F67F7B" w:rsidRPr="00712814" w:rsidRDefault="00B1486C" w:rsidP="0017719B">
      <w:pPr>
        <w:pStyle w:val="Heading1"/>
        <w:rPr>
          <w:lang w:val="en-AU"/>
        </w:rPr>
      </w:pPr>
      <w:bookmarkStart w:id="16" w:name="_Toc91059354"/>
      <w:r w:rsidRPr="00712814">
        <w:rPr>
          <w:lang w:val="en-AU"/>
        </w:rPr>
        <w:t>1</w:t>
      </w:r>
      <w:r w:rsidR="00D44880">
        <w:rPr>
          <w:lang w:val="en-AU"/>
        </w:rPr>
        <w:t>3</w:t>
      </w:r>
      <w:r w:rsidR="00F67F7B" w:rsidRPr="00712814">
        <w:rPr>
          <w:lang w:val="en-AU"/>
        </w:rPr>
        <w:t>. Glossary/Definitions</w:t>
      </w:r>
      <w:bookmarkEnd w:id="16"/>
    </w:p>
    <w:p w14:paraId="0B22C516" w14:textId="1490D9E4" w:rsidR="0068382E" w:rsidRDefault="00F67F7B" w:rsidP="00CF3C56">
      <w:pPr>
        <w:pStyle w:val="PolicyNormal"/>
      </w:pPr>
      <w:r w:rsidRPr="00712814">
        <w:rPr>
          <w:b/>
          <w:bCs/>
        </w:rPr>
        <w:t>Infested Land</w:t>
      </w:r>
      <w:r w:rsidR="00A73AB8">
        <w:t xml:space="preserve"> means </w:t>
      </w:r>
      <w:r w:rsidR="00D44880">
        <w:t>any area which has had a positive PCN detection or untested linked land</w:t>
      </w:r>
      <w:r w:rsidR="00D44880" w:rsidRPr="0035296A">
        <w:t>.</w:t>
      </w:r>
    </w:p>
    <w:p w14:paraId="27002416" w14:textId="4A2F86B6" w:rsidR="003D06D1" w:rsidRPr="003D06D1" w:rsidRDefault="003D06D1" w:rsidP="003D06D1">
      <w:pPr>
        <w:pStyle w:val="PolicyNormal"/>
      </w:pPr>
      <w:r w:rsidRPr="003D06D1">
        <w:rPr>
          <w:b/>
          <w:bCs/>
        </w:rPr>
        <w:t xml:space="preserve">Linked land </w:t>
      </w:r>
      <w:r w:rsidRPr="003D06D1">
        <w:t>means an area that –</w:t>
      </w:r>
    </w:p>
    <w:p w14:paraId="4B7514AB" w14:textId="77777777" w:rsidR="003D06D1" w:rsidRPr="003D06D1" w:rsidRDefault="003D06D1" w:rsidP="003D06D1">
      <w:pPr>
        <w:pStyle w:val="PolicyNormal"/>
        <w:numPr>
          <w:ilvl w:val="0"/>
          <w:numId w:val="35"/>
        </w:numPr>
      </w:pPr>
      <w:r w:rsidRPr="003D06D1">
        <w:t>has been tested and found negative for PCN during the current growing season in accordance with the National Potato Cyst Nematode Testing Standards, and</w:t>
      </w:r>
    </w:p>
    <w:p w14:paraId="65A6B232" w14:textId="77777777" w:rsidR="003D06D1" w:rsidRPr="003D06D1" w:rsidRDefault="003D06D1" w:rsidP="003D06D1">
      <w:pPr>
        <w:pStyle w:val="PolicyNormal"/>
        <w:numPr>
          <w:ilvl w:val="0"/>
          <w:numId w:val="35"/>
        </w:numPr>
      </w:pPr>
      <w:r w:rsidRPr="003D06D1">
        <w:t>has been farmed with equipment used on known PCN infested land, or</w:t>
      </w:r>
    </w:p>
    <w:p w14:paraId="470F0C58" w14:textId="77777777" w:rsidR="003D06D1" w:rsidRPr="003D06D1" w:rsidRDefault="003D06D1" w:rsidP="003D06D1">
      <w:pPr>
        <w:pStyle w:val="PolicyNormal"/>
        <w:numPr>
          <w:ilvl w:val="0"/>
          <w:numId w:val="35"/>
        </w:numPr>
      </w:pPr>
      <w:r w:rsidRPr="003D06D1">
        <w:t>borders PCN infested land, or</w:t>
      </w:r>
    </w:p>
    <w:p w14:paraId="27596031" w14:textId="77777777" w:rsidR="003D06D1" w:rsidRPr="003D06D1" w:rsidRDefault="003D06D1" w:rsidP="003D06D1">
      <w:pPr>
        <w:pStyle w:val="PolicyNormal"/>
        <w:numPr>
          <w:ilvl w:val="0"/>
          <w:numId w:val="35"/>
        </w:numPr>
      </w:pPr>
      <w:r w:rsidRPr="003D06D1">
        <w:t>receives direct drainage from PCN infested land, or</w:t>
      </w:r>
    </w:p>
    <w:p w14:paraId="2ACBF192" w14:textId="77777777" w:rsidR="003D06D1" w:rsidRPr="003D06D1" w:rsidRDefault="003D06D1" w:rsidP="003D06D1">
      <w:pPr>
        <w:pStyle w:val="PolicyNormal"/>
        <w:numPr>
          <w:ilvl w:val="0"/>
          <w:numId w:val="35"/>
        </w:numPr>
      </w:pPr>
      <w:r w:rsidRPr="003D06D1">
        <w:t>is currently or has previously been planted with seed sourced from PCN infested land or land exposed to PCN because of a regulatory violation.</w:t>
      </w:r>
    </w:p>
    <w:p w14:paraId="3CD46101" w14:textId="6056F624" w:rsidR="00F67F7B" w:rsidRPr="00712814" w:rsidRDefault="00F67F7B" w:rsidP="00CF3C56">
      <w:pPr>
        <w:pStyle w:val="PolicyNormal"/>
      </w:pPr>
      <w:r w:rsidRPr="00712814">
        <w:rPr>
          <w:b/>
          <w:bCs/>
        </w:rPr>
        <w:t>PCN</w:t>
      </w:r>
      <w:r w:rsidRPr="00712814">
        <w:t xml:space="preserve"> means the pest </w:t>
      </w:r>
      <w:r w:rsidR="007747BE">
        <w:t>p</w:t>
      </w:r>
      <w:r w:rsidRPr="00712814">
        <w:t xml:space="preserve">otato </w:t>
      </w:r>
      <w:r w:rsidR="007747BE">
        <w:t>c</w:t>
      </w:r>
      <w:r w:rsidRPr="00712814">
        <w:t xml:space="preserve">yst </w:t>
      </w:r>
      <w:r w:rsidR="007747BE">
        <w:t>n</w:t>
      </w:r>
      <w:r w:rsidRPr="00712814">
        <w:t xml:space="preserve">ematode, </w:t>
      </w:r>
      <w:r w:rsidRPr="00712814">
        <w:rPr>
          <w:i/>
          <w:iCs/>
        </w:rPr>
        <w:t>Globodera</w:t>
      </w:r>
      <w:r w:rsidRPr="00712814">
        <w:t xml:space="preserve"> </w:t>
      </w:r>
      <w:r w:rsidRPr="00712814">
        <w:rPr>
          <w:i/>
          <w:iCs/>
        </w:rPr>
        <w:t>rostochiensis</w:t>
      </w:r>
      <w:r w:rsidR="00AA0D0A">
        <w:rPr>
          <w:i/>
          <w:iCs/>
        </w:rPr>
        <w:t>.</w:t>
      </w:r>
    </w:p>
    <w:p w14:paraId="3A9A3BB4" w14:textId="41931AA4" w:rsidR="00F67F7B" w:rsidRPr="00712814" w:rsidRDefault="00F67F7B" w:rsidP="00CF3C56">
      <w:pPr>
        <w:pStyle w:val="PolicyNormal"/>
      </w:pPr>
      <w:r w:rsidRPr="00712814">
        <w:rPr>
          <w:b/>
          <w:bCs/>
        </w:rPr>
        <w:lastRenderedPageBreak/>
        <w:t xml:space="preserve">PCN </w:t>
      </w:r>
      <w:r w:rsidR="001D2FC9">
        <w:rPr>
          <w:b/>
          <w:bCs/>
        </w:rPr>
        <w:t>c</w:t>
      </w:r>
      <w:r w:rsidRPr="00712814">
        <w:rPr>
          <w:b/>
          <w:bCs/>
        </w:rPr>
        <w:t xml:space="preserve">ontrol </w:t>
      </w:r>
      <w:r w:rsidR="001D2FC9">
        <w:rPr>
          <w:b/>
          <w:bCs/>
        </w:rPr>
        <w:t>a</w:t>
      </w:r>
      <w:r w:rsidRPr="00712814">
        <w:rPr>
          <w:b/>
          <w:bCs/>
        </w:rPr>
        <w:t>rea</w:t>
      </w:r>
      <w:r w:rsidRPr="00712814">
        <w:t xml:space="preserve"> means an area declared by Order under the </w:t>
      </w:r>
      <w:r w:rsidR="00993541">
        <w:rPr>
          <w:i/>
          <w:iCs/>
        </w:rPr>
        <w:t>Plant Biosecurity Act 2010</w:t>
      </w:r>
      <w:r w:rsidRPr="00712814">
        <w:t xml:space="preserve"> to be a </w:t>
      </w:r>
      <w:r w:rsidR="001D2FC9">
        <w:t>c</w:t>
      </w:r>
      <w:r w:rsidRPr="00712814">
        <w:t xml:space="preserve">ontrol </w:t>
      </w:r>
      <w:r w:rsidR="001D2FC9">
        <w:t>a</w:t>
      </w:r>
      <w:r w:rsidRPr="00712814">
        <w:t>rea for the purpose of preventing the spread of PCN.</w:t>
      </w:r>
    </w:p>
    <w:p w14:paraId="7058D70F" w14:textId="65767E6B" w:rsidR="007747BE" w:rsidRDefault="00842D46" w:rsidP="00D44880">
      <w:pPr>
        <w:pStyle w:val="PolicyNormal"/>
      </w:pPr>
      <w:r>
        <w:rPr>
          <w:b/>
          <w:bCs/>
        </w:rPr>
        <w:t xml:space="preserve">PCN </w:t>
      </w:r>
      <w:r w:rsidR="001D2FC9">
        <w:rPr>
          <w:b/>
          <w:bCs/>
        </w:rPr>
        <w:t>u</w:t>
      </w:r>
      <w:r w:rsidR="00F67F7B" w:rsidRPr="00712814">
        <w:rPr>
          <w:b/>
          <w:bCs/>
        </w:rPr>
        <w:t>n</w:t>
      </w:r>
      <w:r w:rsidR="00763B2D">
        <w:rPr>
          <w:b/>
          <w:bCs/>
        </w:rPr>
        <w:t>-</w:t>
      </w:r>
      <w:r w:rsidR="00F67F7B" w:rsidRPr="00712814">
        <w:rPr>
          <w:b/>
          <w:bCs/>
        </w:rPr>
        <w:t xml:space="preserve">infested </w:t>
      </w:r>
      <w:r w:rsidR="001D2FC9">
        <w:rPr>
          <w:b/>
          <w:bCs/>
        </w:rPr>
        <w:t>l</w:t>
      </w:r>
      <w:r w:rsidR="00F67F7B" w:rsidRPr="00712814">
        <w:rPr>
          <w:b/>
          <w:bCs/>
        </w:rPr>
        <w:t>and</w:t>
      </w:r>
      <w:r w:rsidR="00F67F7B" w:rsidRPr="00712814">
        <w:t xml:space="preserve"> means </w:t>
      </w:r>
      <w:r w:rsidR="00D44880" w:rsidRPr="0035296A">
        <w:t xml:space="preserve">any </w:t>
      </w:r>
      <w:r w:rsidR="00D44880">
        <w:t>clearly defined area which is not infested or linked land</w:t>
      </w:r>
      <w:r w:rsidR="00D44880" w:rsidRPr="00712814" w:rsidDel="00D44880">
        <w:t xml:space="preserve"> </w:t>
      </w:r>
    </w:p>
    <w:p w14:paraId="340AB87F" w14:textId="77777777" w:rsidR="007747BE" w:rsidRDefault="007747BE">
      <w:pPr>
        <w:spacing w:after="0" w:line="240" w:lineRule="auto"/>
        <w:rPr>
          <w:rFonts w:asciiTheme="minorHAnsi" w:eastAsia="Times New Roman" w:hAnsiTheme="minorHAnsi" w:cs="Tahoma"/>
          <w:color w:val="auto"/>
          <w:sz w:val="20"/>
          <w:szCs w:val="22"/>
          <w:lang w:val="en-AU" w:eastAsia="en-AU"/>
        </w:rPr>
      </w:pPr>
      <w:r>
        <w:br w:type="page"/>
      </w:r>
    </w:p>
    <w:p w14:paraId="3BB8EEED" w14:textId="26488499" w:rsidR="0008508B" w:rsidRPr="00F31046" w:rsidRDefault="00B1486C" w:rsidP="00F31046">
      <w:pPr>
        <w:pStyle w:val="Heading1"/>
        <w:rPr>
          <w:lang w:val="en-AU"/>
        </w:rPr>
      </w:pPr>
      <w:bookmarkStart w:id="17" w:name="_Toc91059355"/>
      <w:r>
        <w:rPr>
          <w:lang w:val="en-AU"/>
        </w:rPr>
        <w:lastRenderedPageBreak/>
        <w:t>1</w:t>
      </w:r>
      <w:r w:rsidR="00D44880">
        <w:t>4</w:t>
      </w:r>
      <w:r w:rsidR="0036044A">
        <w:rPr>
          <w:lang w:val="en-AU"/>
        </w:rPr>
        <w:t xml:space="preserve">. </w:t>
      </w:r>
      <w:r w:rsidR="001F00D7" w:rsidRPr="00712814">
        <w:rPr>
          <w:lang w:val="en-AU"/>
        </w:rPr>
        <w:t>References</w:t>
      </w:r>
      <w:bookmarkEnd w:id="17"/>
    </w:p>
    <w:p w14:paraId="5650FB60" w14:textId="3BBFB698" w:rsidR="00DB7D39" w:rsidRPr="00F31046" w:rsidRDefault="00DB7D39" w:rsidP="00F31046">
      <w:pPr>
        <w:pStyle w:val="PolicyNormal"/>
        <w:ind w:left="426" w:hanging="426"/>
      </w:pPr>
      <w:r w:rsidRPr="00F31046">
        <w:t>Blacket MJ, Agarwal A, Wainer J, Triska MD, Renton M, Edwards J (2019) Molecular assessment of the introduction and spread of potato cyst nematode, Globodera rostochiensis, in Victoria, Australia. Phytopathology 109 (4):659-669</w:t>
      </w:r>
    </w:p>
    <w:p w14:paraId="1487B85F" w14:textId="2FE60349" w:rsidR="00EF694F" w:rsidRPr="00F31046" w:rsidRDefault="0008508B" w:rsidP="00F31046">
      <w:pPr>
        <w:pStyle w:val="PolicyNormal"/>
        <w:ind w:left="426" w:hanging="426"/>
      </w:pPr>
      <w:r w:rsidRPr="00F31046">
        <w:t>Clarke AJ, Hennessy J (1984) Movement of Globodera Rostochiensis (Wollenweber) juveniles stimulated by potato-root exudate. Nematologica 30 (2):206-212</w:t>
      </w:r>
    </w:p>
    <w:p w14:paraId="10AB6E64" w14:textId="6846940A" w:rsidR="00DB7D39" w:rsidRPr="00F31046" w:rsidRDefault="00EF694F" w:rsidP="00F31046">
      <w:pPr>
        <w:pStyle w:val="PolicyNormal"/>
        <w:ind w:left="426" w:hanging="426"/>
      </w:pPr>
      <w:r w:rsidRPr="00F31046">
        <w:t>Ebrahimi N, Viaene N, Demeulemeester K &amp; Moens M (2014) Observations on the life cycle of potato cyst nematodes</w:t>
      </w:r>
      <w:r w:rsidR="003327E7" w:rsidRPr="00F31046">
        <w:t>,</w:t>
      </w:r>
      <w:r w:rsidRPr="00F31046">
        <w:t xml:space="preserve"> Globodera rostochiensis and G. pallida, on early potato cultivars</w:t>
      </w:r>
      <w:r w:rsidR="003327E7" w:rsidRPr="00F31046">
        <w:t>.</w:t>
      </w:r>
      <w:r w:rsidRPr="00F31046">
        <w:t xml:space="preserve"> Nematology 16</w:t>
      </w:r>
      <w:r w:rsidR="003327E7" w:rsidRPr="00F31046">
        <w:t>:</w:t>
      </w:r>
      <w:r w:rsidRPr="00F31046">
        <w:t xml:space="preserve"> 937–952.</w:t>
      </w:r>
    </w:p>
    <w:p w14:paraId="58DB4AAA" w14:textId="0EE94A99" w:rsidR="000A3CD6" w:rsidRPr="00F31046" w:rsidRDefault="00DB7D39" w:rsidP="00F31046">
      <w:pPr>
        <w:pStyle w:val="PolicyNormal"/>
        <w:ind w:left="426" w:hanging="426"/>
      </w:pPr>
      <w:r w:rsidRPr="00F31046">
        <w:t>Faggian R, Powell A, Slater A (2012) Screening for resistance to potato cyst nematode in Australian potato cultivars and alternative solanaceous hosts. Australasian Plant Pathology 41 (5):453-461</w:t>
      </w:r>
    </w:p>
    <w:p w14:paraId="101F8963" w14:textId="34E1A289" w:rsidR="00EF694F" w:rsidRPr="00F31046" w:rsidRDefault="00EF694F" w:rsidP="00F31046">
      <w:pPr>
        <w:pStyle w:val="PolicyNormal"/>
        <w:ind w:left="426" w:hanging="426"/>
      </w:pPr>
      <w:r w:rsidRPr="00F31046">
        <w:t>Han Z, Thapa S, Reuter-Carlson U, Reed H, Gates M, Lambert KN, Schroeder NE (2018) Immobility in the sedentary plant-parasitic nematode H. glycines is associated with remodeling of neuromuscular tissue. PLoS Pathog 14 (8):e1007198-e1007198</w:t>
      </w:r>
    </w:p>
    <w:p w14:paraId="7A40520C" w14:textId="6B3964AD" w:rsidR="00DB7D39" w:rsidRPr="00F31046" w:rsidRDefault="00DB7D39" w:rsidP="00F31046">
      <w:pPr>
        <w:pStyle w:val="PolicyNormal"/>
        <w:ind w:left="426" w:hanging="426"/>
      </w:pPr>
      <w:r w:rsidRPr="00F31046">
        <w:t>Hinch JM, Alberdi F, Smith SC, Woodward JR, Evans K (1998) Discrimination of European and Australian Globodera rostochiensis and G. pallida pathotypes by high performance capillary electrophoresis. Fundamental and Applied Nematology 21 (2):123-128</w:t>
      </w:r>
    </w:p>
    <w:p w14:paraId="4520AD0B" w14:textId="5B2FE387" w:rsidR="000A3CD6" w:rsidRPr="00F31046" w:rsidRDefault="00EF694F" w:rsidP="00F31046">
      <w:pPr>
        <w:pStyle w:val="PolicyNormal"/>
        <w:ind w:left="426" w:hanging="426"/>
      </w:pPr>
      <w:r w:rsidRPr="00F31046">
        <w:t>Lambert K, Bekal S (2009) Intoduction to plant-parasitic nematodes. The American Phytopathological Society. https://www.apsnet.org/edcenter/disandpath/nematode/intro/Pages/IntroNematodes.aspx. Accessed 5 Oct 2021</w:t>
      </w:r>
    </w:p>
    <w:p w14:paraId="25B96C88" w14:textId="1CA13B44" w:rsidR="00526C97" w:rsidRPr="00F31046" w:rsidRDefault="000A3CD6" w:rsidP="00F31046">
      <w:pPr>
        <w:pStyle w:val="PolicyNormal"/>
      </w:pPr>
      <w:r w:rsidRPr="00F31046">
        <w:t>Marks RJ, Brodie BB (1998) Potato cyst nematodes: biology, distribution and control. vol 635.21 M3</w:t>
      </w:r>
    </w:p>
    <w:p w14:paraId="453B4EB6" w14:textId="50ECECB9" w:rsidR="000A3CD6" w:rsidRPr="00F31046" w:rsidRDefault="00526C97" w:rsidP="00F31046">
      <w:pPr>
        <w:pStyle w:val="PolicyNormal"/>
        <w:ind w:left="426" w:hanging="426"/>
      </w:pPr>
      <w:r w:rsidRPr="00F31046">
        <w:t>Marshall JM (1998) Potato cyst nematodes (Globodera species) in New Zealand and Australia. In: Marks RJ, Brodie BB (eds) Potato cyst nematodes: biology, distribution and control. CAB International, Wallingford, pp 353-394</w:t>
      </w:r>
    </w:p>
    <w:p w14:paraId="5B1D7934" w14:textId="71553948" w:rsidR="0008508B" w:rsidRPr="00F31046" w:rsidRDefault="000A3CD6" w:rsidP="00F31046">
      <w:pPr>
        <w:pStyle w:val="PolicyNormal"/>
        <w:ind w:left="426" w:hanging="426"/>
      </w:pPr>
      <w:r w:rsidRPr="00F31046">
        <w:t>Moens M, Perry RN, Jones JT (2018) Cyst nematodes - life cycle and economic importance. In: Perry RN, Moens M, Jones JT (eds) Cyst nematodes. CAB International, Wallingford, pp 1-18</w:t>
      </w:r>
    </w:p>
    <w:p w14:paraId="229F9082" w14:textId="5CEF32EA" w:rsidR="00EF694F" w:rsidRPr="00F31046" w:rsidRDefault="0008508B" w:rsidP="00F31046">
      <w:pPr>
        <w:pStyle w:val="PolicyNormal"/>
      </w:pPr>
      <w:r w:rsidRPr="00F31046">
        <w:t>Perry RN (1989) Dormancy and hatching of nematode eggs. Parasitology Today 5 (12):377-383</w:t>
      </w:r>
    </w:p>
    <w:p w14:paraId="5BB988F3" w14:textId="6B7F216C" w:rsidR="000A3CD6" w:rsidRDefault="00EF694F" w:rsidP="00F31046">
      <w:pPr>
        <w:pStyle w:val="PolicyNormal"/>
        <w:ind w:left="426" w:hanging="426"/>
      </w:pPr>
      <w:r w:rsidRPr="00F31046">
        <w:t>Price JA, Coyne D, Blok VC, Jones JT (2021) Potato cyst nematodes Globodera rostochiensis and G. pallida. Molecular Plant Pathology 22 (5):495</w:t>
      </w:r>
    </w:p>
    <w:p w14:paraId="4E433FDC" w14:textId="2416E97C" w:rsidR="00526C97" w:rsidRDefault="00526C97" w:rsidP="00F31046">
      <w:pPr>
        <w:pStyle w:val="PolicyNormal"/>
        <w:ind w:left="426" w:hanging="426"/>
      </w:pPr>
      <w:r w:rsidRPr="00F31046">
        <w:t>Quader M, Nambiar L, Cunnington J (2008) Conventional and real-time PCR-based species identification and diversity of potato cyst nematodes (Globodera spp.) from Victoria, Australia. Nematology 10 (4):471-478</w:t>
      </w:r>
    </w:p>
    <w:p w14:paraId="4691003B" w14:textId="325BC821" w:rsidR="00BF0B19" w:rsidRDefault="000A3CD6" w:rsidP="00F31046">
      <w:pPr>
        <w:pStyle w:val="PolicyNormal"/>
        <w:ind w:left="426" w:hanging="426"/>
      </w:pPr>
      <w:r w:rsidRPr="00F31046">
        <w:t>Rawsthorne D, Brodie BB (1986) Relationship between root growth of potato, root diffusate production, and hatching of Globodera rostochiensis. Journal of Nematology 18 (3):379-384</w:t>
      </w:r>
    </w:p>
    <w:p w14:paraId="17D9099F" w14:textId="0B399871" w:rsidR="00BF0B19" w:rsidRDefault="00B15A00" w:rsidP="00F31046">
      <w:pPr>
        <w:pStyle w:val="PolicyNormal"/>
        <w:ind w:left="426" w:hanging="426"/>
      </w:pPr>
      <w:r w:rsidRPr="00F31046">
        <w:t>Turner SJ (1996) Population decline of potato cyst nematodes (Globodera rostochiensis, G-pallida) in field soils in Northern Ireland. Annals of Applied Biology 129 (2):315-322</w:t>
      </w:r>
    </w:p>
    <w:p w14:paraId="660012B4" w14:textId="12E2ACB7" w:rsidR="00B15A00" w:rsidRPr="00F31046" w:rsidRDefault="00B15A00" w:rsidP="00F31046">
      <w:pPr>
        <w:pStyle w:val="PolicyNormal"/>
        <w:ind w:left="426" w:hanging="426"/>
      </w:pPr>
      <w:r w:rsidRPr="00F31046">
        <w:t>Turner SJ, Evans K (1998) The origins, global distribution and biology of potato cyst nematode (Globodera rostochiensis (Woll.) and Globodera pallida Stone. In: Marks RJ, Brodie BB (eds) Potato cyst nematode: biology, distribution and control. CAB International, Wallingford, pp 7-26</w:t>
      </w:r>
    </w:p>
    <w:p w14:paraId="1D089A4F" w14:textId="6E149A85" w:rsidR="00B15A00" w:rsidRDefault="00B15A00" w:rsidP="00CF3C56">
      <w:pPr>
        <w:pStyle w:val="NoSpacing"/>
        <w:rPr>
          <w:szCs w:val="18"/>
        </w:rPr>
      </w:pPr>
    </w:p>
    <w:p w14:paraId="2778C7A5" w14:textId="5F8FCAFF" w:rsidR="00B15A00" w:rsidRDefault="00B15A00" w:rsidP="00CF3C56">
      <w:pPr>
        <w:pStyle w:val="NoSpacing"/>
        <w:rPr>
          <w:szCs w:val="18"/>
        </w:rPr>
      </w:pPr>
    </w:p>
    <w:p w14:paraId="2A6B9279" w14:textId="77777777" w:rsidR="00B15A00" w:rsidRDefault="00B15A00" w:rsidP="00CF3C56">
      <w:pPr>
        <w:pStyle w:val="NoSpacing"/>
      </w:pPr>
    </w:p>
    <w:p w14:paraId="7D70C651" w14:textId="77777777" w:rsidR="00BF0B19" w:rsidRDefault="00BF0B19" w:rsidP="00CF3C56">
      <w:pPr>
        <w:pStyle w:val="NoSpacing"/>
      </w:pPr>
    </w:p>
    <w:p w14:paraId="2962D187" w14:textId="77777777" w:rsidR="00BF0B19" w:rsidRDefault="00BF0B19" w:rsidP="00CF3C56">
      <w:pPr>
        <w:pStyle w:val="NoSpacing"/>
      </w:pPr>
    </w:p>
    <w:p w14:paraId="5FDBFB60" w14:textId="79F33774" w:rsidR="00AA6E08" w:rsidRPr="00712814" w:rsidRDefault="001F00D7">
      <w:pPr>
        <w:pStyle w:val="NoSpacing"/>
        <w:rPr>
          <w:rStyle w:val="element-citation"/>
          <w:rFonts w:asciiTheme="minorHAnsi" w:hAnsiTheme="minorHAnsi" w:cs="Arial"/>
          <w:sz w:val="20"/>
          <w:szCs w:val="20"/>
        </w:rPr>
      </w:pPr>
      <w:r w:rsidRPr="00712814">
        <w:br/>
      </w:r>
    </w:p>
    <w:p w14:paraId="658386B0" w14:textId="3CCF4291" w:rsidR="00135FA4" w:rsidRDefault="00135FA4" w:rsidP="00141C4A">
      <w:pPr>
        <w:keepNext/>
        <w:rPr>
          <w:rFonts w:asciiTheme="minorHAnsi" w:hAnsiTheme="minorHAnsi"/>
          <w:b/>
          <w:sz w:val="20"/>
          <w:szCs w:val="20"/>
          <w:highlight w:val="yellow"/>
          <w:lang w:val="en-AU"/>
        </w:rPr>
      </w:pPr>
    </w:p>
    <w:p w14:paraId="7639811A" w14:textId="171AA6C7" w:rsidR="00CE787B" w:rsidRDefault="00CE787B" w:rsidP="00141C4A">
      <w:pPr>
        <w:keepNext/>
        <w:rPr>
          <w:rFonts w:asciiTheme="minorHAnsi" w:hAnsiTheme="minorHAnsi"/>
          <w:b/>
          <w:sz w:val="20"/>
          <w:szCs w:val="20"/>
          <w:highlight w:val="yellow"/>
          <w:lang w:val="en-AU"/>
        </w:rPr>
      </w:pPr>
    </w:p>
    <w:p w14:paraId="65F97504" w14:textId="4E9044F1" w:rsidR="00CE787B" w:rsidRPr="00CE787B" w:rsidRDefault="00CE787B" w:rsidP="00CE787B">
      <w:pPr>
        <w:rPr>
          <w:rFonts w:asciiTheme="minorHAnsi" w:hAnsiTheme="minorHAnsi"/>
          <w:b/>
          <w:sz w:val="20"/>
          <w:szCs w:val="20"/>
          <w:lang w:val="en-AU"/>
        </w:rPr>
      </w:pPr>
      <w:r w:rsidRPr="00CE787B">
        <w:rPr>
          <w:rFonts w:asciiTheme="minorHAnsi" w:hAnsiTheme="minorHAnsi"/>
          <w:b/>
          <w:sz w:val="20"/>
          <w:szCs w:val="20"/>
          <w:lang w:val="en-AU"/>
        </w:rPr>
        <w:t>Last Reviewed</w:t>
      </w:r>
      <w:r w:rsidRPr="00CE787B">
        <w:rPr>
          <w:rFonts w:asciiTheme="minorHAnsi" w:hAnsiTheme="minorHAnsi"/>
          <w:b/>
          <w:sz w:val="20"/>
          <w:szCs w:val="20"/>
          <w:lang w:val="en-AU"/>
        </w:rPr>
        <w:tab/>
      </w:r>
      <w:r w:rsidRPr="00CE787B">
        <w:rPr>
          <w:rFonts w:asciiTheme="minorHAnsi" w:hAnsiTheme="minorHAnsi"/>
          <w:b/>
          <w:sz w:val="20"/>
          <w:szCs w:val="20"/>
          <w:lang w:val="en-AU"/>
        </w:rPr>
        <w:tab/>
      </w:r>
      <w:r>
        <w:rPr>
          <w:rFonts w:asciiTheme="minorHAnsi" w:hAnsiTheme="minorHAnsi"/>
          <w:b/>
          <w:sz w:val="20"/>
          <w:szCs w:val="20"/>
          <w:lang w:val="en-AU"/>
        </w:rPr>
        <w:tab/>
      </w:r>
      <w:r>
        <w:rPr>
          <w:rFonts w:asciiTheme="minorHAnsi" w:hAnsiTheme="minorHAnsi"/>
          <w:b/>
          <w:sz w:val="20"/>
          <w:szCs w:val="20"/>
          <w:lang w:val="en-AU"/>
        </w:rPr>
        <w:tab/>
      </w:r>
      <w:r>
        <w:rPr>
          <w:rFonts w:asciiTheme="minorHAnsi" w:hAnsiTheme="minorHAnsi"/>
          <w:b/>
          <w:sz w:val="20"/>
          <w:szCs w:val="20"/>
          <w:lang w:val="en-AU"/>
        </w:rPr>
        <w:tab/>
      </w:r>
      <w:r w:rsidR="00ED45E9">
        <w:rPr>
          <w:rFonts w:asciiTheme="minorHAnsi" w:hAnsiTheme="minorHAnsi"/>
          <w:b/>
          <w:sz w:val="20"/>
          <w:szCs w:val="20"/>
          <w:lang w:val="en-AU"/>
        </w:rPr>
        <w:t>December</w:t>
      </w:r>
      <w:r w:rsidR="00A422F4">
        <w:rPr>
          <w:rFonts w:asciiTheme="minorHAnsi" w:hAnsiTheme="minorHAnsi"/>
          <w:b/>
          <w:sz w:val="20"/>
          <w:szCs w:val="20"/>
          <w:lang w:val="en-AU"/>
        </w:rPr>
        <w:t xml:space="preserve"> </w:t>
      </w:r>
      <w:r w:rsidR="00510857">
        <w:rPr>
          <w:rFonts w:asciiTheme="minorHAnsi" w:hAnsiTheme="minorHAnsi"/>
          <w:b/>
          <w:sz w:val="20"/>
          <w:szCs w:val="20"/>
          <w:lang w:val="en-AU"/>
        </w:rPr>
        <w:t>2021</w:t>
      </w:r>
    </w:p>
    <w:p w14:paraId="0BF89775" w14:textId="6197793E" w:rsidR="00CE787B" w:rsidRPr="00CE787B" w:rsidRDefault="00CE787B" w:rsidP="00CE787B">
      <w:pPr>
        <w:rPr>
          <w:rFonts w:asciiTheme="minorHAnsi" w:hAnsiTheme="minorHAnsi"/>
          <w:b/>
          <w:sz w:val="20"/>
          <w:szCs w:val="20"/>
          <w:lang w:val="en-AU"/>
        </w:rPr>
      </w:pPr>
      <w:r w:rsidRPr="00CE787B">
        <w:rPr>
          <w:rFonts w:asciiTheme="minorHAnsi" w:hAnsiTheme="minorHAnsi"/>
          <w:b/>
          <w:sz w:val="20"/>
          <w:szCs w:val="20"/>
          <w:lang w:val="en-AU"/>
        </w:rPr>
        <w:t>Next Review</w:t>
      </w:r>
      <w:r w:rsidRPr="00CE787B">
        <w:rPr>
          <w:rFonts w:asciiTheme="minorHAnsi" w:hAnsiTheme="minorHAnsi"/>
          <w:b/>
          <w:sz w:val="20"/>
          <w:szCs w:val="20"/>
          <w:lang w:val="en-AU"/>
        </w:rPr>
        <w:tab/>
      </w:r>
      <w:r w:rsidRPr="00CE787B">
        <w:rPr>
          <w:rFonts w:asciiTheme="minorHAnsi" w:hAnsiTheme="minorHAnsi"/>
          <w:b/>
          <w:sz w:val="20"/>
          <w:szCs w:val="20"/>
          <w:lang w:val="en-AU"/>
        </w:rPr>
        <w:tab/>
      </w:r>
      <w:r w:rsidRPr="0035296A">
        <w:rPr>
          <w:rFonts w:asciiTheme="minorHAnsi" w:hAnsiTheme="minorHAnsi"/>
          <w:sz w:val="20"/>
          <w:szCs w:val="20"/>
          <w:lang w:val="en-AU"/>
        </w:rPr>
        <w:tab/>
      </w:r>
      <w:r w:rsidRPr="0035296A">
        <w:rPr>
          <w:rFonts w:asciiTheme="minorHAnsi" w:hAnsiTheme="minorHAnsi"/>
          <w:sz w:val="20"/>
          <w:szCs w:val="20"/>
          <w:lang w:val="en-AU"/>
        </w:rPr>
        <w:tab/>
      </w:r>
      <w:r>
        <w:rPr>
          <w:rFonts w:asciiTheme="minorHAnsi" w:hAnsiTheme="minorHAnsi"/>
          <w:sz w:val="20"/>
          <w:szCs w:val="20"/>
          <w:lang w:val="en-AU"/>
        </w:rPr>
        <w:tab/>
      </w:r>
      <w:r w:rsidR="00876E59">
        <w:rPr>
          <w:rFonts w:asciiTheme="minorHAnsi" w:hAnsiTheme="minorHAnsi"/>
          <w:b/>
          <w:sz w:val="20"/>
          <w:szCs w:val="20"/>
          <w:lang w:val="en-AU"/>
        </w:rPr>
        <w:t>30 June</w:t>
      </w:r>
      <w:r w:rsidR="00246591" w:rsidRPr="00E275D9">
        <w:rPr>
          <w:rFonts w:asciiTheme="minorHAnsi" w:hAnsiTheme="minorHAnsi"/>
          <w:b/>
          <w:sz w:val="20"/>
          <w:szCs w:val="20"/>
          <w:lang w:val="en-AU"/>
        </w:rPr>
        <w:t xml:space="preserve"> 202</w:t>
      </w:r>
      <w:r w:rsidR="00152890">
        <w:rPr>
          <w:rFonts w:asciiTheme="minorHAnsi" w:hAnsiTheme="minorHAnsi"/>
          <w:b/>
          <w:sz w:val="20"/>
          <w:szCs w:val="20"/>
          <w:lang w:val="en-AU"/>
        </w:rPr>
        <w:t>2</w:t>
      </w:r>
    </w:p>
    <w:p w14:paraId="6B449F39" w14:textId="45321DBF" w:rsidR="00CE787B" w:rsidRPr="00CE787B" w:rsidRDefault="00CE787B" w:rsidP="00CE787B">
      <w:pPr>
        <w:rPr>
          <w:rFonts w:asciiTheme="minorHAnsi" w:hAnsiTheme="minorHAnsi"/>
          <w:b/>
          <w:sz w:val="20"/>
          <w:szCs w:val="20"/>
          <w:lang w:val="en-AU"/>
        </w:rPr>
      </w:pPr>
      <w:r w:rsidRPr="00CE787B">
        <w:rPr>
          <w:rFonts w:asciiTheme="minorHAnsi" w:hAnsiTheme="minorHAnsi"/>
          <w:b/>
          <w:sz w:val="20"/>
          <w:szCs w:val="20"/>
          <w:lang w:val="en-AU"/>
        </w:rPr>
        <w:t>Version No.</w:t>
      </w:r>
      <w:r w:rsidRPr="00CE787B">
        <w:rPr>
          <w:rFonts w:asciiTheme="minorHAnsi" w:hAnsiTheme="minorHAnsi"/>
          <w:b/>
          <w:sz w:val="20"/>
          <w:szCs w:val="20"/>
          <w:lang w:val="en-AU"/>
        </w:rPr>
        <w:tab/>
      </w:r>
      <w:r w:rsidRPr="00CE787B">
        <w:rPr>
          <w:rFonts w:asciiTheme="minorHAnsi" w:hAnsiTheme="minorHAnsi"/>
          <w:b/>
          <w:sz w:val="20"/>
          <w:szCs w:val="20"/>
          <w:lang w:val="en-AU"/>
        </w:rPr>
        <w:tab/>
      </w:r>
      <w:r>
        <w:rPr>
          <w:rFonts w:asciiTheme="minorHAnsi" w:hAnsiTheme="minorHAnsi"/>
          <w:b/>
          <w:sz w:val="20"/>
          <w:szCs w:val="20"/>
          <w:lang w:val="en-AU"/>
        </w:rPr>
        <w:tab/>
      </w:r>
      <w:r>
        <w:rPr>
          <w:rFonts w:asciiTheme="minorHAnsi" w:hAnsiTheme="minorHAnsi"/>
          <w:b/>
          <w:sz w:val="20"/>
          <w:szCs w:val="20"/>
          <w:lang w:val="en-AU"/>
        </w:rPr>
        <w:tab/>
      </w:r>
      <w:r>
        <w:rPr>
          <w:rFonts w:asciiTheme="minorHAnsi" w:hAnsiTheme="minorHAnsi"/>
          <w:b/>
          <w:sz w:val="20"/>
          <w:szCs w:val="20"/>
          <w:lang w:val="en-AU"/>
        </w:rPr>
        <w:tab/>
      </w:r>
      <w:r w:rsidRPr="00CE787B">
        <w:rPr>
          <w:rFonts w:asciiTheme="minorHAnsi" w:hAnsiTheme="minorHAnsi"/>
          <w:sz w:val="20"/>
          <w:szCs w:val="20"/>
          <w:lang w:val="en-AU"/>
        </w:rPr>
        <w:t>1.</w:t>
      </w:r>
      <w:r w:rsidR="00246591">
        <w:rPr>
          <w:rFonts w:asciiTheme="minorHAnsi" w:hAnsiTheme="minorHAnsi"/>
          <w:sz w:val="20"/>
          <w:szCs w:val="20"/>
          <w:lang w:val="en-AU"/>
        </w:rPr>
        <w:t>6</w:t>
      </w:r>
    </w:p>
    <w:p w14:paraId="429D3987" w14:textId="1EDDC9EE" w:rsidR="00CE787B" w:rsidRPr="00CE787B" w:rsidRDefault="00CE787B" w:rsidP="00CE787B">
      <w:pPr>
        <w:rPr>
          <w:rFonts w:asciiTheme="minorHAnsi" w:hAnsiTheme="minorHAnsi"/>
          <w:b/>
          <w:sz w:val="20"/>
          <w:szCs w:val="20"/>
          <w:lang w:val="en-AU"/>
        </w:rPr>
      </w:pPr>
      <w:r w:rsidRPr="00CE787B">
        <w:rPr>
          <w:rFonts w:asciiTheme="minorHAnsi" w:hAnsiTheme="minorHAnsi"/>
          <w:b/>
          <w:sz w:val="20"/>
          <w:szCs w:val="20"/>
          <w:lang w:val="en-AU"/>
        </w:rPr>
        <w:t>Enquiries</w:t>
      </w:r>
      <w:r w:rsidRPr="00CE787B">
        <w:rPr>
          <w:rFonts w:asciiTheme="minorHAnsi" w:hAnsiTheme="minorHAnsi"/>
          <w:b/>
          <w:sz w:val="20"/>
          <w:szCs w:val="20"/>
          <w:lang w:val="en-AU"/>
        </w:rPr>
        <w:tab/>
      </w:r>
      <w:r>
        <w:rPr>
          <w:rFonts w:asciiTheme="minorHAnsi" w:hAnsiTheme="minorHAnsi"/>
          <w:b/>
          <w:sz w:val="20"/>
          <w:szCs w:val="20"/>
          <w:lang w:val="en-AU"/>
        </w:rPr>
        <w:tab/>
      </w:r>
      <w:r>
        <w:rPr>
          <w:rFonts w:asciiTheme="minorHAnsi" w:hAnsiTheme="minorHAnsi"/>
          <w:b/>
          <w:sz w:val="20"/>
          <w:szCs w:val="20"/>
          <w:lang w:val="en-AU"/>
        </w:rPr>
        <w:tab/>
      </w:r>
      <w:r>
        <w:rPr>
          <w:rFonts w:asciiTheme="minorHAnsi" w:hAnsiTheme="minorHAnsi"/>
          <w:b/>
          <w:sz w:val="20"/>
          <w:szCs w:val="20"/>
          <w:lang w:val="en-AU"/>
        </w:rPr>
        <w:tab/>
      </w:r>
      <w:r w:rsidRPr="00CE787B">
        <w:rPr>
          <w:rFonts w:asciiTheme="minorHAnsi" w:hAnsiTheme="minorHAnsi"/>
          <w:b/>
          <w:sz w:val="20"/>
          <w:szCs w:val="20"/>
          <w:lang w:val="en-AU"/>
        </w:rPr>
        <w:tab/>
      </w:r>
      <w:hyperlink r:id="rId24" w:history="1">
        <w:r w:rsidR="00510857" w:rsidRPr="00510857">
          <w:rPr>
            <w:rStyle w:val="Hyperlink"/>
            <w:rFonts w:asciiTheme="minorHAnsi" w:hAnsiTheme="minorHAnsi"/>
            <w:b/>
            <w:sz w:val="20"/>
            <w:szCs w:val="20"/>
            <w:lang w:val="en-AU"/>
          </w:rPr>
          <w:t>Market.Access@agriculture.vic.gov.au</w:t>
        </w:r>
      </w:hyperlink>
      <w:r>
        <w:rPr>
          <w:rFonts w:asciiTheme="minorHAnsi" w:hAnsiTheme="minorHAnsi"/>
          <w:b/>
          <w:sz w:val="20"/>
          <w:szCs w:val="20"/>
          <w:lang w:val="en-AU"/>
        </w:rPr>
        <w:t xml:space="preserve"> </w:t>
      </w:r>
    </w:p>
    <w:p w14:paraId="306DB5F8" w14:textId="77777777" w:rsidR="004366E6" w:rsidRDefault="004366E6" w:rsidP="00CE787B">
      <w:pPr>
        <w:rPr>
          <w:rFonts w:asciiTheme="minorHAnsi" w:hAnsiTheme="minorHAnsi"/>
          <w:b/>
          <w:sz w:val="20"/>
          <w:szCs w:val="20"/>
          <w:lang w:val="en-AU"/>
        </w:rPr>
      </w:pPr>
    </w:p>
    <w:p w14:paraId="76BF1716" w14:textId="5D62C007" w:rsidR="003A0692" w:rsidRDefault="00CE787B" w:rsidP="00CE787B">
      <w:pPr>
        <w:rPr>
          <w:rFonts w:asciiTheme="minorHAnsi" w:hAnsiTheme="minorHAnsi"/>
          <w:b/>
          <w:sz w:val="20"/>
          <w:szCs w:val="20"/>
          <w:lang w:val="en-AU"/>
        </w:rPr>
      </w:pPr>
      <w:r w:rsidRPr="00CE787B">
        <w:rPr>
          <w:rFonts w:asciiTheme="minorHAnsi" w:hAnsiTheme="minorHAnsi"/>
          <w:b/>
          <w:sz w:val="20"/>
          <w:szCs w:val="20"/>
          <w:lang w:val="en-AU"/>
        </w:rPr>
        <w:t>Summary of amendments to latest version</w:t>
      </w:r>
      <w:r>
        <w:rPr>
          <w:rFonts w:asciiTheme="minorHAnsi" w:hAnsiTheme="minorHAnsi"/>
          <w:b/>
          <w:sz w:val="20"/>
          <w:szCs w:val="20"/>
          <w:lang w:val="en-AU"/>
        </w:rPr>
        <w:t>:</w:t>
      </w:r>
      <w:r>
        <w:rPr>
          <w:rFonts w:asciiTheme="minorHAnsi" w:hAnsiTheme="minorHAnsi"/>
          <w:b/>
          <w:sz w:val="20"/>
          <w:szCs w:val="20"/>
          <w:lang w:val="en-AU"/>
        </w:rPr>
        <w:tab/>
      </w:r>
    </w:p>
    <w:p w14:paraId="630ED6B9" w14:textId="31518415" w:rsidR="00CE787B" w:rsidRDefault="003A0692" w:rsidP="00CE787B">
      <w:pPr>
        <w:rPr>
          <w:rFonts w:asciiTheme="minorHAnsi" w:hAnsiTheme="minorHAnsi"/>
          <w:b/>
          <w:sz w:val="20"/>
          <w:szCs w:val="20"/>
          <w:lang w:val="en-AU"/>
        </w:rPr>
      </w:pPr>
      <w:r w:rsidRPr="003A0692">
        <w:rPr>
          <w:rFonts w:asciiTheme="minorHAnsi" w:hAnsiTheme="minorHAnsi"/>
          <w:sz w:val="20"/>
          <w:szCs w:val="20"/>
          <w:lang w:val="en-AU"/>
        </w:rPr>
        <w:t>July 2019 -</w:t>
      </w:r>
      <w:r w:rsidR="00FB4793" w:rsidRPr="003B58C4">
        <w:rPr>
          <w:rFonts w:asciiTheme="minorHAnsi" w:hAnsiTheme="minorHAnsi"/>
          <w:sz w:val="20"/>
          <w:szCs w:val="20"/>
          <w:lang w:val="en-AU"/>
        </w:rPr>
        <w:t xml:space="preserve"> </w:t>
      </w:r>
      <w:r w:rsidR="003041A3" w:rsidRPr="003B58C4">
        <w:rPr>
          <w:rFonts w:asciiTheme="minorHAnsi" w:hAnsiTheme="minorHAnsi"/>
          <w:sz w:val="20"/>
          <w:szCs w:val="20"/>
          <w:lang w:val="en-AU"/>
        </w:rPr>
        <w:t>introduction of section 11 relating to permits, minor edits.</w:t>
      </w:r>
    </w:p>
    <w:p w14:paraId="5E0FC992" w14:textId="791D53D0" w:rsidR="00CE787B" w:rsidRDefault="003A0692" w:rsidP="00CE787B">
      <w:pPr>
        <w:rPr>
          <w:rFonts w:asciiTheme="minorHAnsi" w:hAnsiTheme="minorHAnsi"/>
          <w:sz w:val="20"/>
          <w:szCs w:val="20"/>
          <w:lang w:val="en-AU"/>
        </w:rPr>
      </w:pPr>
      <w:r w:rsidRPr="003B58C4">
        <w:rPr>
          <w:rFonts w:asciiTheme="minorHAnsi" w:hAnsiTheme="minorHAnsi"/>
          <w:sz w:val="20"/>
          <w:szCs w:val="20"/>
          <w:lang w:val="en-AU"/>
        </w:rPr>
        <w:t xml:space="preserve">August 2019 </w:t>
      </w:r>
      <w:r w:rsidR="00AA0D0A">
        <w:rPr>
          <w:rFonts w:asciiTheme="minorHAnsi" w:hAnsiTheme="minorHAnsi"/>
          <w:sz w:val="20"/>
          <w:szCs w:val="20"/>
          <w:lang w:val="en-AU"/>
        </w:rPr>
        <w:t>–</w:t>
      </w:r>
      <w:r w:rsidRPr="003B58C4">
        <w:rPr>
          <w:rFonts w:asciiTheme="minorHAnsi" w:hAnsiTheme="minorHAnsi"/>
          <w:sz w:val="20"/>
          <w:szCs w:val="20"/>
          <w:lang w:val="en-AU"/>
        </w:rPr>
        <w:t xml:space="preserve"> </w:t>
      </w:r>
      <w:r w:rsidR="00AA0D0A">
        <w:rPr>
          <w:rFonts w:asciiTheme="minorHAnsi" w:hAnsiTheme="minorHAnsi"/>
          <w:sz w:val="20"/>
          <w:szCs w:val="20"/>
          <w:lang w:val="en-AU"/>
        </w:rPr>
        <w:t xml:space="preserve">minor general review, </w:t>
      </w:r>
      <w:r w:rsidRPr="003B58C4">
        <w:rPr>
          <w:rFonts w:asciiTheme="minorHAnsi" w:hAnsiTheme="minorHAnsi"/>
          <w:sz w:val="20"/>
          <w:szCs w:val="20"/>
          <w:lang w:val="en-AU"/>
        </w:rPr>
        <w:t>inclusion of seed potatoes in linked land definition</w:t>
      </w:r>
      <w:r w:rsidR="00605466">
        <w:rPr>
          <w:rFonts w:asciiTheme="minorHAnsi" w:hAnsiTheme="minorHAnsi"/>
          <w:sz w:val="20"/>
          <w:szCs w:val="20"/>
          <w:lang w:val="en-AU"/>
        </w:rPr>
        <w:t xml:space="preserve">, change of wording from business/farmer to </w:t>
      </w:r>
      <w:r w:rsidR="007F6B48">
        <w:rPr>
          <w:rFonts w:asciiTheme="minorHAnsi" w:hAnsiTheme="minorHAnsi"/>
          <w:sz w:val="20"/>
          <w:szCs w:val="20"/>
          <w:lang w:val="en-AU"/>
        </w:rPr>
        <w:t>person</w:t>
      </w:r>
      <w:r w:rsidR="00567D10">
        <w:rPr>
          <w:rFonts w:asciiTheme="minorHAnsi" w:hAnsiTheme="minorHAnsi"/>
          <w:sz w:val="20"/>
          <w:szCs w:val="20"/>
          <w:lang w:val="en-AU"/>
        </w:rPr>
        <w:t xml:space="preserve"> in the linked land definition.</w:t>
      </w:r>
    </w:p>
    <w:p w14:paraId="75254905" w14:textId="3309583C" w:rsidR="00246591" w:rsidRPr="0035296A" w:rsidRDefault="00ED45E9" w:rsidP="00CE787B">
      <w:pPr>
        <w:rPr>
          <w:rFonts w:asciiTheme="minorHAnsi" w:hAnsiTheme="minorHAnsi"/>
          <w:sz w:val="20"/>
          <w:szCs w:val="20"/>
          <w:lang w:val="en-AU"/>
        </w:rPr>
      </w:pPr>
      <w:bookmarkStart w:id="18" w:name="_Hlk88742998"/>
      <w:r>
        <w:rPr>
          <w:rFonts w:asciiTheme="minorHAnsi" w:hAnsiTheme="minorHAnsi"/>
          <w:sz w:val="20"/>
          <w:szCs w:val="20"/>
          <w:lang w:val="en-AU"/>
        </w:rPr>
        <w:t>December</w:t>
      </w:r>
      <w:r w:rsidR="00B1486C">
        <w:rPr>
          <w:rFonts w:asciiTheme="minorHAnsi" w:hAnsiTheme="minorHAnsi"/>
          <w:sz w:val="20"/>
          <w:szCs w:val="20"/>
          <w:lang w:val="en-AU"/>
        </w:rPr>
        <w:t xml:space="preserve"> 2021</w:t>
      </w:r>
      <w:r w:rsidR="00246591">
        <w:rPr>
          <w:rFonts w:asciiTheme="minorHAnsi" w:hAnsiTheme="minorHAnsi"/>
          <w:sz w:val="20"/>
          <w:szCs w:val="20"/>
          <w:lang w:val="en-AU"/>
        </w:rPr>
        <w:t xml:space="preserve"> </w:t>
      </w:r>
      <w:r w:rsidR="00252DB5">
        <w:rPr>
          <w:rFonts w:asciiTheme="minorHAnsi" w:hAnsiTheme="minorHAnsi"/>
          <w:sz w:val="20"/>
          <w:szCs w:val="20"/>
          <w:lang w:val="en-AU"/>
        </w:rPr>
        <w:t>–</w:t>
      </w:r>
      <w:r w:rsidR="00246591">
        <w:rPr>
          <w:rFonts w:asciiTheme="minorHAnsi" w:hAnsiTheme="minorHAnsi"/>
          <w:sz w:val="20"/>
          <w:szCs w:val="20"/>
          <w:lang w:val="en-AU"/>
        </w:rPr>
        <w:t xml:space="preserve"> </w:t>
      </w:r>
      <w:r w:rsidR="00E35920">
        <w:rPr>
          <w:rFonts w:asciiTheme="minorHAnsi" w:hAnsiTheme="minorHAnsi"/>
          <w:sz w:val="20"/>
          <w:szCs w:val="20"/>
          <w:lang w:val="en-AU"/>
        </w:rPr>
        <w:t xml:space="preserve">general review, </w:t>
      </w:r>
      <w:r w:rsidR="00252DB5">
        <w:rPr>
          <w:rFonts w:asciiTheme="minorHAnsi" w:hAnsiTheme="minorHAnsi"/>
          <w:sz w:val="20"/>
          <w:szCs w:val="20"/>
          <w:lang w:val="en-AU"/>
        </w:rPr>
        <w:t>alignment of defin</w:t>
      </w:r>
      <w:r w:rsidR="00B1486C">
        <w:rPr>
          <w:rFonts w:asciiTheme="minorHAnsi" w:hAnsiTheme="minorHAnsi"/>
          <w:sz w:val="20"/>
          <w:szCs w:val="20"/>
          <w:lang w:val="en-AU"/>
        </w:rPr>
        <w:t>i</w:t>
      </w:r>
      <w:r w:rsidR="00252DB5">
        <w:rPr>
          <w:rFonts w:asciiTheme="minorHAnsi" w:hAnsiTheme="minorHAnsi"/>
          <w:sz w:val="20"/>
          <w:szCs w:val="20"/>
          <w:lang w:val="en-AU"/>
        </w:rPr>
        <w:t>tions to RBRRM, removal of reclassification of PCN affected land</w:t>
      </w:r>
      <w:r w:rsidR="00E35920">
        <w:rPr>
          <w:rFonts w:asciiTheme="minorHAnsi" w:hAnsiTheme="minorHAnsi"/>
          <w:sz w:val="20"/>
          <w:szCs w:val="20"/>
          <w:lang w:val="en-AU"/>
        </w:rPr>
        <w:t>, change of PCN biology section.</w:t>
      </w:r>
      <w:r w:rsidR="00B1486C">
        <w:rPr>
          <w:rFonts w:asciiTheme="minorHAnsi" w:hAnsiTheme="minorHAnsi"/>
          <w:sz w:val="20"/>
          <w:szCs w:val="20"/>
          <w:lang w:val="en-AU"/>
        </w:rPr>
        <w:t xml:space="preserve"> Inclusion of </w:t>
      </w:r>
      <w:r w:rsidR="005E1100">
        <w:rPr>
          <w:rFonts w:asciiTheme="minorHAnsi" w:hAnsiTheme="minorHAnsi"/>
          <w:sz w:val="20"/>
          <w:szCs w:val="20"/>
          <w:lang w:val="en-AU"/>
        </w:rPr>
        <w:t>reference to</w:t>
      </w:r>
      <w:r w:rsidR="00B1486C">
        <w:rPr>
          <w:rFonts w:asciiTheme="minorHAnsi" w:hAnsiTheme="minorHAnsi"/>
          <w:sz w:val="20"/>
          <w:szCs w:val="20"/>
          <w:lang w:val="en-AU"/>
        </w:rPr>
        <w:t xml:space="preserve"> </w:t>
      </w:r>
      <w:r w:rsidR="005E1100">
        <w:rPr>
          <w:rFonts w:asciiTheme="minorHAnsi" w:hAnsiTheme="minorHAnsi"/>
          <w:sz w:val="20"/>
          <w:szCs w:val="20"/>
          <w:lang w:val="en-AU"/>
        </w:rPr>
        <w:t xml:space="preserve">the 2021 </w:t>
      </w:r>
      <w:r w:rsidR="00B1486C">
        <w:rPr>
          <w:rFonts w:asciiTheme="minorHAnsi" w:hAnsiTheme="minorHAnsi"/>
          <w:sz w:val="20"/>
          <w:szCs w:val="20"/>
          <w:lang w:val="en-AU"/>
        </w:rPr>
        <w:t>PCN program review</w:t>
      </w:r>
      <w:r w:rsidR="005E1100">
        <w:rPr>
          <w:rFonts w:asciiTheme="minorHAnsi" w:hAnsiTheme="minorHAnsi"/>
          <w:sz w:val="20"/>
          <w:szCs w:val="20"/>
          <w:lang w:val="en-AU"/>
        </w:rPr>
        <w:t>.</w:t>
      </w:r>
    </w:p>
    <w:bookmarkEnd w:id="18"/>
    <w:p w14:paraId="747CDC28" w14:textId="77777777" w:rsidR="00CE787B" w:rsidRPr="00712814" w:rsidRDefault="00CE787B" w:rsidP="00141C4A">
      <w:pPr>
        <w:keepNext/>
        <w:rPr>
          <w:rFonts w:asciiTheme="minorHAnsi" w:hAnsiTheme="minorHAnsi"/>
          <w:b/>
          <w:sz w:val="20"/>
          <w:szCs w:val="20"/>
          <w:highlight w:val="yellow"/>
          <w:lang w:val="en-AU"/>
        </w:rPr>
      </w:pPr>
    </w:p>
    <w:p w14:paraId="3653D8FD" w14:textId="77777777" w:rsidR="00AC24AE" w:rsidRPr="00712814" w:rsidRDefault="00AC24AE" w:rsidP="00630A05">
      <w:pPr>
        <w:spacing w:after="0"/>
        <w:rPr>
          <w:rFonts w:asciiTheme="minorHAnsi" w:hAnsiTheme="minorHAnsi"/>
          <w:sz w:val="20"/>
          <w:szCs w:val="20"/>
          <w:highlight w:val="yellow"/>
          <w:lang w:val="en-AU"/>
        </w:rPr>
      </w:pPr>
    </w:p>
    <w:sectPr w:rsidR="00AC24AE" w:rsidRPr="00712814" w:rsidSect="00EA2186">
      <w:type w:val="continuous"/>
      <w:pgSz w:w="11900" w:h="16840"/>
      <w:pgMar w:top="1720" w:right="1080" w:bottom="1440" w:left="108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2D25B" w14:textId="77777777" w:rsidR="00BB47B8" w:rsidRDefault="00BB47B8" w:rsidP="008954B2">
      <w:r>
        <w:separator/>
      </w:r>
    </w:p>
  </w:endnote>
  <w:endnote w:type="continuationSeparator" w:id="0">
    <w:p w14:paraId="71C96AF5" w14:textId="77777777" w:rsidR="00BB47B8" w:rsidRDefault="00BB47B8" w:rsidP="008954B2">
      <w:r>
        <w:continuationSeparator/>
      </w:r>
    </w:p>
  </w:endnote>
  <w:endnote w:type="continuationNotice" w:id="1">
    <w:p w14:paraId="79DCDA36" w14:textId="77777777" w:rsidR="00BB47B8" w:rsidRDefault="00BB47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-SemiBold">
    <w:altName w:val="VIC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IC-ExtraLight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2B44B" w14:textId="77777777" w:rsidR="00B21F11" w:rsidRDefault="00B21F11" w:rsidP="00BB128D">
    <w:pPr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9B7ADD" w14:textId="77777777" w:rsidR="00B21F11" w:rsidRDefault="00B21F11" w:rsidP="00BB128D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E317A" w14:textId="00E6D746" w:rsidR="00B21F11" w:rsidRDefault="00B21F11" w:rsidP="00BD601F">
    <w:pPr>
      <w:tabs>
        <w:tab w:val="left" w:pos="1420"/>
      </w:tabs>
      <w:ind w:right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9499E" w14:textId="77777777" w:rsidR="007E79D6" w:rsidRDefault="007E79D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991AF" w14:textId="78F2424F" w:rsidR="00B21F11" w:rsidRDefault="00B21F11" w:rsidP="00BB128D">
    <w:pPr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5698">
      <w:rPr>
        <w:rStyle w:val="PageNumber"/>
        <w:noProof/>
      </w:rPr>
      <w:t>3</w:t>
    </w:r>
    <w:r>
      <w:rPr>
        <w:rStyle w:val="PageNumber"/>
      </w:rPr>
      <w:fldChar w:fldCharType="end"/>
    </w:r>
  </w:p>
  <w:p w14:paraId="2026994E" w14:textId="77777777" w:rsidR="00B21F11" w:rsidRDefault="00D23572" w:rsidP="00BB128D">
    <w:pPr>
      <w:ind w:right="360"/>
    </w:pPr>
    <w:r>
      <w:t xml:space="preserve">Potato Cyst Nematode </w:t>
    </w:r>
    <w:r w:rsidR="00B21F11">
      <w:t>Management Policy for Victoria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2E026" w14:textId="77777777" w:rsidR="00BB47B8" w:rsidRDefault="00BB47B8" w:rsidP="008954B2">
      <w:r>
        <w:separator/>
      </w:r>
    </w:p>
  </w:footnote>
  <w:footnote w:type="continuationSeparator" w:id="0">
    <w:p w14:paraId="0DE9F4E8" w14:textId="77777777" w:rsidR="00BB47B8" w:rsidRDefault="00BB47B8" w:rsidP="008954B2">
      <w:r>
        <w:continuationSeparator/>
      </w:r>
    </w:p>
  </w:footnote>
  <w:footnote w:type="continuationNotice" w:id="1">
    <w:p w14:paraId="39904B85" w14:textId="77777777" w:rsidR="00BB47B8" w:rsidRDefault="00BB47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3B9AC" w14:textId="77777777" w:rsidR="007E79D6" w:rsidRDefault="007E79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143C8" w14:textId="1ADF05E7" w:rsidR="00B21F11" w:rsidRPr="00B00A0B" w:rsidRDefault="00B21F11" w:rsidP="00B00A0B">
    <w:pPr>
      <w:jc w:val="right"/>
      <w:rPr>
        <w:b/>
      </w:rPr>
    </w:pPr>
    <w:r w:rsidRPr="00B00A0B">
      <w:rPr>
        <w:b/>
        <w:noProof/>
        <w:color w:val="auto"/>
        <w:lang w:val="en-AU" w:eastAsia="en-AU"/>
      </w:rPr>
      <w:drawing>
        <wp:anchor distT="0" distB="0" distL="114300" distR="114300" simplePos="0" relativeHeight="251658242" behindDoc="1" locked="0" layoutInCell="1" allowOverlap="1" wp14:anchorId="5964AAA5" wp14:editId="2FFA1B5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5600"/>
          <wp:effectExtent l="0" t="0" r="317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0A0B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D7003" w14:textId="77777777" w:rsidR="007E79D6" w:rsidRDefault="007E79D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CDF4B" w14:textId="77777777" w:rsidR="00531C42" w:rsidRDefault="00531C4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C4D56" w14:textId="5702A0C8" w:rsidR="00B21F11" w:rsidRDefault="00B21F11" w:rsidP="00202E7B">
    <w:pPr>
      <w:tabs>
        <w:tab w:val="center" w:pos="5241"/>
        <w:tab w:val="left" w:pos="5820"/>
        <w:tab w:val="left" w:pos="8980"/>
      </w:tabs>
    </w:pPr>
    <w:r w:rsidRPr="00D62D1E"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6311EC9F" wp14:editId="28F6B530">
          <wp:simplePos x="0" y="0"/>
          <wp:positionH relativeFrom="page">
            <wp:posOffset>0</wp:posOffset>
          </wp:positionH>
          <wp:positionV relativeFrom="page">
            <wp:posOffset>20569</wp:posOffset>
          </wp:positionV>
          <wp:extent cx="7560000" cy="923661"/>
          <wp:effectExtent l="0" t="0" r="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236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7A97D7E5">
      <w:t xml:space="preserve"> </w:t>
    </w:r>
    <w:r>
      <w:tab/>
    </w:r>
    <w:r>
      <w:tab/>
    </w: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1F72C" w14:textId="77777777" w:rsidR="00531C42" w:rsidRDefault="00531C42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AE4C6" w14:textId="77777777" w:rsidR="00531C42" w:rsidRDefault="00531C42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0F5C1" w14:textId="1810C92E" w:rsidR="00B21F11" w:rsidRDefault="00B21F11" w:rsidP="00EF3DC4">
    <w:r w:rsidRPr="00D62D1E">
      <w:rPr>
        <w:noProof/>
        <w:lang w:val="en-AU" w:eastAsia="en-AU"/>
      </w:rPr>
      <w:drawing>
        <wp:anchor distT="0" distB="0" distL="114300" distR="114300" simplePos="0" relativeHeight="251658241" behindDoc="1" locked="0" layoutInCell="1" allowOverlap="1" wp14:anchorId="7E386549" wp14:editId="1B91C636">
          <wp:simplePos x="0" y="0"/>
          <wp:positionH relativeFrom="page">
            <wp:posOffset>0</wp:posOffset>
          </wp:positionH>
          <wp:positionV relativeFrom="page">
            <wp:posOffset>20569</wp:posOffset>
          </wp:positionV>
          <wp:extent cx="7560000" cy="923661"/>
          <wp:effectExtent l="0" t="0" r="0" b="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236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2535B" w14:textId="77777777" w:rsidR="00531C42" w:rsidRDefault="00531C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07DA"/>
    <w:multiLevelType w:val="hybridMultilevel"/>
    <w:tmpl w:val="25BE49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92DF1"/>
    <w:multiLevelType w:val="hybridMultilevel"/>
    <w:tmpl w:val="0C09001D"/>
    <w:lvl w:ilvl="0" w:tplc="9078B1E6">
      <w:start w:val="1"/>
      <w:numFmt w:val="decimal"/>
      <w:lvlText w:val="%1)"/>
      <w:lvlJc w:val="left"/>
      <w:pPr>
        <w:ind w:left="360" w:hanging="360"/>
      </w:pPr>
    </w:lvl>
    <w:lvl w:ilvl="1" w:tplc="40C076EA">
      <w:start w:val="1"/>
      <w:numFmt w:val="lowerLetter"/>
      <w:lvlText w:val="%2)"/>
      <w:lvlJc w:val="left"/>
      <w:pPr>
        <w:ind w:left="720" w:hanging="360"/>
      </w:pPr>
    </w:lvl>
    <w:lvl w:ilvl="2" w:tplc="6A781F52">
      <w:start w:val="1"/>
      <w:numFmt w:val="lowerRoman"/>
      <w:lvlText w:val="%3)"/>
      <w:lvlJc w:val="left"/>
      <w:pPr>
        <w:ind w:left="1080" w:hanging="360"/>
      </w:pPr>
    </w:lvl>
    <w:lvl w:ilvl="3" w:tplc="00AC25C0">
      <w:start w:val="1"/>
      <w:numFmt w:val="decimal"/>
      <w:lvlText w:val="(%4)"/>
      <w:lvlJc w:val="left"/>
      <w:pPr>
        <w:ind w:left="1440" w:hanging="360"/>
      </w:pPr>
    </w:lvl>
    <w:lvl w:ilvl="4" w:tplc="813EBE44">
      <w:start w:val="1"/>
      <w:numFmt w:val="lowerLetter"/>
      <w:lvlText w:val="(%5)"/>
      <w:lvlJc w:val="left"/>
      <w:pPr>
        <w:ind w:left="1800" w:hanging="360"/>
      </w:pPr>
    </w:lvl>
    <w:lvl w:ilvl="5" w:tplc="C4CEBA46">
      <w:start w:val="1"/>
      <w:numFmt w:val="lowerRoman"/>
      <w:lvlText w:val="(%6)"/>
      <w:lvlJc w:val="left"/>
      <w:pPr>
        <w:ind w:left="2160" w:hanging="360"/>
      </w:pPr>
    </w:lvl>
    <w:lvl w:ilvl="6" w:tplc="BE820DD0">
      <w:start w:val="1"/>
      <w:numFmt w:val="decimal"/>
      <w:lvlText w:val="%7."/>
      <w:lvlJc w:val="left"/>
      <w:pPr>
        <w:ind w:left="2520" w:hanging="360"/>
      </w:pPr>
    </w:lvl>
    <w:lvl w:ilvl="7" w:tplc="41641A1C">
      <w:start w:val="1"/>
      <w:numFmt w:val="lowerLetter"/>
      <w:lvlText w:val="%8."/>
      <w:lvlJc w:val="left"/>
      <w:pPr>
        <w:ind w:left="2880" w:hanging="360"/>
      </w:pPr>
    </w:lvl>
    <w:lvl w:ilvl="8" w:tplc="1794CDC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EF73D57"/>
    <w:multiLevelType w:val="hybridMultilevel"/>
    <w:tmpl w:val="0B003B00"/>
    <w:lvl w:ilvl="0" w:tplc="46E06E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584C5C"/>
    <w:multiLevelType w:val="hybridMultilevel"/>
    <w:tmpl w:val="47260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A2313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6E211D6"/>
    <w:multiLevelType w:val="hybridMultilevel"/>
    <w:tmpl w:val="D362E0F0"/>
    <w:lvl w:ilvl="0" w:tplc="4D7C0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C3122"/>
    <w:multiLevelType w:val="hybridMultilevel"/>
    <w:tmpl w:val="677C5ADE"/>
    <w:lvl w:ilvl="0" w:tplc="6C16F7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453D12"/>
    <w:multiLevelType w:val="hybridMultilevel"/>
    <w:tmpl w:val="27DC95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E060E"/>
    <w:multiLevelType w:val="hybridMultilevel"/>
    <w:tmpl w:val="EC7E2F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E7B42"/>
    <w:multiLevelType w:val="hybridMultilevel"/>
    <w:tmpl w:val="AD8A1414"/>
    <w:lvl w:ilvl="0" w:tplc="1A5EF8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F23D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758199A"/>
    <w:multiLevelType w:val="hybridMultilevel"/>
    <w:tmpl w:val="1D42DF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5E5E99"/>
    <w:multiLevelType w:val="hybridMultilevel"/>
    <w:tmpl w:val="41FA96EE"/>
    <w:lvl w:ilvl="0" w:tplc="6C16F7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0247EA"/>
    <w:multiLevelType w:val="hybridMultilevel"/>
    <w:tmpl w:val="37DA2A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02947"/>
    <w:multiLevelType w:val="hybridMultilevel"/>
    <w:tmpl w:val="B8788BE0"/>
    <w:lvl w:ilvl="0" w:tplc="14E84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96EC27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E8244114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23B419F8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A492FEAC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 w:tplc="B9580C2E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 w:tplc="8738E18C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 w:tplc="77B6EB8A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 w:tplc="BB0405B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319E47E3"/>
    <w:multiLevelType w:val="hybridMultilevel"/>
    <w:tmpl w:val="681EA936"/>
    <w:lvl w:ilvl="0" w:tplc="1302A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A4AD5E6" w:tentative="1">
      <w:start w:val="1"/>
      <w:numFmt w:val="lowerLetter"/>
      <w:lvlText w:val="%2."/>
      <w:lvlJc w:val="left"/>
      <w:pPr>
        <w:ind w:left="1080" w:hanging="360"/>
      </w:pPr>
    </w:lvl>
    <w:lvl w:ilvl="2" w:tplc="67BE62D0" w:tentative="1">
      <w:start w:val="1"/>
      <w:numFmt w:val="lowerRoman"/>
      <w:lvlText w:val="%3."/>
      <w:lvlJc w:val="right"/>
      <w:pPr>
        <w:ind w:left="1800" w:hanging="180"/>
      </w:pPr>
    </w:lvl>
    <w:lvl w:ilvl="3" w:tplc="1E7264EA" w:tentative="1">
      <w:start w:val="1"/>
      <w:numFmt w:val="decimal"/>
      <w:lvlText w:val="%4."/>
      <w:lvlJc w:val="left"/>
      <w:pPr>
        <w:ind w:left="2520" w:hanging="360"/>
      </w:pPr>
    </w:lvl>
    <w:lvl w:ilvl="4" w:tplc="BDAA9356" w:tentative="1">
      <w:start w:val="1"/>
      <w:numFmt w:val="lowerLetter"/>
      <w:lvlText w:val="%5."/>
      <w:lvlJc w:val="left"/>
      <w:pPr>
        <w:ind w:left="3240" w:hanging="360"/>
      </w:pPr>
    </w:lvl>
    <w:lvl w:ilvl="5" w:tplc="D458E882" w:tentative="1">
      <w:start w:val="1"/>
      <w:numFmt w:val="lowerRoman"/>
      <w:lvlText w:val="%6."/>
      <w:lvlJc w:val="right"/>
      <w:pPr>
        <w:ind w:left="3960" w:hanging="180"/>
      </w:pPr>
    </w:lvl>
    <w:lvl w:ilvl="6" w:tplc="6BC6233C" w:tentative="1">
      <w:start w:val="1"/>
      <w:numFmt w:val="decimal"/>
      <w:lvlText w:val="%7."/>
      <w:lvlJc w:val="left"/>
      <w:pPr>
        <w:ind w:left="4680" w:hanging="360"/>
      </w:pPr>
    </w:lvl>
    <w:lvl w:ilvl="7" w:tplc="1E8E723C" w:tentative="1">
      <w:start w:val="1"/>
      <w:numFmt w:val="lowerLetter"/>
      <w:lvlText w:val="%8."/>
      <w:lvlJc w:val="left"/>
      <w:pPr>
        <w:ind w:left="5400" w:hanging="360"/>
      </w:pPr>
    </w:lvl>
    <w:lvl w:ilvl="8" w:tplc="F48C2A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B9730D"/>
    <w:multiLevelType w:val="hybridMultilevel"/>
    <w:tmpl w:val="109811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565FF"/>
    <w:multiLevelType w:val="hybridMultilevel"/>
    <w:tmpl w:val="97260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B7C6B"/>
    <w:multiLevelType w:val="hybridMultilevel"/>
    <w:tmpl w:val="E6247D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97FD8"/>
    <w:multiLevelType w:val="hybridMultilevel"/>
    <w:tmpl w:val="A372C8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B65D27"/>
    <w:multiLevelType w:val="hybridMultilevel"/>
    <w:tmpl w:val="B10213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693661"/>
    <w:multiLevelType w:val="hybridMultilevel"/>
    <w:tmpl w:val="CD5007E2"/>
    <w:lvl w:ilvl="0" w:tplc="6C16F7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9863DD"/>
    <w:multiLevelType w:val="hybridMultilevel"/>
    <w:tmpl w:val="BE7636E2"/>
    <w:lvl w:ilvl="0" w:tplc="EAE4D8D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828D8C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2BF8320E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D14498FE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E2E28948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 w:tplc="390A85FA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 w:tplc="5DC4ADC8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 w:tplc="7FC41744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 w:tplc="E54AC820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40A70954"/>
    <w:multiLevelType w:val="hybridMultilevel"/>
    <w:tmpl w:val="681EA936"/>
    <w:lvl w:ilvl="0" w:tplc="A52AB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A0E766" w:tentative="1">
      <w:start w:val="1"/>
      <w:numFmt w:val="lowerLetter"/>
      <w:lvlText w:val="%2."/>
      <w:lvlJc w:val="left"/>
      <w:pPr>
        <w:ind w:left="1440" w:hanging="360"/>
      </w:pPr>
    </w:lvl>
    <w:lvl w:ilvl="2" w:tplc="CA1E5520" w:tentative="1">
      <w:start w:val="1"/>
      <w:numFmt w:val="lowerRoman"/>
      <w:lvlText w:val="%3."/>
      <w:lvlJc w:val="right"/>
      <w:pPr>
        <w:ind w:left="2160" w:hanging="180"/>
      </w:pPr>
    </w:lvl>
    <w:lvl w:ilvl="3" w:tplc="0E1486A8" w:tentative="1">
      <w:start w:val="1"/>
      <w:numFmt w:val="decimal"/>
      <w:lvlText w:val="%4."/>
      <w:lvlJc w:val="left"/>
      <w:pPr>
        <w:ind w:left="2880" w:hanging="360"/>
      </w:pPr>
    </w:lvl>
    <w:lvl w:ilvl="4" w:tplc="3FA05F0E" w:tentative="1">
      <w:start w:val="1"/>
      <w:numFmt w:val="lowerLetter"/>
      <w:lvlText w:val="%5."/>
      <w:lvlJc w:val="left"/>
      <w:pPr>
        <w:ind w:left="3600" w:hanging="360"/>
      </w:pPr>
    </w:lvl>
    <w:lvl w:ilvl="5" w:tplc="292CF7C8" w:tentative="1">
      <w:start w:val="1"/>
      <w:numFmt w:val="lowerRoman"/>
      <w:lvlText w:val="%6."/>
      <w:lvlJc w:val="right"/>
      <w:pPr>
        <w:ind w:left="4320" w:hanging="180"/>
      </w:pPr>
    </w:lvl>
    <w:lvl w:ilvl="6" w:tplc="46A2058E" w:tentative="1">
      <w:start w:val="1"/>
      <w:numFmt w:val="decimal"/>
      <w:lvlText w:val="%7."/>
      <w:lvlJc w:val="left"/>
      <w:pPr>
        <w:ind w:left="5040" w:hanging="360"/>
      </w:pPr>
    </w:lvl>
    <w:lvl w:ilvl="7" w:tplc="75A23564" w:tentative="1">
      <w:start w:val="1"/>
      <w:numFmt w:val="lowerLetter"/>
      <w:lvlText w:val="%8."/>
      <w:lvlJc w:val="left"/>
      <w:pPr>
        <w:ind w:left="5760" w:hanging="360"/>
      </w:pPr>
    </w:lvl>
    <w:lvl w:ilvl="8" w:tplc="B8C865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413FF7"/>
    <w:multiLevelType w:val="hybridMultilevel"/>
    <w:tmpl w:val="56B0121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73F49"/>
    <w:multiLevelType w:val="hybridMultilevel"/>
    <w:tmpl w:val="3FD06C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075FB3"/>
    <w:multiLevelType w:val="hybridMultilevel"/>
    <w:tmpl w:val="42983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434E96"/>
    <w:multiLevelType w:val="hybridMultilevel"/>
    <w:tmpl w:val="105E5C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625D2F"/>
    <w:multiLevelType w:val="hybridMultilevel"/>
    <w:tmpl w:val="2634F4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7C465A"/>
    <w:multiLevelType w:val="hybridMultilevel"/>
    <w:tmpl w:val="6AA46F6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9004A35"/>
    <w:multiLevelType w:val="hybridMultilevel"/>
    <w:tmpl w:val="0FFA6DDA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9B731FF"/>
    <w:multiLevelType w:val="hybridMultilevel"/>
    <w:tmpl w:val="DEC0F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9812DA"/>
    <w:multiLevelType w:val="hybridMultilevel"/>
    <w:tmpl w:val="755262FE"/>
    <w:lvl w:ilvl="0" w:tplc="09568B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3BA161E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F3ACB410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632286CC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E976D092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 w:tplc="11E83BD2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 w:tplc="532C3450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 w:tplc="725C8C86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 w:tplc="62C8100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530A7D4B"/>
    <w:multiLevelType w:val="hybridMultilevel"/>
    <w:tmpl w:val="671645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B77491"/>
    <w:multiLevelType w:val="hybridMultilevel"/>
    <w:tmpl w:val="3FC0FC3E"/>
    <w:lvl w:ilvl="0" w:tplc="9B50CBB2">
      <w:start w:val="1"/>
      <w:numFmt w:val="bullet"/>
      <w:pStyle w:val="Agbullet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DA1909"/>
    <w:multiLevelType w:val="hybridMultilevel"/>
    <w:tmpl w:val="61FEA18A"/>
    <w:lvl w:ilvl="0" w:tplc="7B168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BD1ACD"/>
    <w:multiLevelType w:val="hybridMultilevel"/>
    <w:tmpl w:val="BE7636E2"/>
    <w:lvl w:ilvl="0" w:tplc="6044914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CB0F5A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BCE8B7C0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F676CEE6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BCE276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 w:tplc="8124A7F4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 w:tplc="C5AAB4F8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 w:tplc="22E05A4A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 w:tplc="2EBEA65E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7" w15:restartNumberingAfterBreak="0">
    <w:nsid w:val="684D23AF"/>
    <w:multiLevelType w:val="hybridMultilevel"/>
    <w:tmpl w:val="63DEAE1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8D87CAB"/>
    <w:multiLevelType w:val="hybridMultilevel"/>
    <w:tmpl w:val="FD30A4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58354D"/>
    <w:multiLevelType w:val="hybridMultilevel"/>
    <w:tmpl w:val="23C226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BA43EEA"/>
    <w:multiLevelType w:val="hybridMultilevel"/>
    <w:tmpl w:val="C85615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C0ED8"/>
    <w:multiLevelType w:val="hybridMultilevel"/>
    <w:tmpl w:val="593E33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AE6F3A"/>
    <w:multiLevelType w:val="hybridMultilevel"/>
    <w:tmpl w:val="A69AF69C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55170D2"/>
    <w:multiLevelType w:val="hybridMultilevel"/>
    <w:tmpl w:val="BE7636E2"/>
    <w:lvl w:ilvl="0" w:tplc="2D06CB1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77ABE2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32509BCA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1846BAE2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16C61198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 w:tplc="6458FAC2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 w:tplc="6C50980C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 w:tplc="83C6DF10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 w:tplc="21866874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4" w15:restartNumberingAfterBreak="0">
    <w:nsid w:val="7B095562"/>
    <w:multiLevelType w:val="hybridMultilevel"/>
    <w:tmpl w:val="AA88D6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E669BE"/>
    <w:multiLevelType w:val="hybridMultilevel"/>
    <w:tmpl w:val="B61281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BD76AE"/>
    <w:multiLevelType w:val="hybridMultilevel"/>
    <w:tmpl w:val="AFD4C2DA"/>
    <w:lvl w:ilvl="0" w:tplc="CA86F4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4"/>
  </w:num>
  <w:num w:numId="3">
    <w:abstractNumId w:val="23"/>
  </w:num>
  <w:num w:numId="4">
    <w:abstractNumId w:val="15"/>
  </w:num>
  <w:num w:numId="5">
    <w:abstractNumId w:val="36"/>
  </w:num>
  <w:num w:numId="6">
    <w:abstractNumId w:val="37"/>
  </w:num>
  <w:num w:numId="7">
    <w:abstractNumId w:val="32"/>
  </w:num>
  <w:num w:numId="8">
    <w:abstractNumId w:val="14"/>
  </w:num>
  <w:num w:numId="9">
    <w:abstractNumId w:val="10"/>
  </w:num>
  <w:num w:numId="10">
    <w:abstractNumId w:val="22"/>
  </w:num>
  <w:num w:numId="11">
    <w:abstractNumId w:val="43"/>
  </w:num>
  <w:num w:numId="12">
    <w:abstractNumId w:val="1"/>
  </w:num>
  <w:num w:numId="13">
    <w:abstractNumId w:val="30"/>
  </w:num>
  <w:num w:numId="14">
    <w:abstractNumId w:val="24"/>
  </w:num>
  <w:num w:numId="15">
    <w:abstractNumId w:val="17"/>
  </w:num>
  <w:num w:numId="16">
    <w:abstractNumId w:val="33"/>
  </w:num>
  <w:num w:numId="17">
    <w:abstractNumId w:val="44"/>
  </w:num>
  <w:num w:numId="18">
    <w:abstractNumId w:val="19"/>
  </w:num>
  <w:num w:numId="19">
    <w:abstractNumId w:val="29"/>
  </w:num>
  <w:num w:numId="20">
    <w:abstractNumId w:val="31"/>
  </w:num>
  <w:num w:numId="21">
    <w:abstractNumId w:val="7"/>
  </w:num>
  <w:num w:numId="22">
    <w:abstractNumId w:val="45"/>
  </w:num>
  <w:num w:numId="23">
    <w:abstractNumId w:val="28"/>
  </w:num>
  <w:num w:numId="24">
    <w:abstractNumId w:val="27"/>
  </w:num>
  <w:num w:numId="25">
    <w:abstractNumId w:val="18"/>
  </w:num>
  <w:num w:numId="26">
    <w:abstractNumId w:val="3"/>
  </w:num>
  <w:num w:numId="27">
    <w:abstractNumId w:val="8"/>
  </w:num>
  <w:num w:numId="28">
    <w:abstractNumId w:val="0"/>
  </w:num>
  <w:num w:numId="29">
    <w:abstractNumId w:val="25"/>
  </w:num>
  <w:num w:numId="30">
    <w:abstractNumId w:val="39"/>
  </w:num>
  <w:num w:numId="31">
    <w:abstractNumId w:val="46"/>
  </w:num>
  <w:num w:numId="32">
    <w:abstractNumId w:val="12"/>
  </w:num>
  <w:num w:numId="33">
    <w:abstractNumId w:val="9"/>
  </w:num>
  <w:num w:numId="34">
    <w:abstractNumId w:val="2"/>
  </w:num>
  <w:num w:numId="35">
    <w:abstractNumId w:val="40"/>
  </w:num>
  <w:num w:numId="36">
    <w:abstractNumId w:val="21"/>
  </w:num>
  <w:num w:numId="37">
    <w:abstractNumId w:val="38"/>
  </w:num>
  <w:num w:numId="38">
    <w:abstractNumId w:val="11"/>
  </w:num>
  <w:num w:numId="39">
    <w:abstractNumId w:val="20"/>
  </w:num>
  <w:num w:numId="40">
    <w:abstractNumId w:val="6"/>
  </w:num>
  <w:num w:numId="41">
    <w:abstractNumId w:val="13"/>
  </w:num>
  <w:num w:numId="42">
    <w:abstractNumId w:val="16"/>
  </w:num>
  <w:num w:numId="43">
    <w:abstractNumId w:val="5"/>
  </w:num>
  <w:num w:numId="44">
    <w:abstractNumId w:val="35"/>
  </w:num>
  <w:num w:numId="45">
    <w:abstractNumId w:val="41"/>
  </w:num>
  <w:num w:numId="46">
    <w:abstractNumId w:val="26"/>
  </w:num>
  <w:num w:numId="47">
    <w:abstractNumId w:val="4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US" w:vendorID="64" w:dllVersion="6" w:nlCheck="1" w:checkStyle="0"/>
  <w:activeWritingStyle w:appName="MSWord" w:lang="en-AU" w:vendorID="64" w:dllVersion="6" w:nlCheck="1" w:checkStyle="0"/>
  <w:activeWritingStyle w:appName="MSWord" w:lang="en-GB" w:vendorID="64" w:dllVersion="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45"/>
    <w:rsid w:val="00004072"/>
    <w:rsid w:val="0001425F"/>
    <w:rsid w:val="000153BF"/>
    <w:rsid w:val="000162AD"/>
    <w:rsid w:val="0002051F"/>
    <w:rsid w:val="000205DF"/>
    <w:rsid w:val="0002067D"/>
    <w:rsid w:val="00024071"/>
    <w:rsid w:val="000243DE"/>
    <w:rsid w:val="00024CD3"/>
    <w:rsid w:val="0002784E"/>
    <w:rsid w:val="000356FF"/>
    <w:rsid w:val="0003628F"/>
    <w:rsid w:val="00036502"/>
    <w:rsid w:val="00036CE0"/>
    <w:rsid w:val="00037D24"/>
    <w:rsid w:val="00042F30"/>
    <w:rsid w:val="00044589"/>
    <w:rsid w:val="00046AE4"/>
    <w:rsid w:val="00051E50"/>
    <w:rsid w:val="00053474"/>
    <w:rsid w:val="00054053"/>
    <w:rsid w:val="00055C19"/>
    <w:rsid w:val="000630B0"/>
    <w:rsid w:val="00065822"/>
    <w:rsid w:val="0006797F"/>
    <w:rsid w:val="0007069D"/>
    <w:rsid w:val="000753BD"/>
    <w:rsid w:val="00080F15"/>
    <w:rsid w:val="00082A8C"/>
    <w:rsid w:val="0008508B"/>
    <w:rsid w:val="0009473B"/>
    <w:rsid w:val="00094B5B"/>
    <w:rsid w:val="00095066"/>
    <w:rsid w:val="000957EA"/>
    <w:rsid w:val="000960DF"/>
    <w:rsid w:val="000A3CD6"/>
    <w:rsid w:val="000A4C66"/>
    <w:rsid w:val="000A530E"/>
    <w:rsid w:val="000A6F59"/>
    <w:rsid w:val="000B3DF8"/>
    <w:rsid w:val="000B3FA6"/>
    <w:rsid w:val="000B517A"/>
    <w:rsid w:val="000C1C75"/>
    <w:rsid w:val="000C29B4"/>
    <w:rsid w:val="000C35AB"/>
    <w:rsid w:val="000C5C89"/>
    <w:rsid w:val="000C7A69"/>
    <w:rsid w:val="000D5A1A"/>
    <w:rsid w:val="000D755B"/>
    <w:rsid w:val="000E34B2"/>
    <w:rsid w:val="000E4601"/>
    <w:rsid w:val="000E5A42"/>
    <w:rsid w:val="000E645A"/>
    <w:rsid w:val="000F1CD7"/>
    <w:rsid w:val="00102072"/>
    <w:rsid w:val="00102EFC"/>
    <w:rsid w:val="00104C1B"/>
    <w:rsid w:val="00116A2E"/>
    <w:rsid w:val="0011794D"/>
    <w:rsid w:val="00117956"/>
    <w:rsid w:val="00120763"/>
    <w:rsid w:val="00121569"/>
    <w:rsid w:val="00123239"/>
    <w:rsid w:val="00123D1C"/>
    <w:rsid w:val="001251F3"/>
    <w:rsid w:val="00130982"/>
    <w:rsid w:val="001323E0"/>
    <w:rsid w:val="00133657"/>
    <w:rsid w:val="00134A82"/>
    <w:rsid w:val="001358EA"/>
    <w:rsid w:val="00135FA4"/>
    <w:rsid w:val="0013642E"/>
    <w:rsid w:val="00141C4A"/>
    <w:rsid w:val="00145068"/>
    <w:rsid w:val="001516DB"/>
    <w:rsid w:val="00151C99"/>
    <w:rsid w:val="0015266E"/>
    <w:rsid w:val="00152890"/>
    <w:rsid w:val="001536A2"/>
    <w:rsid w:val="001544A8"/>
    <w:rsid w:val="00155848"/>
    <w:rsid w:val="00161D5A"/>
    <w:rsid w:val="00162B7F"/>
    <w:rsid w:val="001647B6"/>
    <w:rsid w:val="0016734D"/>
    <w:rsid w:val="001731CD"/>
    <w:rsid w:val="00173ED9"/>
    <w:rsid w:val="0017719B"/>
    <w:rsid w:val="00180AE6"/>
    <w:rsid w:val="00181DB0"/>
    <w:rsid w:val="00183402"/>
    <w:rsid w:val="00193DB0"/>
    <w:rsid w:val="00194BC6"/>
    <w:rsid w:val="0019645A"/>
    <w:rsid w:val="001969CC"/>
    <w:rsid w:val="00197074"/>
    <w:rsid w:val="00197B42"/>
    <w:rsid w:val="001A620A"/>
    <w:rsid w:val="001A6945"/>
    <w:rsid w:val="001B51AD"/>
    <w:rsid w:val="001B5C7F"/>
    <w:rsid w:val="001B6361"/>
    <w:rsid w:val="001C3F77"/>
    <w:rsid w:val="001D25EE"/>
    <w:rsid w:val="001D2FC9"/>
    <w:rsid w:val="001D5DCF"/>
    <w:rsid w:val="001E0245"/>
    <w:rsid w:val="001E066C"/>
    <w:rsid w:val="001E1324"/>
    <w:rsid w:val="001E162D"/>
    <w:rsid w:val="001E3837"/>
    <w:rsid w:val="001F00D7"/>
    <w:rsid w:val="001F420F"/>
    <w:rsid w:val="001F474E"/>
    <w:rsid w:val="001F4806"/>
    <w:rsid w:val="001F4D68"/>
    <w:rsid w:val="001F5A95"/>
    <w:rsid w:val="001F69F3"/>
    <w:rsid w:val="001F704A"/>
    <w:rsid w:val="001F7741"/>
    <w:rsid w:val="00202E7B"/>
    <w:rsid w:val="00210BF5"/>
    <w:rsid w:val="00214FAF"/>
    <w:rsid w:val="0022131B"/>
    <w:rsid w:val="002218FB"/>
    <w:rsid w:val="00224EC4"/>
    <w:rsid w:val="00227DF9"/>
    <w:rsid w:val="00227E17"/>
    <w:rsid w:val="00240C27"/>
    <w:rsid w:val="00241740"/>
    <w:rsid w:val="0024361E"/>
    <w:rsid w:val="00245FAC"/>
    <w:rsid w:val="00246591"/>
    <w:rsid w:val="00250327"/>
    <w:rsid w:val="0025177F"/>
    <w:rsid w:val="00252DB5"/>
    <w:rsid w:val="0025344C"/>
    <w:rsid w:val="00257C7B"/>
    <w:rsid w:val="002609F1"/>
    <w:rsid w:val="0026237B"/>
    <w:rsid w:val="00262C3C"/>
    <w:rsid w:val="00266D10"/>
    <w:rsid w:val="00271863"/>
    <w:rsid w:val="00272C1A"/>
    <w:rsid w:val="00274A34"/>
    <w:rsid w:val="00275313"/>
    <w:rsid w:val="00275730"/>
    <w:rsid w:val="00277F59"/>
    <w:rsid w:val="002844DF"/>
    <w:rsid w:val="002848E7"/>
    <w:rsid w:val="00286AE4"/>
    <w:rsid w:val="00292419"/>
    <w:rsid w:val="002969B5"/>
    <w:rsid w:val="00296F8C"/>
    <w:rsid w:val="002A0F02"/>
    <w:rsid w:val="002A2531"/>
    <w:rsid w:val="002A4D53"/>
    <w:rsid w:val="002A7FA1"/>
    <w:rsid w:val="002B0C9A"/>
    <w:rsid w:val="002B2F20"/>
    <w:rsid w:val="002B43CE"/>
    <w:rsid w:val="002B4BE3"/>
    <w:rsid w:val="002C047C"/>
    <w:rsid w:val="002C0A7B"/>
    <w:rsid w:val="002C152F"/>
    <w:rsid w:val="002C161E"/>
    <w:rsid w:val="002C22FF"/>
    <w:rsid w:val="002C3ED3"/>
    <w:rsid w:val="002D0876"/>
    <w:rsid w:val="002D17BD"/>
    <w:rsid w:val="002D724F"/>
    <w:rsid w:val="002E0003"/>
    <w:rsid w:val="002E28A3"/>
    <w:rsid w:val="002E38C8"/>
    <w:rsid w:val="002E4999"/>
    <w:rsid w:val="002E76D6"/>
    <w:rsid w:val="002E78AF"/>
    <w:rsid w:val="002E79D3"/>
    <w:rsid w:val="002E7F78"/>
    <w:rsid w:val="002F1EB5"/>
    <w:rsid w:val="002F37BA"/>
    <w:rsid w:val="002F4C57"/>
    <w:rsid w:val="002F52EF"/>
    <w:rsid w:val="00301701"/>
    <w:rsid w:val="003041A3"/>
    <w:rsid w:val="00305AD0"/>
    <w:rsid w:val="00306636"/>
    <w:rsid w:val="003066ED"/>
    <w:rsid w:val="00306B4E"/>
    <w:rsid w:val="00307B6E"/>
    <w:rsid w:val="00310D7C"/>
    <w:rsid w:val="00320B43"/>
    <w:rsid w:val="00321F07"/>
    <w:rsid w:val="003234D4"/>
    <w:rsid w:val="003235B1"/>
    <w:rsid w:val="00323B2F"/>
    <w:rsid w:val="00327BF7"/>
    <w:rsid w:val="00331856"/>
    <w:rsid w:val="003323EC"/>
    <w:rsid w:val="003325FC"/>
    <w:rsid w:val="003327E7"/>
    <w:rsid w:val="00340C5D"/>
    <w:rsid w:val="00340EA2"/>
    <w:rsid w:val="00344779"/>
    <w:rsid w:val="00351CBA"/>
    <w:rsid w:val="0035296A"/>
    <w:rsid w:val="00353438"/>
    <w:rsid w:val="00353A1E"/>
    <w:rsid w:val="003571A5"/>
    <w:rsid w:val="0036044A"/>
    <w:rsid w:val="00360981"/>
    <w:rsid w:val="0036138F"/>
    <w:rsid w:val="00364F8B"/>
    <w:rsid w:val="00365B62"/>
    <w:rsid w:val="00366628"/>
    <w:rsid w:val="003669FB"/>
    <w:rsid w:val="0037675F"/>
    <w:rsid w:val="00381847"/>
    <w:rsid w:val="0038252A"/>
    <w:rsid w:val="0038366B"/>
    <w:rsid w:val="003857DD"/>
    <w:rsid w:val="00390544"/>
    <w:rsid w:val="00396D6B"/>
    <w:rsid w:val="00397B9B"/>
    <w:rsid w:val="00397F16"/>
    <w:rsid w:val="003A0692"/>
    <w:rsid w:val="003A0AFB"/>
    <w:rsid w:val="003A0C46"/>
    <w:rsid w:val="003A2768"/>
    <w:rsid w:val="003A36A6"/>
    <w:rsid w:val="003A63C5"/>
    <w:rsid w:val="003A6442"/>
    <w:rsid w:val="003B21E9"/>
    <w:rsid w:val="003B414E"/>
    <w:rsid w:val="003B4C49"/>
    <w:rsid w:val="003B58C4"/>
    <w:rsid w:val="003B79F8"/>
    <w:rsid w:val="003C2E56"/>
    <w:rsid w:val="003C4A74"/>
    <w:rsid w:val="003D032C"/>
    <w:rsid w:val="003D06D1"/>
    <w:rsid w:val="003D0FB7"/>
    <w:rsid w:val="003D2EB2"/>
    <w:rsid w:val="003D41F2"/>
    <w:rsid w:val="003D6042"/>
    <w:rsid w:val="003E0A4E"/>
    <w:rsid w:val="003E52E2"/>
    <w:rsid w:val="003E59F9"/>
    <w:rsid w:val="003E6DE9"/>
    <w:rsid w:val="003F07D0"/>
    <w:rsid w:val="003F15D0"/>
    <w:rsid w:val="003F24C6"/>
    <w:rsid w:val="003F437B"/>
    <w:rsid w:val="003F51AD"/>
    <w:rsid w:val="00400D2F"/>
    <w:rsid w:val="00403238"/>
    <w:rsid w:val="00404321"/>
    <w:rsid w:val="0040434E"/>
    <w:rsid w:val="00404AD2"/>
    <w:rsid w:val="00407043"/>
    <w:rsid w:val="00416217"/>
    <w:rsid w:val="00431CA9"/>
    <w:rsid w:val="0043584E"/>
    <w:rsid w:val="004366E6"/>
    <w:rsid w:val="004376CA"/>
    <w:rsid w:val="00437B4A"/>
    <w:rsid w:val="00443D7A"/>
    <w:rsid w:val="00444594"/>
    <w:rsid w:val="00444FD5"/>
    <w:rsid w:val="00445648"/>
    <w:rsid w:val="00447C58"/>
    <w:rsid w:val="00451D68"/>
    <w:rsid w:val="004528DD"/>
    <w:rsid w:val="004547D1"/>
    <w:rsid w:val="004572C6"/>
    <w:rsid w:val="00467C7A"/>
    <w:rsid w:val="00474925"/>
    <w:rsid w:val="00474A55"/>
    <w:rsid w:val="00476121"/>
    <w:rsid w:val="0047692D"/>
    <w:rsid w:val="00480133"/>
    <w:rsid w:val="0048235A"/>
    <w:rsid w:val="00486726"/>
    <w:rsid w:val="004872A6"/>
    <w:rsid w:val="004904D7"/>
    <w:rsid w:val="00490953"/>
    <w:rsid w:val="00490C63"/>
    <w:rsid w:val="00494C86"/>
    <w:rsid w:val="00494FED"/>
    <w:rsid w:val="00495424"/>
    <w:rsid w:val="004A044E"/>
    <w:rsid w:val="004A13F1"/>
    <w:rsid w:val="004A182F"/>
    <w:rsid w:val="004A2968"/>
    <w:rsid w:val="004A2CB7"/>
    <w:rsid w:val="004A3BAA"/>
    <w:rsid w:val="004A3D09"/>
    <w:rsid w:val="004A5783"/>
    <w:rsid w:val="004B1F40"/>
    <w:rsid w:val="004B216C"/>
    <w:rsid w:val="004C0058"/>
    <w:rsid w:val="004C0ECF"/>
    <w:rsid w:val="004C0F66"/>
    <w:rsid w:val="004C1BBA"/>
    <w:rsid w:val="004C1DC0"/>
    <w:rsid w:val="004C1DFB"/>
    <w:rsid w:val="004C36A4"/>
    <w:rsid w:val="004C3B3E"/>
    <w:rsid w:val="004C6F2D"/>
    <w:rsid w:val="004C7CC8"/>
    <w:rsid w:val="004C7DC0"/>
    <w:rsid w:val="004D0380"/>
    <w:rsid w:val="004D12EF"/>
    <w:rsid w:val="004D24E2"/>
    <w:rsid w:val="004D363F"/>
    <w:rsid w:val="004D4ECD"/>
    <w:rsid w:val="004F02FA"/>
    <w:rsid w:val="004F1784"/>
    <w:rsid w:val="004F4B52"/>
    <w:rsid w:val="00500624"/>
    <w:rsid w:val="00501CE1"/>
    <w:rsid w:val="0050550E"/>
    <w:rsid w:val="00505CAB"/>
    <w:rsid w:val="00510857"/>
    <w:rsid w:val="00515387"/>
    <w:rsid w:val="005167FC"/>
    <w:rsid w:val="00520175"/>
    <w:rsid w:val="005228C5"/>
    <w:rsid w:val="00524F55"/>
    <w:rsid w:val="0052531C"/>
    <w:rsid w:val="00525AD7"/>
    <w:rsid w:val="00526C97"/>
    <w:rsid w:val="0052714B"/>
    <w:rsid w:val="00527756"/>
    <w:rsid w:val="00527B9A"/>
    <w:rsid w:val="00531C42"/>
    <w:rsid w:val="00533A56"/>
    <w:rsid w:val="00533FAE"/>
    <w:rsid w:val="00537EFF"/>
    <w:rsid w:val="00540D46"/>
    <w:rsid w:val="00545062"/>
    <w:rsid w:val="0055669D"/>
    <w:rsid w:val="00561A07"/>
    <w:rsid w:val="00564481"/>
    <w:rsid w:val="00565591"/>
    <w:rsid w:val="0056795B"/>
    <w:rsid w:val="00567D10"/>
    <w:rsid w:val="005715B8"/>
    <w:rsid w:val="00577AC0"/>
    <w:rsid w:val="0058198F"/>
    <w:rsid w:val="00582511"/>
    <w:rsid w:val="00584DF4"/>
    <w:rsid w:val="00587AF5"/>
    <w:rsid w:val="00590E4A"/>
    <w:rsid w:val="005911DB"/>
    <w:rsid w:val="00591497"/>
    <w:rsid w:val="0059274F"/>
    <w:rsid w:val="00593AC7"/>
    <w:rsid w:val="005A0417"/>
    <w:rsid w:val="005A2C55"/>
    <w:rsid w:val="005A38A6"/>
    <w:rsid w:val="005A63F2"/>
    <w:rsid w:val="005A6F34"/>
    <w:rsid w:val="005B2297"/>
    <w:rsid w:val="005B427A"/>
    <w:rsid w:val="005C02FB"/>
    <w:rsid w:val="005C1E2D"/>
    <w:rsid w:val="005C2578"/>
    <w:rsid w:val="005C34A3"/>
    <w:rsid w:val="005D03EC"/>
    <w:rsid w:val="005D2373"/>
    <w:rsid w:val="005D255C"/>
    <w:rsid w:val="005D35C4"/>
    <w:rsid w:val="005D37DA"/>
    <w:rsid w:val="005D6D23"/>
    <w:rsid w:val="005D735D"/>
    <w:rsid w:val="005E07E2"/>
    <w:rsid w:val="005E0CC1"/>
    <w:rsid w:val="005E1100"/>
    <w:rsid w:val="005E1264"/>
    <w:rsid w:val="005E62DF"/>
    <w:rsid w:val="005F2059"/>
    <w:rsid w:val="005F439E"/>
    <w:rsid w:val="005F6C0A"/>
    <w:rsid w:val="0060013A"/>
    <w:rsid w:val="00600817"/>
    <w:rsid w:val="00601B11"/>
    <w:rsid w:val="00602928"/>
    <w:rsid w:val="00603919"/>
    <w:rsid w:val="006051EA"/>
    <w:rsid w:val="00605466"/>
    <w:rsid w:val="00611021"/>
    <w:rsid w:val="00612CB4"/>
    <w:rsid w:val="00614804"/>
    <w:rsid w:val="00615081"/>
    <w:rsid w:val="0061550A"/>
    <w:rsid w:val="00615AE4"/>
    <w:rsid w:val="00622872"/>
    <w:rsid w:val="006244CA"/>
    <w:rsid w:val="00624BBC"/>
    <w:rsid w:val="00630A05"/>
    <w:rsid w:val="00630AE8"/>
    <w:rsid w:val="00632C8A"/>
    <w:rsid w:val="00633400"/>
    <w:rsid w:val="006343AF"/>
    <w:rsid w:val="00634D81"/>
    <w:rsid w:val="006351F3"/>
    <w:rsid w:val="00641571"/>
    <w:rsid w:val="00641857"/>
    <w:rsid w:val="006428E5"/>
    <w:rsid w:val="0064439C"/>
    <w:rsid w:val="00645349"/>
    <w:rsid w:val="00646D9B"/>
    <w:rsid w:val="00651678"/>
    <w:rsid w:val="00652161"/>
    <w:rsid w:val="006522BA"/>
    <w:rsid w:val="00653C97"/>
    <w:rsid w:val="006547B7"/>
    <w:rsid w:val="00660825"/>
    <w:rsid w:val="006623D5"/>
    <w:rsid w:val="0066292A"/>
    <w:rsid w:val="00664AFE"/>
    <w:rsid w:val="00664EBC"/>
    <w:rsid w:val="00667D31"/>
    <w:rsid w:val="0067175E"/>
    <w:rsid w:val="00675094"/>
    <w:rsid w:val="00675423"/>
    <w:rsid w:val="006765D3"/>
    <w:rsid w:val="0067663F"/>
    <w:rsid w:val="006811FB"/>
    <w:rsid w:val="006831DB"/>
    <w:rsid w:val="0068382E"/>
    <w:rsid w:val="00684C26"/>
    <w:rsid w:val="00684D4A"/>
    <w:rsid w:val="00687524"/>
    <w:rsid w:val="00694091"/>
    <w:rsid w:val="00695145"/>
    <w:rsid w:val="00695834"/>
    <w:rsid w:val="006A0BE4"/>
    <w:rsid w:val="006A4402"/>
    <w:rsid w:val="006A4653"/>
    <w:rsid w:val="006A6409"/>
    <w:rsid w:val="006A6554"/>
    <w:rsid w:val="006B06D7"/>
    <w:rsid w:val="006B2EB0"/>
    <w:rsid w:val="006B5667"/>
    <w:rsid w:val="006C207A"/>
    <w:rsid w:val="006C48A0"/>
    <w:rsid w:val="006C67AA"/>
    <w:rsid w:val="006D07C3"/>
    <w:rsid w:val="006E08C2"/>
    <w:rsid w:val="006E1AB7"/>
    <w:rsid w:val="006E2F11"/>
    <w:rsid w:val="006E3192"/>
    <w:rsid w:val="006E4B63"/>
    <w:rsid w:val="006F3A50"/>
    <w:rsid w:val="006F5BF4"/>
    <w:rsid w:val="006F786F"/>
    <w:rsid w:val="007014D7"/>
    <w:rsid w:val="00702A07"/>
    <w:rsid w:val="00703183"/>
    <w:rsid w:val="00703352"/>
    <w:rsid w:val="00707098"/>
    <w:rsid w:val="007119F5"/>
    <w:rsid w:val="00712814"/>
    <w:rsid w:val="007148AF"/>
    <w:rsid w:val="007176A6"/>
    <w:rsid w:val="007219EC"/>
    <w:rsid w:val="0072525E"/>
    <w:rsid w:val="00725515"/>
    <w:rsid w:val="0073577E"/>
    <w:rsid w:val="0074385E"/>
    <w:rsid w:val="00743E5E"/>
    <w:rsid w:val="00744C75"/>
    <w:rsid w:val="00745775"/>
    <w:rsid w:val="00745B3A"/>
    <w:rsid w:val="00756C00"/>
    <w:rsid w:val="0076002F"/>
    <w:rsid w:val="00760F3E"/>
    <w:rsid w:val="00761637"/>
    <w:rsid w:val="0076187E"/>
    <w:rsid w:val="00762626"/>
    <w:rsid w:val="00763084"/>
    <w:rsid w:val="00763A68"/>
    <w:rsid w:val="00763B2D"/>
    <w:rsid w:val="0076625F"/>
    <w:rsid w:val="00770B00"/>
    <w:rsid w:val="007724AA"/>
    <w:rsid w:val="007739D2"/>
    <w:rsid w:val="007747BE"/>
    <w:rsid w:val="007758C4"/>
    <w:rsid w:val="00775C11"/>
    <w:rsid w:val="007804F8"/>
    <w:rsid w:val="00780DBE"/>
    <w:rsid w:val="007813DA"/>
    <w:rsid w:val="00781559"/>
    <w:rsid w:val="007831FF"/>
    <w:rsid w:val="007847A8"/>
    <w:rsid w:val="00787E34"/>
    <w:rsid w:val="00787E81"/>
    <w:rsid w:val="00792085"/>
    <w:rsid w:val="0079256D"/>
    <w:rsid w:val="00792DB5"/>
    <w:rsid w:val="00796594"/>
    <w:rsid w:val="007972C6"/>
    <w:rsid w:val="007A0E8D"/>
    <w:rsid w:val="007A517E"/>
    <w:rsid w:val="007A75F8"/>
    <w:rsid w:val="007B43A2"/>
    <w:rsid w:val="007B7C8A"/>
    <w:rsid w:val="007C35BC"/>
    <w:rsid w:val="007C36F4"/>
    <w:rsid w:val="007C56C9"/>
    <w:rsid w:val="007C5F9E"/>
    <w:rsid w:val="007C736C"/>
    <w:rsid w:val="007D1223"/>
    <w:rsid w:val="007D7B18"/>
    <w:rsid w:val="007E2546"/>
    <w:rsid w:val="007E349A"/>
    <w:rsid w:val="007E44F8"/>
    <w:rsid w:val="007E79D6"/>
    <w:rsid w:val="007F31A2"/>
    <w:rsid w:val="007F556B"/>
    <w:rsid w:val="007F610A"/>
    <w:rsid w:val="007F6B48"/>
    <w:rsid w:val="007F7A36"/>
    <w:rsid w:val="007F7EB9"/>
    <w:rsid w:val="00803C81"/>
    <w:rsid w:val="008047A8"/>
    <w:rsid w:val="008104CF"/>
    <w:rsid w:val="00810C1C"/>
    <w:rsid w:val="00817F68"/>
    <w:rsid w:val="008226DD"/>
    <w:rsid w:val="00823BBA"/>
    <w:rsid w:val="00825EE9"/>
    <w:rsid w:val="008279BF"/>
    <w:rsid w:val="008306F6"/>
    <w:rsid w:val="00831E94"/>
    <w:rsid w:val="00832212"/>
    <w:rsid w:val="00833E2D"/>
    <w:rsid w:val="0083743A"/>
    <w:rsid w:val="00837459"/>
    <w:rsid w:val="008408F6"/>
    <w:rsid w:val="0084210E"/>
    <w:rsid w:val="00842D46"/>
    <w:rsid w:val="008459A3"/>
    <w:rsid w:val="00847F0C"/>
    <w:rsid w:val="00854CFA"/>
    <w:rsid w:val="00854DE2"/>
    <w:rsid w:val="0086129D"/>
    <w:rsid w:val="00861612"/>
    <w:rsid w:val="00861962"/>
    <w:rsid w:val="008650FD"/>
    <w:rsid w:val="00866D1F"/>
    <w:rsid w:val="00871618"/>
    <w:rsid w:val="0087252A"/>
    <w:rsid w:val="00876E59"/>
    <w:rsid w:val="00886DB5"/>
    <w:rsid w:val="00887F4C"/>
    <w:rsid w:val="00890C5A"/>
    <w:rsid w:val="00894D22"/>
    <w:rsid w:val="008954B2"/>
    <w:rsid w:val="008A3806"/>
    <w:rsid w:val="008A55A8"/>
    <w:rsid w:val="008A5990"/>
    <w:rsid w:val="008B707B"/>
    <w:rsid w:val="008B7B9E"/>
    <w:rsid w:val="008C01D9"/>
    <w:rsid w:val="008C1581"/>
    <w:rsid w:val="008C18B6"/>
    <w:rsid w:val="008C3756"/>
    <w:rsid w:val="008C4EA2"/>
    <w:rsid w:val="008C5966"/>
    <w:rsid w:val="008C6970"/>
    <w:rsid w:val="008D04F6"/>
    <w:rsid w:val="008D2A20"/>
    <w:rsid w:val="008D469F"/>
    <w:rsid w:val="008D5A4D"/>
    <w:rsid w:val="008D6912"/>
    <w:rsid w:val="008D6FC2"/>
    <w:rsid w:val="008E1C8A"/>
    <w:rsid w:val="008E44C1"/>
    <w:rsid w:val="008E54F5"/>
    <w:rsid w:val="008E6469"/>
    <w:rsid w:val="008F2778"/>
    <w:rsid w:val="008F43DA"/>
    <w:rsid w:val="008F4484"/>
    <w:rsid w:val="00901046"/>
    <w:rsid w:val="00901A8D"/>
    <w:rsid w:val="00912249"/>
    <w:rsid w:val="00912B2A"/>
    <w:rsid w:val="00913352"/>
    <w:rsid w:val="00913B77"/>
    <w:rsid w:val="00921716"/>
    <w:rsid w:val="00924923"/>
    <w:rsid w:val="00924D44"/>
    <w:rsid w:val="00931362"/>
    <w:rsid w:val="009339ED"/>
    <w:rsid w:val="0093666F"/>
    <w:rsid w:val="009424F7"/>
    <w:rsid w:val="00942AEB"/>
    <w:rsid w:val="0094563D"/>
    <w:rsid w:val="009514E8"/>
    <w:rsid w:val="009558E8"/>
    <w:rsid w:val="009577F7"/>
    <w:rsid w:val="009620FD"/>
    <w:rsid w:val="0096286F"/>
    <w:rsid w:val="009643E1"/>
    <w:rsid w:val="00964C05"/>
    <w:rsid w:val="009663F6"/>
    <w:rsid w:val="00966BC4"/>
    <w:rsid w:val="0096712E"/>
    <w:rsid w:val="009706BB"/>
    <w:rsid w:val="00972C1E"/>
    <w:rsid w:val="00977001"/>
    <w:rsid w:val="00977339"/>
    <w:rsid w:val="00980445"/>
    <w:rsid w:val="00984164"/>
    <w:rsid w:val="00986257"/>
    <w:rsid w:val="00992D1F"/>
    <w:rsid w:val="00993541"/>
    <w:rsid w:val="009957A1"/>
    <w:rsid w:val="00995E7D"/>
    <w:rsid w:val="009A0B92"/>
    <w:rsid w:val="009A0CD6"/>
    <w:rsid w:val="009A5EB3"/>
    <w:rsid w:val="009A6C18"/>
    <w:rsid w:val="009B05D2"/>
    <w:rsid w:val="009B09E1"/>
    <w:rsid w:val="009B2235"/>
    <w:rsid w:val="009B46B2"/>
    <w:rsid w:val="009B4AC1"/>
    <w:rsid w:val="009B567A"/>
    <w:rsid w:val="009B63A3"/>
    <w:rsid w:val="009C5024"/>
    <w:rsid w:val="009C5698"/>
    <w:rsid w:val="009C59DC"/>
    <w:rsid w:val="009D0657"/>
    <w:rsid w:val="009D1408"/>
    <w:rsid w:val="009D1C3F"/>
    <w:rsid w:val="009D2F90"/>
    <w:rsid w:val="009D3C07"/>
    <w:rsid w:val="009D586B"/>
    <w:rsid w:val="009D6336"/>
    <w:rsid w:val="009E087E"/>
    <w:rsid w:val="009F183A"/>
    <w:rsid w:val="009F2591"/>
    <w:rsid w:val="009F304B"/>
    <w:rsid w:val="00A00B13"/>
    <w:rsid w:val="00A018BF"/>
    <w:rsid w:val="00A049B4"/>
    <w:rsid w:val="00A071FC"/>
    <w:rsid w:val="00A07A25"/>
    <w:rsid w:val="00A1528A"/>
    <w:rsid w:val="00A22DA1"/>
    <w:rsid w:val="00A307B5"/>
    <w:rsid w:val="00A314C5"/>
    <w:rsid w:val="00A3413C"/>
    <w:rsid w:val="00A422F4"/>
    <w:rsid w:val="00A4604A"/>
    <w:rsid w:val="00A4635D"/>
    <w:rsid w:val="00A47C38"/>
    <w:rsid w:val="00A50D51"/>
    <w:rsid w:val="00A50E77"/>
    <w:rsid w:val="00A5139A"/>
    <w:rsid w:val="00A514AE"/>
    <w:rsid w:val="00A560FD"/>
    <w:rsid w:val="00A61AC0"/>
    <w:rsid w:val="00A6771D"/>
    <w:rsid w:val="00A678B6"/>
    <w:rsid w:val="00A70375"/>
    <w:rsid w:val="00A73AB8"/>
    <w:rsid w:val="00A755DC"/>
    <w:rsid w:val="00A759A5"/>
    <w:rsid w:val="00A763CC"/>
    <w:rsid w:val="00A84210"/>
    <w:rsid w:val="00A85871"/>
    <w:rsid w:val="00A85E1B"/>
    <w:rsid w:val="00A91611"/>
    <w:rsid w:val="00A93FB6"/>
    <w:rsid w:val="00A95C26"/>
    <w:rsid w:val="00A96A86"/>
    <w:rsid w:val="00AA0D0A"/>
    <w:rsid w:val="00AA1D6A"/>
    <w:rsid w:val="00AA3C30"/>
    <w:rsid w:val="00AA4088"/>
    <w:rsid w:val="00AA489D"/>
    <w:rsid w:val="00AA6E08"/>
    <w:rsid w:val="00AB2EB8"/>
    <w:rsid w:val="00AB4D9C"/>
    <w:rsid w:val="00AB4F90"/>
    <w:rsid w:val="00AB5F0E"/>
    <w:rsid w:val="00AB7D71"/>
    <w:rsid w:val="00AC24AE"/>
    <w:rsid w:val="00AC25FA"/>
    <w:rsid w:val="00AC306E"/>
    <w:rsid w:val="00AC3E0E"/>
    <w:rsid w:val="00AC505B"/>
    <w:rsid w:val="00AD08F3"/>
    <w:rsid w:val="00AD0A45"/>
    <w:rsid w:val="00AD2750"/>
    <w:rsid w:val="00AD587A"/>
    <w:rsid w:val="00AD6563"/>
    <w:rsid w:val="00AD7BAF"/>
    <w:rsid w:val="00AE1D80"/>
    <w:rsid w:val="00AE33DE"/>
    <w:rsid w:val="00AE6726"/>
    <w:rsid w:val="00AE78E9"/>
    <w:rsid w:val="00AF14B1"/>
    <w:rsid w:val="00AF35CD"/>
    <w:rsid w:val="00AF36C2"/>
    <w:rsid w:val="00AF4794"/>
    <w:rsid w:val="00AF78E9"/>
    <w:rsid w:val="00B0056B"/>
    <w:rsid w:val="00B00A0B"/>
    <w:rsid w:val="00B01201"/>
    <w:rsid w:val="00B059B2"/>
    <w:rsid w:val="00B118FC"/>
    <w:rsid w:val="00B13A59"/>
    <w:rsid w:val="00B1486C"/>
    <w:rsid w:val="00B15A00"/>
    <w:rsid w:val="00B169C6"/>
    <w:rsid w:val="00B16B98"/>
    <w:rsid w:val="00B179B3"/>
    <w:rsid w:val="00B209BE"/>
    <w:rsid w:val="00B21F11"/>
    <w:rsid w:val="00B2496B"/>
    <w:rsid w:val="00B2745D"/>
    <w:rsid w:val="00B27525"/>
    <w:rsid w:val="00B276B8"/>
    <w:rsid w:val="00B347F1"/>
    <w:rsid w:val="00B35E12"/>
    <w:rsid w:val="00B369E8"/>
    <w:rsid w:val="00B41C14"/>
    <w:rsid w:val="00B43DB8"/>
    <w:rsid w:val="00B47936"/>
    <w:rsid w:val="00B511FB"/>
    <w:rsid w:val="00B512E0"/>
    <w:rsid w:val="00B53170"/>
    <w:rsid w:val="00B5588E"/>
    <w:rsid w:val="00B56E9E"/>
    <w:rsid w:val="00B61A0F"/>
    <w:rsid w:val="00B6714C"/>
    <w:rsid w:val="00B705E0"/>
    <w:rsid w:val="00B716D9"/>
    <w:rsid w:val="00B75984"/>
    <w:rsid w:val="00B76890"/>
    <w:rsid w:val="00B81641"/>
    <w:rsid w:val="00B83AE1"/>
    <w:rsid w:val="00B84298"/>
    <w:rsid w:val="00B84BB9"/>
    <w:rsid w:val="00B9270F"/>
    <w:rsid w:val="00B92B35"/>
    <w:rsid w:val="00B95AA7"/>
    <w:rsid w:val="00B95BC0"/>
    <w:rsid w:val="00B95E6B"/>
    <w:rsid w:val="00B9621F"/>
    <w:rsid w:val="00BA5C4B"/>
    <w:rsid w:val="00BB035E"/>
    <w:rsid w:val="00BB128D"/>
    <w:rsid w:val="00BB2E70"/>
    <w:rsid w:val="00BB413C"/>
    <w:rsid w:val="00BB47B8"/>
    <w:rsid w:val="00BC05DC"/>
    <w:rsid w:val="00BC22EA"/>
    <w:rsid w:val="00BC3B1A"/>
    <w:rsid w:val="00BC4434"/>
    <w:rsid w:val="00BC571A"/>
    <w:rsid w:val="00BC7343"/>
    <w:rsid w:val="00BC7C85"/>
    <w:rsid w:val="00BD58AD"/>
    <w:rsid w:val="00BD601F"/>
    <w:rsid w:val="00BF0502"/>
    <w:rsid w:val="00BF0B19"/>
    <w:rsid w:val="00BF211C"/>
    <w:rsid w:val="00C01789"/>
    <w:rsid w:val="00C01CFE"/>
    <w:rsid w:val="00C056B9"/>
    <w:rsid w:val="00C058C4"/>
    <w:rsid w:val="00C10B54"/>
    <w:rsid w:val="00C14E78"/>
    <w:rsid w:val="00C21C0E"/>
    <w:rsid w:val="00C22E47"/>
    <w:rsid w:val="00C233D2"/>
    <w:rsid w:val="00C24796"/>
    <w:rsid w:val="00C274E9"/>
    <w:rsid w:val="00C3088D"/>
    <w:rsid w:val="00C32F08"/>
    <w:rsid w:val="00C33139"/>
    <w:rsid w:val="00C367A3"/>
    <w:rsid w:val="00C405D8"/>
    <w:rsid w:val="00C41538"/>
    <w:rsid w:val="00C41E82"/>
    <w:rsid w:val="00C431BB"/>
    <w:rsid w:val="00C433B1"/>
    <w:rsid w:val="00C44299"/>
    <w:rsid w:val="00C457F5"/>
    <w:rsid w:val="00C45B22"/>
    <w:rsid w:val="00C45DB6"/>
    <w:rsid w:val="00C4693F"/>
    <w:rsid w:val="00C46DDB"/>
    <w:rsid w:val="00C47E7D"/>
    <w:rsid w:val="00C51434"/>
    <w:rsid w:val="00C516C5"/>
    <w:rsid w:val="00C543B7"/>
    <w:rsid w:val="00C60C83"/>
    <w:rsid w:val="00C62591"/>
    <w:rsid w:val="00C651CF"/>
    <w:rsid w:val="00C663CC"/>
    <w:rsid w:val="00C6675C"/>
    <w:rsid w:val="00C70C5C"/>
    <w:rsid w:val="00C70F23"/>
    <w:rsid w:val="00C72DA3"/>
    <w:rsid w:val="00C73391"/>
    <w:rsid w:val="00C760E2"/>
    <w:rsid w:val="00C76EF8"/>
    <w:rsid w:val="00C80AAC"/>
    <w:rsid w:val="00C85827"/>
    <w:rsid w:val="00C86A07"/>
    <w:rsid w:val="00C9167C"/>
    <w:rsid w:val="00C93680"/>
    <w:rsid w:val="00C9406D"/>
    <w:rsid w:val="00CA0EE5"/>
    <w:rsid w:val="00CA63CF"/>
    <w:rsid w:val="00CB1CFF"/>
    <w:rsid w:val="00CB624F"/>
    <w:rsid w:val="00CB6F97"/>
    <w:rsid w:val="00CB7C1F"/>
    <w:rsid w:val="00CC6379"/>
    <w:rsid w:val="00CC6E7E"/>
    <w:rsid w:val="00CD011A"/>
    <w:rsid w:val="00CD0EC4"/>
    <w:rsid w:val="00CD15B1"/>
    <w:rsid w:val="00CD3B1F"/>
    <w:rsid w:val="00CD566D"/>
    <w:rsid w:val="00CE2D1B"/>
    <w:rsid w:val="00CE2F68"/>
    <w:rsid w:val="00CE5C07"/>
    <w:rsid w:val="00CE787B"/>
    <w:rsid w:val="00CF0624"/>
    <w:rsid w:val="00CF3C56"/>
    <w:rsid w:val="00CF3E64"/>
    <w:rsid w:val="00CF54FB"/>
    <w:rsid w:val="00D007A9"/>
    <w:rsid w:val="00D04830"/>
    <w:rsid w:val="00D13CAE"/>
    <w:rsid w:val="00D161C5"/>
    <w:rsid w:val="00D21D51"/>
    <w:rsid w:val="00D23572"/>
    <w:rsid w:val="00D25157"/>
    <w:rsid w:val="00D25750"/>
    <w:rsid w:val="00D327E9"/>
    <w:rsid w:val="00D339B6"/>
    <w:rsid w:val="00D33A77"/>
    <w:rsid w:val="00D35680"/>
    <w:rsid w:val="00D35D3B"/>
    <w:rsid w:val="00D35FD8"/>
    <w:rsid w:val="00D4064E"/>
    <w:rsid w:val="00D40EBC"/>
    <w:rsid w:val="00D4242D"/>
    <w:rsid w:val="00D42FBA"/>
    <w:rsid w:val="00D43AD6"/>
    <w:rsid w:val="00D44880"/>
    <w:rsid w:val="00D50412"/>
    <w:rsid w:val="00D50A38"/>
    <w:rsid w:val="00D50EC9"/>
    <w:rsid w:val="00D51C94"/>
    <w:rsid w:val="00D55D23"/>
    <w:rsid w:val="00D610B3"/>
    <w:rsid w:val="00D63A71"/>
    <w:rsid w:val="00D65E69"/>
    <w:rsid w:val="00D702D7"/>
    <w:rsid w:val="00D705F1"/>
    <w:rsid w:val="00D713CA"/>
    <w:rsid w:val="00D757CC"/>
    <w:rsid w:val="00D76256"/>
    <w:rsid w:val="00D77A13"/>
    <w:rsid w:val="00D80CAC"/>
    <w:rsid w:val="00D83E62"/>
    <w:rsid w:val="00DA1DCF"/>
    <w:rsid w:val="00DA248F"/>
    <w:rsid w:val="00DA4980"/>
    <w:rsid w:val="00DA50DD"/>
    <w:rsid w:val="00DB0ABB"/>
    <w:rsid w:val="00DB1A05"/>
    <w:rsid w:val="00DB1EA0"/>
    <w:rsid w:val="00DB34C6"/>
    <w:rsid w:val="00DB45D3"/>
    <w:rsid w:val="00DB638B"/>
    <w:rsid w:val="00DB6D0A"/>
    <w:rsid w:val="00DB7D39"/>
    <w:rsid w:val="00DC0BA8"/>
    <w:rsid w:val="00DC3C90"/>
    <w:rsid w:val="00DC56C9"/>
    <w:rsid w:val="00DC670E"/>
    <w:rsid w:val="00DC7BE4"/>
    <w:rsid w:val="00DD53D8"/>
    <w:rsid w:val="00DD5876"/>
    <w:rsid w:val="00DD5DA6"/>
    <w:rsid w:val="00DD75F5"/>
    <w:rsid w:val="00DE4095"/>
    <w:rsid w:val="00DE64B4"/>
    <w:rsid w:val="00DE7CCD"/>
    <w:rsid w:val="00DE7F7E"/>
    <w:rsid w:val="00DF01D4"/>
    <w:rsid w:val="00DF17B4"/>
    <w:rsid w:val="00DF2F4E"/>
    <w:rsid w:val="00DF2F9A"/>
    <w:rsid w:val="00DF6A1D"/>
    <w:rsid w:val="00DF705C"/>
    <w:rsid w:val="00DF7241"/>
    <w:rsid w:val="00E01A74"/>
    <w:rsid w:val="00E05643"/>
    <w:rsid w:val="00E05E12"/>
    <w:rsid w:val="00E107E5"/>
    <w:rsid w:val="00E10CE0"/>
    <w:rsid w:val="00E1276F"/>
    <w:rsid w:val="00E12B29"/>
    <w:rsid w:val="00E147C3"/>
    <w:rsid w:val="00E15ADF"/>
    <w:rsid w:val="00E167AA"/>
    <w:rsid w:val="00E176FC"/>
    <w:rsid w:val="00E17F76"/>
    <w:rsid w:val="00E21013"/>
    <w:rsid w:val="00E21D98"/>
    <w:rsid w:val="00E21EE4"/>
    <w:rsid w:val="00E23720"/>
    <w:rsid w:val="00E240BE"/>
    <w:rsid w:val="00E275D9"/>
    <w:rsid w:val="00E322C3"/>
    <w:rsid w:val="00E33C50"/>
    <w:rsid w:val="00E35920"/>
    <w:rsid w:val="00E403D1"/>
    <w:rsid w:val="00E4056B"/>
    <w:rsid w:val="00E41659"/>
    <w:rsid w:val="00E43A37"/>
    <w:rsid w:val="00E45FA9"/>
    <w:rsid w:val="00E46EBD"/>
    <w:rsid w:val="00E55B1A"/>
    <w:rsid w:val="00E565FB"/>
    <w:rsid w:val="00E66082"/>
    <w:rsid w:val="00E713AB"/>
    <w:rsid w:val="00E713C3"/>
    <w:rsid w:val="00E746C0"/>
    <w:rsid w:val="00E7487C"/>
    <w:rsid w:val="00E75F2A"/>
    <w:rsid w:val="00E806CA"/>
    <w:rsid w:val="00E833BA"/>
    <w:rsid w:val="00E836FB"/>
    <w:rsid w:val="00E9189A"/>
    <w:rsid w:val="00E91A63"/>
    <w:rsid w:val="00E9704F"/>
    <w:rsid w:val="00EA0451"/>
    <w:rsid w:val="00EA1B50"/>
    <w:rsid w:val="00EA2186"/>
    <w:rsid w:val="00EA2E3B"/>
    <w:rsid w:val="00EA55F0"/>
    <w:rsid w:val="00EB096B"/>
    <w:rsid w:val="00EB1703"/>
    <w:rsid w:val="00EB2EC7"/>
    <w:rsid w:val="00EB4136"/>
    <w:rsid w:val="00EB7CA0"/>
    <w:rsid w:val="00EC0014"/>
    <w:rsid w:val="00EC1B73"/>
    <w:rsid w:val="00EC2575"/>
    <w:rsid w:val="00EC37B9"/>
    <w:rsid w:val="00EC565A"/>
    <w:rsid w:val="00EC56EC"/>
    <w:rsid w:val="00ED02A1"/>
    <w:rsid w:val="00ED1589"/>
    <w:rsid w:val="00ED37A9"/>
    <w:rsid w:val="00ED39DE"/>
    <w:rsid w:val="00ED45E9"/>
    <w:rsid w:val="00ED5543"/>
    <w:rsid w:val="00ED5D09"/>
    <w:rsid w:val="00ED61B1"/>
    <w:rsid w:val="00ED7423"/>
    <w:rsid w:val="00EE151A"/>
    <w:rsid w:val="00EE1C8C"/>
    <w:rsid w:val="00EE4705"/>
    <w:rsid w:val="00EE53D5"/>
    <w:rsid w:val="00EF0FCD"/>
    <w:rsid w:val="00EF1131"/>
    <w:rsid w:val="00EF3113"/>
    <w:rsid w:val="00EF3DC4"/>
    <w:rsid w:val="00EF4CB7"/>
    <w:rsid w:val="00EF53B7"/>
    <w:rsid w:val="00EF694F"/>
    <w:rsid w:val="00F03681"/>
    <w:rsid w:val="00F04881"/>
    <w:rsid w:val="00F069A0"/>
    <w:rsid w:val="00F100DA"/>
    <w:rsid w:val="00F122F8"/>
    <w:rsid w:val="00F12F4C"/>
    <w:rsid w:val="00F1414B"/>
    <w:rsid w:val="00F14654"/>
    <w:rsid w:val="00F15010"/>
    <w:rsid w:val="00F16569"/>
    <w:rsid w:val="00F22690"/>
    <w:rsid w:val="00F23444"/>
    <w:rsid w:val="00F272E3"/>
    <w:rsid w:val="00F31046"/>
    <w:rsid w:val="00F32D95"/>
    <w:rsid w:val="00F3636F"/>
    <w:rsid w:val="00F403DF"/>
    <w:rsid w:val="00F404C8"/>
    <w:rsid w:val="00F42C67"/>
    <w:rsid w:val="00F432A0"/>
    <w:rsid w:val="00F44D4E"/>
    <w:rsid w:val="00F46FBE"/>
    <w:rsid w:val="00F55298"/>
    <w:rsid w:val="00F60988"/>
    <w:rsid w:val="00F63690"/>
    <w:rsid w:val="00F6523A"/>
    <w:rsid w:val="00F661FF"/>
    <w:rsid w:val="00F67F7B"/>
    <w:rsid w:val="00F71382"/>
    <w:rsid w:val="00F71943"/>
    <w:rsid w:val="00F72D9E"/>
    <w:rsid w:val="00F7416E"/>
    <w:rsid w:val="00F7492C"/>
    <w:rsid w:val="00F808B4"/>
    <w:rsid w:val="00F80C14"/>
    <w:rsid w:val="00F83A75"/>
    <w:rsid w:val="00F841C6"/>
    <w:rsid w:val="00F8496C"/>
    <w:rsid w:val="00F84A50"/>
    <w:rsid w:val="00F84E83"/>
    <w:rsid w:val="00F86F4C"/>
    <w:rsid w:val="00F9468C"/>
    <w:rsid w:val="00FA0E43"/>
    <w:rsid w:val="00FA0F30"/>
    <w:rsid w:val="00FA186B"/>
    <w:rsid w:val="00FA23E3"/>
    <w:rsid w:val="00FA4956"/>
    <w:rsid w:val="00FA5549"/>
    <w:rsid w:val="00FA5D66"/>
    <w:rsid w:val="00FA6348"/>
    <w:rsid w:val="00FA7E1C"/>
    <w:rsid w:val="00FB2017"/>
    <w:rsid w:val="00FB3F23"/>
    <w:rsid w:val="00FB4793"/>
    <w:rsid w:val="00FD1E57"/>
    <w:rsid w:val="00FD2823"/>
    <w:rsid w:val="00FD314D"/>
    <w:rsid w:val="00FD3274"/>
    <w:rsid w:val="00FD3AD5"/>
    <w:rsid w:val="00FD4DA5"/>
    <w:rsid w:val="00FE02B2"/>
    <w:rsid w:val="00FE19CD"/>
    <w:rsid w:val="7A97D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3785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D06D1"/>
    <w:pPr>
      <w:spacing w:after="120" w:line="220" w:lineRule="exact"/>
    </w:pPr>
    <w:rPr>
      <w:rFonts w:ascii="Arial" w:hAnsi="Arial" w:cs="VIC-SemiBold"/>
      <w:color w:val="000000" w:themeColor="text1"/>
      <w:sz w:val="18"/>
      <w:szCs w:val="5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19B"/>
    <w:pPr>
      <w:spacing w:before="480" w:after="220"/>
      <w:outlineLvl w:val="0"/>
    </w:pPr>
    <w:rPr>
      <w:rFonts w:asciiTheme="minorHAnsi" w:hAnsiTheme="minorHAnsi"/>
      <w:b/>
      <w:bCs/>
      <w:caps/>
      <w:color w:val="4C7329"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252A"/>
    <w:pPr>
      <w:spacing w:before="360" w:after="80"/>
      <w:outlineLvl w:val="1"/>
    </w:pPr>
    <w:rPr>
      <w:b/>
      <w:color w:val="7F7F7F" w:themeColor="text1" w:themeTint="80"/>
      <w:sz w:val="20"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4589"/>
    <w:pPr>
      <w:spacing w:before="240" w:after="60" w:line="240" w:lineRule="auto"/>
      <w:outlineLvl w:val="2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97B9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97B9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accessibilityheading">
    <w:name w:val="Ag accessibility heading"/>
    <w:basedOn w:val="Heading2"/>
    <w:qFormat/>
    <w:rsid w:val="00B84BB9"/>
    <w:pPr>
      <w:spacing w:before="120"/>
    </w:pPr>
  </w:style>
  <w:style w:type="character" w:customStyle="1" w:styleId="Heading1Char">
    <w:name w:val="Heading 1 Char"/>
    <w:basedOn w:val="DefaultParagraphFont"/>
    <w:link w:val="Heading1"/>
    <w:uiPriority w:val="9"/>
    <w:rsid w:val="0017719B"/>
    <w:rPr>
      <w:rFonts w:cs="VIC-SemiBold"/>
      <w:b/>
      <w:bCs/>
      <w:caps/>
      <w:color w:val="4C7329"/>
      <w:sz w:val="20"/>
      <w:szCs w:val="52"/>
    </w:rPr>
  </w:style>
  <w:style w:type="character" w:customStyle="1" w:styleId="Heading9Char">
    <w:name w:val="Heading 9 Char"/>
    <w:basedOn w:val="DefaultParagraphFont"/>
    <w:link w:val="Heading9"/>
    <w:uiPriority w:val="9"/>
    <w:rsid w:val="00397B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397B9B"/>
    <w:rPr>
      <w:rFonts w:asciiTheme="majorHAnsi" w:eastAsiaTheme="majorEastAsia" w:hAnsiTheme="majorHAnsi" w:cstheme="majorBidi"/>
      <w:color w:val="1F4D78" w:themeColor="accent1" w:themeShade="7F"/>
    </w:rPr>
  </w:style>
  <w:style w:type="table" w:styleId="MediumShading1">
    <w:name w:val="Medium Shading 1"/>
    <w:basedOn w:val="TableNormal"/>
    <w:uiPriority w:val="63"/>
    <w:semiHidden/>
    <w:unhideWhenUsed/>
    <w:rsid w:val="006A64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428E5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7252A"/>
    <w:rPr>
      <w:rFonts w:ascii="Arial" w:hAnsi="Arial" w:cs="VIC-SemiBold"/>
      <w:b/>
      <w:color w:val="7F7F7F" w:themeColor="text1" w:themeTint="80"/>
      <w:sz w:val="20"/>
      <w:szCs w:val="18"/>
    </w:rPr>
  </w:style>
  <w:style w:type="paragraph" w:styleId="Header">
    <w:name w:val="header"/>
    <w:basedOn w:val="Normal"/>
    <w:link w:val="HeaderChar"/>
    <w:uiPriority w:val="99"/>
    <w:unhideWhenUsed/>
    <w:rsid w:val="008C3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756"/>
  </w:style>
  <w:style w:type="paragraph" w:styleId="Footer">
    <w:name w:val="footer"/>
    <w:basedOn w:val="Normal"/>
    <w:link w:val="FooterChar"/>
    <w:uiPriority w:val="99"/>
    <w:unhideWhenUsed/>
    <w:rsid w:val="008C37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756"/>
  </w:style>
  <w:style w:type="character" w:customStyle="1" w:styleId="Heading3Char">
    <w:name w:val="Heading 3 Char"/>
    <w:basedOn w:val="DefaultParagraphFont"/>
    <w:link w:val="Heading3"/>
    <w:uiPriority w:val="9"/>
    <w:rsid w:val="00044589"/>
    <w:rPr>
      <w:rFonts w:ascii="Arial" w:hAnsi="Arial" w:cs="VIC-SemiBold"/>
      <w:b/>
      <w:color w:val="000000" w:themeColor="text1"/>
      <w:sz w:val="18"/>
      <w:szCs w:val="52"/>
    </w:rPr>
  </w:style>
  <w:style w:type="paragraph" w:customStyle="1" w:styleId="Agbulletlist">
    <w:name w:val="Ag bullet list"/>
    <w:basedOn w:val="Normal"/>
    <w:qFormat/>
    <w:rsid w:val="00B84BB9"/>
    <w:pPr>
      <w:numPr>
        <w:numId w:val="1"/>
      </w:numPr>
    </w:pPr>
  </w:style>
  <w:style w:type="paragraph" w:customStyle="1" w:styleId="Agdividertitle">
    <w:name w:val="Ag divider title"/>
    <w:basedOn w:val="Normal"/>
    <w:next w:val="Normal"/>
    <w:qFormat/>
    <w:rsid w:val="00B84BB9"/>
    <w:pPr>
      <w:spacing w:after="0" w:line="480" w:lineRule="exact"/>
      <w:ind w:left="4678"/>
    </w:pPr>
    <w:rPr>
      <w:rFonts w:cstheme="minorBidi"/>
      <w:bCs/>
      <w:color w:val="FFFFFF" w:themeColor="background1"/>
      <w:sz w:val="48"/>
      <w:szCs w:val="24"/>
      <w:lang w:val="en-AU"/>
    </w:rPr>
  </w:style>
  <w:style w:type="paragraph" w:customStyle="1" w:styleId="Agcontentsheading">
    <w:name w:val="Ag contents heading"/>
    <w:basedOn w:val="Normal"/>
    <w:qFormat/>
    <w:rsid w:val="003D6042"/>
    <w:pPr>
      <w:spacing w:before="240" w:after="240" w:line="240" w:lineRule="auto"/>
    </w:pPr>
    <w:rPr>
      <w:rFonts w:cs="Arial"/>
      <w:color w:val="4C7329"/>
      <w:sz w:val="32"/>
    </w:rPr>
  </w:style>
  <w:style w:type="character" w:styleId="PageNumber">
    <w:name w:val="page number"/>
    <w:basedOn w:val="DefaultParagraphFont"/>
    <w:uiPriority w:val="99"/>
    <w:semiHidden/>
    <w:unhideWhenUsed/>
    <w:rsid w:val="00CC6E7E"/>
  </w:style>
  <w:style w:type="paragraph" w:styleId="TOC1">
    <w:name w:val="toc 1"/>
    <w:basedOn w:val="Normal"/>
    <w:next w:val="Normal"/>
    <w:autoRedefine/>
    <w:uiPriority w:val="39"/>
    <w:unhideWhenUsed/>
    <w:rsid w:val="00FD4DA5"/>
    <w:pPr>
      <w:tabs>
        <w:tab w:val="right" w:leader="dot" w:pos="9072"/>
      </w:tabs>
      <w:spacing w:after="0" w:line="360" w:lineRule="auto"/>
      <w:ind w:right="384"/>
    </w:pPr>
    <w:rPr>
      <w:rFonts w:cstheme="minorBidi"/>
      <w:b/>
      <w:noProof/>
      <w:color w:val="auto"/>
      <w:sz w:val="20"/>
      <w:szCs w:val="24"/>
    </w:rPr>
  </w:style>
  <w:style w:type="paragraph" w:styleId="TOC2">
    <w:name w:val="toc 2"/>
    <w:basedOn w:val="TOC1"/>
    <w:next w:val="Normal"/>
    <w:autoRedefine/>
    <w:uiPriority w:val="39"/>
    <w:unhideWhenUsed/>
    <w:rsid w:val="006B2EB0"/>
    <w:rPr>
      <w:b w:val="0"/>
    </w:rPr>
  </w:style>
  <w:style w:type="paragraph" w:styleId="TOC3">
    <w:name w:val="toc 3"/>
    <w:basedOn w:val="TOC1"/>
    <w:next w:val="Normal"/>
    <w:autoRedefine/>
    <w:uiPriority w:val="39"/>
    <w:unhideWhenUsed/>
    <w:rsid w:val="006428E5"/>
  </w:style>
  <w:style w:type="paragraph" w:styleId="TOC4">
    <w:name w:val="toc 4"/>
    <w:basedOn w:val="Normal"/>
    <w:next w:val="Normal"/>
    <w:autoRedefine/>
    <w:uiPriority w:val="39"/>
    <w:unhideWhenUsed/>
    <w:rsid w:val="00E176FC"/>
    <w:pPr>
      <w:ind w:left="540"/>
    </w:pPr>
  </w:style>
  <w:style w:type="paragraph" w:styleId="TOC5">
    <w:name w:val="toc 5"/>
    <w:basedOn w:val="Normal"/>
    <w:next w:val="Normal"/>
    <w:autoRedefine/>
    <w:uiPriority w:val="39"/>
    <w:unhideWhenUsed/>
    <w:rsid w:val="00E176FC"/>
    <w:pPr>
      <w:ind w:left="720"/>
    </w:pPr>
  </w:style>
  <w:style w:type="paragraph" w:styleId="TOC6">
    <w:name w:val="toc 6"/>
    <w:basedOn w:val="Normal"/>
    <w:next w:val="Normal"/>
    <w:autoRedefine/>
    <w:uiPriority w:val="39"/>
    <w:unhideWhenUsed/>
    <w:rsid w:val="00E176FC"/>
    <w:pPr>
      <w:ind w:left="900"/>
    </w:pPr>
  </w:style>
  <w:style w:type="paragraph" w:styleId="TOC7">
    <w:name w:val="toc 7"/>
    <w:basedOn w:val="Normal"/>
    <w:next w:val="Normal"/>
    <w:autoRedefine/>
    <w:uiPriority w:val="39"/>
    <w:unhideWhenUsed/>
    <w:rsid w:val="00E176FC"/>
    <w:pPr>
      <w:ind w:left="1080"/>
    </w:pPr>
  </w:style>
  <w:style w:type="paragraph" w:styleId="TOC8">
    <w:name w:val="toc 8"/>
    <w:basedOn w:val="Normal"/>
    <w:next w:val="Normal"/>
    <w:autoRedefine/>
    <w:uiPriority w:val="39"/>
    <w:unhideWhenUsed/>
    <w:rsid w:val="00E176FC"/>
    <w:pPr>
      <w:ind w:left="1260"/>
    </w:pPr>
  </w:style>
  <w:style w:type="paragraph" w:styleId="TOC9">
    <w:name w:val="toc 9"/>
    <w:basedOn w:val="Normal"/>
    <w:next w:val="Normal"/>
    <w:autoRedefine/>
    <w:uiPriority w:val="39"/>
    <w:unhideWhenUsed/>
    <w:rsid w:val="00E176FC"/>
    <w:pPr>
      <w:ind w:left="1440"/>
    </w:pPr>
  </w:style>
  <w:style w:type="table" w:styleId="TableGrid">
    <w:name w:val="Table Grid"/>
    <w:basedOn w:val="TableNormal"/>
    <w:uiPriority w:val="39"/>
    <w:rsid w:val="00F23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covertitle1">
    <w:name w:val="Ag cover title 1"/>
    <w:basedOn w:val="Normal"/>
    <w:qFormat/>
    <w:rsid w:val="00B84BB9"/>
    <w:pPr>
      <w:widowControl w:val="0"/>
      <w:suppressAutoHyphens/>
      <w:autoSpaceDE w:val="0"/>
      <w:autoSpaceDN w:val="0"/>
      <w:adjustRightInd w:val="0"/>
      <w:spacing w:after="283" w:line="620" w:lineRule="atLeast"/>
      <w:ind w:left="4395"/>
      <w:jc w:val="right"/>
      <w:textAlignment w:val="center"/>
    </w:pPr>
    <w:rPr>
      <w:b/>
      <w:bCs/>
      <w:noProof/>
      <w:color w:val="FFFFFF" w:themeColor="background1"/>
      <w:sz w:val="52"/>
      <w:lang w:val="en-AU" w:eastAsia="en-AU"/>
    </w:rPr>
  </w:style>
  <w:style w:type="paragraph" w:customStyle="1" w:styleId="Agcovertitle2">
    <w:name w:val="Ag cover title 2"/>
    <w:basedOn w:val="Normal"/>
    <w:qFormat/>
    <w:rsid w:val="00B84BB9"/>
    <w:pPr>
      <w:widowControl w:val="0"/>
      <w:suppressAutoHyphens/>
      <w:autoSpaceDE w:val="0"/>
      <w:autoSpaceDN w:val="0"/>
      <w:adjustRightInd w:val="0"/>
      <w:spacing w:after="0" w:line="400" w:lineRule="atLeast"/>
      <w:jc w:val="right"/>
      <w:textAlignment w:val="center"/>
    </w:pPr>
    <w:rPr>
      <w:rFonts w:cs="VIC-ExtraLight"/>
      <w:color w:val="FFFFFF" w:themeColor="background1"/>
      <w:sz w:val="32"/>
      <w:szCs w:val="32"/>
      <w:lang w:val="en-GB"/>
    </w:rPr>
  </w:style>
  <w:style w:type="paragraph" w:customStyle="1" w:styleId="instructions">
    <w:name w:val="instructions"/>
    <w:basedOn w:val="Normal"/>
    <w:link w:val="instructionsChar"/>
    <w:qFormat/>
    <w:rsid w:val="005D03EC"/>
    <w:pPr>
      <w:spacing w:before="60" w:line="240" w:lineRule="auto"/>
    </w:pPr>
    <w:rPr>
      <w:rFonts w:eastAsia="Times New Roman" w:cs="Times New Roman"/>
      <w:color w:val="ED7D31" w:themeColor="accent2"/>
      <w:szCs w:val="20"/>
      <w:lang w:val="en-AU"/>
    </w:rPr>
  </w:style>
  <w:style w:type="character" w:customStyle="1" w:styleId="instructionsChar">
    <w:name w:val="instructions Char"/>
    <w:basedOn w:val="DefaultParagraphFont"/>
    <w:link w:val="instructions"/>
    <w:rsid w:val="005D03EC"/>
    <w:rPr>
      <w:rFonts w:ascii="Arial" w:eastAsia="Times New Roman" w:hAnsi="Arial" w:cs="Times New Roman"/>
      <w:color w:val="ED7D31" w:themeColor="accent2"/>
      <w:sz w:val="18"/>
      <w:szCs w:val="20"/>
      <w:lang w:val="en-AU"/>
    </w:rPr>
  </w:style>
  <w:style w:type="paragraph" w:customStyle="1" w:styleId="PolicyNormal">
    <w:name w:val="PolicyNormal"/>
    <w:basedOn w:val="Normal"/>
    <w:link w:val="PolicyNormalChar"/>
    <w:qFormat/>
    <w:rsid w:val="00272C1A"/>
    <w:pPr>
      <w:spacing w:before="120" w:after="200" w:line="240" w:lineRule="auto"/>
      <w:jc w:val="both"/>
    </w:pPr>
    <w:rPr>
      <w:rFonts w:asciiTheme="minorHAnsi" w:eastAsia="Times New Roman" w:hAnsiTheme="minorHAnsi" w:cs="Tahoma"/>
      <w:color w:val="auto"/>
      <w:sz w:val="20"/>
      <w:szCs w:val="22"/>
      <w:lang w:val="en-AU" w:eastAsia="en-AU"/>
    </w:rPr>
  </w:style>
  <w:style w:type="character" w:customStyle="1" w:styleId="PolicyNormalChar">
    <w:name w:val="PolicyNormal Char"/>
    <w:basedOn w:val="DefaultParagraphFont"/>
    <w:link w:val="PolicyNormal"/>
    <w:rsid w:val="00272C1A"/>
    <w:rPr>
      <w:rFonts w:eastAsia="Times New Roman" w:cs="Tahoma"/>
      <w:sz w:val="20"/>
      <w:szCs w:val="22"/>
      <w:lang w:val="en-AU"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EE4705"/>
    <w:pPr>
      <w:ind w:left="720"/>
      <w:contextualSpacing/>
    </w:pPr>
  </w:style>
  <w:style w:type="paragraph" w:styleId="NoSpacing">
    <w:name w:val="No Spacing"/>
    <w:uiPriority w:val="1"/>
    <w:qFormat/>
    <w:rsid w:val="00501CE1"/>
    <w:rPr>
      <w:rFonts w:ascii="Arial" w:hAnsi="Arial" w:cs="VIC-SemiBold"/>
      <w:color w:val="000000" w:themeColor="text1"/>
      <w:sz w:val="18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BC3B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3B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3B1A"/>
    <w:rPr>
      <w:rFonts w:ascii="Arial" w:hAnsi="Arial" w:cs="VIC-SemiBold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B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B1A"/>
    <w:rPr>
      <w:rFonts w:ascii="Arial" w:hAnsi="Arial" w:cs="VIC-SemiBold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B1A"/>
    <w:rPr>
      <w:rFonts w:ascii="Tahoma" w:hAnsi="Tahoma" w:cs="Tahoma"/>
      <w:color w:val="000000" w:themeColor="text1"/>
      <w:sz w:val="16"/>
      <w:szCs w:val="16"/>
    </w:rPr>
  </w:style>
  <w:style w:type="paragraph" w:styleId="Revision">
    <w:name w:val="Revision"/>
    <w:hidden/>
    <w:uiPriority w:val="99"/>
    <w:semiHidden/>
    <w:rsid w:val="00B0056B"/>
    <w:rPr>
      <w:rFonts w:ascii="Arial" w:hAnsi="Arial" w:cs="VIC-SemiBold"/>
      <w:color w:val="000000" w:themeColor="text1"/>
      <w:sz w:val="18"/>
      <w:szCs w:val="52"/>
    </w:rPr>
  </w:style>
  <w:style w:type="character" w:styleId="Emphasis">
    <w:name w:val="Emphasis"/>
    <w:basedOn w:val="DefaultParagraphFont"/>
    <w:uiPriority w:val="20"/>
    <w:qFormat/>
    <w:rsid w:val="00D23572"/>
    <w:rPr>
      <w:i/>
      <w:iCs/>
    </w:rPr>
  </w:style>
  <w:style w:type="paragraph" w:customStyle="1" w:styleId="Default">
    <w:name w:val="Default"/>
    <w:rsid w:val="001F00D7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AU"/>
    </w:rPr>
  </w:style>
  <w:style w:type="paragraph" w:customStyle="1" w:styleId="Blotinmargin">
    <w:name w:val="Blot in margin"/>
    <w:basedOn w:val="Default"/>
    <w:next w:val="Default"/>
    <w:uiPriority w:val="99"/>
    <w:rsid w:val="001F00D7"/>
    <w:rPr>
      <w:color w:val="auto"/>
    </w:rPr>
  </w:style>
  <w:style w:type="paragraph" w:customStyle="1" w:styleId="BIBLIOGRAPHIE">
    <w:name w:val="BIBLIOGRAPHIE"/>
    <w:basedOn w:val="Default"/>
    <w:next w:val="Default"/>
    <w:uiPriority w:val="99"/>
    <w:rsid w:val="001F00D7"/>
    <w:rPr>
      <w:color w:val="auto"/>
    </w:rPr>
  </w:style>
  <w:style w:type="character" w:customStyle="1" w:styleId="element-citation">
    <w:name w:val="element-citation"/>
    <w:basedOn w:val="DefaultParagraphFont"/>
    <w:rsid w:val="001F00D7"/>
  </w:style>
  <w:style w:type="character" w:customStyle="1" w:styleId="ref-journal">
    <w:name w:val="ref-journal"/>
    <w:basedOn w:val="DefaultParagraphFont"/>
    <w:rsid w:val="00141C4A"/>
  </w:style>
  <w:style w:type="character" w:customStyle="1" w:styleId="ref-vol">
    <w:name w:val="ref-vol"/>
    <w:basedOn w:val="DefaultParagraphFont"/>
    <w:rsid w:val="00141C4A"/>
  </w:style>
  <w:style w:type="character" w:styleId="FollowedHyperlink">
    <w:name w:val="FollowedHyperlink"/>
    <w:basedOn w:val="DefaultParagraphFont"/>
    <w:uiPriority w:val="99"/>
    <w:semiHidden/>
    <w:unhideWhenUsed/>
    <w:rsid w:val="00444FD5"/>
    <w:rPr>
      <w:color w:val="954F72" w:themeColor="followedHyperlink"/>
      <w:u w:val="single"/>
    </w:rPr>
  </w:style>
  <w:style w:type="table" w:styleId="TableGridLight">
    <w:name w:val="Grid Table Light"/>
    <w:basedOn w:val="TableNormal"/>
    <w:uiPriority w:val="40"/>
    <w:rsid w:val="00193DB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193DB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72C1A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uiPriority w:val="35"/>
    <w:unhideWhenUsed/>
    <w:qFormat/>
    <w:rsid w:val="002C3ED3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C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C56"/>
    <w:rPr>
      <w:rFonts w:ascii="Arial" w:hAnsi="Arial" w:cs="VIC-SemiBold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3C56"/>
    <w:rPr>
      <w:vertAlign w:val="superscript"/>
    </w:rPr>
  </w:style>
  <w:style w:type="character" w:customStyle="1" w:styleId="ListParagraphChar">
    <w:name w:val="List Paragraph Char"/>
    <w:link w:val="ListParagraph"/>
    <w:uiPriority w:val="34"/>
    <w:rsid w:val="000960DF"/>
    <w:rPr>
      <w:rFonts w:ascii="Arial" w:hAnsi="Arial" w:cs="VIC-SemiBold"/>
      <w:color w:val="000000" w:themeColor="text1"/>
      <w:sz w:val="18"/>
      <w:szCs w:val="52"/>
    </w:rPr>
  </w:style>
  <w:style w:type="paragraph" w:styleId="NormalWeb">
    <w:name w:val="Normal (Web)"/>
    <w:basedOn w:val="Normal"/>
    <w:uiPriority w:val="99"/>
    <w:semiHidden/>
    <w:unhideWhenUsed/>
    <w:rsid w:val="00792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GB"/>
    </w:rPr>
  </w:style>
  <w:style w:type="character" w:styleId="Strong">
    <w:name w:val="Strong"/>
    <w:basedOn w:val="DefaultParagraphFont"/>
    <w:uiPriority w:val="22"/>
    <w:qFormat/>
    <w:rsid w:val="00792D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mailto:Market.Access@agriculture.vic.gov.a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yperlink" Target="mailto:Market.Access@agriculture.vic.gov.au" TargetMode="Externa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agriculture.vic.gov.au" TargetMode="External"/><Relationship Id="rId22" Type="http://schemas.openxmlformats.org/officeDocument/2006/relationships/hyperlink" Target="mailto:Market.Access@agriculture.vic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BB1DB77-7F7F-4E30-9207-D4BD7A411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2406</Words>
  <Characters>13717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16091</CharactersWithSpaces>
  <SharedDoc>false</SharedDoc>
  <HLinks>
    <vt:vector size="102" baseType="variant">
      <vt:variant>
        <vt:i4>2752592</vt:i4>
      </vt:variant>
      <vt:variant>
        <vt:i4>99</vt:i4>
      </vt:variant>
      <vt:variant>
        <vt:i4>0</vt:i4>
      </vt:variant>
      <vt:variant>
        <vt:i4>5</vt:i4>
      </vt:variant>
      <vt:variant>
        <vt:lpwstr>mailto:market.access@agriculture.vic.gov.au</vt:lpwstr>
      </vt:variant>
      <vt:variant>
        <vt:lpwstr/>
      </vt:variant>
      <vt:variant>
        <vt:i4>2752592</vt:i4>
      </vt:variant>
      <vt:variant>
        <vt:i4>93</vt:i4>
      </vt:variant>
      <vt:variant>
        <vt:i4>0</vt:i4>
      </vt:variant>
      <vt:variant>
        <vt:i4>5</vt:i4>
      </vt:variant>
      <vt:variant>
        <vt:lpwstr>mailto:market.access@agriculture.vic.gov.au</vt:lpwstr>
      </vt:variant>
      <vt:variant>
        <vt:lpwstr/>
      </vt:variant>
      <vt:variant>
        <vt:i4>2752592</vt:i4>
      </vt:variant>
      <vt:variant>
        <vt:i4>84</vt:i4>
      </vt:variant>
      <vt:variant>
        <vt:i4>0</vt:i4>
      </vt:variant>
      <vt:variant>
        <vt:i4>5</vt:i4>
      </vt:variant>
      <vt:variant>
        <vt:lpwstr>mailto:market.access@agriculture.vic.gov.au</vt:lpwstr>
      </vt:variant>
      <vt:variant>
        <vt:lpwstr/>
      </vt:variant>
      <vt:variant>
        <vt:i4>7143536</vt:i4>
      </vt:variant>
      <vt:variant>
        <vt:i4>81</vt:i4>
      </vt:variant>
      <vt:variant>
        <vt:i4>0</vt:i4>
      </vt:variant>
      <vt:variant>
        <vt:i4>5</vt:i4>
      </vt:variant>
      <vt:variant>
        <vt:lpwstr>http://www.agriculture.vic.gov.au/</vt:lpwstr>
      </vt:variant>
      <vt:variant>
        <vt:lpwstr/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_Toc17722862</vt:lpwstr>
      </vt:variant>
      <vt:variant>
        <vt:i4>1769522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_Toc17722861</vt:lpwstr>
      </vt:variant>
      <vt:variant>
        <vt:i4>1703986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_Toc17722860</vt:lpwstr>
      </vt:variant>
      <vt:variant>
        <vt:i4>1245233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_Toc17722859</vt:lpwstr>
      </vt:variant>
      <vt:variant>
        <vt:i4>1179697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_Toc17722858</vt:lpwstr>
      </vt:variant>
      <vt:variant>
        <vt:i4>1900593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_Toc17722857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_Toc17722856</vt:lpwstr>
      </vt:variant>
      <vt:variant>
        <vt:i4>2031665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_Toc17722855</vt:lpwstr>
      </vt:variant>
      <vt:variant>
        <vt:i4>1966129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_Toc17722854</vt:lpwstr>
      </vt:variant>
      <vt:variant>
        <vt:i4>1638449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_Toc17722853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_Toc17722852</vt:lpwstr>
      </vt:variant>
      <vt:variant>
        <vt:i4>1769521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_Toc17722851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_Toc17722850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2022-08-05T04:38:00Z</dcterms:created>
  <dcterms:modified xsi:type="dcterms:W3CDTF">2022-08-05T04:38:00Z</dcterms:modified>
</cp:coreProperties>
</file>