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66B7" w14:textId="19868A1A" w:rsidR="00BD5E36" w:rsidRDefault="00B7028A" w:rsidP="00DD35EE">
      <w:pPr>
        <w:pStyle w:val="Agintrotext"/>
        <w:sectPr w:rsidR="00BD5E36" w:rsidSect="00DE1BB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4163" w:right="709" w:bottom="1701" w:left="709" w:header="709" w:footer="113" w:gutter="0"/>
          <w:cols w:num="2" w:space="708"/>
          <w:titlePg/>
          <w:docGrid w:linePitch="360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55B0F8" wp14:editId="2A848B9A">
                <wp:simplePos x="0" y="0"/>
                <wp:positionH relativeFrom="column">
                  <wp:posOffset>-5080</wp:posOffset>
                </wp:positionH>
                <wp:positionV relativeFrom="paragraph">
                  <wp:posOffset>-1494155</wp:posOffset>
                </wp:positionV>
                <wp:extent cx="3305175" cy="1240155"/>
                <wp:effectExtent l="0" t="0" r="22225" b="444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7E8DE" w14:textId="0BF92F61" w:rsidR="00B7028A" w:rsidRDefault="00C21507" w:rsidP="00B7028A">
                            <w:pPr>
                              <w:pStyle w:val="Agtitle"/>
                            </w:pPr>
                            <w:r>
                              <w:t>Potato Cyst Nematode</w:t>
                            </w:r>
                          </w:p>
                          <w:p w14:paraId="3257EF6E" w14:textId="76242D91" w:rsidR="00C21507" w:rsidRPr="00E94544" w:rsidRDefault="00C21507" w:rsidP="00B7028A">
                            <w:pPr>
                              <w:pStyle w:val="Agtitle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94544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Globodera</w:t>
                            </w:r>
                            <w:proofErr w:type="spellEnd"/>
                            <w:r w:rsidRPr="00E94544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94544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rostochiensis</w:t>
                            </w:r>
                            <w:proofErr w:type="spellEnd"/>
                            <w:r w:rsidRPr="00E94544">
                              <w:rPr>
                                <w:sz w:val="36"/>
                                <w:szCs w:val="36"/>
                              </w:rPr>
                              <w:t xml:space="preserve"> and </w:t>
                            </w:r>
                            <w:proofErr w:type="spellStart"/>
                            <w:r w:rsidRPr="00E94544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Globodera</w:t>
                            </w:r>
                            <w:proofErr w:type="spellEnd"/>
                            <w:r w:rsidRPr="00E94544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pallida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5B0F8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.4pt;margin-top:-117.65pt;width:260.25pt;height:9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" filled="f" stroked="f">
                <v:textbox inset="0,0,0,0">
                  <w:txbxContent>
                    <w:p w14:paraId="0627E8DE" w14:textId="0BF92F61" w:rsidR="00B7028A" w:rsidRDefault="00C21507" w:rsidP="00B7028A">
                      <w:pPr>
                        <w:pStyle w:val="Agtitle"/>
                      </w:pPr>
                      <w:r>
                        <w:t>Potato Cyst Nematode</w:t>
                      </w:r>
                    </w:p>
                    <w:p w14:paraId="3257EF6E" w14:textId="76242D91" w:rsidR="00C21507" w:rsidRPr="00E94544" w:rsidRDefault="00C21507" w:rsidP="00B7028A">
                      <w:pPr>
                        <w:pStyle w:val="Agtitle"/>
                        <w:rPr>
                          <w:sz w:val="36"/>
                          <w:szCs w:val="36"/>
                        </w:rPr>
                      </w:pPr>
                      <w:r w:rsidRPr="00E94544">
                        <w:rPr>
                          <w:i/>
                          <w:iCs/>
                          <w:sz w:val="36"/>
                          <w:szCs w:val="36"/>
                        </w:rPr>
                        <w:t>Globodera rostochiensis</w:t>
                      </w:r>
                      <w:r w:rsidRPr="00E94544">
                        <w:rPr>
                          <w:sz w:val="36"/>
                          <w:szCs w:val="36"/>
                        </w:rPr>
                        <w:t xml:space="preserve"> and </w:t>
                      </w:r>
                      <w:r w:rsidRPr="00E94544">
                        <w:rPr>
                          <w:i/>
                          <w:iCs/>
                          <w:sz w:val="36"/>
                          <w:szCs w:val="36"/>
                        </w:rPr>
                        <w:t>Globodera pallida</w:t>
                      </w:r>
                    </w:p>
                  </w:txbxContent>
                </v:textbox>
              </v:shape>
            </w:pict>
          </mc:Fallback>
        </mc:AlternateContent>
      </w:r>
    </w:p>
    <w:p w14:paraId="2247ABE1" w14:textId="6D509A3C" w:rsidR="00E9080D" w:rsidRPr="00DD35EE" w:rsidRDefault="00C21507" w:rsidP="00DD35EE">
      <w:pPr>
        <w:pStyle w:val="Heading1"/>
      </w:pPr>
      <w:r>
        <w:t>What is PCN?</w:t>
      </w:r>
    </w:p>
    <w:p w14:paraId="329995C1" w14:textId="653D1AE8" w:rsidR="00E9080D" w:rsidRDefault="00E94544" w:rsidP="00DA75E5">
      <w:pPr>
        <w:pStyle w:val="Agbodytext"/>
      </w:pPr>
      <w:r>
        <w:t xml:space="preserve">Potato cyst nematodes are microscopic, worm-like organisms that are less than 1 mm in length. They </w:t>
      </w:r>
      <w:r w:rsidR="00395706">
        <w:t xml:space="preserve">are soilborne pests that </w:t>
      </w:r>
      <w:r>
        <w:t xml:space="preserve">primarily feed on the roots of potato plants and other </w:t>
      </w:r>
      <w:r w:rsidRPr="00E94544">
        <w:rPr>
          <w:i/>
          <w:iCs/>
        </w:rPr>
        <w:t>Solanaceous</w:t>
      </w:r>
      <w:r>
        <w:t xml:space="preserve"> crops. They are one of the most serious threats to potato production worldwide.</w:t>
      </w:r>
    </w:p>
    <w:p w14:paraId="41E20FF1" w14:textId="01D22166" w:rsidR="00E94544" w:rsidRDefault="00E94544" w:rsidP="00DA75E5">
      <w:pPr>
        <w:pStyle w:val="Agbodytext"/>
      </w:pPr>
      <w:r>
        <w:t>Golden potato cyst nematode (</w:t>
      </w:r>
      <w:proofErr w:type="spellStart"/>
      <w:r w:rsidRPr="00E94544">
        <w:rPr>
          <w:i/>
          <w:iCs/>
        </w:rPr>
        <w:t>Globodera</w:t>
      </w:r>
      <w:proofErr w:type="spellEnd"/>
      <w:r w:rsidRPr="00E94544">
        <w:rPr>
          <w:i/>
          <w:iCs/>
        </w:rPr>
        <w:t xml:space="preserve"> </w:t>
      </w:r>
      <w:proofErr w:type="spellStart"/>
      <w:r w:rsidRPr="00E94544">
        <w:rPr>
          <w:i/>
          <w:iCs/>
        </w:rPr>
        <w:t>rostochiensis</w:t>
      </w:r>
      <w:proofErr w:type="spellEnd"/>
      <w:r>
        <w:t>) is currently present in parts of Victoria.</w:t>
      </w:r>
    </w:p>
    <w:p w14:paraId="7557FF26" w14:textId="68D405EF" w:rsidR="00E94544" w:rsidRDefault="00E94544" w:rsidP="00DA75E5">
      <w:pPr>
        <w:pStyle w:val="Agbodytext"/>
      </w:pPr>
      <w:r>
        <w:t>Pale potato cyst nematode (</w:t>
      </w:r>
      <w:proofErr w:type="spellStart"/>
      <w:r w:rsidRPr="00E94544">
        <w:rPr>
          <w:i/>
          <w:iCs/>
        </w:rPr>
        <w:t>Globodera</w:t>
      </w:r>
      <w:proofErr w:type="spellEnd"/>
      <w:r w:rsidRPr="00E94544">
        <w:rPr>
          <w:i/>
          <w:iCs/>
        </w:rPr>
        <w:t xml:space="preserve"> pallida</w:t>
      </w:r>
      <w:r>
        <w:t xml:space="preserve">) </w:t>
      </w:r>
      <w:r w:rsidR="009D1C40">
        <w:t>is yet to be confirmed to be present</w:t>
      </w:r>
      <w:r>
        <w:t xml:space="preserve"> in Australia.</w:t>
      </w:r>
    </w:p>
    <w:p w14:paraId="23651549" w14:textId="79D91817" w:rsidR="00E94544" w:rsidRPr="00DD35EE" w:rsidRDefault="00E94544" w:rsidP="00E94544">
      <w:pPr>
        <w:pStyle w:val="Heading1"/>
      </w:pPr>
      <w:r>
        <w:t>How to spot PCN</w:t>
      </w:r>
    </w:p>
    <w:p w14:paraId="6CED4D41" w14:textId="378B1403" w:rsidR="00E9080D" w:rsidRDefault="00E94544" w:rsidP="0087475B">
      <w:pPr>
        <w:pStyle w:val="Agbulletlist"/>
        <w:numPr>
          <w:ilvl w:val="0"/>
          <w:numId w:val="0"/>
        </w:numPr>
      </w:pPr>
      <w:r>
        <w:t xml:space="preserve">The symptoms of PCN infection are not specific and can be </w:t>
      </w:r>
      <w:r w:rsidR="006D0572">
        <w:t xml:space="preserve">difficult to distinguish from water and nutrient deficiencies. </w:t>
      </w:r>
      <w:r w:rsidR="0087475B">
        <w:t xml:space="preserve">Damage by PCN can range from patches of poor crop growth to </w:t>
      </w:r>
      <w:r w:rsidR="49007C3F">
        <w:t xml:space="preserve">significant reduction in </w:t>
      </w:r>
      <w:r w:rsidR="0087475B">
        <w:t xml:space="preserve">yield depending on </w:t>
      </w:r>
      <w:r w:rsidR="006D0572">
        <w:t>the severity of in</w:t>
      </w:r>
      <w:r w:rsidR="5D650F00">
        <w:t>festation</w:t>
      </w:r>
      <w:r w:rsidR="006D0572">
        <w:t>.</w:t>
      </w:r>
    </w:p>
    <w:p w14:paraId="51A99EF4" w14:textId="441BB364" w:rsidR="0087475B" w:rsidRDefault="31065219" w:rsidP="0087475B">
      <w:pPr>
        <w:pStyle w:val="Agbulletlist"/>
        <w:numPr>
          <w:ilvl w:val="0"/>
          <w:numId w:val="0"/>
        </w:numPr>
      </w:pPr>
      <w:r>
        <w:t>Potato plant</w:t>
      </w:r>
      <w:r w:rsidR="007B7668">
        <w:t>s</w:t>
      </w:r>
      <w:r>
        <w:t xml:space="preserve"> can exhibit the</w:t>
      </w:r>
      <w:r w:rsidR="008A62E2">
        <w:t xml:space="preserve"> </w:t>
      </w:r>
      <w:r w:rsidR="0087475B">
        <w:t xml:space="preserve">following symptoms </w:t>
      </w:r>
      <w:r w:rsidR="2526C033">
        <w:t>when affected by</w:t>
      </w:r>
      <w:r w:rsidR="0087475B">
        <w:t xml:space="preserve"> the presence of PCN</w:t>
      </w:r>
    </w:p>
    <w:p w14:paraId="3163807D" w14:textId="0A2CFB51" w:rsidR="0087475B" w:rsidRDefault="0087475B" w:rsidP="005D1D62">
      <w:pPr>
        <w:pStyle w:val="Agbulletlist"/>
        <w:numPr>
          <w:ilvl w:val="0"/>
          <w:numId w:val="21"/>
        </w:numPr>
        <w:spacing w:line="180" w:lineRule="exact"/>
        <w:ind w:left="284" w:hanging="284"/>
      </w:pPr>
      <w:r>
        <w:t>Stunted growth</w:t>
      </w:r>
    </w:p>
    <w:p w14:paraId="16604AA1" w14:textId="5C170097" w:rsidR="0087475B" w:rsidRDefault="0087475B" w:rsidP="005D1D62">
      <w:pPr>
        <w:pStyle w:val="Agbulletlist"/>
        <w:numPr>
          <w:ilvl w:val="0"/>
          <w:numId w:val="21"/>
        </w:numPr>
        <w:spacing w:line="180" w:lineRule="exact"/>
        <w:ind w:left="284" w:hanging="284"/>
      </w:pPr>
      <w:r>
        <w:t>Chlorosis (yellowing) of leaves</w:t>
      </w:r>
    </w:p>
    <w:p w14:paraId="4B05824D" w14:textId="3262BF21" w:rsidR="0087475B" w:rsidRDefault="0087475B" w:rsidP="005D1D62">
      <w:pPr>
        <w:pStyle w:val="Agbulletlist"/>
        <w:numPr>
          <w:ilvl w:val="0"/>
          <w:numId w:val="21"/>
        </w:numPr>
        <w:spacing w:line="180" w:lineRule="exact"/>
        <w:ind w:left="284" w:hanging="284"/>
      </w:pPr>
      <w:r>
        <w:t>Dieback</w:t>
      </w:r>
    </w:p>
    <w:p w14:paraId="5823452B" w14:textId="48959DD9" w:rsidR="00395706" w:rsidRDefault="00395706" w:rsidP="005D1D62">
      <w:pPr>
        <w:pStyle w:val="Agbulletlist"/>
        <w:numPr>
          <w:ilvl w:val="0"/>
          <w:numId w:val="21"/>
        </w:numPr>
        <w:spacing w:line="180" w:lineRule="exact"/>
        <w:ind w:left="284" w:hanging="284"/>
      </w:pPr>
      <w:r>
        <w:t>Reduced root system</w:t>
      </w:r>
      <w:r w:rsidR="00931BF9">
        <w:t>s</w:t>
      </w:r>
      <w:r w:rsidR="007045D6">
        <w:t xml:space="preserve"> and tuber sizes</w:t>
      </w:r>
    </w:p>
    <w:p w14:paraId="28456A54" w14:textId="1A51FFF8" w:rsidR="0087475B" w:rsidRDefault="00A710B2" w:rsidP="005D1D62">
      <w:pPr>
        <w:pStyle w:val="Agbulletlist"/>
        <w:numPr>
          <w:ilvl w:val="0"/>
          <w:numId w:val="21"/>
        </w:numPr>
        <w:spacing w:line="180" w:lineRule="exact"/>
        <w:ind w:left="284" w:hanging="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C38B855" wp14:editId="1A83E380">
                <wp:simplePos x="0" y="0"/>
                <wp:positionH relativeFrom="column">
                  <wp:posOffset>130810</wp:posOffset>
                </wp:positionH>
                <wp:positionV relativeFrom="paragraph">
                  <wp:posOffset>2032635</wp:posOffset>
                </wp:positionV>
                <wp:extent cx="27527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1348" w14:textId="17B4D0CC" w:rsidR="00764106" w:rsidRPr="00A710B2" w:rsidRDefault="00A710B2" w:rsidP="00A710B2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Source: </w:t>
                            </w:r>
                            <w:r w:rsidR="007E684C" w:rsidRPr="00A710B2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Johnathan D. </w:t>
                            </w:r>
                            <w:proofErr w:type="spellStart"/>
                            <w:r w:rsidR="007E684C" w:rsidRPr="00A710B2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Eisenback</w:t>
                            </w:r>
                            <w:proofErr w:type="spellEnd"/>
                            <w:r w:rsidR="007E684C" w:rsidRPr="00A710B2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,</w:t>
                            </w:r>
                            <w:r w:rsidRPr="00A710B2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via USDA-APHIS</w:t>
                            </w:r>
                          </w:p>
                          <w:p w14:paraId="50BB6650" w14:textId="77777777" w:rsidR="00A710B2" w:rsidRDefault="00A710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8B855" id="Text Box 2" o:spid="_x0000_s1027" type="#_x0000_t202" style="position:absolute;left:0;text-align:left;margin-left:10.3pt;margin-top:160.05pt;width:216.75pt;height:2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" fillcolor="black [3213]">
                <v:textbox>
                  <w:txbxContent>
                    <w:p w14:paraId="41D81348" w14:textId="17B4D0CC" w:rsidR="00764106" w:rsidRPr="00A710B2" w:rsidRDefault="00A710B2" w:rsidP="00A710B2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 xml:space="preserve">Source: </w:t>
                      </w:r>
                      <w:r w:rsidR="007E684C" w:rsidRPr="00A710B2">
                        <w:rPr>
                          <w:color w:val="FFFFFF" w:themeColor="background1"/>
                          <w:sz w:val="14"/>
                          <w:szCs w:val="14"/>
                        </w:rPr>
                        <w:t>Johnathan D. Eisenback,</w:t>
                      </w:r>
                      <w:r w:rsidRPr="00A710B2">
                        <w:rPr>
                          <w:color w:val="FFFFFF" w:themeColor="background1"/>
                          <w:sz w:val="14"/>
                          <w:szCs w:val="14"/>
                        </w:rPr>
                        <w:t xml:space="preserve"> via USDA-APHIS</w:t>
                      </w:r>
                    </w:p>
                    <w:p w14:paraId="50BB6650" w14:textId="77777777" w:rsidR="00A710B2" w:rsidRDefault="00A710B2"/>
                  </w:txbxContent>
                </v:textbox>
                <w10:wrap type="square"/>
              </v:shape>
            </w:pict>
          </mc:Fallback>
        </mc:AlternateContent>
      </w:r>
      <w:r w:rsidRPr="006D0572">
        <w:rPr>
          <w:noProof/>
        </w:rPr>
        <w:drawing>
          <wp:anchor distT="0" distB="0" distL="114300" distR="114300" simplePos="0" relativeHeight="251658241" behindDoc="0" locked="0" layoutInCell="1" allowOverlap="1" wp14:anchorId="0F913532" wp14:editId="10488C76">
            <wp:simplePos x="0" y="0"/>
            <wp:positionH relativeFrom="margin">
              <wp:posOffset>133350</wp:posOffset>
            </wp:positionH>
            <wp:positionV relativeFrom="margin">
              <wp:align>bottom</wp:align>
            </wp:positionV>
            <wp:extent cx="2771775" cy="1847850"/>
            <wp:effectExtent l="0" t="0" r="9525" b="0"/>
            <wp:wrapSquare wrapText="bothSides"/>
            <wp:docPr id="3" name="Picture 3" descr="Potato cyst nematod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otato cyst nematodes 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75B">
        <w:t>Presence of yellow or brown cysts (approx.</w:t>
      </w:r>
      <w:r w:rsidR="00931BF9">
        <w:t xml:space="preserve"> 0.5 mm </w:t>
      </w:r>
      <w:r w:rsidR="0087475B">
        <w:t>diameter) on roots</w:t>
      </w:r>
    </w:p>
    <w:p w14:paraId="7DF8683E" w14:textId="6EA44B21" w:rsidR="0087475B" w:rsidRDefault="0087475B" w:rsidP="00395706">
      <w:pPr>
        <w:pStyle w:val="Heading1"/>
        <w:spacing w:before="220"/>
      </w:pPr>
      <w:r>
        <w:t>How to</w:t>
      </w:r>
      <w:r w:rsidR="006D0572">
        <w:t xml:space="preserve"> ID PCN and</w:t>
      </w:r>
      <w:r>
        <w:t xml:space="preserve"> prevent spread</w:t>
      </w:r>
    </w:p>
    <w:p w14:paraId="776B0C5A" w14:textId="7CE28C92" w:rsidR="006D0572" w:rsidRDefault="00395706" w:rsidP="006D0572">
      <w:r>
        <w:t xml:space="preserve">Cysts can be spotted on the roots of host plants at flowering or later stages. However, </w:t>
      </w:r>
      <w:r w:rsidR="0CE0E5F2">
        <w:t xml:space="preserve">diagnostic </w:t>
      </w:r>
      <w:r>
        <w:t xml:space="preserve">testing must be conducted to </w:t>
      </w:r>
      <w:r w:rsidR="195B5AD7">
        <w:t xml:space="preserve">confirm the presence of </w:t>
      </w:r>
      <w:r>
        <w:t>PCN.</w:t>
      </w:r>
    </w:p>
    <w:p w14:paraId="39CA7646" w14:textId="142E64F1" w:rsidR="00395706" w:rsidRDefault="00395706" w:rsidP="006D0572">
      <w:r>
        <w:t xml:space="preserve">PCN can only move limited distances within soil. </w:t>
      </w:r>
      <w:r w:rsidR="00D73993">
        <w:t xml:space="preserve">It is </w:t>
      </w:r>
      <w:proofErr w:type="gramStart"/>
      <w:r w:rsidR="00D73993">
        <w:t>most commonly spread</w:t>
      </w:r>
      <w:proofErr w:type="gramEnd"/>
      <w:r w:rsidR="00D73993">
        <w:t xml:space="preserve"> through the movement of </w:t>
      </w:r>
      <w:r w:rsidR="2A4F502D">
        <w:t>affected potato tubers</w:t>
      </w:r>
      <w:r w:rsidR="42727CCF">
        <w:t>, potted nursery stock</w:t>
      </w:r>
      <w:r w:rsidR="2A4F502D">
        <w:t xml:space="preserve"> </w:t>
      </w:r>
      <w:r w:rsidR="00D73993">
        <w:t xml:space="preserve">and </w:t>
      </w:r>
      <w:r w:rsidR="6ED17316">
        <w:t>used agricultural machinery</w:t>
      </w:r>
      <w:r w:rsidR="00D73993">
        <w:t xml:space="preserve"> contaminated with PCN infected soil. </w:t>
      </w:r>
    </w:p>
    <w:p w14:paraId="7EEF1F19" w14:textId="1575CF67" w:rsidR="002B3C47" w:rsidRPr="006D0572" w:rsidRDefault="002B3C47" w:rsidP="006D0572">
      <w:r>
        <w:t xml:space="preserve">Therefore, it is imperative that good hygiene measures are practiced. Ensure all goods and materials arriving on-site as well as leaving are washed or brushed clean of soil. </w:t>
      </w:r>
      <w:proofErr w:type="spellStart"/>
      <w:r w:rsidR="2140BD46">
        <w:t>Utili</w:t>
      </w:r>
      <w:r w:rsidR="004A57FB">
        <w:t>s</w:t>
      </w:r>
      <w:r w:rsidR="2140BD46">
        <w:t>e</w:t>
      </w:r>
      <w:proofErr w:type="spellEnd"/>
      <w:r>
        <w:t xml:space="preserve"> </w:t>
      </w:r>
      <w:r w:rsidR="0F9279C4">
        <w:t>PCN tested</w:t>
      </w:r>
      <w:r>
        <w:t xml:space="preserve"> potatoes </w:t>
      </w:r>
      <w:r w:rsidR="4E374553">
        <w:t xml:space="preserve">for seed </w:t>
      </w:r>
      <w:r>
        <w:t>and ensure detailed and accurate records are kept.</w:t>
      </w:r>
    </w:p>
    <w:p w14:paraId="7D011C33" w14:textId="0D59005C" w:rsidR="001528F2" w:rsidRPr="005C6A3C" w:rsidRDefault="0087475B" w:rsidP="002B3C47">
      <w:pPr>
        <w:pStyle w:val="Heading1"/>
      </w:pPr>
      <w:r>
        <w:t>How to manage PCN</w:t>
      </w:r>
    </w:p>
    <w:p w14:paraId="2DB41619" w14:textId="114FD6FC" w:rsidR="00701CEE" w:rsidRDefault="002B3C47" w:rsidP="00DA75E5">
      <w:pPr>
        <w:pStyle w:val="Agbodytext"/>
      </w:pPr>
      <w:r>
        <w:t xml:space="preserve">If PCN is </w:t>
      </w:r>
      <w:r w:rsidR="00924E5C">
        <w:t xml:space="preserve">already </w:t>
      </w:r>
      <w:r>
        <w:t>present</w:t>
      </w:r>
      <w:r w:rsidR="00924E5C">
        <w:t xml:space="preserve"> in the soil</w:t>
      </w:r>
      <w:r>
        <w:t>,</w:t>
      </w:r>
      <w:r w:rsidR="00AF637B">
        <w:t xml:space="preserve"> it is important to implement management </w:t>
      </w:r>
      <w:r w:rsidR="00FB1BDF">
        <w:t>strategies</w:t>
      </w:r>
      <w:r w:rsidR="00AF637B">
        <w:t xml:space="preserve"> that </w:t>
      </w:r>
      <w:r w:rsidR="003332F3">
        <w:t>aim to reduce</w:t>
      </w:r>
      <w:r w:rsidR="00A02F3A">
        <w:t xml:space="preserve"> </w:t>
      </w:r>
      <w:r w:rsidR="00230CF6">
        <w:t>PCN populations over time.</w:t>
      </w:r>
      <w:r w:rsidR="00A02F3A" w:rsidRPr="00A02F3A">
        <w:t xml:space="preserve"> </w:t>
      </w:r>
      <w:r w:rsidR="00A02F3A">
        <w:t>Always ensure appropriate hygiene practices are in place to prevent further spread of PCN within and out of PCN-affected properties.</w:t>
      </w:r>
    </w:p>
    <w:p w14:paraId="6106DD9D" w14:textId="25FDF7FE" w:rsidR="00117C4B" w:rsidRDefault="0007062F" w:rsidP="00DA75E5">
      <w:pPr>
        <w:pStyle w:val="Agbodytext"/>
      </w:pPr>
      <w:r>
        <w:t>Th</w:t>
      </w:r>
      <w:r w:rsidR="00FD044F">
        <w:t>e most effective strategy to reduce PCN pop</w:t>
      </w:r>
      <w:r w:rsidR="001F096A">
        <w:t>ulations is</w:t>
      </w:r>
      <w:r>
        <w:t xml:space="preserve"> to plant resistant host crops, as </w:t>
      </w:r>
      <w:r w:rsidR="001F096A">
        <w:t>these</w:t>
      </w:r>
      <w:r w:rsidR="001527C1">
        <w:t xml:space="preserve"> trigger PCN eggs to hatch but </w:t>
      </w:r>
      <w:r w:rsidR="003F3CD3">
        <w:t xml:space="preserve">do not allow the nematodes to establish feeding sites. </w:t>
      </w:r>
      <w:r w:rsidR="00387C4D">
        <w:t>Hence,</w:t>
      </w:r>
      <w:r w:rsidR="0099255D">
        <w:t xml:space="preserve"> </w:t>
      </w:r>
      <w:r w:rsidR="00FE7C7B">
        <w:t xml:space="preserve">females </w:t>
      </w:r>
      <w:r w:rsidR="00C46A63">
        <w:t xml:space="preserve">die off before developing </w:t>
      </w:r>
      <w:proofErr w:type="spellStart"/>
      <w:r w:rsidR="00F46BB8">
        <w:t>fertilised</w:t>
      </w:r>
      <w:proofErr w:type="spellEnd"/>
      <w:r w:rsidR="00F46BB8">
        <w:t xml:space="preserve"> </w:t>
      </w:r>
      <w:r w:rsidR="00FE7C7B">
        <w:t>eggs</w:t>
      </w:r>
      <w:r w:rsidR="00F46BB8">
        <w:t>.</w:t>
      </w:r>
      <w:r w:rsidR="003505A2">
        <w:t xml:space="preserve"> </w:t>
      </w:r>
    </w:p>
    <w:p w14:paraId="77C32576" w14:textId="01F489C3" w:rsidR="009368A5" w:rsidRDefault="00F46BB8" w:rsidP="00DA75E5">
      <w:pPr>
        <w:pStyle w:val="Agbodytext"/>
      </w:pPr>
      <w:r>
        <w:t>PCN infested fields may also be withdrawn</w:t>
      </w:r>
      <w:r w:rsidR="00701CEE">
        <w:t xml:space="preserve"> from the production of </w:t>
      </w:r>
      <w:r w:rsidR="00701CEE" w:rsidRPr="005D1D62">
        <w:rPr>
          <w:i/>
          <w:iCs/>
        </w:rPr>
        <w:t>Solanaceous</w:t>
      </w:r>
      <w:r w:rsidR="00701CEE">
        <w:t xml:space="preserve"> host plants </w:t>
      </w:r>
      <w:r w:rsidR="00F26D17">
        <w:t xml:space="preserve">or long crop rotations can be </w:t>
      </w:r>
      <w:proofErr w:type="spellStart"/>
      <w:r w:rsidR="00F26D17">
        <w:t>utilised</w:t>
      </w:r>
      <w:proofErr w:type="spellEnd"/>
      <w:r w:rsidR="00F26D17">
        <w:t xml:space="preserve"> </w:t>
      </w:r>
      <w:r w:rsidR="00701CEE">
        <w:t xml:space="preserve">until PCN populations naturally decline. </w:t>
      </w:r>
      <w:r w:rsidR="00A02F3A">
        <w:t xml:space="preserve">However, </w:t>
      </w:r>
      <w:r w:rsidR="00BE00C8">
        <w:t>it may take decades to achieve eradication using these strategies.</w:t>
      </w:r>
    </w:p>
    <w:p w14:paraId="760D7C2E" w14:textId="5AE18A61" w:rsidR="00D00499" w:rsidRDefault="00DE1BB7" w:rsidP="001221A4">
      <w:pPr>
        <w:pStyle w:val="Agbodytext"/>
      </w:pPr>
      <w:r>
        <w:t xml:space="preserve">Some further methods for </w:t>
      </w:r>
      <w:r w:rsidR="000C492D">
        <w:t xml:space="preserve">managing PCN </w:t>
      </w:r>
      <w:r>
        <w:t>is to apply granular nematicides</w:t>
      </w:r>
      <w:r w:rsidR="004B5235">
        <w:t xml:space="preserve"> to the soil</w:t>
      </w:r>
      <w:r w:rsidR="004B5235">
        <w:rPr>
          <w:rFonts w:cs="Arial"/>
        </w:rPr>
        <w:t xml:space="preserve">. </w:t>
      </w:r>
      <w:r w:rsidR="000C492D">
        <w:rPr>
          <w:rFonts w:cs="Arial"/>
        </w:rPr>
        <w:t>Nematicides</w:t>
      </w:r>
      <w:r w:rsidR="007222D5">
        <w:rPr>
          <w:rFonts w:cs="Arial"/>
        </w:rPr>
        <w:t xml:space="preserve"> are effective in killing juvenile nematodes and are generally</w:t>
      </w:r>
      <w:r w:rsidR="00D86A96">
        <w:rPr>
          <w:rFonts w:cs="Arial"/>
        </w:rPr>
        <w:t xml:space="preserve"> </w:t>
      </w:r>
      <w:r w:rsidR="00F16E24">
        <w:rPr>
          <w:rFonts w:cs="Arial"/>
        </w:rPr>
        <w:t>effective in protecting the current crop</w:t>
      </w:r>
      <w:r w:rsidR="007222D5">
        <w:rPr>
          <w:rFonts w:cs="Arial"/>
        </w:rPr>
        <w:t xml:space="preserve">. </w:t>
      </w:r>
      <w:r w:rsidR="008D6ABA">
        <w:rPr>
          <w:rFonts w:cs="Arial"/>
        </w:rPr>
        <w:t>As such</w:t>
      </w:r>
      <w:r w:rsidR="007222D5">
        <w:rPr>
          <w:rFonts w:cs="Arial"/>
        </w:rPr>
        <w:t>,</w:t>
      </w:r>
      <w:r w:rsidR="007A408A">
        <w:rPr>
          <w:rFonts w:cs="Arial"/>
        </w:rPr>
        <w:t xml:space="preserve"> it should be noted that</w:t>
      </w:r>
      <w:r w:rsidR="007222D5">
        <w:rPr>
          <w:rFonts w:cs="Arial"/>
        </w:rPr>
        <w:t xml:space="preserve"> the</w:t>
      </w:r>
      <w:r w:rsidR="009122A2">
        <w:rPr>
          <w:rFonts w:cs="Arial"/>
        </w:rPr>
        <w:t>se</w:t>
      </w:r>
      <w:r w:rsidR="00D853B8">
        <w:rPr>
          <w:rFonts w:cs="Arial"/>
        </w:rPr>
        <w:t xml:space="preserve"> often do not </w:t>
      </w:r>
      <w:r w:rsidR="00592D99">
        <w:rPr>
          <w:rFonts w:cs="Arial"/>
        </w:rPr>
        <w:t xml:space="preserve">reduce PCN populations </w:t>
      </w:r>
      <w:r w:rsidR="008D6ABA">
        <w:rPr>
          <w:rFonts w:cs="Arial"/>
        </w:rPr>
        <w:t>over time.</w:t>
      </w:r>
    </w:p>
    <w:p w14:paraId="3A7489B1" w14:textId="77777777" w:rsidR="001221A4" w:rsidRPr="00D55D23" w:rsidRDefault="001221A4">
      <w:pPr>
        <w:pStyle w:val="Agbodytext"/>
      </w:pPr>
    </w:p>
    <w:sectPr w:rsidR="001221A4" w:rsidRPr="00D55D23" w:rsidSect="00E9080D">
      <w:type w:val="continuous"/>
      <w:pgSz w:w="11900" w:h="16840"/>
      <w:pgMar w:top="1701" w:right="709" w:bottom="1701" w:left="709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0506" w14:textId="77777777" w:rsidR="00C94150" w:rsidRDefault="00C94150" w:rsidP="008954B2">
      <w:r>
        <w:separator/>
      </w:r>
    </w:p>
  </w:endnote>
  <w:endnote w:type="continuationSeparator" w:id="0">
    <w:p w14:paraId="407A26A3" w14:textId="77777777" w:rsidR="00C94150" w:rsidRDefault="00C94150" w:rsidP="008954B2">
      <w:r>
        <w:continuationSeparator/>
      </w:r>
    </w:p>
  </w:endnote>
  <w:endnote w:type="continuationNotice" w:id="1">
    <w:p w14:paraId="26B23BED" w14:textId="77777777" w:rsidR="00C94150" w:rsidRDefault="00C94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FD81" w14:textId="3B44AD41" w:rsidR="002D5347" w:rsidRDefault="002626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5" behindDoc="0" locked="0" layoutInCell="0" allowOverlap="1" wp14:anchorId="54B76849" wp14:editId="723D58E9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4" name="MSIPCM9cc64535914e69d8570f89a9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5A1641" w14:textId="1E7CC346" w:rsidR="002626BD" w:rsidRPr="002626BD" w:rsidRDefault="002626BD" w:rsidP="002626B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626B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76849" id="_x0000_t202" coordsize="21600,21600" o:spt="202" path="m,l,21600r21600,l21600,xe">
              <v:stroke joinstyle="miter"/>
              <v:path gradientshapeok="t" o:connecttype="rect"/>
            </v:shapetype>
            <v:shape id="MSIPCM9cc64535914e69d8570f89a9" o:spid="_x0000_s1029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6E5A1641" w14:textId="1E7CC346" w:rsidR="002626BD" w:rsidRPr="002626BD" w:rsidRDefault="002626BD" w:rsidP="002626B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626B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51FD" w14:textId="615CBF95" w:rsidR="00DE1BB7" w:rsidRDefault="002626BD" w:rsidP="00DE1BB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25E60D40" wp14:editId="315B0237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5" name="MSIPCMe7ee494a8072b0952f2adc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FE4284" w14:textId="5845B0CA" w:rsidR="002626BD" w:rsidRPr="002626BD" w:rsidRDefault="002626BD" w:rsidP="002626B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626B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60D40" id="_x0000_t202" coordsize="21600,21600" o:spt="202" path="m,l,21600r21600,l21600,xe">
              <v:stroke joinstyle="miter"/>
              <v:path gradientshapeok="t" o:connecttype="rect"/>
            </v:shapetype>
            <v:shape id="MSIPCMe7ee494a8072b0952f2adc71" o:spid="_x0000_s1031" type="#_x0000_t202" alt="&quot;&quot;" style="position:absolute;left:0;text-align:left;margin-left:0;margin-top:805.5pt;width:595pt;height:21.5pt;z-index:25166028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UO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" o:allowincell="f" filled="f" stroked="f" strokeweight=".5pt">
              <v:textbox inset=",0,,0">
                <w:txbxContent>
                  <w:p w14:paraId="72FE4284" w14:textId="5845B0CA" w:rsidR="002626BD" w:rsidRPr="002626BD" w:rsidRDefault="002626BD" w:rsidP="002626B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626B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1BB7">
      <w:t xml:space="preserve">If you know or have reason to suspect that PCN is present on any property in Victoria, call </w:t>
    </w:r>
    <w:r w:rsidR="009330D7" w:rsidRPr="009330D7">
      <w:t>1300 502 656</w:t>
    </w:r>
    <w:r w:rsidR="00DE1BB7">
      <w:t xml:space="preserve"> or email </w:t>
    </w:r>
    <w:hyperlink r:id="rId1" w:history="1">
      <w:r w:rsidR="00924E5C" w:rsidRPr="007D009B">
        <w:rPr>
          <w:rStyle w:val="Hyperlink"/>
        </w:rPr>
        <w:t>Market.Access@agriculture.vic.gov.au</w:t>
      </w:r>
    </w:hyperlink>
    <w:r w:rsidR="00924E5C"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E20F" w14:textId="77777777" w:rsidR="00C94150" w:rsidRDefault="00C94150" w:rsidP="008954B2">
      <w:r>
        <w:separator/>
      </w:r>
    </w:p>
  </w:footnote>
  <w:footnote w:type="continuationSeparator" w:id="0">
    <w:p w14:paraId="65E2F33B" w14:textId="77777777" w:rsidR="00C94150" w:rsidRDefault="00C94150" w:rsidP="008954B2">
      <w:r>
        <w:continuationSeparator/>
      </w:r>
    </w:p>
  </w:footnote>
  <w:footnote w:type="continuationNotice" w:id="1">
    <w:p w14:paraId="067FA875" w14:textId="77777777" w:rsidR="00C94150" w:rsidRDefault="00C94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50CF" w14:textId="4F57286D" w:rsidR="00306B4E" w:rsidRDefault="002626BD" w:rsidP="00EF3DC4">
    <w:pPr>
      <w:pStyle w:val="Agtitle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1" relativeHeight="251661313" behindDoc="0" locked="0" layoutInCell="0" allowOverlap="1" wp14:anchorId="5DB6CD50" wp14:editId="5D3EA34C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MSIPCMeaa94ad5ab61f98e74cb21c6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69CBFF" w14:textId="55DAA6D6" w:rsidR="002626BD" w:rsidRPr="002626BD" w:rsidRDefault="002626BD" w:rsidP="002626B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626B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6CD50" id="_x0000_t202" coordsize="21600,21600" o:spt="202" path="m,l,21600r21600,l21600,xe">
              <v:stroke joinstyle="miter"/>
              <v:path gradientshapeok="t" o:connecttype="rect"/>
            </v:shapetype>
            <v:shape id="MSIPCMeaa94ad5ab61f98e74cb21c6" o:spid="_x0000_s1028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13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E69CBFF" w14:textId="55DAA6D6" w:rsidR="002626BD" w:rsidRPr="002626BD" w:rsidRDefault="002626BD" w:rsidP="002626B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626B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3B94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8DFFDBC" wp14:editId="0415E21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564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ctsheet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499B" w14:textId="202872CD" w:rsidR="00147114" w:rsidRDefault="002626BD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7" behindDoc="0" locked="0" layoutInCell="0" allowOverlap="1" wp14:anchorId="4AC8EA41" wp14:editId="753302B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7" name="MSIPCMf4e34ac39696e0fdd45a5036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51284B" w14:textId="24D2DF41" w:rsidR="002626BD" w:rsidRPr="002626BD" w:rsidRDefault="002626BD" w:rsidP="002626B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626B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8EA41" id="_x0000_t202" coordsize="21600,21600" o:spt="202" path="m,l,21600r21600,l21600,xe">
              <v:stroke joinstyle="miter"/>
              <v:path gradientshapeok="t" o:connecttype="rect"/>
            </v:shapetype>
            <v:shape id="MSIPCMf4e34ac39696e0fdd45a5036" o:spid="_x0000_s1030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23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F3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81nOYY4xibX03yWcM0ut63z4asATaJRUoe0JLTY&#10;ceMDdsTUISU2M7BulErUKEPaks6nWPK3CN5QBi9eZo1W6HYdaaqSToc9dlCdcD0HPfPe8nWDM2yY&#10;D0/MIdU4Nso3POIhFWAvOFuU1OB+/s0f85EBjFLSonRK6n8cmBOUqG8Gufk8vrqKWks/aLi33t3g&#10;NQd9B6jKMT4Qy5MZc4MaTOlAv6C6V7Ebhpjh2LOkYTDvQi9kfB1crFYpCVVlWdiYreWxdMQsIvvc&#10;vTBnz/AHJO4BBnGx4h0LfW6P9uoQQDaJoohvj+YZdlRkYu78eqLk3/6nrMsbX/4C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UTpBd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C51284B" w14:textId="24D2DF41" w:rsidR="002626BD" w:rsidRPr="002626BD" w:rsidRDefault="002626BD" w:rsidP="002626B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626B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791C">
      <w:rPr>
        <w:noProof/>
        <w:lang w:val="en-AU" w:eastAsia="en-AU"/>
      </w:rPr>
      <w:drawing>
        <wp:anchor distT="0" distB="0" distL="114300" distR="114300" simplePos="0" relativeHeight="251658241" behindDoc="1" locked="0" layoutInCell="1" allowOverlap="1" wp14:anchorId="568FB9E3" wp14:editId="1B962B30">
          <wp:simplePos x="0" y="0"/>
          <wp:positionH relativeFrom="page">
            <wp:posOffset>12985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3B65BB"/>
    <w:multiLevelType w:val="hybridMultilevel"/>
    <w:tmpl w:val="545A9BA2"/>
    <w:lvl w:ilvl="0" w:tplc="59ACA0FE">
      <w:start w:val="1"/>
      <w:numFmt w:val="bullet"/>
      <w:pStyle w:val="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B7462"/>
    <w:multiLevelType w:val="hybridMultilevel"/>
    <w:tmpl w:val="0C09001D"/>
    <w:lvl w:ilvl="0" w:tplc="A1ACD07A">
      <w:start w:val="1"/>
      <w:numFmt w:val="decimal"/>
      <w:lvlText w:val="%1)"/>
      <w:lvlJc w:val="left"/>
      <w:pPr>
        <w:ind w:left="360" w:hanging="360"/>
      </w:pPr>
    </w:lvl>
    <w:lvl w:ilvl="1" w:tplc="558894C2">
      <w:start w:val="1"/>
      <w:numFmt w:val="lowerLetter"/>
      <w:lvlText w:val="%2)"/>
      <w:lvlJc w:val="left"/>
      <w:pPr>
        <w:ind w:left="720" w:hanging="360"/>
      </w:pPr>
    </w:lvl>
    <w:lvl w:ilvl="2" w:tplc="56D6A218">
      <w:start w:val="1"/>
      <w:numFmt w:val="lowerRoman"/>
      <w:lvlText w:val="%3)"/>
      <w:lvlJc w:val="left"/>
      <w:pPr>
        <w:ind w:left="1080" w:hanging="360"/>
      </w:pPr>
    </w:lvl>
    <w:lvl w:ilvl="3" w:tplc="006A5762">
      <w:start w:val="1"/>
      <w:numFmt w:val="decimal"/>
      <w:lvlText w:val="(%4)"/>
      <w:lvlJc w:val="left"/>
      <w:pPr>
        <w:ind w:left="1440" w:hanging="360"/>
      </w:pPr>
    </w:lvl>
    <w:lvl w:ilvl="4" w:tplc="C13C9700">
      <w:start w:val="1"/>
      <w:numFmt w:val="lowerLetter"/>
      <w:lvlText w:val="(%5)"/>
      <w:lvlJc w:val="left"/>
      <w:pPr>
        <w:ind w:left="1800" w:hanging="360"/>
      </w:pPr>
    </w:lvl>
    <w:lvl w:ilvl="5" w:tplc="40B85A50">
      <w:start w:val="1"/>
      <w:numFmt w:val="lowerRoman"/>
      <w:lvlText w:val="(%6)"/>
      <w:lvlJc w:val="left"/>
      <w:pPr>
        <w:ind w:left="2160" w:hanging="360"/>
      </w:pPr>
    </w:lvl>
    <w:lvl w:ilvl="6" w:tplc="25AEE424">
      <w:start w:val="1"/>
      <w:numFmt w:val="decimal"/>
      <w:lvlText w:val="%7."/>
      <w:lvlJc w:val="left"/>
      <w:pPr>
        <w:ind w:left="2520" w:hanging="360"/>
      </w:pPr>
    </w:lvl>
    <w:lvl w:ilvl="7" w:tplc="C7989690">
      <w:start w:val="1"/>
      <w:numFmt w:val="lowerLetter"/>
      <w:lvlText w:val="%8."/>
      <w:lvlJc w:val="left"/>
      <w:pPr>
        <w:ind w:left="2880" w:hanging="360"/>
      </w:pPr>
    </w:lvl>
    <w:lvl w:ilvl="8" w:tplc="A96077D6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4614C"/>
    <w:multiLevelType w:val="hybridMultilevel"/>
    <w:tmpl w:val="D40C8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77491"/>
    <w:multiLevelType w:val="hybridMultilevel"/>
    <w:tmpl w:val="2278CAFC"/>
    <w:lvl w:ilvl="0" w:tplc="B1966858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9"/>
  </w:num>
  <w:num w:numId="14">
    <w:abstractNumId w:val="17"/>
  </w:num>
  <w:num w:numId="15">
    <w:abstractNumId w:val="14"/>
  </w:num>
  <w:num w:numId="16">
    <w:abstractNumId w:val="12"/>
  </w:num>
  <w:num w:numId="17">
    <w:abstractNumId w:val="13"/>
  </w:num>
  <w:num w:numId="18">
    <w:abstractNumId w:val="15"/>
  </w:num>
  <w:num w:numId="19">
    <w:abstractNumId w:val="20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07"/>
    <w:rsid w:val="000035A9"/>
    <w:rsid w:val="00014B8C"/>
    <w:rsid w:val="0002784E"/>
    <w:rsid w:val="000356FF"/>
    <w:rsid w:val="00044589"/>
    <w:rsid w:val="00051E50"/>
    <w:rsid w:val="00055C19"/>
    <w:rsid w:val="0007062F"/>
    <w:rsid w:val="00081FFD"/>
    <w:rsid w:val="000909F0"/>
    <w:rsid w:val="000C2A43"/>
    <w:rsid w:val="000C35AB"/>
    <w:rsid w:val="000C492D"/>
    <w:rsid w:val="000C4A86"/>
    <w:rsid w:val="000F067B"/>
    <w:rsid w:val="00117C4B"/>
    <w:rsid w:val="001221A4"/>
    <w:rsid w:val="00127A7D"/>
    <w:rsid w:val="00133657"/>
    <w:rsid w:val="00147114"/>
    <w:rsid w:val="001527C1"/>
    <w:rsid w:val="001528F2"/>
    <w:rsid w:val="001731CD"/>
    <w:rsid w:val="0018080B"/>
    <w:rsid w:val="00180AE6"/>
    <w:rsid w:val="001F096A"/>
    <w:rsid w:val="00230CF6"/>
    <w:rsid w:val="00257C7B"/>
    <w:rsid w:val="002626BD"/>
    <w:rsid w:val="00262B0D"/>
    <w:rsid w:val="00275313"/>
    <w:rsid w:val="00283833"/>
    <w:rsid w:val="002B0C9A"/>
    <w:rsid w:val="002B3C47"/>
    <w:rsid w:val="002C59A9"/>
    <w:rsid w:val="002D3490"/>
    <w:rsid w:val="002D5347"/>
    <w:rsid w:val="00306B4E"/>
    <w:rsid w:val="003152EF"/>
    <w:rsid w:val="00320B43"/>
    <w:rsid w:val="00321F07"/>
    <w:rsid w:val="003332F3"/>
    <w:rsid w:val="003505A2"/>
    <w:rsid w:val="00352BBE"/>
    <w:rsid w:val="003825E7"/>
    <w:rsid w:val="00387C4D"/>
    <w:rsid w:val="00395706"/>
    <w:rsid w:val="0039730D"/>
    <w:rsid w:val="00397B9B"/>
    <w:rsid w:val="003A0AFB"/>
    <w:rsid w:val="003A0C46"/>
    <w:rsid w:val="003A2768"/>
    <w:rsid w:val="003A63C5"/>
    <w:rsid w:val="003B13DB"/>
    <w:rsid w:val="003B79F8"/>
    <w:rsid w:val="003C2E56"/>
    <w:rsid w:val="003C4A74"/>
    <w:rsid w:val="003D032C"/>
    <w:rsid w:val="003D7E03"/>
    <w:rsid w:val="003E59F9"/>
    <w:rsid w:val="003F0F81"/>
    <w:rsid w:val="003F24C6"/>
    <w:rsid w:val="003F3CD3"/>
    <w:rsid w:val="003F62B8"/>
    <w:rsid w:val="00403238"/>
    <w:rsid w:val="00416217"/>
    <w:rsid w:val="00445648"/>
    <w:rsid w:val="00480133"/>
    <w:rsid w:val="004A2968"/>
    <w:rsid w:val="004A57FB"/>
    <w:rsid w:val="004B5235"/>
    <w:rsid w:val="004C7965"/>
    <w:rsid w:val="005465E1"/>
    <w:rsid w:val="00554F44"/>
    <w:rsid w:val="005616EC"/>
    <w:rsid w:val="005715B8"/>
    <w:rsid w:val="00590E4A"/>
    <w:rsid w:val="00592D99"/>
    <w:rsid w:val="005A0417"/>
    <w:rsid w:val="005D1D62"/>
    <w:rsid w:val="005D35C4"/>
    <w:rsid w:val="005D37DA"/>
    <w:rsid w:val="005D47E6"/>
    <w:rsid w:val="005D6D23"/>
    <w:rsid w:val="005D735D"/>
    <w:rsid w:val="005E07E2"/>
    <w:rsid w:val="006140F0"/>
    <w:rsid w:val="00624BBC"/>
    <w:rsid w:val="006351F3"/>
    <w:rsid w:val="006522BA"/>
    <w:rsid w:val="0066292A"/>
    <w:rsid w:val="00694091"/>
    <w:rsid w:val="006A38EA"/>
    <w:rsid w:val="006A6409"/>
    <w:rsid w:val="006D0572"/>
    <w:rsid w:val="006D07C3"/>
    <w:rsid w:val="00701CEE"/>
    <w:rsid w:val="007045D6"/>
    <w:rsid w:val="007219EC"/>
    <w:rsid w:val="007222D5"/>
    <w:rsid w:val="0073577E"/>
    <w:rsid w:val="0074385E"/>
    <w:rsid w:val="00763A68"/>
    <w:rsid w:val="00764106"/>
    <w:rsid w:val="00775C11"/>
    <w:rsid w:val="00792085"/>
    <w:rsid w:val="007A408A"/>
    <w:rsid w:val="007B43D8"/>
    <w:rsid w:val="007B7668"/>
    <w:rsid w:val="007D18C5"/>
    <w:rsid w:val="007E684C"/>
    <w:rsid w:val="007F610A"/>
    <w:rsid w:val="00812F55"/>
    <w:rsid w:val="00833E2D"/>
    <w:rsid w:val="0086129D"/>
    <w:rsid w:val="0087475B"/>
    <w:rsid w:val="00886DB5"/>
    <w:rsid w:val="008954B2"/>
    <w:rsid w:val="008A62E2"/>
    <w:rsid w:val="008B3D9D"/>
    <w:rsid w:val="008B7B9E"/>
    <w:rsid w:val="008C3756"/>
    <w:rsid w:val="008C5966"/>
    <w:rsid w:val="008D04F6"/>
    <w:rsid w:val="008D0DA1"/>
    <w:rsid w:val="008D6ABA"/>
    <w:rsid w:val="00901EEA"/>
    <w:rsid w:val="009122A2"/>
    <w:rsid w:val="00924E5C"/>
    <w:rsid w:val="00931BF9"/>
    <w:rsid w:val="009330D7"/>
    <w:rsid w:val="0093666F"/>
    <w:rsid w:val="009368A5"/>
    <w:rsid w:val="00980445"/>
    <w:rsid w:val="0099255D"/>
    <w:rsid w:val="00997244"/>
    <w:rsid w:val="009A3F3E"/>
    <w:rsid w:val="009A6C18"/>
    <w:rsid w:val="009B5914"/>
    <w:rsid w:val="009D1C40"/>
    <w:rsid w:val="009D2F90"/>
    <w:rsid w:val="009D6336"/>
    <w:rsid w:val="009E093A"/>
    <w:rsid w:val="00A02F3A"/>
    <w:rsid w:val="00A038AC"/>
    <w:rsid w:val="00A1528A"/>
    <w:rsid w:val="00A216B7"/>
    <w:rsid w:val="00A314C5"/>
    <w:rsid w:val="00A47C38"/>
    <w:rsid w:val="00A710B2"/>
    <w:rsid w:val="00A80AF4"/>
    <w:rsid w:val="00A93FB6"/>
    <w:rsid w:val="00AB7CED"/>
    <w:rsid w:val="00AB7D71"/>
    <w:rsid w:val="00AE781A"/>
    <w:rsid w:val="00AE78E9"/>
    <w:rsid w:val="00AF637B"/>
    <w:rsid w:val="00B01D4C"/>
    <w:rsid w:val="00B028E1"/>
    <w:rsid w:val="00B179B3"/>
    <w:rsid w:val="00B347F1"/>
    <w:rsid w:val="00B43DB8"/>
    <w:rsid w:val="00B47300"/>
    <w:rsid w:val="00B47936"/>
    <w:rsid w:val="00B54184"/>
    <w:rsid w:val="00B67908"/>
    <w:rsid w:val="00B7028A"/>
    <w:rsid w:val="00B72039"/>
    <w:rsid w:val="00B82B17"/>
    <w:rsid w:val="00BC4B88"/>
    <w:rsid w:val="00BC7343"/>
    <w:rsid w:val="00BD58AD"/>
    <w:rsid w:val="00BD5E36"/>
    <w:rsid w:val="00BE00C8"/>
    <w:rsid w:val="00C00C72"/>
    <w:rsid w:val="00C01CFE"/>
    <w:rsid w:val="00C11307"/>
    <w:rsid w:val="00C124F1"/>
    <w:rsid w:val="00C14E78"/>
    <w:rsid w:val="00C21507"/>
    <w:rsid w:val="00C21C0E"/>
    <w:rsid w:val="00C33462"/>
    <w:rsid w:val="00C433B1"/>
    <w:rsid w:val="00C44299"/>
    <w:rsid w:val="00C45B22"/>
    <w:rsid w:val="00C46A63"/>
    <w:rsid w:val="00C73391"/>
    <w:rsid w:val="00C77F92"/>
    <w:rsid w:val="00C94150"/>
    <w:rsid w:val="00CA63CF"/>
    <w:rsid w:val="00CB119D"/>
    <w:rsid w:val="00CB42CF"/>
    <w:rsid w:val="00CD0EC4"/>
    <w:rsid w:val="00CD2905"/>
    <w:rsid w:val="00CD566D"/>
    <w:rsid w:val="00CF0624"/>
    <w:rsid w:val="00D00499"/>
    <w:rsid w:val="00D33A77"/>
    <w:rsid w:val="00D35FD8"/>
    <w:rsid w:val="00D55D23"/>
    <w:rsid w:val="00D73993"/>
    <w:rsid w:val="00D853B8"/>
    <w:rsid w:val="00D86A96"/>
    <w:rsid w:val="00DA75E5"/>
    <w:rsid w:val="00DC3C90"/>
    <w:rsid w:val="00DD35EE"/>
    <w:rsid w:val="00DE1BB7"/>
    <w:rsid w:val="00DE4095"/>
    <w:rsid w:val="00DF01D4"/>
    <w:rsid w:val="00DF62A6"/>
    <w:rsid w:val="00E21EE4"/>
    <w:rsid w:val="00E55B1A"/>
    <w:rsid w:val="00E565FB"/>
    <w:rsid w:val="00E713AB"/>
    <w:rsid w:val="00E833BA"/>
    <w:rsid w:val="00E9080D"/>
    <w:rsid w:val="00E94544"/>
    <w:rsid w:val="00EC56EC"/>
    <w:rsid w:val="00EF3DC4"/>
    <w:rsid w:val="00F069A0"/>
    <w:rsid w:val="00F15010"/>
    <w:rsid w:val="00F16E24"/>
    <w:rsid w:val="00F26D17"/>
    <w:rsid w:val="00F2791C"/>
    <w:rsid w:val="00F42C67"/>
    <w:rsid w:val="00F46BB8"/>
    <w:rsid w:val="00F6072B"/>
    <w:rsid w:val="00F63690"/>
    <w:rsid w:val="00F71FEF"/>
    <w:rsid w:val="00F7492C"/>
    <w:rsid w:val="00FA5D66"/>
    <w:rsid w:val="00FB1BDF"/>
    <w:rsid w:val="00FB704C"/>
    <w:rsid w:val="00FD044F"/>
    <w:rsid w:val="00FD3AD5"/>
    <w:rsid w:val="00FE7C7B"/>
    <w:rsid w:val="00FF33AF"/>
    <w:rsid w:val="00FF3B94"/>
    <w:rsid w:val="0CE0E5F2"/>
    <w:rsid w:val="0F9279C4"/>
    <w:rsid w:val="13687072"/>
    <w:rsid w:val="195B5AD7"/>
    <w:rsid w:val="1E0315AB"/>
    <w:rsid w:val="202DCB1D"/>
    <w:rsid w:val="2092DAD5"/>
    <w:rsid w:val="2140BD46"/>
    <w:rsid w:val="2472572F"/>
    <w:rsid w:val="2526C033"/>
    <w:rsid w:val="2A4F502D"/>
    <w:rsid w:val="2AC87056"/>
    <w:rsid w:val="31065219"/>
    <w:rsid w:val="3589EBF3"/>
    <w:rsid w:val="42727CCF"/>
    <w:rsid w:val="49007C3F"/>
    <w:rsid w:val="4E374553"/>
    <w:rsid w:val="501BFDEE"/>
    <w:rsid w:val="557E224C"/>
    <w:rsid w:val="5D650F00"/>
    <w:rsid w:val="6AB39E94"/>
    <w:rsid w:val="6ED1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811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A75E5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15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DA75E5"/>
  </w:style>
  <w:style w:type="paragraph" w:customStyle="1" w:styleId="Agbulletlist">
    <w:name w:val="Ag bullet list"/>
    <w:basedOn w:val="Normal"/>
    <w:qFormat/>
    <w:rsid w:val="00DA75E5"/>
    <w:pPr>
      <w:numPr>
        <w:numId w:val="13"/>
      </w:numPr>
    </w:pPr>
  </w:style>
  <w:style w:type="paragraph" w:customStyle="1" w:styleId="instructions">
    <w:name w:val="instructions"/>
    <w:basedOn w:val="Normal"/>
    <w:link w:val="instructionsChar"/>
    <w:qFormat/>
    <w:rsid w:val="005465E1"/>
    <w:pPr>
      <w:spacing w:before="60" w:line="240" w:lineRule="auto"/>
    </w:pPr>
    <w:rPr>
      <w:rFonts w:eastAsia="Times New Roman" w:cs="Times New Roman"/>
      <w:color w:val="ED7D31" w:themeColor="accent2"/>
      <w:szCs w:val="20"/>
      <w:lang w:val="en-AU"/>
    </w:rPr>
  </w:style>
  <w:style w:type="character" w:customStyle="1" w:styleId="instructionsChar">
    <w:name w:val="instructions Char"/>
    <w:basedOn w:val="DefaultParagraphFont"/>
    <w:link w:val="instructions"/>
    <w:rsid w:val="005465E1"/>
    <w:rPr>
      <w:rFonts w:ascii="Arial" w:eastAsia="Times New Roman" w:hAnsi="Arial" w:cs="Times New Roman"/>
      <w:color w:val="ED7D31" w:themeColor="accent2"/>
      <w:sz w:val="18"/>
      <w:szCs w:val="20"/>
      <w:lang w:val="en-AU"/>
    </w:rPr>
  </w:style>
  <w:style w:type="paragraph" w:customStyle="1" w:styleId="iinstructions">
    <w:name w:val="# iinstructions"/>
    <w:basedOn w:val="Normal"/>
    <w:link w:val="iinstructionsChar"/>
    <w:qFormat/>
    <w:rsid w:val="00A216B7"/>
    <w:pPr>
      <w:spacing w:before="60" w:line="240" w:lineRule="auto"/>
    </w:pPr>
    <w:rPr>
      <w:rFonts w:eastAsia="Times New Roman" w:cs="Times New Roman"/>
      <w:color w:val="auto"/>
      <w:szCs w:val="20"/>
      <w:lang w:val="en-AU"/>
    </w:rPr>
  </w:style>
  <w:style w:type="character" w:customStyle="1" w:styleId="iinstructionsChar">
    <w:name w:val="# iinstructions Char"/>
    <w:basedOn w:val="DefaultParagraphFont"/>
    <w:link w:val="iinstructions"/>
    <w:rsid w:val="00A216B7"/>
    <w:rPr>
      <w:rFonts w:ascii="Arial" w:eastAsia="Times New Roman" w:hAnsi="Arial" w:cs="Times New Roman"/>
      <w:sz w:val="18"/>
      <w:szCs w:val="20"/>
      <w:lang w:val="en-AU"/>
    </w:rPr>
  </w:style>
  <w:style w:type="paragraph" w:customStyle="1" w:styleId="Bodybullet">
    <w:name w:val="Body bullet"/>
    <w:basedOn w:val="Normal"/>
    <w:rsid w:val="00A216B7"/>
    <w:pPr>
      <w:numPr>
        <w:numId w:val="16"/>
      </w:numPr>
      <w:spacing w:after="0" w:line="240" w:lineRule="auto"/>
    </w:pPr>
    <w:rPr>
      <w:rFonts w:cs="ArialMT"/>
      <w:color w:val="53565A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50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07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24E5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5A9"/>
    <w:rPr>
      <w:rFonts w:ascii="Arial" w:hAnsi="Arial" w:cs="VIC-SemiBold"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35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.Access@agriculture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61D201-3D1F-44C7-A5CF-3AC3C50E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2311</Characters>
  <Application>Microsoft Office Word</Application>
  <DocSecurity>0</DocSecurity>
  <Lines>39</Lines>
  <Paragraphs>24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2022-08-04T02:26:00Z</dcterms:created>
  <dcterms:modified xsi:type="dcterms:W3CDTF">2022-08-04T02:26:00Z</dcterms:modified>
</cp:coreProperties>
</file>