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D7D7" w14:textId="77777777" w:rsidR="006D4AF2" w:rsidRDefault="006D4AF2" w:rsidP="00D95716">
      <w:pPr>
        <w:pStyle w:val="Title"/>
      </w:pPr>
      <w:r w:rsidRPr="006D4AF2">
        <w:t>Invasive</w:t>
      </w:r>
      <w:r>
        <w:t xml:space="preserve"> </w:t>
      </w:r>
      <w:r w:rsidRPr="006D4AF2">
        <w:t>Plants and</w:t>
      </w:r>
      <w:r>
        <w:t xml:space="preserve"> </w:t>
      </w:r>
      <w:r w:rsidRPr="006D4AF2">
        <w:t>Animals</w:t>
      </w:r>
    </w:p>
    <w:p w14:paraId="76A7151D" w14:textId="77777777" w:rsidR="00D95716" w:rsidRPr="006D4AF2" w:rsidRDefault="00D95716" w:rsidP="00D95716">
      <w:pPr>
        <w:pStyle w:val="Subtitle"/>
      </w:pPr>
      <w:r w:rsidRPr="006D4AF2">
        <w:t>Policy Framework</w:t>
      </w:r>
    </w:p>
    <w:p w14:paraId="02E1FAB7" w14:textId="77777777" w:rsidR="006D4AF2" w:rsidRDefault="006D4AF2" w:rsidP="006D4AF2"/>
    <w:p w14:paraId="325BF7A7" w14:textId="77777777" w:rsidR="00D95716" w:rsidRDefault="00D95716" w:rsidP="006D4AF2"/>
    <w:p w14:paraId="0D388BDA" w14:textId="77777777" w:rsidR="00D95716" w:rsidRDefault="00D95716" w:rsidP="006D4AF2"/>
    <w:p w14:paraId="4D59EDEE" w14:textId="77777777" w:rsidR="00D95716" w:rsidRDefault="00D95716" w:rsidP="006D4AF2"/>
    <w:p w14:paraId="0E09A519" w14:textId="77777777" w:rsidR="00D95716" w:rsidRDefault="00D95716" w:rsidP="006D4AF2"/>
    <w:p w14:paraId="230F5732" w14:textId="77777777" w:rsidR="00D95716" w:rsidRDefault="00D95716" w:rsidP="006D4AF2"/>
    <w:p w14:paraId="1E90EBF6" w14:textId="77777777" w:rsidR="00D95716" w:rsidRDefault="00D95716" w:rsidP="006D4AF2"/>
    <w:p w14:paraId="38B90B31" w14:textId="77777777" w:rsidR="00D95716" w:rsidRDefault="00D95716" w:rsidP="006D4AF2"/>
    <w:p w14:paraId="2DEF33F0" w14:textId="77777777" w:rsidR="00D95716" w:rsidRDefault="00D95716" w:rsidP="006D4AF2"/>
    <w:p w14:paraId="4CA84F8F" w14:textId="77777777" w:rsidR="00D95716" w:rsidRDefault="00D95716" w:rsidP="006D4AF2"/>
    <w:p w14:paraId="700104D3" w14:textId="77777777" w:rsidR="00D95716" w:rsidRDefault="00D95716" w:rsidP="006D4AF2"/>
    <w:p w14:paraId="722317B9" w14:textId="77777777" w:rsidR="00D95716" w:rsidRDefault="00D95716" w:rsidP="006D4AF2"/>
    <w:p w14:paraId="475204D3" w14:textId="77777777" w:rsidR="00D95716" w:rsidRDefault="00D95716" w:rsidP="006D4AF2"/>
    <w:p w14:paraId="308FECCB" w14:textId="77777777" w:rsidR="006D4AF2" w:rsidRPr="006D4AF2" w:rsidRDefault="006D4AF2" w:rsidP="006D4AF2">
      <w:r w:rsidRPr="006D4AF2">
        <w:t>Published by the Department of Primary Industries, GPO Box 4440,</w:t>
      </w:r>
    </w:p>
    <w:p w14:paraId="1C7BEEEE" w14:textId="77777777" w:rsidR="006D4AF2" w:rsidRPr="006D4AF2" w:rsidRDefault="006D4AF2" w:rsidP="006D4AF2">
      <w:r w:rsidRPr="006D4AF2">
        <w:t>Melbourne, Victoria, 3000.</w:t>
      </w:r>
    </w:p>
    <w:p w14:paraId="5989E95D" w14:textId="77777777" w:rsidR="006D4AF2" w:rsidRPr="006D4AF2" w:rsidRDefault="006D4AF2" w:rsidP="006D4AF2">
      <w:r w:rsidRPr="006D4AF2">
        <w:t>© The State of Victoria, Department of Primary Industries, 2010</w:t>
      </w:r>
    </w:p>
    <w:p w14:paraId="1ACA8AE0" w14:textId="77777777" w:rsidR="006D4AF2" w:rsidRPr="006D4AF2" w:rsidRDefault="006D4AF2" w:rsidP="006D4AF2">
      <w:r w:rsidRPr="006D4AF2">
        <w:t xml:space="preserve">All rights reserved. This document is subject to the </w:t>
      </w:r>
      <w:r w:rsidRPr="006D4AF2">
        <w:rPr>
          <w:i/>
          <w:iCs/>
        </w:rPr>
        <w:t>Copyright Act</w:t>
      </w:r>
      <w:r>
        <w:rPr>
          <w:i/>
          <w:iCs/>
        </w:rPr>
        <w:t xml:space="preserve"> </w:t>
      </w:r>
      <w:r w:rsidRPr="006D4AF2">
        <w:rPr>
          <w:i/>
          <w:iCs/>
        </w:rPr>
        <w:t>1968</w:t>
      </w:r>
      <w:r w:rsidRPr="006D4AF2">
        <w:t>. No part of this document may be reproduced, stored in</w:t>
      </w:r>
      <w:r>
        <w:t xml:space="preserve"> </w:t>
      </w:r>
      <w:r w:rsidRPr="006D4AF2">
        <w:t>a retrieval system, or transmitted in any form, or by any means,</w:t>
      </w:r>
      <w:r>
        <w:t xml:space="preserve"> </w:t>
      </w:r>
      <w:r w:rsidRPr="006D4AF2">
        <w:t>electronic, mechanical, photocopying or otherwise without the prior</w:t>
      </w:r>
      <w:r>
        <w:t xml:space="preserve"> </w:t>
      </w:r>
      <w:r w:rsidRPr="006D4AF2">
        <w:t>permission of the publisher.</w:t>
      </w:r>
    </w:p>
    <w:p w14:paraId="673E710A" w14:textId="77777777" w:rsidR="006D4AF2" w:rsidRPr="006D4AF2" w:rsidRDefault="006D4AF2" w:rsidP="006D4AF2">
      <w:r w:rsidRPr="006D4AF2">
        <w:t>Authorised by the Victorian Government, 1 Spring St, Melbourne,</w:t>
      </w:r>
      <w:r>
        <w:t xml:space="preserve"> </w:t>
      </w:r>
      <w:r w:rsidRPr="006D4AF2">
        <w:t>Victoria 3000, Australia.</w:t>
      </w:r>
    </w:p>
    <w:p w14:paraId="61837947" w14:textId="77777777" w:rsidR="006D4AF2" w:rsidRPr="006D4AF2" w:rsidRDefault="006D4AF2" w:rsidP="006D4AF2">
      <w:r w:rsidRPr="006D4AF2">
        <w:t>ISBN 978-1-74217-878-3 (print)</w:t>
      </w:r>
    </w:p>
    <w:p w14:paraId="0BD0812C" w14:textId="77777777" w:rsidR="006D4AF2" w:rsidRPr="006D4AF2" w:rsidRDefault="006D4AF2" w:rsidP="006D4AF2">
      <w:r w:rsidRPr="006D4AF2">
        <w:t>ISBN 978-1-74217-884-4 (online)</w:t>
      </w:r>
    </w:p>
    <w:p w14:paraId="58F8296F" w14:textId="77777777" w:rsidR="006D4AF2" w:rsidRPr="006D4AF2" w:rsidRDefault="006D4AF2" w:rsidP="006D4AF2">
      <w:pPr>
        <w:rPr>
          <w:b/>
          <w:bCs/>
        </w:rPr>
      </w:pPr>
      <w:r w:rsidRPr="006D4AF2">
        <w:rPr>
          <w:b/>
          <w:bCs/>
        </w:rPr>
        <w:t>Disclaimer</w:t>
      </w:r>
    </w:p>
    <w:p w14:paraId="435A66DC" w14:textId="77777777" w:rsidR="006D4AF2" w:rsidRPr="006D4AF2" w:rsidRDefault="006D4AF2" w:rsidP="006D4AF2">
      <w:r w:rsidRPr="006D4AF2">
        <w:t>This publication may be of assistance to you but the State of Victoria</w:t>
      </w:r>
      <w:r>
        <w:t xml:space="preserve"> </w:t>
      </w:r>
      <w:r w:rsidRPr="006D4AF2">
        <w:t>and its employees do not guarantee that the publication is without flaw</w:t>
      </w:r>
      <w:r>
        <w:t xml:space="preserve"> </w:t>
      </w:r>
      <w:r w:rsidRPr="006D4AF2">
        <w:t>of any kind or is wholly appropriate for your particular purpose and</w:t>
      </w:r>
      <w:r>
        <w:t xml:space="preserve"> </w:t>
      </w:r>
      <w:r w:rsidRPr="006D4AF2">
        <w:t>therefore disclaims all liability for any error, loss or other consequence</w:t>
      </w:r>
      <w:r>
        <w:t xml:space="preserve"> </w:t>
      </w:r>
      <w:r w:rsidRPr="006D4AF2">
        <w:t>that may arise from you relying on any information in this publication.</w:t>
      </w:r>
    </w:p>
    <w:p w14:paraId="7E28D019" w14:textId="1139246B" w:rsidR="006D4AF2" w:rsidRPr="006D4AF2" w:rsidRDefault="006D4AF2" w:rsidP="006D4AF2">
      <w:r w:rsidRPr="006D4AF2">
        <w:t xml:space="preserve">For more information about DPI visit </w:t>
      </w:r>
      <w:hyperlink r:id="rId7" w:history="1">
        <w:r w:rsidRPr="006D4AF2">
          <w:rPr>
            <w:rStyle w:val="Hyperlink"/>
          </w:rPr>
          <w:t>www.dpi.vic.gov.au</w:t>
        </w:r>
      </w:hyperlink>
      <w:r>
        <w:t xml:space="preserve"> </w:t>
      </w:r>
      <w:r w:rsidRPr="006D4AF2">
        <w:t>or call the Customer Service Centre on 13</w:t>
      </w:r>
      <w:r w:rsidR="006E4FE1">
        <w:t>00 502 656</w:t>
      </w:r>
      <w:r w:rsidRPr="006D4AF2">
        <w:t>.</w:t>
      </w:r>
    </w:p>
    <w:p w14:paraId="7EC4488A" w14:textId="77777777" w:rsidR="006D4AF2" w:rsidRPr="006D4AF2" w:rsidRDefault="006D4AF2" w:rsidP="006D4AF2">
      <w:r w:rsidRPr="006D4AF2">
        <w:t>Citation: Victorian Government (2010) Invasive Plants and Animals Policy</w:t>
      </w:r>
      <w:r>
        <w:t xml:space="preserve"> </w:t>
      </w:r>
      <w:r w:rsidRPr="006D4AF2">
        <w:t>Framework, DPI Victoria, Melbourne.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-3237432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B1FC0E8" w14:textId="77777777" w:rsidR="00D95716" w:rsidRDefault="00D95716">
          <w:pPr>
            <w:pStyle w:val="TOCHeading"/>
          </w:pPr>
          <w:r>
            <w:t>Contents</w:t>
          </w:r>
        </w:p>
        <w:p w14:paraId="1C3857FB" w14:textId="77777777" w:rsidR="00D95716" w:rsidRDefault="00D9571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8133967" w:history="1">
            <w:r w:rsidRPr="00EE449E">
              <w:rPr>
                <w:rStyle w:val="Hyperlink"/>
                <w:noProof/>
              </w:rPr>
              <w:t>Foreword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_Toc48133967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3E78A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68" w:history="1">
            <w:r w:rsidR="00D95716" w:rsidRPr="00EE449E">
              <w:rPr>
                <w:rStyle w:val="Hyperlink"/>
                <w:noProof/>
              </w:rPr>
              <w:t>Summary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_Toc48133968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5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1D266B2F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69" w:history="1">
            <w:r w:rsidR="00D95716" w:rsidRPr="00EE449E">
              <w:rPr>
                <w:rStyle w:val="Hyperlink"/>
                <w:noProof/>
              </w:rPr>
              <w:t>Prevention and preparedness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_Toc48133969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6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5EA9994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0" w:history="1">
            <w:r w:rsidR="00D95716" w:rsidRPr="00EE449E">
              <w:rPr>
                <w:rStyle w:val="Hyperlink"/>
                <w:noProof/>
              </w:rPr>
              <w:t>Eradication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_Toc48133970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6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7412A2BF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1" w:history="1">
            <w:r w:rsidR="00D95716" w:rsidRPr="00EE449E">
              <w:rPr>
                <w:rStyle w:val="Hyperlink"/>
                <w:noProof/>
              </w:rPr>
              <w:t>Containment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_Toc48133971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6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09FA6D61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2" w:history="1">
            <w:r w:rsidR="00D95716" w:rsidRPr="00EE449E">
              <w:rPr>
                <w:rStyle w:val="Hyperlink"/>
                <w:noProof/>
              </w:rPr>
              <w:t>Asset-based protection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_Toc48133972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6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742DC9B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3" w:history="1">
            <w:r w:rsidR="00D95716" w:rsidRPr="00EE449E">
              <w:rPr>
                <w:rStyle w:val="Hyperlink"/>
                <w:noProof/>
              </w:rPr>
              <w:t>Monitoring, evaluation and reporting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_Toc48133973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7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0B161342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4" w:history="1">
            <w:r w:rsidR="00D95716" w:rsidRPr="00EE449E">
              <w:rPr>
                <w:rStyle w:val="Hyperlink"/>
                <w:noProof/>
              </w:rPr>
              <w:t>Research and development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_Toc48133974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7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8ED827F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5" w:history="1">
            <w:r w:rsidR="00D95716" w:rsidRPr="00EE449E">
              <w:rPr>
                <w:rStyle w:val="Hyperlink"/>
                <w:noProof/>
              </w:rPr>
              <w:t>Policy Direction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_Toc48133975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8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7AB432D3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6" w:history="1">
            <w:r w:rsidR="00D95716" w:rsidRPr="00EE449E">
              <w:rPr>
                <w:rStyle w:val="Hyperlink"/>
                <w:noProof/>
              </w:rPr>
              <w:t>Aim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_Toc48133976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8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E0ED00C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7" w:history="1">
            <w:r w:rsidR="00D95716" w:rsidRPr="00EE449E">
              <w:rPr>
                <w:rStyle w:val="Hyperlink"/>
                <w:noProof/>
              </w:rPr>
              <w:t>Vision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_Toc48133977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8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49503EE4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8" w:history="1">
            <w:r w:rsidR="00D95716" w:rsidRPr="00EE449E">
              <w:rPr>
                <w:rStyle w:val="Hyperlink"/>
                <w:noProof/>
              </w:rPr>
              <w:t>Need for a new policy framework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_Toc48133978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9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26898546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79" w:history="1">
            <w:r w:rsidR="00D95716" w:rsidRPr="00EE449E">
              <w:rPr>
                <w:rStyle w:val="Hyperlink"/>
                <w:noProof/>
              </w:rPr>
              <w:t>Scope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_Toc48133979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10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04CA9D1C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0" w:history="1">
            <w:r w:rsidR="00D95716" w:rsidRPr="00EE449E">
              <w:rPr>
                <w:rStyle w:val="Hyperlink"/>
                <w:noProof/>
              </w:rPr>
              <w:t>Principles of this framework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_Toc48133980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11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BF9E401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1" w:history="1">
            <w:r w:rsidR="00D95716" w:rsidRPr="00EE449E">
              <w:rPr>
                <w:rStyle w:val="Hyperlink"/>
                <w:noProof/>
              </w:rPr>
              <w:t>Overall approach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_Toc48133981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12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CACFA57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2" w:history="1">
            <w:r w:rsidR="00D95716" w:rsidRPr="00EE449E">
              <w:rPr>
                <w:rStyle w:val="Hyperlink"/>
                <w:noProof/>
              </w:rPr>
              <w:t>Approaches to management at different stages of invasion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_Toc48133982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13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430CBEBC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3" w:history="1">
            <w:r w:rsidR="00D95716" w:rsidRPr="00EE449E">
              <w:rPr>
                <w:rStyle w:val="Hyperlink"/>
                <w:noProof/>
              </w:rPr>
              <w:t>The case for government investment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_Toc48133983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14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5AFE1820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4" w:history="1">
            <w:r w:rsidR="00D95716" w:rsidRPr="00EE449E">
              <w:rPr>
                <w:rStyle w:val="Hyperlink"/>
                <w:noProof/>
              </w:rPr>
              <w:t>Market failure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_Toc48133984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14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0F057B1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5" w:history="1">
            <w:r w:rsidR="00D95716" w:rsidRPr="00EE449E">
              <w:rPr>
                <w:rStyle w:val="Hyperlink"/>
                <w:noProof/>
              </w:rPr>
              <w:t>Spillovers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_Toc48133985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14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7F6119DB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6" w:history="1">
            <w:r w:rsidR="00D95716" w:rsidRPr="00EE449E">
              <w:rPr>
                <w:rStyle w:val="Hyperlink"/>
                <w:noProof/>
              </w:rPr>
              <w:t>Risk of public harm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_Toc48133986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15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4B29F0BA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7" w:history="1">
            <w:r w:rsidR="00D95716" w:rsidRPr="00EE449E">
              <w:rPr>
                <w:rStyle w:val="Hyperlink"/>
                <w:noProof/>
              </w:rPr>
              <w:t>Access to policy instruments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_Toc48133987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15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2304E750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8" w:history="1">
            <w:r w:rsidR="00D95716" w:rsidRPr="00EE449E">
              <w:rPr>
                <w:rStyle w:val="Hyperlink"/>
                <w:noProof/>
              </w:rPr>
              <w:t>High coordination costs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_Toc48133988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15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0E2AB671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89" w:history="1">
            <w:r w:rsidR="00D95716" w:rsidRPr="00EE449E">
              <w:rPr>
                <w:rStyle w:val="Hyperlink"/>
                <w:noProof/>
              </w:rPr>
              <w:t>Public goods and invasive species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_Toc48133989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15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17A5C061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0" w:history="1">
            <w:r w:rsidR="00D95716" w:rsidRPr="00EE449E">
              <w:rPr>
                <w:rStyle w:val="Hyperlink"/>
                <w:noProof/>
              </w:rPr>
              <w:t>Efficient delivery of services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_Toc48133990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16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4CD20CF9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1" w:history="1">
            <w:r w:rsidR="00D95716" w:rsidRPr="00EE449E">
              <w:rPr>
                <w:rStyle w:val="Hyperlink"/>
                <w:noProof/>
              </w:rPr>
              <w:t>Return on investment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_Toc48133991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16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31488E17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2" w:history="1">
            <w:r w:rsidR="00D95716" w:rsidRPr="00EE449E">
              <w:rPr>
                <w:rStyle w:val="Hyperlink"/>
                <w:noProof/>
              </w:rPr>
              <w:t>Cost-sharing approaches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_Toc48133992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17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477FD5D5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3" w:history="1">
            <w:r w:rsidR="00D95716" w:rsidRPr="00EE449E">
              <w:rPr>
                <w:rStyle w:val="Hyperlink"/>
                <w:noProof/>
              </w:rPr>
              <w:t>Goals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_Toc48133993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19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0E3B1F2E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4" w:history="1">
            <w:r w:rsidR="00D95716" w:rsidRPr="00EE449E">
              <w:rPr>
                <w:rStyle w:val="Hyperlink"/>
                <w:noProof/>
              </w:rPr>
              <w:t>Prevention and preparedness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_Toc48133994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19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0D27D02D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5" w:history="1">
            <w:r w:rsidR="00D95716" w:rsidRPr="00EE449E">
              <w:rPr>
                <w:rStyle w:val="Hyperlink"/>
                <w:noProof/>
              </w:rPr>
              <w:t>Eradication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_Toc48133995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19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4B6A051F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6" w:history="1">
            <w:r w:rsidR="00D95716" w:rsidRPr="00EE449E">
              <w:rPr>
                <w:rStyle w:val="Hyperlink"/>
                <w:noProof/>
              </w:rPr>
              <w:t>Containment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_Toc48133996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20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3D5347A2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7" w:history="1">
            <w:r w:rsidR="00D95716" w:rsidRPr="00EE449E">
              <w:rPr>
                <w:rStyle w:val="Hyperlink"/>
                <w:noProof/>
              </w:rPr>
              <w:t>Asset-based protection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_Toc48133997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21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3EEFF5BB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8" w:history="1">
            <w:r w:rsidR="00D95716" w:rsidRPr="00EE449E">
              <w:rPr>
                <w:rStyle w:val="Hyperlink"/>
                <w:noProof/>
              </w:rPr>
              <w:t>Supporting elements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_Toc48133998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23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16B2E5A5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3999" w:history="1">
            <w:r w:rsidR="00D95716" w:rsidRPr="00EE449E">
              <w:rPr>
                <w:rStyle w:val="Hyperlink"/>
                <w:noProof/>
              </w:rPr>
              <w:t>Partnerships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_Toc48133999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23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820B531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0" w:history="1">
            <w:r w:rsidR="00D95716" w:rsidRPr="00EE449E">
              <w:rPr>
                <w:rStyle w:val="Hyperlink"/>
                <w:noProof/>
              </w:rPr>
              <w:t>Policy and legislation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_Toc48134000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23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49D4193A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1" w:history="1">
            <w:r w:rsidR="00D95716" w:rsidRPr="00EE449E">
              <w:rPr>
                <w:rStyle w:val="Hyperlink"/>
                <w:noProof/>
              </w:rPr>
              <w:t>Stakeholder engagement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_Toc48134001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25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8D8ACA5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2" w:history="1">
            <w:r w:rsidR="00D95716" w:rsidRPr="00EE449E">
              <w:rPr>
                <w:rStyle w:val="Hyperlink"/>
                <w:noProof/>
              </w:rPr>
              <w:t>Monitoring, evaluation and reporting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_Toc48134002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25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5B642954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3" w:history="1">
            <w:r w:rsidR="00D95716" w:rsidRPr="00EE449E">
              <w:rPr>
                <w:rStyle w:val="Hyperlink"/>
                <w:noProof/>
              </w:rPr>
              <w:t>Research and development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_Toc48134003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26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2C92713B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4" w:history="1">
            <w:r w:rsidR="00D95716" w:rsidRPr="00EE449E">
              <w:rPr>
                <w:rStyle w:val="Hyperlink"/>
                <w:noProof/>
              </w:rPr>
              <w:t>References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_Toc48134004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27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090EA5A0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5" w:history="1">
            <w:r w:rsidR="00D95716" w:rsidRPr="00EE449E">
              <w:rPr>
                <w:rStyle w:val="Hyperlink"/>
                <w:noProof/>
              </w:rPr>
              <w:t>Appendix 1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_Toc48134005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28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11F49FA7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6" w:history="1">
            <w:r w:rsidR="00D95716" w:rsidRPr="00EE449E">
              <w:rPr>
                <w:rStyle w:val="Hyperlink"/>
                <w:noProof/>
              </w:rPr>
              <w:t>Abbreviations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_Toc48134006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28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709D89CE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7" w:history="1">
            <w:r w:rsidR="00D95716" w:rsidRPr="00EE449E">
              <w:rPr>
                <w:rStyle w:val="Hyperlink"/>
                <w:noProof/>
              </w:rPr>
              <w:t>Appendix 2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_Toc48134007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29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6BC9041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8" w:history="1">
            <w:r w:rsidR="00D95716" w:rsidRPr="00EE449E">
              <w:rPr>
                <w:rStyle w:val="Hyperlink"/>
                <w:noProof/>
              </w:rPr>
              <w:t>Glossary of terms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_Toc48134008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29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AF70785" w14:textId="77777777" w:rsidR="00D95716" w:rsidRDefault="006E4F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09" w:history="1">
            <w:r w:rsidR="00D95716" w:rsidRPr="00EE449E">
              <w:rPr>
                <w:rStyle w:val="Hyperlink"/>
                <w:noProof/>
              </w:rPr>
              <w:t>Appendix 3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_Toc48134009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32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21E86777" w14:textId="77777777" w:rsidR="00D95716" w:rsidRDefault="006E4FE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8134010" w:history="1">
            <w:r w:rsidR="00D95716" w:rsidRPr="00EE449E">
              <w:rPr>
                <w:rStyle w:val="Hyperlink"/>
                <w:noProof/>
              </w:rPr>
              <w:t>Statewide Overarching Program Logic – Applying the Biosecurity Approach to Invasive Plant and Animal Management</w:t>
            </w:r>
            <w:r w:rsidR="00D95716">
              <w:rPr>
                <w:noProof/>
                <w:webHidden/>
              </w:rPr>
              <w:tab/>
            </w:r>
            <w:r w:rsidR="00D95716">
              <w:rPr>
                <w:noProof/>
                <w:webHidden/>
              </w:rPr>
              <w:fldChar w:fldCharType="begin"/>
            </w:r>
            <w:r w:rsidR="00D95716">
              <w:rPr>
                <w:noProof/>
                <w:webHidden/>
              </w:rPr>
              <w:instrText xml:space="preserve"> PAGEREF _Toc48134010 \h </w:instrText>
            </w:r>
            <w:r w:rsidR="00D95716">
              <w:rPr>
                <w:noProof/>
                <w:webHidden/>
              </w:rPr>
            </w:r>
            <w:r w:rsidR="00D95716">
              <w:rPr>
                <w:noProof/>
                <w:webHidden/>
              </w:rPr>
              <w:fldChar w:fldCharType="separate"/>
            </w:r>
            <w:r w:rsidR="00D95716">
              <w:rPr>
                <w:noProof/>
                <w:webHidden/>
              </w:rPr>
              <w:t>32</w:t>
            </w:r>
            <w:r w:rsidR="00D95716">
              <w:rPr>
                <w:noProof/>
                <w:webHidden/>
              </w:rPr>
              <w:fldChar w:fldCharType="end"/>
            </w:r>
          </w:hyperlink>
        </w:p>
        <w:p w14:paraId="6BD5F44E" w14:textId="77777777" w:rsidR="00D95716" w:rsidRDefault="00D95716">
          <w:r>
            <w:fldChar w:fldCharType="end"/>
          </w:r>
        </w:p>
      </w:sdtContent>
    </w:sdt>
    <w:p w14:paraId="0A0A3765" w14:textId="77777777" w:rsidR="006D4AF2" w:rsidRPr="006D4AF2" w:rsidRDefault="006D4AF2" w:rsidP="006D4AF2"/>
    <w:p w14:paraId="44FBD643" w14:textId="77777777" w:rsidR="006D4AF2" w:rsidRDefault="006D4AF2">
      <w:r>
        <w:br w:type="page"/>
      </w:r>
    </w:p>
    <w:p w14:paraId="0C57A781" w14:textId="77777777" w:rsidR="006D4AF2" w:rsidRPr="006D4AF2" w:rsidRDefault="006D4AF2" w:rsidP="006D4AF2">
      <w:pPr>
        <w:pStyle w:val="Heading1"/>
      </w:pPr>
      <w:bookmarkStart w:id="0" w:name="_Toc48133967"/>
      <w:r w:rsidRPr="006D4AF2">
        <w:lastRenderedPageBreak/>
        <w:t>Foreword</w:t>
      </w:r>
      <w:bookmarkEnd w:id="0"/>
    </w:p>
    <w:p w14:paraId="19C1A734" w14:textId="77777777" w:rsidR="006D4AF2" w:rsidRPr="006D4AF2" w:rsidRDefault="006D4AF2" w:rsidP="006D4AF2">
      <w:r w:rsidRPr="006D4AF2">
        <w:t>The Invasive Plants and Animals Policy framework</w:t>
      </w:r>
      <w:r>
        <w:t xml:space="preserve"> </w:t>
      </w:r>
      <w:r w:rsidRPr="006D4AF2">
        <w:t>represents the Victorian Government’s approach to</w:t>
      </w:r>
      <w:r>
        <w:t xml:space="preserve"> </w:t>
      </w:r>
      <w:r w:rsidRPr="006D4AF2">
        <w:t>managing existing and potential invasive species across</w:t>
      </w:r>
      <w:r>
        <w:t xml:space="preserve"> </w:t>
      </w:r>
      <w:r w:rsidRPr="006D4AF2">
        <w:t>the whole of Victoria.</w:t>
      </w:r>
    </w:p>
    <w:p w14:paraId="3538373B" w14:textId="77777777" w:rsidR="006D4AF2" w:rsidRPr="006D4AF2" w:rsidRDefault="006D4AF2" w:rsidP="006D4AF2">
      <w:r w:rsidRPr="006D4AF2">
        <w:t>This framework expands our vision for what invasive</w:t>
      </w:r>
      <w:r>
        <w:t xml:space="preserve"> </w:t>
      </w:r>
      <w:r w:rsidRPr="006D4AF2">
        <w:t>species management can achieve for the Victorian</w:t>
      </w:r>
      <w:r>
        <w:t xml:space="preserve"> </w:t>
      </w:r>
      <w:r w:rsidRPr="006D4AF2">
        <w:t>community as a whole.</w:t>
      </w:r>
    </w:p>
    <w:p w14:paraId="48AB94E5" w14:textId="77777777" w:rsidR="006D4AF2" w:rsidRPr="006D4AF2" w:rsidRDefault="006D4AF2" w:rsidP="006D4AF2">
      <w:r w:rsidRPr="006D4AF2">
        <w:t xml:space="preserve">This framework has been updated from the </w:t>
      </w:r>
      <w:r w:rsidRPr="006D4AF2">
        <w:rPr>
          <w:i/>
          <w:iCs/>
        </w:rPr>
        <w:t>Victorian</w:t>
      </w:r>
      <w:r>
        <w:rPr>
          <w:i/>
          <w:iCs/>
        </w:rPr>
        <w:t xml:space="preserve"> </w:t>
      </w:r>
      <w:r w:rsidRPr="006D4AF2">
        <w:rPr>
          <w:i/>
          <w:iCs/>
        </w:rPr>
        <w:t>Pest Management – A Framework for Action</w:t>
      </w:r>
      <w:r w:rsidRPr="006D4AF2">
        <w:t>, 2002</w:t>
      </w:r>
      <w:r>
        <w:t xml:space="preserve"> </w:t>
      </w:r>
      <w:r w:rsidRPr="006D4AF2">
        <w:t>policy to incorporate new approaches for managing</w:t>
      </w:r>
      <w:r>
        <w:t xml:space="preserve"> </w:t>
      </w:r>
      <w:r w:rsidRPr="006D4AF2">
        <w:t>threats from invasive species and to further recognise</w:t>
      </w:r>
      <w:r>
        <w:t xml:space="preserve"> </w:t>
      </w:r>
      <w:r w:rsidRPr="006D4AF2">
        <w:t>the cost-effectiveness of prevention and early</w:t>
      </w:r>
      <w:r>
        <w:t xml:space="preserve"> </w:t>
      </w:r>
      <w:r w:rsidRPr="006D4AF2">
        <w:t>intervention. It also aligns with the recently completed</w:t>
      </w:r>
      <w:r>
        <w:t xml:space="preserve"> </w:t>
      </w:r>
      <w:r w:rsidRPr="006D4AF2">
        <w:t>Biosecurity Strategy for Victoria.</w:t>
      </w:r>
    </w:p>
    <w:p w14:paraId="797BF373" w14:textId="77777777" w:rsidR="006D4AF2" w:rsidRPr="006D4AF2" w:rsidRDefault="006D4AF2" w:rsidP="006D4AF2">
      <w:r w:rsidRPr="006D4AF2">
        <w:t>Invasive plants and animals (IPA) cause significant</w:t>
      </w:r>
      <w:r>
        <w:t xml:space="preserve"> </w:t>
      </w:r>
      <w:r w:rsidRPr="006D4AF2">
        <w:t>problems to our natural environment, agricultural</w:t>
      </w:r>
      <w:r>
        <w:t xml:space="preserve"> </w:t>
      </w:r>
      <w:r w:rsidRPr="006D4AF2">
        <w:t>industries and amenities in Victoria. As such, a strategic</w:t>
      </w:r>
      <w:r>
        <w:t xml:space="preserve"> </w:t>
      </w:r>
      <w:r w:rsidRPr="006D4AF2">
        <w:t>biosecurity approach will be used to deliver a whole-of</w:t>
      </w:r>
      <w:r>
        <w:t xml:space="preserve"> </w:t>
      </w:r>
      <w:r w:rsidRPr="006D4AF2">
        <w:t>government</w:t>
      </w:r>
      <w:r>
        <w:t xml:space="preserve"> </w:t>
      </w:r>
      <w:r w:rsidRPr="006D4AF2">
        <w:t>response to invasive species management.</w:t>
      </w:r>
    </w:p>
    <w:p w14:paraId="23376FF3" w14:textId="77777777" w:rsidR="006D4AF2" w:rsidRPr="006D4AF2" w:rsidRDefault="006D4AF2" w:rsidP="006D4AF2">
      <w:r w:rsidRPr="006D4AF2">
        <w:t>This policy outlines the vision that we hold for the future:</w:t>
      </w:r>
    </w:p>
    <w:p w14:paraId="20CE89C8" w14:textId="77777777" w:rsidR="006D4AF2" w:rsidRPr="006D4AF2" w:rsidRDefault="006D4AF2" w:rsidP="006D4AF2">
      <w:pPr>
        <w:rPr>
          <w:i/>
          <w:iCs/>
        </w:rPr>
      </w:pPr>
      <w:r w:rsidRPr="006D4AF2">
        <w:rPr>
          <w:i/>
          <w:iCs/>
        </w:rPr>
        <w:t>Victoria’s wealth, well-being and biodiversity will be</w:t>
      </w:r>
      <w:r>
        <w:rPr>
          <w:i/>
          <w:iCs/>
        </w:rPr>
        <w:t xml:space="preserve"> </w:t>
      </w:r>
      <w:r w:rsidRPr="006D4AF2">
        <w:rPr>
          <w:i/>
          <w:iCs/>
        </w:rPr>
        <w:t>protected and enhanced by reducing the impact of</w:t>
      </w:r>
      <w:r>
        <w:rPr>
          <w:i/>
          <w:iCs/>
        </w:rPr>
        <w:t xml:space="preserve"> </w:t>
      </w:r>
      <w:r w:rsidRPr="006D4AF2">
        <w:rPr>
          <w:i/>
          <w:iCs/>
        </w:rPr>
        <w:t>invasive species.</w:t>
      </w:r>
    </w:p>
    <w:p w14:paraId="2E888297" w14:textId="77777777" w:rsidR="006D4AF2" w:rsidRPr="006D4AF2" w:rsidRDefault="006D4AF2" w:rsidP="006D4AF2">
      <w:r w:rsidRPr="006D4AF2">
        <w:t>The Victorian Government’s approach will be to prevent</w:t>
      </w:r>
      <w:r>
        <w:t xml:space="preserve"> </w:t>
      </w:r>
      <w:r w:rsidRPr="006D4AF2">
        <w:t>the entry of new high risk IPA, eradicate those that are</w:t>
      </w:r>
      <w:r>
        <w:t xml:space="preserve"> </w:t>
      </w:r>
      <w:r w:rsidRPr="006D4AF2">
        <w:t>at an early stage of establishment and contain where</w:t>
      </w:r>
      <w:r>
        <w:t xml:space="preserve"> </w:t>
      </w:r>
      <w:r w:rsidRPr="006D4AF2">
        <w:t>possible species that are beyond eradication and take</w:t>
      </w:r>
      <w:r>
        <w:t xml:space="preserve"> </w:t>
      </w:r>
      <w:r w:rsidRPr="006D4AF2">
        <w:t>an asset-based approach to managing widespread</w:t>
      </w:r>
      <w:r>
        <w:t xml:space="preserve"> </w:t>
      </w:r>
      <w:r w:rsidRPr="006D4AF2">
        <w:t>invasive species. By working in partnership with relevant</w:t>
      </w:r>
      <w:r>
        <w:t xml:space="preserve"> </w:t>
      </w:r>
      <w:r w:rsidRPr="006D4AF2">
        <w:t>industry and communities, we can achieve this goal.</w:t>
      </w:r>
    </w:p>
    <w:p w14:paraId="4606B8E4" w14:textId="77777777" w:rsidR="006D4AF2" w:rsidRPr="006D4AF2" w:rsidRDefault="006D4AF2" w:rsidP="006D4AF2">
      <w:r w:rsidRPr="006D4AF2">
        <w:t>An important principle of this approach is that we will</w:t>
      </w:r>
      <w:r>
        <w:t xml:space="preserve"> </w:t>
      </w:r>
      <w:r w:rsidRPr="006D4AF2">
        <w:t>invest public money where it produces the most public</w:t>
      </w:r>
      <w:r>
        <w:t xml:space="preserve"> </w:t>
      </w:r>
      <w:r w:rsidRPr="006D4AF2">
        <w:t>benefit.</w:t>
      </w:r>
    </w:p>
    <w:p w14:paraId="0AEFDB19" w14:textId="77777777" w:rsidR="006D4AF2" w:rsidRPr="006D4AF2" w:rsidRDefault="006D4AF2" w:rsidP="006D4AF2">
      <w:r w:rsidRPr="006D4AF2">
        <w:t>The scope of this framework covers a wide range of IPA.</w:t>
      </w:r>
      <w:r>
        <w:t xml:space="preserve"> </w:t>
      </w:r>
      <w:r w:rsidRPr="006D4AF2">
        <w:t>There will be four modules to the framework that will</w:t>
      </w:r>
      <w:r>
        <w:t xml:space="preserve"> </w:t>
      </w:r>
      <w:r w:rsidRPr="006D4AF2">
        <w:t>outline specific actions for each IPA group - Weeds and</w:t>
      </w:r>
      <w:r>
        <w:t xml:space="preserve"> </w:t>
      </w:r>
      <w:r w:rsidRPr="006D4AF2">
        <w:t>Vertebrate Pests, Marine Pests, Invasive Freshwater Fish</w:t>
      </w:r>
      <w:r>
        <w:t xml:space="preserve"> </w:t>
      </w:r>
      <w:r w:rsidRPr="006D4AF2">
        <w:t>and Invertebrates, and Invertebrate Pests.</w:t>
      </w:r>
    </w:p>
    <w:p w14:paraId="2EB50083" w14:textId="77777777" w:rsidR="006D4AF2" w:rsidRPr="006D4AF2" w:rsidRDefault="006D4AF2" w:rsidP="006D4AF2">
      <w:r w:rsidRPr="006D4AF2">
        <w:t>Sharing knowledge and working together can help us all</w:t>
      </w:r>
      <w:r>
        <w:t xml:space="preserve"> </w:t>
      </w:r>
      <w:r w:rsidRPr="006D4AF2">
        <w:t>tackle invasive species and help achieve Victoria’s goals</w:t>
      </w:r>
      <w:r>
        <w:t xml:space="preserve"> </w:t>
      </w:r>
      <w:r w:rsidRPr="006D4AF2">
        <w:t>of a thriving economy and a healthy environment.</w:t>
      </w:r>
    </w:p>
    <w:p w14:paraId="70E15E6E" w14:textId="77777777" w:rsidR="006D4AF2" w:rsidRDefault="006D4AF2" w:rsidP="006D4AF2"/>
    <w:p w14:paraId="10F08EAF" w14:textId="77777777" w:rsidR="006D4AF2" w:rsidRPr="006D4AF2" w:rsidRDefault="006D4AF2" w:rsidP="006D4AF2">
      <w:r w:rsidRPr="006D4AF2">
        <w:t>Gavin Jennings MLC,</w:t>
      </w:r>
      <w:r>
        <w:br/>
      </w:r>
      <w:r w:rsidRPr="006D4AF2">
        <w:t>Minister for Environment</w:t>
      </w:r>
      <w:r>
        <w:t xml:space="preserve"> </w:t>
      </w:r>
      <w:r w:rsidRPr="006D4AF2">
        <w:t>and Climate Change</w:t>
      </w:r>
    </w:p>
    <w:p w14:paraId="779E98A0" w14:textId="77777777" w:rsidR="006D4AF2" w:rsidRPr="006D4AF2" w:rsidRDefault="006D4AF2" w:rsidP="006D4AF2">
      <w:r w:rsidRPr="006D4AF2">
        <w:t>Joe Helper MP,</w:t>
      </w:r>
      <w:r>
        <w:br/>
      </w:r>
      <w:r w:rsidRPr="006D4AF2">
        <w:t>Minister for Agriculture</w:t>
      </w:r>
      <w:r>
        <w:t xml:space="preserve"> </w:t>
      </w:r>
      <w:r w:rsidRPr="006D4AF2">
        <w:t>Invasive Plants and Animals</w:t>
      </w:r>
    </w:p>
    <w:p w14:paraId="1A523627" w14:textId="77777777" w:rsidR="006D4AF2" w:rsidRDefault="006D4AF2" w:rsidP="006D4AF2">
      <w:r>
        <w:br/>
      </w:r>
    </w:p>
    <w:p w14:paraId="5EF42BBD" w14:textId="77777777" w:rsidR="006D4AF2" w:rsidRDefault="006D4AF2">
      <w:r>
        <w:br w:type="page"/>
      </w:r>
    </w:p>
    <w:p w14:paraId="583EECFE" w14:textId="77777777" w:rsidR="006D4AF2" w:rsidRPr="006D4AF2" w:rsidRDefault="006D4AF2" w:rsidP="006D4AF2">
      <w:pPr>
        <w:pStyle w:val="Heading1"/>
      </w:pPr>
      <w:bookmarkStart w:id="1" w:name="_Toc48133968"/>
      <w:r w:rsidRPr="006D4AF2">
        <w:lastRenderedPageBreak/>
        <w:t>Summary</w:t>
      </w:r>
      <w:bookmarkEnd w:id="1"/>
    </w:p>
    <w:p w14:paraId="0116A55E" w14:textId="77777777" w:rsidR="006D4AF2" w:rsidRPr="006D4AF2" w:rsidRDefault="006D4AF2" w:rsidP="006D4AF2">
      <w:r w:rsidRPr="006D4AF2">
        <w:t>The Invasive Plants and Animals Policy</w:t>
      </w:r>
      <w:r>
        <w:t xml:space="preserve"> </w:t>
      </w:r>
      <w:r w:rsidRPr="006D4AF2">
        <w:t>Framework (IPAPF) presents the overarching</w:t>
      </w:r>
      <w:r>
        <w:t xml:space="preserve"> </w:t>
      </w:r>
      <w:r w:rsidRPr="006D4AF2">
        <w:t>Victorian Government approach to the</w:t>
      </w:r>
      <w:r>
        <w:t xml:space="preserve"> </w:t>
      </w:r>
      <w:r w:rsidRPr="006D4AF2">
        <w:t>management of existing and potential invasive</w:t>
      </w:r>
      <w:r>
        <w:t xml:space="preserve"> </w:t>
      </w:r>
      <w:r w:rsidRPr="006D4AF2">
        <w:t>species within the context of the Whole of</w:t>
      </w:r>
      <w:r>
        <w:t xml:space="preserve"> </w:t>
      </w:r>
      <w:r w:rsidRPr="006D4AF2">
        <w:t>Government Biosecurity Strategy for Victoria.</w:t>
      </w:r>
    </w:p>
    <w:p w14:paraId="5CD2B980" w14:textId="77777777" w:rsidR="006D4AF2" w:rsidRPr="006D4AF2" w:rsidRDefault="006D4AF2" w:rsidP="006D4AF2">
      <w:r w:rsidRPr="006D4AF2">
        <w:t>The IPAPF incorporates a biosecurity approach and</w:t>
      </w:r>
      <w:r>
        <w:t xml:space="preserve"> </w:t>
      </w:r>
      <w:r w:rsidRPr="006D4AF2">
        <w:t>ensures that Victoria maintains a comprehensive planning</w:t>
      </w:r>
      <w:r>
        <w:t xml:space="preserve"> </w:t>
      </w:r>
      <w:r w:rsidRPr="006D4AF2">
        <w:t>framework to guide future policy, planning and community</w:t>
      </w:r>
      <w:r>
        <w:t xml:space="preserve"> </w:t>
      </w:r>
      <w:r w:rsidRPr="006D4AF2">
        <w:t>activity specific to invasive species.</w:t>
      </w:r>
    </w:p>
    <w:p w14:paraId="1B233FBE" w14:textId="77777777" w:rsidR="006D4AF2" w:rsidRPr="006D4AF2" w:rsidRDefault="006D4AF2" w:rsidP="006D4AF2">
      <w:r w:rsidRPr="006D4AF2">
        <w:t>This document sets out a vision for what invasive species</w:t>
      </w:r>
      <w:r>
        <w:t xml:space="preserve"> </w:t>
      </w:r>
      <w:r w:rsidRPr="006D4AF2">
        <w:t>management can achieve for Victoria and a framework</w:t>
      </w:r>
      <w:r>
        <w:t xml:space="preserve"> </w:t>
      </w:r>
      <w:r w:rsidRPr="006D4AF2">
        <w:t>for working towards that vision. More specific actions for</w:t>
      </w:r>
      <w:r>
        <w:t xml:space="preserve"> </w:t>
      </w:r>
      <w:r w:rsidRPr="006D4AF2">
        <w:t>particular groups of invasive species are then provided</w:t>
      </w:r>
      <w:r>
        <w:t xml:space="preserve"> </w:t>
      </w:r>
      <w:r w:rsidRPr="006D4AF2">
        <w:t>in a number of modules attached.</w:t>
      </w:r>
    </w:p>
    <w:p w14:paraId="32510B9B" w14:textId="77777777" w:rsidR="006D4AF2" w:rsidRPr="006D4AF2" w:rsidRDefault="006D4AF2" w:rsidP="006D4AF2">
      <w:r w:rsidRPr="006D4AF2">
        <w:t>The vision can be simply stated as:</w:t>
      </w:r>
    </w:p>
    <w:p w14:paraId="6A36F9E5" w14:textId="77777777" w:rsidR="006D4AF2" w:rsidRPr="006D4AF2" w:rsidRDefault="006D4AF2" w:rsidP="006D4AF2">
      <w:pPr>
        <w:rPr>
          <w:i/>
          <w:iCs/>
        </w:rPr>
      </w:pPr>
      <w:r w:rsidRPr="006D4AF2">
        <w:rPr>
          <w:i/>
          <w:iCs/>
        </w:rPr>
        <w:t>Victoria’s wealth, wellbeing and biodiversity will be</w:t>
      </w:r>
      <w:r>
        <w:rPr>
          <w:i/>
          <w:iCs/>
        </w:rPr>
        <w:t xml:space="preserve"> </w:t>
      </w:r>
      <w:r w:rsidRPr="006D4AF2">
        <w:rPr>
          <w:i/>
          <w:iCs/>
        </w:rPr>
        <w:t>protected and enhanced by reducing the impact of</w:t>
      </w:r>
      <w:r>
        <w:rPr>
          <w:i/>
          <w:iCs/>
        </w:rPr>
        <w:t xml:space="preserve"> </w:t>
      </w:r>
      <w:r w:rsidRPr="006D4AF2">
        <w:rPr>
          <w:i/>
          <w:iCs/>
        </w:rPr>
        <w:t>invasive species.</w:t>
      </w:r>
    </w:p>
    <w:p w14:paraId="5A1DB60F" w14:textId="77777777" w:rsidR="006D4AF2" w:rsidRPr="006D4AF2" w:rsidRDefault="006D4AF2" w:rsidP="006D4AF2">
      <w:r w:rsidRPr="006D4AF2">
        <w:t>The previous policy framework for invasive species,</w:t>
      </w:r>
      <w:r>
        <w:t xml:space="preserve"> </w:t>
      </w:r>
      <w:r w:rsidRPr="006D4AF2">
        <w:rPr>
          <w:i/>
          <w:iCs/>
        </w:rPr>
        <w:t>Victorian Pest Management – A Framework for Action</w:t>
      </w:r>
      <w:r>
        <w:rPr>
          <w:i/>
          <w:iCs/>
        </w:rPr>
        <w:t xml:space="preserve"> </w:t>
      </w:r>
      <w:r w:rsidRPr="006D4AF2">
        <w:t>(VPMF), completed in 2002, was successful in providing</w:t>
      </w:r>
      <w:r>
        <w:t xml:space="preserve"> </w:t>
      </w:r>
      <w:r w:rsidRPr="006D4AF2">
        <w:t>structure for pest management from policy down to</w:t>
      </w:r>
      <w:r>
        <w:t xml:space="preserve"> </w:t>
      </w:r>
      <w:r w:rsidRPr="006D4AF2">
        <w:t>project and on-the-ground, incorporating community</w:t>
      </w:r>
      <w:r>
        <w:t xml:space="preserve"> </w:t>
      </w:r>
      <w:r w:rsidRPr="006D4AF2">
        <w:t>and stakeholders into pest management. An asset-and</w:t>
      </w:r>
      <w:r>
        <w:t xml:space="preserve"> </w:t>
      </w:r>
      <w:r w:rsidRPr="006D4AF2">
        <w:t>risk-based approach to pest management was introduced,</w:t>
      </w:r>
      <w:r>
        <w:t xml:space="preserve"> </w:t>
      </w:r>
      <w:r w:rsidRPr="006D4AF2">
        <w:t>leading to greater attention given to new and emerging</w:t>
      </w:r>
      <w:r>
        <w:t xml:space="preserve"> </w:t>
      </w:r>
      <w:r w:rsidRPr="006D4AF2">
        <w:t>invasive species. However, many developments have led</w:t>
      </w:r>
      <w:r>
        <w:t xml:space="preserve"> </w:t>
      </w:r>
      <w:r w:rsidRPr="006D4AF2">
        <w:t>to the need for a substantially different policy framework.</w:t>
      </w:r>
      <w:r>
        <w:t xml:space="preserve"> </w:t>
      </w:r>
      <w:r w:rsidRPr="006D4AF2">
        <w:t>Most importantly, the policy direction for invasive species</w:t>
      </w:r>
      <w:r>
        <w:t xml:space="preserve"> </w:t>
      </w:r>
      <w:r w:rsidRPr="006D4AF2">
        <w:t>needs to be revised to align with the high-level approach</w:t>
      </w:r>
      <w:r>
        <w:t xml:space="preserve"> </w:t>
      </w:r>
      <w:r w:rsidRPr="006D4AF2">
        <w:t>specified in the recently completed Biosecurity Strategy</w:t>
      </w:r>
      <w:r>
        <w:t xml:space="preserve"> </w:t>
      </w:r>
      <w:r w:rsidRPr="006D4AF2">
        <w:t>for Victoria.</w:t>
      </w:r>
    </w:p>
    <w:p w14:paraId="40DE3E8E" w14:textId="77777777" w:rsidR="006D4AF2" w:rsidRPr="006D4AF2" w:rsidRDefault="006D4AF2" w:rsidP="006D4AF2">
      <w:r w:rsidRPr="006D4AF2">
        <w:t>Biosecurity arrangements are currently being modified</w:t>
      </w:r>
      <w:r>
        <w:t xml:space="preserve"> </w:t>
      </w:r>
      <w:r w:rsidRPr="006D4AF2">
        <w:t>at national and state levels as governments seek to</w:t>
      </w:r>
      <w:r>
        <w:t xml:space="preserve"> </w:t>
      </w:r>
      <w:r w:rsidRPr="006D4AF2">
        <w:t>meet the challenges of a rapidly changing operating</w:t>
      </w:r>
      <w:r>
        <w:t xml:space="preserve"> </w:t>
      </w:r>
      <w:r w:rsidRPr="006D4AF2">
        <w:t>environment. Implementation of the Victorian Biosecurity</w:t>
      </w:r>
      <w:r>
        <w:t xml:space="preserve"> </w:t>
      </w:r>
      <w:r w:rsidRPr="006D4AF2">
        <w:t>Strategy will involve scoping biosecurity threats and</w:t>
      </w:r>
      <w:r>
        <w:t xml:space="preserve"> </w:t>
      </w:r>
      <w:r w:rsidRPr="006D4AF2">
        <w:t>consideration of alternatives to current management</w:t>
      </w:r>
      <w:r>
        <w:t xml:space="preserve"> </w:t>
      </w:r>
      <w:r w:rsidRPr="006D4AF2">
        <w:t>arrangements. While the IPAPF accurately reflects current</w:t>
      </w:r>
      <w:r>
        <w:t xml:space="preserve"> </w:t>
      </w:r>
      <w:r w:rsidRPr="006D4AF2">
        <w:t>priorities, modification to accommodate new directions is</w:t>
      </w:r>
      <w:r>
        <w:t xml:space="preserve"> </w:t>
      </w:r>
      <w:r w:rsidRPr="006D4AF2">
        <w:t>likely to be required within the next few years.</w:t>
      </w:r>
    </w:p>
    <w:p w14:paraId="2912B703" w14:textId="77777777" w:rsidR="006D4AF2" w:rsidRPr="006D4AF2" w:rsidRDefault="006D4AF2" w:rsidP="006D4AF2">
      <w:r w:rsidRPr="006D4AF2">
        <w:t>The general principle of government involvement in</w:t>
      </w:r>
      <w:r>
        <w:t xml:space="preserve"> </w:t>
      </w:r>
      <w:r w:rsidRPr="006D4AF2">
        <w:t>invasive species management will be that government</w:t>
      </w:r>
      <w:r>
        <w:t xml:space="preserve"> </w:t>
      </w:r>
      <w:r w:rsidRPr="006D4AF2">
        <w:t>invests to maximise public benefit. This investment</w:t>
      </w:r>
      <w:r>
        <w:t xml:space="preserve"> </w:t>
      </w:r>
      <w:r w:rsidRPr="006D4AF2">
        <w:t>may be necessary due to market failure or to the role</w:t>
      </w:r>
      <w:r>
        <w:t xml:space="preserve"> </w:t>
      </w:r>
      <w:r w:rsidRPr="006D4AF2">
        <w:t>of government as manager of public land and waters.</w:t>
      </w:r>
      <w:r>
        <w:t xml:space="preserve"> </w:t>
      </w:r>
      <w:r w:rsidRPr="006D4AF2">
        <w:t>Intervention will only occur where the benefits outweigh</w:t>
      </w:r>
      <w:r>
        <w:t xml:space="preserve"> </w:t>
      </w:r>
      <w:r w:rsidRPr="006D4AF2">
        <w:t>the costs.</w:t>
      </w:r>
    </w:p>
    <w:p w14:paraId="4E03B75F" w14:textId="77777777" w:rsidR="006D4AF2" w:rsidRPr="006D4AF2" w:rsidRDefault="006D4AF2" w:rsidP="006D4AF2">
      <w:r w:rsidRPr="006D4AF2">
        <w:t>A range of actions can be taken to manage an invasive</w:t>
      </w:r>
      <w:r>
        <w:t xml:space="preserve"> </w:t>
      </w:r>
      <w:r w:rsidRPr="006D4AF2">
        <w:t>species risk. Identifying when and how to intervene is a</w:t>
      </w:r>
      <w:r>
        <w:t xml:space="preserve"> </w:t>
      </w:r>
      <w:r w:rsidRPr="006D4AF2">
        <w:t>complex problem that requires a detailed understanding</w:t>
      </w:r>
      <w:r>
        <w:t xml:space="preserve"> </w:t>
      </w:r>
      <w:r w:rsidRPr="006D4AF2">
        <w:t>of where threats originate, how they are spread, what</w:t>
      </w:r>
      <w:r>
        <w:t xml:space="preserve"> </w:t>
      </w:r>
      <w:r w:rsidRPr="006D4AF2">
        <w:t>policies or services can be effective and the relative</w:t>
      </w:r>
      <w:r>
        <w:t xml:space="preserve"> </w:t>
      </w:r>
      <w:r w:rsidRPr="006D4AF2">
        <w:t>benefits and costs of all options.</w:t>
      </w:r>
      <w:r>
        <w:t xml:space="preserve"> </w:t>
      </w:r>
    </w:p>
    <w:p w14:paraId="7F9E83B6" w14:textId="77777777" w:rsidR="006D4AF2" w:rsidRPr="006D4AF2" w:rsidRDefault="006D4AF2" w:rsidP="006D4AF2">
      <w:r w:rsidRPr="006D4AF2">
        <w:t>Since European settlement in Australia, selected weeds</w:t>
      </w:r>
      <w:r>
        <w:t xml:space="preserve"> </w:t>
      </w:r>
      <w:r w:rsidRPr="006D4AF2">
        <w:t>and pest animals have been the subject of government</w:t>
      </w:r>
      <w:r>
        <w:t xml:space="preserve"> </w:t>
      </w:r>
      <w:r w:rsidRPr="006D4AF2">
        <w:t>action and legislation. While considerable success</w:t>
      </w:r>
      <w:r>
        <w:t xml:space="preserve"> </w:t>
      </w:r>
      <w:r w:rsidRPr="006D4AF2">
        <w:t>has been achieved in the past, we should be wary of</w:t>
      </w:r>
      <w:r>
        <w:t xml:space="preserve"> </w:t>
      </w:r>
      <w:r w:rsidRPr="006D4AF2">
        <w:t>over-reliance on and over-confidence in what can be</w:t>
      </w:r>
      <w:r>
        <w:t xml:space="preserve"> </w:t>
      </w:r>
      <w:r w:rsidRPr="006D4AF2">
        <w:t>achieved through government regulation and funding.</w:t>
      </w:r>
    </w:p>
    <w:p w14:paraId="7F2FD2E7" w14:textId="77777777" w:rsidR="006D4AF2" w:rsidRPr="006D4AF2" w:rsidRDefault="006D4AF2" w:rsidP="006D4AF2">
      <w:r w:rsidRPr="006D4AF2">
        <w:t>It is not feasible or cost-effective for government to</w:t>
      </w:r>
      <w:r>
        <w:t xml:space="preserve"> </w:t>
      </w:r>
      <w:r w:rsidRPr="006D4AF2">
        <w:t>enforce or fund the control of all currently declared</w:t>
      </w:r>
      <w:r>
        <w:t xml:space="preserve"> </w:t>
      </w:r>
      <w:r w:rsidRPr="006D4AF2">
        <w:t>noxious invasive plant and animal species in the state,</w:t>
      </w:r>
      <w:r>
        <w:t xml:space="preserve"> </w:t>
      </w:r>
      <w:r w:rsidRPr="006D4AF2">
        <w:t>nor is it reasonable to apply regulation to a greatly</w:t>
      </w:r>
      <w:r>
        <w:t xml:space="preserve"> </w:t>
      </w:r>
      <w:r w:rsidRPr="006D4AF2">
        <w:t>increased number of species and expect effective action</w:t>
      </w:r>
      <w:r>
        <w:t xml:space="preserve"> </w:t>
      </w:r>
      <w:r w:rsidRPr="006D4AF2">
        <w:t>against them all.</w:t>
      </w:r>
    </w:p>
    <w:p w14:paraId="68BAD66F" w14:textId="77777777" w:rsidR="006D4AF2" w:rsidRPr="006D4AF2" w:rsidRDefault="006D4AF2" w:rsidP="006D4AF2">
      <w:r w:rsidRPr="006D4AF2">
        <w:lastRenderedPageBreak/>
        <w:t>A strategic biosecurity approach will be used to deliver</w:t>
      </w:r>
      <w:r>
        <w:t xml:space="preserve"> </w:t>
      </w:r>
      <w:r w:rsidRPr="006D4AF2">
        <w:t>a whole-of-government response to invasive species</w:t>
      </w:r>
      <w:r>
        <w:t xml:space="preserve"> </w:t>
      </w:r>
      <w:r w:rsidRPr="006D4AF2">
        <w:t>management. A biosecurity approach uses risk</w:t>
      </w:r>
      <w:r>
        <w:t xml:space="preserve"> </w:t>
      </w:r>
      <w:r w:rsidRPr="006D4AF2">
        <w:t>management to identify threats and then assess their</w:t>
      </w:r>
      <w:r>
        <w:t xml:space="preserve"> </w:t>
      </w:r>
      <w:r w:rsidRPr="006D4AF2">
        <w:t>relative risk to determine the most appropriate intervention</w:t>
      </w:r>
      <w:r>
        <w:t xml:space="preserve"> </w:t>
      </w:r>
      <w:r w:rsidRPr="006D4AF2">
        <w:t>to maximise public benefit. Under Themes 5 and 6 of</w:t>
      </w:r>
      <w:r>
        <w:t xml:space="preserve"> </w:t>
      </w:r>
      <w:r w:rsidRPr="006D4AF2">
        <w:t>the Victorian Biosecurity Strategy, efforts will increasingly</w:t>
      </w:r>
      <w:r>
        <w:t xml:space="preserve"> </w:t>
      </w:r>
      <w:r w:rsidRPr="006D4AF2">
        <w:t>be directed to preventing the establishment of new</w:t>
      </w:r>
      <w:r>
        <w:t xml:space="preserve"> </w:t>
      </w:r>
      <w:r w:rsidRPr="006D4AF2">
        <w:t>species of concern and providing capacity to deal with</w:t>
      </w:r>
      <w:r>
        <w:t xml:space="preserve"> </w:t>
      </w:r>
      <w:r w:rsidRPr="006D4AF2">
        <w:t>new incursions as soon as they occur. The proposed</w:t>
      </w:r>
      <w:r>
        <w:t xml:space="preserve"> </w:t>
      </w:r>
      <w:r w:rsidRPr="006D4AF2">
        <w:t>direction is consistent with national approaches.</w:t>
      </w:r>
    </w:p>
    <w:p w14:paraId="62C15D87" w14:textId="77777777" w:rsidR="006D4AF2" w:rsidRPr="006D4AF2" w:rsidRDefault="006D4AF2" w:rsidP="006D4AF2">
      <w:r w:rsidRPr="006D4AF2">
        <w:t>Operationally, the approach by Government will be</w:t>
      </w:r>
      <w:r>
        <w:t xml:space="preserve"> </w:t>
      </w:r>
      <w:r w:rsidRPr="006D4AF2">
        <w:t>based on four key elements or intermediate outcomes:</w:t>
      </w:r>
      <w:r>
        <w:t xml:space="preserve"> </w:t>
      </w:r>
      <w:r w:rsidRPr="006D4AF2">
        <w:t>prevention, eradication, containment and asset-based</w:t>
      </w:r>
      <w:r>
        <w:t xml:space="preserve"> </w:t>
      </w:r>
      <w:r w:rsidRPr="006D4AF2">
        <w:t>protection.</w:t>
      </w:r>
    </w:p>
    <w:p w14:paraId="2F2DF1E4" w14:textId="77777777" w:rsidR="006D4AF2" w:rsidRDefault="006D4AF2" w:rsidP="006D4AF2">
      <w:r w:rsidRPr="006D4AF2">
        <w:t>Analyses of biosecurity programs generally show that</w:t>
      </w:r>
      <w:r>
        <w:t xml:space="preserve"> </w:t>
      </w:r>
      <w:r w:rsidRPr="006D4AF2">
        <w:t>prevention provides a higher return on investment than</w:t>
      </w:r>
      <w:r>
        <w:t xml:space="preserve"> </w:t>
      </w:r>
      <w:r w:rsidRPr="006D4AF2">
        <w:t>eradication, eradication is better than containment</w:t>
      </w:r>
      <w:r>
        <w:t xml:space="preserve"> </w:t>
      </w:r>
      <w:r w:rsidRPr="006D4AF2">
        <w:t>and containment is better than managing impacts of</w:t>
      </w:r>
      <w:r>
        <w:t xml:space="preserve"> </w:t>
      </w:r>
      <w:r w:rsidRPr="006D4AF2">
        <w:t>widespread invasive species. This general trend will</w:t>
      </w:r>
      <w:r>
        <w:t xml:space="preserve"> </w:t>
      </w:r>
      <w:r w:rsidRPr="006D4AF2">
        <w:t>inform government on where to invest, whether the</w:t>
      </w:r>
      <w:r>
        <w:t xml:space="preserve"> </w:t>
      </w:r>
      <w:r w:rsidRPr="006D4AF2">
        <w:t>returns derive from protecting primary production,</w:t>
      </w:r>
      <w:r>
        <w:t xml:space="preserve"> </w:t>
      </w:r>
      <w:r w:rsidRPr="006D4AF2">
        <w:t>protecting the environment or a combination of the two.</w:t>
      </w:r>
      <w:r>
        <w:t xml:space="preserve"> </w:t>
      </w:r>
    </w:p>
    <w:p w14:paraId="10A5763F" w14:textId="77777777" w:rsidR="006D4AF2" w:rsidRPr="006D4AF2" w:rsidRDefault="006D4AF2" w:rsidP="006D4AF2">
      <w:pPr>
        <w:pStyle w:val="Heading2"/>
      </w:pPr>
      <w:bookmarkStart w:id="2" w:name="_Toc48133969"/>
      <w:r w:rsidRPr="006D4AF2">
        <w:t>Prevention and</w:t>
      </w:r>
      <w:r>
        <w:t xml:space="preserve"> </w:t>
      </w:r>
      <w:r w:rsidRPr="006D4AF2">
        <w:t>preparedness</w:t>
      </w:r>
      <w:bookmarkEnd w:id="2"/>
    </w:p>
    <w:p w14:paraId="36B60E21" w14:textId="77777777" w:rsidR="006D4AF2" w:rsidRPr="006D4AF2" w:rsidRDefault="006D4AF2" w:rsidP="006D4AF2">
      <w:r w:rsidRPr="006D4AF2">
        <w:t>Preventing high-risk invasive species from establishing</w:t>
      </w:r>
      <w:r>
        <w:t xml:space="preserve"> </w:t>
      </w:r>
      <w:r w:rsidRPr="006D4AF2">
        <w:t>is the most cost-effective approach to managing the</w:t>
      </w:r>
      <w:r>
        <w:t xml:space="preserve"> </w:t>
      </w:r>
      <w:r w:rsidRPr="006D4AF2">
        <w:t>threat they pose. Yet considerable resources and</w:t>
      </w:r>
      <w:r>
        <w:t xml:space="preserve"> </w:t>
      </w:r>
      <w:r w:rsidRPr="006D4AF2">
        <w:t>planning are required to maintain prevention of a large</w:t>
      </w:r>
      <w:r>
        <w:t xml:space="preserve"> </w:t>
      </w:r>
      <w:r w:rsidRPr="006D4AF2">
        <w:t>number of species. Victoria is recognised nationally</w:t>
      </w:r>
      <w:r>
        <w:t xml:space="preserve"> </w:t>
      </w:r>
      <w:r w:rsidRPr="006D4AF2">
        <w:t>and internationally for leadership in prevention and</w:t>
      </w:r>
      <w:r>
        <w:t xml:space="preserve"> </w:t>
      </w:r>
      <w:r w:rsidRPr="006D4AF2">
        <w:t>preparedness for invasive species, yet there is scope for</w:t>
      </w:r>
      <w:r>
        <w:t xml:space="preserve"> </w:t>
      </w:r>
      <w:r w:rsidRPr="006D4AF2">
        <w:t>further improvement and for the proportion of government</w:t>
      </w:r>
      <w:r>
        <w:t xml:space="preserve"> </w:t>
      </w:r>
      <w:r w:rsidRPr="006D4AF2">
        <w:t>investment in invasive species to increase in future.</w:t>
      </w:r>
    </w:p>
    <w:p w14:paraId="0148C728" w14:textId="77777777" w:rsidR="006D4AF2" w:rsidRPr="006D4AF2" w:rsidRDefault="006D4AF2" w:rsidP="006D4AF2">
      <w:r w:rsidRPr="006D4AF2">
        <w:t>‘Preparedness’ encompasses all the activities and</w:t>
      </w:r>
      <w:r w:rsidR="001A24B6">
        <w:t xml:space="preserve"> </w:t>
      </w:r>
      <w:r w:rsidRPr="006D4AF2">
        <w:t>resources necessary to successfully manage</w:t>
      </w:r>
      <w:r w:rsidR="001A24B6">
        <w:t xml:space="preserve"> </w:t>
      </w:r>
      <w:r w:rsidRPr="006D4AF2">
        <w:t>new incursions.</w:t>
      </w:r>
    </w:p>
    <w:p w14:paraId="600D01BA" w14:textId="77777777" w:rsidR="006D4AF2" w:rsidRPr="006D4AF2" w:rsidRDefault="006D4AF2" w:rsidP="001A24B6">
      <w:pPr>
        <w:pStyle w:val="Heading2"/>
      </w:pPr>
      <w:bookmarkStart w:id="3" w:name="_Toc48133970"/>
      <w:r w:rsidRPr="006D4AF2">
        <w:t>Eradication</w:t>
      </w:r>
      <w:bookmarkEnd w:id="3"/>
    </w:p>
    <w:p w14:paraId="6E081F40" w14:textId="77777777" w:rsidR="006D4AF2" w:rsidRPr="006D4AF2" w:rsidRDefault="006D4AF2" w:rsidP="006D4AF2">
      <w:r w:rsidRPr="006D4AF2">
        <w:t>Eradication is generally only possible in the early stages</w:t>
      </w:r>
      <w:r w:rsidR="001A24B6">
        <w:t xml:space="preserve"> </w:t>
      </w:r>
      <w:r w:rsidRPr="006D4AF2">
        <w:t>of establishment when distribution and abundance</w:t>
      </w:r>
      <w:r w:rsidR="001A24B6">
        <w:t xml:space="preserve"> </w:t>
      </w:r>
      <w:r w:rsidRPr="006D4AF2">
        <w:t>of the invasive species are low. This approach can be</w:t>
      </w:r>
      <w:r w:rsidR="001A24B6">
        <w:t xml:space="preserve"> </w:t>
      </w:r>
      <w:r w:rsidRPr="006D4AF2">
        <w:t>almost as cost-effective as prevention. It is expected</w:t>
      </w:r>
      <w:r w:rsidR="001A24B6">
        <w:t xml:space="preserve"> </w:t>
      </w:r>
      <w:r w:rsidRPr="006D4AF2">
        <w:t>to increase in relative importance within the overall</w:t>
      </w:r>
      <w:r w:rsidR="001A24B6">
        <w:t xml:space="preserve"> </w:t>
      </w:r>
      <w:r w:rsidRPr="006D4AF2">
        <w:t>investment of government. Future identification of</w:t>
      </w:r>
      <w:r w:rsidR="001A24B6">
        <w:t xml:space="preserve"> </w:t>
      </w:r>
      <w:r w:rsidRPr="006D4AF2">
        <w:t>invasive species as targets for eradication will be</w:t>
      </w:r>
      <w:r w:rsidR="001A24B6">
        <w:t xml:space="preserve"> </w:t>
      </w:r>
      <w:r w:rsidRPr="006D4AF2">
        <w:t>based on a rigorous analysis of feasibility and risk.</w:t>
      </w:r>
    </w:p>
    <w:p w14:paraId="48A3C805" w14:textId="77777777" w:rsidR="006D4AF2" w:rsidRPr="006D4AF2" w:rsidRDefault="006D4AF2" w:rsidP="001A24B6">
      <w:pPr>
        <w:pStyle w:val="Heading2"/>
      </w:pPr>
      <w:bookmarkStart w:id="4" w:name="_Toc48133971"/>
      <w:r w:rsidRPr="006D4AF2">
        <w:t>Containment</w:t>
      </w:r>
      <w:bookmarkEnd w:id="4"/>
    </w:p>
    <w:p w14:paraId="4E3D45B3" w14:textId="77777777" w:rsidR="006D4AF2" w:rsidRPr="006D4AF2" w:rsidRDefault="006D4AF2" w:rsidP="006D4AF2">
      <w:r w:rsidRPr="006D4AF2">
        <w:t>Where a high-risk species cannot be eradicated, there</w:t>
      </w:r>
      <w:r w:rsidR="001A24B6">
        <w:t xml:space="preserve"> </w:t>
      </w:r>
      <w:r w:rsidRPr="006D4AF2">
        <w:t>can be substantial net benefit gained from preventing its</w:t>
      </w:r>
      <w:r w:rsidR="001A24B6">
        <w:t xml:space="preserve"> </w:t>
      </w:r>
      <w:r w:rsidRPr="006D4AF2">
        <w:t>further spread. Containment involves measures to</w:t>
      </w:r>
      <w:r w:rsidR="001A24B6">
        <w:t xml:space="preserve"> </w:t>
      </w:r>
      <w:r w:rsidRPr="006D4AF2">
        <w:t>eradicate outlying (satellite) infestations and prevent</w:t>
      </w:r>
      <w:r w:rsidR="001A24B6">
        <w:t xml:space="preserve"> </w:t>
      </w:r>
      <w:r w:rsidRPr="006D4AF2">
        <w:t>spread beyond the boundaries of core infestations (those</w:t>
      </w:r>
      <w:r w:rsidR="001A24B6">
        <w:t xml:space="preserve"> </w:t>
      </w:r>
      <w:r w:rsidRPr="006D4AF2">
        <w:t>that are too large and well established to eradicate).</w:t>
      </w:r>
    </w:p>
    <w:p w14:paraId="1FA7D4B9" w14:textId="77777777" w:rsidR="006D4AF2" w:rsidRPr="006D4AF2" w:rsidRDefault="006D4AF2" w:rsidP="006D4AF2">
      <w:r w:rsidRPr="006D4AF2">
        <w:t>Given the large number of potential target species for</w:t>
      </w:r>
      <w:r w:rsidR="001A24B6">
        <w:t xml:space="preserve"> </w:t>
      </w:r>
      <w:r w:rsidRPr="006D4AF2">
        <w:t>containment, it is vital that a rigorous risk assessment</w:t>
      </w:r>
      <w:r w:rsidR="001A24B6">
        <w:t xml:space="preserve"> </w:t>
      </w:r>
      <w:r w:rsidRPr="006D4AF2">
        <w:t>and feasibility and cost–benefit analyses are applied to</w:t>
      </w:r>
      <w:r w:rsidR="001A24B6">
        <w:t xml:space="preserve"> </w:t>
      </w:r>
      <w:r w:rsidRPr="006D4AF2">
        <w:t>select species for containment.</w:t>
      </w:r>
    </w:p>
    <w:p w14:paraId="049877E1" w14:textId="77777777" w:rsidR="006D4AF2" w:rsidRPr="006D4AF2" w:rsidRDefault="006D4AF2" w:rsidP="006D4AF2">
      <w:r w:rsidRPr="006D4AF2">
        <w:t>Obtaining a high degree of community support is a</w:t>
      </w:r>
      <w:r w:rsidR="001A24B6">
        <w:t xml:space="preserve"> </w:t>
      </w:r>
      <w:r w:rsidRPr="006D4AF2">
        <w:t>prerequisite for any long-term containment program.</w:t>
      </w:r>
    </w:p>
    <w:p w14:paraId="683BAED4" w14:textId="77777777" w:rsidR="006D4AF2" w:rsidRPr="006D4AF2" w:rsidRDefault="006D4AF2" w:rsidP="001A24B6">
      <w:pPr>
        <w:pStyle w:val="Heading2"/>
      </w:pPr>
      <w:bookmarkStart w:id="5" w:name="_Toc48133972"/>
      <w:r w:rsidRPr="006D4AF2">
        <w:t>Asset-based</w:t>
      </w:r>
      <w:r w:rsidR="001A24B6">
        <w:t xml:space="preserve"> </w:t>
      </w:r>
      <w:r w:rsidRPr="006D4AF2">
        <w:t>protection</w:t>
      </w:r>
      <w:bookmarkEnd w:id="5"/>
    </w:p>
    <w:p w14:paraId="54AEEEC7" w14:textId="77777777" w:rsidR="006D4AF2" w:rsidRPr="006D4AF2" w:rsidRDefault="006D4AF2" w:rsidP="006D4AF2">
      <w:r w:rsidRPr="006D4AF2">
        <w:t>An asset-based approach to managing an invasive</w:t>
      </w:r>
      <w:r w:rsidR="001A24B6">
        <w:t xml:space="preserve"> </w:t>
      </w:r>
      <w:r w:rsidRPr="006D4AF2">
        <w:t>species is appropriate once it has become so</w:t>
      </w:r>
      <w:r w:rsidR="001A24B6">
        <w:t xml:space="preserve"> </w:t>
      </w:r>
      <w:r w:rsidRPr="006D4AF2">
        <w:t>widespread that it would be inefficient to control the</w:t>
      </w:r>
      <w:r w:rsidR="001A24B6">
        <w:t xml:space="preserve"> </w:t>
      </w:r>
      <w:r w:rsidRPr="006D4AF2">
        <w:t>species everywhere it occurs and containment would</w:t>
      </w:r>
      <w:r w:rsidR="001A24B6">
        <w:t xml:space="preserve"> </w:t>
      </w:r>
      <w:r w:rsidRPr="006D4AF2">
        <w:t>provide a low return on investment. The asset-based</w:t>
      </w:r>
      <w:r w:rsidR="001A24B6">
        <w:t xml:space="preserve"> </w:t>
      </w:r>
      <w:r w:rsidRPr="006D4AF2">
        <w:t xml:space="preserve">approach is to manage the species only </w:t>
      </w:r>
      <w:r w:rsidRPr="006D4AF2">
        <w:lastRenderedPageBreak/>
        <w:t>where reducing</w:t>
      </w:r>
      <w:r w:rsidR="001A24B6">
        <w:t xml:space="preserve"> </w:t>
      </w:r>
      <w:r w:rsidRPr="006D4AF2">
        <w:t>its adverse effects provides the greatest benefits by</w:t>
      </w:r>
      <w:r w:rsidR="001A24B6">
        <w:t xml:space="preserve"> </w:t>
      </w:r>
      <w:r w:rsidRPr="006D4AF2">
        <w:t>achieving protection and restoration outcomes for</w:t>
      </w:r>
      <w:r w:rsidR="001A24B6">
        <w:t xml:space="preserve"> </w:t>
      </w:r>
      <w:r w:rsidRPr="006D4AF2">
        <w:t>specific highly valued assets.</w:t>
      </w:r>
    </w:p>
    <w:p w14:paraId="560B3A7C" w14:textId="77777777" w:rsidR="006D4AF2" w:rsidRPr="006D4AF2" w:rsidRDefault="006D4AF2" w:rsidP="001A24B6">
      <w:pPr>
        <w:pStyle w:val="Heading2"/>
      </w:pPr>
      <w:bookmarkStart w:id="6" w:name="_Toc48133973"/>
      <w:r w:rsidRPr="006D4AF2">
        <w:t>Monitoring, evaluation</w:t>
      </w:r>
      <w:r w:rsidR="001A24B6">
        <w:t xml:space="preserve"> </w:t>
      </w:r>
      <w:r w:rsidRPr="006D4AF2">
        <w:t>and reporting</w:t>
      </w:r>
      <w:bookmarkEnd w:id="6"/>
    </w:p>
    <w:p w14:paraId="07CF79FF" w14:textId="77777777" w:rsidR="006D4AF2" w:rsidRPr="006D4AF2" w:rsidRDefault="006D4AF2" w:rsidP="006D4AF2">
      <w:r w:rsidRPr="006D4AF2">
        <w:t>For science-based programs, such as invasive species</w:t>
      </w:r>
      <w:r w:rsidR="001A24B6">
        <w:t xml:space="preserve"> </w:t>
      </w:r>
      <w:r w:rsidRPr="006D4AF2">
        <w:t>management, monitoring, evaluation and reporting</w:t>
      </w:r>
      <w:r w:rsidR="001A24B6">
        <w:t xml:space="preserve"> </w:t>
      </w:r>
      <w:r w:rsidRPr="006D4AF2">
        <w:t>(MER) is one element of adaptive management, whereby</w:t>
      </w:r>
      <w:r w:rsidR="001A24B6">
        <w:t xml:space="preserve"> </w:t>
      </w:r>
      <w:r w:rsidRPr="006D4AF2">
        <w:t>programs are continually reviewed and analysed to</w:t>
      </w:r>
      <w:r w:rsidR="001A24B6">
        <w:t xml:space="preserve"> </w:t>
      </w:r>
      <w:r w:rsidRPr="006D4AF2">
        <w:t>ensure that their approach is consistent with and</w:t>
      </w:r>
      <w:r w:rsidR="001A24B6">
        <w:t xml:space="preserve"> </w:t>
      </w:r>
      <w:r w:rsidRPr="006D4AF2">
        <w:t>supportive of any changes in environmental response,</w:t>
      </w:r>
      <w:r w:rsidR="001A24B6">
        <w:t xml:space="preserve"> </w:t>
      </w:r>
      <w:r w:rsidRPr="006D4AF2">
        <w:t>community expectation or scientific knowledge.</w:t>
      </w:r>
      <w:r w:rsidR="001A24B6">
        <w:t xml:space="preserve"> </w:t>
      </w:r>
    </w:p>
    <w:p w14:paraId="3D87E209" w14:textId="77777777" w:rsidR="006D4AF2" w:rsidRPr="006D4AF2" w:rsidRDefault="006D4AF2" w:rsidP="001A24B6">
      <w:pPr>
        <w:pStyle w:val="Heading2"/>
      </w:pPr>
      <w:bookmarkStart w:id="7" w:name="_Toc48133974"/>
      <w:r w:rsidRPr="006D4AF2">
        <w:t>Research and development</w:t>
      </w:r>
      <w:bookmarkEnd w:id="7"/>
    </w:p>
    <w:p w14:paraId="20F7482A" w14:textId="77777777" w:rsidR="006D4AF2" w:rsidRPr="006D4AF2" w:rsidRDefault="006D4AF2" w:rsidP="006D4AF2">
      <w:r w:rsidRPr="006D4AF2">
        <w:t>The knowledge that comes from research and</w:t>
      </w:r>
      <w:r w:rsidR="001A24B6">
        <w:t xml:space="preserve"> </w:t>
      </w:r>
      <w:r w:rsidRPr="006D4AF2">
        <w:t>development is critical to implement evidence-based</w:t>
      </w:r>
      <w:r w:rsidR="001A24B6">
        <w:t xml:space="preserve"> </w:t>
      </w:r>
      <w:r w:rsidRPr="006D4AF2">
        <w:t>management approaches. In many cases, substantial</w:t>
      </w:r>
      <w:r w:rsidR="001A24B6">
        <w:t xml:space="preserve"> </w:t>
      </w:r>
      <w:r w:rsidRPr="006D4AF2">
        <w:t>advances in invasive species management will require</w:t>
      </w:r>
      <w:r w:rsidR="001A24B6">
        <w:t xml:space="preserve"> </w:t>
      </w:r>
      <w:r w:rsidRPr="006D4AF2">
        <w:t>development of new techniques and acquisition</w:t>
      </w:r>
      <w:r w:rsidR="001A24B6">
        <w:t xml:space="preserve"> </w:t>
      </w:r>
      <w:r w:rsidRPr="006D4AF2">
        <w:t>of greater knowledge. The Victorian Government’s</w:t>
      </w:r>
      <w:r w:rsidR="001A24B6">
        <w:t xml:space="preserve"> </w:t>
      </w:r>
      <w:r w:rsidRPr="006D4AF2">
        <w:t>investment in research needs to be sufficient to ensure</w:t>
      </w:r>
      <w:r w:rsidR="001A24B6">
        <w:t xml:space="preserve"> </w:t>
      </w:r>
      <w:r w:rsidRPr="006D4AF2">
        <w:t>future management is not seriously constrained by</w:t>
      </w:r>
      <w:r w:rsidR="001A24B6">
        <w:t xml:space="preserve"> </w:t>
      </w:r>
      <w:r w:rsidRPr="006D4AF2">
        <w:t>insufficient R&amp;D support.</w:t>
      </w:r>
    </w:p>
    <w:p w14:paraId="49984561" w14:textId="77777777" w:rsidR="001A24B6" w:rsidRDefault="001A24B6" w:rsidP="006D4AF2"/>
    <w:p w14:paraId="71AA7712" w14:textId="77777777" w:rsidR="006D4AF2" w:rsidRPr="006D4AF2" w:rsidRDefault="006D4AF2" w:rsidP="006D4AF2">
      <w:r w:rsidRPr="006D4AF2">
        <w:t>The overarching policy direction and goals for invasive</w:t>
      </w:r>
      <w:r w:rsidR="001A24B6">
        <w:t xml:space="preserve"> </w:t>
      </w:r>
      <w:r w:rsidRPr="006D4AF2">
        <w:t>species are translated into more specific actions in the</w:t>
      </w:r>
      <w:r w:rsidR="001A24B6">
        <w:t xml:space="preserve"> </w:t>
      </w:r>
      <w:r w:rsidRPr="006D4AF2">
        <w:t>attached modules, which also provide further supporting</w:t>
      </w:r>
      <w:r w:rsidR="001A24B6">
        <w:t xml:space="preserve"> </w:t>
      </w:r>
      <w:r w:rsidRPr="006D4AF2">
        <w:t>information for the specific groups of organisms that</w:t>
      </w:r>
      <w:r w:rsidR="001A24B6">
        <w:t xml:space="preserve"> </w:t>
      </w:r>
      <w:r w:rsidRPr="006D4AF2">
        <w:t>they address.</w:t>
      </w:r>
    </w:p>
    <w:p w14:paraId="33A6EFC4" w14:textId="77777777" w:rsidR="001A24B6" w:rsidRDefault="001A24B6">
      <w:r>
        <w:br w:type="page"/>
      </w:r>
    </w:p>
    <w:p w14:paraId="2649005B" w14:textId="77777777" w:rsidR="006D4AF2" w:rsidRPr="006D4AF2" w:rsidRDefault="006D4AF2" w:rsidP="001A24B6">
      <w:pPr>
        <w:pStyle w:val="Heading1"/>
      </w:pPr>
      <w:bookmarkStart w:id="8" w:name="_Toc48133975"/>
      <w:r w:rsidRPr="006D4AF2">
        <w:lastRenderedPageBreak/>
        <w:t>Policy Direction</w:t>
      </w:r>
      <w:bookmarkEnd w:id="8"/>
    </w:p>
    <w:p w14:paraId="599F67D7" w14:textId="77777777" w:rsidR="006D4AF2" w:rsidRPr="006D4AF2" w:rsidRDefault="006D4AF2" w:rsidP="001A24B6">
      <w:pPr>
        <w:pStyle w:val="Heading2"/>
      </w:pPr>
      <w:bookmarkStart w:id="9" w:name="_Toc48133976"/>
      <w:r w:rsidRPr="006D4AF2">
        <w:t>Aim</w:t>
      </w:r>
      <w:bookmarkEnd w:id="9"/>
    </w:p>
    <w:p w14:paraId="535F9991" w14:textId="77777777" w:rsidR="006D4AF2" w:rsidRPr="006D4AF2" w:rsidRDefault="006D4AF2" w:rsidP="006D4AF2">
      <w:r w:rsidRPr="006D4AF2">
        <w:t>Invasive species threaten Victorian parks, forests,</w:t>
      </w:r>
      <w:r w:rsidR="001A24B6">
        <w:t xml:space="preserve"> </w:t>
      </w:r>
      <w:r w:rsidRPr="006D4AF2">
        <w:t>waterways, biodiversity and rural land asset values and</w:t>
      </w:r>
      <w:r w:rsidR="001A24B6">
        <w:t xml:space="preserve"> </w:t>
      </w:r>
      <w:r w:rsidRPr="006D4AF2">
        <w:t>are a major concern for government and private land</w:t>
      </w:r>
      <w:r w:rsidR="001A24B6">
        <w:t xml:space="preserve"> </w:t>
      </w:r>
      <w:r w:rsidRPr="006D4AF2">
        <w:t>managers. They have serious impacts on agricultural</w:t>
      </w:r>
      <w:r w:rsidR="001A24B6">
        <w:t xml:space="preserve"> </w:t>
      </w:r>
      <w:r w:rsidRPr="006D4AF2">
        <w:t>production and hinder the long-term sustainability of</w:t>
      </w:r>
      <w:r w:rsidR="001A24B6">
        <w:t xml:space="preserve"> </w:t>
      </w:r>
      <w:r w:rsidRPr="006D4AF2">
        <w:t>rural communities.</w:t>
      </w:r>
    </w:p>
    <w:p w14:paraId="15933030" w14:textId="77777777" w:rsidR="006D4AF2" w:rsidRPr="006D4AF2" w:rsidRDefault="006D4AF2" w:rsidP="006D4AF2">
      <w:r w:rsidRPr="006D4AF2">
        <w:t>The Invasive Plants and Animals Policy Framework</w:t>
      </w:r>
      <w:r w:rsidR="001A24B6">
        <w:t xml:space="preserve"> </w:t>
      </w:r>
      <w:r w:rsidRPr="006D4AF2">
        <w:t>(IPAPF) presents the overarching Victorian Government</w:t>
      </w:r>
      <w:r w:rsidR="001A24B6">
        <w:t xml:space="preserve"> </w:t>
      </w:r>
      <w:r w:rsidRPr="006D4AF2">
        <w:t>approach to the management of existing and potential</w:t>
      </w:r>
      <w:r w:rsidR="001A24B6">
        <w:t xml:space="preserve"> </w:t>
      </w:r>
      <w:r w:rsidRPr="006D4AF2">
        <w:t>invasive species within the context of the Whole of</w:t>
      </w:r>
      <w:r w:rsidR="001A24B6">
        <w:t xml:space="preserve"> </w:t>
      </w:r>
      <w:r w:rsidRPr="006D4AF2">
        <w:t>Government Biosecurity Strategy for Victoria. The IPAPF</w:t>
      </w:r>
      <w:r w:rsidR="001A24B6">
        <w:t xml:space="preserve"> </w:t>
      </w:r>
      <w:r w:rsidRPr="006D4AF2">
        <w:t>incorporates a biosecurity approach and ensures that</w:t>
      </w:r>
      <w:r w:rsidR="001A24B6">
        <w:t xml:space="preserve"> </w:t>
      </w:r>
      <w:r w:rsidRPr="006D4AF2">
        <w:t>Victoria maintains a comprehensive planning framework</w:t>
      </w:r>
      <w:r w:rsidR="001A24B6">
        <w:t xml:space="preserve"> </w:t>
      </w:r>
      <w:r w:rsidRPr="006D4AF2">
        <w:t>to guide future policy, planning and community activity</w:t>
      </w:r>
      <w:r w:rsidR="001A24B6">
        <w:t xml:space="preserve"> </w:t>
      </w:r>
      <w:r w:rsidRPr="006D4AF2">
        <w:t>specific to invasive species.</w:t>
      </w:r>
    </w:p>
    <w:p w14:paraId="4AAC531D" w14:textId="77777777" w:rsidR="001A24B6" w:rsidRDefault="006D4AF2" w:rsidP="006D4AF2">
      <w:r w:rsidRPr="006D4AF2">
        <w:t>This document sets out a vision for what invasive species</w:t>
      </w:r>
      <w:r w:rsidR="001A24B6">
        <w:t xml:space="preserve"> </w:t>
      </w:r>
      <w:r w:rsidRPr="006D4AF2">
        <w:t>management can achieve for Victoria and a framework</w:t>
      </w:r>
      <w:r w:rsidR="001A24B6">
        <w:t xml:space="preserve"> </w:t>
      </w:r>
      <w:r w:rsidRPr="006D4AF2">
        <w:t>for working towards that vision.</w:t>
      </w:r>
      <w:r w:rsidR="001A24B6">
        <w:t xml:space="preserve"> </w:t>
      </w:r>
    </w:p>
    <w:p w14:paraId="4FFD69C8" w14:textId="77777777" w:rsidR="006D4AF2" w:rsidRPr="006D4AF2" w:rsidRDefault="006D4AF2" w:rsidP="006D4AF2">
      <w:r w:rsidRPr="006D4AF2">
        <w:t>This vision needs to build on common understanding of</w:t>
      </w:r>
      <w:r w:rsidR="001A24B6">
        <w:t xml:space="preserve"> </w:t>
      </w:r>
      <w:r w:rsidRPr="006D4AF2">
        <w:t>the roles and responsibilities of key stakeholders. It also</w:t>
      </w:r>
      <w:r w:rsidR="001A24B6">
        <w:t xml:space="preserve"> </w:t>
      </w:r>
      <w:r w:rsidRPr="006D4AF2">
        <w:t>depends on recognition that community-led action and</w:t>
      </w:r>
      <w:r w:rsidR="001A24B6">
        <w:t xml:space="preserve"> </w:t>
      </w:r>
      <w:r w:rsidRPr="006D4AF2">
        <w:t>support and the engagement of key stakeholders are</w:t>
      </w:r>
      <w:r w:rsidR="001A24B6">
        <w:t xml:space="preserve"> </w:t>
      </w:r>
      <w:r w:rsidRPr="006D4AF2">
        <w:t>essential to complement the roles of land and natural</w:t>
      </w:r>
      <w:r w:rsidR="001A24B6">
        <w:t xml:space="preserve"> </w:t>
      </w:r>
      <w:r w:rsidRPr="006D4AF2">
        <w:t>resource managers.</w:t>
      </w:r>
    </w:p>
    <w:p w14:paraId="47D00D39" w14:textId="77777777" w:rsidR="006D4AF2" w:rsidRPr="006D4AF2" w:rsidRDefault="006D4AF2" w:rsidP="001A24B6">
      <w:pPr>
        <w:pStyle w:val="Heading2"/>
      </w:pPr>
      <w:bookmarkStart w:id="10" w:name="_Toc48133977"/>
      <w:r w:rsidRPr="006D4AF2">
        <w:t>Vision</w:t>
      </w:r>
      <w:bookmarkEnd w:id="10"/>
    </w:p>
    <w:p w14:paraId="13982F4F" w14:textId="77777777" w:rsidR="006D4AF2" w:rsidRPr="006D4AF2" w:rsidRDefault="006D4AF2" w:rsidP="006D4AF2">
      <w:r w:rsidRPr="006D4AF2">
        <w:t>Invasive species management will help achieve Victoria’s</w:t>
      </w:r>
      <w:r w:rsidR="001A24B6">
        <w:t xml:space="preserve"> </w:t>
      </w:r>
      <w:r w:rsidRPr="006D4AF2">
        <w:t>goals of a thriving economy and a healthy environment.</w:t>
      </w:r>
      <w:r w:rsidR="001A24B6">
        <w:t xml:space="preserve"> </w:t>
      </w:r>
      <w:r w:rsidRPr="006D4AF2">
        <w:t>This will be achieved by contributing to the following</w:t>
      </w:r>
      <w:r w:rsidR="001A24B6">
        <w:t xml:space="preserve"> </w:t>
      </w:r>
      <w:r w:rsidRPr="006D4AF2">
        <w:t>policy objectives:</w:t>
      </w:r>
    </w:p>
    <w:p w14:paraId="505B96E1" w14:textId="77777777" w:rsidR="006D4AF2" w:rsidRPr="006D4AF2" w:rsidRDefault="006D4AF2" w:rsidP="001A24B6">
      <w:pPr>
        <w:pStyle w:val="ListParagraph"/>
        <w:numPr>
          <w:ilvl w:val="0"/>
          <w:numId w:val="2"/>
        </w:numPr>
      </w:pPr>
      <w:r w:rsidRPr="006D4AF2">
        <w:t>an increase in Victoria’s competitiveness and</w:t>
      </w:r>
      <w:r w:rsidR="001A24B6">
        <w:t xml:space="preserve"> </w:t>
      </w:r>
      <w:r w:rsidRPr="006D4AF2">
        <w:t>productivity; and</w:t>
      </w:r>
    </w:p>
    <w:p w14:paraId="64B823E2" w14:textId="77777777" w:rsidR="006D4AF2" w:rsidRPr="006D4AF2" w:rsidRDefault="006D4AF2" w:rsidP="001A24B6">
      <w:pPr>
        <w:pStyle w:val="ListParagraph"/>
        <w:numPr>
          <w:ilvl w:val="0"/>
          <w:numId w:val="2"/>
        </w:numPr>
      </w:pPr>
      <w:r w:rsidRPr="006D4AF2">
        <w:t>the enhanced condition of our land and water</w:t>
      </w:r>
      <w:r w:rsidR="001A24B6">
        <w:t xml:space="preserve"> </w:t>
      </w:r>
      <w:r w:rsidRPr="006D4AF2">
        <w:t>environments, including biodiversity.</w:t>
      </w:r>
    </w:p>
    <w:p w14:paraId="07456F65" w14:textId="77777777" w:rsidR="006D4AF2" w:rsidRPr="006D4AF2" w:rsidRDefault="006D4AF2" w:rsidP="006D4AF2">
      <w:r w:rsidRPr="006D4AF2">
        <w:t>The vision should ensure that Victoria is protected</w:t>
      </w:r>
      <w:r w:rsidR="001A24B6">
        <w:t xml:space="preserve"> </w:t>
      </w:r>
      <w:r w:rsidRPr="006D4AF2">
        <w:t>from the increasing environmental, productivity and</w:t>
      </w:r>
      <w:r w:rsidR="001A24B6">
        <w:t xml:space="preserve"> </w:t>
      </w:r>
      <w:r w:rsidRPr="006D4AF2">
        <w:t>social costs of invasive species through coordinated</w:t>
      </w:r>
      <w:r w:rsidR="001A24B6">
        <w:t xml:space="preserve"> </w:t>
      </w:r>
      <w:r w:rsidRPr="006D4AF2">
        <w:t>and appropriate actions by land and water managers,</w:t>
      </w:r>
      <w:r w:rsidR="001A24B6">
        <w:t xml:space="preserve"> </w:t>
      </w:r>
      <w:r w:rsidRPr="006D4AF2">
        <w:t>industry, the community and government.</w:t>
      </w:r>
      <w:r w:rsidR="001A24B6">
        <w:t xml:space="preserve"> </w:t>
      </w:r>
    </w:p>
    <w:p w14:paraId="0DCF2473" w14:textId="77777777" w:rsidR="006D4AF2" w:rsidRPr="006D4AF2" w:rsidRDefault="006D4AF2" w:rsidP="006D4AF2">
      <w:r w:rsidRPr="006D4AF2">
        <w:t>The vision can be simply stated as:</w:t>
      </w:r>
    </w:p>
    <w:p w14:paraId="5EB61070" w14:textId="77777777" w:rsidR="001A24B6" w:rsidRPr="00D95716" w:rsidRDefault="006D4AF2" w:rsidP="006D4AF2">
      <w:pPr>
        <w:rPr>
          <w:i/>
          <w:iCs/>
        </w:rPr>
      </w:pPr>
      <w:r w:rsidRPr="006D4AF2">
        <w:rPr>
          <w:i/>
          <w:iCs/>
        </w:rPr>
        <w:t>Victoria’s wealth, wellbeing and biodiversity will be</w:t>
      </w:r>
      <w:r w:rsidR="001A24B6">
        <w:rPr>
          <w:i/>
          <w:iCs/>
        </w:rPr>
        <w:t xml:space="preserve"> </w:t>
      </w:r>
      <w:r w:rsidRPr="006D4AF2">
        <w:rPr>
          <w:i/>
          <w:iCs/>
        </w:rPr>
        <w:t>protected and enhanced by reducing the impact of</w:t>
      </w:r>
      <w:r w:rsidR="001A24B6">
        <w:rPr>
          <w:i/>
          <w:iCs/>
        </w:rPr>
        <w:t xml:space="preserve"> </w:t>
      </w:r>
      <w:r w:rsidRPr="006D4AF2">
        <w:rPr>
          <w:i/>
          <w:iCs/>
        </w:rPr>
        <w:t>invasive species.</w:t>
      </w:r>
    </w:p>
    <w:p w14:paraId="09A18F87" w14:textId="77777777" w:rsidR="001A24B6" w:rsidRDefault="001A24B6">
      <w:r>
        <w:br w:type="page"/>
      </w:r>
    </w:p>
    <w:p w14:paraId="160BE4AB" w14:textId="77777777" w:rsidR="006D4AF2" w:rsidRPr="006D4AF2" w:rsidRDefault="006D4AF2" w:rsidP="001A24B6">
      <w:pPr>
        <w:pStyle w:val="Heading1"/>
      </w:pPr>
      <w:bookmarkStart w:id="11" w:name="_Toc48133978"/>
      <w:r w:rsidRPr="006D4AF2">
        <w:lastRenderedPageBreak/>
        <w:t>Need for a new policy</w:t>
      </w:r>
      <w:r w:rsidR="001A24B6">
        <w:t xml:space="preserve"> </w:t>
      </w:r>
      <w:r w:rsidRPr="006D4AF2">
        <w:t>framework</w:t>
      </w:r>
      <w:bookmarkEnd w:id="11"/>
    </w:p>
    <w:p w14:paraId="6150378E" w14:textId="77777777" w:rsidR="006D4AF2" w:rsidRPr="006D4AF2" w:rsidRDefault="006D4AF2" w:rsidP="006D4AF2">
      <w:r w:rsidRPr="006D4AF2">
        <w:t>The previous policy framework for invasive species,</w:t>
      </w:r>
      <w:r w:rsidR="001A24B6">
        <w:t xml:space="preserve"> </w:t>
      </w:r>
      <w:r w:rsidRPr="006D4AF2">
        <w:rPr>
          <w:i/>
          <w:iCs/>
        </w:rPr>
        <w:t>Victorian Pest Management – A Framework for Action</w:t>
      </w:r>
      <w:r w:rsidR="001A24B6">
        <w:rPr>
          <w:i/>
          <w:iCs/>
        </w:rPr>
        <w:t xml:space="preserve"> </w:t>
      </w:r>
      <w:r w:rsidRPr="006D4AF2">
        <w:t>(VPMF), completed in 2002, was successful in providing</w:t>
      </w:r>
      <w:r w:rsidR="001A24B6">
        <w:t xml:space="preserve"> </w:t>
      </w:r>
      <w:r w:rsidRPr="006D4AF2">
        <w:t>structure for pest management from policy down to</w:t>
      </w:r>
      <w:r w:rsidR="001A24B6">
        <w:t xml:space="preserve"> </w:t>
      </w:r>
      <w:r w:rsidRPr="006D4AF2">
        <w:t>project and on-the-ground, incorporating community</w:t>
      </w:r>
      <w:r w:rsidR="001A24B6">
        <w:t xml:space="preserve"> </w:t>
      </w:r>
      <w:r w:rsidRPr="006D4AF2">
        <w:t>and stakeholders into pest management.</w:t>
      </w:r>
    </w:p>
    <w:p w14:paraId="5D702EB5" w14:textId="77777777" w:rsidR="006D4AF2" w:rsidRPr="006D4AF2" w:rsidRDefault="006D4AF2" w:rsidP="006D4AF2">
      <w:r w:rsidRPr="006D4AF2">
        <w:t>Coordination, collaboration and partnerships were all</w:t>
      </w:r>
      <w:r w:rsidR="001A24B6">
        <w:t xml:space="preserve"> </w:t>
      </w:r>
      <w:r w:rsidRPr="006D4AF2">
        <w:t>improved under the VPMF. An asset- and risk-based</w:t>
      </w:r>
      <w:r w:rsidR="001A24B6">
        <w:t xml:space="preserve"> </w:t>
      </w:r>
      <w:r w:rsidRPr="006D4AF2">
        <w:t>approach to pest management was introduced, leading</w:t>
      </w:r>
      <w:r w:rsidR="001A24B6">
        <w:t xml:space="preserve"> </w:t>
      </w:r>
      <w:r w:rsidRPr="006D4AF2">
        <w:t>to greater attention given to new and emerging invasive</w:t>
      </w:r>
      <w:r w:rsidR="001A24B6">
        <w:t xml:space="preserve"> </w:t>
      </w:r>
      <w:r w:rsidRPr="006D4AF2">
        <w:t>species. This approach focused primarily on invasive</w:t>
      </w:r>
      <w:r w:rsidR="001A24B6">
        <w:t xml:space="preserve"> </w:t>
      </w:r>
      <w:r w:rsidRPr="006D4AF2">
        <w:t>plants and terrestrial vertebrate animals, although its</w:t>
      </w:r>
      <w:r w:rsidR="001A24B6">
        <w:t xml:space="preserve"> </w:t>
      </w:r>
      <w:r w:rsidRPr="006D4AF2">
        <w:t>principles were expected to apply to all invasive species.</w:t>
      </w:r>
      <w:r w:rsidR="001A24B6">
        <w:t xml:space="preserve"> </w:t>
      </w:r>
      <w:r w:rsidRPr="006D4AF2">
        <w:t>However, many developments have led to the present</w:t>
      </w:r>
      <w:r w:rsidR="001A24B6">
        <w:t xml:space="preserve"> </w:t>
      </w:r>
      <w:r w:rsidRPr="006D4AF2">
        <w:t>need for a substantially different policy framework to set</w:t>
      </w:r>
      <w:r w:rsidR="001A24B6">
        <w:t xml:space="preserve"> </w:t>
      </w:r>
      <w:r w:rsidRPr="006D4AF2">
        <w:t>out, in a coherent way, the future direction for invasive</w:t>
      </w:r>
      <w:r w:rsidR="001A24B6">
        <w:t xml:space="preserve"> </w:t>
      </w:r>
      <w:r w:rsidRPr="006D4AF2">
        <w:t>species management in Victoria and to present a new</w:t>
      </w:r>
      <w:r w:rsidR="001A24B6">
        <w:t xml:space="preserve"> </w:t>
      </w:r>
      <w:r w:rsidRPr="006D4AF2">
        <w:t>rationale for it.</w:t>
      </w:r>
    </w:p>
    <w:p w14:paraId="33BCB3B7" w14:textId="77777777" w:rsidR="006D4AF2" w:rsidRPr="006D4AF2" w:rsidRDefault="006D4AF2" w:rsidP="006D4AF2">
      <w:r w:rsidRPr="006D4AF2">
        <w:t>New approaches for managing the threats from invasive</w:t>
      </w:r>
      <w:r w:rsidR="001A24B6">
        <w:t xml:space="preserve"> </w:t>
      </w:r>
      <w:r w:rsidRPr="006D4AF2">
        <w:t>species have been developed and evidence has</w:t>
      </w:r>
      <w:r w:rsidR="001A24B6">
        <w:t xml:space="preserve"> </w:t>
      </w:r>
      <w:r w:rsidRPr="006D4AF2">
        <w:t>supported the cost-effectiveness of prevention and</w:t>
      </w:r>
      <w:r w:rsidR="001A24B6">
        <w:t xml:space="preserve"> </w:t>
      </w:r>
      <w:r w:rsidRPr="006D4AF2">
        <w:t>early intervention.</w:t>
      </w:r>
    </w:p>
    <w:p w14:paraId="694744C7" w14:textId="77777777" w:rsidR="006D4AF2" w:rsidRPr="006D4AF2" w:rsidRDefault="006D4AF2" w:rsidP="006D4AF2">
      <w:r w:rsidRPr="006D4AF2">
        <w:t>Most of the specific actions listed in the VPMF have been</w:t>
      </w:r>
      <w:r w:rsidR="001A24B6">
        <w:t xml:space="preserve"> </w:t>
      </w:r>
      <w:r w:rsidRPr="006D4AF2">
        <w:t>completed. The VPMF did not identify specific actions for</w:t>
      </w:r>
      <w:r w:rsidR="001A24B6">
        <w:t xml:space="preserve"> </w:t>
      </w:r>
      <w:r w:rsidRPr="006D4AF2">
        <w:t>invasive species other than plants and animals.</w:t>
      </w:r>
    </w:p>
    <w:p w14:paraId="6E266334" w14:textId="77777777" w:rsidR="006D4AF2" w:rsidRPr="006D4AF2" w:rsidRDefault="006D4AF2" w:rsidP="006D4AF2">
      <w:r w:rsidRPr="006D4AF2">
        <w:t>Significant changes have been recognised in the natural</w:t>
      </w:r>
      <w:r w:rsidR="001A24B6">
        <w:t xml:space="preserve"> </w:t>
      </w:r>
      <w:r w:rsidRPr="006D4AF2">
        <w:t>environment, society and the economy, which will affect</w:t>
      </w:r>
      <w:r w:rsidR="001A24B6">
        <w:t xml:space="preserve"> </w:t>
      </w:r>
      <w:r w:rsidRPr="006D4AF2">
        <w:t>both the nature of future threats from invasive species</w:t>
      </w:r>
      <w:r w:rsidR="001A24B6">
        <w:t xml:space="preserve"> </w:t>
      </w:r>
      <w:r w:rsidRPr="006D4AF2">
        <w:t>and the suitability of various responses to them. Climate</w:t>
      </w:r>
      <w:r w:rsidR="001A24B6">
        <w:t xml:space="preserve"> </w:t>
      </w:r>
      <w:r w:rsidRPr="006D4AF2">
        <w:t>change, for example, was not considered in the VPMF.</w:t>
      </w:r>
    </w:p>
    <w:p w14:paraId="51B8A4B8" w14:textId="77777777" w:rsidR="001A24B6" w:rsidRDefault="006D4AF2">
      <w:r w:rsidRPr="006D4AF2">
        <w:t>Most importantly, the policy direction and associated</w:t>
      </w:r>
      <w:r w:rsidR="001A24B6">
        <w:t xml:space="preserve"> </w:t>
      </w:r>
      <w:r w:rsidRPr="006D4AF2">
        <w:t>actions for invasive species need to be revised to align</w:t>
      </w:r>
      <w:r w:rsidR="001A24B6">
        <w:t xml:space="preserve"> </w:t>
      </w:r>
      <w:r w:rsidRPr="006D4AF2">
        <w:t>with the high-level approach specified in the Biosecurity</w:t>
      </w:r>
      <w:r w:rsidR="001A24B6">
        <w:t xml:space="preserve"> </w:t>
      </w:r>
      <w:r w:rsidRPr="006D4AF2">
        <w:t>Strategy for Victoria.</w:t>
      </w:r>
      <w:r w:rsidR="001A24B6">
        <w:br w:type="page"/>
      </w:r>
    </w:p>
    <w:p w14:paraId="3394172A" w14:textId="77777777" w:rsidR="001A24B6" w:rsidRDefault="001A24B6" w:rsidP="001A24B6">
      <w:pPr>
        <w:pStyle w:val="Heading1"/>
      </w:pPr>
      <w:bookmarkStart w:id="12" w:name="_Toc48133979"/>
      <w:r>
        <w:lastRenderedPageBreak/>
        <w:t>Scope</w:t>
      </w:r>
      <w:bookmarkEnd w:id="12"/>
    </w:p>
    <w:p w14:paraId="53496473" w14:textId="77777777" w:rsidR="006D4AF2" w:rsidRPr="006D4AF2" w:rsidRDefault="006D4AF2" w:rsidP="006D4AF2">
      <w:r w:rsidRPr="006D4AF2">
        <w:t>The IPAPF will:</w:t>
      </w:r>
    </w:p>
    <w:p w14:paraId="419F607A" w14:textId="77777777" w:rsidR="006D4AF2" w:rsidRPr="006D4AF2" w:rsidRDefault="006D4AF2" w:rsidP="006D4AF2">
      <w:r w:rsidRPr="006D4AF2">
        <w:t>• be aligned with relevant government policies and</w:t>
      </w:r>
      <w:r w:rsidR="00CD5467">
        <w:t xml:space="preserve"> </w:t>
      </w:r>
      <w:r w:rsidRPr="006D4AF2">
        <w:t>strategies, including the Biosecurity Strategy for</w:t>
      </w:r>
      <w:r w:rsidR="00CD5467">
        <w:t xml:space="preserve"> </w:t>
      </w:r>
      <w:r w:rsidRPr="006D4AF2">
        <w:t>Victoria and the White Paper on Land and Biodiversity;</w:t>
      </w:r>
    </w:p>
    <w:p w14:paraId="1A44F3DA" w14:textId="77777777" w:rsidR="006D4AF2" w:rsidRPr="006D4AF2" w:rsidRDefault="006D4AF2" w:rsidP="006D4AF2">
      <w:r w:rsidRPr="006D4AF2">
        <w:t>• set out a comprehensive risk management approach</w:t>
      </w:r>
      <w:r w:rsidR="00CD5467">
        <w:t xml:space="preserve"> </w:t>
      </w:r>
      <w:r w:rsidRPr="006D4AF2">
        <w:t>to address, as appropriate, species at all stages of</w:t>
      </w:r>
      <w:r w:rsidR="00CD5467">
        <w:t xml:space="preserve"> </w:t>
      </w:r>
      <w:r w:rsidRPr="006D4AF2">
        <w:t>invasion, ranging from those that can be excluded</w:t>
      </w:r>
      <w:r w:rsidR="00CD5467">
        <w:t xml:space="preserve"> </w:t>
      </w:r>
      <w:r w:rsidRPr="006D4AF2">
        <w:t>from Victoria to those that are already widespread</w:t>
      </w:r>
      <w:r w:rsidR="00CD5467">
        <w:t xml:space="preserve"> </w:t>
      </w:r>
      <w:r w:rsidRPr="006D4AF2">
        <w:t>in Victoria;</w:t>
      </w:r>
    </w:p>
    <w:p w14:paraId="624BA944" w14:textId="77777777" w:rsidR="006D4AF2" w:rsidRPr="006D4AF2" w:rsidRDefault="006D4AF2" w:rsidP="006D4AF2">
      <w:r w:rsidRPr="006D4AF2">
        <w:t>• be relevant to management of both public and private</w:t>
      </w:r>
      <w:r w:rsidR="00CD5467">
        <w:t xml:space="preserve"> </w:t>
      </w:r>
      <w:r w:rsidRPr="006D4AF2">
        <w:t>land, freshwater and marine systems;</w:t>
      </w:r>
    </w:p>
    <w:p w14:paraId="0BA982F4" w14:textId="77777777" w:rsidR="006D4AF2" w:rsidRPr="006D4AF2" w:rsidRDefault="006D4AF2" w:rsidP="006D4AF2">
      <w:r w:rsidRPr="006D4AF2">
        <w:t>• provide a clear rationale for the allocation of government</w:t>
      </w:r>
      <w:r w:rsidR="00CD5467">
        <w:t xml:space="preserve"> </w:t>
      </w:r>
      <w:r w:rsidRPr="006D4AF2">
        <w:t>investment in management of invasive species;</w:t>
      </w:r>
    </w:p>
    <w:p w14:paraId="011177AD" w14:textId="77777777" w:rsidR="006D4AF2" w:rsidRPr="006D4AF2" w:rsidRDefault="006D4AF2" w:rsidP="006D4AF2">
      <w:r w:rsidRPr="006D4AF2">
        <w:t>• identify high-level priorities and directions to be</w:t>
      </w:r>
      <w:r w:rsidR="00CD5467">
        <w:t xml:space="preserve"> </w:t>
      </w:r>
      <w:r w:rsidRPr="006D4AF2">
        <w:t>translated into specific management actions in</w:t>
      </w:r>
      <w:r w:rsidR="00CD5467">
        <w:t xml:space="preserve"> </w:t>
      </w:r>
      <w:r w:rsidRPr="006D4AF2">
        <w:t>government planning documentation (e.g. business</w:t>
      </w:r>
      <w:r w:rsidR="00CD5467">
        <w:t xml:space="preserve"> </w:t>
      </w:r>
      <w:r w:rsidRPr="006D4AF2">
        <w:t>plans, Regional Invasive Plants and Animals</w:t>
      </w:r>
      <w:r w:rsidR="00CD5467">
        <w:t xml:space="preserve"> </w:t>
      </w:r>
      <w:r w:rsidRPr="006D4AF2">
        <w:t>Strategies and other documents relevant to invasive</w:t>
      </w:r>
      <w:r w:rsidR="00CD5467">
        <w:t xml:space="preserve"> </w:t>
      </w:r>
      <w:r w:rsidRPr="006D4AF2">
        <w:t>species management);</w:t>
      </w:r>
    </w:p>
    <w:p w14:paraId="1628E1B2" w14:textId="77777777" w:rsidR="006D4AF2" w:rsidRPr="006D4AF2" w:rsidRDefault="006D4AF2" w:rsidP="006D4AF2">
      <w:r w:rsidRPr="006D4AF2">
        <w:t>• set out the roles and responsibilities of major</w:t>
      </w:r>
      <w:r w:rsidR="00CD5467">
        <w:t xml:space="preserve"> </w:t>
      </w:r>
      <w:r w:rsidRPr="006D4AF2">
        <w:t>stakeholders and of the community in general; and</w:t>
      </w:r>
    </w:p>
    <w:p w14:paraId="396725D5" w14:textId="77777777" w:rsidR="00CD5467" w:rsidRDefault="006D4AF2" w:rsidP="006D4AF2">
      <w:r w:rsidRPr="006D4AF2">
        <w:t>• align with national policies and arrangements for</w:t>
      </w:r>
      <w:r w:rsidR="00CD5467">
        <w:t xml:space="preserve"> </w:t>
      </w:r>
      <w:r w:rsidRPr="006D4AF2">
        <w:t>coordination of invasive species management.</w:t>
      </w:r>
      <w:r w:rsidR="00CD5467">
        <w:t xml:space="preserve"> </w:t>
      </w:r>
    </w:p>
    <w:p w14:paraId="45233C40" w14:textId="77777777" w:rsidR="006D4AF2" w:rsidRPr="006D4AF2" w:rsidRDefault="006D4AF2" w:rsidP="006D4AF2">
      <w:r w:rsidRPr="006D4AF2">
        <w:t>In line with Theme 2 of the Victorian Biosecurity Strategy,</w:t>
      </w:r>
      <w:r w:rsidR="00CD5467">
        <w:t xml:space="preserve"> </w:t>
      </w:r>
      <w:r w:rsidRPr="006D4AF2">
        <w:t>modules will be developed to set out how this policy</w:t>
      </w:r>
      <w:r w:rsidR="00CD5467">
        <w:t xml:space="preserve"> </w:t>
      </w:r>
      <w:r w:rsidRPr="006D4AF2">
        <w:t>framework applies to particular invasive species and</w:t>
      </w:r>
      <w:r w:rsidR="00CD5467">
        <w:t xml:space="preserve"> </w:t>
      </w:r>
      <w:r w:rsidRPr="006D4AF2">
        <w:t>what actions will be taken. Module 1 will cover terrestrial</w:t>
      </w:r>
      <w:r w:rsidR="00CD5467">
        <w:t xml:space="preserve"> </w:t>
      </w:r>
      <w:r w:rsidRPr="006D4AF2">
        <w:t>vertebrates (mammals, birds, reptiles and amphibians)</w:t>
      </w:r>
      <w:r w:rsidR="00CD5467">
        <w:t xml:space="preserve"> </w:t>
      </w:r>
      <w:r w:rsidRPr="006D4AF2">
        <w:t>and all terrestrial and freshwater plants. Other modules</w:t>
      </w:r>
      <w:r w:rsidR="00CD5467">
        <w:t xml:space="preserve"> </w:t>
      </w:r>
      <w:r w:rsidRPr="006D4AF2">
        <w:t>will cover freshwater fish, terrestrial invertebrates,</w:t>
      </w:r>
      <w:r w:rsidR="00CD5467">
        <w:t xml:space="preserve"> </w:t>
      </w:r>
      <w:r w:rsidRPr="006D4AF2">
        <w:t>freshwater invertebrates and marine species. All modules</w:t>
      </w:r>
      <w:r w:rsidR="00CD5467">
        <w:t xml:space="preserve"> </w:t>
      </w:r>
      <w:r w:rsidRPr="006D4AF2">
        <w:t>will exclude consideration of species that are native to</w:t>
      </w:r>
      <w:r w:rsidR="00CD5467">
        <w:t xml:space="preserve"> </w:t>
      </w:r>
      <w:r w:rsidRPr="006D4AF2">
        <w:t>Victoria or any micro-organisms.</w:t>
      </w:r>
    </w:p>
    <w:p w14:paraId="73CB3991" w14:textId="77777777" w:rsidR="006D4AF2" w:rsidRPr="006D4AF2" w:rsidRDefault="006D4AF2" w:rsidP="006D4AF2">
      <w:r w:rsidRPr="006D4AF2">
        <w:t>While the approach outlined in the IPAPF is expected to</w:t>
      </w:r>
      <w:r w:rsidR="00CD5467">
        <w:t xml:space="preserve"> </w:t>
      </w:r>
      <w:r w:rsidRPr="006D4AF2">
        <w:t>be applicable to all invasive species, some modification</w:t>
      </w:r>
      <w:r w:rsidR="00CD5467">
        <w:t xml:space="preserve"> </w:t>
      </w:r>
      <w:r w:rsidRPr="006D4AF2">
        <w:t>may be required for particular species or situations.</w:t>
      </w:r>
    </w:p>
    <w:p w14:paraId="566C531B" w14:textId="77777777" w:rsidR="006D4AF2" w:rsidRDefault="006D4AF2" w:rsidP="006D4AF2">
      <w:r w:rsidRPr="006D4AF2">
        <w:t>Biosecurity arrangements are currently being modified</w:t>
      </w:r>
      <w:r w:rsidR="00CD5467">
        <w:t xml:space="preserve"> </w:t>
      </w:r>
      <w:r w:rsidRPr="006D4AF2">
        <w:t>at national and state levels as governments seek to</w:t>
      </w:r>
      <w:r w:rsidR="00CD5467">
        <w:t xml:space="preserve"> </w:t>
      </w:r>
      <w:r w:rsidRPr="006D4AF2">
        <w:t>meet the challenges of a rapidly changing operating</w:t>
      </w:r>
      <w:r w:rsidR="00CD5467">
        <w:t xml:space="preserve"> </w:t>
      </w:r>
      <w:r w:rsidRPr="006D4AF2">
        <w:t>environment. Implementation of the Biosecurity Strategy</w:t>
      </w:r>
      <w:r w:rsidR="00CD5467">
        <w:t xml:space="preserve"> </w:t>
      </w:r>
      <w:r w:rsidRPr="006D4AF2">
        <w:t>for Victoria will involve ‘a review of significant threats</w:t>
      </w:r>
      <w:r w:rsidR="00CD5467">
        <w:t xml:space="preserve"> </w:t>
      </w:r>
      <w:r w:rsidRPr="006D4AF2">
        <w:t>and the possible responses to those risks, to inform the</w:t>
      </w:r>
      <w:r w:rsidR="00CD5467">
        <w:t xml:space="preserve"> </w:t>
      </w:r>
      <w:r w:rsidRPr="006D4AF2">
        <w:t>development of biosecurity plans for each of the key</w:t>
      </w:r>
      <w:r w:rsidR="00CD5467">
        <w:t xml:space="preserve"> </w:t>
      </w:r>
      <w:r w:rsidRPr="006D4AF2">
        <w:t>areas of current biosecurity exposure’ (Theme 2).</w:t>
      </w:r>
      <w:r w:rsidR="00CD5467">
        <w:t xml:space="preserve"> </w:t>
      </w:r>
      <w:r w:rsidRPr="006D4AF2">
        <w:t>While the IPAPF accurately reflects current priorities,</w:t>
      </w:r>
      <w:r w:rsidR="00CD5467">
        <w:t xml:space="preserve"> </w:t>
      </w:r>
      <w:r w:rsidRPr="006D4AF2">
        <w:t>modification to accommodate new directions is likely</w:t>
      </w:r>
      <w:r w:rsidR="00CD5467">
        <w:t xml:space="preserve"> </w:t>
      </w:r>
      <w:r w:rsidRPr="006D4AF2">
        <w:t>to be required within the next few years.</w:t>
      </w:r>
    </w:p>
    <w:p w14:paraId="14BD0E26" w14:textId="77777777" w:rsidR="00CD5467" w:rsidRDefault="00CD5467"/>
    <w:p w14:paraId="33D48B64" w14:textId="77777777" w:rsidR="00D95716" w:rsidRDefault="00D957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BF44F05" w14:textId="77777777" w:rsidR="00CD5467" w:rsidRDefault="00CD5467" w:rsidP="00CD5467">
      <w:pPr>
        <w:pStyle w:val="Heading1"/>
      </w:pPr>
      <w:bookmarkStart w:id="13" w:name="_Toc48133980"/>
      <w:r>
        <w:lastRenderedPageBreak/>
        <w:t>Principles of this framework</w:t>
      </w:r>
      <w:bookmarkEnd w:id="13"/>
    </w:p>
    <w:p w14:paraId="66886EE5" w14:textId="77777777" w:rsidR="00CD5467" w:rsidRPr="006D4AF2" w:rsidRDefault="00CD5467" w:rsidP="00CD5467">
      <w:r w:rsidRPr="006D4AF2">
        <w:t>Theme 3 of the Victorian Biosecurity Strategy</w:t>
      </w:r>
      <w:r>
        <w:t xml:space="preserve"> </w:t>
      </w:r>
      <w:r w:rsidRPr="006D4AF2">
        <w:t>states that the Victorian Government will make</w:t>
      </w:r>
      <w:r>
        <w:t xml:space="preserve"> </w:t>
      </w:r>
      <w:r w:rsidRPr="006D4AF2">
        <w:t>sound decisions and investments in relation</w:t>
      </w:r>
      <w:r>
        <w:t xml:space="preserve"> </w:t>
      </w:r>
      <w:r w:rsidRPr="006D4AF2">
        <w:t>to biosecurity. This principle will be expanded,</w:t>
      </w:r>
      <w:r>
        <w:t xml:space="preserve"> </w:t>
      </w:r>
      <w:r w:rsidRPr="006D4AF2">
        <w:t>in relation to how invasive species are dealt</w:t>
      </w:r>
      <w:r>
        <w:t xml:space="preserve"> </w:t>
      </w:r>
      <w:r w:rsidRPr="006D4AF2">
        <w:t>with under this policy framework.</w:t>
      </w:r>
    </w:p>
    <w:p w14:paraId="1B133F9B" w14:textId="77777777" w:rsidR="006D4AF2" w:rsidRPr="006D4AF2" w:rsidRDefault="006D4AF2" w:rsidP="006D4AF2">
      <w:r w:rsidRPr="006D4AF2">
        <w:t>The general principle of government involvement in</w:t>
      </w:r>
      <w:r w:rsidR="00CD5467">
        <w:t xml:space="preserve"> </w:t>
      </w:r>
      <w:r w:rsidRPr="006D4AF2">
        <w:t>invasive species management will be that government</w:t>
      </w:r>
      <w:r w:rsidR="00CD5467">
        <w:t xml:space="preserve"> </w:t>
      </w:r>
      <w:r w:rsidRPr="006D4AF2">
        <w:t>invests to maximise public benefit. This investment may</w:t>
      </w:r>
      <w:r w:rsidR="00CD5467">
        <w:t xml:space="preserve"> </w:t>
      </w:r>
      <w:r w:rsidRPr="006D4AF2">
        <w:t>be necessary due to market failure or to the role of</w:t>
      </w:r>
      <w:r w:rsidR="00CD5467">
        <w:t xml:space="preserve"> </w:t>
      </w:r>
      <w:r w:rsidRPr="006D4AF2">
        <w:t>government as manager of public land and waters.</w:t>
      </w:r>
      <w:r w:rsidR="00CD5467">
        <w:t xml:space="preserve"> </w:t>
      </w:r>
      <w:r w:rsidRPr="006D4AF2">
        <w:t>Intervention will only occur where the benefits outweigh</w:t>
      </w:r>
      <w:r w:rsidR="00CD5467">
        <w:t xml:space="preserve"> </w:t>
      </w:r>
      <w:r w:rsidRPr="006D4AF2">
        <w:t>the costs. There is a range of actions that can be taken</w:t>
      </w:r>
      <w:r w:rsidR="00CD5467">
        <w:t xml:space="preserve"> </w:t>
      </w:r>
      <w:r w:rsidRPr="006D4AF2">
        <w:t>to manage invasive species risks.</w:t>
      </w:r>
      <w:r w:rsidR="00CD5467">
        <w:t xml:space="preserve"> </w:t>
      </w:r>
    </w:p>
    <w:p w14:paraId="4C7BCCD0" w14:textId="77777777" w:rsidR="00AB59B8" w:rsidRDefault="006D4AF2" w:rsidP="006D4AF2">
      <w:r w:rsidRPr="006D4AF2">
        <w:t>Identifying when and how to intervene is a complex</w:t>
      </w:r>
      <w:r w:rsidR="00CD5467">
        <w:t xml:space="preserve"> </w:t>
      </w:r>
      <w:r w:rsidRPr="006D4AF2">
        <w:t>problem that requires a detailed understanding of where</w:t>
      </w:r>
      <w:r w:rsidR="00CD5467">
        <w:t xml:space="preserve"> </w:t>
      </w:r>
      <w:r w:rsidRPr="006D4AF2">
        <w:t>threats originate, how they are spread, what policies,</w:t>
      </w:r>
      <w:r w:rsidR="00CD5467">
        <w:t xml:space="preserve"> </w:t>
      </w:r>
      <w:r w:rsidRPr="006D4AF2">
        <w:t>programs or services can be effective, as well as an</w:t>
      </w:r>
      <w:r w:rsidR="00CD5467">
        <w:t xml:space="preserve"> </w:t>
      </w:r>
      <w:r w:rsidRPr="006D4AF2">
        <w:t>understanding of the relative benefits and costs of all</w:t>
      </w:r>
      <w:r w:rsidR="00CD5467">
        <w:t xml:space="preserve"> </w:t>
      </w:r>
      <w:r w:rsidRPr="006D4AF2">
        <w:t xml:space="preserve">options. </w:t>
      </w:r>
    </w:p>
    <w:p w14:paraId="446D278C" w14:textId="77777777" w:rsidR="006D4AF2" w:rsidRPr="006D4AF2" w:rsidRDefault="006D4AF2" w:rsidP="006D4AF2">
      <w:r w:rsidRPr="006D4AF2">
        <w:t>Note that:</w:t>
      </w:r>
    </w:p>
    <w:p w14:paraId="2A92F37D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Determining relative benefits and costs requires</w:t>
      </w:r>
      <w:r w:rsidR="00CD5467">
        <w:t xml:space="preserve"> </w:t>
      </w:r>
      <w:r w:rsidRPr="006D4AF2">
        <w:t>risk assessment and the application of a risk</w:t>
      </w:r>
      <w:r w:rsidR="00CD5467">
        <w:t xml:space="preserve"> </w:t>
      </w:r>
      <w:r w:rsidRPr="006D4AF2">
        <w:t>management approach to biosecurity.</w:t>
      </w:r>
    </w:p>
    <w:p w14:paraId="6293BCC7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Government needs to apply the precautionary</w:t>
      </w:r>
      <w:r w:rsidR="00CD5467">
        <w:t xml:space="preserve"> </w:t>
      </w:r>
      <w:r w:rsidRPr="006D4AF2">
        <w:t>principle – proposed introductions of new species</w:t>
      </w:r>
      <w:r w:rsidR="00CD5467">
        <w:t xml:space="preserve"> </w:t>
      </w:r>
      <w:r w:rsidRPr="006D4AF2">
        <w:t>will not be allowed until the risks have been assessed</w:t>
      </w:r>
      <w:r w:rsidR="00CD5467">
        <w:t xml:space="preserve"> </w:t>
      </w:r>
      <w:r w:rsidRPr="006D4AF2">
        <w:t>and determined to be acceptable.</w:t>
      </w:r>
    </w:p>
    <w:p w14:paraId="58BE0B3D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Management will be directed by sufficient evidence</w:t>
      </w:r>
      <w:r w:rsidR="00CD5467">
        <w:t xml:space="preserve"> </w:t>
      </w:r>
      <w:r w:rsidRPr="006D4AF2">
        <w:t>to make informed decisions and, where necessary</w:t>
      </w:r>
      <w:r w:rsidR="00CD5467">
        <w:t xml:space="preserve"> </w:t>
      </w:r>
      <w:r w:rsidRPr="006D4AF2">
        <w:t>evidence is not available, further research and</w:t>
      </w:r>
      <w:r w:rsidR="00CD5467">
        <w:t xml:space="preserve"> </w:t>
      </w:r>
      <w:r w:rsidRPr="006D4AF2">
        <w:t>development will be conducted to provide it.</w:t>
      </w:r>
    </w:p>
    <w:p w14:paraId="0DC2010C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Invasive species management is an integral part of</w:t>
      </w:r>
      <w:r w:rsidR="00AB59B8">
        <w:t xml:space="preserve"> </w:t>
      </w:r>
      <w:r w:rsidRPr="006D4AF2">
        <w:t>Victoria’s approach to biosecurity and to integrated</w:t>
      </w:r>
      <w:r w:rsidR="00AB59B8">
        <w:t xml:space="preserve"> </w:t>
      </w:r>
      <w:r w:rsidRPr="006D4AF2">
        <w:t>natural resource management.</w:t>
      </w:r>
      <w:r w:rsidR="00AB59B8">
        <w:t xml:space="preserve"> </w:t>
      </w:r>
    </w:p>
    <w:p w14:paraId="66AEF3B0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Early intervention to prevent introductions of new</w:t>
      </w:r>
      <w:r w:rsidR="00AB59B8">
        <w:t xml:space="preserve"> </w:t>
      </w:r>
      <w:r w:rsidRPr="006D4AF2">
        <w:t>high-risk species, or to ensure eradication as soon as</w:t>
      </w:r>
      <w:r w:rsidR="00AB59B8">
        <w:t xml:space="preserve"> </w:t>
      </w:r>
      <w:r w:rsidRPr="006D4AF2">
        <w:t>possible, will generally be much more cost effective</w:t>
      </w:r>
      <w:r w:rsidR="00AB59B8">
        <w:t xml:space="preserve"> </w:t>
      </w:r>
      <w:r w:rsidRPr="006D4AF2">
        <w:t>than trying to manage invasive species once they</w:t>
      </w:r>
      <w:r w:rsidR="00AB59B8">
        <w:t xml:space="preserve"> </w:t>
      </w:r>
      <w:r w:rsidRPr="006D4AF2">
        <w:t>have become widely established. This focus on</w:t>
      </w:r>
      <w:r w:rsidR="00AB59B8">
        <w:t xml:space="preserve"> </w:t>
      </w:r>
      <w:r w:rsidRPr="006D4AF2">
        <w:t>risk management, prevention and early intervention</w:t>
      </w:r>
      <w:r w:rsidR="00AB59B8">
        <w:t xml:space="preserve"> </w:t>
      </w:r>
      <w:r w:rsidRPr="006D4AF2">
        <w:t>is consistent with national priorities outlined in</w:t>
      </w:r>
      <w:r w:rsidR="00AB59B8">
        <w:t xml:space="preserve"> </w:t>
      </w:r>
      <w:r w:rsidRPr="006D4AF2">
        <w:t>documents such as the Australian Weeds and</w:t>
      </w:r>
      <w:r w:rsidR="00AB59B8">
        <w:t xml:space="preserve"> </w:t>
      </w:r>
      <w:r w:rsidRPr="006D4AF2">
        <w:t>Australian Pest Animal Strategies.</w:t>
      </w:r>
    </w:p>
    <w:p w14:paraId="60C787F8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It is not possible or desirable for government to provide</w:t>
      </w:r>
      <w:r w:rsidR="00AB59B8">
        <w:t xml:space="preserve"> </w:t>
      </w:r>
      <w:r w:rsidRPr="006D4AF2">
        <w:t>for control of all invasive species. Nor is it appropriate</w:t>
      </w:r>
      <w:r w:rsidR="00AB59B8">
        <w:t xml:space="preserve"> </w:t>
      </w:r>
      <w:r w:rsidRPr="006D4AF2">
        <w:t>for all invasive species to be declared as pests using</w:t>
      </w:r>
      <w:r w:rsidR="00AB59B8">
        <w:t xml:space="preserve"> </w:t>
      </w:r>
      <w:r w:rsidRPr="006D4AF2">
        <w:t>legislation. Criteria for government intervention need</w:t>
      </w:r>
      <w:r w:rsidR="00AB59B8">
        <w:t xml:space="preserve"> </w:t>
      </w:r>
      <w:r w:rsidRPr="006D4AF2">
        <w:t>to be established and widely accepted.</w:t>
      </w:r>
      <w:r w:rsidR="00AB59B8">
        <w:t xml:space="preserve"> </w:t>
      </w:r>
    </w:p>
    <w:p w14:paraId="61B8178C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Government intervention is only warranted to protect</w:t>
      </w:r>
      <w:r w:rsidR="00AB59B8">
        <w:t xml:space="preserve"> </w:t>
      </w:r>
      <w:r w:rsidRPr="006D4AF2">
        <w:t>high-value assets (whether at the stage of early</w:t>
      </w:r>
      <w:r w:rsidR="00AB59B8">
        <w:t xml:space="preserve"> </w:t>
      </w:r>
      <w:r w:rsidRPr="006D4AF2">
        <w:t>intervention or once an invasive species has become</w:t>
      </w:r>
      <w:r w:rsidR="00AB59B8">
        <w:t xml:space="preserve"> </w:t>
      </w:r>
      <w:r w:rsidRPr="006D4AF2">
        <w:t>well-established). For established pests, government</w:t>
      </w:r>
      <w:r w:rsidR="00AB59B8">
        <w:t xml:space="preserve"> </w:t>
      </w:r>
      <w:r w:rsidRPr="006D4AF2">
        <w:t>investment for invasive species management needs</w:t>
      </w:r>
      <w:r w:rsidR="00AB59B8">
        <w:t xml:space="preserve"> </w:t>
      </w:r>
      <w:r w:rsidRPr="006D4AF2">
        <w:t>to be part of an integrated approach to protect high</w:t>
      </w:r>
      <w:r w:rsidR="00AB59B8">
        <w:t>-</w:t>
      </w:r>
      <w:r w:rsidRPr="006D4AF2">
        <w:t>value</w:t>
      </w:r>
      <w:r w:rsidR="00AB59B8">
        <w:t xml:space="preserve"> </w:t>
      </w:r>
      <w:r w:rsidRPr="006D4AF2">
        <w:t>assets. (Assets are defined under ‘Asset-based</w:t>
      </w:r>
      <w:r w:rsidR="00AB59B8">
        <w:t xml:space="preserve"> </w:t>
      </w:r>
      <w:r w:rsidRPr="006D4AF2">
        <w:t>protection’ later in this document).</w:t>
      </w:r>
    </w:p>
    <w:p w14:paraId="6E6C499F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Government partnerships with community, industry</w:t>
      </w:r>
      <w:r w:rsidR="00AB59B8">
        <w:t xml:space="preserve"> </w:t>
      </w:r>
      <w:r w:rsidRPr="006D4AF2">
        <w:t>and key stakeholder groups are essential to maximise</w:t>
      </w:r>
      <w:r w:rsidR="00AB59B8">
        <w:t xml:space="preserve"> </w:t>
      </w:r>
      <w:r w:rsidRPr="006D4AF2">
        <w:t>the benefits of government intervention.</w:t>
      </w:r>
    </w:p>
    <w:p w14:paraId="4B514AF4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Invasive species management operations will be</w:t>
      </w:r>
      <w:r w:rsidR="00AB59B8">
        <w:t xml:space="preserve"> </w:t>
      </w:r>
      <w:r w:rsidRPr="006D4AF2">
        <w:t>carried out in ways that are consistent with the aims of</w:t>
      </w:r>
      <w:r w:rsidR="00AB59B8">
        <w:t xml:space="preserve"> </w:t>
      </w:r>
      <w:r w:rsidRPr="006D4AF2">
        <w:t>other policies, such as those concerned with animal</w:t>
      </w:r>
      <w:r w:rsidR="00AB59B8">
        <w:t xml:space="preserve"> </w:t>
      </w:r>
      <w:r w:rsidRPr="006D4AF2">
        <w:t>welfare, protection of native species and communities,</w:t>
      </w:r>
      <w:r w:rsidR="00AB59B8">
        <w:t xml:space="preserve"> </w:t>
      </w:r>
      <w:r w:rsidRPr="006D4AF2">
        <w:t>river health and Aboriginal cultural heritage.</w:t>
      </w:r>
    </w:p>
    <w:p w14:paraId="08B54597" w14:textId="77777777" w:rsidR="00CD5467" w:rsidRDefault="00CD5467" w:rsidP="006D4AF2"/>
    <w:p w14:paraId="2D3B6841" w14:textId="77777777" w:rsidR="006D4AF2" w:rsidRPr="006D4AF2" w:rsidRDefault="006D4AF2" w:rsidP="006D4AF2">
      <w:r w:rsidRPr="006D4AF2">
        <w:t>Invasive Plants and Animals</w:t>
      </w:r>
    </w:p>
    <w:p w14:paraId="5B1B5A81" w14:textId="77777777" w:rsidR="006D4AF2" w:rsidRPr="006D4AF2" w:rsidRDefault="006D4AF2" w:rsidP="00AB59B8">
      <w:pPr>
        <w:pStyle w:val="Heading1"/>
      </w:pPr>
      <w:bookmarkStart w:id="14" w:name="_Toc48133981"/>
      <w:r w:rsidRPr="006D4AF2">
        <w:lastRenderedPageBreak/>
        <w:t>Overall approach</w:t>
      </w:r>
      <w:bookmarkEnd w:id="14"/>
    </w:p>
    <w:p w14:paraId="436BFF59" w14:textId="77777777" w:rsidR="006D4AF2" w:rsidRPr="006D4AF2" w:rsidRDefault="006D4AF2" w:rsidP="006D4AF2">
      <w:r w:rsidRPr="006D4AF2">
        <w:t>Since European settlement in Australia, selected weeds</w:t>
      </w:r>
      <w:r w:rsidR="00AB59B8">
        <w:t xml:space="preserve"> </w:t>
      </w:r>
      <w:r w:rsidRPr="006D4AF2">
        <w:t>and pest animals (such as rabbits) have been the subject</w:t>
      </w:r>
      <w:r w:rsidR="00AB59B8">
        <w:t xml:space="preserve"> </w:t>
      </w:r>
      <w:r w:rsidRPr="006D4AF2">
        <w:t>of government action and legislation. While considerable</w:t>
      </w:r>
      <w:r w:rsidR="00AB59B8">
        <w:t xml:space="preserve"> </w:t>
      </w:r>
      <w:r w:rsidRPr="006D4AF2">
        <w:t>success has been achieved in the past, we should be</w:t>
      </w:r>
      <w:r w:rsidR="00AB59B8">
        <w:t xml:space="preserve"> </w:t>
      </w:r>
      <w:r w:rsidRPr="006D4AF2">
        <w:t>wary of over-reliance on and over-confidence in what</w:t>
      </w:r>
      <w:r w:rsidR="00AB59B8">
        <w:t xml:space="preserve"> </w:t>
      </w:r>
      <w:r w:rsidRPr="006D4AF2">
        <w:t>can be achieved through government regulation and</w:t>
      </w:r>
      <w:r w:rsidR="00AB59B8">
        <w:t xml:space="preserve"> </w:t>
      </w:r>
      <w:r w:rsidRPr="006D4AF2">
        <w:t>funding. It is not feasible or cost-effective for government</w:t>
      </w:r>
      <w:r w:rsidR="00AB59B8">
        <w:t xml:space="preserve"> </w:t>
      </w:r>
      <w:r w:rsidRPr="006D4AF2">
        <w:t>to enforce or fund the control of all currently declared</w:t>
      </w:r>
      <w:r w:rsidR="00AB59B8">
        <w:t xml:space="preserve"> </w:t>
      </w:r>
      <w:r w:rsidRPr="006D4AF2">
        <w:t>noxious invasive plant and animal species in the state,</w:t>
      </w:r>
      <w:r w:rsidR="00AB59B8">
        <w:t xml:space="preserve"> </w:t>
      </w:r>
      <w:r w:rsidRPr="006D4AF2">
        <w:t>nor is it reasonable to apply regulation to a greatly</w:t>
      </w:r>
      <w:r w:rsidR="00AB59B8">
        <w:t xml:space="preserve"> </w:t>
      </w:r>
      <w:r w:rsidRPr="006D4AF2">
        <w:t>increased number of species and expect effective action</w:t>
      </w:r>
      <w:r w:rsidR="00AB59B8">
        <w:t xml:space="preserve"> </w:t>
      </w:r>
      <w:r w:rsidRPr="006D4AF2">
        <w:t>against them all.</w:t>
      </w:r>
    </w:p>
    <w:p w14:paraId="212FD62C" w14:textId="77777777" w:rsidR="006D4AF2" w:rsidRPr="006D4AF2" w:rsidRDefault="006D4AF2" w:rsidP="006D4AF2">
      <w:r w:rsidRPr="006D4AF2">
        <w:t>In line with its roles and responsibilities outlined later in</w:t>
      </w:r>
      <w:r w:rsidR="00AB59B8">
        <w:t xml:space="preserve"> </w:t>
      </w:r>
      <w:r w:rsidRPr="006D4AF2">
        <w:t>this document the Victorian Government will direct its</w:t>
      </w:r>
      <w:r w:rsidR="00AB59B8">
        <w:t xml:space="preserve"> </w:t>
      </w:r>
      <w:r w:rsidRPr="006D4AF2">
        <w:t>efforts to:</w:t>
      </w:r>
    </w:p>
    <w:p w14:paraId="43380B7C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where its role is justified by market failure and</w:t>
      </w:r>
      <w:r w:rsidR="00AB59B8">
        <w:t xml:space="preserve"> </w:t>
      </w:r>
      <w:r w:rsidRPr="006D4AF2">
        <w:t>other criteria outlined in ‘The case for government</w:t>
      </w:r>
      <w:r w:rsidR="00AB59B8">
        <w:t xml:space="preserve"> </w:t>
      </w:r>
      <w:r w:rsidRPr="006D4AF2">
        <w:t>investment’ below; and</w:t>
      </w:r>
    </w:p>
    <w:p w14:paraId="581D620C" w14:textId="77777777" w:rsidR="006D4AF2" w:rsidRPr="006D4AF2" w:rsidRDefault="006D4AF2" w:rsidP="00AB59B8">
      <w:pPr>
        <w:pStyle w:val="ListParagraph"/>
        <w:numPr>
          <w:ilvl w:val="0"/>
          <w:numId w:val="2"/>
        </w:numPr>
      </w:pPr>
      <w:r w:rsidRPr="006D4AF2">
        <w:t>where it can achieve the most cost-effective</w:t>
      </w:r>
      <w:r w:rsidR="00AB59B8">
        <w:t xml:space="preserve"> </w:t>
      </w:r>
      <w:r w:rsidRPr="006D4AF2">
        <w:t>contribution to achieving its vision for pest</w:t>
      </w:r>
      <w:r w:rsidR="00AB59B8">
        <w:t xml:space="preserve"> </w:t>
      </w:r>
      <w:r w:rsidRPr="006D4AF2">
        <w:t>management.</w:t>
      </w:r>
    </w:p>
    <w:p w14:paraId="7A474391" w14:textId="77777777" w:rsidR="006D4AF2" w:rsidRPr="006D4AF2" w:rsidRDefault="006D4AF2" w:rsidP="006D4AF2">
      <w:r w:rsidRPr="006D4AF2">
        <w:t>Criteria for government investment and involvement</w:t>
      </w:r>
      <w:r w:rsidR="00AB59B8">
        <w:t xml:space="preserve"> </w:t>
      </w:r>
      <w:r w:rsidRPr="006D4AF2">
        <w:t>need to be accepted by all stakeholders.</w:t>
      </w:r>
    </w:p>
    <w:p w14:paraId="1AF81062" w14:textId="77777777" w:rsidR="006D4AF2" w:rsidRPr="006D4AF2" w:rsidRDefault="006D4AF2" w:rsidP="006D4AF2">
      <w:r w:rsidRPr="006D4AF2">
        <w:t>A strategic biosecurity approach will, in future, be used</w:t>
      </w:r>
      <w:r w:rsidR="00AB59B8">
        <w:t xml:space="preserve"> </w:t>
      </w:r>
      <w:r w:rsidRPr="006D4AF2">
        <w:t>to deliver a whole-of-government response to invasive</w:t>
      </w:r>
      <w:r w:rsidR="00AB59B8">
        <w:t xml:space="preserve"> </w:t>
      </w:r>
      <w:r w:rsidRPr="006D4AF2">
        <w:t>species management. A biosecurity approach uses</w:t>
      </w:r>
      <w:r w:rsidR="00AB59B8">
        <w:t xml:space="preserve"> </w:t>
      </w:r>
      <w:r w:rsidRPr="006D4AF2">
        <w:t>risk management to identify threats and then assess</w:t>
      </w:r>
      <w:r w:rsidR="00AB59B8">
        <w:t xml:space="preserve"> </w:t>
      </w:r>
      <w:r w:rsidRPr="006D4AF2">
        <w:t>their relative risk to determine the most appropriate</w:t>
      </w:r>
      <w:r w:rsidR="00AB59B8">
        <w:t xml:space="preserve"> </w:t>
      </w:r>
      <w:r w:rsidRPr="006D4AF2">
        <w:t>intervention to maximise public benefit. Adopting this</w:t>
      </w:r>
      <w:r w:rsidR="00AB59B8">
        <w:t xml:space="preserve"> </w:t>
      </w:r>
      <w:r w:rsidRPr="006D4AF2">
        <w:t>approach will increase the rate of return on investment</w:t>
      </w:r>
      <w:r w:rsidR="00AB59B8">
        <w:t xml:space="preserve"> </w:t>
      </w:r>
      <w:r w:rsidRPr="006D4AF2">
        <w:t>by minimising the spread of new species and providing</w:t>
      </w:r>
      <w:r w:rsidR="00AB59B8">
        <w:t xml:space="preserve"> </w:t>
      </w:r>
      <w:r w:rsidRPr="006D4AF2">
        <w:t>the required levels of protection needed to safeguard our</w:t>
      </w:r>
      <w:r w:rsidR="00AB59B8">
        <w:t xml:space="preserve"> </w:t>
      </w:r>
      <w:r w:rsidRPr="006D4AF2">
        <w:t>highest-value assets from established invasive species.</w:t>
      </w:r>
    </w:p>
    <w:p w14:paraId="39993913" w14:textId="77777777" w:rsidR="006D4AF2" w:rsidRPr="006D4AF2" w:rsidRDefault="006D4AF2" w:rsidP="006D4AF2">
      <w:r w:rsidRPr="006D4AF2">
        <w:t>Under Themes 5 and 6 of the Victorian Biosecurity</w:t>
      </w:r>
      <w:r w:rsidR="00AB59B8">
        <w:t xml:space="preserve"> </w:t>
      </w:r>
      <w:r w:rsidRPr="006D4AF2">
        <w:t>Strategy, efforts will increasingly be directed to</w:t>
      </w:r>
      <w:r w:rsidR="00AB59B8">
        <w:t xml:space="preserve"> </w:t>
      </w:r>
      <w:r w:rsidRPr="006D4AF2">
        <w:t>preventing the establishment of new species of concern</w:t>
      </w:r>
      <w:r w:rsidR="00AB59B8">
        <w:t xml:space="preserve"> </w:t>
      </w:r>
      <w:r w:rsidRPr="006D4AF2">
        <w:t>and providing capacity to deal with new incursions as</w:t>
      </w:r>
      <w:r w:rsidR="00AB59B8">
        <w:t xml:space="preserve"> </w:t>
      </w:r>
      <w:r w:rsidRPr="006D4AF2">
        <w:t>soon as they occur. The proposed direction is consistent</w:t>
      </w:r>
      <w:r w:rsidR="00AB59B8">
        <w:t xml:space="preserve"> </w:t>
      </w:r>
      <w:r w:rsidRPr="006D4AF2">
        <w:t>with national approaches.</w:t>
      </w:r>
      <w:r w:rsidR="00AB59B8">
        <w:t xml:space="preserve"> </w:t>
      </w:r>
    </w:p>
    <w:p w14:paraId="462F4D97" w14:textId="77777777" w:rsidR="006D4AF2" w:rsidRPr="006D4AF2" w:rsidRDefault="006D4AF2" w:rsidP="006D4AF2">
      <w:r w:rsidRPr="006D4AF2">
        <w:t>As outlined in Theme 3 of the Victorian Biosecurity</w:t>
      </w:r>
      <w:r w:rsidR="00AB59B8">
        <w:t xml:space="preserve"> </w:t>
      </w:r>
      <w:r w:rsidRPr="006D4AF2">
        <w:t>Strategy, risk management, sound policy objectives</w:t>
      </w:r>
      <w:r w:rsidR="00AB59B8">
        <w:t xml:space="preserve"> </w:t>
      </w:r>
      <w:r w:rsidRPr="006D4AF2">
        <w:t>and achievement of government outcomes will form</w:t>
      </w:r>
      <w:r w:rsidR="00AB59B8">
        <w:t xml:space="preserve"> </w:t>
      </w:r>
      <w:r w:rsidRPr="006D4AF2">
        <w:t>the basis of the government’s involvement with invasive</w:t>
      </w:r>
      <w:r w:rsidR="00AB59B8">
        <w:t xml:space="preserve"> </w:t>
      </w:r>
      <w:r w:rsidRPr="006D4AF2">
        <w:t>species. The suite of tools needed to achieve these</w:t>
      </w:r>
      <w:r w:rsidR="00AB59B8">
        <w:t xml:space="preserve"> </w:t>
      </w:r>
      <w:r w:rsidRPr="006D4AF2">
        <w:t>objectives – including appropriate legislation – will be</w:t>
      </w:r>
      <w:r w:rsidR="00AB59B8">
        <w:t xml:space="preserve"> </w:t>
      </w:r>
      <w:r w:rsidRPr="006D4AF2">
        <w:t>determined by these objectives themselves rather</w:t>
      </w:r>
      <w:r w:rsidR="00AB59B8">
        <w:t xml:space="preserve"> </w:t>
      </w:r>
      <w:r w:rsidRPr="006D4AF2">
        <w:t>than having tools, such as legislation, driving the</w:t>
      </w:r>
      <w:r w:rsidR="00AB59B8">
        <w:t xml:space="preserve"> </w:t>
      </w:r>
      <w:r w:rsidRPr="006D4AF2">
        <w:t>government’s approach. The relative public and private</w:t>
      </w:r>
      <w:r w:rsidR="00AB59B8">
        <w:t xml:space="preserve"> </w:t>
      </w:r>
      <w:r w:rsidRPr="006D4AF2">
        <w:t>net benefits from action or lack of action in invasive</w:t>
      </w:r>
      <w:r w:rsidR="00AB59B8">
        <w:t xml:space="preserve"> </w:t>
      </w:r>
      <w:r w:rsidRPr="006D4AF2">
        <w:t>species management will help to determine which policy</w:t>
      </w:r>
      <w:r w:rsidR="00AB59B8">
        <w:t xml:space="preserve"> </w:t>
      </w:r>
      <w:r w:rsidRPr="006D4AF2">
        <w:t>tools are most appropriate.</w:t>
      </w:r>
    </w:p>
    <w:p w14:paraId="1FC082D5" w14:textId="77777777" w:rsidR="006D4AF2" w:rsidRPr="006D4AF2" w:rsidRDefault="006D4AF2" w:rsidP="006D4AF2">
      <w:r w:rsidRPr="006D4AF2">
        <w:t>Legislative reform will be considered to support the</w:t>
      </w:r>
      <w:r w:rsidR="00AB59B8">
        <w:t xml:space="preserve"> </w:t>
      </w:r>
      <w:r w:rsidRPr="006D4AF2">
        <w:t>directions of this policy framework, recognising that</w:t>
      </w:r>
      <w:r w:rsidR="00AB59B8">
        <w:t xml:space="preserve"> </w:t>
      </w:r>
      <w:r w:rsidRPr="006D4AF2">
        <w:t>current legislation is not ideal in some respects. One</w:t>
      </w:r>
      <w:r w:rsidR="00AB59B8">
        <w:t xml:space="preserve"> </w:t>
      </w:r>
      <w:r w:rsidRPr="006D4AF2">
        <w:t>reason for this is that it does not sufficiently support</w:t>
      </w:r>
      <w:r w:rsidR="00AB59B8">
        <w:t xml:space="preserve"> </w:t>
      </w:r>
      <w:r w:rsidRPr="006D4AF2">
        <w:t>a risk-management approach.</w:t>
      </w:r>
    </w:p>
    <w:p w14:paraId="3767EB37" w14:textId="77777777" w:rsidR="006D4AF2" w:rsidRPr="006D4AF2" w:rsidRDefault="006D4AF2" w:rsidP="006D4AF2">
      <w:r w:rsidRPr="006D4AF2">
        <w:t>Operationally, the approach will be based on four key</w:t>
      </w:r>
      <w:r w:rsidR="00AB59B8">
        <w:t xml:space="preserve"> </w:t>
      </w:r>
      <w:r w:rsidRPr="006D4AF2">
        <w:t>elements (referred to as ‘intermediate outcomes’ in the</w:t>
      </w:r>
      <w:r w:rsidR="00AB59B8">
        <w:t xml:space="preserve"> </w:t>
      </w:r>
      <w:r w:rsidRPr="006D4AF2">
        <w:t>program logic in Appendix 3): prevention, eradication,</w:t>
      </w:r>
      <w:r w:rsidR="00AB59B8">
        <w:t xml:space="preserve"> </w:t>
      </w:r>
      <w:r w:rsidRPr="006D4AF2">
        <w:t>containment and asset-based protection (see Figure 1).</w:t>
      </w:r>
      <w:r w:rsidR="00AB59B8">
        <w:t xml:space="preserve"> </w:t>
      </w:r>
      <w:r w:rsidRPr="006D4AF2">
        <w:t>This program logic was developed specifically for the</w:t>
      </w:r>
      <w:r w:rsidR="00AB59B8">
        <w:t xml:space="preserve"> </w:t>
      </w:r>
      <w:r w:rsidRPr="006D4AF2">
        <w:t>invasive plant and animal species that can be managed</w:t>
      </w:r>
      <w:r w:rsidR="00AB59B8">
        <w:t xml:space="preserve"> </w:t>
      </w:r>
      <w:r w:rsidRPr="006D4AF2">
        <w:t>under the CALP Act. However, it is applicable to other</w:t>
      </w:r>
      <w:r w:rsidR="00AB59B8">
        <w:t xml:space="preserve"> </w:t>
      </w:r>
      <w:r w:rsidRPr="006D4AF2">
        <w:t>invasive species with little modification.</w:t>
      </w:r>
    </w:p>
    <w:p w14:paraId="28B75B8C" w14:textId="77777777" w:rsidR="00AB59B8" w:rsidRDefault="006D4AF2" w:rsidP="006D4AF2">
      <w:r w:rsidRPr="006D4AF2">
        <w:t>The logic can, in principle, be applied at any level – from</w:t>
      </w:r>
      <w:r w:rsidR="00AB59B8">
        <w:t xml:space="preserve"> </w:t>
      </w:r>
      <w:r w:rsidRPr="006D4AF2">
        <w:t>national through state and regional to sub-catchment,</w:t>
      </w:r>
      <w:r w:rsidR="00AB59B8">
        <w:t xml:space="preserve"> </w:t>
      </w:r>
      <w:r w:rsidRPr="006D4AF2">
        <w:t>river reaches or even individual properties. However, in</w:t>
      </w:r>
      <w:r w:rsidR="00AB59B8">
        <w:t xml:space="preserve"> </w:t>
      </w:r>
      <w:r w:rsidRPr="006D4AF2">
        <w:t>order to achieve maximum public benefit, the Victorian</w:t>
      </w:r>
      <w:r w:rsidR="00AB59B8">
        <w:t xml:space="preserve"> </w:t>
      </w:r>
      <w:r w:rsidRPr="006D4AF2">
        <w:t>Government investment in prevention, eradication and</w:t>
      </w:r>
      <w:r w:rsidR="00AB59B8">
        <w:t xml:space="preserve"> </w:t>
      </w:r>
      <w:r w:rsidRPr="006D4AF2">
        <w:t xml:space="preserve">containment </w:t>
      </w:r>
      <w:r w:rsidRPr="006D4AF2">
        <w:lastRenderedPageBreak/>
        <w:t>will be based on a statewide perspective.</w:t>
      </w:r>
      <w:r w:rsidR="00AB59B8">
        <w:t xml:space="preserve"> </w:t>
      </w:r>
      <w:r w:rsidRPr="006D4AF2">
        <w:t>For example, a proposal to eliminate infestations of a</w:t>
      </w:r>
      <w:r w:rsidR="00AB59B8">
        <w:t xml:space="preserve"> </w:t>
      </w:r>
      <w:r w:rsidRPr="006D4AF2">
        <w:t>weed in a region where it is Regionally Prohibited would</w:t>
      </w:r>
      <w:r w:rsidR="00AB59B8">
        <w:t xml:space="preserve"> </w:t>
      </w:r>
      <w:r w:rsidRPr="006D4AF2">
        <w:t>be assessed according to whether this would contribute</w:t>
      </w:r>
      <w:r w:rsidR="00AB59B8">
        <w:t xml:space="preserve"> </w:t>
      </w:r>
      <w:r w:rsidRPr="006D4AF2">
        <w:t>to an effective state-scale containment program that met</w:t>
      </w:r>
      <w:r w:rsidR="00AB59B8">
        <w:t xml:space="preserve"> </w:t>
      </w:r>
      <w:r w:rsidRPr="006D4AF2">
        <w:t>the criteria for government investment. The statewide</w:t>
      </w:r>
      <w:r w:rsidR="00AB59B8">
        <w:t xml:space="preserve"> </w:t>
      </w:r>
      <w:r w:rsidRPr="006D4AF2">
        <w:t>perspective for investment does not apply to government</w:t>
      </w:r>
      <w:r w:rsidR="00AB59B8">
        <w:t xml:space="preserve"> </w:t>
      </w:r>
      <w:r w:rsidRPr="006D4AF2">
        <w:t>in its role as a land and water manager where investments</w:t>
      </w:r>
      <w:r w:rsidR="00AB59B8">
        <w:t xml:space="preserve"> </w:t>
      </w:r>
      <w:r w:rsidRPr="006D4AF2">
        <w:t>may appropriately be based on regional or local priorities.</w:t>
      </w:r>
      <w:r w:rsidR="00AB59B8">
        <w:t xml:space="preserve"> </w:t>
      </w:r>
    </w:p>
    <w:p w14:paraId="1D3FD70A" w14:textId="77777777" w:rsidR="006D4AF2" w:rsidRPr="006D4AF2" w:rsidRDefault="006D4AF2" w:rsidP="00AB59B8">
      <w:pPr>
        <w:pStyle w:val="Heading2"/>
      </w:pPr>
      <w:bookmarkStart w:id="15" w:name="_Toc48133982"/>
      <w:r w:rsidRPr="006D4AF2">
        <w:t>Approaches to management at different stages of invasion</w:t>
      </w:r>
      <w:bookmarkEnd w:id="15"/>
    </w:p>
    <w:p w14:paraId="3529518E" w14:textId="77777777" w:rsidR="006D4AF2" w:rsidRPr="006D4AF2" w:rsidRDefault="006D4AF2" w:rsidP="00AB59B8">
      <w:pPr>
        <w:pStyle w:val="Heading3"/>
      </w:pPr>
      <w:r w:rsidRPr="006D4AF2">
        <w:t>1 Prevention</w:t>
      </w:r>
    </w:p>
    <w:p w14:paraId="0D2A93E6" w14:textId="77777777" w:rsidR="006D4AF2" w:rsidRPr="006D4AF2" w:rsidRDefault="006D4AF2" w:rsidP="006D4AF2">
      <w:r w:rsidRPr="006D4AF2">
        <w:t>New infestations are kept out of the state.</w:t>
      </w:r>
    </w:p>
    <w:p w14:paraId="357893D4" w14:textId="77777777" w:rsidR="006D4AF2" w:rsidRPr="006D4AF2" w:rsidRDefault="006D4AF2" w:rsidP="00AB59B8">
      <w:pPr>
        <w:pStyle w:val="Heading3"/>
      </w:pPr>
      <w:r w:rsidRPr="006D4AF2">
        <w:t>2 Eradication</w:t>
      </w:r>
    </w:p>
    <w:p w14:paraId="6DCC0B79" w14:textId="77777777" w:rsidR="006D4AF2" w:rsidRPr="006D4AF2" w:rsidRDefault="006D4AF2" w:rsidP="006D4AF2">
      <w:r w:rsidRPr="006D4AF2">
        <w:t>All infestations of new high-risk species in the state</w:t>
      </w:r>
      <w:r w:rsidR="00AB59B8">
        <w:t xml:space="preserve"> </w:t>
      </w:r>
      <w:r w:rsidRPr="006D4AF2">
        <w:t>are targeted for eradication.</w:t>
      </w:r>
    </w:p>
    <w:p w14:paraId="47E10A88" w14:textId="77777777" w:rsidR="006D4AF2" w:rsidRPr="006D4AF2" w:rsidRDefault="006D4AF2" w:rsidP="00AB59B8">
      <w:pPr>
        <w:pStyle w:val="Heading3"/>
      </w:pPr>
      <w:r w:rsidRPr="006D4AF2">
        <w:t>3 Containment</w:t>
      </w:r>
    </w:p>
    <w:p w14:paraId="1F5DDAB3" w14:textId="77777777" w:rsidR="006D4AF2" w:rsidRPr="006D4AF2" w:rsidRDefault="006D4AF2" w:rsidP="006D4AF2">
      <w:r w:rsidRPr="006D4AF2">
        <w:t>The priority is to target small satellite infestations for</w:t>
      </w:r>
      <w:r w:rsidR="00AB59B8">
        <w:t xml:space="preserve"> </w:t>
      </w:r>
      <w:r w:rsidRPr="006D4AF2">
        <w:t>eradication. The core infestation is prevented from</w:t>
      </w:r>
      <w:r w:rsidR="00AB59B8">
        <w:t xml:space="preserve"> </w:t>
      </w:r>
      <w:r w:rsidRPr="006D4AF2">
        <w:t>further spread, which may include reduction within</w:t>
      </w:r>
      <w:r w:rsidR="00AB59B8">
        <w:t xml:space="preserve"> </w:t>
      </w:r>
      <w:r w:rsidRPr="006D4AF2">
        <w:t>the infestation where appropriate.</w:t>
      </w:r>
    </w:p>
    <w:p w14:paraId="6E9BCFF4" w14:textId="77777777" w:rsidR="006D4AF2" w:rsidRPr="006D4AF2" w:rsidRDefault="006D4AF2" w:rsidP="00AB59B8">
      <w:pPr>
        <w:pStyle w:val="Heading3"/>
      </w:pPr>
      <w:r w:rsidRPr="006D4AF2">
        <w:t>4 Asset-based protection</w:t>
      </w:r>
    </w:p>
    <w:p w14:paraId="6A85B60E" w14:textId="77777777" w:rsidR="006D4AF2" w:rsidRDefault="006D4AF2" w:rsidP="006D4AF2">
      <w:r w:rsidRPr="006D4AF2">
        <w:t>Widespread pests are managed using an asset-based</w:t>
      </w:r>
      <w:r w:rsidR="00AB59B8">
        <w:t xml:space="preserve"> </w:t>
      </w:r>
      <w:r w:rsidRPr="006D4AF2">
        <w:t>approach where all threats are managed to minimise</w:t>
      </w:r>
      <w:r w:rsidR="00AB59B8">
        <w:t xml:space="preserve"> </w:t>
      </w:r>
      <w:r w:rsidRPr="006D4AF2">
        <w:t>their impact on the asset.</w:t>
      </w:r>
    </w:p>
    <w:p w14:paraId="26A61F03" w14:textId="77777777" w:rsidR="00AB59B8" w:rsidRPr="006D4AF2" w:rsidRDefault="00AB59B8" w:rsidP="006D4AF2"/>
    <w:p w14:paraId="4E008D75" w14:textId="77777777" w:rsidR="00AB59B8" w:rsidRDefault="00AB59B8">
      <w:r>
        <w:br w:type="page"/>
      </w:r>
    </w:p>
    <w:p w14:paraId="063F9368" w14:textId="77777777" w:rsidR="006D4AF2" w:rsidRDefault="006D4AF2" w:rsidP="00AB59B8">
      <w:pPr>
        <w:pStyle w:val="Heading1"/>
      </w:pPr>
      <w:bookmarkStart w:id="16" w:name="_Toc48133983"/>
      <w:r w:rsidRPr="006D4AF2">
        <w:lastRenderedPageBreak/>
        <w:t>The case for</w:t>
      </w:r>
      <w:r w:rsidR="00AB59B8">
        <w:t xml:space="preserve"> </w:t>
      </w:r>
      <w:r w:rsidRPr="006D4AF2">
        <w:t>government investment</w:t>
      </w:r>
      <w:bookmarkEnd w:id="16"/>
    </w:p>
    <w:p w14:paraId="50069E59" w14:textId="77777777" w:rsidR="00AB59B8" w:rsidRPr="006D4AF2" w:rsidRDefault="00AB59B8" w:rsidP="00AB59B8">
      <w:r w:rsidRPr="006D4AF2">
        <w:t>Individuals and businesses will tend to react</w:t>
      </w:r>
      <w:r>
        <w:t xml:space="preserve"> </w:t>
      </w:r>
      <w:r w:rsidRPr="006D4AF2">
        <w:t>to invasive species to minimise their costs and</w:t>
      </w:r>
      <w:r>
        <w:t xml:space="preserve"> </w:t>
      </w:r>
      <w:r w:rsidRPr="006D4AF2">
        <w:t>maximise their benefits.</w:t>
      </w:r>
    </w:p>
    <w:p w14:paraId="28F5A48F" w14:textId="77777777" w:rsidR="006D4AF2" w:rsidRPr="006D4AF2" w:rsidRDefault="006D4AF2" w:rsidP="006D4AF2">
      <w:r w:rsidRPr="006D4AF2">
        <w:t>Benefits are often financial but they can also include</w:t>
      </w:r>
      <w:r w:rsidR="00AB59B8">
        <w:t xml:space="preserve"> </w:t>
      </w:r>
      <w:r w:rsidRPr="006D4AF2">
        <w:t>intangibles, such as maintenance of good relationships</w:t>
      </w:r>
      <w:r w:rsidR="00AB59B8">
        <w:t xml:space="preserve"> </w:t>
      </w:r>
      <w:r w:rsidRPr="006D4AF2">
        <w:t>with neighbours who wish to see invasive species</w:t>
      </w:r>
      <w:r w:rsidR="00AB59B8">
        <w:t xml:space="preserve"> </w:t>
      </w:r>
      <w:r w:rsidRPr="006D4AF2">
        <w:t>managed. In many situations, the end result is action</w:t>
      </w:r>
      <w:r w:rsidR="00AB59B8">
        <w:t xml:space="preserve"> </w:t>
      </w:r>
      <w:r w:rsidRPr="006D4AF2">
        <w:t>that is sufficient to provide a good outcome for the</w:t>
      </w:r>
      <w:r w:rsidR="00AB59B8">
        <w:t xml:space="preserve"> </w:t>
      </w:r>
      <w:r w:rsidRPr="006D4AF2">
        <w:t>community as a whole. However, in some instances</w:t>
      </w:r>
      <w:r w:rsidR="00AB59B8">
        <w:t xml:space="preserve"> </w:t>
      </w:r>
      <w:r w:rsidRPr="006D4AF2">
        <w:t>government may need to intervene where there is</w:t>
      </w:r>
      <w:r w:rsidR="00AB59B8">
        <w:t xml:space="preserve"> </w:t>
      </w:r>
      <w:r w:rsidRPr="006D4AF2">
        <w:rPr>
          <w:i/>
          <w:iCs/>
        </w:rPr>
        <w:t xml:space="preserve">market failure </w:t>
      </w:r>
      <w:r w:rsidRPr="006D4AF2">
        <w:t xml:space="preserve">and where </w:t>
      </w:r>
      <w:r w:rsidRPr="006D4AF2">
        <w:rPr>
          <w:i/>
          <w:iCs/>
        </w:rPr>
        <w:t>the benefits of that intervention</w:t>
      </w:r>
      <w:r w:rsidR="00AB59B8">
        <w:rPr>
          <w:i/>
          <w:iCs/>
        </w:rPr>
        <w:t xml:space="preserve"> </w:t>
      </w:r>
      <w:r w:rsidRPr="006D4AF2">
        <w:rPr>
          <w:i/>
          <w:iCs/>
        </w:rPr>
        <w:t>outweigh its costs</w:t>
      </w:r>
      <w:r w:rsidRPr="006D4AF2">
        <w:t>.</w:t>
      </w:r>
    </w:p>
    <w:p w14:paraId="72B6CED3" w14:textId="77777777" w:rsidR="006D4AF2" w:rsidRPr="006D4AF2" w:rsidRDefault="006D4AF2" w:rsidP="006D4AF2">
      <w:r w:rsidRPr="006D4AF2">
        <w:t>Government will also invest to meet its responsibilities</w:t>
      </w:r>
      <w:r w:rsidR="00AB59B8">
        <w:t xml:space="preserve"> </w:t>
      </w:r>
      <w:r w:rsidRPr="006D4AF2">
        <w:t>as a manager of public land and waters, including</w:t>
      </w:r>
      <w:r w:rsidR="00AB59B8">
        <w:t xml:space="preserve"> </w:t>
      </w:r>
      <w:r w:rsidRPr="006D4AF2">
        <w:t>protecting assets and managing adverse effects on</w:t>
      </w:r>
      <w:r w:rsidR="00AB59B8">
        <w:t xml:space="preserve"> </w:t>
      </w:r>
      <w:r w:rsidRPr="006D4AF2">
        <w:t>adjoining landowners.</w:t>
      </w:r>
    </w:p>
    <w:p w14:paraId="6A295C6D" w14:textId="77777777" w:rsidR="006D4AF2" w:rsidRPr="006D4AF2" w:rsidRDefault="006D4AF2" w:rsidP="00AB59B8">
      <w:pPr>
        <w:pStyle w:val="Heading2"/>
      </w:pPr>
      <w:bookmarkStart w:id="17" w:name="_Toc48133984"/>
      <w:r w:rsidRPr="006D4AF2">
        <w:t>Market failure</w:t>
      </w:r>
      <w:bookmarkEnd w:id="17"/>
    </w:p>
    <w:p w14:paraId="4FCBB177" w14:textId="77777777" w:rsidR="006D4AF2" w:rsidRPr="006D4AF2" w:rsidRDefault="006D4AF2" w:rsidP="006D4AF2">
      <w:r w:rsidRPr="006D4AF2">
        <w:t>Where the lack of a desirable private sector response</w:t>
      </w:r>
      <w:r w:rsidR="00AB59B8">
        <w:t xml:space="preserve"> </w:t>
      </w:r>
      <w:r w:rsidRPr="006D4AF2">
        <w:t>results from misalignment between the incentives</w:t>
      </w:r>
      <w:r w:rsidR="00AB59B8">
        <w:t xml:space="preserve"> </w:t>
      </w:r>
      <w:r w:rsidRPr="006D4AF2">
        <w:t>of private parties and the interests of the public,</w:t>
      </w:r>
      <w:r w:rsidR="00AB59B8">
        <w:t xml:space="preserve"> </w:t>
      </w:r>
      <w:r w:rsidRPr="006D4AF2">
        <w:t xml:space="preserve">economists conclude there is </w:t>
      </w:r>
      <w:r w:rsidRPr="006D4AF2">
        <w:rPr>
          <w:i/>
          <w:iCs/>
        </w:rPr>
        <w:t>market failure</w:t>
      </w:r>
      <w:r w:rsidRPr="006D4AF2">
        <w:t>. It is</w:t>
      </w:r>
      <w:r w:rsidR="00AB59B8">
        <w:t xml:space="preserve"> </w:t>
      </w:r>
      <w:r w:rsidRPr="006D4AF2">
        <w:t>necessary to identify carefully the type of market failure</w:t>
      </w:r>
      <w:r w:rsidR="00AB59B8">
        <w:t xml:space="preserve"> </w:t>
      </w:r>
      <w:r w:rsidRPr="006D4AF2">
        <w:t>that appears to exist, as this influences the design of</w:t>
      </w:r>
      <w:r w:rsidR="00AB59B8">
        <w:t xml:space="preserve"> </w:t>
      </w:r>
      <w:r w:rsidRPr="006D4AF2">
        <w:t>any government involvement.</w:t>
      </w:r>
    </w:p>
    <w:p w14:paraId="54640356" w14:textId="77777777" w:rsidR="006D4AF2" w:rsidRPr="006D4AF2" w:rsidRDefault="006D4AF2" w:rsidP="006D4AF2">
      <w:r w:rsidRPr="006D4AF2">
        <w:t xml:space="preserve">Sometimes a private sector response is not </w:t>
      </w:r>
      <w:r w:rsidR="00AB59B8">
        <w:t xml:space="preserve">forthcoming </w:t>
      </w:r>
      <w:r w:rsidRPr="006D4AF2">
        <w:t>because an industry is claiming inability to act in order to</w:t>
      </w:r>
      <w:r w:rsidR="00AB59B8">
        <w:t xml:space="preserve"> </w:t>
      </w:r>
      <w:r w:rsidRPr="006D4AF2">
        <w:t>obtain a government response and thereby avoid costs.</w:t>
      </w:r>
      <w:r w:rsidR="00AB59B8">
        <w:t xml:space="preserve"> </w:t>
      </w:r>
      <w:r w:rsidRPr="006D4AF2">
        <w:t>In such a case, it is assumed that the private sector</w:t>
      </w:r>
      <w:r w:rsidR="00AB59B8">
        <w:t xml:space="preserve"> </w:t>
      </w:r>
      <w:r w:rsidRPr="006D4AF2">
        <w:t>does have incentives to act and thus there is no market</w:t>
      </w:r>
      <w:r w:rsidR="00AB59B8">
        <w:t xml:space="preserve"> </w:t>
      </w:r>
      <w:r w:rsidRPr="006D4AF2">
        <w:t>failure. Market failure in invasive plants and animals</w:t>
      </w:r>
      <w:r w:rsidR="00AB59B8">
        <w:t xml:space="preserve"> </w:t>
      </w:r>
      <w:r w:rsidRPr="006D4AF2">
        <w:t>predominantly occurs because of the failure to address</w:t>
      </w:r>
      <w:r w:rsidR="00AB59B8">
        <w:t xml:space="preserve"> </w:t>
      </w:r>
      <w:r w:rsidRPr="006D4AF2">
        <w:rPr>
          <w:i/>
          <w:iCs/>
        </w:rPr>
        <w:t>spillovers</w:t>
      </w:r>
      <w:r w:rsidRPr="006D4AF2">
        <w:t xml:space="preserve">, but also because of the provision of </w:t>
      </w:r>
      <w:r w:rsidRPr="006D4AF2">
        <w:rPr>
          <w:i/>
          <w:iCs/>
        </w:rPr>
        <w:t>public</w:t>
      </w:r>
      <w:r w:rsidR="00AB59B8">
        <w:rPr>
          <w:i/>
          <w:iCs/>
        </w:rPr>
        <w:t xml:space="preserve"> </w:t>
      </w:r>
      <w:r w:rsidRPr="006D4AF2">
        <w:rPr>
          <w:i/>
          <w:iCs/>
        </w:rPr>
        <w:t>goods</w:t>
      </w:r>
      <w:r w:rsidRPr="006D4AF2">
        <w:t>. These terms are explained further below.</w:t>
      </w:r>
    </w:p>
    <w:p w14:paraId="1BE0E3AB" w14:textId="77777777" w:rsidR="006D4AF2" w:rsidRPr="006D4AF2" w:rsidRDefault="006D4AF2" w:rsidP="00AB59B8">
      <w:pPr>
        <w:pStyle w:val="Heading2"/>
      </w:pPr>
      <w:bookmarkStart w:id="18" w:name="_Toc48133985"/>
      <w:r w:rsidRPr="006D4AF2">
        <w:t>Spillovers</w:t>
      </w:r>
      <w:bookmarkEnd w:id="18"/>
    </w:p>
    <w:p w14:paraId="1D8AE067" w14:textId="77777777" w:rsidR="006D4AF2" w:rsidRPr="006D4AF2" w:rsidRDefault="006D4AF2" w:rsidP="006D4AF2">
      <w:r w:rsidRPr="006D4AF2">
        <w:t>Spillovers exist when anyone’s action or lack of action</w:t>
      </w:r>
      <w:r w:rsidR="00AB59B8">
        <w:t xml:space="preserve"> </w:t>
      </w:r>
      <w:r w:rsidRPr="006D4AF2">
        <w:t>influences the outcomes for anyone else, either</w:t>
      </w:r>
      <w:r w:rsidR="00AB59B8">
        <w:t xml:space="preserve"> </w:t>
      </w:r>
      <w:r w:rsidRPr="006D4AF2">
        <w:t>positively or negatively. The types of spillovers from</w:t>
      </w:r>
      <w:r w:rsidR="00AB59B8">
        <w:t xml:space="preserve"> </w:t>
      </w:r>
      <w:r w:rsidRPr="006D4AF2">
        <w:t>invasive species are explained below.</w:t>
      </w:r>
    </w:p>
    <w:p w14:paraId="73CF9B9E" w14:textId="77777777" w:rsidR="006D4AF2" w:rsidRPr="006D4AF2" w:rsidRDefault="006D4AF2" w:rsidP="006D4AF2">
      <w:r w:rsidRPr="006D4AF2">
        <w:t>The actual degree of spillover may be uncertain where it</w:t>
      </w:r>
      <w:r w:rsidR="00844092">
        <w:t xml:space="preserve"> </w:t>
      </w:r>
      <w:r w:rsidRPr="006D4AF2">
        <w:t>is difficult or costly to link decisions by one party to the</w:t>
      </w:r>
      <w:r w:rsidR="00844092">
        <w:t xml:space="preserve"> </w:t>
      </w:r>
      <w:r w:rsidRPr="006D4AF2">
        <w:t>consequences for others. For example, a producer may</w:t>
      </w:r>
      <w:r w:rsidR="00844092">
        <w:t xml:space="preserve"> </w:t>
      </w:r>
      <w:r w:rsidRPr="006D4AF2">
        <w:t>be responsible for the spread of an invasive species that</w:t>
      </w:r>
      <w:r w:rsidR="00844092">
        <w:t xml:space="preserve"> </w:t>
      </w:r>
      <w:r w:rsidRPr="006D4AF2">
        <w:t>affects other producers, but it is difficult to prove who has</w:t>
      </w:r>
      <w:r w:rsidR="00844092">
        <w:t xml:space="preserve"> </w:t>
      </w:r>
      <w:r w:rsidRPr="006D4AF2">
        <w:t>created this problem or determine the resulting costs.</w:t>
      </w:r>
    </w:p>
    <w:p w14:paraId="7E91F22F" w14:textId="77777777" w:rsidR="006D4AF2" w:rsidRPr="006D4AF2" w:rsidRDefault="006D4AF2" w:rsidP="00844092">
      <w:pPr>
        <w:pStyle w:val="Heading3"/>
      </w:pPr>
      <w:r w:rsidRPr="006D4AF2">
        <w:t>Productivity spillovers</w:t>
      </w:r>
    </w:p>
    <w:p w14:paraId="4004E398" w14:textId="77777777" w:rsidR="006D4AF2" w:rsidRPr="006D4AF2" w:rsidRDefault="006D4AF2" w:rsidP="006D4AF2">
      <w:r w:rsidRPr="006D4AF2">
        <w:t>The risk management strategy of one individual or firm</w:t>
      </w:r>
      <w:r w:rsidR="00844092">
        <w:t xml:space="preserve"> </w:t>
      </w:r>
      <w:r w:rsidRPr="006D4AF2">
        <w:t>may influence the costs faced by others. For example,</w:t>
      </w:r>
      <w:r w:rsidR="00844092">
        <w:t xml:space="preserve"> </w:t>
      </w:r>
      <w:r w:rsidRPr="006D4AF2">
        <w:t>effective rabbit management by one landholder inhibits</w:t>
      </w:r>
      <w:r w:rsidR="00844092">
        <w:t xml:space="preserve"> </w:t>
      </w:r>
      <w:r w:rsidRPr="006D4AF2">
        <w:t>their spread to neighbouring properties. Failure to control</w:t>
      </w:r>
      <w:r w:rsidR="00844092">
        <w:t xml:space="preserve"> </w:t>
      </w:r>
      <w:r w:rsidRPr="006D4AF2">
        <w:t>rabbits by one landholder may have a negative effect</w:t>
      </w:r>
      <w:r w:rsidR="00844092">
        <w:t xml:space="preserve"> </w:t>
      </w:r>
      <w:r w:rsidRPr="006D4AF2">
        <w:t>(yield loss or additional control costs) on neighbouring</w:t>
      </w:r>
      <w:r w:rsidR="00844092">
        <w:t xml:space="preserve"> </w:t>
      </w:r>
      <w:r w:rsidRPr="006D4AF2">
        <w:t>landholders.</w:t>
      </w:r>
    </w:p>
    <w:p w14:paraId="169C1510" w14:textId="77777777" w:rsidR="006D4AF2" w:rsidRPr="006D4AF2" w:rsidRDefault="006D4AF2" w:rsidP="00844092">
      <w:pPr>
        <w:pStyle w:val="Heading3"/>
      </w:pPr>
      <w:r w:rsidRPr="006D4AF2">
        <w:t>Market access spillovers</w:t>
      </w:r>
    </w:p>
    <w:p w14:paraId="7CE0CE4A" w14:textId="77777777" w:rsidR="00844092" w:rsidRDefault="006D4AF2" w:rsidP="006D4AF2">
      <w:r w:rsidRPr="006D4AF2">
        <w:t>The presence of an invasive species, such as the weed</w:t>
      </w:r>
      <w:r w:rsidR="00844092">
        <w:t xml:space="preserve"> </w:t>
      </w:r>
      <w:r w:rsidRPr="006D4AF2">
        <w:t>branched broomrape, may prevent sale of produce into</w:t>
      </w:r>
      <w:r w:rsidR="00844092">
        <w:t xml:space="preserve"> </w:t>
      </w:r>
      <w:r w:rsidRPr="006D4AF2">
        <w:t>some markets. Thus failure by some landholders to</w:t>
      </w:r>
      <w:r w:rsidR="00844092">
        <w:t xml:space="preserve"> </w:t>
      </w:r>
      <w:r w:rsidRPr="006D4AF2">
        <w:t>prevent introduction or to eradicate an invasive species</w:t>
      </w:r>
      <w:r w:rsidR="00844092">
        <w:t xml:space="preserve"> </w:t>
      </w:r>
      <w:r w:rsidRPr="006D4AF2">
        <w:t>such as this, can have large negative effects on others.</w:t>
      </w:r>
      <w:r w:rsidR="00844092">
        <w:t xml:space="preserve"> </w:t>
      </w:r>
    </w:p>
    <w:p w14:paraId="5756F806" w14:textId="77777777" w:rsidR="006D4AF2" w:rsidRPr="006D4AF2" w:rsidRDefault="006D4AF2" w:rsidP="00844092">
      <w:pPr>
        <w:pStyle w:val="Heading3"/>
      </w:pPr>
      <w:r w:rsidRPr="006D4AF2">
        <w:t>Human health spillovers</w:t>
      </w:r>
    </w:p>
    <w:p w14:paraId="3E75E3DC" w14:textId="77777777" w:rsidR="006D4AF2" w:rsidRPr="006D4AF2" w:rsidRDefault="006D4AF2" w:rsidP="006D4AF2">
      <w:r w:rsidRPr="006D4AF2">
        <w:t>The failure to adequately control some invasive species</w:t>
      </w:r>
      <w:r w:rsidR="00844092">
        <w:t xml:space="preserve"> </w:t>
      </w:r>
      <w:r w:rsidRPr="006D4AF2">
        <w:t>can create a risk to human health. For example, the red</w:t>
      </w:r>
      <w:r w:rsidR="00844092">
        <w:t xml:space="preserve"> </w:t>
      </w:r>
      <w:r w:rsidRPr="006D4AF2">
        <w:t>imported fire ant inflicts painful stings that can cause</w:t>
      </w:r>
      <w:r w:rsidR="00844092">
        <w:t xml:space="preserve"> </w:t>
      </w:r>
      <w:r w:rsidRPr="006D4AF2">
        <w:t>severe allergic reactions. Costs are incurred in diagnosis</w:t>
      </w:r>
      <w:r w:rsidR="00844092">
        <w:t xml:space="preserve"> </w:t>
      </w:r>
      <w:r w:rsidRPr="006D4AF2">
        <w:t>and treatment.</w:t>
      </w:r>
    </w:p>
    <w:p w14:paraId="4BB3350E" w14:textId="77777777" w:rsidR="006D4AF2" w:rsidRPr="006D4AF2" w:rsidRDefault="006D4AF2" w:rsidP="00844092">
      <w:pPr>
        <w:pStyle w:val="Heading3"/>
      </w:pPr>
      <w:r w:rsidRPr="006D4AF2">
        <w:lastRenderedPageBreak/>
        <w:t>Environmental spillovers</w:t>
      </w:r>
    </w:p>
    <w:p w14:paraId="35073486" w14:textId="77777777" w:rsidR="006D4AF2" w:rsidRPr="006D4AF2" w:rsidRDefault="006D4AF2" w:rsidP="006D4AF2">
      <w:r w:rsidRPr="006D4AF2">
        <w:t>Invasive species frequently have effects that damage</w:t>
      </w:r>
      <w:r w:rsidR="00844092">
        <w:t xml:space="preserve"> </w:t>
      </w:r>
      <w:r w:rsidRPr="006D4AF2">
        <w:t>the natural environment. For example, carp and red</w:t>
      </w:r>
      <w:r w:rsidR="00844092">
        <w:t xml:space="preserve"> </w:t>
      </w:r>
      <w:r w:rsidRPr="006D4AF2">
        <w:t>eared slider turtles threaten the environment through</w:t>
      </w:r>
      <w:r w:rsidR="00844092">
        <w:t xml:space="preserve"> </w:t>
      </w:r>
      <w:r w:rsidRPr="006D4AF2">
        <w:t>their impact on aquatic biodiversity and plants escaping</w:t>
      </w:r>
      <w:r w:rsidR="00844092">
        <w:t xml:space="preserve"> </w:t>
      </w:r>
      <w:r w:rsidRPr="006D4AF2">
        <w:t>from gardens can invade native vegetation and damage</w:t>
      </w:r>
      <w:r w:rsidR="00844092">
        <w:t xml:space="preserve"> </w:t>
      </w:r>
      <w:r w:rsidRPr="006D4AF2">
        <w:t>biodiversity.</w:t>
      </w:r>
    </w:p>
    <w:p w14:paraId="7076DBBB" w14:textId="77777777" w:rsidR="006D4AF2" w:rsidRPr="006D4AF2" w:rsidRDefault="006D4AF2" w:rsidP="00844092">
      <w:pPr>
        <w:pStyle w:val="Heading3"/>
      </w:pPr>
      <w:r w:rsidRPr="006D4AF2">
        <w:t>Spillovers and market failure</w:t>
      </w:r>
    </w:p>
    <w:p w14:paraId="1AD89A15" w14:textId="77777777" w:rsidR="006D4AF2" w:rsidRPr="006D4AF2" w:rsidRDefault="006D4AF2" w:rsidP="006D4AF2">
      <w:r w:rsidRPr="006D4AF2">
        <w:t>Spillovers do not necessarily imply that there is market</w:t>
      </w:r>
      <w:r w:rsidR="00844092">
        <w:t xml:space="preserve"> </w:t>
      </w:r>
      <w:r w:rsidRPr="006D4AF2">
        <w:t>failure. Before concluding that market failure exists,</w:t>
      </w:r>
      <w:r w:rsidR="00844092">
        <w:t xml:space="preserve"> </w:t>
      </w:r>
      <w:r w:rsidRPr="006D4AF2">
        <w:t>there needs to be consideration of whether private firms</w:t>
      </w:r>
      <w:r w:rsidR="00844092">
        <w:t xml:space="preserve"> </w:t>
      </w:r>
      <w:r w:rsidRPr="006D4AF2">
        <w:t>and industries can correct or deal with the spillovers.</w:t>
      </w:r>
      <w:r w:rsidR="00844092">
        <w:t xml:space="preserve"> </w:t>
      </w:r>
      <w:r w:rsidRPr="006D4AF2">
        <w:t>There will only be market failure when, in the absence</w:t>
      </w:r>
      <w:r w:rsidR="00844092">
        <w:t xml:space="preserve"> </w:t>
      </w:r>
      <w:r w:rsidRPr="006D4AF2">
        <w:t xml:space="preserve">of government </w:t>
      </w:r>
      <w:r w:rsidR="00844092">
        <w:t xml:space="preserve"> i</w:t>
      </w:r>
      <w:r w:rsidRPr="006D4AF2">
        <w:t>ntervention, sufficient public benefit does</w:t>
      </w:r>
      <w:r w:rsidR="00844092">
        <w:t xml:space="preserve"> </w:t>
      </w:r>
      <w:r w:rsidRPr="006D4AF2">
        <w:t>not emerge from private actions or private actions create</w:t>
      </w:r>
      <w:r w:rsidR="00844092">
        <w:t xml:space="preserve"> </w:t>
      </w:r>
      <w:r w:rsidRPr="006D4AF2">
        <w:t>negative effects.</w:t>
      </w:r>
    </w:p>
    <w:p w14:paraId="029BE8EE" w14:textId="77777777" w:rsidR="006D4AF2" w:rsidRPr="006D4AF2" w:rsidRDefault="006D4AF2" w:rsidP="006D4AF2">
      <w:r w:rsidRPr="006D4AF2">
        <w:t>There are several reasons why the market may not be</w:t>
      </w:r>
      <w:r w:rsidR="00844092">
        <w:t xml:space="preserve"> </w:t>
      </w:r>
      <w:r w:rsidRPr="006D4AF2">
        <w:t>able to manage spillovers in a way that is in the best</w:t>
      </w:r>
      <w:r w:rsidR="00844092">
        <w:t xml:space="preserve"> </w:t>
      </w:r>
      <w:r w:rsidRPr="006D4AF2">
        <w:t>interests of society. In such cases government may</w:t>
      </w:r>
      <w:r w:rsidR="00844092">
        <w:t xml:space="preserve"> </w:t>
      </w:r>
      <w:r w:rsidRPr="006D4AF2">
        <w:t>need to take responsibility for managing the response to</w:t>
      </w:r>
      <w:r w:rsidR="00844092">
        <w:t xml:space="preserve"> </w:t>
      </w:r>
      <w:r w:rsidRPr="006D4AF2">
        <w:t>invasive species. Reasons why this may be so include</w:t>
      </w:r>
      <w:r w:rsidR="00844092">
        <w:t xml:space="preserve"> </w:t>
      </w:r>
      <w:r w:rsidRPr="006D4AF2">
        <w:t>the following:</w:t>
      </w:r>
    </w:p>
    <w:p w14:paraId="3243A903" w14:textId="77777777" w:rsidR="006D4AF2" w:rsidRPr="006D4AF2" w:rsidRDefault="006D4AF2" w:rsidP="00844092">
      <w:pPr>
        <w:pStyle w:val="Heading2"/>
      </w:pPr>
      <w:bookmarkStart w:id="19" w:name="_Toc48133986"/>
      <w:r w:rsidRPr="006D4AF2">
        <w:t>Risk of public harm</w:t>
      </w:r>
      <w:bookmarkEnd w:id="19"/>
    </w:p>
    <w:p w14:paraId="68B7948F" w14:textId="77777777" w:rsidR="006D4AF2" w:rsidRPr="006D4AF2" w:rsidRDefault="006D4AF2" w:rsidP="006D4AF2">
      <w:r w:rsidRPr="006D4AF2">
        <w:t>When there is a risk that an invasive species issue will</w:t>
      </w:r>
      <w:r w:rsidR="00844092">
        <w:t xml:space="preserve"> </w:t>
      </w:r>
      <w:r w:rsidRPr="006D4AF2">
        <w:t>spillover and affect outcomes such as public health,</w:t>
      </w:r>
      <w:r w:rsidR="00844092">
        <w:t xml:space="preserve"> </w:t>
      </w:r>
      <w:r w:rsidRPr="006D4AF2">
        <w:t>biodiversity and the value of public land, there may not</w:t>
      </w:r>
      <w:r w:rsidR="00844092">
        <w:t xml:space="preserve"> </w:t>
      </w:r>
      <w:r w:rsidRPr="006D4AF2">
        <w:t>be sufficient incentives for private risk management</w:t>
      </w:r>
      <w:r w:rsidR="00844092">
        <w:t xml:space="preserve"> </w:t>
      </w:r>
      <w:r w:rsidRPr="006D4AF2">
        <w:t>strategies to address the issue. Government will need</w:t>
      </w:r>
      <w:r w:rsidR="00844092">
        <w:t xml:space="preserve"> </w:t>
      </w:r>
      <w:r w:rsidRPr="006D4AF2">
        <w:t>to be involved to ensure these outcomes are delivered.</w:t>
      </w:r>
      <w:r w:rsidR="00844092">
        <w:t xml:space="preserve"> </w:t>
      </w:r>
    </w:p>
    <w:p w14:paraId="65CB12D4" w14:textId="77777777" w:rsidR="006D4AF2" w:rsidRPr="006D4AF2" w:rsidRDefault="006D4AF2" w:rsidP="00844092">
      <w:pPr>
        <w:pStyle w:val="Heading2"/>
      </w:pPr>
      <w:bookmarkStart w:id="20" w:name="_Toc48133987"/>
      <w:r w:rsidRPr="006D4AF2">
        <w:t>Access to policy instruments</w:t>
      </w:r>
      <w:bookmarkEnd w:id="20"/>
    </w:p>
    <w:p w14:paraId="3A9E49E6" w14:textId="77777777" w:rsidR="006D4AF2" w:rsidRPr="006D4AF2" w:rsidRDefault="006D4AF2" w:rsidP="006D4AF2">
      <w:r w:rsidRPr="006D4AF2">
        <w:t>Government will sometimes be in a position to act more</w:t>
      </w:r>
      <w:r w:rsidR="00844092">
        <w:t xml:space="preserve"> </w:t>
      </w:r>
      <w:r w:rsidRPr="006D4AF2">
        <w:t>effectively to address spillovers because it has access to</w:t>
      </w:r>
      <w:r w:rsidR="00844092">
        <w:t xml:space="preserve"> </w:t>
      </w:r>
      <w:r w:rsidRPr="006D4AF2">
        <w:t>a wider range of policy mechanisms to manage invasive</w:t>
      </w:r>
      <w:r w:rsidR="00844092">
        <w:t xml:space="preserve"> </w:t>
      </w:r>
      <w:r w:rsidRPr="006D4AF2">
        <w:t>species. For example, regulation may be a cost-effective</w:t>
      </w:r>
      <w:r w:rsidR="00844092">
        <w:t xml:space="preserve"> </w:t>
      </w:r>
      <w:r w:rsidRPr="006D4AF2">
        <w:t>way of slowing the spread of an invasive species</w:t>
      </w:r>
      <w:r w:rsidR="00844092">
        <w:t xml:space="preserve"> </w:t>
      </w:r>
      <w:r w:rsidRPr="006D4AF2">
        <w:t>and thus limiting its impact, but only government can</w:t>
      </w:r>
      <w:r w:rsidR="00844092">
        <w:t xml:space="preserve"> </w:t>
      </w:r>
      <w:r w:rsidRPr="006D4AF2">
        <w:t>implement this action.</w:t>
      </w:r>
    </w:p>
    <w:p w14:paraId="6585D232" w14:textId="77777777" w:rsidR="006D4AF2" w:rsidRPr="006D4AF2" w:rsidRDefault="006D4AF2" w:rsidP="00844092">
      <w:pPr>
        <w:pStyle w:val="Heading2"/>
      </w:pPr>
      <w:bookmarkStart w:id="21" w:name="_Toc48133988"/>
      <w:r w:rsidRPr="006D4AF2">
        <w:t>High coordination costs</w:t>
      </w:r>
      <w:bookmarkEnd w:id="21"/>
    </w:p>
    <w:p w14:paraId="59DDB99B" w14:textId="77777777" w:rsidR="006D4AF2" w:rsidRPr="006D4AF2" w:rsidRDefault="006D4AF2" w:rsidP="006D4AF2">
      <w:r w:rsidRPr="006D4AF2">
        <w:t>When the risk arising from an invasive species is largely</w:t>
      </w:r>
      <w:r w:rsidR="00844092">
        <w:t xml:space="preserve"> </w:t>
      </w:r>
      <w:r w:rsidRPr="006D4AF2">
        <w:t>confined to a single industry, private industry may be</w:t>
      </w:r>
      <w:r w:rsidR="00844092">
        <w:t xml:space="preserve"> </w:t>
      </w:r>
      <w:r w:rsidRPr="006D4AF2">
        <w:t>capable of managing the response with minimal, if any,</w:t>
      </w:r>
      <w:r w:rsidR="00844092">
        <w:t xml:space="preserve"> </w:t>
      </w:r>
      <w:r w:rsidRPr="006D4AF2">
        <w:t>government involvement. On the other hand, when the</w:t>
      </w:r>
      <w:r w:rsidR="00844092">
        <w:t xml:space="preserve"> </w:t>
      </w:r>
      <w:r w:rsidRPr="006D4AF2">
        <w:t>invasive species will affect multiple industries and/or</w:t>
      </w:r>
      <w:r w:rsidR="00844092">
        <w:t xml:space="preserve"> </w:t>
      </w:r>
      <w:r w:rsidRPr="006D4AF2">
        <w:t>multiple jurisdictions, it becomes more difficult and costly</w:t>
      </w:r>
      <w:r w:rsidR="00844092">
        <w:t xml:space="preserve"> </w:t>
      </w:r>
      <w:r w:rsidRPr="006D4AF2">
        <w:t>for the private sector to provide effective management.</w:t>
      </w:r>
      <w:r w:rsidR="00844092">
        <w:t xml:space="preserve"> </w:t>
      </w:r>
      <w:r w:rsidRPr="006D4AF2">
        <w:t>Government may need to play a role in coordinating the</w:t>
      </w:r>
      <w:r w:rsidR="00844092">
        <w:t xml:space="preserve"> </w:t>
      </w:r>
      <w:r w:rsidRPr="006D4AF2">
        <w:t>actions of affected parties. An example of how this may</w:t>
      </w:r>
      <w:r w:rsidR="00844092">
        <w:t xml:space="preserve"> </w:t>
      </w:r>
      <w:r w:rsidRPr="006D4AF2">
        <w:t>be provided includes implementation of the Australian</w:t>
      </w:r>
      <w:r w:rsidR="00844092">
        <w:t xml:space="preserve"> </w:t>
      </w:r>
      <w:r w:rsidRPr="006D4AF2">
        <w:t>Weeds Strategy.</w:t>
      </w:r>
      <w:r w:rsidRPr="00844092">
        <w:rPr>
          <w:u w:val="single"/>
          <w:vertAlign w:val="superscript"/>
        </w:rPr>
        <w:t>1</w:t>
      </w:r>
    </w:p>
    <w:p w14:paraId="2A26494D" w14:textId="77777777" w:rsidR="006D4AF2" w:rsidRPr="006D4AF2" w:rsidRDefault="006D4AF2" w:rsidP="00844092">
      <w:pPr>
        <w:pStyle w:val="Heading2"/>
      </w:pPr>
      <w:bookmarkStart w:id="22" w:name="_Toc48133989"/>
      <w:r w:rsidRPr="006D4AF2">
        <w:t>Public goods and</w:t>
      </w:r>
      <w:r w:rsidR="00844092">
        <w:t xml:space="preserve"> </w:t>
      </w:r>
      <w:r w:rsidRPr="006D4AF2">
        <w:t>invasive species</w:t>
      </w:r>
      <w:bookmarkEnd w:id="22"/>
    </w:p>
    <w:p w14:paraId="19D6C838" w14:textId="77777777" w:rsidR="006D4AF2" w:rsidRPr="006D4AF2" w:rsidRDefault="006D4AF2" w:rsidP="006D4AF2">
      <w:r w:rsidRPr="006D4AF2">
        <w:t>Public goods are goods and services that are both</w:t>
      </w:r>
      <w:r w:rsidR="00844092">
        <w:t xml:space="preserve"> </w:t>
      </w:r>
      <w:r w:rsidRPr="006D4AF2">
        <w:t>non-rival and non-excludable. Non-rivalry is when one</w:t>
      </w:r>
      <w:r w:rsidR="00844092">
        <w:t xml:space="preserve"> </w:t>
      </w:r>
      <w:r w:rsidRPr="006D4AF2">
        <w:t>person’s use does not reduce the total amount of the</w:t>
      </w:r>
      <w:r w:rsidR="00844092">
        <w:t xml:space="preserve"> </w:t>
      </w:r>
      <w:r w:rsidRPr="006D4AF2">
        <w:t>good or service and multiple persons can use the</w:t>
      </w:r>
      <w:r w:rsidR="00844092">
        <w:t xml:space="preserve"> </w:t>
      </w:r>
      <w:r w:rsidRPr="006D4AF2">
        <w:t>good or service at any one time. An example of this</w:t>
      </w:r>
      <w:r w:rsidR="00844092">
        <w:t xml:space="preserve"> </w:t>
      </w:r>
      <w:r w:rsidRPr="006D4AF2">
        <w:t>is knowledge. Any number of land or water managers</w:t>
      </w:r>
      <w:r w:rsidR="00844092">
        <w:t xml:space="preserve"> </w:t>
      </w:r>
      <w:r w:rsidRPr="006D4AF2">
        <w:t>could be using the same knowledge to manage an</w:t>
      </w:r>
      <w:r w:rsidR="00844092">
        <w:t xml:space="preserve"> </w:t>
      </w:r>
      <w:r w:rsidRPr="006D4AF2">
        <w:t>invasive species. If more of them do so, this does not</w:t>
      </w:r>
      <w:r w:rsidR="00844092">
        <w:t xml:space="preserve"> </w:t>
      </w:r>
      <w:r w:rsidRPr="006D4AF2">
        <w:t>mean that others are less able to use the knowledge.</w:t>
      </w:r>
      <w:r w:rsidR="00844092">
        <w:t xml:space="preserve"> </w:t>
      </w:r>
    </w:p>
    <w:p w14:paraId="5FCBDD7D" w14:textId="77777777" w:rsidR="006D4AF2" w:rsidRPr="006D4AF2" w:rsidRDefault="006D4AF2" w:rsidP="00844092">
      <w:pPr>
        <w:pStyle w:val="Heading3"/>
      </w:pPr>
      <w:r w:rsidRPr="006D4AF2">
        <w:t>Non-excludable goods</w:t>
      </w:r>
    </w:p>
    <w:p w14:paraId="2AFCF9C0" w14:textId="77777777" w:rsidR="006D4AF2" w:rsidRPr="006D4AF2" w:rsidRDefault="006D4AF2" w:rsidP="006D4AF2">
      <w:r w:rsidRPr="006D4AF2">
        <w:t>Where it is difficult to exclude any individual or</w:t>
      </w:r>
      <w:r w:rsidR="00844092">
        <w:t xml:space="preserve"> </w:t>
      </w:r>
      <w:r w:rsidRPr="006D4AF2">
        <w:t>organisation from the benefits provided by a good or</w:t>
      </w:r>
      <w:r w:rsidR="00844092">
        <w:t xml:space="preserve"> </w:t>
      </w:r>
      <w:r w:rsidRPr="006D4AF2">
        <w:t>service, it is said to be ‘non-excludable’. Biological control</w:t>
      </w:r>
      <w:r w:rsidR="00844092">
        <w:t xml:space="preserve"> </w:t>
      </w:r>
      <w:r w:rsidRPr="006D4AF2">
        <w:t>agents for invasive species are an example of this; it is</w:t>
      </w:r>
      <w:r w:rsidR="00844092">
        <w:t xml:space="preserve"> </w:t>
      </w:r>
      <w:r w:rsidRPr="006D4AF2">
        <w:t>usually impossible to exclude anyone from benefiting</w:t>
      </w:r>
      <w:r w:rsidR="00844092">
        <w:t xml:space="preserve"> </w:t>
      </w:r>
      <w:r w:rsidRPr="006D4AF2">
        <w:t>because these agents typically spread unassisted across</w:t>
      </w:r>
      <w:r w:rsidR="00844092">
        <w:t xml:space="preserve"> </w:t>
      </w:r>
      <w:r w:rsidRPr="006D4AF2">
        <w:t>the whole landscape.</w:t>
      </w:r>
    </w:p>
    <w:p w14:paraId="4605FF76" w14:textId="77777777" w:rsidR="006D4AF2" w:rsidRPr="006D4AF2" w:rsidRDefault="006D4AF2" w:rsidP="006D4AF2">
      <w:r w:rsidRPr="006D4AF2">
        <w:lastRenderedPageBreak/>
        <w:t>When a good or service possesses these characteristics</w:t>
      </w:r>
      <w:r w:rsidR="00844092">
        <w:t xml:space="preserve"> </w:t>
      </w:r>
      <w:r w:rsidRPr="006D4AF2">
        <w:t>it is difficult for a private producer to make a profit</w:t>
      </w:r>
      <w:r w:rsidR="00844092">
        <w:t xml:space="preserve"> </w:t>
      </w:r>
      <w:r w:rsidRPr="006D4AF2">
        <w:t>from them and thus governments will be the only</w:t>
      </w:r>
      <w:r w:rsidR="00844092">
        <w:t xml:space="preserve"> </w:t>
      </w:r>
      <w:r w:rsidRPr="006D4AF2">
        <w:t>possible provider.</w:t>
      </w:r>
    </w:p>
    <w:p w14:paraId="6F261AFF" w14:textId="77777777" w:rsidR="006D4AF2" w:rsidRPr="006D4AF2" w:rsidRDefault="006D4AF2" w:rsidP="00844092">
      <w:pPr>
        <w:pStyle w:val="Heading3"/>
      </w:pPr>
      <w:r w:rsidRPr="006D4AF2">
        <w:t>Selective public goods</w:t>
      </w:r>
    </w:p>
    <w:p w14:paraId="23E68D44" w14:textId="77777777" w:rsidR="006D4AF2" w:rsidRPr="006D4AF2" w:rsidRDefault="006D4AF2" w:rsidP="006D4AF2">
      <w:r w:rsidRPr="006D4AF2">
        <w:t>Many invasive plants and animals services can also</w:t>
      </w:r>
      <w:r w:rsidR="00844092">
        <w:t xml:space="preserve"> </w:t>
      </w:r>
      <w:r w:rsidRPr="006D4AF2">
        <w:t>provide what are known as selective public goods.</w:t>
      </w:r>
      <w:r w:rsidR="00844092">
        <w:t xml:space="preserve"> </w:t>
      </w:r>
      <w:r w:rsidRPr="006D4AF2">
        <w:t>A selective public good is one that is beneficial to a</w:t>
      </w:r>
      <w:r w:rsidR="00844092">
        <w:t xml:space="preserve"> </w:t>
      </w:r>
      <w:r w:rsidRPr="006D4AF2">
        <w:t>subsection in society, rather than to the entire public,</w:t>
      </w:r>
      <w:r w:rsidR="00844092">
        <w:t xml:space="preserve"> </w:t>
      </w:r>
      <w:r w:rsidRPr="006D4AF2">
        <w:t>such as development of control techniques that are</w:t>
      </w:r>
      <w:r w:rsidR="00844092">
        <w:t xml:space="preserve"> </w:t>
      </w:r>
      <w:r w:rsidRPr="006D4AF2">
        <w:t>useful only within certain industries.</w:t>
      </w:r>
    </w:p>
    <w:p w14:paraId="5EC64171" w14:textId="77777777" w:rsidR="006D4AF2" w:rsidRPr="006D4AF2" w:rsidRDefault="006D4AF2" w:rsidP="006D4AF2">
      <w:r w:rsidRPr="006D4AF2">
        <w:t>When it is difficult to exclude any industry member from</w:t>
      </w:r>
      <w:r w:rsidR="00844092">
        <w:t xml:space="preserve"> </w:t>
      </w:r>
      <w:r w:rsidRPr="006D4AF2">
        <w:t>the benefit, a ‘free-rider’ problem may arise. Each industry</w:t>
      </w:r>
      <w:r w:rsidR="00844092">
        <w:t xml:space="preserve"> </w:t>
      </w:r>
      <w:r w:rsidRPr="006D4AF2">
        <w:t>member has an incentive to refrain from funding the</w:t>
      </w:r>
      <w:r w:rsidR="00844092">
        <w:t xml:space="preserve"> </w:t>
      </w:r>
      <w:r w:rsidRPr="006D4AF2">
        <w:t>research; the research may be funded by someone else</w:t>
      </w:r>
      <w:r w:rsidR="00844092">
        <w:t xml:space="preserve"> </w:t>
      </w:r>
      <w:r w:rsidRPr="006D4AF2">
        <w:t>and they may benefit anyway. Because the benefits to</w:t>
      </w:r>
      <w:r w:rsidR="00844092">
        <w:t xml:space="preserve"> </w:t>
      </w:r>
      <w:r w:rsidRPr="006D4AF2">
        <w:t>one member may not be a large enough incentive, a</w:t>
      </w:r>
      <w:r w:rsidR="00844092">
        <w:t xml:space="preserve"> </w:t>
      </w:r>
      <w:r w:rsidRPr="006D4AF2">
        <w:t>group response is required. Industry associations can</w:t>
      </w:r>
      <w:r w:rsidR="00844092">
        <w:t xml:space="preserve"> </w:t>
      </w:r>
      <w:r w:rsidRPr="006D4AF2">
        <w:t>be helpful in designing these responses and government</w:t>
      </w:r>
      <w:r w:rsidR="00844092">
        <w:t xml:space="preserve"> </w:t>
      </w:r>
      <w:r w:rsidRPr="006D4AF2">
        <w:t xml:space="preserve">may have a role in helping the industries try to </w:t>
      </w:r>
      <w:r w:rsidR="00844092">
        <w:t xml:space="preserve"> </w:t>
      </w:r>
      <w:r w:rsidRPr="006D4AF2">
        <w:t>overcome</w:t>
      </w:r>
      <w:r w:rsidR="00844092">
        <w:t xml:space="preserve"> </w:t>
      </w:r>
      <w:r w:rsidRPr="006D4AF2">
        <w:t>the ‘free-rider’ problem by establishing mechanisms,</w:t>
      </w:r>
      <w:r w:rsidR="00844092">
        <w:t xml:space="preserve"> </w:t>
      </w:r>
      <w:r w:rsidRPr="006D4AF2">
        <w:t>such as levies, that enforce participation by beneficiaries.</w:t>
      </w:r>
      <w:r w:rsidR="00844092">
        <w:t xml:space="preserve"> </w:t>
      </w:r>
    </w:p>
    <w:p w14:paraId="76C980C9" w14:textId="77777777" w:rsidR="006D4AF2" w:rsidRPr="006D4AF2" w:rsidRDefault="006D4AF2" w:rsidP="00844092">
      <w:pPr>
        <w:pStyle w:val="Heading2"/>
      </w:pPr>
      <w:bookmarkStart w:id="23" w:name="_Toc48133990"/>
      <w:r w:rsidRPr="006D4AF2">
        <w:t>Efficient delivery of services</w:t>
      </w:r>
      <w:bookmarkEnd w:id="23"/>
    </w:p>
    <w:p w14:paraId="2B5E9F13" w14:textId="77777777" w:rsidR="006D4AF2" w:rsidRPr="006D4AF2" w:rsidRDefault="006D4AF2" w:rsidP="006D4AF2">
      <w:r w:rsidRPr="006D4AF2">
        <w:t>Often the optimal government response to an invasive</w:t>
      </w:r>
      <w:r w:rsidR="00844092">
        <w:t xml:space="preserve"> </w:t>
      </w:r>
      <w:r w:rsidRPr="006D4AF2">
        <w:t>species issue will include an investment in the provision</w:t>
      </w:r>
      <w:r w:rsidR="00844092">
        <w:t xml:space="preserve"> </w:t>
      </w:r>
      <w:r w:rsidRPr="006D4AF2">
        <w:t>of services. In carrying out this role, an important decision</w:t>
      </w:r>
      <w:r w:rsidR="00844092">
        <w:t xml:space="preserve"> </w:t>
      </w:r>
      <w:r w:rsidRPr="006D4AF2">
        <w:t>needs to be made about which parties can provide these</w:t>
      </w:r>
      <w:r w:rsidR="00844092">
        <w:t xml:space="preserve"> </w:t>
      </w:r>
      <w:r w:rsidRPr="006D4AF2">
        <w:t>services most efficiently. In some situations, purchase</w:t>
      </w:r>
      <w:r w:rsidR="00844092">
        <w:t xml:space="preserve"> </w:t>
      </w:r>
      <w:r w:rsidRPr="006D4AF2">
        <w:t>of the services by government from a private sector firm</w:t>
      </w:r>
      <w:r w:rsidR="00844092">
        <w:t xml:space="preserve"> </w:t>
      </w:r>
      <w:r w:rsidRPr="006D4AF2">
        <w:t>or community organisation may be the most efficient.</w:t>
      </w:r>
    </w:p>
    <w:p w14:paraId="68095FB6" w14:textId="77777777" w:rsidR="006D4AF2" w:rsidRPr="006D4AF2" w:rsidRDefault="006D4AF2" w:rsidP="00844092">
      <w:pPr>
        <w:pStyle w:val="Heading2"/>
      </w:pPr>
      <w:bookmarkStart w:id="24" w:name="_Toc48133991"/>
      <w:r w:rsidRPr="006D4AF2">
        <w:t>Return on investment</w:t>
      </w:r>
      <w:bookmarkEnd w:id="24"/>
    </w:p>
    <w:p w14:paraId="4AA9B1B7" w14:textId="77777777" w:rsidR="006D4AF2" w:rsidRPr="006D4AF2" w:rsidRDefault="006D4AF2" w:rsidP="006D4AF2">
      <w:r w:rsidRPr="006D4AF2">
        <w:t>Government investment in management of invasive</w:t>
      </w:r>
      <w:r w:rsidR="00844092">
        <w:t xml:space="preserve"> </w:t>
      </w:r>
      <w:r w:rsidRPr="006D4AF2">
        <w:t>species occurs at all stages of invasion – from</w:t>
      </w:r>
      <w:r w:rsidR="00844092">
        <w:t xml:space="preserve"> </w:t>
      </w:r>
      <w:r w:rsidRPr="006D4AF2">
        <w:t>preventing entry to managing widespread species.</w:t>
      </w:r>
      <w:r w:rsidR="00844092">
        <w:t xml:space="preserve"> </w:t>
      </w:r>
      <w:r w:rsidRPr="006D4AF2">
        <w:t>Analyses of biosecurity programs generally show that</w:t>
      </w:r>
      <w:r w:rsidR="00844092">
        <w:t xml:space="preserve"> </w:t>
      </w:r>
      <w:r w:rsidRPr="006D4AF2">
        <w:t>preventive actions are the most cost-effective; the</w:t>
      </w:r>
      <w:r w:rsidR="00844092">
        <w:t xml:space="preserve"> </w:t>
      </w:r>
      <w:r w:rsidRPr="006D4AF2">
        <w:t>benefit–cost ratio decreases as an invasion progresses.</w:t>
      </w:r>
    </w:p>
    <w:p w14:paraId="6B13A932" w14:textId="77777777" w:rsidR="006D4AF2" w:rsidRPr="006D4AF2" w:rsidRDefault="006D4AF2" w:rsidP="006D4AF2">
      <w:r w:rsidRPr="006D4AF2">
        <w:t>The former Cooperative Research Centre for Australian</w:t>
      </w:r>
      <w:r w:rsidR="00844092">
        <w:t xml:space="preserve"> </w:t>
      </w:r>
      <w:r w:rsidRPr="006D4AF2">
        <w:t>Weed Management commissioned an economic model</w:t>
      </w:r>
      <w:r w:rsidR="00844092">
        <w:t xml:space="preserve"> </w:t>
      </w:r>
      <w:r w:rsidRPr="006D4AF2">
        <w:t>to help determine the optimum level of investment in</w:t>
      </w:r>
      <w:r w:rsidR="00844092">
        <w:t xml:space="preserve"> </w:t>
      </w:r>
      <w:r w:rsidRPr="006D4AF2">
        <w:t>weed management in the grains industry.</w:t>
      </w:r>
      <w:r w:rsidRPr="00844092">
        <w:rPr>
          <w:u w:val="single"/>
          <w:vertAlign w:val="superscript"/>
        </w:rPr>
        <w:t xml:space="preserve">2 </w:t>
      </w:r>
      <w:r w:rsidRPr="006D4AF2">
        <w:t>This model</w:t>
      </w:r>
      <w:r w:rsidR="00844092">
        <w:t xml:space="preserve"> </w:t>
      </w:r>
      <w:r w:rsidRPr="006D4AF2">
        <w:t>demonstrates that the greatest benefits accrue for highly</w:t>
      </w:r>
      <w:r w:rsidR="00844092">
        <w:t xml:space="preserve"> </w:t>
      </w:r>
      <w:r w:rsidRPr="006D4AF2">
        <w:t>invasive weeds that are targeted when their populations</w:t>
      </w:r>
      <w:r w:rsidR="00844092">
        <w:t xml:space="preserve"> </w:t>
      </w:r>
      <w:r w:rsidRPr="006D4AF2">
        <w:t>are at low levels. There is also benefit in slowing the</w:t>
      </w:r>
      <w:r w:rsidR="00844092">
        <w:t xml:space="preserve"> </w:t>
      </w:r>
      <w:r w:rsidRPr="006D4AF2">
        <w:t>spread of a weed when eradication is not feasible,</w:t>
      </w:r>
      <w:r w:rsidR="00844092">
        <w:t xml:space="preserve"> </w:t>
      </w:r>
      <w:r w:rsidRPr="006D4AF2">
        <w:t>because this increases the time that some producers</w:t>
      </w:r>
      <w:r w:rsidR="00844092">
        <w:t xml:space="preserve"> </w:t>
      </w:r>
      <w:r w:rsidRPr="006D4AF2">
        <w:t>will be able to operate without bearing the control cost</w:t>
      </w:r>
      <w:r w:rsidR="00844092">
        <w:t xml:space="preserve"> </w:t>
      </w:r>
      <w:r w:rsidRPr="006D4AF2">
        <w:t>or yield loss caused by the weed.</w:t>
      </w:r>
    </w:p>
    <w:p w14:paraId="6C4EDCB2" w14:textId="77777777" w:rsidR="006D4AF2" w:rsidRPr="006D4AF2" w:rsidRDefault="006D4AF2" w:rsidP="006D4AF2">
      <w:r w:rsidRPr="006D4AF2">
        <w:t>An exception to the generally low return on investment</w:t>
      </w:r>
      <w:r w:rsidR="00844092">
        <w:t xml:space="preserve"> </w:t>
      </w:r>
      <w:r w:rsidRPr="006D4AF2">
        <w:t>in managing more widespread species is biological</w:t>
      </w:r>
      <w:r w:rsidR="00844092">
        <w:t xml:space="preserve"> </w:t>
      </w:r>
      <w:r w:rsidRPr="006D4AF2">
        <w:t>control, which, however, is only an appropriate or</w:t>
      </w:r>
      <w:r w:rsidR="00844092">
        <w:t xml:space="preserve"> </w:t>
      </w:r>
      <w:r w:rsidRPr="006D4AF2">
        <w:t>feasible response for a subset of invasive species.</w:t>
      </w:r>
      <w:r w:rsidR="00844092">
        <w:t xml:space="preserve"> </w:t>
      </w:r>
      <w:r w:rsidRPr="006D4AF2">
        <w:t>For example, an economic assessment for the Australian</w:t>
      </w:r>
      <w:r w:rsidR="00844092">
        <w:t xml:space="preserve"> </w:t>
      </w:r>
      <w:r w:rsidRPr="006D4AF2">
        <w:t>weed biological control effort since 1903 has indicated</w:t>
      </w:r>
      <w:r w:rsidR="00844092">
        <w:t xml:space="preserve"> </w:t>
      </w:r>
      <w:r w:rsidRPr="006D4AF2">
        <w:t>an overall return of approximately $23 for every dollar</w:t>
      </w:r>
      <w:r w:rsidR="00844092">
        <w:t xml:space="preserve"> </w:t>
      </w:r>
      <w:r w:rsidRPr="006D4AF2">
        <w:t>of investment.</w:t>
      </w:r>
      <w:r w:rsidRPr="00844092">
        <w:rPr>
          <w:u w:val="single"/>
          <w:vertAlign w:val="superscript"/>
        </w:rPr>
        <w:t>3</w:t>
      </w:r>
    </w:p>
    <w:p w14:paraId="28758A7B" w14:textId="77777777" w:rsidR="006D4AF2" w:rsidRPr="006D4AF2" w:rsidRDefault="006D4AF2" w:rsidP="006D4AF2">
      <w:r w:rsidRPr="006D4AF2">
        <w:t>A fundamental consideration is that the potential for new</w:t>
      </w:r>
      <w:r w:rsidR="00844092">
        <w:t xml:space="preserve"> </w:t>
      </w:r>
      <w:r w:rsidRPr="006D4AF2">
        <w:t>species to invade and cause significant negative impacts</w:t>
      </w:r>
      <w:r w:rsidR="00844092">
        <w:t xml:space="preserve"> </w:t>
      </w:r>
      <w:r w:rsidRPr="006D4AF2">
        <w:t>must be clearly defined if the net benefits of prevention,</w:t>
      </w:r>
      <w:r w:rsidR="00844092">
        <w:t xml:space="preserve"> </w:t>
      </w:r>
      <w:r w:rsidRPr="006D4AF2">
        <w:t>eradication or containment are to be determined. Risk</w:t>
      </w:r>
      <w:r w:rsidR="00844092">
        <w:t xml:space="preserve"> </w:t>
      </w:r>
      <w:r w:rsidRPr="006D4AF2">
        <w:t>assessment systems are one method used to prioritise</w:t>
      </w:r>
      <w:r w:rsidR="00844092">
        <w:t xml:space="preserve"> </w:t>
      </w:r>
      <w:r w:rsidRPr="006D4AF2">
        <w:t>species for these activities. However, the accuracy of</w:t>
      </w:r>
      <w:r w:rsidR="00844092">
        <w:t xml:space="preserve"> </w:t>
      </w:r>
      <w:r w:rsidRPr="006D4AF2">
        <w:t>the risk assessment will influence the economic value</w:t>
      </w:r>
      <w:r w:rsidR="00844092">
        <w:t xml:space="preserve"> </w:t>
      </w:r>
      <w:r w:rsidRPr="006D4AF2">
        <w:t>of this method of prioritisation.</w:t>
      </w:r>
      <w:r w:rsidRPr="00844092">
        <w:rPr>
          <w:u w:val="single"/>
          <w:vertAlign w:val="superscript"/>
        </w:rPr>
        <w:t>4</w:t>
      </w:r>
      <w:r w:rsidRPr="006D4AF2">
        <w:t xml:space="preserve"> Uncertainty is inevitably</w:t>
      </w:r>
      <w:r w:rsidR="00844092">
        <w:t xml:space="preserve"> </w:t>
      </w:r>
      <w:r w:rsidRPr="006D4AF2">
        <w:t>associated with risk assessment of species at an early</w:t>
      </w:r>
      <w:r w:rsidR="00844092">
        <w:t xml:space="preserve"> </w:t>
      </w:r>
      <w:r w:rsidRPr="006D4AF2">
        <w:t>stage of invasion because their actual invasiveness and</w:t>
      </w:r>
      <w:r w:rsidR="00844092">
        <w:t xml:space="preserve"> </w:t>
      </w:r>
      <w:r w:rsidRPr="006D4AF2">
        <w:t>impacts are not yet apparent. Another consideration</w:t>
      </w:r>
      <w:r w:rsidR="00844092">
        <w:t xml:space="preserve"> </w:t>
      </w:r>
      <w:r w:rsidRPr="006D4AF2">
        <w:t>is that some new species may have both significant</w:t>
      </w:r>
      <w:r w:rsidR="00844092">
        <w:t xml:space="preserve"> </w:t>
      </w:r>
      <w:r w:rsidRPr="006D4AF2">
        <w:t xml:space="preserve">detrimental </w:t>
      </w:r>
      <w:r w:rsidRPr="006D4AF2">
        <w:lastRenderedPageBreak/>
        <w:t>impacts and large potential commercial</w:t>
      </w:r>
      <w:r w:rsidR="00844092">
        <w:t xml:space="preserve"> </w:t>
      </w:r>
      <w:r w:rsidRPr="006D4AF2">
        <w:t>value. The current Victorian Weed Risk Assessment,</w:t>
      </w:r>
      <w:r w:rsidR="00844092">
        <w:t xml:space="preserve"> </w:t>
      </w:r>
      <w:r w:rsidRPr="006D4AF2">
        <w:t>for example, calculates a score without using potential</w:t>
      </w:r>
      <w:r w:rsidR="00844092">
        <w:t xml:space="preserve"> </w:t>
      </w:r>
      <w:r w:rsidRPr="006D4AF2">
        <w:t>commercial value to offset likely negative impacts.</w:t>
      </w:r>
    </w:p>
    <w:p w14:paraId="404E673A" w14:textId="77777777" w:rsidR="006D4AF2" w:rsidRPr="006D4AF2" w:rsidRDefault="006D4AF2" w:rsidP="006D4AF2">
      <w:r w:rsidRPr="006D4AF2">
        <w:t>In summary, prevention provides a higher return on</w:t>
      </w:r>
      <w:r w:rsidR="00844092">
        <w:t xml:space="preserve"> </w:t>
      </w:r>
      <w:r w:rsidRPr="006D4AF2">
        <w:t>investment than eradication, eradication is better than</w:t>
      </w:r>
      <w:r w:rsidR="00844092">
        <w:t xml:space="preserve"> </w:t>
      </w:r>
      <w:r w:rsidRPr="006D4AF2">
        <w:t>containment and containment is better than managing</w:t>
      </w:r>
      <w:r w:rsidR="00844092">
        <w:t xml:space="preserve"> </w:t>
      </w:r>
      <w:r w:rsidRPr="006D4AF2">
        <w:t>impacts of widespread invasive species (with the</w:t>
      </w:r>
      <w:r w:rsidR="00844092">
        <w:t xml:space="preserve"> </w:t>
      </w:r>
      <w:r w:rsidRPr="006D4AF2">
        <w:t>exception of biological control). This general trend will</w:t>
      </w:r>
      <w:r w:rsidR="00844092">
        <w:t xml:space="preserve"> </w:t>
      </w:r>
      <w:r w:rsidRPr="006D4AF2">
        <w:t>inform government on where to invest. It is valid whether</w:t>
      </w:r>
      <w:r w:rsidR="00844092">
        <w:t xml:space="preserve"> </w:t>
      </w:r>
      <w:r w:rsidRPr="006D4AF2">
        <w:t>the returns derive from protecting primary production,</w:t>
      </w:r>
      <w:r w:rsidR="00844092">
        <w:t xml:space="preserve"> </w:t>
      </w:r>
      <w:r w:rsidRPr="006D4AF2">
        <w:t>protecting the environment or some combination of</w:t>
      </w:r>
      <w:r w:rsidR="00844092">
        <w:t xml:space="preserve"> </w:t>
      </w:r>
      <w:r w:rsidRPr="006D4AF2">
        <w:t>the two. Quantifying the benefits from protection of the</w:t>
      </w:r>
      <w:r w:rsidR="00844092">
        <w:t xml:space="preserve"> </w:t>
      </w:r>
      <w:r w:rsidRPr="006D4AF2">
        <w:t>natural environment has proved to be challenging and</w:t>
      </w:r>
      <w:r w:rsidR="00844092">
        <w:t xml:space="preserve"> </w:t>
      </w:r>
      <w:r w:rsidRPr="006D4AF2">
        <w:t>there is no single widely accepted approach. This issue</w:t>
      </w:r>
      <w:r w:rsidR="00844092">
        <w:t xml:space="preserve"> </w:t>
      </w:r>
      <w:r w:rsidRPr="006D4AF2">
        <w:t>is not unique to management of invasive species and</w:t>
      </w:r>
      <w:r w:rsidR="00844092">
        <w:t xml:space="preserve"> </w:t>
      </w:r>
      <w:r w:rsidRPr="006D4AF2">
        <w:t>is the subject of much research and debate. Although</w:t>
      </w:r>
      <w:r w:rsidR="00844092">
        <w:t xml:space="preserve"> </w:t>
      </w:r>
      <w:r w:rsidRPr="006D4AF2">
        <w:t>quantifying the benefits in financial terms will not always</w:t>
      </w:r>
      <w:r w:rsidR="00844092">
        <w:t xml:space="preserve"> </w:t>
      </w:r>
      <w:r w:rsidRPr="006D4AF2">
        <w:t>be possible, there may still be sufficient qualitative</w:t>
      </w:r>
      <w:r w:rsidR="00844092">
        <w:t xml:space="preserve"> </w:t>
      </w:r>
      <w:r w:rsidRPr="006D4AF2">
        <w:t>evidence to justify investment.</w:t>
      </w:r>
    </w:p>
    <w:p w14:paraId="1ADAEE0B" w14:textId="77777777" w:rsidR="006D4AF2" w:rsidRPr="006D4AF2" w:rsidRDefault="006D4AF2" w:rsidP="00844092">
      <w:pPr>
        <w:pStyle w:val="Heading2"/>
      </w:pPr>
      <w:bookmarkStart w:id="25" w:name="_Toc48133992"/>
      <w:r w:rsidRPr="006D4AF2">
        <w:t>Cost-sharing approaches</w:t>
      </w:r>
      <w:bookmarkEnd w:id="25"/>
    </w:p>
    <w:p w14:paraId="5BEAEAE5" w14:textId="77777777" w:rsidR="006D4AF2" w:rsidRPr="006D4AF2" w:rsidRDefault="006D4AF2" w:rsidP="006D4AF2">
      <w:r w:rsidRPr="006D4AF2">
        <w:t>Where there is a role for government in providing invasive</w:t>
      </w:r>
      <w:r w:rsidR="00844092">
        <w:t xml:space="preserve"> </w:t>
      </w:r>
      <w:r w:rsidRPr="006D4AF2">
        <w:t>species services, cost-sharing may be appropriate where</w:t>
      </w:r>
      <w:r w:rsidR="00844092">
        <w:t xml:space="preserve"> </w:t>
      </w:r>
      <w:r w:rsidRPr="006D4AF2">
        <w:t>there are both public and private benefits. There are</w:t>
      </w:r>
      <w:r w:rsidR="00844092">
        <w:t xml:space="preserve"> </w:t>
      </w:r>
      <w:r w:rsidRPr="006D4AF2">
        <w:t>generally three different ways of approaching cost-sharing</w:t>
      </w:r>
      <w:r w:rsidR="00844092">
        <w:t xml:space="preserve"> </w:t>
      </w:r>
      <w:r w:rsidRPr="006D4AF2">
        <w:t>arrangements as shown below.</w:t>
      </w:r>
    </w:p>
    <w:p w14:paraId="5E42374B" w14:textId="77777777" w:rsidR="006D4AF2" w:rsidRPr="006D4AF2" w:rsidRDefault="006D4AF2" w:rsidP="00A771C4">
      <w:pPr>
        <w:pStyle w:val="Heading3"/>
      </w:pPr>
      <w:r w:rsidRPr="006D4AF2">
        <w:t>User pays</w:t>
      </w:r>
    </w:p>
    <w:p w14:paraId="2D502BDD" w14:textId="77777777" w:rsidR="006D4AF2" w:rsidRPr="006D4AF2" w:rsidRDefault="006D4AF2" w:rsidP="006D4AF2">
      <w:r w:rsidRPr="006D4AF2">
        <w:t>A user-pays principle occurs when the direct users</w:t>
      </w:r>
      <w:r w:rsidR="00A771C4">
        <w:t xml:space="preserve"> </w:t>
      </w:r>
      <w:r w:rsidRPr="006D4AF2">
        <w:t>of a given good or service fund all or part of the cost</w:t>
      </w:r>
      <w:r w:rsidR="00A771C4">
        <w:t xml:space="preserve"> </w:t>
      </w:r>
      <w:r w:rsidRPr="006D4AF2">
        <w:t>of providing it.</w:t>
      </w:r>
    </w:p>
    <w:p w14:paraId="77AF7B2C" w14:textId="77777777" w:rsidR="006D4AF2" w:rsidRPr="006D4AF2" w:rsidRDefault="006D4AF2" w:rsidP="006D4AF2">
      <w:r w:rsidRPr="006D4AF2">
        <w:t>Where practical, it can be appropriate to charge</w:t>
      </w:r>
      <w:r w:rsidR="00A771C4">
        <w:t xml:space="preserve"> </w:t>
      </w:r>
      <w:r w:rsidRPr="006D4AF2">
        <w:t>individual users who consume goods or services relating</w:t>
      </w:r>
      <w:r w:rsidR="00A771C4">
        <w:t xml:space="preserve"> </w:t>
      </w:r>
      <w:r w:rsidRPr="006D4AF2">
        <w:t>to invasive species management. Many activities, such</w:t>
      </w:r>
      <w:r w:rsidR="00A771C4">
        <w:t xml:space="preserve"> </w:t>
      </w:r>
      <w:r w:rsidRPr="006D4AF2">
        <w:t>as certification, accreditation, audit, inspection and</w:t>
      </w:r>
      <w:r w:rsidR="00A771C4">
        <w:t xml:space="preserve"> </w:t>
      </w:r>
      <w:r w:rsidRPr="006D4AF2">
        <w:t>diagnosis, are currently charged on a fee-for-service</w:t>
      </w:r>
      <w:r w:rsidR="00A771C4">
        <w:t xml:space="preserve"> </w:t>
      </w:r>
      <w:r w:rsidRPr="006D4AF2">
        <w:t>basis in Victoria. The advantage of this is that it leads to</w:t>
      </w:r>
      <w:r w:rsidR="00A771C4">
        <w:t xml:space="preserve"> </w:t>
      </w:r>
      <w:r w:rsidRPr="006D4AF2">
        <w:t>the service being used only where it provides net benefit</w:t>
      </w:r>
      <w:r w:rsidR="00A771C4">
        <w:t xml:space="preserve"> </w:t>
      </w:r>
      <w:r w:rsidRPr="006D4AF2">
        <w:t>to the user and thus provides a signal to providers about</w:t>
      </w:r>
      <w:r w:rsidR="00A771C4">
        <w:t xml:space="preserve"> </w:t>
      </w:r>
      <w:r w:rsidRPr="006D4AF2">
        <w:t>the level of demand. This will help in designing an</w:t>
      </w:r>
      <w:r w:rsidR="00A771C4">
        <w:t xml:space="preserve"> </w:t>
      </w:r>
      <w:r w:rsidRPr="006D4AF2">
        <w:t>efficient supply of services.</w:t>
      </w:r>
      <w:r w:rsidR="00A771C4">
        <w:t xml:space="preserve"> </w:t>
      </w:r>
    </w:p>
    <w:p w14:paraId="2215488A" w14:textId="77777777" w:rsidR="006D4AF2" w:rsidRPr="006D4AF2" w:rsidRDefault="006D4AF2" w:rsidP="006D4AF2">
      <w:r w:rsidRPr="006D4AF2">
        <w:t>However, for many invasive species management</w:t>
      </w:r>
      <w:r w:rsidR="00A771C4">
        <w:t xml:space="preserve"> </w:t>
      </w:r>
      <w:r w:rsidRPr="006D4AF2">
        <w:t>services, a user-pays mechanism will be impractical, as</w:t>
      </w:r>
      <w:r w:rsidR="00A771C4">
        <w:t xml:space="preserve"> </w:t>
      </w:r>
      <w:r w:rsidRPr="006D4AF2">
        <w:t>it will be impossible for users to determine what tangible</w:t>
      </w:r>
      <w:r w:rsidR="00A771C4">
        <w:t xml:space="preserve"> </w:t>
      </w:r>
      <w:r w:rsidRPr="006D4AF2">
        <w:t>benefits they gain from many types of service.</w:t>
      </w:r>
      <w:r w:rsidR="00A771C4">
        <w:t xml:space="preserve"> </w:t>
      </w:r>
    </w:p>
    <w:p w14:paraId="258C8BDC" w14:textId="77777777" w:rsidR="006D4AF2" w:rsidRPr="006D4AF2" w:rsidRDefault="006D4AF2" w:rsidP="00A771C4">
      <w:pPr>
        <w:pStyle w:val="Heading3"/>
      </w:pPr>
      <w:r w:rsidRPr="006D4AF2">
        <w:t>Beneficiary pays</w:t>
      </w:r>
    </w:p>
    <w:p w14:paraId="1BDE3377" w14:textId="77777777" w:rsidR="00A771C4" w:rsidRDefault="006D4AF2" w:rsidP="006D4AF2">
      <w:r w:rsidRPr="006D4AF2">
        <w:t>The beneficiary pays principle allocates costs according</w:t>
      </w:r>
      <w:r w:rsidR="00A771C4">
        <w:t xml:space="preserve"> </w:t>
      </w:r>
      <w:r w:rsidRPr="006D4AF2">
        <w:t>to the ‘beneficiaries’ of a good or service. For example,</w:t>
      </w:r>
      <w:r w:rsidR="00A771C4">
        <w:t xml:space="preserve"> </w:t>
      </w:r>
      <w:r w:rsidRPr="006D4AF2">
        <w:t>the public will be expected to pay where there are</w:t>
      </w:r>
      <w:r w:rsidR="00A771C4">
        <w:t xml:space="preserve"> </w:t>
      </w:r>
      <w:r w:rsidRPr="006D4AF2">
        <w:t>public goods or community-wide spillovers, such as</w:t>
      </w:r>
      <w:r w:rsidR="00A771C4">
        <w:t xml:space="preserve"> </w:t>
      </w:r>
      <w:r w:rsidRPr="006D4AF2">
        <w:t>environment and health impacts. Where the invasive</w:t>
      </w:r>
      <w:r w:rsidR="00A771C4">
        <w:t xml:space="preserve"> </w:t>
      </w:r>
      <w:r w:rsidRPr="006D4AF2">
        <w:t>plants and animals issue is expected to impact on an</w:t>
      </w:r>
      <w:r w:rsidR="00A771C4">
        <w:t xml:space="preserve"> </w:t>
      </w:r>
      <w:r w:rsidRPr="006D4AF2">
        <w:t>industry, the industry would be expected to pay.</w:t>
      </w:r>
      <w:r w:rsidR="00A771C4">
        <w:t xml:space="preserve"> </w:t>
      </w:r>
    </w:p>
    <w:p w14:paraId="36692D14" w14:textId="77777777" w:rsidR="006D4AF2" w:rsidRPr="006D4AF2" w:rsidRDefault="006D4AF2" w:rsidP="006D4AF2">
      <w:r w:rsidRPr="006D4AF2">
        <w:t>Often a particular project will have a mix of public and</w:t>
      </w:r>
      <w:r w:rsidR="00A771C4">
        <w:t xml:space="preserve"> </w:t>
      </w:r>
      <w:r w:rsidRPr="006D4AF2">
        <w:t>private beneficiaries and, in principle, co-funding is</w:t>
      </w:r>
      <w:r w:rsidR="00A771C4">
        <w:t xml:space="preserve"> </w:t>
      </w:r>
      <w:r w:rsidRPr="006D4AF2">
        <w:t>appropriate. In some cases it may not be possible or</w:t>
      </w:r>
      <w:r w:rsidR="00A771C4">
        <w:t xml:space="preserve"> </w:t>
      </w:r>
      <w:r w:rsidRPr="006D4AF2">
        <w:t>desirable to share costs, for reasons including that the</w:t>
      </w:r>
      <w:r w:rsidR="00A771C4">
        <w:t xml:space="preserve"> </w:t>
      </w:r>
      <w:r w:rsidRPr="006D4AF2">
        <w:t>cost of developing and implementing arrangements</w:t>
      </w:r>
      <w:r w:rsidR="00A771C4">
        <w:t xml:space="preserve"> </w:t>
      </w:r>
      <w:r w:rsidRPr="006D4AF2">
        <w:t>may be excessive relative to the costs recovered by</w:t>
      </w:r>
      <w:r w:rsidR="00A771C4">
        <w:t xml:space="preserve"> </w:t>
      </w:r>
      <w:r w:rsidRPr="006D4AF2">
        <w:t>government.</w:t>
      </w:r>
    </w:p>
    <w:p w14:paraId="7BF331BA" w14:textId="77777777" w:rsidR="006D4AF2" w:rsidRPr="006D4AF2" w:rsidRDefault="006D4AF2" w:rsidP="00A771C4">
      <w:pPr>
        <w:pStyle w:val="Heading3"/>
      </w:pPr>
      <w:r w:rsidRPr="006D4AF2">
        <w:t>Risk creator pays</w:t>
      </w:r>
    </w:p>
    <w:p w14:paraId="3BC7A821" w14:textId="77777777" w:rsidR="006D4AF2" w:rsidRPr="006D4AF2" w:rsidRDefault="006D4AF2" w:rsidP="006D4AF2">
      <w:r w:rsidRPr="006D4AF2">
        <w:t>Risk creator pays occurs when the person who is</w:t>
      </w:r>
      <w:r w:rsidR="00A771C4">
        <w:t xml:space="preserve"> </w:t>
      </w:r>
      <w:r w:rsidRPr="006D4AF2">
        <w:t>responsible for creating a risk bears the costs of</w:t>
      </w:r>
      <w:r w:rsidR="00A771C4">
        <w:t xml:space="preserve"> </w:t>
      </w:r>
      <w:r w:rsidRPr="006D4AF2">
        <w:t>managing that risk. Penalising the risk creator may</w:t>
      </w:r>
      <w:r w:rsidR="00A771C4">
        <w:t xml:space="preserve"> </w:t>
      </w:r>
      <w:r w:rsidRPr="006D4AF2">
        <w:t xml:space="preserve">be a suitable policy option in some </w:t>
      </w:r>
      <w:r w:rsidR="00A771C4">
        <w:t>c</w:t>
      </w:r>
      <w:r w:rsidRPr="006D4AF2">
        <w:t>ircumstances.</w:t>
      </w:r>
      <w:r w:rsidR="00A771C4">
        <w:t xml:space="preserve"> </w:t>
      </w:r>
      <w:r w:rsidRPr="006D4AF2">
        <w:t>For example, by placing fines on the importation and</w:t>
      </w:r>
      <w:r w:rsidR="00A771C4">
        <w:t xml:space="preserve"> </w:t>
      </w:r>
      <w:r w:rsidRPr="006D4AF2">
        <w:t>transportation of a banned plant species, there is an</w:t>
      </w:r>
      <w:r w:rsidR="00A771C4">
        <w:t xml:space="preserve"> </w:t>
      </w:r>
      <w:r w:rsidRPr="006D4AF2">
        <w:t>incentive not to undertake this activity. If this incentive</w:t>
      </w:r>
      <w:r w:rsidR="00A771C4">
        <w:t xml:space="preserve"> </w:t>
      </w:r>
      <w:r w:rsidRPr="006D4AF2">
        <w:t xml:space="preserve">were efficient, the </w:t>
      </w:r>
      <w:r w:rsidRPr="006D4AF2">
        <w:lastRenderedPageBreak/>
        <w:t>chance of the plant establishing and</w:t>
      </w:r>
      <w:r w:rsidR="00A771C4">
        <w:t xml:space="preserve"> </w:t>
      </w:r>
      <w:r w:rsidRPr="006D4AF2">
        <w:t>spreading would be reduced, which would reduce the</w:t>
      </w:r>
      <w:r w:rsidR="00A771C4">
        <w:t xml:space="preserve"> </w:t>
      </w:r>
      <w:r w:rsidRPr="006D4AF2">
        <w:t>likelihood of services being needed later to deal with</w:t>
      </w:r>
      <w:r w:rsidR="00A771C4">
        <w:t xml:space="preserve"> </w:t>
      </w:r>
      <w:r w:rsidRPr="006D4AF2">
        <w:t>this particular risk.</w:t>
      </w:r>
    </w:p>
    <w:p w14:paraId="7589C1B1" w14:textId="77777777" w:rsidR="006D4AF2" w:rsidRPr="006D4AF2" w:rsidRDefault="006D4AF2" w:rsidP="006D4AF2">
      <w:r w:rsidRPr="006D4AF2">
        <w:t>Policies to deal with risk creation will have the greatest</w:t>
      </w:r>
      <w:r w:rsidR="00A771C4">
        <w:t xml:space="preserve"> </w:t>
      </w:r>
      <w:r w:rsidRPr="006D4AF2">
        <w:t>chance of success where the risk creator can be easily</w:t>
      </w:r>
      <w:r w:rsidR="00A771C4">
        <w:t xml:space="preserve"> </w:t>
      </w:r>
      <w:r w:rsidRPr="006D4AF2">
        <w:t>identified. Sometimes the ultimate cause of recently</w:t>
      </w:r>
      <w:r w:rsidR="00A771C4">
        <w:t xml:space="preserve"> </w:t>
      </w:r>
      <w:r w:rsidRPr="006D4AF2">
        <w:t>emerged</w:t>
      </w:r>
      <w:r w:rsidR="00A771C4">
        <w:t xml:space="preserve"> </w:t>
      </w:r>
      <w:r w:rsidRPr="006D4AF2">
        <w:t>risks was deliberate or inadvertent importation</w:t>
      </w:r>
      <w:r w:rsidR="00A771C4">
        <w:t xml:space="preserve"> </w:t>
      </w:r>
      <w:r w:rsidRPr="006D4AF2">
        <w:t>of a species at a previous time when this action was</w:t>
      </w:r>
      <w:r w:rsidR="00A771C4">
        <w:t xml:space="preserve"> </w:t>
      </w:r>
      <w:r w:rsidRPr="006D4AF2">
        <w:t>legal and the responsible business may be unidentifiable</w:t>
      </w:r>
      <w:r w:rsidR="00A771C4">
        <w:t xml:space="preserve"> </w:t>
      </w:r>
      <w:r w:rsidRPr="006D4AF2">
        <w:t>or no longer exist. Where this occurs, risk creator pays</w:t>
      </w:r>
      <w:r w:rsidR="00A771C4">
        <w:t xml:space="preserve"> </w:t>
      </w:r>
      <w:r w:rsidRPr="006D4AF2">
        <w:t>is not a viable policy mechanism.</w:t>
      </w:r>
    </w:p>
    <w:p w14:paraId="40D89CFC" w14:textId="77777777" w:rsidR="00A771C4" w:rsidRDefault="00A771C4">
      <w:r>
        <w:br w:type="page"/>
      </w:r>
    </w:p>
    <w:p w14:paraId="510B48C9" w14:textId="77777777" w:rsidR="006D4AF2" w:rsidRPr="006D4AF2" w:rsidRDefault="006D4AF2" w:rsidP="00A771C4">
      <w:pPr>
        <w:pStyle w:val="Heading1"/>
      </w:pPr>
      <w:bookmarkStart w:id="26" w:name="_Toc48133993"/>
      <w:r w:rsidRPr="006D4AF2">
        <w:lastRenderedPageBreak/>
        <w:t>Goals</w:t>
      </w:r>
      <w:bookmarkEnd w:id="26"/>
    </w:p>
    <w:p w14:paraId="38F42DAC" w14:textId="77777777" w:rsidR="00A771C4" w:rsidRDefault="006D4AF2" w:rsidP="006D4AF2">
      <w:r w:rsidRPr="006D4AF2">
        <w:t>The goals outlined in this section are generally</w:t>
      </w:r>
      <w:r w:rsidR="00A771C4">
        <w:t xml:space="preserve"> </w:t>
      </w:r>
      <w:r w:rsidRPr="006D4AF2">
        <w:t>applicable to all modules of the policy</w:t>
      </w:r>
      <w:r w:rsidR="00A771C4">
        <w:t xml:space="preserve"> </w:t>
      </w:r>
      <w:r w:rsidRPr="006D4AF2">
        <w:t>framework, though modifications may be</w:t>
      </w:r>
      <w:r w:rsidR="00A771C4">
        <w:t xml:space="preserve"> </w:t>
      </w:r>
      <w:r w:rsidRPr="006D4AF2">
        <w:t>required for different types of invasive species.</w:t>
      </w:r>
      <w:r w:rsidR="00A771C4">
        <w:t xml:space="preserve"> </w:t>
      </w:r>
    </w:p>
    <w:p w14:paraId="0A88F37C" w14:textId="77777777" w:rsidR="006D4AF2" w:rsidRPr="006D4AF2" w:rsidRDefault="006D4AF2" w:rsidP="006D4AF2">
      <w:r w:rsidRPr="006D4AF2">
        <w:t>Case studies demonstrating the application of each of</w:t>
      </w:r>
      <w:r w:rsidR="00A771C4">
        <w:t xml:space="preserve"> </w:t>
      </w:r>
      <w:r w:rsidRPr="006D4AF2">
        <w:t>the goals in relation to terrestrial and freshwater invasive</w:t>
      </w:r>
      <w:r w:rsidR="00A771C4">
        <w:t xml:space="preserve"> </w:t>
      </w:r>
      <w:r w:rsidRPr="006D4AF2">
        <w:t>plants and terrestrial vertebrate animals, together with</w:t>
      </w:r>
      <w:r w:rsidR="00A771C4">
        <w:t xml:space="preserve"> </w:t>
      </w:r>
      <w:r w:rsidRPr="006D4AF2">
        <w:t>specific actions for these groups of organisms, are</w:t>
      </w:r>
      <w:r w:rsidR="00A771C4">
        <w:t xml:space="preserve"> </w:t>
      </w:r>
      <w:r w:rsidRPr="006D4AF2">
        <w:t>presented in Module 1 of this framework. Further species</w:t>
      </w:r>
      <w:r w:rsidR="00A771C4">
        <w:t xml:space="preserve"> </w:t>
      </w:r>
      <w:r w:rsidRPr="006D4AF2">
        <w:t>will be covered in additional modules.</w:t>
      </w:r>
    </w:p>
    <w:p w14:paraId="42F180E9" w14:textId="77777777" w:rsidR="006D4AF2" w:rsidRPr="006D4AF2" w:rsidRDefault="006D4AF2" w:rsidP="00A771C4">
      <w:pPr>
        <w:pStyle w:val="Heading2"/>
      </w:pPr>
      <w:bookmarkStart w:id="27" w:name="_Toc48133994"/>
      <w:r w:rsidRPr="006D4AF2">
        <w:t>Prevention and</w:t>
      </w:r>
      <w:r w:rsidR="00A771C4">
        <w:t xml:space="preserve"> </w:t>
      </w:r>
      <w:r w:rsidRPr="006D4AF2">
        <w:t>preparedness</w:t>
      </w:r>
      <w:bookmarkEnd w:id="27"/>
    </w:p>
    <w:p w14:paraId="45EB5292" w14:textId="77777777" w:rsidR="006D4AF2" w:rsidRPr="006D4AF2" w:rsidRDefault="006D4AF2" w:rsidP="006D4AF2">
      <w:r w:rsidRPr="006D4AF2">
        <w:t>Preventing high-risk invasive species from establishing</w:t>
      </w:r>
      <w:r w:rsidR="00A771C4">
        <w:t xml:space="preserve"> </w:t>
      </w:r>
      <w:r w:rsidRPr="006D4AF2">
        <w:t>is the most cost-effective approach to managing the</w:t>
      </w:r>
      <w:r w:rsidR="00A771C4">
        <w:t xml:space="preserve"> </w:t>
      </w:r>
      <w:r w:rsidRPr="006D4AF2">
        <w:t>threat that they pose, yet considerable resources and</w:t>
      </w:r>
      <w:r w:rsidR="00A771C4">
        <w:t xml:space="preserve"> </w:t>
      </w:r>
      <w:r w:rsidRPr="006D4AF2">
        <w:t>planning are required to maintain prevention of a large</w:t>
      </w:r>
      <w:r w:rsidR="00A771C4">
        <w:t xml:space="preserve"> </w:t>
      </w:r>
      <w:r w:rsidRPr="006D4AF2">
        <w:t>number of species. Victoria is recognised nationally</w:t>
      </w:r>
      <w:r w:rsidR="00A771C4">
        <w:t xml:space="preserve"> </w:t>
      </w:r>
      <w:r w:rsidRPr="006D4AF2">
        <w:t>and internationally for leadership in prevention and</w:t>
      </w:r>
      <w:r w:rsidR="00A771C4">
        <w:t xml:space="preserve"> </w:t>
      </w:r>
      <w:r w:rsidRPr="006D4AF2">
        <w:t>preparedness for invasive species, yet there is scope</w:t>
      </w:r>
      <w:r w:rsidR="00A771C4">
        <w:t xml:space="preserve"> </w:t>
      </w:r>
      <w:r w:rsidRPr="006D4AF2">
        <w:t>for further improvement and for the proportion of</w:t>
      </w:r>
      <w:r w:rsidR="00A771C4">
        <w:t xml:space="preserve"> </w:t>
      </w:r>
      <w:r w:rsidRPr="006D4AF2">
        <w:t>government investment in invasive species directed</w:t>
      </w:r>
      <w:r w:rsidR="00A771C4">
        <w:t xml:space="preserve"> </w:t>
      </w:r>
      <w:r w:rsidRPr="006D4AF2">
        <w:t>to this area to increase in future.</w:t>
      </w:r>
      <w:r w:rsidR="00A771C4">
        <w:t xml:space="preserve"> </w:t>
      </w:r>
    </w:p>
    <w:p w14:paraId="6FCB8267" w14:textId="77777777" w:rsidR="006D4AF2" w:rsidRPr="006D4AF2" w:rsidRDefault="006D4AF2" w:rsidP="006D4AF2">
      <w:r w:rsidRPr="006D4AF2">
        <w:t>‘Prevention’ in this framework applies to species that</w:t>
      </w:r>
      <w:r w:rsidR="00A771C4">
        <w:t xml:space="preserve"> </w:t>
      </w:r>
      <w:r w:rsidRPr="006D4AF2">
        <w:t>are not present in Australia, species present in Australia</w:t>
      </w:r>
      <w:r w:rsidR="00A771C4">
        <w:t xml:space="preserve"> </w:t>
      </w:r>
      <w:r w:rsidRPr="006D4AF2">
        <w:t>but not in Victoria or species present in Victoria which</w:t>
      </w:r>
      <w:r w:rsidR="00A771C4">
        <w:t xml:space="preserve"> </w:t>
      </w:r>
      <w:r w:rsidRPr="006D4AF2">
        <w:t>have not escaped into the environment. Once a species</w:t>
      </w:r>
      <w:r w:rsidR="00A771C4">
        <w:t xml:space="preserve"> </w:t>
      </w:r>
      <w:r w:rsidRPr="006D4AF2">
        <w:t>is able to reproduce and spread unassisted an attempt</w:t>
      </w:r>
      <w:r w:rsidR="00A771C4">
        <w:t xml:space="preserve"> </w:t>
      </w:r>
      <w:r w:rsidRPr="006D4AF2">
        <w:t>to remove it is deemed more suitable for eradication.</w:t>
      </w:r>
      <w:r w:rsidR="00A771C4">
        <w:t xml:space="preserve"> </w:t>
      </w:r>
    </w:p>
    <w:p w14:paraId="6D56A1AD" w14:textId="77777777" w:rsidR="006D4AF2" w:rsidRPr="006D4AF2" w:rsidRDefault="006D4AF2" w:rsidP="006D4AF2">
      <w:r w:rsidRPr="006D4AF2">
        <w:t>Prevention requires the coordination of a number</w:t>
      </w:r>
      <w:r w:rsidR="00A771C4">
        <w:t xml:space="preserve"> </w:t>
      </w:r>
      <w:r w:rsidRPr="006D4AF2">
        <w:t>of activities:</w:t>
      </w:r>
    </w:p>
    <w:p w14:paraId="2F855838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risk assessment to determine which species need</w:t>
      </w:r>
      <w:r w:rsidR="00A771C4">
        <w:t xml:space="preserve"> </w:t>
      </w:r>
      <w:r w:rsidRPr="006D4AF2">
        <w:t>to be addressed;</w:t>
      </w:r>
    </w:p>
    <w:p w14:paraId="29962540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analysis of pathways by which these species may</w:t>
      </w:r>
      <w:r w:rsidR="00A771C4">
        <w:t xml:space="preserve"> </w:t>
      </w:r>
      <w:r w:rsidRPr="006D4AF2">
        <w:t>be introduced;</w:t>
      </w:r>
    </w:p>
    <w:p w14:paraId="001FD7FA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engagement with relevant industries and other</w:t>
      </w:r>
      <w:r w:rsidR="00A771C4">
        <w:t xml:space="preserve"> </w:t>
      </w:r>
      <w:r w:rsidRPr="006D4AF2">
        <w:t>groups;</w:t>
      </w:r>
    </w:p>
    <w:p w14:paraId="60AD4F7C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surveillance to ensure timely detection;</w:t>
      </w:r>
    </w:p>
    <w:p w14:paraId="73CF34B1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prompt identification of suspected high-risk species;</w:t>
      </w:r>
    </w:p>
    <w:p w14:paraId="6F25610F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trace back and trace forward after detection;</w:t>
      </w:r>
    </w:p>
    <w:p w14:paraId="080978E9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humane removal and destruction; and</w:t>
      </w:r>
    </w:p>
    <w:p w14:paraId="6E702AE1" w14:textId="77777777" w:rsidR="006D4AF2" w:rsidRPr="006D4AF2" w:rsidRDefault="006D4AF2" w:rsidP="00A771C4">
      <w:pPr>
        <w:pStyle w:val="ListParagraph"/>
        <w:numPr>
          <w:ilvl w:val="0"/>
          <w:numId w:val="2"/>
        </w:numPr>
      </w:pPr>
      <w:r w:rsidRPr="006D4AF2">
        <w:t>follow-up to prevent recurrence.</w:t>
      </w:r>
    </w:p>
    <w:p w14:paraId="6029E855" w14:textId="77777777" w:rsidR="006D4AF2" w:rsidRPr="006D4AF2" w:rsidRDefault="006D4AF2" w:rsidP="006D4AF2">
      <w:r w:rsidRPr="006D4AF2">
        <w:t>Legislation will be used as necessary to authorise</w:t>
      </w:r>
      <w:r w:rsidR="00A771C4">
        <w:t xml:space="preserve"> </w:t>
      </w:r>
      <w:r w:rsidRPr="006D4AF2">
        <w:t>measures for investigation and destruction of high-risk</w:t>
      </w:r>
      <w:r w:rsidR="00A771C4">
        <w:t xml:space="preserve"> </w:t>
      </w:r>
      <w:r w:rsidRPr="006D4AF2">
        <w:t>species and to prohibit actions that lead to their</w:t>
      </w:r>
      <w:r w:rsidR="00A771C4">
        <w:t xml:space="preserve"> </w:t>
      </w:r>
      <w:r w:rsidRPr="006D4AF2">
        <w:t>introduction and spread. Enforcement action, including</w:t>
      </w:r>
      <w:r w:rsidR="00A771C4">
        <w:t xml:space="preserve"> </w:t>
      </w:r>
      <w:r w:rsidRPr="006D4AF2">
        <w:t>prosecution, may be used where it is the most effective</w:t>
      </w:r>
      <w:r w:rsidR="00A771C4">
        <w:t xml:space="preserve"> </w:t>
      </w:r>
      <w:r w:rsidRPr="006D4AF2">
        <w:t>tool to encourage future compliance with such legislation.</w:t>
      </w:r>
      <w:r w:rsidR="00A771C4">
        <w:t xml:space="preserve"> </w:t>
      </w:r>
    </w:p>
    <w:p w14:paraId="42C2E29D" w14:textId="77777777" w:rsidR="00A771C4" w:rsidRDefault="006D4AF2" w:rsidP="006D4AF2">
      <w:r w:rsidRPr="006D4AF2">
        <w:t>Where feasible, the costs for preventing introduction</w:t>
      </w:r>
      <w:r w:rsidR="00A771C4">
        <w:t xml:space="preserve"> </w:t>
      </w:r>
      <w:r w:rsidRPr="006D4AF2">
        <w:t>and for eradicating new introductions should be borne</w:t>
      </w:r>
      <w:r w:rsidR="00A771C4">
        <w:t xml:space="preserve"> </w:t>
      </w:r>
      <w:r w:rsidRPr="006D4AF2">
        <w:t>by those generating the risks (i.e. ‘polluter pays’).</w:t>
      </w:r>
      <w:r w:rsidR="00A771C4">
        <w:t xml:space="preserve"> </w:t>
      </w:r>
    </w:p>
    <w:p w14:paraId="497C83CA" w14:textId="77777777" w:rsidR="006D4AF2" w:rsidRPr="006D4AF2" w:rsidRDefault="006D4AF2" w:rsidP="006D4AF2">
      <w:r w:rsidRPr="006D4AF2">
        <w:t>‘Preparedness’ encompasses all the activities and</w:t>
      </w:r>
      <w:r w:rsidR="00A771C4">
        <w:t xml:space="preserve"> </w:t>
      </w:r>
      <w:r w:rsidRPr="006D4AF2">
        <w:t>resources necessary to ensure that new incursions can</w:t>
      </w:r>
      <w:r w:rsidR="00A771C4">
        <w:t xml:space="preserve"> </w:t>
      </w:r>
      <w:r w:rsidRPr="006D4AF2">
        <w:t>be managed successfully.</w:t>
      </w:r>
    </w:p>
    <w:p w14:paraId="48D8C5A8" w14:textId="77777777" w:rsidR="006D4AF2" w:rsidRPr="006D4AF2" w:rsidRDefault="006D4AF2" w:rsidP="00A771C4">
      <w:pPr>
        <w:pStyle w:val="Heading2"/>
      </w:pPr>
      <w:bookmarkStart w:id="28" w:name="_Toc48133995"/>
      <w:r w:rsidRPr="006D4AF2">
        <w:t>Eradication</w:t>
      </w:r>
      <w:bookmarkEnd w:id="28"/>
    </w:p>
    <w:p w14:paraId="3F239FBD" w14:textId="77777777" w:rsidR="006D4AF2" w:rsidRPr="006D4AF2" w:rsidRDefault="006D4AF2" w:rsidP="006D4AF2">
      <w:r w:rsidRPr="006D4AF2">
        <w:t>Eradication is generally only possible in the early stages</w:t>
      </w:r>
      <w:r w:rsidR="00A771C4">
        <w:t xml:space="preserve"> </w:t>
      </w:r>
      <w:r w:rsidRPr="006D4AF2">
        <w:t>of establishment when distribution and abundance of</w:t>
      </w:r>
      <w:r w:rsidR="00A771C4">
        <w:t xml:space="preserve"> </w:t>
      </w:r>
      <w:r w:rsidRPr="006D4AF2">
        <w:t>the invasive species are low. This approach can be</w:t>
      </w:r>
      <w:r w:rsidR="00A771C4">
        <w:t xml:space="preserve"> </w:t>
      </w:r>
      <w:r w:rsidRPr="006D4AF2">
        <w:t>almost as cost-effective as prevention. It is expected</w:t>
      </w:r>
      <w:r w:rsidR="00A771C4">
        <w:t xml:space="preserve"> </w:t>
      </w:r>
      <w:r w:rsidRPr="006D4AF2">
        <w:t>to increase in relative importance within the overall</w:t>
      </w:r>
      <w:r w:rsidR="00A771C4">
        <w:t xml:space="preserve"> </w:t>
      </w:r>
      <w:r w:rsidRPr="006D4AF2">
        <w:t>investment of government.</w:t>
      </w:r>
    </w:p>
    <w:p w14:paraId="54B3EA1A" w14:textId="77777777" w:rsidR="006D4AF2" w:rsidRPr="006D4AF2" w:rsidRDefault="006D4AF2" w:rsidP="006D4AF2">
      <w:r w:rsidRPr="006D4AF2">
        <w:lastRenderedPageBreak/>
        <w:t>Eradication is the optimal outcome of any management</w:t>
      </w:r>
      <w:r w:rsidR="00A771C4">
        <w:t xml:space="preserve"> </w:t>
      </w:r>
      <w:r w:rsidRPr="006D4AF2">
        <w:t>program for a high-risk invasive species that is already</w:t>
      </w:r>
      <w:r w:rsidR="00A771C4">
        <w:t xml:space="preserve"> </w:t>
      </w:r>
      <w:r w:rsidRPr="006D4AF2">
        <w:t>present in an area. The fact that there are relatively few</w:t>
      </w:r>
      <w:r w:rsidR="00A771C4">
        <w:t xml:space="preserve"> </w:t>
      </w:r>
      <w:r w:rsidRPr="006D4AF2">
        <w:t>examples of eradication of invasive species being</w:t>
      </w:r>
      <w:r w:rsidR="00A771C4">
        <w:t xml:space="preserve"> </w:t>
      </w:r>
      <w:r w:rsidRPr="006D4AF2">
        <w:t>achieved at a state or regional scale reflects the high</w:t>
      </w:r>
      <w:r w:rsidR="00A771C4">
        <w:t xml:space="preserve"> </w:t>
      </w:r>
      <w:r w:rsidRPr="006D4AF2">
        <w:t>degree of sustained commitment required in successful</w:t>
      </w:r>
      <w:r w:rsidR="00A771C4">
        <w:t xml:space="preserve"> </w:t>
      </w:r>
      <w:r w:rsidRPr="006D4AF2">
        <w:t>eradication programs. Analysis of a number of different</w:t>
      </w:r>
      <w:r w:rsidR="00A771C4">
        <w:t xml:space="preserve"> </w:t>
      </w:r>
      <w:r w:rsidRPr="006D4AF2">
        <w:t>weed eradication programs has led to the observation that</w:t>
      </w:r>
      <w:r w:rsidR="00A771C4">
        <w:t xml:space="preserve"> </w:t>
      </w:r>
      <w:r w:rsidRPr="006D4AF2">
        <w:t>when the size of the infestation exceeds 1000 hectares,</w:t>
      </w:r>
      <w:r w:rsidR="00A771C4">
        <w:t xml:space="preserve"> </w:t>
      </w:r>
      <w:r w:rsidRPr="006D4AF2">
        <w:t>eradication is almost never possible.</w:t>
      </w:r>
      <w:r w:rsidRPr="00A771C4">
        <w:rPr>
          <w:u w:val="single"/>
          <w:vertAlign w:val="superscript"/>
        </w:rPr>
        <w:t>5</w:t>
      </w:r>
      <w:r w:rsidRPr="006D4AF2">
        <w:t xml:space="preserve"> Experience has</w:t>
      </w:r>
      <w:r w:rsidR="00A771C4">
        <w:t xml:space="preserve"> </w:t>
      </w:r>
      <w:r w:rsidRPr="006D4AF2">
        <w:t>shown that eradication often fails even at much smaller</w:t>
      </w:r>
      <w:r w:rsidR="00A771C4">
        <w:t xml:space="preserve"> </w:t>
      </w:r>
      <w:r w:rsidRPr="006D4AF2">
        <w:t>infestation sizes. The approach to eradication outlined</w:t>
      </w:r>
      <w:r w:rsidR="00A771C4">
        <w:t xml:space="preserve"> </w:t>
      </w:r>
      <w:r w:rsidRPr="006D4AF2">
        <w:t>in this policy framework is consistent with the guidelines</w:t>
      </w:r>
      <w:r w:rsidR="00A771C4">
        <w:t xml:space="preserve"> </w:t>
      </w:r>
      <w:r w:rsidRPr="006D4AF2">
        <w:t>for eradication published by the International Plant</w:t>
      </w:r>
      <w:r w:rsidR="00A771C4">
        <w:t xml:space="preserve"> </w:t>
      </w:r>
      <w:r w:rsidRPr="006D4AF2">
        <w:t>Protection Convention.</w:t>
      </w:r>
      <w:r w:rsidRPr="00A771C4">
        <w:rPr>
          <w:u w:val="single"/>
          <w:vertAlign w:val="superscript"/>
        </w:rPr>
        <w:t>6</w:t>
      </w:r>
    </w:p>
    <w:p w14:paraId="1528DC7C" w14:textId="77777777" w:rsidR="006D4AF2" w:rsidRPr="006D4AF2" w:rsidRDefault="006D4AF2" w:rsidP="006D4AF2">
      <w:r w:rsidRPr="006D4AF2">
        <w:t>Actions to achieve eradication are expected to be of</w:t>
      </w:r>
      <w:r w:rsidR="00A771C4">
        <w:t xml:space="preserve"> </w:t>
      </w:r>
      <w:r w:rsidRPr="006D4AF2">
        <w:t>limited duration and only affecting a very small area.</w:t>
      </w:r>
      <w:r w:rsidR="00A771C4">
        <w:t xml:space="preserve"> </w:t>
      </w:r>
      <w:r w:rsidRPr="006D4AF2">
        <w:t>This, combined with the very large benefits resulting</w:t>
      </w:r>
      <w:r w:rsidR="00A771C4">
        <w:t xml:space="preserve"> </w:t>
      </w:r>
      <w:r w:rsidRPr="006D4AF2">
        <w:t>from eradication of high-threat invasive species justifies</w:t>
      </w:r>
      <w:r w:rsidR="00A771C4">
        <w:t xml:space="preserve"> </w:t>
      </w:r>
      <w:r w:rsidRPr="006D4AF2">
        <w:t>the use of expensive techniques that may cause</w:t>
      </w:r>
      <w:r w:rsidR="00A771C4">
        <w:t xml:space="preserve"> </w:t>
      </w:r>
      <w:r w:rsidRPr="006D4AF2">
        <w:t>significant short-term damage to assets or disruption</w:t>
      </w:r>
      <w:r w:rsidR="00A771C4">
        <w:t xml:space="preserve"> </w:t>
      </w:r>
      <w:r w:rsidRPr="006D4AF2">
        <w:t>of human activities.</w:t>
      </w:r>
    </w:p>
    <w:p w14:paraId="5B9F503F" w14:textId="77777777" w:rsidR="006D4AF2" w:rsidRPr="006D4AF2" w:rsidRDefault="006D4AF2" w:rsidP="006D4AF2">
      <w:r w:rsidRPr="006D4AF2">
        <w:t>Eradication has, in the past, often been identified as an</w:t>
      </w:r>
      <w:r w:rsidR="00A771C4">
        <w:t xml:space="preserve"> </w:t>
      </w:r>
      <w:r w:rsidRPr="006D4AF2">
        <w:t>aspirational goal where it is highly unlikely to be achieved</w:t>
      </w:r>
      <w:r w:rsidR="00A771C4">
        <w:t xml:space="preserve"> </w:t>
      </w:r>
      <w:r w:rsidRPr="006D4AF2">
        <w:t>or there is insufficient information to make a valid</w:t>
      </w:r>
      <w:r w:rsidR="00A771C4">
        <w:t xml:space="preserve"> </w:t>
      </w:r>
      <w:r w:rsidRPr="006D4AF2">
        <w:t>assessment of feasibility. Future identification of species</w:t>
      </w:r>
      <w:r w:rsidR="00A771C4">
        <w:t xml:space="preserve"> </w:t>
      </w:r>
      <w:r w:rsidRPr="006D4AF2">
        <w:t>as targets for eradication will be based on a rigorous</w:t>
      </w:r>
      <w:r w:rsidR="00A771C4">
        <w:t xml:space="preserve"> </w:t>
      </w:r>
      <w:r w:rsidRPr="006D4AF2">
        <w:t>analysis of feasibility and risk.</w:t>
      </w:r>
    </w:p>
    <w:p w14:paraId="09D65A81" w14:textId="77777777" w:rsidR="006D4AF2" w:rsidRPr="006D4AF2" w:rsidRDefault="006D4AF2" w:rsidP="00A771C4">
      <w:pPr>
        <w:pStyle w:val="Heading2"/>
      </w:pPr>
      <w:bookmarkStart w:id="29" w:name="_Toc48133996"/>
      <w:r w:rsidRPr="006D4AF2">
        <w:t>Containment</w:t>
      </w:r>
      <w:bookmarkEnd w:id="29"/>
    </w:p>
    <w:p w14:paraId="7F5AC3A0" w14:textId="77777777" w:rsidR="006D4AF2" w:rsidRPr="006D4AF2" w:rsidRDefault="006D4AF2" w:rsidP="006D4AF2">
      <w:r w:rsidRPr="006D4AF2">
        <w:t>Where it has been determined that a high-risk species</w:t>
      </w:r>
      <w:r w:rsidR="00A771C4">
        <w:t xml:space="preserve"> </w:t>
      </w:r>
      <w:r w:rsidRPr="006D4AF2">
        <w:t>cannot be eradicated, there can sometimes be</w:t>
      </w:r>
      <w:r w:rsidR="00A771C4">
        <w:t xml:space="preserve"> </w:t>
      </w:r>
      <w:r w:rsidRPr="006D4AF2">
        <w:t>substantial net benefit gained from preventing its further</w:t>
      </w:r>
      <w:r w:rsidR="00A771C4">
        <w:t xml:space="preserve"> </w:t>
      </w:r>
      <w:r w:rsidRPr="006D4AF2">
        <w:t>spread. Until recently the term ‘containment’ was</w:t>
      </w:r>
      <w:r w:rsidR="00A771C4">
        <w:t xml:space="preserve"> </w:t>
      </w:r>
      <w:r w:rsidRPr="006D4AF2">
        <w:t>often applied to routine control of established invasive</w:t>
      </w:r>
      <w:r w:rsidR="00A771C4">
        <w:t xml:space="preserve"> </w:t>
      </w:r>
      <w:r w:rsidRPr="006D4AF2">
        <w:t>species that have some potential for further spread.</w:t>
      </w:r>
      <w:r w:rsidR="00A771C4">
        <w:t xml:space="preserve"> </w:t>
      </w:r>
      <w:r w:rsidRPr="006D4AF2">
        <w:t>The more rigorous definition of containment used here</w:t>
      </w:r>
      <w:r w:rsidR="00A771C4">
        <w:t xml:space="preserve"> </w:t>
      </w:r>
      <w:r w:rsidRPr="006D4AF2">
        <w:t>describes an intensive and usually costly approach that</w:t>
      </w:r>
      <w:r w:rsidR="00A771C4">
        <w:t xml:space="preserve"> </w:t>
      </w:r>
      <w:r w:rsidRPr="006D4AF2">
        <w:t>is expected to be justifiable only for a small number of</w:t>
      </w:r>
      <w:r w:rsidR="00A771C4">
        <w:t xml:space="preserve"> </w:t>
      </w:r>
      <w:r w:rsidRPr="006D4AF2">
        <w:t>high-risk species.</w:t>
      </w:r>
    </w:p>
    <w:p w14:paraId="580FDD3D" w14:textId="77777777" w:rsidR="006D4AF2" w:rsidRPr="006D4AF2" w:rsidRDefault="006D4AF2" w:rsidP="006D4AF2">
      <w:r w:rsidRPr="006D4AF2">
        <w:t>Containment involves measures to eradicate outlying</w:t>
      </w:r>
      <w:r w:rsidR="00A771C4">
        <w:t xml:space="preserve">  </w:t>
      </w:r>
      <w:r w:rsidRPr="006D4AF2">
        <w:t>(satellite) infestations and prevent spread beyond the</w:t>
      </w:r>
      <w:r w:rsidR="00A771C4">
        <w:t xml:space="preserve"> </w:t>
      </w:r>
      <w:r w:rsidRPr="006D4AF2">
        <w:t>boundaries of core infestations (those that are too</w:t>
      </w:r>
      <w:r w:rsidR="00A771C4">
        <w:t xml:space="preserve"> </w:t>
      </w:r>
      <w:r w:rsidRPr="006D4AF2">
        <w:t>large and well established to eradicate). Containment</w:t>
      </w:r>
      <w:r w:rsidR="00A771C4">
        <w:t xml:space="preserve"> </w:t>
      </w:r>
      <w:r w:rsidRPr="006D4AF2">
        <w:t>on a state scale may therefore involve regional-scale</w:t>
      </w:r>
      <w:r w:rsidR="00A771C4">
        <w:t xml:space="preserve"> </w:t>
      </w:r>
      <w:r w:rsidRPr="006D4AF2">
        <w:t>eradication (where the species is present in the region,</w:t>
      </w:r>
      <w:r w:rsidR="00A771C4">
        <w:t xml:space="preserve"> </w:t>
      </w:r>
      <w:r w:rsidRPr="006D4AF2">
        <w:t>but eradicable) or regional prevention (where the species</w:t>
      </w:r>
      <w:r w:rsidR="00A771C4">
        <w:t xml:space="preserve"> </w:t>
      </w:r>
      <w:r w:rsidRPr="006D4AF2">
        <w:t>is not present in the region).</w:t>
      </w:r>
    </w:p>
    <w:p w14:paraId="73A760C6" w14:textId="77777777" w:rsidR="006D4AF2" w:rsidRPr="006D4AF2" w:rsidRDefault="006D4AF2" w:rsidP="006D4AF2">
      <w:r w:rsidRPr="006D4AF2">
        <w:t>In some regions both core and satellite infestations may</w:t>
      </w:r>
      <w:r w:rsidR="00A771C4">
        <w:t xml:space="preserve"> </w:t>
      </w:r>
      <w:r w:rsidRPr="006D4AF2">
        <w:t>be present. Within core infestations the approach may</w:t>
      </w:r>
      <w:r w:rsidR="00A771C4">
        <w:t xml:space="preserve"> </w:t>
      </w:r>
      <w:r w:rsidRPr="006D4AF2">
        <w:t>be management to protect high-value assets or, when</w:t>
      </w:r>
      <w:r w:rsidR="00A771C4">
        <w:t xml:space="preserve"> </w:t>
      </w:r>
      <w:r w:rsidRPr="006D4AF2">
        <w:t>necessary, to reduce the abundance and extent of the</w:t>
      </w:r>
      <w:r w:rsidR="00A771C4">
        <w:t xml:space="preserve"> </w:t>
      </w:r>
      <w:r w:rsidRPr="006D4AF2">
        <w:t>invasive species as a way to minimise the chance of</w:t>
      </w:r>
      <w:r w:rsidR="00A771C4">
        <w:t xml:space="preserve"> </w:t>
      </w:r>
      <w:r w:rsidRPr="006D4AF2">
        <w:t>spread beyond the core infestation boundary.</w:t>
      </w:r>
    </w:p>
    <w:p w14:paraId="7738702E" w14:textId="77777777" w:rsidR="006D4AF2" w:rsidRPr="006D4AF2" w:rsidRDefault="006D4AF2" w:rsidP="006D4AF2">
      <w:r w:rsidRPr="006D4AF2">
        <w:t>The purpose of containment is to prevent an invasive</w:t>
      </w:r>
      <w:r w:rsidR="00A771C4">
        <w:t xml:space="preserve"> </w:t>
      </w:r>
      <w:r w:rsidRPr="006D4AF2">
        <w:t>species from spreading into further areas that are</w:t>
      </w:r>
      <w:r w:rsidR="00A771C4">
        <w:t xml:space="preserve"> </w:t>
      </w:r>
      <w:r w:rsidRPr="006D4AF2">
        <w:t>suitable for its establishment. Unlike eradication, it is</w:t>
      </w:r>
      <w:r w:rsidR="00A771C4">
        <w:t xml:space="preserve"> </w:t>
      </w:r>
      <w:r w:rsidRPr="006D4AF2">
        <w:t>accepted that the costs of containment may continue</w:t>
      </w:r>
      <w:r w:rsidR="00A771C4">
        <w:t xml:space="preserve"> </w:t>
      </w:r>
      <w:r w:rsidRPr="006D4AF2">
        <w:t>indefinitely. Enhanced control by landowners at the</w:t>
      </w:r>
      <w:r w:rsidR="00A771C4">
        <w:t xml:space="preserve"> </w:t>
      </w:r>
      <w:r w:rsidRPr="006D4AF2">
        <w:t>boundary of a core infestation may be required and this</w:t>
      </w:r>
      <w:r w:rsidR="00A771C4">
        <w:t xml:space="preserve"> </w:t>
      </w:r>
      <w:r w:rsidRPr="006D4AF2">
        <w:t>ultimately benefits all landowners who remain free of the</w:t>
      </w:r>
      <w:r w:rsidR="00A771C4">
        <w:t xml:space="preserve"> </w:t>
      </w:r>
      <w:r w:rsidRPr="006D4AF2">
        <w:t>invasive species. In these circumstances there may be</w:t>
      </w:r>
      <w:r w:rsidR="00A771C4">
        <w:t xml:space="preserve"> </w:t>
      </w:r>
      <w:r w:rsidRPr="006D4AF2">
        <w:t>a case for the boundary land owners to be relieved of</w:t>
      </w:r>
      <w:r w:rsidR="00A771C4">
        <w:t xml:space="preserve"> </w:t>
      </w:r>
      <w:r w:rsidRPr="006D4AF2">
        <w:t>part or all of these costs.</w:t>
      </w:r>
    </w:p>
    <w:p w14:paraId="4B349669" w14:textId="77777777" w:rsidR="006D4AF2" w:rsidRPr="006D4AF2" w:rsidRDefault="006D4AF2" w:rsidP="006D4AF2">
      <w:r w:rsidRPr="006D4AF2">
        <w:t>Containment programs require an accurate knowledge</w:t>
      </w:r>
      <w:r w:rsidR="00A771C4">
        <w:t xml:space="preserve"> </w:t>
      </w:r>
      <w:r w:rsidRPr="006D4AF2">
        <w:t>of the boundaries of current infestations. Decisions on</w:t>
      </w:r>
      <w:r w:rsidR="00A771C4">
        <w:t xml:space="preserve"> </w:t>
      </w:r>
      <w:r w:rsidRPr="006D4AF2">
        <w:t>whether to continue a containment program will be</w:t>
      </w:r>
      <w:r w:rsidR="00A771C4">
        <w:t xml:space="preserve"> </w:t>
      </w:r>
      <w:r w:rsidRPr="006D4AF2">
        <w:t>based on how successful the containment efforts have</w:t>
      </w:r>
      <w:r w:rsidR="00A771C4">
        <w:t xml:space="preserve"> </w:t>
      </w:r>
      <w:r w:rsidRPr="006D4AF2">
        <w:t>been in preventing the initial infestation from spreading,</w:t>
      </w:r>
      <w:r w:rsidR="00A771C4">
        <w:t xml:space="preserve"> </w:t>
      </w:r>
      <w:r w:rsidRPr="006D4AF2">
        <w:t>including whether any reduction in the area of core</w:t>
      </w:r>
      <w:r w:rsidR="00A771C4">
        <w:t xml:space="preserve"> </w:t>
      </w:r>
      <w:r w:rsidRPr="006D4AF2">
        <w:t>infestation has been achieved and how effective efforts</w:t>
      </w:r>
      <w:r w:rsidR="00A771C4">
        <w:t xml:space="preserve"> </w:t>
      </w:r>
      <w:r w:rsidRPr="006D4AF2">
        <w:t>to eradicate satellite infestations have been. Obtaining</w:t>
      </w:r>
      <w:r w:rsidR="00A771C4">
        <w:t xml:space="preserve"> </w:t>
      </w:r>
      <w:r w:rsidRPr="006D4AF2">
        <w:t xml:space="preserve">initial data on the extent of infestations is a </w:t>
      </w:r>
      <w:r w:rsidRPr="006D4AF2">
        <w:lastRenderedPageBreak/>
        <w:t>challenging</w:t>
      </w:r>
      <w:r w:rsidR="00A771C4">
        <w:t xml:space="preserve"> </w:t>
      </w:r>
      <w:r w:rsidRPr="006D4AF2">
        <w:t>and costly undertaking. Certain environmental conditions</w:t>
      </w:r>
      <w:r w:rsidR="00A771C4">
        <w:t xml:space="preserve"> </w:t>
      </w:r>
      <w:r w:rsidRPr="006D4AF2">
        <w:t>(such as drought) may make it impossible in the short</w:t>
      </w:r>
      <w:r w:rsidR="00A771C4">
        <w:t xml:space="preserve"> </w:t>
      </w:r>
      <w:r w:rsidRPr="006D4AF2">
        <w:t>term to acquire definitive baseline data on which a</w:t>
      </w:r>
      <w:r w:rsidR="00A771C4">
        <w:t xml:space="preserve"> </w:t>
      </w:r>
      <w:r w:rsidRPr="006D4AF2">
        <w:t>containment program can be reliably based.</w:t>
      </w:r>
      <w:r w:rsidR="00A771C4">
        <w:t xml:space="preserve"> </w:t>
      </w:r>
    </w:p>
    <w:p w14:paraId="3B7B242B" w14:textId="77777777" w:rsidR="006D4AF2" w:rsidRPr="006D4AF2" w:rsidRDefault="006D4AF2" w:rsidP="006D4AF2">
      <w:r w:rsidRPr="006D4AF2">
        <w:t>Containment can sometimes be beneficial even if it</w:t>
      </w:r>
      <w:r w:rsidR="00A771C4">
        <w:t xml:space="preserve"> </w:t>
      </w:r>
      <w:r w:rsidRPr="006D4AF2">
        <w:t>eventually breaks down because the delay in spread may</w:t>
      </w:r>
      <w:r w:rsidR="00A771C4">
        <w:t xml:space="preserve"> </w:t>
      </w:r>
      <w:r w:rsidRPr="006D4AF2">
        <w:t>provide large economic benefits or allow cost-effective</w:t>
      </w:r>
      <w:r w:rsidR="00A771C4">
        <w:t xml:space="preserve"> </w:t>
      </w:r>
      <w:r w:rsidRPr="006D4AF2">
        <w:t>management techniques to be developed to reduce</w:t>
      </w:r>
      <w:r w:rsidR="00A771C4">
        <w:t xml:space="preserve"> </w:t>
      </w:r>
      <w:r w:rsidRPr="006D4AF2">
        <w:t>its impacts.</w:t>
      </w:r>
    </w:p>
    <w:p w14:paraId="7E276048" w14:textId="77777777" w:rsidR="006D4AF2" w:rsidRPr="006D4AF2" w:rsidRDefault="006D4AF2" w:rsidP="006D4AF2">
      <w:r w:rsidRPr="006D4AF2">
        <w:t>Given the large number of potential target species for</w:t>
      </w:r>
      <w:r w:rsidR="00A771C4">
        <w:t xml:space="preserve"> </w:t>
      </w:r>
      <w:r w:rsidRPr="006D4AF2">
        <w:t>containment, it is vital that a rigorous risk assessment</w:t>
      </w:r>
      <w:r w:rsidR="00A771C4">
        <w:t xml:space="preserve"> </w:t>
      </w:r>
      <w:r w:rsidRPr="006D4AF2">
        <w:t>and feasibility and cost–benefit analyses are applied</w:t>
      </w:r>
      <w:r w:rsidR="00A771C4">
        <w:t xml:space="preserve"> </w:t>
      </w:r>
      <w:r w:rsidRPr="006D4AF2">
        <w:t>to each species being considered by the Victorian</w:t>
      </w:r>
      <w:r w:rsidR="00A771C4">
        <w:t xml:space="preserve"> </w:t>
      </w:r>
      <w:r w:rsidRPr="006D4AF2">
        <w:t>Government for substantial investment to support</w:t>
      </w:r>
      <w:r w:rsidR="00A771C4">
        <w:t xml:space="preserve"> </w:t>
      </w:r>
      <w:r w:rsidRPr="006D4AF2">
        <w:t>state-wide containment. Containment will not be</w:t>
      </w:r>
      <w:r w:rsidR="00A771C4">
        <w:t xml:space="preserve"> </w:t>
      </w:r>
      <w:r w:rsidRPr="006D4AF2">
        <w:t>an automatic choice for all non-eradicable invasive</w:t>
      </w:r>
      <w:r w:rsidR="00A771C4">
        <w:t xml:space="preserve"> </w:t>
      </w:r>
      <w:r w:rsidRPr="006D4AF2">
        <w:t>species with potential for further spread.</w:t>
      </w:r>
      <w:r w:rsidR="00A771C4">
        <w:t xml:space="preserve"> </w:t>
      </w:r>
    </w:p>
    <w:p w14:paraId="47A5A21E" w14:textId="77777777" w:rsidR="006D4AF2" w:rsidRPr="006D4AF2" w:rsidRDefault="006D4AF2" w:rsidP="006D4AF2">
      <w:r w:rsidRPr="006D4AF2">
        <w:t>Actions for containment of high-threat invasive species</w:t>
      </w:r>
      <w:r w:rsidR="00A771C4">
        <w:t xml:space="preserve"> </w:t>
      </w:r>
      <w:r w:rsidRPr="006D4AF2">
        <w:t>will take place across larger areas than for eradication</w:t>
      </w:r>
      <w:r w:rsidR="00A771C4">
        <w:t xml:space="preserve"> </w:t>
      </w:r>
      <w:r w:rsidRPr="006D4AF2">
        <w:t>and they are expected to be applied repeatedly for</w:t>
      </w:r>
      <w:r w:rsidR="00A771C4">
        <w:t xml:space="preserve"> </w:t>
      </w:r>
      <w:r w:rsidRPr="006D4AF2">
        <w:t>an indefinite period. The degree of off-target damage</w:t>
      </w:r>
      <w:r w:rsidR="00A771C4">
        <w:t xml:space="preserve"> </w:t>
      </w:r>
      <w:r w:rsidRPr="006D4AF2">
        <w:t>and disruption to normal land management that is</w:t>
      </w:r>
      <w:r w:rsidR="00A771C4">
        <w:t xml:space="preserve"> </w:t>
      </w:r>
      <w:r w:rsidRPr="006D4AF2">
        <w:t>tolerable from containment activities will therefore be</w:t>
      </w:r>
      <w:r w:rsidR="00A771C4">
        <w:t xml:space="preserve"> </w:t>
      </w:r>
      <w:r w:rsidRPr="006D4AF2">
        <w:t>lower than for eradication. Obtaining a high degree of</w:t>
      </w:r>
      <w:r w:rsidR="00A771C4">
        <w:t xml:space="preserve"> </w:t>
      </w:r>
      <w:r w:rsidRPr="006D4AF2">
        <w:t>community support is a prerequisite for any long-term</w:t>
      </w:r>
      <w:r w:rsidR="00A771C4">
        <w:t xml:space="preserve"> </w:t>
      </w:r>
      <w:r w:rsidRPr="006D4AF2">
        <w:t>containment program.</w:t>
      </w:r>
    </w:p>
    <w:p w14:paraId="38492B65" w14:textId="77777777" w:rsidR="006D4AF2" w:rsidRPr="006D4AF2" w:rsidRDefault="006D4AF2" w:rsidP="00A771C4">
      <w:pPr>
        <w:pStyle w:val="Heading2"/>
      </w:pPr>
      <w:bookmarkStart w:id="30" w:name="_Toc48133997"/>
      <w:r w:rsidRPr="006D4AF2">
        <w:t>Asset-based protection</w:t>
      </w:r>
      <w:bookmarkEnd w:id="30"/>
    </w:p>
    <w:p w14:paraId="6A129B01" w14:textId="77777777" w:rsidR="006D4AF2" w:rsidRPr="006D4AF2" w:rsidRDefault="006D4AF2" w:rsidP="006D4AF2">
      <w:r w:rsidRPr="006D4AF2">
        <w:t>An asset-based approach to managing an invasive</w:t>
      </w:r>
      <w:r w:rsidR="00A771C4">
        <w:t xml:space="preserve"> </w:t>
      </w:r>
      <w:r w:rsidRPr="006D4AF2">
        <w:t>species is appropriate once it has become so</w:t>
      </w:r>
      <w:r w:rsidR="00A771C4">
        <w:t xml:space="preserve"> </w:t>
      </w:r>
      <w:r w:rsidRPr="006D4AF2">
        <w:t>widespread that it would be inefficient to control the</w:t>
      </w:r>
      <w:r w:rsidR="00A771C4">
        <w:t xml:space="preserve"> </w:t>
      </w:r>
      <w:r w:rsidRPr="006D4AF2">
        <w:t>species everywhere it occurs and containment would</w:t>
      </w:r>
      <w:r w:rsidR="00A771C4">
        <w:t xml:space="preserve"> </w:t>
      </w:r>
      <w:r w:rsidRPr="006D4AF2">
        <w:t>provide a low return on investment.</w:t>
      </w:r>
    </w:p>
    <w:p w14:paraId="66D162FB" w14:textId="77777777" w:rsidR="006D4AF2" w:rsidRPr="006D4AF2" w:rsidRDefault="006D4AF2" w:rsidP="006D4AF2">
      <w:r w:rsidRPr="006D4AF2">
        <w:t>The asset-based protection approach is to manage the</w:t>
      </w:r>
      <w:r w:rsidR="00A771C4">
        <w:t xml:space="preserve"> </w:t>
      </w:r>
      <w:r w:rsidRPr="006D4AF2">
        <w:t>species only where reducing its adverse effects provides</w:t>
      </w:r>
      <w:r w:rsidR="00A771C4">
        <w:t xml:space="preserve"> </w:t>
      </w:r>
      <w:r w:rsidRPr="006D4AF2">
        <w:t>the greatest benefits by achieving protection and</w:t>
      </w:r>
      <w:r w:rsidR="00A771C4">
        <w:t xml:space="preserve"> </w:t>
      </w:r>
      <w:r w:rsidRPr="006D4AF2">
        <w:t>restoration outcomes for specific highly valued assets.</w:t>
      </w:r>
      <w:r w:rsidR="00A771C4">
        <w:t xml:space="preserve"> </w:t>
      </w:r>
      <w:r w:rsidRPr="006D4AF2">
        <w:t>While statewide prevention, eradication or containment</w:t>
      </w:r>
      <w:r w:rsidR="00A771C4">
        <w:t xml:space="preserve"> </w:t>
      </w:r>
      <w:r w:rsidRPr="006D4AF2">
        <w:t>of selected species that are not yet an immediate threat</w:t>
      </w:r>
      <w:r w:rsidR="00A771C4">
        <w:t xml:space="preserve"> </w:t>
      </w:r>
      <w:r w:rsidRPr="006D4AF2">
        <w:t>to a particular asset ultimately contribute to protecting</w:t>
      </w:r>
      <w:r w:rsidR="00A771C4">
        <w:t xml:space="preserve"> </w:t>
      </w:r>
      <w:r w:rsidRPr="006D4AF2">
        <w:t>it, these actions are not defined as part of an asset</w:t>
      </w:r>
      <w:r w:rsidR="00A771C4">
        <w:t>-</w:t>
      </w:r>
      <w:r w:rsidRPr="006D4AF2">
        <w:t>based</w:t>
      </w:r>
      <w:r w:rsidR="00A771C4">
        <w:t xml:space="preserve"> </w:t>
      </w:r>
      <w:r w:rsidRPr="006D4AF2">
        <w:t>approach.</w:t>
      </w:r>
    </w:p>
    <w:p w14:paraId="09CF2D6D" w14:textId="77777777" w:rsidR="006D4AF2" w:rsidRPr="006D4AF2" w:rsidRDefault="006D4AF2" w:rsidP="006D4AF2">
      <w:r w:rsidRPr="006D4AF2">
        <w:t>Under the developing asset-based approach, all threats</w:t>
      </w:r>
      <w:r w:rsidR="00A771C4">
        <w:t xml:space="preserve"> </w:t>
      </w:r>
      <w:r w:rsidRPr="006D4AF2">
        <w:t>are considered, including those invasive species that</w:t>
      </w:r>
      <w:r w:rsidR="00A771C4">
        <w:t xml:space="preserve"> </w:t>
      </w:r>
      <w:r w:rsidRPr="006D4AF2">
        <w:t>are within or in the vicinity of the asset. Thus the threats</w:t>
      </w:r>
      <w:r w:rsidR="00A771C4">
        <w:t xml:space="preserve"> </w:t>
      </w:r>
      <w:r w:rsidRPr="006D4AF2">
        <w:t>from invasive species are assessed along with other</w:t>
      </w:r>
      <w:r w:rsidR="00A771C4">
        <w:t xml:space="preserve"> </w:t>
      </w:r>
      <w:r w:rsidRPr="006D4AF2">
        <w:t>threats such as salinity, soil erosion, nutrient loads,</w:t>
      </w:r>
      <w:r w:rsidR="00A771C4">
        <w:t xml:space="preserve"> </w:t>
      </w:r>
      <w:r w:rsidRPr="006D4AF2">
        <w:t>asset overuse, inappropriate fire or grazing regimes or</w:t>
      </w:r>
      <w:r w:rsidR="00A771C4">
        <w:t xml:space="preserve"> </w:t>
      </w:r>
      <w:r w:rsidRPr="006D4AF2">
        <w:t>insufficient water availability. Benefits of this approach</w:t>
      </w:r>
      <w:r w:rsidR="00A771C4">
        <w:t xml:space="preserve"> </w:t>
      </w:r>
      <w:r w:rsidRPr="006D4AF2">
        <w:t>include the ability to deliver multiple outcomes through</w:t>
      </w:r>
      <w:r w:rsidR="00A771C4">
        <w:t xml:space="preserve"> </w:t>
      </w:r>
      <w:r w:rsidRPr="006D4AF2">
        <w:t>an integrated approach that addresses the cause rather</w:t>
      </w:r>
      <w:r w:rsidR="00A771C4">
        <w:t xml:space="preserve"> </w:t>
      </w:r>
      <w:r w:rsidRPr="006D4AF2">
        <w:t>than a symptom of the problem and a strong focus on</w:t>
      </w:r>
      <w:r w:rsidR="00A771C4">
        <w:t xml:space="preserve"> </w:t>
      </w:r>
      <w:r w:rsidRPr="006D4AF2">
        <w:t>investing for well-defined outcomes.</w:t>
      </w:r>
    </w:p>
    <w:p w14:paraId="6C0E53D6" w14:textId="77777777" w:rsidR="006D4AF2" w:rsidRPr="006D4AF2" w:rsidRDefault="006D4AF2" w:rsidP="006D4AF2">
      <w:r w:rsidRPr="006D4AF2">
        <w:t>Assets may be defined as ‘the biophysical or physical</w:t>
      </w:r>
      <w:r w:rsidR="00A771C4">
        <w:t xml:space="preserve"> </w:t>
      </w:r>
      <w:r w:rsidRPr="006D4AF2">
        <w:t>elements of the environment we are trying to protect’.</w:t>
      </w:r>
      <w:r w:rsidRPr="00A771C4">
        <w:rPr>
          <w:u w:val="single"/>
          <w:vertAlign w:val="superscript"/>
        </w:rPr>
        <w:t>7</w:t>
      </w:r>
      <w:r w:rsidR="00A771C4">
        <w:rPr>
          <w:u w:val="single"/>
          <w:vertAlign w:val="superscript"/>
        </w:rPr>
        <w:t xml:space="preserve"> </w:t>
      </w:r>
      <w:r w:rsidRPr="006D4AF2">
        <w:t>The need to protect these assets is due to the social,</w:t>
      </w:r>
      <w:r w:rsidR="00A771C4">
        <w:t xml:space="preserve"> </w:t>
      </w:r>
      <w:r w:rsidRPr="006D4AF2">
        <w:t>economic and environmental values attached to them</w:t>
      </w:r>
      <w:r w:rsidR="00A771C4">
        <w:t xml:space="preserve"> </w:t>
      </w:r>
      <w:r w:rsidRPr="006D4AF2">
        <w:t>and to the services which they provide. Services may</w:t>
      </w:r>
      <w:r w:rsidR="00A771C4">
        <w:t xml:space="preserve"> </w:t>
      </w:r>
      <w:r w:rsidRPr="006D4AF2">
        <w:t xml:space="preserve">include </w:t>
      </w:r>
      <w:r w:rsidRPr="006D4AF2">
        <w:rPr>
          <w:i/>
          <w:iCs/>
        </w:rPr>
        <w:t>provisioning</w:t>
      </w:r>
      <w:r w:rsidRPr="006D4AF2">
        <w:t>, such as production of food, fibre</w:t>
      </w:r>
      <w:r w:rsidR="00A771C4">
        <w:t xml:space="preserve"> </w:t>
      </w:r>
      <w:r w:rsidRPr="006D4AF2">
        <w:t>and water; regulating, such as regulation of flood,</w:t>
      </w:r>
      <w:r w:rsidR="00A771C4">
        <w:t xml:space="preserve"> </w:t>
      </w:r>
      <w:r w:rsidRPr="006D4AF2">
        <w:t xml:space="preserve">drought, land degradation and disease; </w:t>
      </w:r>
      <w:r w:rsidRPr="006D4AF2">
        <w:rPr>
          <w:i/>
          <w:iCs/>
        </w:rPr>
        <w:t>supporting</w:t>
      </w:r>
      <w:r w:rsidR="00A771C4">
        <w:rPr>
          <w:i/>
          <w:iCs/>
        </w:rPr>
        <w:t xml:space="preserve"> </w:t>
      </w:r>
      <w:r w:rsidRPr="006D4AF2">
        <w:t>through processes such as soil formation and nitrogen</w:t>
      </w:r>
      <w:r w:rsidR="00A771C4">
        <w:t xml:space="preserve"> </w:t>
      </w:r>
      <w:r w:rsidRPr="006D4AF2">
        <w:t xml:space="preserve">cycling and </w:t>
      </w:r>
      <w:r w:rsidRPr="006D4AF2">
        <w:rPr>
          <w:i/>
          <w:iCs/>
        </w:rPr>
        <w:t>cultural</w:t>
      </w:r>
      <w:r w:rsidRPr="006D4AF2">
        <w:t>, such as recreation and other nonmaterial</w:t>
      </w:r>
      <w:r w:rsidR="00A771C4">
        <w:t xml:space="preserve"> </w:t>
      </w:r>
      <w:r w:rsidRPr="006D4AF2">
        <w:t>benefits.</w:t>
      </w:r>
      <w:r w:rsidRPr="00A771C4">
        <w:rPr>
          <w:u w:val="single"/>
          <w:vertAlign w:val="superscript"/>
        </w:rPr>
        <w:t>7</w:t>
      </w:r>
      <w:r w:rsidRPr="006D4AF2">
        <w:t xml:space="preserve"> Aboriginal cultural heritage sites are</w:t>
      </w:r>
      <w:r w:rsidR="00A771C4">
        <w:t xml:space="preserve"> </w:t>
      </w:r>
      <w:r w:rsidRPr="006D4AF2">
        <w:t>considered to be an asset under this approach.</w:t>
      </w:r>
    </w:p>
    <w:p w14:paraId="7CB31D25" w14:textId="77777777" w:rsidR="006D4AF2" w:rsidRPr="006D4AF2" w:rsidRDefault="006D4AF2" w:rsidP="006D4AF2">
      <w:r w:rsidRPr="006D4AF2">
        <w:t>Assets of each type (environmental, economic and social)</w:t>
      </w:r>
      <w:r w:rsidR="007C16F9">
        <w:t xml:space="preserve"> </w:t>
      </w:r>
      <w:r w:rsidRPr="006D4AF2">
        <w:t>are first identified and prioritised at the appropriate scale</w:t>
      </w:r>
      <w:r w:rsidR="007C16F9">
        <w:t xml:space="preserve"> </w:t>
      </w:r>
      <w:r w:rsidRPr="006D4AF2">
        <w:t>(state, regional or sub-regional). This assessment is based</w:t>
      </w:r>
      <w:r w:rsidR="007C16F9">
        <w:t xml:space="preserve"> </w:t>
      </w:r>
      <w:r w:rsidRPr="006D4AF2">
        <w:t>on the values, services or benefits they provide to the</w:t>
      </w:r>
      <w:r w:rsidR="007C16F9">
        <w:t xml:space="preserve"> </w:t>
      </w:r>
      <w:r w:rsidRPr="006D4AF2">
        <w:t>community. There is a range of decision support tools</w:t>
      </w:r>
      <w:r w:rsidR="007C16F9">
        <w:t xml:space="preserve"> </w:t>
      </w:r>
      <w:r w:rsidRPr="006D4AF2">
        <w:t xml:space="preserve">available for </w:t>
      </w:r>
      <w:r w:rsidRPr="006D4AF2">
        <w:lastRenderedPageBreak/>
        <w:t>identifying and prioritising assets and</w:t>
      </w:r>
      <w:r w:rsidR="007C16F9">
        <w:t xml:space="preserve"> </w:t>
      </w:r>
      <w:r w:rsidRPr="006D4AF2">
        <w:t>assessing potential investment and there is a need for</w:t>
      </w:r>
      <w:r w:rsidR="007C16F9">
        <w:t xml:space="preserve"> </w:t>
      </w:r>
      <w:r w:rsidRPr="006D4AF2">
        <w:t>consistent approaches and techniques to be developed</w:t>
      </w:r>
      <w:r w:rsidR="007C16F9">
        <w:t xml:space="preserve"> </w:t>
      </w:r>
      <w:r w:rsidRPr="006D4AF2">
        <w:t>and agreed.</w:t>
      </w:r>
    </w:p>
    <w:p w14:paraId="7E71FD90" w14:textId="77777777" w:rsidR="006D4AF2" w:rsidRPr="006D4AF2" w:rsidRDefault="006D4AF2" w:rsidP="006D4AF2">
      <w:r w:rsidRPr="006D4AF2">
        <w:t>For each asset, all threats are identified and assessed</w:t>
      </w:r>
      <w:r w:rsidR="007C16F9">
        <w:t xml:space="preserve"> </w:t>
      </w:r>
      <w:r w:rsidRPr="006D4AF2">
        <w:t>for their relative risk regardless of their legislative status.</w:t>
      </w:r>
      <w:r w:rsidR="007C16F9">
        <w:t xml:space="preserve"> </w:t>
      </w:r>
      <w:r w:rsidRPr="006D4AF2">
        <w:t>Possible changes to the nature of the invasive species</w:t>
      </w:r>
      <w:r w:rsidR="007C16F9">
        <w:t xml:space="preserve"> </w:t>
      </w:r>
      <w:r w:rsidRPr="006D4AF2">
        <w:t>threat due to climate change should be included in the</w:t>
      </w:r>
      <w:r w:rsidR="007C16F9">
        <w:t xml:space="preserve"> </w:t>
      </w:r>
      <w:r w:rsidRPr="006D4AF2">
        <w:t>assessment, to the extent to which they can be</w:t>
      </w:r>
      <w:r w:rsidR="007C16F9">
        <w:t xml:space="preserve"> </w:t>
      </w:r>
      <w:r w:rsidRPr="006D4AF2">
        <w:t>confidently predicted. Those invasive species posing</w:t>
      </w:r>
      <w:r w:rsidR="007C16F9">
        <w:t xml:space="preserve"> </w:t>
      </w:r>
      <w:r w:rsidRPr="006D4AF2">
        <w:t>a significant risk to the asset are considered for control.</w:t>
      </w:r>
      <w:r w:rsidR="007C16F9">
        <w:t xml:space="preserve"> </w:t>
      </w:r>
    </w:p>
    <w:p w14:paraId="76197784" w14:textId="77777777" w:rsidR="006D4AF2" w:rsidRPr="006D4AF2" w:rsidRDefault="006D4AF2" w:rsidP="006D4AF2">
      <w:r w:rsidRPr="006D4AF2">
        <w:t>Once priority assets and high-risk threats to those</w:t>
      </w:r>
      <w:r w:rsidR="007C16F9">
        <w:t xml:space="preserve"> </w:t>
      </w:r>
      <w:r w:rsidRPr="006D4AF2">
        <w:t>assets have been identified, a feasibility analysis will</w:t>
      </w:r>
      <w:r w:rsidR="007C16F9">
        <w:t xml:space="preserve"> </w:t>
      </w:r>
      <w:r w:rsidRPr="006D4AF2">
        <w:t>determine:</w:t>
      </w:r>
    </w:p>
    <w:p w14:paraId="4A0B0D0C" w14:textId="77777777" w:rsidR="006D4AF2" w:rsidRPr="006D4AF2" w:rsidRDefault="006D4AF2" w:rsidP="007C16F9">
      <w:pPr>
        <w:pStyle w:val="ListParagraph"/>
        <w:numPr>
          <w:ilvl w:val="0"/>
          <w:numId w:val="2"/>
        </w:numPr>
      </w:pPr>
      <w:r w:rsidRPr="006D4AF2">
        <w:t>the availability of effective management techniques;</w:t>
      </w:r>
    </w:p>
    <w:p w14:paraId="25005635" w14:textId="77777777" w:rsidR="006D4AF2" w:rsidRPr="006D4AF2" w:rsidRDefault="006D4AF2" w:rsidP="007C16F9">
      <w:pPr>
        <w:pStyle w:val="ListParagraph"/>
        <w:numPr>
          <w:ilvl w:val="0"/>
          <w:numId w:val="2"/>
        </w:numPr>
      </w:pPr>
      <w:r w:rsidRPr="006D4AF2">
        <w:t>the cost of applying the techniques at the asset</w:t>
      </w:r>
      <w:r w:rsidR="007C16F9">
        <w:t xml:space="preserve"> </w:t>
      </w:r>
      <w:r w:rsidRPr="006D4AF2">
        <w:t>scale; and</w:t>
      </w:r>
    </w:p>
    <w:p w14:paraId="18F808B9" w14:textId="77777777" w:rsidR="006D4AF2" w:rsidRPr="006D4AF2" w:rsidRDefault="006D4AF2" w:rsidP="007C16F9">
      <w:pPr>
        <w:pStyle w:val="ListParagraph"/>
        <w:numPr>
          <w:ilvl w:val="0"/>
          <w:numId w:val="2"/>
        </w:numPr>
      </w:pPr>
      <w:r w:rsidRPr="006D4AF2">
        <w:t>the cost–benefit ratio of controlling the invasive</w:t>
      </w:r>
      <w:r w:rsidR="007C16F9">
        <w:t xml:space="preserve"> </w:t>
      </w:r>
      <w:r w:rsidRPr="006D4AF2">
        <w:t>species, taking into account any adverse impacts</w:t>
      </w:r>
      <w:r w:rsidR="007C16F9">
        <w:t xml:space="preserve"> </w:t>
      </w:r>
      <w:r w:rsidRPr="006D4AF2">
        <w:t>of control measures.</w:t>
      </w:r>
    </w:p>
    <w:p w14:paraId="7E735009" w14:textId="77777777" w:rsidR="006D4AF2" w:rsidRPr="006D4AF2" w:rsidRDefault="006D4AF2" w:rsidP="006D4AF2">
      <w:r w:rsidRPr="006D4AF2">
        <w:t>Assets are sometimes also threatened by processes</w:t>
      </w:r>
      <w:r w:rsidR="007C16F9">
        <w:t xml:space="preserve"> </w:t>
      </w:r>
      <w:r w:rsidRPr="006D4AF2">
        <w:t>that are not due to invasive species. Where these</w:t>
      </w:r>
      <w:r w:rsidR="007C16F9">
        <w:t xml:space="preserve"> </w:t>
      </w:r>
      <w:r w:rsidRPr="006D4AF2">
        <w:t>threats are considered to be severe and not amenable</w:t>
      </w:r>
      <w:r w:rsidR="007C16F9">
        <w:t xml:space="preserve"> </w:t>
      </w:r>
      <w:r w:rsidRPr="006D4AF2">
        <w:t>to management, then invasive species management</w:t>
      </w:r>
      <w:r w:rsidR="007C16F9">
        <w:t xml:space="preserve"> </w:t>
      </w:r>
      <w:r w:rsidRPr="006D4AF2">
        <w:t>may not be attempted.</w:t>
      </w:r>
    </w:p>
    <w:p w14:paraId="28D25744" w14:textId="77777777" w:rsidR="006D4AF2" w:rsidRPr="006D4AF2" w:rsidRDefault="006D4AF2" w:rsidP="006D4AF2">
      <w:r w:rsidRPr="006D4AF2">
        <w:t>Appropriate ways to manage invasive species’ threats</w:t>
      </w:r>
      <w:r w:rsidR="007C16F9">
        <w:t xml:space="preserve"> </w:t>
      </w:r>
      <w:r w:rsidRPr="006D4AF2">
        <w:t>to assets may include local or regional prevention,</w:t>
      </w:r>
      <w:r w:rsidR="007C16F9">
        <w:t xml:space="preserve"> </w:t>
      </w:r>
      <w:r w:rsidRPr="006D4AF2">
        <w:t>eradication or containment, or treatment to directly</w:t>
      </w:r>
      <w:r w:rsidR="007C16F9">
        <w:t xml:space="preserve"> </w:t>
      </w:r>
      <w:r w:rsidRPr="006D4AF2">
        <w:t>reduce impacts by reducing the population of the</w:t>
      </w:r>
      <w:r w:rsidR="007C16F9">
        <w:t xml:space="preserve"> </w:t>
      </w:r>
      <w:r w:rsidRPr="006D4AF2">
        <w:t>invasive species.</w:t>
      </w:r>
    </w:p>
    <w:p w14:paraId="286A980F" w14:textId="77777777" w:rsidR="006D4AF2" w:rsidRPr="006D4AF2" w:rsidRDefault="006D4AF2" w:rsidP="006D4AF2">
      <w:r w:rsidRPr="006D4AF2">
        <w:t>Management effort is then allocated where it will provide</w:t>
      </w:r>
      <w:r w:rsidR="007C16F9">
        <w:t xml:space="preserve"> </w:t>
      </w:r>
      <w:r w:rsidRPr="006D4AF2">
        <w:t>the greatest net benefit. Impacts on assets will be reduced</w:t>
      </w:r>
      <w:r w:rsidR="007C16F9">
        <w:t xml:space="preserve"> </w:t>
      </w:r>
      <w:r w:rsidRPr="006D4AF2">
        <w:t>through site treatment and management of pathways</w:t>
      </w:r>
      <w:r w:rsidR="007C16F9">
        <w:t xml:space="preserve"> </w:t>
      </w:r>
      <w:r w:rsidRPr="006D4AF2">
        <w:t>of spread as part of an integrated asset-management</w:t>
      </w:r>
      <w:r w:rsidR="007C16F9">
        <w:t xml:space="preserve"> </w:t>
      </w:r>
      <w:r w:rsidRPr="006D4AF2">
        <w:t>approach. In many cases the asset-based approach will</w:t>
      </w:r>
      <w:r w:rsidR="007C16F9">
        <w:t xml:space="preserve"> </w:t>
      </w:r>
      <w:r w:rsidRPr="006D4AF2">
        <w:t>require involvement of multiple stakeholders to deal with</w:t>
      </w:r>
      <w:r w:rsidR="007C16F9">
        <w:t xml:space="preserve"> </w:t>
      </w:r>
      <w:r w:rsidRPr="006D4AF2">
        <w:t>a range of threats and to provide follow-up works.</w:t>
      </w:r>
    </w:p>
    <w:p w14:paraId="1C582E73" w14:textId="77777777" w:rsidR="006D4AF2" w:rsidRPr="006D4AF2" w:rsidRDefault="006D4AF2" w:rsidP="006D4AF2">
      <w:r w:rsidRPr="006D4AF2">
        <w:t>Actions to manage invasive species for asset protection will</w:t>
      </w:r>
      <w:r w:rsidR="007C16F9">
        <w:t xml:space="preserve"> </w:t>
      </w:r>
      <w:r w:rsidRPr="006D4AF2">
        <w:t>often become an ongoing part of site management and are</w:t>
      </w:r>
      <w:r w:rsidR="007C16F9">
        <w:t xml:space="preserve"> </w:t>
      </w:r>
      <w:r w:rsidRPr="006D4AF2">
        <w:t>more likely to succeed if they have a low level of off-target</w:t>
      </w:r>
      <w:r w:rsidR="007C16F9">
        <w:t xml:space="preserve"> </w:t>
      </w:r>
      <w:r w:rsidRPr="006D4AF2">
        <w:t>effects. The potential for asset degradation caused by</w:t>
      </w:r>
      <w:r w:rsidR="007C16F9">
        <w:t xml:space="preserve"> </w:t>
      </w:r>
      <w:r w:rsidRPr="006D4AF2">
        <w:t>repeated application of some control techniques over the</w:t>
      </w:r>
      <w:r w:rsidR="007C16F9">
        <w:t xml:space="preserve"> </w:t>
      </w:r>
      <w:r w:rsidRPr="006D4AF2">
        <w:t>long term must be taken into account.</w:t>
      </w:r>
    </w:p>
    <w:p w14:paraId="7DFAB1B0" w14:textId="77777777" w:rsidR="007C16F9" w:rsidRDefault="007C16F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57FAAD2" w14:textId="77777777" w:rsidR="006D4AF2" w:rsidRPr="006D4AF2" w:rsidRDefault="006D4AF2" w:rsidP="007C16F9">
      <w:pPr>
        <w:pStyle w:val="Heading1"/>
      </w:pPr>
      <w:bookmarkStart w:id="31" w:name="_Toc48133998"/>
      <w:r w:rsidRPr="006D4AF2">
        <w:lastRenderedPageBreak/>
        <w:t>Supporting elements</w:t>
      </w:r>
      <w:bookmarkEnd w:id="31"/>
    </w:p>
    <w:p w14:paraId="5DC8F3C2" w14:textId="77777777" w:rsidR="006D4AF2" w:rsidRPr="006D4AF2" w:rsidRDefault="006D4AF2" w:rsidP="007C16F9">
      <w:pPr>
        <w:pStyle w:val="Heading2"/>
      </w:pPr>
      <w:bookmarkStart w:id="32" w:name="_Toc48133999"/>
      <w:r w:rsidRPr="006D4AF2">
        <w:t>Partnerships</w:t>
      </w:r>
      <w:bookmarkEnd w:id="32"/>
    </w:p>
    <w:p w14:paraId="013C3F88" w14:textId="77777777" w:rsidR="006D4AF2" w:rsidRPr="006D4AF2" w:rsidRDefault="006D4AF2" w:rsidP="006D4AF2">
      <w:r w:rsidRPr="006D4AF2">
        <w:t>Effective management of invasive species in Victoria</w:t>
      </w:r>
      <w:r w:rsidR="007C16F9">
        <w:t xml:space="preserve"> </w:t>
      </w:r>
      <w:r w:rsidRPr="006D4AF2">
        <w:t>requires a partnership approach that includes state and</w:t>
      </w:r>
      <w:r w:rsidR="007C16F9">
        <w:t xml:space="preserve"> </w:t>
      </w:r>
      <w:r w:rsidRPr="006D4AF2">
        <w:t>local governments, CMAs, industry and the community.</w:t>
      </w:r>
      <w:r w:rsidR="007C16F9">
        <w:t xml:space="preserve"> </w:t>
      </w:r>
      <w:r w:rsidRPr="006D4AF2">
        <w:t>Each group plays one or more roles including educator,</w:t>
      </w:r>
      <w:r w:rsidR="007C16F9">
        <w:t xml:space="preserve"> </w:t>
      </w:r>
      <w:r w:rsidRPr="006D4AF2">
        <w:t>priority-setter, coordinator, advocate and manager of</w:t>
      </w:r>
      <w:r w:rsidR="007C16F9">
        <w:t xml:space="preserve"> </w:t>
      </w:r>
      <w:r w:rsidRPr="006D4AF2">
        <w:t>land or water. However, by developing and applying</w:t>
      </w:r>
      <w:r w:rsidR="007C16F9">
        <w:t xml:space="preserve"> </w:t>
      </w:r>
      <w:r w:rsidRPr="006D4AF2">
        <w:t>partnerships with other organisations, each will be better</w:t>
      </w:r>
      <w:r w:rsidR="007C16F9">
        <w:t xml:space="preserve"> </w:t>
      </w:r>
      <w:r w:rsidRPr="006D4AF2">
        <w:t>able to mitigate the impacts of invasive species through</w:t>
      </w:r>
      <w:r w:rsidR="007C16F9">
        <w:t xml:space="preserve"> </w:t>
      </w:r>
      <w:r w:rsidRPr="006D4AF2">
        <w:t>the successful implementation of the Invasive</w:t>
      </w:r>
      <w:r w:rsidR="007C16F9">
        <w:t xml:space="preserve"> </w:t>
      </w:r>
      <w:r w:rsidRPr="006D4AF2">
        <w:t>Plants and</w:t>
      </w:r>
      <w:r w:rsidR="007C16F9">
        <w:t xml:space="preserve"> </w:t>
      </w:r>
      <w:r w:rsidRPr="006D4AF2">
        <w:t>Animals Policy Framework.</w:t>
      </w:r>
    </w:p>
    <w:p w14:paraId="7F5E0704" w14:textId="77777777" w:rsidR="006D4AF2" w:rsidRPr="006D4AF2" w:rsidRDefault="006D4AF2" w:rsidP="006D4AF2">
      <w:r w:rsidRPr="006D4AF2">
        <w:t>The challenge in achieving this is to ensure that partners</w:t>
      </w:r>
      <w:r w:rsidR="007C16F9">
        <w:t xml:space="preserve"> </w:t>
      </w:r>
      <w:r w:rsidRPr="006D4AF2">
        <w:t xml:space="preserve">are clear on their management </w:t>
      </w:r>
      <w:r w:rsidR="00B245FD">
        <w:t>r</w:t>
      </w:r>
      <w:r w:rsidRPr="006D4AF2">
        <w:t>esponsibilities for invasive</w:t>
      </w:r>
      <w:r w:rsidR="00B245FD">
        <w:t xml:space="preserve"> </w:t>
      </w:r>
      <w:r w:rsidR="00B245FD" w:rsidRPr="006D4AF2">
        <w:t>S</w:t>
      </w:r>
      <w:r w:rsidRPr="006D4AF2">
        <w:t>pecies. The expectations should be realistic. Awareness</w:t>
      </w:r>
      <w:r w:rsidR="00B245FD">
        <w:t xml:space="preserve"> </w:t>
      </w:r>
      <w:r w:rsidRPr="006D4AF2">
        <w:t>about the impacts of invasive species among land and</w:t>
      </w:r>
      <w:r w:rsidR="00B245FD">
        <w:t xml:space="preserve"> </w:t>
      </w:r>
      <w:r w:rsidRPr="006D4AF2">
        <w:t>waterway managers is increasing steadily, particularly</w:t>
      </w:r>
      <w:r w:rsidR="00B245FD">
        <w:t xml:space="preserve"> </w:t>
      </w:r>
      <w:r w:rsidRPr="006D4AF2">
        <w:t>as networks and partnerships are established and grow.</w:t>
      </w:r>
      <w:r w:rsidR="00B245FD">
        <w:t xml:space="preserve"> </w:t>
      </w:r>
      <w:r w:rsidRPr="006D4AF2">
        <w:t>Sharing knowledge and seeking to work collaboratively</w:t>
      </w:r>
      <w:r w:rsidR="00B245FD">
        <w:t xml:space="preserve"> </w:t>
      </w:r>
      <w:r w:rsidRPr="006D4AF2">
        <w:t>is collectively building the capacity of land and waterway</w:t>
      </w:r>
      <w:r w:rsidR="00B245FD">
        <w:t xml:space="preserve"> </w:t>
      </w:r>
      <w:r w:rsidRPr="006D4AF2">
        <w:t>managers to include invasive species management into</w:t>
      </w:r>
      <w:r w:rsidR="00B245FD">
        <w:t xml:space="preserve"> </w:t>
      </w:r>
      <w:r w:rsidRPr="006D4AF2">
        <w:t>their core business activities without impacting on their</w:t>
      </w:r>
      <w:r w:rsidR="00B245FD">
        <w:t xml:space="preserve"> </w:t>
      </w:r>
      <w:r w:rsidRPr="006D4AF2">
        <w:t>business imperatives. The value of these partnerships</w:t>
      </w:r>
      <w:r w:rsidR="00B245FD">
        <w:t xml:space="preserve"> </w:t>
      </w:r>
      <w:r w:rsidRPr="006D4AF2">
        <w:t>often extends beyond invasive species management.</w:t>
      </w:r>
    </w:p>
    <w:p w14:paraId="554010A6" w14:textId="77777777" w:rsidR="006D4AF2" w:rsidRPr="006D4AF2" w:rsidRDefault="006D4AF2" w:rsidP="006D4AF2">
      <w:r w:rsidRPr="006D4AF2">
        <w:t>There has been a growing realisation that the protection</w:t>
      </w:r>
      <w:r w:rsidR="00B245FD">
        <w:t xml:space="preserve"> </w:t>
      </w:r>
      <w:r w:rsidRPr="006D4AF2">
        <w:t>of biodiversity assets cannot be sustainably achieved</w:t>
      </w:r>
      <w:r w:rsidR="00B245FD">
        <w:t xml:space="preserve"> </w:t>
      </w:r>
      <w:r w:rsidRPr="006D4AF2">
        <w:t>without community involvement. For this reason,</w:t>
      </w:r>
      <w:r w:rsidR="00B245FD">
        <w:t xml:space="preserve"> </w:t>
      </w:r>
      <w:r w:rsidRPr="006D4AF2">
        <w:t>community groups are being encouraged to participate</w:t>
      </w:r>
      <w:r w:rsidR="00B245FD">
        <w:t xml:space="preserve"> </w:t>
      </w:r>
      <w:r w:rsidRPr="006D4AF2">
        <w:t>in controlling invasive species through focused grants</w:t>
      </w:r>
      <w:r w:rsidR="00B245FD">
        <w:t xml:space="preserve"> </w:t>
      </w:r>
      <w:r w:rsidRPr="006D4AF2">
        <w:t>programs, collaboration across private and public land</w:t>
      </w:r>
      <w:r w:rsidR="00B245FD">
        <w:t xml:space="preserve"> </w:t>
      </w:r>
      <w:r w:rsidRPr="006D4AF2">
        <w:t>through vehicles such as Conservation Management</w:t>
      </w:r>
      <w:r w:rsidR="00B245FD">
        <w:t xml:space="preserve"> </w:t>
      </w:r>
      <w:r w:rsidRPr="006D4AF2">
        <w:t>Networks and engagement of special-interest groups</w:t>
      </w:r>
      <w:r w:rsidR="00B245FD">
        <w:t xml:space="preserve"> </w:t>
      </w:r>
      <w:r w:rsidRPr="006D4AF2">
        <w:t>in pest animal control.</w:t>
      </w:r>
      <w:r w:rsidR="00B245FD">
        <w:t xml:space="preserve"> </w:t>
      </w:r>
    </w:p>
    <w:p w14:paraId="15CBA0C6" w14:textId="77777777" w:rsidR="006D4AF2" w:rsidRPr="006D4AF2" w:rsidRDefault="006D4AF2" w:rsidP="006D4AF2">
      <w:r w:rsidRPr="006D4AF2">
        <w:t>In recent years the Victorian Government has successfully</w:t>
      </w:r>
      <w:r w:rsidR="00B245FD">
        <w:t xml:space="preserve"> </w:t>
      </w:r>
      <w:r w:rsidRPr="006D4AF2">
        <w:t>developed partnerships and invasive species management</w:t>
      </w:r>
      <w:r w:rsidR="00B245FD">
        <w:t xml:space="preserve"> </w:t>
      </w:r>
      <w:r w:rsidRPr="006D4AF2">
        <w:t>networks through programs to build the capacity and</w:t>
      </w:r>
      <w:r w:rsidR="00B245FD">
        <w:t xml:space="preserve"> </w:t>
      </w:r>
      <w:r w:rsidRPr="006D4AF2">
        <w:t>confidence of land and waterway managers. This approach</w:t>
      </w:r>
      <w:r w:rsidR="00B245FD">
        <w:t xml:space="preserve"> </w:t>
      </w:r>
      <w:r w:rsidRPr="006D4AF2">
        <w:t>has facilitated strategic invasive species management</w:t>
      </w:r>
      <w:r w:rsidR="00B245FD">
        <w:t xml:space="preserve"> </w:t>
      </w:r>
      <w:r w:rsidRPr="006D4AF2">
        <w:t>outcomes. As part of Victoria’s biosecurity approach it</w:t>
      </w:r>
      <w:r w:rsidR="00B245FD">
        <w:t xml:space="preserve"> </w:t>
      </w:r>
      <w:r w:rsidRPr="006D4AF2">
        <w:t>has the potential to form powerful statewide alliances</w:t>
      </w:r>
      <w:r w:rsidR="00B245FD">
        <w:t xml:space="preserve"> </w:t>
      </w:r>
      <w:r w:rsidRPr="006D4AF2">
        <w:t>to tackle invasive species and protect Victoria’s assets.</w:t>
      </w:r>
      <w:r w:rsidR="00B245FD">
        <w:t xml:space="preserve"> </w:t>
      </w:r>
    </w:p>
    <w:p w14:paraId="3FE3980F" w14:textId="77777777" w:rsidR="006D4AF2" w:rsidRPr="006D4AF2" w:rsidRDefault="006D4AF2" w:rsidP="006D4AF2">
      <w:r w:rsidRPr="006D4AF2">
        <w:t>The management of invasive species in a biosecurity</w:t>
      </w:r>
      <w:r w:rsidR="00B245FD">
        <w:t xml:space="preserve"> </w:t>
      </w:r>
      <w:r w:rsidRPr="006D4AF2">
        <w:t>context requires a coordinated and strategic approach.</w:t>
      </w:r>
    </w:p>
    <w:p w14:paraId="194D3FE8" w14:textId="77777777" w:rsidR="006D4AF2" w:rsidRPr="006D4AF2" w:rsidRDefault="006D4AF2" w:rsidP="006D4AF2">
      <w:r w:rsidRPr="006D4AF2">
        <w:t>Partnership development will support all the goals</w:t>
      </w:r>
      <w:r w:rsidR="00B245FD">
        <w:t xml:space="preserve"> </w:t>
      </w:r>
      <w:r w:rsidRPr="006D4AF2">
        <w:t>and actions of the IPAPF including preparedness and</w:t>
      </w:r>
      <w:r w:rsidR="00B245FD">
        <w:t xml:space="preserve"> </w:t>
      </w:r>
      <w:r w:rsidRPr="006D4AF2">
        <w:t>prevention, eradication, containment and asset protection.</w:t>
      </w:r>
      <w:r w:rsidR="00B245FD">
        <w:t xml:space="preserve"> </w:t>
      </w:r>
      <w:r w:rsidRPr="006D4AF2">
        <w:t>An important part of partnership development in recent</w:t>
      </w:r>
      <w:r w:rsidR="00B245FD">
        <w:t xml:space="preserve"> </w:t>
      </w:r>
      <w:r w:rsidRPr="006D4AF2">
        <w:t>years has been the operation of community weed groups.</w:t>
      </w:r>
      <w:r w:rsidR="00B245FD">
        <w:t xml:space="preserve"> </w:t>
      </w:r>
      <w:r w:rsidRPr="006D4AF2">
        <w:t>The current groups provide important benefits by:</w:t>
      </w:r>
    </w:p>
    <w:p w14:paraId="4399738F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bringing together stakeholders to share views and</w:t>
      </w:r>
      <w:r w:rsidR="00B245FD">
        <w:t xml:space="preserve"> </w:t>
      </w:r>
      <w:r w:rsidRPr="006D4AF2">
        <w:t>plan cooperatively;</w:t>
      </w:r>
    </w:p>
    <w:p w14:paraId="70F30B57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connecting government to community concerns; and</w:t>
      </w:r>
    </w:p>
    <w:p w14:paraId="3706F301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as a route for exchange of knowledge and</w:t>
      </w:r>
      <w:r w:rsidR="00B245FD">
        <w:t xml:space="preserve"> </w:t>
      </w:r>
      <w:r w:rsidRPr="006D4AF2">
        <w:t>information.</w:t>
      </w:r>
    </w:p>
    <w:p w14:paraId="20A54482" w14:textId="77777777" w:rsidR="006D4AF2" w:rsidRPr="006D4AF2" w:rsidRDefault="006D4AF2" w:rsidP="006D4AF2">
      <w:r w:rsidRPr="006D4AF2">
        <w:t>A review of the community weed groups was completed</w:t>
      </w:r>
      <w:r w:rsidR="00B245FD">
        <w:t xml:space="preserve"> </w:t>
      </w:r>
      <w:r w:rsidRPr="006D4AF2">
        <w:t>in late 2009. This review will help identify the future role of</w:t>
      </w:r>
      <w:r w:rsidR="00B245FD">
        <w:t xml:space="preserve"> </w:t>
      </w:r>
      <w:r w:rsidRPr="006D4AF2">
        <w:t>these groups in implementing the approach set out in this</w:t>
      </w:r>
      <w:r w:rsidR="00B245FD">
        <w:t xml:space="preserve"> </w:t>
      </w:r>
      <w:r w:rsidRPr="006D4AF2">
        <w:t>framework and assist in determining whether</w:t>
      </w:r>
      <w:r w:rsidR="00B245FD">
        <w:t xml:space="preserve"> </w:t>
      </w:r>
      <w:r w:rsidRPr="006D4AF2">
        <w:t>establishment of other community groups concerned</w:t>
      </w:r>
      <w:r w:rsidR="00B245FD">
        <w:t xml:space="preserve"> </w:t>
      </w:r>
      <w:r w:rsidRPr="006D4AF2">
        <w:t>with matters such as rabbit management should be</w:t>
      </w:r>
      <w:r w:rsidR="00B245FD">
        <w:t xml:space="preserve"> </w:t>
      </w:r>
      <w:r w:rsidRPr="006D4AF2">
        <w:t>supported.</w:t>
      </w:r>
    </w:p>
    <w:p w14:paraId="7F41EC37" w14:textId="77777777" w:rsidR="006D4AF2" w:rsidRPr="006D4AF2" w:rsidRDefault="006D4AF2" w:rsidP="00B245FD">
      <w:pPr>
        <w:pStyle w:val="Heading2"/>
      </w:pPr>
      <w:bookmarkStart w:id="33" w:name="_Toc48134000"/>
      <w:r w:rsidRPr="006D4AF2">
        <w:t>Policy and legislation</w:t>
      </w:r>
      <w:bookmarkEnd w:id="33"/>
    </w:p>
    <w:p w14:paraId="1F0FF4A4" w14:textId="77777777" w:rsidR="006D4AF2" w:rsidRPr="006D4AF2" w:rsidRDefault="006D4AF2" w:rsidP="006D4AF2">
      <w:r w:rsidRPr="006D4AF2">
        <w:t>A range of policy mechanisms is available to progressively</w:t>
      </w:r>
      <w:r w:rsidR="00B245FD">
        <w:t xml:space="preserve"> </w:t>
      </w:r>
      <w:r w:rsidRPr="006D4AF2">
        <w:t>implement the biosecurity approach and achieve public</w:t>
      </w:r>
      <w:r w:rsidR="00B245FD">
        <w:t xml:space="preserve"> </w:t>
      </w:r>
      <w:r w:rsidRPr="006D4AF2">
        <w:t>benefits from managing invasive species. Pannell</w:t>
      </w:r>
      <w:r w:rsidRPr="00B245FD">
        <w:rPr>
          <w:u w:val="single"/>
          <w:vertAlign w:val="superscript"/>
        </w:rPr>
        <w:t>8</w:t>
      </w:r>
      <w:r w:rsidR="00B245FD">
        <w:t xml:space="preserve"> </w:t>
      </w:r>
      <w:r w:rsidRPr="006D4AF2">
        <w:t>introduced a model that considers the suitability of</w:t>
      </w:r>
      <w:r w:rsidR="00B245FD">
        <w:t xml:space="preserve"> </w:t>
      </w:r>
      <w:r w:rsidRPr="006D4AF2">
        <w:t>different mechanisms – including education, awareness</w:t>
      </w:r>
      <w:r w:rsidR="00B245FD">
        <w:t xml:space="preserve"> </w:t>
      </w:r>
      <w:r w:rsidRPr="006D4AF2">
        <w:t xml:space="preserve">raising, technology transfer, </w:t>
      </w:r>
      <w:r w:rsidRPr="006D4AF2">
        <w:lastRenderedPageBreak/>
        <w:t>research and development,</w:t>
      </w:r>
      <w:r w:rsidR="00B245FD">
        <w:t xml:space="preserve"> </w:t>
      </w:r>
      <w:r w:rsidRPr="006D4AF2">
        <w:t>regulation, subsidies and other economic instruments –</w:t>
      </w:r>
      <w:r w:rsidR="00B245FD">
        <w:t xml:space="preserve"> </w:t>
      </w:r>
      <w:r w:rsidRPr="006D4AF2">
        <w:t>when they are applied at different combinations of public</w:t>
      </w:r>
      <w:r w:rsidR="00B245FD">
        <w:t xml:space="preserve"> </w:t>
      </w:r>
      <w:r w:rsidRPr="006D4AF2">
        <w:t>and private benefit. This model or similar approaches will</w:t>
      </w:r>
      <w:r w:rsidR="00B245FD">
        <w:t xml:space="preserve"> </w:t>
      </w:r>
      <w:r w:rsidRPr="006D4AF2">
        <w:t>be used as a basis to develop principles for consistently</w:t>
      </w:r>
      <w:r w:rsidR="00B245FD">
        <w:t xml:space="preserve"> </w:t>
      </w:r>
      <w:r w:rsidRPr="006D4AF2">
        <w:t>selecting the most appropriate policy tools for different</w:t>
      </w:r>
      <w:r w:rsidR="00B245FD">
        <w:t xml:space="preserve"> </w:t>
      </w:r>
      <w:r w:rsidRPr="006D4AF2">
        <w:t>situations. These principles will provide a more objective</w:t>
      </w:r>
      <w:r w:rsidR="00B245FD">
        <w:t xml:space="preserve"> </w:t>
      </w:r>
      <w:r w:rsidRPr="006D4AF2">
        <w:t>basis to assess the merits of particular options, such as</w:t>
      </w:r>
      <w:r w:rsidR="00B245FD">
        <w:t xml:space="preserve"> </w:t>
      </w:r>
      <w:r w:rsidRPr="006D4AF2">
        <w:t>enforcement, bounties or market-based instruments.</w:t>
      </w:r>
      <w:r w:rsidR="00B245FD">
        <w:t xml:space="preserve"> </w:t>
      </w:r>
      <w:r w:rsidRPr="006D4AF2">
        <w:t>Some of the apparent problems with existing</w:t>
      </w:r>
      <w:r w:rsidR="00B245FD">
        <w:t xml:space="preserve"> </w:t>
      </w:r>
      <w:r w:rsidRPr="006D4AF2">
        <w:t>arrangements and options for resolving them are listed</w:t>
      </w:r>
      <w:r w:rsidR="00B245FD">
        <w:t xml:space="preserve"> </w:t>
      </w:r>
      <w:r w:rsidRPr="006D4AF2">
        <w:t>below, though further analysis is likely to identify others.</w:t>
      </w:r>
    </w:p>
    <w:p w14:paraId="4228F864" w14:textId="77777777" w:rsidR="006D4AF2" w:rsidRPr="006D4AF2" w:rsidRDefault="006D4AF2" w:rsidP="006D4AF2">
      <w:r w:rsidRPr="006D4AF2">
        <w:t>Reform of legislation may be required to create a greater</w:t>
      </w:r>
      <w:r w:rsidR="00B245FD">
        <w:t xml:space="preserve"> </w:t>
      </w:r>
      <w:r w:rsidRPr="006D4AF2">
        <w:t>focus on prevention and early intervention. Some other</w:t>
      </w:r>
      <w:r w:rsidR="00B245FD">
        <w:t xml:space="preserve"> </w:t>
      </w:r>
      <w:r w:rsidRPr="006D4AF2">
        <w:t>jurisdictions in Australia have already implemented a</w:t>
      </w:r>
      <w:r w:rsidR="00B245FD">
        <w:t xml:space="preserve"> </w:t>
      </w:r>
      <w:r w:rsidRPr="006D4AF2">
        <w:t>‘permitted list’ system for the management of invasive</w:t>
      </w:r>
      <w:r w:rsidR="00B245FD">
        <w:t xml:space="preserve"> </w:t>
      </w:r>
      <w:r w:rsidRPr="006D4AF2">
        <w:t xml:space="preserve">plants and animals. Under this system all new </w:t>
      </w:r>
      <w:r w:rsidR="00B245FD">
        <w:t xml:space="preserve">non-native </w:t>
      </w:r>
      <w:r w:rsidRPr="006D4AF2">
        <w:t>species and their hybrids are by default prohibited</w:t>
      </w:r>
      <w:r w:rsidR="00B245FD">
        <w:t xml:space="preserve"> </w:t>
      </w:r>
      <w:r w:rsidRPr="006D4AF2">
        <w:t>from trade and possession until they have been subject</w:t>
      </w:r>
      <w:r w:rsidR="00B245FD">
        <w:t xml:space="preserve"> </w:t>
      </w:r>
      <w:r w:rsidRPr="006D4AF2">
        <w:t>to risk assessment and confirmed as sufficiently low risk.</w:t>
      </w:r>
      <w:r w:rsidR="00B245FD">
        <w:t xml:space="preserve"> </w:t>
      </w:r>
      <w:r w:rsidRPr="006D4AF2">
        <w:t>A significant advantage of the permitted list approach</w:t>
      </w:r>
      <w:r w:rsidR="00B245FD">
        <w:t xml:space="preserve"> </w:t>
      </w:r>
      <w:r w:rsidRPr="006D4AF2">
        <w:t>is that it prevents new species from being widely</w:t>
      </w:r>
      <w:r w:rsidR="00B245FD">
        <w:t xml:space="preserve"> </w:t>
      </w:r>
      <w:r w:rsidRPr="006D4AF2">
        <w:t>distributed before the risk they represent is recognised.</w:t>
      </w:r>
    </w:p>
    <w:p w14:paraId="38CDF2BD" w14:textId="77777777" w:rsidR="006D4AF2" w:rsidRPr="006D4AF2" w:rsidRDefault="006D4AF2" w:rsidP="006D4AF2">
      <w:r w:rsidRPr="006D4AF2">
        <w:t>Currently in Victoria there are no legislative restrictions on</w:t>
      </w:r>
      <w:r w:rsidR="00B245FD">
        <w:t xml:space="preserve"> </w:t>
      </w:r>
      <w:r w:rsidRPr="006D4AF2">
        <w:t>trade or cultivation of most non-native plants, unless they</w:t>
      </w:r>
      <w:r w:rsidR="00B245FD">
        <w:t xml:space="preserve"> </w:t>
      </w:r>
      <w:r w:rsidRPr="006D4AF2">
        <w:t>are proclaimed as noxious weeds, in which case they</w:t>
      </w:r>
      <w:r w:rsidR="00B245FD">
        <w:t xml:space="preserve"> </w:t>
      </w:r>
      <w:r w:rsidRPr="006D4AF2">
        <w:t>cannot be planted, sold or traded. Situations are likely</w:t>
      </w:r>
      <w:r w:rsidR="00B245FD">
        <w:t xml:space="preserve"> </w:t>
      </w:r>
      <w:r w:rsidRPr="006D4AF2">
        <w:t>to arise in future where plant species that are promoted</w:t>
      </w:r>
      <w:r w:rsidR="00B245FD">
        <w:t xml:space="preserve"> </w:t>
      </w:r>
      <w:r w:rsidRPr="006D4AF2">
        <w:t>as a new crop have potential to provide large economic</w:t>
      </w:r>
      <w:r w:rsidR="00B245FD">
        <w:t xml:space="preserve"> </w:t>
      </w:r>
      <w:r w:rsidRPr="006D4AF2">
        <w:t>benefits, but also appear to be a potential weed risk to</w:t>
      </w:r>
      <w:r w:rsidR="00B245FD">
        <w:t xml:space="preserve"> </w:t>
      </w:r>
      <w:r w:rsidRPr="006D4AF2">
        <w:t>other industries or the environment. A permitted list</w:t>
      </w:r>
      <w:r w:rsidR="00B245FD">
        <w:t xml:space="preserve"> </w:t>
      </w:r>
      <w:r w:rsidRPr="006D4AF2">
        <w:t>would provide the means to prevent cultivation of these</w:t>
      </w:r>
      <w:r w:rsidR="00B245FD">
        <w:t xml:space="preserve"> </w:t>
      </w:r>
      <w:r w:rsidRPr="006D4AF2">
        <w:t>species until detailed assessment of risks and potential</w:t>
      </w:r>
      <w:r w:rsidR="00B245FD">
        <w:t xml:space="preserve"> </w:t>
      </w:r>
      <w:r w:rsidRPr="006D4AF2">
        <w:t>benefits was conducted. According to the results of</w:t>
      </w:r>
      <w:r w:rsidR="00B245FD">
        <w:t xml:space="preserve"> </w:t>
      </w:r>
      <w:r w:rsidRPr="006D4AF2">
        <w:t>these analyses new species could be allowed without</w:t>
      </w:r>
      <w:r w:rsidR="00B245FD">
        <w:t xml:space="preserve"> </w:t>
      </w:r>
      <w:r w:rsidRPr="006D4AF2">
        <w:t>restriction, declared as noxious or developed as crops</w:t>
      </w:r>
      <w:r w:rsidR="00B245FD">
        <w:t xml:space="preserve"> </w:t>
      </w:r>
      <w:r w:rsidRPr="006D4AF2">
        <w:t>with conditions enforced to manage their potential</w:t>
      </w:r>
      <w:r w:rsidR="00B245FD">
        <w:t xml:space="preserve"> </w:t>
      </w:r>
      <w:r w:rsidRPr="006D4AF2">
        <w:t>negative impacts. A permitted list approach to animals</w:t>
      </w:r>
      <w:r w:rsidR="00B245FD">
        <w:t xml:space="preserve"> </w:t>
      </w:r>
      <w:r w:rsidRPr="006D4AF2">
        <w:t>would have similar benefits.</w:t>
      </w:r>
    </w:p>
    <w:p w14:paraId="4FE61167" w14:textId="77777777" w:rsidR="006D4AF2" w:rsidRPr="006D4AF2" w:rsidRDefault="006D4AF2" w:rsidP="006D4AF2">
      <w:r w:rsidRPr="006D4AF2">
        <w:t>Where invasive species are being managed with the aim</w:t>
      </w:r>
      <w:r w:rsidR="00B245FD">
        <w:t xml:space="preserve"> </w:t>
      </w:r>
      <w:r w:rsidRPr="006D4AF2">
        <w:t>of containment on a state scale, control at the boundary</w:t>
      </w:r>
      <w:r w:rsidR="00B245FD">
        <w:t xml:space="preserve"> </w:t>
      </w:r>
      <w:r w:rsidRPr="006D4AF2">
        <w:t>of core infestations and the eradication of satellite</w:t>
      </w:r>
      <w:r w:rsidR="00B245FD">
        <w:t xml:space="preserve"> </w:t>
      </w:r>
      <w:r w:rsidRPr="006D4AF2">
        <w:t>infestations is of very high importance, but may not be</w:t>
      </w:r>
      <w:r w:rsidR="00B245FD">
        <w:t xml:space="preserve"> </w:t>
      </w:r>
      <w:r w:rsidRPr="006D4AF2">
        <w:t>recognised consistently in regional planning. Region-by</w:t>
      </w:r>
      <w:r w:rsidR="00B245FD">
        <w:t>-</w:t>
      </w:r>
      <w:r w:rsidRPr="006D4AF2">
        <w:t>region</w:t>
      </w:r>
      <w:r w:rsidR="00B245FD">
        <w:t xml:space="preserve"> </w:t>
      </w:r>
      <w:r w:rsidRPr="006D4AF2">
        <w:t>prioritising of species, as currently exists for</w:t>
      </w:r>
      <w:r w:rsidR="00B245FD">
        <w:t xml:space="preserve"> </w:t>
      </w:r>
      <w:r w:rsidRPr="006D4AF2">
        <w:t>species covered by the CaLP Act, may not be the most</w:t>
      </w:r>
      <w:r w:rsidR="00B245FD">
        <w:t xml:space="preserve"> </w:t>
      </w:r>
      <w:r w:rsidRPr="006D4AF2">
        <w:t>effective way to implement statewide containment; the</w:t>
      </w:r>
      <w:r w:rsidR="00B245FD">
        <w:t xml:space="preserve"> </w:t>
      </w:r>
      <w:r w:rsidRPr="006D4AF2">
        <w:t>alternative of a centralised approach should be considered.</w:t>
      </w:r>
      <w:r w:rsidR="00B245FD">
        <w:t xml:space="preserve"> </w:t>
      </w:r>
    </w:p>
    <w:p w14:paraId="483686F7" w14:textId="77777777" w:rsidR="006D4AF2" w:rsidRPr="006D4AF2" w:rsidRDefault="006D4AF2" w:rsidP="006D4AF2">
      <w:r w:rsidRPr="006D4AF2">
        <w:t>Unlike invasive species that are targets for statewide</w:t>
      </w:r>
      <w:r w:rsidR="00B245FD">
        <w:t xml:space="preserve"> </w:t>
      </w:r>
      <w:r w:rsidRPr="006D4AF2">
        <w:t>eradication or containment, the management of</w:t>
      </w:r>
      <w:r w:rsidR="00B245FD">
        <w:t xml:space="preserve"> </w:t>
      </w:r>
      <w:r w:rsidRPr="006D4AF2">
        <w:t>widespread invasive species should be closely integrated</w:t>
      </w:r>
      <w:r w:rsidR="00B245FD">
        <w:t xml:space="preserve"> </w:t>
      </w:r>
      <w:r w:rsidRPr="006D4AF2">
        <w:t>with approaches to other land- and water-management</w:t>
      </w:r>
      <w:r w:rsidR="00B245FD">
        <w:t xml:space="preserve"> </w:t>
      </w:r>
      <w:r w:rsidRPr="006D4AF2">
        <w:t>issues. The asset-based approach provides such</w:t>
      </w:r>
      <w:r w:rsidR="00B245FD">
        <w:t xml:space="preserve"> </w:t>
      </w:r>
      <w:r w:rsidRPr="006D4AF2">
        <w:t>integration, yet it may not be well aligned with the way</w:t>
      </w:r>
      <w:r w:rsidR="00B245FD">
        <w:t xml:space="preserve"> </w:t>
      </w:r>
      <w:r w:rsidRPr="006D4AF2">
        <w:t>that relevant Acts are currently implemented. Thus there</w:t>
      </w:r>
      <w:r w:rsidR="00B245FD">
        <w:t xml:space="preserve"> </w:t>
      </w:r>
      <w:r w:rsidRPr="006D4AF2">
        <w:t>is a need for a review to identify better approaches,</w:t>
      </w:r>
      <w:r w:rsidR="00B245FD">
        <w:t xml:space="preserve"> </w:t>
      </w:r>
      <w:r w:rsidRPr="006D4AF2">
        <w:t>including the possible need for legislative reform.</w:t>
      </w:r>
      <w:r w:rsidR="00B245FD">
        <w:t xml:space="preserve"> </w:t>
      </w:r>
    </w:p>
    <w:p w14:paraId="6EE496CE" w14:textId="77777777" w:rsidR="006D4AF2" w:rsidRPr="006D4AF2" w:rsidRDefault="006D4AF2" w:rsidP="006D4AF2">
      <w:r w:rsidRPr="006D4AF2">
        <w:t>Legislation to manage invasive species interacts with</w:t>
      </w:r>
      <w:r w:rsidR="00B245FD">
        <w:t xml:space="preserve"> </w:t>
      </w:r>
      <w:r w:rsidRPr="006D4AF2">
        <w:t>various Commonwealth and state legislation and</w:t>
      </w:r>
      <w:r w:rsidR="00B245FD">
        <w:t xml:space="preserve"> </w:t>
      </w:r>
      <w:r w:rsidRPr="006D4AF2">
        <w:t>policies directed at other matters. These include native</w:t>
      </w:r>
      <w:r w:rsidR="00B245FD">
        <w:t xml:space="preserve"> </w:t>
      </w:r>
      <w:r w:rsidRPr="006D4AF2">
        <w:t>flora and fauna (</w:t>
      </w:r>
      <w:r w:rsidRPr="006D4AF2">
        <w:rPr>
          <w:i/>
          <w:iCs/>
        </w:rPr>
        <w:t>Flora and Fauna Guarantee Act 1988,</w:t>
      </w:r>
      <w:r w:rsidR="00B245FD">
        <w:rPr>
          <w:i/>
          <w:iCs/>
        </w:rPr>
        <w:t xml:space="preserve"> </w:t>
      </w:r>
      <w:r w:rsidRPr="006D4AF2">
        <w:rPr>
          <w:i/>
          <w:iCs/>
        </w:rPr>
        <w:t>Environmental Protection and Biodiversity Conservation</w:t>
      </w:r>
      <w:r w:rsidR="00B245FD">
        <w:rPr>
          <w:i/>
          <w:iCs/>
        </w:rPr>
        <w:t xml:space="preserve"> </w:t>
      </w:r>
      <w:r w:rsidRPr="006D4AF2">
        <w:rPr>
          <w:i/>
          <w:iCs/>
        </w:rPr>
        <w:t xml:space="preserve">Act 1999 </w:t>
      </w:r>
      <w:r w:rsidRPr="006D4AF2">
        <w:t>(Cwlth)), animal welfare (</w:t>
      </w:r>
      <w:r w:rsidRPr="006D4AF2">
        <w:rPr>
          <w:i/>
          <w:iCs/>
        </w:rPr>
        <w:t>Prevention of Cruelty</w:t>
      </w:r>
      <w:r w:rsidR="00B245FD">
        <w:rPr>
          <w:i/>
          <w:iCs/>
        </w:rPr>
        <w:t xml:space="preserve"> </w:t>
      </w:r>
      <w:r w:rsidRPr="006D4AF2">
        <w:rPr>
          <w:i/>
          <w:iCs/>
        </w:rPr>
        <w:t>to Animals Act 1986</w:t>
      </w:r>
      <w:r w:rsidRPr="006D4AF2">
        <w:t>), cultural heritage (</w:t>
      </w:r>
      <w:r w:rsidRPr="006D4AF2">
        <w:rPr>
          <w:i/>
          <w:iCs/>
        </w:rPr>
        <w:t>Heritage Act</w:t>
      </w:r>
      <w:r w:rsidR="00B245FD">
        <w:rPr>
          <w:i/>
          <w:iCs/>
        </w:rPr>
        <w:t xml:space="preserve"> </w:t>
      </w:r>
      <w:r w:rsidRPr="006D4AF2">
        <w:rPr>
          <w:i/>
          <w:iCs/>
        </w:rPr>
        <w:t>1995</w:t>
      </w:r>
      <w:r w:rsidRPr="006D4AF2">
        <w:t>), game management (</w:t>
      </w:r>
      <w:r w:rsidRPr="006D4AF2">
        <w:rPr>
          <w:i/>
          <w:iCs/>
        </w:rPr>
        <w:t>Wildlife Act 1975</w:t>
      </w:r>
      <w:r w:rsidRPr="006D4AF2">
        <w:t>), regulation</w:t>
      </w:r>
      <w:r w:rsidR="00B245FD">
        <w:t xml:space="preserve"> </w:t>
      </w:r>
      <w:r w:rsidRPr="006D4AF2">
        <w:t>of herbicides and toxins for animal control (</w:t>
      </w:r>
      <w:r w:rsidRPr="006D4AF2">
        <w:rPr>
          <w:i/>
          <w:iCs/>
        </w:rPr>
        <w:t>Agricultural</w:t>
      </w:r>
      <w:r w:rsidR="00B245FD">
        <w:rPr>
          <w:i/>
          <w:iCs/>
        </w:rPr>
        <w:t xml:space="preserve"> </w:t>
      </w:r>
      <w:r w:rsidRPr="006D4AF2">
        <w:rPr>
          <w:i/>
          <w:iCs/>
        </w:rPr>
        <w:t>and Veterinary Chemicals (Control of Use) Act 1992</w:t>
      </w:r>
      <w:r w:rsidR="00B245FD">
        <w:rPr>
          <w:i/>
          <w:iCs/>
        </w:rPr>
        <w:t xml:space="preserve"> </w:t>
      </w:r>
      <w:r w:rsidRPr="006D4AF2">
        <w:t xml:space="preserve">and </w:t>
      </w:r>
      <w:r w:rsidRPr="006D4AF2">
        <w:rPr>
          <w:i/>
          <w:iCs/>
        </w:rPr>
        <w:t>Agricultural and Veterinary Chemicals (Victoria) Act</w:t>
      </w:r>
      <w:r w:rsidR="00B245FD">
        <w:rPr>
          <w:i/>
          <w:iCs/>
        </w:rPr>
        <w:t xml:space="preserve"> </w:t>
      </w:r>
      <w:r w:rsidRPr="006D4AF2">
        <w:rPr>
          <w:i/>
          <w:iCs/>
        </w:rPr>
        <w:t>1994</w:t>
      </w:r>
      <w:r w:rsidRPr="006D4AF2">
        <w:t>) and identification of livestock (National Livestock</w:t>
      </w:r>
      <w:r w:rsidR="00B245FD">
        <w:t xml:space="preserve"> </w:t>
      </w:r>
      <w:r w:rsidRPr="006D4AF2">
        <w:t>Identification System).</w:t>
      </w:r>
      <w:r w:rsidR="00B245FD">
        <w:t xml:space="preserve"> </w:t>
      </w:r>
    </w:p>
    <w:p w14:paraId="527A5E50" w14:textId="77777777" w:rsidR="006D4AF2" w:rsidRPr="006D4AF2" w:rsidRDefault="006D4AF2" w:rsidP="006D4AF2">
      <w:r w:rsidRPr="006D4AF2">
        <w:t>Often the implications of these Acts for invasive</w:t>
      </w:r>
      <w:r w:rsidR="00B245FD">
        <w:t xml:space="preserve"> </w:t>
      </w:r>
      <w:r w:rsidRPr="006D4AF2">
        <w:t>species management can be accommodated at an</w:t>
      </w:r>
      <w:r w:rsidR="00B245FD">
        <w:t xml:space="preserve"> </w:t>
      </w:r>
      <w:r w:rsidRPr="006D4AF2">
        <w:t>operational level without undue difficulty, but in some</w:t>
      </w:r>
      <w:r w:rsidR="00B245FD">
        <w:t xml:space="preserve"> </w:t>
      </w:r>
      <w:r w:rsidRPr="006D4AF2">
        <w:t xml:space="preserve">cases refinement or modification of </w:t>
      </w:r>
      <w:r w:rsidRPr="006D4AF2">
        <w:lastRenderedPageBreak/>
        <w:t>legislation or policy</w:t>
      </w:r>
      <w:r w:rsidR="00B245FD">
        <w:t xml:space="preserve"> </w:t>
      </w:r>
      <w:r w:rsidRPr="006D4AF2">
        <w:t>is required. Analysis of the operation of policy and</w:t>
      </w:r>
      <w:r w:rsidR="00B245FD">
        <w:t xml:space="preserve"> </w:t>
      </w:r>
      <w:r w:rsidRPr="006D4AF2">
        <w:t>legislation to identify and implement necessary changes</w:t>
      </w:r>
      <w:r w:rsidR="00B245FD">
        <w:t xml:space="preserve"> </w:t>
      </w:r>
      <w:r w:rsidRPr="006D4AF2">
        <w:t>will be an ongoing task.</w:t>
      </w:r>
    </w:p>
    <w:p w14:paraId="3B80F81B" w14:textId="77777777" w:rsidR="006D4AF2" w:rsidRPr="006D4AF2" w:rsidRDefault="006D4AF2" w:rsidP="00B245FD">
      <w:pPr>
        <w:pStyle w:val="Heading2"/>
      </w:pPr>
      <w:bookmarkStart w:id="34" w:name="_Toc48134001"/>
      <w:r w:rsidRPr="006D4AF2">
        <w:t>Stakeholder engagement</w:t>
      </w:r>
      <w:bookmarkEnd w:id="34"/>
    </w:p>
    <w:p w14:paraId="5DBB03DD" w14:textId="77777777" w:rsidR="006D4AF2" w:rsidRPr="006D4AF2" w:rsidRDefault="006D4AF2" w:rsidP="006D4AF2">
      <w:r w:rsidRPr="006D4AF2">
        <w:t>Effective engagement with stakeholders is crucial to</w:t>
      </w:r>
      <w:r w:rsidR="00B245FD">
        <w:t xml:space="preserve"> </w:t>
      </w:r>
      <w:r w:rsidRPr="006D4AF2">
        <w:t>improving statewide invasive species management</w:t>
      </w:r>
      <w:r w:rsidR="00B245FD">
        <w:t xml:space="preserve"> </w:t>
      </w:r>
      <w:r w:rsidRPr="006D4AF2">
        <w:t>outcomes.</w:t>
      </w:r>
    </w:p>
    <w:p w14:paraId="6A90303D" w14:textId="77777777" w:rsidR="006D4AF2" w:rsidRPr="006D4AF2" w:rsidRDefault="006D4AF2" w:rsidP="006D4AF2">
      <w:r w:rsidRPr="006D4AF2">
        <w:t>This policy framework recognises the diversity of</w:t>
      </w:r>
      <w:r w:rsidR="00B245FD">
        <w:t xml:space="preserve"> </w:t>
      </w:r>
      <w:r w:rsidRPr="006D4AF2">
        <w:t>stakeholders in invasive species management, and</w:t>
      </w:r>
      <w:r w:rsidR="00B245FD">
        <w:t xml:space="preserve"> </w:t>
      </w:r>
      <w:r w:rsidRPr="006D4AF2">
        <w:t>their distinct and differing priorities and expectations.</w:t>
      </w:r>
      <w:r w:rsidR="00B245FD">
        <w:t xml:space="preserve"> </w:t>
      </w:r>
      <w:r w:rsidRPr="006D4AF2">
        <w:t>Such stakeholders include national, state and local</w:t>
      </w:r>
      <w:r w:rsidR="00B245FD">
        <w:t xml:space="preserve"> </w:t>
      </w:r>
      <w:r w:rsidRPr="006D4AF2">
        <w:t>government agencies and authorities, industries,</w:t>
      </w:r>
      <w:r w:rsidR="00B245FD">
        <w:t xml:space="preserve"> </w:t>
      </w:r>
      <w:r w:rsidRPr="006D4AF2">
        <w:t>community interest groups and the broader community.</w:t>
      </w:r>
      <w:r w:rsidR="00B245FD">
        <w:t xml:space="preserve"> </w:t>
      </w:r>
      <w:r w:rsidRPr="006D4AF2">
        <w:t>A variety of engagement tools and approaches will be</w:t>
      </w:r>
      <w:r w:rsidR="00B245FD">
        <w:t xml:space="preserve"> </w:t>
      </w:r>
      <w:r w:rsidRPr="006D4AF2">
        <w:t>implemented to ensure stakeholders’ differing invasive</w:t>
      </w:r>
      <w:r w:rsidR="00B245FD">
        <w:t xml:space="preserve"> </w:t>
      </w:r>
      <w:r w:rsidRPr="006D4AF2">
        <w:t>species interests and needs are understood and</w:t>
      </w:r>
      <w:r w:rsidR="00B245FD">
        <w:t xml:space="preserve"> </w:t>
      </w:r>
      <w:r w:rsidRPr="006D4AF2">
        <w:t>responded to appropriately.</w:t>
      </w:r>
    </w:p>
    <w:p w14:paraId="38979723" w14:textId="77777777" w:rsidR="006D4AF2" w:rsidRPr="006D4AF2" w:rsidRDefault="006D4AF2" w:rsidP="006D4AF2">
      <w:r w:rsidRPr="006D4AF2">
        <w:t>The approach to engagement of this policy framework</w:t>
      </w:r>
      <w:r w:rsidR="00B245FD">
        <w:t xml:space="preserve"> </w:t>
      </w:r>
      <w:r w:rsidRPr="006D4AF2">
        <w:t>will specifically promote</w:t>
      </w:r>
      <w:r w:rsidR="00B245FD">
        <w:t>:</w:t>
      </w:r>
    </w:p>
    <w:p w14:paraId="2A8DE0AC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Enhanced information and knowledge exchange with</w:t>
      </w:r>
      <w:r w:rsidR="00B245FD">
        <w:t xml:space="preserve"> </w:t>
      </w:r>
      <w:r w:rsidRPr="006D4AF2">
        <w:t>stakeholders;</w:t>
      </w:r>
    </w:p>
    <w:p w14:paraId="1FF100DA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A stronger shared understanding of the roles</w:t>
      </w:r>
      <w:r w:rsidR="00B245FD">
        <w:t xml:space="preserve"> </w:t>
      </w:r>
      <w:r w:rsidRPr="006D4AF2">
        <w:t>and responsibilities of government, industry and</w:t>
      </w:r>
      <w:r w:rsidR="00B245FD">
        <w:t xml:space="preserve"> </w:t>
      </w:r>
      <w:r w:rsidRPr="006D4AF2">
        <w:t>community in invasive species management and</w:t>
      </w:r>
      <w:r w:rsidR="00B245FD">
        <w:t xml:space="preserve"> </w:t>
      </w:r>
      <w:r w:rsidRPr="006D4AF2">
        <w:t>obligations of land and water managers; and</w:t>
      </w:r>
    </w:p>
    <w:p w14:paraId="7BBA60EA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Increased collaboration between stakeholders for</w:t>
      </w:r>
      <w:r w:rsidR="00B245FD">
        <w:t xml:space="preserve"> </w:t>
      </w:r>
      <w:r w:rsidRPr="006D4AF2">
        <w:t>improved invasive species program outcomes.</w:t>
      </w:r>
    </w:p>
    <w:p w14:paraId="3824FA47" w14:textId="77777777" w:rsidR="006D4AF2" w:rsidRPr="006D4AF2" w:rsidRDefault="006D4AF2" w:rsidP="00B245FD">
      <w:pPr>
        <w:pStyle w:val="Heading2"/>
      </w:pPr>
      <w:bookmarkStart w:id="35" w:name="_Toc48134002"/>
      <w:r w:rsidRPr="006D4AF2">
        <w:t>Monitoring, evaluation</w:t>
      </w:r>
      <w:r w:rsidR="00B245FD">
        <w:t xml:space="preserve"> </w:t>
      </w:r>
      <w:r w:rsidRPr="006D4AF2">
        <w:t>and reporting</w:t>
      </w:r>
      <w:bookmarkEnd w:id="35"/>
    </w:p>
    <w:p w14:paraId="7DA246A3" w14:textId="77777777" w:rsidR="006D4AF2" w:rsidRPr="006D4AF2" w:rsidRDefault="006D4AF2" w:rsidP="006D4AF2">
      <w:r w:rsidRPr="006D4AF2">
        <w:t>For science-based programs such as invasive species</w:t>
      </w:r>
      <w:r w:rsidR="00B245FD">
        <w:t xml:space="preserve"> </w:t>
      </w:r>
      <w:r w:rsidRPr="006D4AF2">
        <w:t>management, monitoring, evaluation and reporting</w:t>
      </w:r>
      <w:r w:rsidR="00B245FD">
        <w:t xml:space="preserve"> </w:t>
      </w:r>
      <w:r w:rsidRPr="006D4AF2">
        <w:t>(MER) is one element of adaptive management, whereby</w:t>
      </w:r>
      <w:r w:rsidR="00B245FD">
        <w:t xml:space="preserve"> </w:t>
      </w:r>
      <w:r w:rsidRPr="006D4AF2">
        <w:t>programs are continually reviewed and analysed to</w:t>
      </w:r>
      <w:r w:rsidR="00B245FD">
        <w:t xml:space="preserve"> </w:t>
      </w:r>
      <w:r w:rsidRPr="006D4AF2">
        <w:t>ensure that their approach is consistent with and</w:t>
      </w:r>
      <w:r w:rsidR="00B245FD">
        <w:t xml:space="preserve"> </w:t>
      </w:r>
      <w:r w:rsidRPr="006D4AF2">
        <w:t>supportive of any changes in environmental response,</w:t>
      </w:r>
      <w:r w:rsidR="00B245FD">
        <w:t xml:space="preserve"> </w:t>
      </w:r>
      <w:r w:rsidRPr="006D4AF2">
        <w:t>community expectation or scientific knowledge.</w:t>
      </w:r>
      <w:r w:rsidR="00B245FD">
        <w:t xml:space="preserve"> </w:t>
      </w:r>
    </w:p>
    <w:p w14:paraId="557CDB0B" w14:textId="77777777" w:rsidR="006D4AF2" w:rsidRPr="006D4AF2" w:rsidRDefault="006D4AF2" w:rsidP="006D4AF2">
      <w:r w:rsidRPr="006D4AF2">
        <w:t>MER must be coordinated across Victoria to understand</w:t>
      </w:r>
      <w:r w:rsidR="00B245FD">
        <w:t xml:space="preserve"> </w:t>
      </w:r>
      <w:r w:rsidRPr="006D4AF2">
        <w:t>what is happening at statewide as well as catchment</w:t>
      </w:r>
      <w:r w:rsidR="00B245FD">
        <w:t xml:space="preserve"> </w:t>
      </w:r>
      <w:r w:rsidRPr="006D4AF2">
        <w:t>level. This needs to encompass natural resources</w:t>
      </w:r>
      <w:r w:rsidR="00B245FD">
        <w:t xml:space="preserve"> </w:t>
      </w:r>
      <w:r w:rsidRPr="006D4AF2">
        <w:t>management as a whole, since programs such as</w:t>
      </w:r>
      <w:r w:rsidR="00B245FD">
        <w:t xml:space="preserve"> </w:t>
      </w:r>
      <w:r w:rsidRPr="006D4AF2">
        <w:t>invasive species management contribute alongside many</w:t>
      </w:r>
      <w:r w:rsidR="00B245FD">
        <w:t xml:space="preserve"> </w:t>
      </w:r>
      <w:r w:rsidRPr="006D4AF2">
        <w:t>other programs to facilitate landscape change. MER for</w:t>
      </w:r>
      <w:r w:rsidR="00B245FD">
        <w:t xml:space="preserve"> </w:t>
      </w:r>
      <w:r w:rsidRPr="006D4AF2">
        <w:t>invasive species will be linked to other programs through</w:t>
      </w:r>
      <w:r w:rsidR="00B245FD">
        <w:t xml:space="preserve"> </w:t>
      </w:r>
      <w:r w:rsidRPr="006D4AF2">
        <w:t>related activity in catchment-condition and state-of</w:t>
      </w:r>
      <w:r w:rsidR="00B245FD">
        <w:t>-</w:t>
      </w:r>
      <w:r w:rsidRPr="006D4AF2">
        <w:t>environment</w:t>
      </w:r>
      <w:r w:rsidR="00B245FD">
        <w:t xml:space="preserve"> </w:t>
      </w:r>
      <w:r w:rsidRPr="006D4AF2">
        <w:t>reporting and with the Australian Government</w:t>
      </w:r>
      <w:r w:rsidR="00B245FD">
        <w:t xml:space="preserve"> </w:t>
      </w:r>
      <w:r w:rsidRPr="006D4AF2">
        <w:t>through the national MERI framework.</w:t>
      </w:r>
      <w:r w:rsidR="00B245FD">
        <w:t xml:space="preserve"> </w:t>
      </w:r>
    </w:p>
    <w:p w14:paraId="31EC0A57" w14:textId="77777777" w:rsidR="006D4AF2" w:rsidRPr="006D4AF2" w:rsidRDefault="006D4AF2" w:rsidP="006D4AF2">
      <w:r w:rsidRPr="006D4AF2">
        <w:t>Delivery of MER for invasive species needs to be</w:t>
      </w:r>
      <w:r w:rsidR="00B245FD">
        <w:t xml:space="preserve"> </w:t>
      </w:r>
      <w:r w:rsidRPr="006D4AF2">
        <w:t>supported by effective information management systems</w:t>
      </w:r>
      <w:r w:rsidR="00B245FD">
        <w:t xml:space="preserve"> </w:t>
      </w:r>
      <w:r w:rsidRPr="006D4AF2">
        <w:t>that meet ongoing requirements for agency-specific and</w:t>
      </w:r>
      <w:r w:rsidR="00B245FD">
        <w:t xml:space="preserve"> </w:t>
      </w:r>
      <w:r w:rsidRPr="006D4AF2">
        <w:t>whole-of-government purposes.</w:t>
      </w:r>
    </w:p>
    <w:p w14:paraId="4755812C" w14:textId="77777777" w:rsidR="00B245FD" w:rsidRDefault="006D4AF2" w:rsidP="006D4AF2">
      <w:r w:rsidRPr="006D4AF2">
        <w:t>A statewide program logic has been developed to guide</w:t>
      </w:r>
      <w:r w:rsidR="00B245FD">
        <w:t xml:space="preserve"> </w:t>
      </w:r>
      <w:r w:rsidRPr="006D4AF2">
        <w:t>policy and program development for invasive plants and</w:t>
      </w:r>
      <w:r w:rsidR="00B245FD">
        <w:t xml:space="preserve"> </w:t>
      </w:r>
      <w:r w:rsidRPr="006D4AF2">
        <w:t>terrestrial vertebrates at all levels across Victoria (see</w:t>
      </w:r>
      <w:r w:rsidR="00B245FD">
        <w:t xml:space="preserve"> </w:t>
      </w:r>
      <w:r w:rsidRPr="006D4AF2">
        <w:t>Appendix 3). This program logic will be extended to the</w:t>
      </w:r>
      <w:r w:rsidR="00B245FD">
        <w:t xml:space="preserve"> </w:t>
      </w:r>
      <w:r w:rsidRPr="006D4AF2">
        <w:t>whole range of invasive species and form the basis for</w:t>
      </w:r>
      <w:r w:rsidR="00B245FD">
        <w:t xml:space="preserve"> </w:t>
      </w:r>
      <w:r w:rsidRPr="006D4AF2">
        <w:t>development of an evaluation framework.</w:t>
      </w:r>
      <w:r w:rsidR="00B245FD">
        <w:t xml:space="preserve"> </w:t>
      </w:r>
    </w:p>
    <w:p w14:paraId="36495F75" w14:textId="77777777" w:rsidR="006D4AF2" w:rsidRPr="006D4AF2" w:rsidRDefault="006D4AF2" w:rsidP="006D4AF2">
      <w:r w:rsidRPr="006D4AF2">
        <w:t>MER enables government to be accountable to the</w:t>
      </w:r>
      <w:r w:rsidR="00B245FD">
        <w:t xml:space="preserve"> </w:t>
      </w:r>
      <w:r w:rsidRPr="006D4AF2">
        <w:t>community for the value of its investment and provides</w:t>
      </w:r>
      <w:r w:rsidR="00B245FD">
        <w:t xml:space="preserve"> </w:t>
      </w:r>
      <w:r w:rsidRPr="006D4AF2">
        <w:t>information necessary for programs to demonstrate</w:t>
      </w:r>
      <w:r w:rsidR="00B245FD">
        <w:t xml:space="preserve"> </w:t>
      </w:r>
      <w:r w:rsidRPr="006D4AF2">
        <w:t>effective and efficient progress towards the achievement</w:t>
      </w:r>
      <w:r w:rsidR="00B245FD">
        <w:t xml:space="preserve"> </w:t>
      </w:r>
      <w:r w:rsidRPr="006D4AF2">
        <w:t>of their stated outcomes.</w:t>
      </w:r>
      <w:r w:rsidR="00B245FD">
        <w:t xml:space="preserve"> </w:t>
      </w:r>
    </w:p>
    <w:p w14:paraId="37DFE99D" w14:textId="77777777" w:rsidR="006D4AF2" w:rsidRPr="006D4AF2" w:rsidRDefault="006D4AF2" w:rsidP="006D4AF2">
      <w:r w:rsidRPr="006D4AF2">
        <w:t>A properly constructed MER program will provide</w:t>
      </w:r>
      <w:r w:rsidR="00B245FD">
        <w:t xml:space="preserve"> </w:t>
      </w:r>
      <w:r w:rsidRPr="006D4AF2">
        <w:t>objective measurement through clearly understood</w:t>
      </w:r>
      <w:r w:rsidR="00B245FD">
        <w:t xml:space="preserve"> </w:t>
      </w:r>
      <w:r w:rsidRPr="006D4AF2">
        <w:t>and accepted methodologies, of progress being made</w:t>
      </w:r>
      <w:r w:rsidR="00B245FD">
        <w:t xml:space="preserve"> </w:t>
      </w:r>
      <w:r w:rsidRPr="006D4AF2">
        <w:t>towards stated program goals. This may include</w:t>
      </w:r>
      <w:r w:rsidR="00B245FD">
        <w:t xml:space="preserve"> </w:t>
      </w:r>
      <w:r w:rsidRPr="006D4AF2">
        <w:t>answering some fundamental questions:</w:t>
      </w:r>
    </w:p>
    <w:p w14:paraId="24120B45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lastRenderedPageBreak/>
        <w:t>To what extent is the program making progress</w:t>
      </w:r>
      <w:r w:rsidR="00B245FD">
        <w:t xml:space="preserve"> </w:t>
      </w:r>
      <w:r w:rsidRPr="006D4AF2">
        <w:t>on the outcomes it stated it would achieve?</w:t>
      </w:r>
    </w:p>
    <w:p w14:paraId="63472ABC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Are the program interventions that are being used</w:t>
      </w:r>
      <w:r w:rsidR="00B245FD">
        <w:t xml:space="preserve"> </w:t>
      </w:r>
      <w:r w:rsidRPr="006D4AF2">
        <w:t>appropriate to achieve these desired outcomes?</w:t>
      </w:r>
    </w:p>
    <w:p w14:paraId="3C3F51E1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Does any aspect of the program need to be modified</w:t>
      </w:r>
      <w:r w:rsidR="00B245FD">
        <w:t xml:space="preserve"> </w:t>
      </w:r>
      <w:r w:rsidRPr="006D4AF2">
        <w:t>as a result of evidence of progress to date?</w:t>
      </w:r>
    </w:p>
    <w:p w14:paraId="6434E793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What other evidence that is required for</w:t>
      </w:r>
      <w:r w:rsidR="00B245FD">
        <w:t xml:space="preserve"> </w:t>
      </w:r>
      <w:r w:rsidRPr="006D4AF2">
        <w:t>demonstrating program effectiveness is not currently</w:t>
      </w:r>
      <w:r w:rsidR="00B245FD">
        <w:t xml:space="preserve"> </w:t>
      </w:r>
      <w:r w:rsidRPr="006D4AF2">
        <w:t>being collected?</w:t>
      </w:r>
    </w:p>
    <w:p w14:paraId="5CA4CD24" w14:textId="77777777" w:rsidR="006D4AF2" w:rsidRPr="006D4AF2" w:rsidRDefault="006D4AF2" w:rsidP="00B245FD">
      <w:pPr>
        <w:pStyle w:val="ListParagraph"/>
        <w:numPr>
          <w:ilvl w:val="0"/>
          <w:numId w:val="2"/>
        </w:numPr>
      </w:pPr>
      <w:r w:rsidRPr="006D4AF2">
        <w:t>What changes in the environment, community values</w:t>
      </w:r>
      <w:r w:rsidR="00B245FD">
        <w:t xml:space="preserve"> </w:t>
      </w:r>
      <w:r w:rsidRPr="006D4AF2">
        <w:t xml:space="preserve">or expectations have occurred that we need </w:t>
      </w:r>
      <w:r w:rsidR="00B245FD">
        <w:t>t</w:t>
      </w:r>
      <w:r w:rsidRPr="006D4AF2">
        <w:t>o</w:t>
      </w:r>
      <w:r w:rsidR="00B245FD">
        <w:t xml:space="preserve"> </w:t>
      </w:r>
      <w:r w:rsidRPr="006D4AF2">
        <w:t>respond to?</w:t>
      </w:r>
    </w:p>
    <w:p w14:paraId="395EB6A5" w14:textId="77777777" w:rsidR="00B245FD" w:rsidRDefault="006D4AF2" w:rsidP="00B245FD">
      <w:pPr>
        <w:pStyle w:val="ListParagraph"/>
        <w:numPr>
          <w:ilvl w:val="0"/>
          <w:numId w:val="2"/>
        </w:numPr>
      </w:pPr>
      <w:r w:rsidRPr="006D4AF2">
        <w:t>How should we direct future investment to maximise</w:t>
      </w:r>
      <w:r w:rsidR="00B245FD">
        <w:t xml:space="preserve"> </w:t>
      </w:r>
      <w:r w:rsidRPr="006D4AF2">
        <w:t>public benefit?</w:t>
      </w:r>
      <w:r w:rsidR="00B245FD">
        <w:t xml:space="preserve"> </w:t>
      </w:r>
    </w:p>
    <w:p w14:paraId="0191A63F" w14:textId="77777777" w:rsidR="006D4AF2" w:rsidRPr="006D4AF2" w:rsidRDefault="006D4AF2" w:rsidP="006D4AF2">
      <w:r w:rsidRPr="006D4AF2">
        <w:t>Incorporating consistent and effective MER into all</w:t>
      </w:r>
      <w:r w:rsidR="00B245FD">
        <w:t xml:space="preserve"> </w:t>
      </w:r>
      <w:r w:rsidRPr="006D4AF2">
        <w:t>aspects of the invasive species program is a priority for</w:t>
      </w:r>
      <w:r w:rsidR="00B245FD">
        <w:t xml:space="preserve"> </w:t>
      </w:r>
      <w:r w:rsidRPr="006D4AF2">
        <w:t>implementation of this policy framework.</w:t>
      </w:r>
    </w:p>
    <w:p w14:paraId="4BA36B3E" w14:textId="77777777" w:rsidR="006D4AF2" w:rsidRPr="006D4AF2" w:rsidRDefault="006D4AF2" w:rsidP="00B245FD">
      <w:pPr>
        <w:pStyle w:val="Heading2"/>
      </w:pPr>
      <w:bookmarkStart w:id="36" w:name="_Toc48134003"/>
      <w:r w:rsidRPr="006D4AF2">
        <w:t>Research and development</w:t>
      </w:r>
      <w:bookmarkEnd w:id="36"/>
    </w:p>
    <w:p w14:paraId="575617BE" w14:textId="77777777" w:rsidR="006D4AF2" w:rsidRPr="006D4AF2" w:rsidRDefault="006D4AF2" w:rsidP="006D4AF2">
      <w:r w:rsidRPr="006D4AF2">
        <w:t>The knowledge that comes from research and</w:t>
      </w:r>
      <w:r w:rsidR="00B245FD">
        <w:t xml:space="preserve"> </w:t>
      </w:r>
      <w:r w:rsidRPr="006D4AF2">
        <w:t>development is critical for the implementation of evidence</w:t>
      </w:r>
      <w:r w:rsidR="00B245FD">
        <w:t>-</w:t>
      </w:r>
      <w:r w:rsidRPr="006D4AF2">
        <w:t>based</w:t>
      </w:r>
      <w:r w:rsidR="00B245FD">
        <w:t xml:space="preserve"> </w:t>
      </w:r>
      <w:r w:rsidRPr="006D4AF2">
        <w:t>management approaches and, in many cases,</w:t>
      </w:r>
      <w:r w:rsidR="00B245FD">
        <w:t xml:space="preserve"> </w:t>
      </w:r>
      <w:r w:rsidRPr="006D4AF2">
        <w:t>substantial advances in invasive species management will</w:t>
      </w:r>
      <w:r w:rsidR="00B245FD">
        <w:t xml:space="preserve"> </w:t>
      </w:r>
      <w:r w:rsidRPr="006D4AF2">
        <w:t>require development of new techniques and acquisition of</w:t>
      </w:r>
      <w:r w:rsidR="00B245FD">
        <w:t xml:space="preserve"> </w:t>
      </w:r>
      <w:r w:rsidRPr="006D4AF2">
        <w:t>greater knowledge. The resources directed to R&amp;D need</w:t>
      </w:r>
      <w:r w:rsidR="00B245FD">
        <w:t xml:space="preserve"> </w:t>
      </w:r>
      <w:r w:rsidRPr="006D4AF2">
        <w:t>to be proportional to the size and scope of the program</w:t>
      </w:r>
      <w:r w:rsidR="00B245FD">
        <w:t xml:space="preserve"> </w:t>
      </w:r>
      <w:r w:rsidRPr="006D4AF2">
        <w:t>that it underpins; at present there are clear unmet needs.</w:t>
      </w:r>
      <w:r w:rsidR="00B245FD">
        <w:t xml:space="preserve"> </w:t>
      </w:r>
    </w:p>
    <w:p w14:paraId="1CD9C0BF" w14:textId="77777777" w:rsidR="006D4AF2" w:rsidRPr="006D4AF2" w:rsidRDefault="006D4AF2" w:rsidP="006D4AF2">
      <w:r w:rsidRPr="006D4AF2">
        <w:t>Supply of sufficient information for land managers to</w:t>
      </w:r>
      <w:r w:rsidR="00B245FD">
        <w:t xml:space="preserve"> </w:t>
      </w:r>
      <w:r w:rsidRPr="006D4AF2">
        <w:t>make appropriate risk management decisions in invasive</w:t>
      </w:r>
      <w:r w:rsidR="00B245FD">
        <w:t xml:space="preserve"> </w:t>
      </w:r>
      <w:r w:rsidRPr="006D4AF2">
        <w:t>species management is a common area of market failure</w:t>
      </w:r>
      <w:r w:rsidR="00B245FD">
        <w:t xml:space="preserve"> </w:t>
      </w:r>
      <w:r w:rsidRPr="006D4AF2">
        <w:t>and it may therefore be appropriate for government</w:t>
      </w:r>
      <w:r w:rsidR="00B245FD">
        <w:t xml:space="preserve"> </w:t>
      </w:r>
      <w:r w:rsidRPr="006D4AF2">
        <w:t>investment to meet this need where that provides</w:t>
      </w:r>
      <w:r w:rsidR="00B245FD">
        <w:t xml:space="preserve"> </w:t>
      </w:r>
      <w:r w:rsidRPr="006D4AF2">
        <w:t>public benefit. Research and development is an area</w:t>
      </w:r>
      <w:r w:rsidR="00B245FD">
        <w:t xml:space="preserve"> </w:t>
      </w:r>
      <w:r w:rsidRPr="006D4AF2">
        <w:t>where cost-sharing with private beneficiaries and other</w:t>
      </w:r>
      <w:r w:rsidR="00B245FD">
        <w:t xml:space="preserve"> </w:t>
      </w:r>
      <w:r w:rsidRPr="006D4AF2">
        <w:t>jurisdictions offers an opportunity to add to the value</w:t>
      </w:r>
      <w:r w:rsidR="00B245FD">
        <w:t xml:space="preserve"> </w:t>
      </w:r>
      <w:r w:rsidRPr="006D4AF2">
        <w:t>achieved from government investment.</w:t>
      </w:r>
    </w:p>
    <w:p w14:paraId="68C4285D" w14:textId="77777777" w:rsidR="006D4AF2" w:rsidRPr="006D4AF2" w:rsidRDefault="006D4AF2" w:rsidP="006D4AF2">
      <w:r w:rsidRPr="006D4AF2">
        <w:t>Invasive plant research is predominantly delivered</w:t>
      </w:r>
      <w:r w:rsidR="00B245FD">
        <w:t xml:space="preserve"> </w:t>
      </w:r>
      <w:r w:rsidRPr="006D4AF2">
        <w:t>through the Biosciences Research division of DPI and</w:t>
      </w:r>
      <w:r w:rsidR="00B245FD">
        <w:t xml:space="preserve"> </w:t>
      </w:r>
      <w:r w:rsidRPr="006D4AF2">
        <w:t>invasive animal research through the Arthur Rylah</w:t>
      </w:r>
      <w:r w:rsidR="00B245FD">
        <w:t xml:space="preserve"> </w:t>
      </w:r>
      <w:r w:rsidRPr="006D4AF2">
        <w:t>Institute for Environmental Research. Consideration</w:t>
      </w:r>
      <w:r w:rsidR="00B245FD">
        <w:t xml:space="preserve"> </w:t>
      </w:r>
      <w:r w:rsidRPr="006D4AF2">
        <w:t>should be given to the capacity of these organisations to</w:t>
      </w:r>
      <w:r w:rsidR="00B245FD">
        <w:t xml:space="preserve"> </w:t>
      </w:r>
      <w:r w:rsidRPr="006D4AF2">
        <w:t>deliver R&amp;D for an expanded range of invasive species.</w:t>
      </w:r>
      <w:r w:rsidR="00B245FD">
        <w:t xml:space="preserve"> </w:t>
      </w:r>
    </w:p>
    <w:p w14:paraId="484D74D7" w14:textId="77777777" w:rsidR="006D4AF2" w:rsidRPr="006D4AF2" w:rsidRDefault="006D4AF2" w:rsidP="006D4AF2">
      <w:r w:rsidRPr="006D4AF2">
        <w:t>Victorian Government investment in research and</w:t>
      </w:r>
      <w:r w:rsidR="00B245FD">
        <w:t xml:space="preserve"> </w:t>
      </w:r>
      <w:r w:rsidRPr="006D4AF2">
        <w:t>development for invasive species has remained constant</w:t>
      </w:r>
      <w:r w:rsidR="00B245FD">
        <w:t xml:space="preserve"> </w:t>
      </w:r>
      <w:r w:rsidRPr="006D4AF2">
        <w:t>for a number of years, resulting in a decline in the relative</w:t>
      </w:r>
      <w:r w:rsidR="00B245FD">
        <w:t xml:space="preserve"> </w:t>
      </w:r>
      <w:r w:rsidRPr="006D4AF2">
        <w:t>investment in R&amp;D as support for other parts of the</w:t>
      </w:r>
      <w:r w:rsidR="00B245FD">
        <w:t xml:space="preserve"> </w:t>
      </w:r>
      <w:r w:rsidRPr="006D4AF2">
        <w:t>program has increased. The Victorian Government’s</w:t>
      </w:r>
      <w:r w:rsidR="00B245FD">
        <w:t xml:space="preserve"> </w:t>
      </w:r>
      <w:r w:rsidRPr="006D4AF2">
        <w:t>investment in research needs to be further analysed to</w:t>
      </w:r>
      <w:r w:rsidR="00B245FD">
        <w:t xml:space="preserve"> </w:t>
      </w:r>
      <w:r w:rsidRPr="006D4AF2">
        <w:t>ensure future management is not seriously constrained</w:t>
      </w:r>
      <w:r w:rsidR="00B245FD">
        <w:t xml:space="preserve"> </w:t>
      </w:r>
      <w:r w:rsidRPr="006D4AF2">
        <w:t>by insufficient R&amp;D support.</w:t>
      </w:r>
    </w:p>
    <w:p w14:paraId="5E883C03" w14:textId="77777777" w:rsidR="006D4AF2" w:rsidRPr="006D4AF2" w:rsidRDefault="006D4AF2" w:rsidP="006D4AF2">
      <w:r w:rsidRPr="006D4AF2">
        <w:t>Research priorities in Victoria are now aligned to</w:t>
      </w:r>
      <w:r w:rsidR="00B245FD">
        <w:t xml:space="preserve"> </w:t>
      </w:r>
      <w:r w:rsidRPr="006D4AF2">
        <w:t>themes of preparedness, prevention and eradication,</w:t>
      </w:r>
      <w:r w:rsidR="00B245FD">
        <w:t xml:space="preserve"> </w:t>
      </w:r>
      <w:r w:rsidRPr="006D4AF2">
        <w:t>containment and asset-based protection. Risk</w:t>
      </w:r>
      <w:r w:rsidR="00B245FD">
        <w:t xml:space="preserve"> </w:t>
      </w:r>
      <w:r w:rsidRPr="006D4AF2">
        <w:t>assessment, surveillance and diagnostics, impact</w:t>
      </w:r>
      <w:r w:rsidR="00B245FD">
        <w:t xml:space="preserve"> </w:t>
      </w:r>
      <w:r w:rsidRPr="006D4AF2">
        <w:t>assessment and biological control are areas of current</w:t>
      </w:r>
      <w:r w:rsidR="00B245FD">
        <w:t xml:space="preserve"> </w:t>
      </w:r>
      <w:r w:rsidRPr="006D4AF2">
        <w:t>work that support these themes. With regard to invasive</w:t>
      </w:r>
      <w:r w:rsidR="00B245FD">
        <w:t xml:space="preserve"> </w:t>
      </w:r>
      <w:r w:rsidRPr="006D4AF2">
        <w:t>animal management, there will continue to be a</w:t>
      </w:r>
      <w:r w:rsidR="00B245FD">
        <w:t xml:space="preserve"> </w:t>
      </w:r>
      <w:r w:rsidRPr="006D4AF2">
        <w:t>particular focus on improving the relative humaneness</w:t>
      </w:r>
      <w:r w:rsidR="00B245FD">
        <w:t xml:space="preserve"> </w:t>
      </w:r>
      <w:r w:rsidRPr="006D4AF2">
        <w:t>of control techniques.</w:t>
      </w:r>
    </w:p>
    <w:p w14:paraId="2B732C1D" w14:textId="77777777" w:rsidR="006D4AF2" w:rsidRPr="006D4AF2" w:rsidRDefault="006D4AF2" w:rsidP="006D4AF2">
      <w:r w:rsidRPr="006D4AF2">
        <w:t>Biological control programs, on average, provide very</w:t>
      </w:r>
      <w:r w:rsidR="00B245FD">
        <w:t xml:space="preserve"> </w:t>
      </w:r>
      <w:r w:rsidRPr="006D4AF2">
        <w:t>high rates of return on investment, with the added</w:t>
      </w:r>
      <w:r w:rsidR="00B245FD">
        <w:t xml:space="preserve"> </w:t>
      </w:r>
      <w:r w:rsidRPr="006D4AF2">
        <w:t>advantages of freedom from off-target impacts and ability</w:t>
      </w:r>
      <w:r w:rsidR="00B245FD">
        <w:t xml:space="preserve"> </w:t>
      </w:r>
      <w:r w:rsidRPr="006D4AF2">
        <w:t>to be effective in remote and difficult to access places.</w:t>
      </w:r>
      <w:r w:rsidR="00B245FD">
        <w:t xml:space="preserve"> </w:t>
      </w:r>
      <w:r w:rsidRPr="006D4AF2">
        <w:t>Biological control is usually applied to species that are</w:t>
      </w:r>
      <w:r w:rsidR="00B245FD">
        <w:t xml:space="preserve"> </w:t>
      </w:r>
      <w:r w:rsidRPr="006D4AF2">
        <w:t>already widespread and are managed through asset</w:t>
      </w:r>
      <w:r w:rsidR="00B245FD">
        <w:t>-</w:t>
      </w:r>
      <w:r w:rsidRPr="006D4AF2">
        <w:t>based</w:t>
      </w:r>
      <w:r w:rsidR="00B245FD">
        <w:t xml:space="preserve"> </w:t>
      </w:r>
      <w:r w:rsidRPr="006D4AF2">
        <w:t>protection. However, biological control can also</w:t>
      </w:r>
      <w:r w:rsidR="00B245FD">
        <w:t xml:space="preserve"> </w:t>
      </w:r>
      <w:r w:rsidRPr="006D4AF2">
        <w:t>be applicable to invasive species being managed for</w:t>
      </w:r>
      <w:r w:rsidR="00B245FD">
        <w:t xml:space="preserve"> </w:t>
      </w:r>
      <w:r w:rsidRPr="006D4AF2">
        <w:t>statewide containment.</w:t>
      </w:r>
    </w:p>
    <w:p w14:paraId="7C701306" w14:textId="77777777" w:rsidR="00B245FD" w:rsidRDefault="00B245FD">
      <w:r>
        <w:br w:type="page"/>
      </w:r>
    </w:p>
    <w:p w14:paraId="7296B9BF" w14:textId="77777777" w:rsidR="006D4AF2" w:rsidRDefault="006D4AF2" w:rsidP="00B245FD">
      <w:pPr>
        <w:pStyle w:val="Heading1"/>
      </w:pPr>
      <w:bookmarkStart w:id="37" w:name="_Toc48134004"/>
      <w:r w:rsidRPr="006D4AF2">
        <w:lastRenderedPageBreak/>
        <w:t>References</w:t>
      </w:r>
      <w:bookmarkEnd w:id="37"/>
    </w:p>
    <w:p w14:paraId="1B60DC3C" w14:textId="77777777" w:rsidR="00514719" w:rsidRPr="00514719" w:rsidRDefault="00514719" w:rsidP="00514719"/>
    <w:p w14:paraId="6DEDA969" w14:textId="77777777" w:rsidR="006D4AF2" w:rsidRPr="006D4AF2" w:rsidRDefault="006D4AF2" w:rsidP="00514719">
      <w:pPr>
        <w:pStyle w:val="ListParagraph"/>
        <w:numPr>
          <w:ilvl w:val="0"/>
          <w:numId w:val="10"/>
        </w:numPr>
      </w:pPr>
      <w:r w:rsidRPr="006D4AF2">
        <w:t>Natural Resource Management Ministerial Council</w:t>
      </w:r>
      <w:r w:rsidR="00B245FD">
        <w:t xml:space="preserve"> </w:t>
      </w:r>
      <w:r w:rsidRPr="006D4AF2">
        <w:t>2006 Australian Weeds Strategy – A national strategy</w:t>
      </w:r>
      <w:r w:rsidR="00B245FD">
        <w:t xml:space="preserve"> </w:t>
      </w:r>
      <w:r w:rsidRPr="006D4AF2">
        <w:t>for weed management in Australia. Australian</w:t>
      </w:r>
      <w:r w:rsidR="00B245FD">
        <w:t xml:space="preserve"> </w:t>
      </w:r>
      <w:r w:rsidRPr="006D4AF2">
        <w:t>Government Department of the Environment and</w:t>
      </w:r>
      <w:r w:rsidR="00B245FD">
        <w:t xml:space="preserve"> </w:t>
      </w:r>
      <w:r w:rsidRPr="006D4AF2">
        <w:t>Water Resources, Canberra ACT.</w:t>
      </w:r>
    </w:p>
    <w:p w14:paraId="51890326" w14:textId="77777777" w:rsidR="006D4AF2" w:rsidRPr="006D4AF2" w:rsidRDefault="006D4AF2" w:rsidP="00514719">
      <w:pPr>
        <w:pStyle w:val="ListParagraph"/>
        <w:numPr>
          <w:ilvl w:val="0"/>
          <w:numId w:val="10"/>
        </w:numPr>
      </w:pPr>
      <w:r w:rsidRPr="006D4AF2">
        <w:t>Jayasuriya, RT Jones, RE &amp; van de Ven, R 2008,</w:t>
      </w:r>
      <w:r w:rsidR="00B245FD">
        <w:t xml:space="preserve"> </w:t>
      </w:r>
      <w:r w:rsidRPr="006D4AF2">
        <w:t>‘An economic decision tool for responding to new</w:t>
      </w:r>
      <w:r w:rsidR="00B245FD">
        <w:t xml:space="preserve"> </w:t>
      </w:r>
      <w:r w:rsidRPr="006D4AF2">
        <w:t>weed incursion risks in the Australian grains industry’,</w:t>
      </w:r>
      <w:r w:rsidR="00B245FD">
        <w:t xml:space="preserve"> </w:t>
      </w:r>
      <w:r w:rsidRPr="00514719">
        <w:rPr>
          <w:i/>
          <w:iCs/>
        </w:rPr>
        <w:t>CRC for Australian Weed Management Technical</w:t>
      </w:r>
      <w:r w:rsidR="00B245FD" w:rsidRPr="00514719">
        <w:rPr>
          <w:i/>
          <w:iCs/>
        </w:rPr>
        <w:t xml:space="preserve"> </w:t>
      </w:r>
      <w:r w:rsidRPr="00514719">
        <w:rPr>
          <w:i/>
          <w:iCs/>
        </w:rPr>
        <w:t>Series No. 11</w:t>
      </w:r>
      <w:r w:rsidRPr="006D4AF2">
        <w:t>.</w:t>
      </w:r>
    </w:p>
    <w:p w14:paraId="104AB920" w14:textId="77777777" w:rsidR="006D4AF2" w:rsidRPr="006D4AF2" w:rsidRDefault="006D4AF2" w:rsidP="00514719">
      <w:pPr>
        <w:pStyle w:val="ListParagraph"/>
        <w:numPr>
          <w:ilvl w:val="0"/>
          <w:numId w:val="10"/>
        </w:numPr>
      </w:pPr>
      <w:r w:rsidRPr="006D4AF2">
        <w:t>Page, AR &amp; Lacey, KL/AEC Group Ltd 2005,</w:t>
      </w:r>
      <w:r w:rsidR="00B245FD">
        <w:t xml:space="preserve"> </w:t>
      </w:r>
      <w:r w:rsidRPr="006D4AF2">
        <w:t>‘Economic Impact Assessment of Australian Weed</w:t>
      </w:r>
      <w:r w:rsidR="00514719">
        <w:t xml:space="preserve"> </w:t>
      </w:r>
      <w:r w:rsidRPr="006D4AF2">
        <w:t xml:space="preserve">Biological Control Effort: Final Report’, </w:t>
      </w:r>
      <w:r w:rsidRPr="00514719">
        <w:rPr>
          <w:i/>
          <w:iCs/>
        </w:rPr>
        <w:t>CRC for</w:t>
      </w:r>
      <w:r w:rsidR="00514719" w:rsidRPr="00514719">
        <w:rPr>
          <w:i/>
          <w:iCs/>
        </w:rPr>
        <w:t xml:space="preserve"> </w:t>
      </w:r>
      <w:r w:rsidRPr="00514719">
        <w:rPr>
          <w:i/>
          <w:iCs/>
        </w:rPr>
        <w:t>Australian Weed Management Technical Series No. 10</w:t>
      </w:r>
      <w:r w:rsidRPr="006D4AF2">
        <w:t>.</w:t>
      </w:r>
    </w:p>
    <w:p w14:paraId="1DACBED1" w14:textId="77777777" w:rsidR="006D4AF2" w:rsidRPr="006D4AF2" w:rsidRDefault="006D4AF2" w:rsidP="00514719">
      <w:pPr>
        <w:pStyle w:val="ListParagraph"/>
        <w:numPr>
          <w:ilvl w:val="0"/>
          <w:numId w:val="10"/>
        </w:numPr>
      </w:pPr>
      <w:r w:rsidRPr="006D4AF2">
        <w:t>Keeler, RP Lodge, DM &amp; Finnoff, DC 2007, ‘Risk</w:t>
      </w:r>
      <w:r w:rsidR="00514719">
        <w:t xml:space="preserve"> </w:t>
      </w:r>
      <w:r w:rsidRPr="006D4AF2">
        <w:t>assessments for invasive species produces net</w:t>
      </w:r>
      <w:r w:rsidR="00514719">
        <w:t xml:space="preserve"> </w:t>
      </w:r>
      <w:r w:rsidRPr="006D4AF2">
        <w:t>economic benefits’, Proceedings of the National</w:t>
      </w:r>
      <w:r w:rsidR="00514719">
        <w:t xml:space="preserve"> </w:t>
      </w:r>
      <w:r w:rsidRPr="006D4AF2">
        <w:t>Academy of Sciences of the United States of</w:t>
      </w:r>
      <w:r w:rsidR="00514719">
        <w:t xml:space="preserve"> </w:t>
      </w:r>
      <w:r w:rsidRPr="006D4AF2">
        <w:t>America, 101(1):203–207, Washington.</w:t>
      </w:r>
      <w:r w:rsidR="00514719">
        <w:t xml:space="preserve"> </w:t>
      </w:r>
    </w:p>
    <w:p w14:paraId="072128A1" w14:textId="77777777" w:rsidR="00514719" w:rsidRDefault="006D4AF2" w:rsidP="00514719">
      <w:pPr>
        <w:pStyle w:val="ListParagraph"/>
        <w:numPr>
          <w:ilvl w:val="0"/>
          <w:numId w:val="10"/>
        </w:numPr>
      </w:pPr>
      <w:r w:rsidRPr="006D4AF2">
        <w:t>Panetta, FD &amp; Timmins, SM 2004, ‘Evaluating</w:t>
      </w:r>
      <w:r w:rsidR="00514719">
        <w:t xml:space="preserve"> </w:t>
      </w:r>
      <w:r w:rsidRPr="006D4AF2">
        <w:t>the feasibility of eradication for terrestrial weed</w:t>
      </w:r>
      <w:r w:rsidR="00514719">
        <w:t xml:space="preserve"> </w:t>
      </w:r>
      <w:r w:rsidRPr="006D4AF2">
        <w:t xml:space="preserve">incursions’, </w:t>
      </w:r>
      <w:r w:rsidRPr="00514719">
        <w:rPr>
          <w:i/>
          <w:iCs/>
        </w:rPr>
        <w:t xml:space="preserve">Plant Protection Quarterly </w:t>
      </w:r>
      <w:r w:rsidRPr="006D4AF2">
        <w:t>19(1):5 –11.</w:t>
      </w:r>
      <w:r w:rsidR="00514719">
        <w:t xml:space="preserve"> </w:t>
      </w:r>
    </w:p>
    <w:p w14:paraId="1E204DA8" w14:textId="77777777" w:rsidR="006D4AF2" w:rsidRPr="006D4AF2" w:rsidRDefault="006D4AF2" w:rsidP="00514719">
      <w:pPr>
        <w:pStyle w:val="ListParagraph"/>
        <w:numPr>
          <w:ilvl w:val="0"/>
          <w:numId w:val="10"/>
        </w:numPr>
      </w:pPr>
      <w:r w:rsidRPr="006D4AF2">
        <w:t>Secretariat of the International Plant Protection</w:t>
      </w:r>
      <w:r w:rsidR="00514719">
        <w:t xml:space="preserve"> </w:t>
      </w:r>
      <w:r w:rsidRPr="006D4AF2">
        <w:t>Convention 2006, ‘International Standards for</w:t>
      </w:r>
      <w:r w:rsidR="00514719">
        <w:t xml:space="preserve"> </w:t>
      </w:r>
      <w:r w:rsidRPr="006D4AF2">
        <w:t>Phytosanitary Measures ISPM No 9 Guidelines</w:t>
      </w:r>
      <w:r w:rsidR="00514719">
        <w:t xml:space="preserve"> </w:t>
      </w:r>
      <w:r w:rsidRPr="006D4AF2">
        <w:t>for Pest Eradication Programs (1998), Food and</w:t>
      </w:r>
      <w:r w:rsidR="00514719">
        <w:t xml:space="preserve"> </w:t>
      </w:r>
      <w:r w:rsidRPr="006D4AF2">
        <w:t>Agriculture Organization, Rome, Italy.</w:t>
      </w:r>
      <w:r w:rsidR="00514719">
        <w:t xml:space="preserve"> </w:t>
      </w:r>
    </w:p>
    <w:p w14:paraId="584FDD1A" w14:textId="77777777" w:rsidR="006D4AF2" w:rsidRPr="006D4AF2" w:rsidRDefault="006D4AF2" w:rsidP="00514719">
      <w:pPr>
        <w:pStyle w:val="ListParagraph"/>
        <w:numPr>
          <w:ilvl w:val="0"/>
          <w:numId w:val="10"/>
        </w:numPr>
      </w:pPr>
      <w:r w:rsidRPr="006D4AF2">
        <w:t>Adamson, K 2007, ‘Land asset-based approach</w:t>
      </w:r>
      <w:r w:rsidR="00514719">
        <w:t xml:space="preserve"> </w:t>
      </w:r>
      <w:r w:rsidRPr="006D4AF2">
        <w:t>framework’, Department of Sustainability and</w:t>
      </w:r>
      <w:r w:rsidR="00514719">
        <w:t xml:space="preserve"> </w:t>
      </w:r>
      <w:r w:rsidRPr="006D4AF2">
        <w:t>Environment, East Melbourne.</w:t>
      </w:r>
    </w:p>
    <w:p w14:paraId="0AE21BB2" w14:textId="77777777" w:rsidR="006D4AF2" w:rsidRPr="006D4AF2" w:rsidRDefault="006D4AF2" w:rsidP="00514719">
      <w:pPr>
        <w:pStyle w:val="ListParagraph"/>
        <w:numPr>
          <w:ilvl w:val="0"/>
          <w:numId w:val="10"/>
        </w:numPr>
      </w:pPr>
      <w:r w:rsidRPr="006D4AF2">
        <w:t>Pannell, DJ 2006, ‘Public benefits, private benefits,</w:t>
      </w:r>
      <w:r w:rsidR="00514719">
        <w:t xml:space="preserve"> </w:t>
      </w:r>
      <w:r w:rsidRPr="006D4AF2">
        <w:t>and the choice of policy tool for land-use change,</w:t>
      </w:r>
      <w:r w:rsidR="00514719">
        <w:t xml:space="preserve"> </w:t>
      </w:r>
      <w:r w:rsidRPr="006D4AF2">
        <w:t>SIF3 Working Paper 0601’, CRC for Plant-Based</w:t>
      </w:r>
      <w:r w:rsidR="00514719">
        <w:t xml:space="preserve"> </w:t>
      </w:r>
      <w:r w:rsidRPr="006D4AF2">
        <w:t>Management of Dryland Salinity, Perth</w:t>
      </w:r>
      <w:r w:rsidR="00514719">
        <w:t xml:space="preserve"> </w:t>
      </w:r>
      <w:r w:rsidRPr="006D4AF2">
        <w:t>(http://cyllene.uwa.edu.au/~dpannell/dp0601.htm)</w:t>
      </w:r>
    </w:p>
    <w:p w14:paraId="1F4D28B3" w14:textId="77777777" w:rsidR="00514719" w:rsidRDefault="00514719">
      <w:r>
        <w:br w:type="page"/>
      </w:r>
    </w:p>
    <w:p w14:paraId="6E1F14DF" w14:textId="77777777" w:rsidR="00514719" w:rsidRDefault="006D4AF2" w:rsidP="00514719">
      <w:pPr>
        <w:pStyle w:val="Heading1"/>
      </w:pPr>
      <w:bookmarkStart w:id="38" w:name="_Toc48134005"/>
      <w:r w:rsidRPr="006D4AF2">
        <w:lastRenderedPageBreak/>
        <w:t>Appendix 1</w:t>
      </w:r>
      <w:bookmarkEnd w:id="38"/>
      <w:r w:rsidR="00514719">
        <w:t xml:space="preserve"> </w:t>
      </w:r>
    </w:p>
    <w:p w14:paraId="3970918B" w14:textId="77777777" w:rsidR="00514719" w:rsidRPr="00514719" w:rsidRDefault="006D4AF2" w:rsidP="00D95716">
      <w:pPr>
        <w:pStyle w:val="Heading2"/>
      </w:pPr>
      <w:bookmarkStart w:id="39" w:name="_Toc48134006"/>
      <w:r w:rsidRPr="006D4AF2">
        <w:t>Abbreviations</w:t>
      </w:r>
      <w:bookmarkEnd w:id="39"/>
    </w:p>
    <w:p w14:paraId="2E8C55F1" w14:textId="77777777" w:rsidR="006D4AF2" w:rsidRPr="006D4AF2" w:rsidRDefault="006D4AF2" w:rsidP="006D4AF2">
      <w:r w:rsidRPr="006D4AF2">
        <w:rPr>
          <w:b/>
          <w:bCs/>
        </w:rPr>
        <w:t xml:space="preserve">APAS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Australian Pest Animal Strategy</w:t>
      </w:r>
    </w:p>
    <w:p w14:paraId="58C9CD39" w14:textId="77777777" w:rsidR="006D4AF2" w:rsidRPr="006D4AF2" w:rsidRDefault="006D4AF2" w:rsidP="006D4AF2">
      <w:r w:rsidRPr="006D4AF2">
        <w:rPr>
          <w:b/>
          <w:bCs/>
        </w:rPr>
        <w:t xml:space="preserve">AusBIOSEC </w:t>
      </w:r>
      <w:r w:rsidR="00514719">
        <w:rPr>
          <w:b/>
          <w:bCs/>
        </w:rPr>
        <w:tab/>
      </w:r>
      <w:r w:rsidRPr="006D4AF2">
        <w:t>Australian Biosecurity System for Primary Production and the Environment</w:t>
      </w:r>
    </w:p>
    <w:p w14:paraId="50D2F945" w14:textId="77777777" w:rsidR="006D4AF2" w:rsidRPr="006D4AF2" w:rsidRDefault="006D4AF2" w:rsidP="006D4AF2">
      <w:r w:rsidRPr="006D4AF2">
        <w:rPr>
          <w:b/>
          <w:bCs/>
        </w:rPr>
        <w:t xml:space="preserve">AWS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Australian Weeds Strategy</w:t>
      </w:r>
    </w:p>
    <w:p w14:paraId="48B1A5AE" w14:textId="77777777" w:rsidR="006D4AF2" w:rsidRPr="006D4AF2" w:rsidRDefault="006D4AF2" w:rsidP="006D4AF2">
      <w:r w:rsidRPr="006D4AF2">
        <w:rPr>
          <w:b/>
          <w:bCs/>
        </w:rPr>
        <w:t xml:space="preserve">AWC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Australian Weeds Committee</w:t>
      </w:r>
    </w:p>
    <w:p w14:paraId="622DE757" w14:textId="77777777" w:rsidR="006D4AF2" w:rsidRPr="006D4AF2" w:rsidRDefault="006D4AF2" w:rsidP="006D4AF2">
      <w:pPr>
        <w:rPr>
          <w:i/>
          <w:iCs/>
        </w:rPr>
      </w:pPr>
      <w:r w:rsidRPr="006D4AF2">
        <w:rPr>
          <w:b/>
          <w:bCs/>
        </w:rPr>
        <w:t xml:space="preserve">CaLP Act </w:t>
      </w:r>
      <w:r w:rsidR="00514719">
        <w:rPr>
          <w:b/>
          <w:bCs/>
        </w:rPr>
        <w:tab/>
      </w:r>
      <w:r w:rsidRPr="006D4AF2">
        <w:rPr>
          <w:i/>
          <w:iCs/>
        </w:rPr>
        <w:t>Catchment and Land Protection Act 1994</w:t>
      </w:r>
    </w:p>
    <w:p w14:paraId="1610DA5C" w14:textId="77777777" w:rsidR="006D4AF2" w:rsidRPr="006D4AF2" w:rsidRDefault="006D4AF2" w:rsidP="006D4AF2">
      <w:r w:rsidRPr="006D4AF2">
        <w:rPr>
          <w:b/>
          <w:bCs/>
        </w:rPr>
        <w:t xml:space="preserve">CCEPI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Consultative Committee on Exotic Plant Incursions</w:t>
      </w:r>
    </w:p>
    <w:p w14:paraId="1F95C887" w14:textId="77777777" w:rsidR="006D4AF2" w:rsidRPr="006D4AF2" w:rsidRDefault="006D4AF2" w:rsidP="006D4AF2">
      <w:r w:rsidRPr="006D4AF2">
        <w:rPr>
          <w:b/>
          <w:bCs/>
        </w:rPr>
        <w:t xml:space="preserve">CMA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Catchment Management Authority</w:t>
      </w:r>
    </w:p>
    <w:p w14:paraId="503A92FF" w14:textId="77777777" w:rsidR="006D4AF2" w:rsidRPr="006D4AF2" w:rsidRDefault="006D4AF2" w:rsidP="006D4AF2">
      <w:r w:rsidRPr="006D4AF2">
        <w:rPr>
          <w:b/>
          <w:bCs/>
        </w:rPr>
        <w:t xml:space="preserve">CRC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cooperative research centre</w:t>
      </w:r>
    </w:p>
    <w:p w14:paraId="72262410" w14:textId="77777777" w:rsidR="006D4AF2" w:rsidRPr="006D4AF2" w:rsidRDefault="006D4AF2" w:rsidP="006D4AF2">
      <w:r w:rsidRPr="006D4AF2">
        <w:rPr>
          <w:b/>
          <w:bCs/>
        </w:rPr>
        <w:t xml:space="preserve">DPI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Department of Primary Industries</w:t>
      </w:r>
    </w:p>
    <w:p w14:paraId="3C427B70" w14:textId="77777777" w:rsidR="006D4AF2" w:rsidRPr="006D4AF2" w:rsidRDefault="006D4AF2" w:rsidP="006D4AF2">
      <w:r w:rsidRPr="006D4AF2">
        <w:rPr>
          <w:b/>
          <w:bCs/>
        </w:rPr>
        <w:t xml:space="preserve">DSE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Department of Sustainability and the Environment</w:t>
      </w:r>
    </w:p>
    <w:p w14:paraId="5D865AD1" w14:textId="77777777" w:rsidR="006D4AF2" w:rsidRPr="006D4AF2" w:rsidRDefault="006D4AF2" w:rsidP="006D4AF2">
      <w:r w:rsidRPr="006D4AF2">
        <w:rPr>
          <w:b/>
          <w:bCs/>
        </w:rPr>
        <w:t xml:space="preserve">IPA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invasive plants and animals</w:t>
      </w:r>
    </w:p>
    <w:p w14:paraId="0656E9AF" w14:textId="77777777" w:rsidR="006D4AF2" w:rsidRPr="006D4AF2" w:rsidRDefault="006D4AF2" w:rsidP="006D4AF2">
      <w:r w:rsidRPr="006D4AF2">
        <w:rPr>
          <w:b/>
          <w:bCs/>
        </w:rPr>
        <w:t xml:space="preserve">IPAPF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Invasive Plants and Animals Policy Framework</w:t>
      </w:r>
    </w:p>
    <w:p w14:paraId="4F4F8550" w14:textId="77777777" w:rsidR="006D4AF2" w:rsidRPr="006D4AF2" w:rsidRDefault="006D4AF2" w:rsidP="006D4AF2">
      <w:r w:rsidRPr="006D4AF2">
        <w:rPr>
          <w:b/>
          <w:bCs/>
        </w:rPr>
        <w:t xml:space="preserve">MER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monitoring, evaluation and reporting</w:t>
      </w:r>
    </w:p>
    <w:p w14:paraId="38BA2461" w14:textId="77777777" w:rsidR="006D4AF2" w:rsidRPr="006D4AF2" w:rsidRDefault="006D4AF2" w:rsidP="006D4AF2">
      <w:r w:rsidRPr="006D4AF2">
        <w:rPr>
          <w:b/>
          <w:bCs/>
        </w:rPr>
        <w:t xml:space="preserve">MERI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monitoring, evaluation and reporting, improvement</w:t>
      </w:r>
    </w:p>
    <w:p w14:paraId="581280AB" w14:textId="77777777" w:rsidR="006D4AF2" w:rsidRPr="006D4AF2" w:rsidRDefault="006D4AF2" w:rsidP="006D4AF2">
      <w:r w:rsidRPr="006D4AF2">
        <w:rPr>
          <w:b/>
          <w:bCs/>
        </w:rPr>
        <w:t xml:space="preserve">NRMMC </w:t>
      </w:r>
      <w:r w:rsidR="00514719">
        <w:rPr>
          <w:b/>
          <w:bCs/>
        </w:rPr>
        <w:tab/>
      </w:r>
      <w:r w:rsidRPr="006D4AF2">
        <w:t>Natural Resource Management Ministerial Council</w:t>
      </w:r>
    </w:p>
    <w:p w14:paraId="58DEFB62" w14:textId="77777777" w:rsidR="006D4AF2" w:rsidRPr="006D4AF2" w:rsidRDefault="006D4AF2" w:rsidP="006D4AF2">
      <w:r w:rsidRPr="006D4AF2">
        <w:rPr>
          <w:b/>
          <w:bCs/>
        </w:rPr>
        <w:t xml:space="preserve">NWIP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National Weed Incursion Plan</w:t>
      </w:r>
    </w:p>
    <w:p w14:paraId="7D5EC194" w14:textId="77777777" w:rsidR="006D4AF2" w:rsidRPr="006D4AF2" w:rsidRDefault="006D4AF2" w:rsidP="006D4AF2">
      <w:pPr>
        <w:rPr>
          <w:i/>
          <w:iCs/>
        </w:rPr>
      </w:pPr>
      <w:r w:rsidRPr="006D4AF2">
        <w:rPr>
          <w:b/>
          <w:bCs/>
        </w:rPr>
        <w:t xml:space="preserve">POCTA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rPr>
          <w:i/>
          <w:iCs/>
        </w:rPr>
        <w:t>Prevention of Cruelty to Animals Act 1986</w:t>
      </w:r>
    </w:p>
    <w:p w14:paraId="373548F2" w14:textId="77777777" w:rsidR="006D4AF2" w:rsidRPr="006D4AF2" w:rsidRDefault="006D4AF2" w:rsidP="006D4AF2">
      <w:r w:rsidRPr="006D4AF2">
        <w:rPr>
          <w:b/>
          <w:bCs/>
        </w:rPr>
        <w:t xml:space="preserve">PV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Parks Victoria</w:t>
      </w:r>
    </w:p>
    <w:p w14:paraId="123C4143" w14:textId="77777777" w:rsidR="006D4AF2" w:rsidRPr="006D4AF2" w:rsidRDefault="006D4AF2" w:rsidP="006D4AF2">
      <w:r w:rsidRPr="006D4AF2">
        <w:rPr>
          <w:b/>
          <w:bCs/>
        </w:rPr>
        <w:t xml:space="preserve">R&amp;D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research and development</w:t>
      </w:r>
    </w:p>
    <w:p w14:paraId="2CA0568C" w14:textId="77777777" w:rsidR="006D4AF2" w:rsidRPr="006D4AF2" w:rsidRDefault="006D4AF2" w:rsidP="006D4AF2">
      <w:pPr>
        <w:rPr>
          <w:i/>
          <w:iCs/>
        </w:rPr>
      </w:pPr>
      <w:r w:rsidRPr="006D4AF2">
        <w:rPr>
          <w:b/>
          <w:bCs/>
        </w:rPr>
        <w:t xml:space="preserve">VPMF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rPr>
          <w:i/>
          <w:iCs/>
        </w:rPr>
        <w:t>Victorian Pest Management – A Framework for Action</w:t>
      </w:r>
    </w:p>
    <w:p w14:paraId="1E24FCF9" w14:textId="77777777" w:rsidR="006D4AF2" w:rsidRPr="006D4AF2" w:rsidRDefault="006D4AF2" w:rsidP="006D4AF2">
      <w:r w:rsidRPr="006D4AF2">
        <w:rPr>
          <w:b/>
          <w:bCs/>
        </w:rPr>
        <w:t xml:space="preserve">WONS </w:t>
      </w:r>
      <w:r w:rsidR="00514719">
        <w:rPr>
          <w:b/>
          <w:bCs/>
        </w:rPr>
        <w:tab/>
      </w:r>
      <w:r w:rsidR="00514719">
        <w:rPr>
          <w:b/>
          <w:bCs/>
        </w:rPr>
        <w:tab/>
      </w:r>
      <w:r w:rsidRPr="006D4AF2">
        <w:t>weeds of national significance</w:t>
      </w:r>
    </w:p>
    <w:p w14:paraId="0C099435" w14:textId="77777777" w:rsidR="00514719" w:rsidRDefault="00514719">
      <w:pPr>
        <w:rPr>
          <w:b/>
          <w:bCs/>
        </w:rPr>
      </w:pPr>
      <w:r>
        <w:rPr>
          <w:b/>
          <w:bCs/>
        </w:rPr>
        <w:br w:type="page"/>
      </w:r>
    </w:p>
    <w:p w14:paraId="66876E1F" w14:textId="77777777" w:rsidR="00514719" w:rsidRDefault="00514719" w:rsidP="00514719">
      <w:pPr>
        <w:pStyle w:val="Heading1"/>
      </w:pPr>
      <w:bookmarkStart w:id="40" w:name="_Toc48134007"/>
      <w:r>
        <w:lastRenderedPageBreak/>
        <w:t>Appendix 2</w:t>
      </w:r>
      <w:bookmarkEnd w:id="40"/>
    </w:p>
    <w:p w14:paraId="7498964B" w14:textId="77777777" w:rsidR="00514719" w:rsidRDefault="00514719" w:rsidP="00514719">
      <w:pPr>
        <w:pStyle w:val="Heading2"/>
      </w:pPr>
      <w:bookmarkStart w:id="41" w:name="_Toc48134008"/>
      <w:r>
        <w:t>Glossary of terms</w:t>
      </w:r>
      <w:bookmarkEnd w:id="41"/>
    </w:p>
    <w:p w14:paraId="1CCA9ED4" w14:textId="77777777" w:rsidR="006D4AF2" w:rsidRPr="006D4AF2" w:rsidRDefault="00514719" w:rsidP="006D4AF2">
      <w:r w:rsidRPr="00514719">
        <w:rPr>
          <w:b/>
          <w:bCs/>
        </w:rPr>
        <w:t>a</w:t>
      </w:r>
      <w:r w:rsidR="006D4AF2" w:rsidRPr="00514719">
        <w:rPr>
          <w:b/>
          <w:bCs/>
        </w:rPr>
        <w:t>sset</w:t>
      </w:r>
      <w:r>
        <w:rPr>
          <w:rStyle w:val="SubtleEmphasis"/>
          <w:b/>
          <w:bCs/>
          <w:i w:val="0"/>
          <w:iCs w:val="0"/>
        </w:rPr>
        <w:br/>
      </w:r>
      <w:r w:rsidR="006D4AF2" w:rsidRPr="006D4AF2">
        <w:t>A natural resource that provides services (ecosystem services, production services</w:t>
      </w:r>
      <w:r>
        <w:t xml:space="preserve"> </w:t>
      </w:r>
      <w:r w:rsidR="006D4AF2" w:rsidRPr="006D4AF2">
        <w:t>or social services).</w:t>
      </w:r>
    </w:p>
    <w:p w14:paraId="243BEDEE" w14:textId="77777777" w:rsidR="006D4AF2" w:rsidRPr="006D4AF2" w:rsidRDefault="006D4AF2" w:rsidP="006D4AF2">
      <w:r w:rsidRPr="00514719">
        <w:rPr>
          <w:b/>
          <w:bCs/>
        </w:rPr>
        <w:t>asset-based approach</w:t>
      </w:r>
      <w:r w:rsidR="00514719">
        <w:rPr>
          <w:rStyle w:val="SubtleEmphasis"/>
          <w:b/>
          <w:bCs/>
          <w:i w:val="0"/>
          <w:iCs w:val="0"/>
        </w:rPr>
        <w:br/>
      </w:r>
      <w:r w:rsidRPr="006D4AF2">
        <w:t>Involves prioritising control actions for a number of threats based on the relative</w:t>
      </w:r>
      <w:r w:rsidR="00514719">
        <w:t xml:space="preserve"> </w:t>
      </w:r>
      <w:r w:rsidRPr="006D4AF2">
        <w:t>value of identified assets that will be protected by the actions. Prioritisation should be</w:t>
      </w:r>
      <w:r w:rsidR="00514719">
        <w:t xml:space="preserve"> </w:t>
      </w:r>
      <w:r w:rsidRPr="006D4AF2">
        <w:t>based on maintaining the viability of important environmental assets and optimising</w:t>
      </w:r>
      <w:r w:rsidR="00514719">
        <w:t xml:space="preserve"> </w:t>
      </w:r>
      <w:r w:rsidRPr="006D4AF2">
        <w:t>outcomes for asset protection and management.</w:t>
      </w:r>
    </w:p>
    <w:p w14:paraId="2A237ECE" w14:textId="77777777" w:rsidR="006D4AF2" w:rsidRPr="006D4AF2" w:rsidRDefault="006D4AF2" w:rsidP="006D4AF2">
      <w:r w:rsidRPr="00514719">
        <w:rPr>
          <w:b/>
          <w:bCs/>
        </w:rPr>
        <w:t>biodiversity</w:t>
      </w:r>
      <w:r w:rsidRPr="00514719">
        <w:rPr>
          <w:rStyle w:val="SubtleEmphasis"/>
        </w:rPr>
        <w:t xml:space="preserve"> </w:t>
      </w:r>
      <w:r w:rsidR="00514719">
        <w:rPr>
          <w:rStyle w:val="SubtleEmphasis"/>
        </w:rPr>
        <w:br/>
      </w:r>
      <w:r w:rsidRPr="006D4AF2">
        <w:t>The variety of life forms: the different plants, animals and microorganisms, the genes</w:t>
      </w:r>
      <w:r w:rsidR="00514719">
        <w:t xml:space="preserve"> </w:t>
      </w:r>
      <w:r w:rsidRPr="006D4AF2">
        <w:t>they contain and the ecosystems they form.</w:t>
      </w:r>
    </w:p>
    <w:p w14:paraId="2EC47948" w14:textId="77777777" w:rsidR="006D4AF2" w:rsidRPr="006D4AF2" w:rsidRDefault="006D4AF2" w:rsidP="006D4AF2">
      <w:r w:rsidRPr="006D4AF2">
        <w:rPr>
          <w:b/>
          <w:bCs/>
        </w:rPr>
        <w:t>biological control</w:t>
      </w:r>
      <w:r w:rsidR="00514719">
        <w:rPr>
          <w:b/>
          <w:bCs/>
        </w:rPr>
        <w:br/>
      </w:r>
      <w:r w:rsidRPr="006D4AF2">
        <w:t>The process of using one living species – the agent – to control (usually suppress)</w:t>
      </w:r>
      <w:r w:rsidR="00514719">
        <w:t xml:space="preserve"> </w:t>
      </w:r>
      <w:r w:rsidRPr="006D4AF2">
        <w:t>an unwanted species – the target. The control of one species by the release of live</w:t>
      </w:r>
      <w:r w:rsidR="00514719">
        <w:t xml:space="preserve"> </w:t>
      </w:r>
      <w:r w:rsidRPr="006D4AF2">
        <w:t>organisms of another species.</w:t>
      </w:r>
    </w:p>
    <w:p w14:paraId="426D8DD5" w14:textId="77777777" w:rsidR="006D4AF2" w:rsidRPr="006D4AF2" w:rsidRDefault="00514719" w:rsidP="006D4AF2">
      <w:r>
        <w:rPr>
          <w:b/>
          <w:bCs/>
        </w:rPr>
        <w:t>b</w:t>
      </w:r>
      <w:r w:rsidR="006D4AF2" w:rsidRPr="006D4AF2">
        <w:rPr>
          <w:b/>
          <w:bCs/>
        </w:rPr>
        <w:t>iosecurity</w:t>
      </w:r>
      <w:r>
        <w:rPr>
          <w:b/>
          <w:bCs/>
        </w:rPr>
        <w:br/>
      </w:r>
      <w:r w:rsidR="006D4AF2" w:rsidRPr="006D4AF2">
        <w:t>A process designed to mitigate the risks and impacts to the economy, the</w:t>
      </w:r>
      <w:r>
        <w:t xml:space="preserve"> </w:t>
      </w:r>
      <w:r w:rsidR="006D4AF2" w:rsidRPr="006D4AF2">
        <w:t>environment, social amenity or human health associated with pests and diseases.</w:t>
      </w:r>
    </w:p>
    <w:p w14:paraId="7FE6F393" w14:textId="77777777" w:rsidR="006D4AF2" w:rsidRPr="006D4AF2" w:rsidRDefault="006D4AF2" w:rsidP="006D4AF2">
      <w:r w:rsidRPr="006D4AF2">
        <w:rPr>
          <w:b/>
          <w:bCs/>
        </w:rPr>
        <w:t>Catchment Management</w:t>
      </w:r>
      <w:r w:rsidR="00514719">
        <w:rPr>
          <w:b/>
          <w:bCs/>
        </w:rPr>
        <w:t xml:space="preserve"> Authority (CMA)</w:t>
      </w:r>
      <w:r w:rsidR="00514719">
        <w:rPr>
          <w:b/>
          <w:bCs/>
        </w:rPr>
        <w:br/>
      </w:r>
      <w:r w:rsidRPr="006D4AF2">
        <w:t xml:space="preserve">Under the </w:t>
      </w:r>
      <w:r w:rsidRPr="006D4AF2">
        <w:rPr>
          <w:i/>
          <w:iCs/>
        </w:rPr>
        <w:t xml:space="preserve">Catchment and Land Protection Act 1994 </w:t>
      </w:r>
      <w:r w:rsidRPr="006D4AF2">
        <w:t>(CaLP Act), Victoria is divided</w:t>
      </w:r>
      <w:r w:rsidR="00514719">
        <w:t xml:space="preserve"> </w:t>
      </w:r>
      <w:r w:rsidRPr="006D4AF2">
        <w:t>into ten catchment regions and a catchment management authority is established</w:t>
      </w:r>
      <w:r w:rsidR="00514719">
        <w:t xml:space="preserve"> </w:t>
      </w:r>
      <w:r w:rsidRPr="006D4AF2">
        <w:t>for each region. CMAs have specific roles and responsibilities under the CaLP Act</w:t>
      </w:r>
      <w:r w:rsidR="00514719">
        <w:t xml:space="preserve"> </w:t>
      </w:r>
      <w:r w:rsidRPr="006D4AF2">
        <w:t>in relation to pest management prioritisation.</w:t>
      </w:r>
    </w:p>
    <w:p w14:paraId="5A1B4E61" w14:textId="77777777" w:rsidR="006D4AF2" w:rsidRPr="006D4AF2" w:rsidRDefault="00514719" w:rsidP="006D4AF2">
      <w:r>
        <w:rPr>
          <w:b/>
          <w:bCs/>
        </w:rPr>
        <w:t>c</w:t>
      </w:r>
      <w:r w:rsidR="006D4AF2" w:rsidRPr="006D4AF2">
        <w:rPr>
          <w:b/>
          <w:bCs/>
        </w:rPr>
        <w:t>ontainment</w:t>
      </w:r>
      <w:r>
        <w:rPr>
          <w:b/>
          <w:bCs/>
        </w:rPr>
        <w:br/>
      </w:r>
      <w:r w:rsidR="006D4AF2" w:rsidRPr="006D4AF2">
        <w:t>The application of measures in and around an infested area to prevent the spread of</w:t>
      </w:r>
      <w:r>
        <w:t xml:space="preserve"> </w:t>
      </w:r>
      <w:r w:rsidR="006D4AF2" w:rsidRPr="006D4AF2">
        <w:t>an invasive plant or animal species. This may include reduction of the density or area</w:t>
      </w:r>
      <w:r>
        <w:t xml:space="preserve"> </w:t>
      </w:r>
      <w:r w:rsidR="006D4AF2" w:rsidRPr="006D4AF2">
        <w:t>of the infestation where appropriate. A containment program may include eradication</w:t>
      </w:r>
      <w:r>
        <w:t xml:space="preserve"> </w:t>
      </w:r>
      <w:r w:rsidR="006D4AF2" w:rsidRPr="006D4AF2">
        <w:t>of satellite infestations.</w:t>
      </w:r>
    </w:p>
    <w:p w14:paraId="649AC25E" w14:textId="77777777" w:rsidR="006D4AF2" w:rsidRPr="006D4AF2" w:rsidRDefault="00514719" w:rsidP="006D4AF2">
      <w:r>
        <w:rPr>
          <w:b/>
          <w:bCs/>
        </w:rPr>
        <w:t>c</w:t>
      </w:r>
      <w:r w:rsidR="006D4AF2" w:rsidRPr="006D4AF2">
        <w:rPr>
          <w:b/>
          <w:bCs/>
        </w:rPr>
        <w:t>ontrol</w:t>
      </w:r>
      <w:r>
        <w:rPr>
          <w:b/>
          <w:bCs/>
        </w:rPr>
        <w:br/>
      </w:r>
      <w:r w:rsidR="006D4AF2" w:rsidRPr="006D4AF2">
        <w:t>In relation to organisms, this includes:</w:t>
      </w:r>
    </w:p>
    <w:p w14:paraId="201F75E7" w14:textId="77777777" w:rsidR="006D4AF2" w:rsidRPr="006D4AF2" w:rsidRDefault="006D4AF2" w:rsidP="00514719">
      <w:pPr>
        <w:pStyle w:val="ListParagraph"/>
        <w:numPr>
          <w:ilvl w:val="0"/>
          <w:numId w:val="13"/>
        </w:numPr>
      </w:pPr>
      <w:r w:rsidRPr="006D4AF2">
        <w:t>reducing the number of those organisms</w:t>
      </w:r>
    </w:p>
    <w:p w14:paraId="71FAEC04" w14:textId="77777777" w:rsidR="006D4AF2" w:rsidRPr="006D4AF2" w:rsidRDefault="006D4AF2" w:rsidP="00514719">
      <w:pPr>
        <w:pStyle w:val="ListParagraph"/>
        <w:numPr>
          <w:ilvl w:val="0"/>
          <w:numId w:val="13"/>
        </w:numPr>
      </w:pPr>
      <w:r w:rsidRPr="006D4AF2">
        <w:t>preventing an increase in the number of those organisms</w:t>
      </w:r>
    </w:p>
    <w:p w14:paraId="423D5222" w14:textId="77777777" w:rsidR="006D4AF2" w:rsidRPr="006D4AF2" w:rsidRDefault="006D4AF2" w:rsidP="00514719">
      <w:pPr>
        <w:pStyle w:val="ListParagraph"/>
        <w:numPr>
          <w:ilvl w:val="0"/>
          <w:numId w:val="13"/>
        </w:numPr>
      </w:pPr>
      <w:r w:rsidRPr="006D4AF2">
        <w:t>reducing the activity or appetite of some or all of those organisms</w:t>
      </w:r>
    </w:p>
    <w:p w14:paraId="4584C5C8" w14:textId="77777777" w:rsidR="006D4AF2" w:rsidRPr="006D4AF2" w:rsidRDefault="006D4AF2" w:rsidP="00514719">
      <w:pPr>
        <w:pStyle w:val="ListParagraph"/>
        <w:numPr>
          <w:ilvl w:val="0"/>
          <w:numId w:val="13"/>
        </w:numPr>
      </w:pPr>
      <w:r w:rsidRPr="006D4AF2">
        <w:t>modifying the behaviour or characteristics of some or all of those organisms.</w:t>
      </w:r>
    </w:p>
    <w:p w14:paraId="11A464EC" w14:textId="77777777" w:rsidR="006D4AF2" w:rsidRPr="006D4AF2" w:rsidRDefault="006D4AF2" w:rsidP="006D4AF2">
      <w:r w:rsidRPr="006D4AF2">
        <w:rPr>
          <w:b/>
          <w:bCs/>
        </w:rPr>
        <w:t>core infestation</w:t>
      </w:r>
      <w:r w:rsidR="00514719">
        <w:rPr>
          <w:b/>
          <w:bCs/>
        </w:rPr>
        <w:br/>
      </w:r>
      <w:r w:rsidRPr="006D4AF2">
        <w:t>An established population of a pest animal or weed from which satellite infestations</w:t>
      </w:r>
      <w:r w:rsidR="00514719">
        <w:t xml:space="preserve"> </w:t>
      </w:r>
      <w:r w:rsidRPr="006D4AF2">
        <w:t>may arise.</w:t>
      </w:r>
    </w:p>
    <w:p w14:paraId="6AC06E59" w14:textId="77777777" w:rsidR="006D4AF2" w:rsidRPr="006D4AF2" w:rsidRDefault="006D4AF2" w:rsidP="006D4AF2">
      <w:r w:rsidRPr="006D4AF2">
        <w:rPr>
          <w:b/>
          <w:bCs/>
        </w:rPr>
        <w:t>delimitation survey</w:t>
      </w:r>
      <w:r w:rsidR="00514719">
        <w:rPr>
          <w:b/>
          <w:bCs/>
        </w:rPr>
        <w:br/>
      </w:r>
      <w:r w:rsidRPr="006D4AF2">
        <w:t>A survey that aims to determine the extent of a weed infestation, including the</w:t>
      </w:r>
      <w:r w:rsidR="00514719">
        <w:t xml:space="preserve"> </w:t>
      </w:r>
      <w:r w:rsidRPr="006D4AF2">
        <w:t>location of the core infestation and satellite infestations.</w:t>
      </w:r>
    </w:p>
    <w:p w14:paraId="73564A82" w14:textId="77777777" w:rsidR="006D4AF2" w:rsidRPr="006D4AF2" w:rsidRDefault="00514719" w:rsidP="006D4AF2">
      <w:r>
        <w:rPr>
          <w:b/>
          <w:bCs/>
        </w:rPr>
        <w:t>e</w:t>
      </w:r>
      <w:r w:rsidR="006D4AF2" w:rsidRPr="006D4AF2">
        <w:rPr>
          <w:b/>
          <w:bCs/>
        </w:rPr>
        <w:t>radication</w:t>
      </w:r>
      <w:r>
        <w:rPr>
          <w:b/>
          <w:bCs/>
        </w:rPr>
        <w:br/>
      </w:r>
      <w:r w:rsidR="006D4AF2" w:rsidRPr="006D4AF2">
        <w:t>When a species (including, for a plant, its propagules) has been removed or killed</w:t>
      </w:r>
      <w:r>
        <w:t xml:space="preserve"> </w:t>
      </w:r>
      <w:r w:rsidR="006D4AF2" w:rsidRPr="006D4AF2">
        <w:t>and no longer occurs at that site. In practice, this means that it can no longer be</w:t>
      </w:r>
      <w:r>
        <w:t xml:space="preserve"> </w:t>
      </w:r>
      <w:r w:rsidR="006D4AF2" w:rsidRPr="006D4AF2">
        <w:t>detected by recommended methods of survey for a defined period of time.</w:t>
      </w:r>
    </w:p>
    <w:p w14:paraId="507558EF" w14:textId="77777777" w:rsidR="006D4AF2" w:rsidRPr="006D4AF2" w:rsidRDefault="00514719" w:rsidP="006D4AF2">
      <w:r>
        <w:rPr>
          <w:b/>
          <w:bCs/>
        </w:rPr>
        <w:lastRenderedPageBreak/>
        <w:t>e</w:t>
      </w:r>
      <w:r w:rsidR="006D4AF2" w:rsidRPr="006D4AF2">
        <w:rPr>
          <w:b/>
          <w:bCs/>
        </w:rPr>
        <w:t>stablished</w:t>
      </w:r>
      <w:r>
        <w:rPr>
          <w:b/>
          <w:bCs/>
        </w:rPr>
        <w:br/>
      </w:r>
      <w:r w:rsidR="006D4AF2" w:rsidRPr="006D4AF2">
        <w:t>A species that, for the foreseeable future, will perpetuate within an area after entry.</w:t>
      </w:r>
      <w:r>
        <w:t xml:space="preserve"> </w:t>
      </w:r>
    </w:p>
    <w:p w14:paraId="40E19E78" w14:textId="77777777" w:rsidR="006D4AF2" w:rsidRPr="006D4AF2" w:rsidRDefault="00514719" w:rsidP="006D4AF2">
      <w:r>
        <w:rPr>
          <w:b/>
          <w:bCs/>
        </w:rPr>
        <w:t>i</w:t>
      </w:r>
      <w:r w:rsidR="006D4AF2" w:rsidRPr="006D4AF2">
        <w:rPr>
          <w:b/>
          <w:bCs/>
        </w:rPr>
        <w:t>ncursion</w:t>
      </w:r>
      <w:r>
        <w:rPr>
          <w:b/>
          <w:bCs/>
        </w:rPr>
        <w:br/>
      </w:r>
      <w:r w:rsidR="006D4AF2" w:rsidRPr="006D4AF2">
        <w:t>An isolated population of a pest recently detected in an area, not known to be</w:t>
      </w:r>
      <w:r>
        <w:t xml:space="preserve"> </w:t>
      </w:r>
      <w:r w:rsidR="006D4AF2" w:rsidRPr="006D4AF2">
        <w:t>established, but expected to survive for the immediate future.</w:t>
      </w:r>
    </w:p>
    <w:p w14:paraId="2A892CAC" w14:textId="77777777" w:rsidR="006D4AF2" w:rsidRPr="006D4AF2" w:rsidRDefault="006D4AF2" w:rsidP="006D4AF2">
      <w:r w:rsidRPr="006D4AF2">
        <w:rPr>
          <w:b/>
          <w:bCs/>
        </w:rPr>
        <w:t>introduced species</w:t>
      </w:r>
      <w:r w:rsidR="00514719">
        <w:rPr>
          <w:b/>
          <w:bCs/>
        </w:rPr>
        <w:br/>
      </w:r>
      <w:r w:rsidRPr="006D4AF2">
        <w:t>A species that is present in, but not native to a particular place.</w:t>
      </w:r>
    </w:p>
    <w:p w14:paraId="6B839C79" w14:textId="77777777" w:rsidR="006D4AF2" w:rsidRPr="006D4AF2" w:rsidRDefault="006D4AF2" w:rsidP="006D4AF2">
      <w:r w:rsidRPr="006D4AF2">
        <w:rPr>
          <w:b/>
          <w:bCs/>
        </w:rPr>
        <w:t>invasive species</w:t>
      </w:r>
      <w:r w:rsidR="00514719">
        <w:rPr>
          <w:b/>
          <w:bCs/>
        </w:rPr>
        <w:br/>
      </w:r>
      <w:r w:rsidRPr="006D4AF2">
        <w:t>An invasive species is a species occurring, as a result of human activities, beyond its</w:t>
      </w:r>
      <w:r w:rsidR="00514719">
        <w:t xml:space="preserve"> </w:t>
      </w:r>
      <w:r w:rsidRPr="006D4AF2">
        <w:t>accepted normal distribution and which threatens valued environmental, agricultural</w:t>
      </w:r>
      <w:r w:rsidR="00514719">
        <w:t xml:space="preserve"> </w:t>
      </w:r>
      <w:r w:rsidRPr="006D4AF2">
        <w:t>or other social resources by the damage it causes.</w:t>
      </w:r>
      <w:r w:rsidR="00514719">
        <w:t xml:space="preserve"> </w:t>
      </w:r>
    </w:p>
    <w:p w14:paraId="3316AD91" w14:textId="77777777" w:rsidR="006D4AF2" w:rsidRPr="006D4AF2" w:rsidRDefault="006D4AF2" w:rsidP="006D4AF2">
      <w:r w:rsidRPr="006D4AF2">
        <w:rPr>
          <w:b/>
          <w:bCs/>
        </w:rPr>
        <w:t>native species</w:t>
      </w:r>
      <w:r w:rsidR="00514719">
        <w:rPr>
          <w:b/>
          <w:bCs/>
        </w:rPr>
        <w:br/>
      </w:r>
      <w:r w:rsidRPr="006D4AF2">
        <w:t>Species that is believed to have occurred in a specified part of Australia prior to</w:t>
      </w:r>
      <w:r w:rsidR="00514719">
        <w:t xml:space="preserve"> </w:t>
      </w:r>
      <w:r w:rsidRPr="006D4AF2">
        <w:t>European settlement.</w:t>
      </w:r>
    </w:p>
    <w:p w14:paraId="080D64D4" w14:textId="77777777" w:rsidR="006D4AF2" w:rsidRPr="006D4AF2" w:rsidRDefault="006D4AF2" w:rsidP="006D4AF2">
      <w:r w:rsidRPr="006D4AF2">
        <w:rPr>
          <w:b/>
          <w:bCs/>
        </w:rPr>
        <w:t>naturalised species</w:t>
      </w:r>
      <w:r w:rsidR="00514719">
        <w:rPr>
          <w:b/>
          <w:bCs/>
        </w:rPr>
        <w:br/>
      </w:r>
      <w:r w:rsidRPr="006D4AF2">
        <w:t>Originating elsewhere but established and reproducing itself without deliberate human</w:t>
      </w:r>
      <w:r w:rsidR="00514719">
        <w:t xml:space="preserve"> </w:t>
      </w:r>
      <w:r w:rsidRPr="006D4AF2">
        <w:t>assistance. May have high to low impacts.</w:t>
      </w:r>
    </w:p>
    <w:p w14:paraId="04E1C1A1" w14:textId="77777777" w:rsidR="006D4AF2" w:rsidRPr="006D4AF2" w:rsidRDefault="006D4AF2" w:rsidP="006D4AF2">
      <w:r w:rsidRPr="006D4AF2">
        <w:rPr>
          <w:b/>
          <w:bCs/>
        </w:rPr>
        <w:t>new and emerging weed</w:t>
      </w:r>
      <w:r w:rsidR="00514719">
        <w:rPr>
          <w:b/>
          <w:bCs/>
        </w:rPr>
        <w:br/>
      </w:r>
      <w:r w:rsidRPr="006D4AF2">
        <w:t>A recognised weed that has recently been detected, or a plant species that has been</w:t>
      </w:r>
      <w:r w:rsidR="00514719">
        <w:t xml:space="preserve"> </w:t>
      </w:r>
      <w:r w:rsidRPr="006D4AF2">
        <w:t>known in the area for some time, but has only recently been recognised as having</w:t>
      </w:r>
      <w:r w:rsidR="00514719">
        <w:t xml:space="preserve"> </w:t>
      </w:r>
      <w:r w:rsidRPr="006D4AF2">
        <w:t>invasive properties.</w:t>
      </w:r>
    </w:p>
    <w:p w14:paraId="63CE0232" w14:textId="77777777" w:rsidR="006D4AF2" w:rsidRPr="006D4AF2" w:rsidRDefault="006D4AF2" w:rsidP="006D4AF2">
      <w:r w:rsidRPr="006D4AF2">
        <w:rPr>
          <w:b/>
          <w:bCs/>
        </w:rPr>
        <w:t>noxious weed</w:t>
      </w:r>
      <w:r w:rsidR="00514719">
        <w:rPr>
          <w:b/>
          <w:bCs/>
        </w:rPr>
        <w:br/>
      </w:r>
      <w:r w:rsidRPr="006D4AF2">
        <w:t>A species declared as ‘noxious’ in schedules under the CaLP Act. The Act defines</w:t>
      </w:r>
      <w:r w:rsidR="00514719">
        <w:t xml:space="preserve"> </w:t>
      </w:r>
      <w:r w:rsidRPr="006D4AF2">
        <w:t>four categories: State Prohibited, Regionally Prohibited, Regionally Controlled</w:t>
      </w:r>
      <w:r w:rsidR="00514719">
        <w:t xml:space="preserve"> </w:t>
      </w:r>
      <w:r w:rsidRPr="006D4AF2">
        <w:t>and Restricted.</w:t>
      </w:r>
      <w:r w:rsidR="00514719">
        <w:t xml:space="preserve"> </w:t>
      </w:r>
      <w:r w:rsidRPr="006D4AF2">
        <w:t>NOTE: A noxious weed may be an agricultural and/or an environmental weed.</w:t>
      </w:r>
    </w:p>
    <w:p w14:paraId="713727A8" w14:textId="77777777" w:rsidR="006D4AF2" w:rsidRPr="006D4AF2" w:rsidRDefault="006D4AF2" w:rsidP="006D4AF2">
      <w:r w:rsidRPr="006D4AF2">
        <w:rPr>
          <w:b/>
          <w:bCs/>
        </w:rPr>
        <w:t>pest animal</w:t>
      </w:r>
      <w:r w:rsidR="00514719">
        <w:rPr>
          <w:b/>
          <w:bCs/>
        </w:rPr>
        <w:br/>
      </w:r>
      <w:r w:rsidRPr="006D4AF2">
        <w:t>An animal species declared by the Minister under the CaLP Act in one of four pest</w:t>
      </w:r>
      <w:r w:rsidR="00514719">
        <w:t xml:space="preserve"> </w:t>
      </w:r>
      <w:r w:rsidRPr="006D4AF2">
        <w:t>animal classes: Prohibited Pest Animal, Controlled Pest Animal, Regulated Pest</w:t>
      </w:r>
      <w:r w:rsidR="00514719">
        <w:t xml:space="preserve"> </w:t>
      </w:r>
      <w:r w:rsidRPr="006D4AF2">
        <w:t>Animal and Established Pest Animal.</w:t>
      </w:r>
    </w:p>
    <w:p w14:paraId="6BF93CA8" w14:textId="77777777" w:rsidR="006D4AF2" w:rsidRPr="006D4AF2" w:rsidRDefault="006D4AF2" w:rsidP="006D4AF2">
      <w:r w:rsidRPr="006D4AF2">
        <w:rPr>
          <w:b/>
          <w:bCs/>
        </w:rPr>
        <w:t>potential distribution</w:t>
      </w:r>
      <w:r w:rsidR="0001479C">
        <w:rPr>
          <w:b/>
          <w:bCs/>
        </w:rPr>
        <w:br/>
      </w:r>
      <w:r w:rsidRPr="006D4AF2">
        <w:t>The estimated area into which a particular species may spread in the absence</w:t>
      </w:r>
      <w:r w:rsidR="0001479C">
        <w:t xml:space="preserve"> </w:t>
      </w:r>
      <w:r w:rsidRPr="006D4AF2">
        <w:t>of control or containment measures. This area is estimated based on the known</w:t>
      </w:r>
      <w:r w:rsidR="0001479C">
        <w:t xml:space="preserve"> </w:t>
      </w:r>
      <w:r w:rsidRPr="006D4AF2">
        <w:t>environmental, climatic and physical preferences of the species.</w:t>
      </w:r>
      <w:r w:rsidR="0001479C">
        <w:t xml:space="preserve"> </w:t>
      </w:r>
    </w:p>
    <w:p w14:paraId="5398F722" w14:textId="77777777" w:rsidR="006D4AF2" w:rsidRPr="006D4AF2" w:rsidRDefault="0001479C" w:rsidP="006D4AF2">
      <w:r>
        <w:rPr>
          <w:b/>
          <w:bCs/>
        </w:rPr>
        <w:t>r</w:t>
      </w:r>
      <w:r w:rsidR="006D4AF2" w:rsidRPr="006D4AF2">
        <w:rPr>
          <w:b/>
          <w:bCs/>
        </w:rPr>
        <w:t>isk</w:t>
      </w:r>
      <w:r>
        <w:rPr>
          <w:b/>
          <w:bCs/>
        </w:rPr>
        <w:br/>
      </w:r>
      <w:r w:rsidR="006D4AF2" w:rsidRPr="006D4AF2">
        <w:t>Risk is the chance of something happening that will have an impact on objectives.</w:t>
      </w:r>
      <w:r>
        <w:t xml:space="preserve"> </w:t>
      </w:r>
      <w:r w:rsidR="006D4AF2" w:rsidRPr="006D4AF2">
        <w:t>NOTE: The level of risk (e.g. high, medium or low) is defined by the particular method</w:t>
      </w:r>
      <w:r>
        <w:t xml:space="preserve"> </w:t>
      </w:r>
      <w:r w:rsidR="006D4AF2" w:rsidRPr="006D4AF2">
        <w:t>being used. Estimating the level of risk requires an objective, evidence-based</w:t>
      </w:r>
      <w:r>
        <w:t xml:space="preserve"> </w:t>
      </w:r>
      <w:r w:rsidR="006D4AF2" w:rsidRPr="006D4AF2">
        <w:t>consideration of the likelihood and consequences of a particular set of circumstances.</w:t>
      </w:r>
    </w:p>
    <w:p w14:paraId="2E4DC82B" w14:textId="77777777" w:rsidR="006D4AF2" w:rsidRPr="006D4AF2" w:rsidRDefault="006D4AF2" w:rsidP="006D4AF2">
      <w:r w:rsidRPr="006D4AF2">
        <w:rPr>
          <w:b/>
          <w:bCs/>
        </w:rPr>
        <w:t>satellite infestation</w:t>
      </w:r>
      <w:r w:rsidR="0001479C">
        <w:rPr>
          <w:b/>
          <w:bCs/>
        </w:rPr>
        <w:br/>
      </w:r>
      <w:r w:rsidRPr="006D4AF2">
        <w:t>An eradicable population of a pest animal or weed arising as a result of spread from</w:t>
      </w:r>
      <w:r w:rsidR="0001479C">
        <w:t xml:space="preserve"> </w:t>
      </w:r>
      <w:r w:rsidRPr="006D4AF2">
        <w:t>an established population (see also core infestation).</w:t>
      </w:r>
    </w:p>
    <w:p w14:paraId="7904D3EA" w14:textId="77777777" w:rsidR="006D4AF2" w:rsidRPr="006D4AF2" w:rsidRDefault="006D4AF2" w:rsidP="006D4AF2">
      <w:r w:rsidRPr="006D4AF2">
        <w:rPr>
          <w:b/>
          <w:bCs/>
        </w:rPr>
        <w:t>species-led approach</w:t>
      </w:r>
      <w:r w:rsidR="0001479C">
        <w:rPr>
          <w:b/>
          <w:bCs/>
        </w:rPr>
        <w:br/>
      </w:r>
      <w:r w:rsidRPr="006D4AF2">
        <w:t>Prioritising actions that will be most effective in preventing, eradicating, containing</w:t>
      </w:r>
      <w:r w:rsidR="0001479C">
        <w:t xml:space="preserve"> </w:t>
      </w:r>
      <w:r w:rsidRPr="006D4AF2">
        <w:t xml:space="preserve">or reducing a </w:t>
      </w:r>
      <w:r w:rsidRPr="006D4AF2">
        <w:lastRenderedPageBreak/>
        <w:t>target pest species, rather than those that will best protect or enhance</w:t>
      </w:r>
      <w:r w:rsidR="0001479C">
        <w:t xml:space="preserve"> </w:t>
      </w:r>
      <w:r w:rsidRPr="006D4AF2">
        <w:t>a specific asset (see also asset-based approach).</w:t>
      </w:r>
      <w:r w:rsidR="0001479C">
        <w:t xml:space="preserve"> </w:t>
      </w:r>
    </w:p>
    <w:p w14:paraId="49429DFC" w14:textId="77777777" w:rsidR="006D4AF2" w:rsidRPr="006D4AF2" w:rsidRDefault="0001479C" w:rsidP="006D4AF2">
      <w:r>
        <w:rPr>
          <w:b/>
          <w:bCs/>
        </w:rPr>
        <w:t>w</w:t>
      </w:r>
      <w:r w:rsidR="006D4AF2" w:rsidRPr="006D4AF2">
        <w:rPr>
          <w:b/>
          <w:bCs/>
        </w:rPr>
        <w:t>eed</w:t>
      </w:r>
      <w:r>
        <w:rPr>
          <w:b/>
          <w:bCs/>
        </w:rPr>
        <w:br/>
      </w:r>
      <w:r w:rsidR="006D4AF2" w:rsidRPr="006D4AF2">
        <w:t>A weed is a plant that requires some form of action to reduce its effects on the</w:t>
      </w:r>
      <w:r>
        <w:t xml:space="preserve"> </w:t>
      </w:r>
      <w:r w:rsidR="006D4AF2" w:rsidRPr="006D4AF2">
        <w:t>economy, the environment, human health and amenity.</w:t>
      </w:r>
      <w:r>
        <w:t xml:space="preserve"> </w:t>
      </w:r>
    </w:p>
    <w:p w14:paraId="1BB3AEA1" w14:textId="77777777" w:rsidR="006D4AF2" w:rsidRPr="006D4AF2" w:rsidRDefault="006D4AF2" w:rsidP="006D4AF2">
      <w:r w:rsidRPr="006D4AF2">
        <w:rPr>
          <w:b/>
          <w:bCs/>
        </w:rPr>
        <w:t>Weed of National</w:t>
      </w:r>
      <w:r w:rsidR="0001479C">
        <w:rPr>
          <w:b/>
          <w:bCs/>
        </w:rPr>
        <w:t xml:space="preserve"> </w:t>
      </w:r>
      <w:r w:rsidR="0001479C" w:rsidRPr="006D4AF2">
        <w:rPr>
          <w:b/>
          <w:bCs/>
        </w:rPr>
        <w:t>Significance (WONS)</w:t>
      </w:r>
      <w:r w:rsidR="0001479C">
        <w:rPr>
          <w:b/>
          <w:bCs/>
        </w:rPr>
        <w:br/>
      </w:r>
      <w:r w:rsidRPr="006D4AF2">
        <w:t>One of 20 weeds that have been identified as ‘Australia’s worst weeds’ for which a</w:t>
      </w:r>
      <w:r w:rsidR="0001479C">
        <w:t xml:space="preserve"> </w:t>
      </w:r>
      <w:r w:rsidRPr="006D4AF2">
        <w:t>nationally coordinated management strategy has been developed and implemented.</w:t>
      </w:r>
      <w:r w:rsidR="0001479C">
        <w:t xml:space="preserve"> </w:t>
      </w:r>
      <w:r w:rsidRPr="006D4AF2">
        <w:t>(See http://www.weeds.org.au/natsig.htm for more details.)</w:t>
      </w:r>
    </w:p>
    <w:p w14:paraId="573F2769" w14:textId="77777777" w:rsidR="006D4AF2" w:rsidRPr="006D4AF2" w:rsidRDefault="006D4AF2" w:rsidP="006D4AF2">
      <w:r w:rsidRPr="006D4AF2">
        <w:rPr>
          <w:b/>
          <w:bCs/>
        </w:rPr>
        <w:t>weed risk assessment</w:t>
      </w:r>
      <w:r w:rsidR="0001479C">
        <w:rPr>
          <w:b/>
          <w:bCs/>
        </w:rPr>
        <w:t xml:space="preserve"> (WRA)</w:t>
      </w:r>
      <w:r w:rsidR="0001479C">
        <w:rPr>
          <w:b/>
          <w:bCs/>
        </w:rPr>
        <w:br/>
      </w:r>
      <w:r w:rsidRPr="006D4AF2">
        <w:t>An evidence-based process estimating the relative weed risk of plant species based</w:t>
      </w:r>
      <w:r w:rsidR="0001479C">
        <w:t xml:space="preserve"> </w:t>
      </w:r>
      <w:r w:rsidRPr="006D4AF2">
        <w:t>on their biological characteristics, impacts on agriculture, the environment and human</w:t>
      </w:r>
      <w:r w:rsidR="0001479C">
        <w:t xml:space="preserve"> </w:t>
      </w:r>
      <w:r w:rsidRPr="006D4AF2">
        <w:t>health and the ratio of the species’ present and potential distribution.</w:t>
      </w:r>
    </w:p>
    <w:p w14:paraId="2CD7C794" w14:textId="77777777" w:rsidR="006D4AF2" w:rsidRPr="006D4AF2" w:rsidRDefault="006D4AF2" w:rsidP="006D4AF2">
      <w:r w:rsidRPr="006D4AF2">
        <w:rPr>
          <w:b/>
          <w:bCs/>
        </w:rPr>
        <w:t>widespread species</w:t>
      </w:r>
      <w:r w:rsidR="0001479C">
        <w:rPr>
          <w:b/>
          <w:bCs/>
        </w:rPr>
        <w:br/>
      </w:r>
      <w:r w:rsidRPr="006D4AF2">
        <w:t>A species that has spread to many of the places that are suitable for its growth within</w:t>
      </w:r>
      <w:r w:rsidR="0001479C">
        <w:t xml:space="preserve"> </w:t>
      </w:r>
      <w:r w:rsidRPr="006D4AF2">
        <w:t>a specified area. It may occur at high or low density in these places. Containment</w:t>
      </w:r>
      <w:r w:rsidR="0001479C">
        <w:t xml:space="preserve"> </w:t>
      </w:r>
      <w:r w:rsidRPr="006D4AF2">
        <w:t>may still be possible on a small scale, but exclusion from remaining uninvaded areas</w:t>
      </w:r>
      <w:r w:rsidR="0001479C">
        <w:t xml:space="preserve"> </w:t>
      </w:r>
      <w:r w:rsidRPr="006D4AF2">
        <w:t>or reduction are more likely to be appropriate responses.</w:t>
      </w:r>
    </w:p>
    <w:p w14:paraId="6D1049D6" w14:textId="77777777" w:rsidR="0001479C" w:rsidRDefault="0001479C">
      <w:r>
        <w:br w:type="page"/>
      </w:r>
    </w:p>
    <w:p w14:paraId="24ED851D" w14:textId="77777777" w:rsidR="006D4AF2" w:rsidRPr="006D4AF2" w:rsidRDefault="006D4AF2" w:rsidP="0001479C">
      <w:pPr>
        <w:pStyle w:val="Heading1"/>
      </w:pPr>
      <w:bookmarkStart w:id="42" w:name="_Toc48134009"/>
      <w:r w:rsidRPr="006D4AF2">
        <w:lastRenderedPageBreak/>
        <w:t>Appendix 3</w:t>
      </w:r>
      <w:bookmarkEnd w:id="42"/>
    </w:p>
    <w:p w14:paraId="47187271" w14:textId="77777777" w:rsidR="006D4AF2" w:rsidRDefault="006D4AF2" w:rsidP="00C60A18">
      <w:pPr>
        <w:pStyle w:val="Heading2"/>
      </w:pPr>
      <w:bookmarkStart w:id="43" w:name="_Toc48134010"/>
      <w:r w:rsidRPr="006D4AF2">
        <w:t>Statewide Overarching Program Logic – Applying the Biosecurity Approach</w:t>
      </w:r>
      <w:r w:rsidR="00C60A18">
        <w:t xml:space="preserve"> </w:t>
      </w:r>
      <w:r w:rsidRPr="006D4AF2">
        <w:t>to Invasive Plant and Animal Management</w:t>
      </w:r>
      <w:bookmarkEnd w:id="43"/>
    </w:p>
    <w:p w14:paraId="0FEB28C7" w14:textId="77777777" w:rsidR="00C60A18" w:rsidRPr="006D4AF2" w:rsidRDefault="00C60A18" w:rsidP="00C60A18">
      <w:r w:rsidRPr="006D4AF2">
        <w:t>Action will be taken through</w:t>
      </w:r>
      <w:r>
        <w:t xml:space="preserve"> </w:t>
      </w:r>
      <w:r w:rsidRPr="006D4AF2">
        <w:t>engagement, communication and</w:t>
      </w:r>
      <w:r>
        <w:t xml:space="preserve"> </w:t>
      </w:r>
      <w:r w:rsidRPr="006D4AF2">
        <w:t>education to support communities</w:t>
      </w:r>
      <w:r>
        <w:t xml:space="preserve"> </w:t>
      </w:r>
      <w:r w:rsidRPr="006D4AF2">
        <w:t>and industries in acting on their</w:t>
      </w:r>
      <w:r>
        <w:t xml:space="preserve"> </w:t>
      </w:r>
      <w:r w:rsidRPr="006D4AF2">
        <w:t>responsibility to manage invasive</w:t>
      </w:r>
      <w:r>
        <w:t xml:space="preserve"> </w:t>
      </w:r>
      <w:r w:rsidRPr="006D4AF2">
        <w:t>plant and animal issues</w:t>
      </w:r>
      <w:r>
        <w:t>.</w:t>
      </w:r>
    </w:p>
    <w:p w14:paraId="4B8817F5" w14:textId="77777777" w:rsidR="00C60A18" w:rsidRDefault="00C60A18" w:rsidP="00C60A18">
      <w:pPr>
        <w:pStyle w:val="Heading3"/>
      </w:pPr>
      <w:r>
        <w:t>Intermediate outcomes</w:t>
      </w:r>
    </w:p>
    <w:p w14:paraId="3F0BFEA6" w14:textId="77777777" w:rsidR="006D4AF2" w:rsidRPr="006D4AF2" w:rsidRDefault="006D4AF2" w:rsidP="00D95716">
      <w:pPr>
        <w:pStyle w:val="ListParagraph"/>
        <w:numPr>
          <w:ilvl w:val="0"/>
          <w:numId w:val="19"/>
        </w:numPr>
      </w:pPr>
      <w:r w:rsidRPr="006D4AF2">
        <w:t>New high-risk invasive plants and animals are prevented</w:t>
      </w:r>
      <w:r w:rsidR="00C60A18">
        <w:t xml:space="preserve"> </w:t>
      </w:r>
      <w:r w:rsidRPr="006D4AF2">
        <w:t>from establishing in Victoria</w:t>
      </w:r>
      <w:r w:rsidR="00C60A18">
        <w:t xml:space="preserve"> </w:t>
      </w:r>
      <w:r w:rsidRPr="006D4AF2">
        <w:t>(PREPAREDNESS, PREVENTION)</w:t>
      </w:r>
    </w:p>
    <w:p w14:paraId="4A350EAE" w14:textId="77777777" w:rsidR="006D4AF2" w:rsidRPr="006D4AF2" w:rsidRDefault="006D4AF2" w:rsidP="00D95716">
      <w:pPr>
        <w:pStyle w:val="ListParagraph"/>
        <w:numPr>
          <w:ilvl w:val="1"/>
          <w:numId w:val="19"/>
        </w:numPr>
      </w:pPr>
      <w:r w:rsidRPr="006D4AF2">
        <w:t>Measures, including risk assessment, surveillance and</w:t>
      </w:r>
      <w:r w:rsidR="00C60A18">
        <w:t xml:space="preserve"> </w:t>
      </w:r>
      <w:r w:rsidRPr="006D4AF2">
        <w:t>incursion planning will be in place to stop introduction of</w:t>
      </w:r>
      <w:r w:rsidR="00C60A18">
        <w:t xml:space="preserve"> </w:t>
      </w:r>
      <w:r w:rsidRPr="006D4AF2">
        <w:t>new high-risk invasive plants and animals or detect them at</w:t>
      </w:r>
      <w:r w:rsidR="00C60A18">
        <w:t xml:space="preserve"> </w:t>
      </w:r>
      <w:r w:rsidRPr="006D4AF2">
        <w:t>an early stage.</w:t>
      </w:r>
    </w:p>
    <w:p w14:paraId="70810405" w14:textId="77777777" w:rsidR="006D4AF2" w:rsidRPr="006D4AF2" w:rsidRDefault="006D4AF2" w:rsidP="00D95716">
      <w:pPr>
        <w:pStyle w:val="ListParagraph"/>
        <w:numPr>
          <w:ilvl w:val="0"/>
          <w:numId w:val="19"/>
        </w:numPr>
      </w:pPr>
      <w:r w:rsidRPr="006D4AF2">
        <w:t>High risk invasive plants and animals in the early stage</w:t>
      </w:r>
      <w:r w:rsidR="00C60A18">
        <w:t xml:space="preserve"> </w:t>
      </w:r>
      <w:r w:rsidRPr="006D4AF2">
        <w:t>of establishment are eradicated from Victoria</w:t>
      </w:r>
      <w:r w:rsidR="00C60A18">
        <w:t xml:space="preserve"> </w:t>
      </w:r>
      <w:r w:rsidRPr="006D4AF2">
        <w:t>(ERADICATION)</w:t>
      </w:r>
    </w:p>
    <w:p w14:paraId="208439B7" w14:textId="77777777" w:rsidR="00C60A18" w:rsidRPr="006D4AF2" w:rsidRDefault="00C60A18" w:rsidP="00D95716">
      <w:pPr>
        <w:pStyle w:val="ListParagraph"/>
        <w:numPr>
          <w:ilvl w:val="1"/>
          <w:numId w:val="19"/>
        </w:numPr>
      </w:pPr>
      <w:r w:rsidRPr="006D4AF2">
        <w:t>Timely incursion response will allow detected high-risk</w:t>
      </w:r>
      <w:r>
        <w:t xml:space="preserve"> </w:t>
      </w:r>
      <w:r w:rsidRPr="006D4AF2">
        <w:t>species to be eradicated.</w:t>
      </w:r>
    </w:p>
    <w:p w14:paraId="0BA6EBBD" w14:textId="77777777" w:rsidR="006D4AF2" w:rsidRPr="006D4AF2" w:rsidRDefault="006D4AF2" w:rsidP="00D95716">
      <w:pPr>
        <w:pStyle w:val="ListParagraph"/>
        <w:numPr>
          <w:ilvl w:val="0"/>
          <w:numId w:val="19"/>
        </w:numPr>
      </w:pPr>
      <w:r w:rsidRPr="006D4AF2">
        <w:t>High risk invasive plants and animals of limited</w:t>
      </w:r>
      <w:r w:rsidR="00C60A18">
        <w:t xml:space="preserve"> </w:t>
      </w:r>
      <w:r w:rsidRPr="006D4AF2">
        <w:t>distribution are contained</w:t>
      </w:r>
      <w:r w:rsidR="00C60A18">
        <w:t xml:space="preserve"> </w:t>
      </w:r>
      <w:r w:rsidRPr="006D4AF2">
        <w:t>(CONTAINMENT)</w:t>
      </w:r>
    </w:p>
    <w:p w14:paraId="1DAE655D" w14:textId="77777777" w:rsidR="006D4AF2" w:rsidRDefault="006D4AF2" w:rsidP="00D95716">
      <w:pPr>
        <w:pStyle w:val="ListParagraph"/>
        <w:numPr>
          <w:ilvl w:val="1"/>
          <w:numId w:val="19"/>
        </w:numPr>
      </w:pPr>
      <w:r w:rsidRPr="006D4AF2">
        <w:t>Action will be taken to prevent high-risk species from</w:t>
      </w:r>
      <w:r w:rsidR="00C60A18">
        <w:t xml:space="preserve"> </w:t>
      </w:r>
      <w:r w:rsidRPr="006D4AF2">
        <w:t>spreading outside current core infestation boundaries, to</w:t>
      </w:r>
      <w:r w:rsidR="00C60A18">
        <w:t xml:space="preserve"> </w:t>
      </w:r>
      <w:r w:rsidRPr="006D4AF2">
        <w:t>reduce abundance and extent within boundaries where</w:t>
      </w:r>
      <w:r w:rsidR="00C60A18">
        <w:t xml:space="preserve"> </w:t>
      </w:r>
      <w:r w:rsidRPr="006D4AF2">
        <w:t>appropriate and to eradicate satellite populations.</w:t>
      </w:r>
    </w:p>
    <w:p w14:paraId="46736100" w14:textId="77777777" w:rsidR="00C60A18" w:rsidRPr="006D4AF2" w:rsidRDefault="00C60A18" w:rsidP="00D95716">
      <w:pPr>
        <w:pStyle w:val="ListParagraph"/>
        <w:numPr>
          <w:ilvl w:val="0"/>
          <w:numId w:val="19"/>
        </w:numPr>
      </w:pPr>
      <w:r w:rsidRPr="006D4AF2">
        <w:t>Key biodiversity and other natural resource assets are</w:t>
      </w:r>
      <w:r>
        <w:t xml:space="preserve"> </w:t>
      </w:r>
      <w:r w:rsidRPr="006D4AF2">
        <w:t>protected by reducing the impact of invasive plants and animals</w:t>
      </w:r>
      <w:r>
        <w:t xml:space="preserve"> </w:t>
      </w:r>
      <w:r w:rsidRPr="006D4AF2">
        <w:t>(ASSET-BASED PROTECTION)</w:t>
      </w:r>
    </w:p>
    <w:p w14:paraId="535D0A07" w14:textId="77777777" w:rsidR="006D4AF2" w:rsidRPr="006D4AF2" w:rsidRDefault="006D4AF2" w:rsidP="00D95716">
      <w:pPr>
        <w:pStyle w:val="ListParagraph"/>
        <w:numPr>
          <w:ilvl w:val="1"/>
          <w:numId w:val="19"/>
        </w:numPr>
      </w:pPr>
      <w:r w:rsidRPr="006D4AF2">
        <w:t>Action will be taken, on both public and private land, to reduce</w:t>
      </w:r>
      <w:r w:rsidR="00C60A18">
        <w:t xml:space="preserve"> </w:t>
      </w:r>
      <w:r w:rsidRPr="006D4AF2">
        <w:t>impact through treatment in and around affected sites as part</w:t>
      </w:r>
      <w:r w:rsidR="00C60A18">
        <w:t xml:space="preserve"> </w:t>
      </w:r>
      <w:r w:rsidRPr="006D4AF2">
        <w:t>of an integrated asset-management approach.</w:t>
      </w:r>
    </w:p>
    <w:p w14:paraId="33567DE5" w14:textId="77777777" w:rsidR="006D4AF2" w:rsidRPr="006D4AF2" w:rsidRDefault="006D4AF2" w:rsidP="00C60A18">
      <w:pPr>
        <w:pStyle w:val="Heading4"/>
      </w:pPr>
      <w:r w:rsidRPr="006D4AF2">
        <w:t>Foundation elements</w:t>
      </w:r>
    </w:p>
    <w:p w14:paraId="18287B62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Communications</w:t>
      </w:r>
    </w:p>
    <w:p w14:paraId="64121320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Policy</w:t>
      </w:r>
    </w:p>
    <w:p w14:paraId="24749921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Capacity and capability</w:t>
      </w:r>
    </w:p>
    <w:p w14:paraId="28234D0C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Investment</w:t>
      </w:r>
    </w:p>
    <w:p w14:paraId="6D4F98D4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Economic evaluation</w:t>
      </w:r>
    </w:p>
    <w:p w14:paraId="21A6E432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Strategy</w:t>
      </w:r>
    </w:p>
    <w:p w14:paraId="1A8D0A4A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Education</w:t>
      </w:r>
    </w:p>
    <w:p w14:paraId="2FD06E3C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Program design and development</w:t>
      </w:r>
    </w:p>
    <w:p w14:paraId="6A21B3DC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Information management: data, systems, processes</w:t>
      </w:r>
    </w:p>
    <w:p w14:paraId="29FDE460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Legislation</w:t>
      </w:r>
    </w:p>
    <w:p w14:paraId="0C2F0E78" w14:textId="77777777" w:rsidR="006D4AF2" w:rsidRPr="006D4AF2" w:rsidRDefault="006D4AF2" w:rsidP="00C60A18">
      <w:pPr>
        <w:pStyle w:val="ListParagraph"/>
        <w:numPr>
          <w:ilvl w:val="0"/>
          <w:numId w:val="2"/>
        </w:numPr>
      </w:pPr>
      <w:r w:rsidRPr="006D4AF2">
        <w:t>Monitoring, evaluation and reporting</w:t>
      </w:r>
    </w:p>
    <w:p w14:paraId="044AD209" w14:textId="77777777" w:rsidR="00C60A18" w:rsidRDefault="006D4AF2" w:rsidP="006D4AF2">
      <w:pPr>
        <w:pStyle w:val="ListParagraph"/>
        <w:numPr>
          <w:ilvl w:val="0"/>
          <w:numId w:val="2"/>
        </w:numPr>
      </w:pPr>
      <w:r w:rsidRPr="006D4AF2">
        <w:t>Stakeholder engagement</w:t>
      </w:r>
    </w:p>
    <w:p w14:paraId="45685ED6" w14:textId="77777777" w:rsidR="006D4AF2" w:rsidRPr="006D4AF2" w:rsidRDefault="006D4AF2" w:rsidP="006D4AF2">
      <w:pPr>
        <w:pStyle w:val="ListParagraph"/>
        <w:numPr>
          <w:ilvl w:val="0"/>
          <w:numId w:val="2"/>
        </w:numPr>
      </w:pPr>
      <w:r w:rsidRPr="006D4AF2">
        <w:t>Intelligence: social research, applied research,</w:t>
      </w:r>
      <w:r w:rsidR="00C60A18">
        <w:t xml:space="preserve"> </w:t>
      </w:r>
      <w:r w:rsidRPr="006D4AF2">
        <w:t>forecasting, risk assessment, modelling, partnerships</w:t>
      </w:r>
    </w:p>
    <w:p w14:paraId="500B2117" w14:textId="77777777" w:rsidR="00C60A18" w:rsidRDefault="00C60A18" w:rsidP="00C60A18">
      <w:pPr>
        <w:pStyle w:val="Heading3"/>
      </w:pPr>
      <w:r>
        <w:t>Long-term outcome</w:t>
      </w:r>
    </w:p>
    <w:p w14:paraId="56015807" w14:textId="77777777" w:rsidR="006D4AF2" w:rsidRDefault="006D4AF2" w:rsidP="006D4AF2">
      <w:r w:rsidRPr="006D4AF2">
        <w:t>Victoria’s wealth, wellbeing</w:t>
      </w:r>
      <w:r w:rsidR="00C60A18">
        <w:t xml:space="preserve"> </w:t>
      </w:r>
      <w:r w:rsidRPr="006D4AF2">
        <w:t>and biodiversity are</w:t>
      </w:r>
      <w:r w:rsidR="00C60A18">
        <w:t xml:space="preserve"> </w:t>
      </w:r>
      <w:r w:rsidRPr="006D4AF2">
        <w:t>protected and enhanced</w:t>
      </w:r>
      <w:r w:rsidR="00C60A18">
        <w:t xml:space="preserve"> </w:t>
      </w:r>
      <w:r w:rsidRPr="006D4AF2">
        <w:t>by reducing the impact</w:t>
      </w:r>
      <w:r w:rsidR="00C60A18">
        <w:t xml:space="preserve"> </w:t>
      </w:r>
      <w:r w:rsidRPr="006D4AF2">
        <w:t>of invasive plants</w:t>
      </w:r>
      <w:r w:rsidR="00C60A18">
        <w:t xml:space="preserve"> </w:t>
      </w:r>
      <w:r w:rsidRPr="006D4AF2">
        <w:t>and animals.</w:t>
      </w:r>
    </w:p>
    <w:p w14:paraId="0C9AFB3C" w14:textId="77777777" w:rsidR="00C60A18" w:rsidRPr="006D4AF2" w:rsidRDefault="00C60A18" w:rsidP="00C60A18">
      <w:pPr>
        <w:pStyle w:val="Heading3"/>
      </w:pPr>
      <w:r>
        <w:lastRenderedPageBreak/>
        <w:t>Departmental objectives</w:t>
      </w:r>
    </w:p>
    <w:p w14:paraId="30A4D57C" w14:textId="77777777" w:rsidR="006D4AF2" w:rsidRPr="006D4AF2" w:rsidRDefault="006D4AF2" w:rsidP="00C60A18">
      <w:pPr>
        <w:pStyle w:val="Heading4"/>
      </w:pPr>
      <w:r w:rsidRPr="006D4AF2">
        <w:t>DPI</w:t>
      </w:r>
    </w:p>
    <w:p w14:paraId="3E9EC1BA" w14:textId="77777777" w:rsidR="00C60A18" w:rsidRDefault="006D4AF2" w:rsidP="006D4AF2">
      <w:r w:rsidRPr="006D4AF2">
        <w:t>Enable transformation</w:t>
      </w:r>
      <w:r w:rsidR="00C60A18">
        <w:t xml:space="preserve"> </w:t>
      </w:r>
      <w:r w:rsidRPr="006D4AF2">
        <w:t>in Victoria’s primary and</w:t>
      </w:r>
      <w:r w:rsidR="00C60A18">
        <w:t xml:space="preserve"> </w:t>
      </w:r>
      <w:r w:rsidRPr="006D4AF2">
        <w:t>energy industries</w:t>
      </w:r>
      <w:r w:rsidR="00C60A18">
        <w:t xml:space="preserve"> </w:t>
      </w:r>
      <w:r w:rsidRPr="006D4AF2">
        <w:t>to</w:t>
      </w:r>
      <w:r w:rsidR="00C60A18">
        <w:t xml:space="preserve"> </w:t>
      </w:r>
      <w:r w:rsidRPr="006D4AF2">
        <w:t>sustainably increase</w:t>
      </w:r>
      <w:r w:rsidR="00C60A18">
        <w:t xml:space="preserve"> </w:t>
      </w:r>
      <w:r w:rsidRPr="006D4AF2">
        <w:t>wealth and wellbeing</w:t>
      </w:r>
      <w:r w:rsidR="00C60A18">
        <w:t xml:space="preserve"> </w:t>
      </w:r>
      <w:r w:rsidRPr="006D4AF2">
        <w:t>while</w:t>
      </w:r>
      <w:r w:rsidR="00C60A18">
        <w:t xml:space="preserve"> </w:t>
      </w:r>
      <w:r w:rsidRPr="006D4AF2">
        <w:t>protecting and enhancing</w:t>
      </w:r>
      <w:r w:rsidR="00C60A18">
        <w:t xml:space="preserve"> </w:t>
      </w:r>
      <w:r w:rsidRPr="006D4AF2">
        <w:t>safety, community, animal</w:t>
      </w:r>
      <w:r w:rsidR="00C60A18">
        <w:t xml:space="preserve"> </w:t>
      </w:r>
      <w:r w:rsidRPr="006D4AF2">
        <w:t>welfare and environment</w:t>
      </w:r>
      <w:r w:rsidR="00C60A18">
        <w:t>.</w:t>
      </w:r>
    </w:p>
    <w:p w14:paraId="6B7AC194" w14:textId="77777777" w:rsidR="006D4AF2" w:rsidRPr="006D4AF2" w:rsidRDefault="006D4AF2" w:rsidP="00C60A18">
      <w:pPr>
        <w:pStyle w:val="Heading4"/>
      </w:pPr>
      <w:r w:rsidRPr="006D4AF2">
        <w:t>DSE</w:t>
      </w:r>
    </w:p>
    <w:p w14:paraId="5F612FC4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Investing in improved</w:t>
      </w:r>
      <w:r w:rsidR="00C60A18">
        <w:t xml:space="preserve"> </w:t>
      </w:r>
      <w:r w:rsidRPr="006D4AF2">
        <w:t>land and catchment</w:t>
      </w:r>
      <w:r w:rsidR="00C60A18">
        <w:t xml:space="preserve"> </w:t>
      </w:r>
      <w:r w:rsidRPr="006D4AF2">
        <w:t>management</w:t>
      </w:r>
    </w:p>
    <w:p w14:paraId="2E726CB6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Protecting biodiversity</w:t>
      </w:r>
      <w:r w:rsidR="00C60A18">
        <w:t xml:space="preserve"> </w:t>
      </w:r>
      <w:r w:rsidRPr="006D4AF2">
        <w:t>and the associated</w:t>
      </w:r>
      <w:r w:rsidR="00C60A18">
        <w:t xml:space="preserve"> </w:t>
      </w:r>
      <w:r w:rsidRPr="006D4AF2">
        <w:t>ecosystem services</w:t>
      </w:r>
    </w:p>
    <w:p w14:paraId="76C15B47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Enhancing the values</w:t>
      </w:r>
      <w:r w:rsidR="00C60A18">
        <w:t xml:space="preserve"> </w:t>
      </w:r>
      <w:r w:rsidRPr="006D4AF2">
        <w:t>of Victoria’s parks</w:t>
      </w:r>
      <w:r w:rsidR="00C60A18">
        <w:t xml:space="preserve"> </w:t>
      </w:r>
      <w:r w:rsidRPr="006D4AF2">
        <w:t>and forests</w:t>
      </w:r>
    </w:p>
    <w:p w14:paraId="72D7B8D6" w14:textId="77777777" w:rsidR="006D4AF2" w:rsidRPr="006D4AF2" w:rsidRDefault="006D4AF2" w:rsidP="00C60A18">
      <w:pPr>
        <w:pStyle w:val="Heading3"/>
      </w:pPr>
      <w:r w:rsidRPr="006D4AF2">
        <w:t>GVT2 outcomes</w:t>
      </w:r>
    </w:p>
    <w:p w14:paraId="58DAE84B" w14:textId="77777777" w:rsidR="00C60A18" w:rsidRDefault="006D4AF2" w:rsidP="00D95716">
      <w:pPr>
        <w:pStyle w:val="ListParagraph"/>
        <w:numPr>
          <w:ilvl w:val="0"/>
          <w:numId w:val="17"/>
        </w:numPr>
      </w:pPr>
      <w:r w:rsidRPr="006D4AF2">
        <w:t>More quality jobs and thriving, innovative</w:t>
      </w:r>
      <w:r w:rsidR="00C60A18">
        <w:t xml:space="preserve"> </w:t>
      </w:r>
      <w:r w:rsidRPr="006D4AF2">
        <w:t>industries across Victoria</w:t>
      </w:r>
      <w:r w:rsidR="00C60A18">
        <w:t xml:space="preserve"> </w:t>
      </w:r>
    </w:p>
    <w:p w14:paraId="610E7D81" w14:textId="77777777" w:rsidR="00D95716" w:rsidRPr="006D4AF2" w:rsidRDefault="00D95716" w:rsidP="00D95716">
      <w:pPr>
        <w:pStyle w:val="ListParagraph"/>
        <w:numPr>
          <w:ilvl w:val="0"/>
          <w:numId w:val="17"/>
        </w:numPr>
      </w:pPr>
      <w:r w:rsidRPr="006D4AF2">
        <w:t>Protecting the environment</w:t>
      </w:r>
      <w:r>
        <w:t xml:space="preserve"> </w:t>
      </w:r>
      <w:r w:rsidRPr="006D4AF2">
        <w:t>for future generations</w:t>
      </w:r>
    </w:p>
    <w:p w14:paraId="03F1AC29" w14:textId="77777777" w:rsidR="00D95716" w:rsidRPr="006D4AF2" w:rsidRDefault="00D95716" w:rsidP="00D95716">
      <w:pPr>
        <w:pStyle w:val="ListParagraph"/>
        <w:numPr>
          <w:ilvl w:val="0"/>
          <w:numId w:val="17"/>
        </w:numPr>
      </w:pPr>
      <w:r w:rsidRPr="006D4AF2">
        <w:t>Efficient use of natural resources</w:t>
      </w:r>
    </w:p>
    <w:p w14:paraId="696662C1" w14:textId="77777777" w:rsidR="00D95716" w:rsidRPr="006D4AF2" w:rsidRDefault="00D95716" w:rsidP="00D95716">
      <w:pPr>
        <w:pStyle w:val="ListParagraph"/>
        <w:numPr>
          <w:ilvl w:val="0"/>
          <w:numId w:val="17"/>
        </w:numPr>
      </w:pPr>
      <w:r w:rsidRPr="006D4AF2">
        <w:t>Building friendly, confident</w:t>
      </w:r>
      <w:r>
        <w:t xml:space="preserve"> </w:t>
      </w:r>
      <w:r w:rsidRPr="006D4AF2">
        <w:t>and safe communities</w:t>
      </w:r>
    </w:p>
    <w:p w14:paraId="17E7795B" w14:textId="77777777" w:rsidR="00D95716" w:rsidRDefault="00D95716" w:rsidP="00D95716">
      <w:pPr>
        <w:pStyle w:val="ListParagraph"/>
        <w:numPr>
          <w:ilvl w:val="0"/>
          <w:numId w:val="17"/>
        </w:numPr>
      </w:pPr>
      <w:r w:rsidRPr="006D4AF2">
        <w:t>Greater public participation and more</w:t>
      </w:r>
      <w:r>
        <w:t xml:space="preserve"> </w:t>
      </w:r>
      <w:r w:rsidRPr="006D4AF2">
        <w:t>accountable government</w:t>
      </w:r>
    </w:p>
    <w:p w14:paraId="26275979" w14:textId="77777777" w:rsidR="006D4AF2" w:rsidRDefault="006D4AF2" w:rsidP="00D95716">
      <w:pPr>
        <w:pStyle w:val="ListParagraph"/>
        <w:numPr>
          <w:ilvl w:val="0"/>
          <w:numId w:val="17"/>
        </w:numPr>
      </w:pPr>
      <w:r w:rsidRPr="006D4AF2">
        <w:t>Sound financial management</w:t>
      </w:r>
    </w:p>
    <w:p w14:paraId="4EA04063" w14:textId="77777777" w:rsidR="00D95716" w:rsidRPr="006D4AF2" w:rsidRDefault="00D95716" w:rsidP="00D95716">
      <w:pPr>
        <w:pStyle w:val="Heading4"/>
      </w:pPr>
      <w:r>
        <w:t>External drivers</w:t>
      </w:r>
    </w:p>
    <w:p w14:paraId="74D2F01A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Political pressures</w:t>
      </w:r>
    </w:p>
    <w:p w14:paraId="5B5202FD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Climate change</w:t>
      </w:r>
    </w:p>
    <w:p w14:paraId="74499353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Globalisation</w:t>
      </w:r>
    </w:p>
    <w:p w14:paraId="45A5DB2D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Demographic change</w:t>
      </w:r>
    </w:p>
    <w:p w14:paraId="06D6294A" w14:textId="77777777" w:rsidR="006D4AF2" w:rsidRPr="006D4AF2" w:rsidRDefault="006D4AF2" w:rsidP="00D95716">
      <w:pPr>
        <w:pStyle w:val="ListParagraph"/>
        <w:numPr>
          <w:ilvl w:val="0"/>
          <w:numId w:val="2"/>
        </w:numPr>
      </w:pPr>
      <w:r w:rsidRPr="006D4AF2">
        <w:t>Changing community</w:t>
      </w:r>
      <w:r w:rsidR="00C60A18">
        <w:t xml:space="preserve"> </w:t>
      </w:r>
      <w:r w:rsidRPr="006D4AF2">
        <w:t>expectations</w:t>
      </w:r>
    </w:p>
    <w:sectPr w:rsidR="006D4AF2" w:rsidRPr="006D4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CDD3" w14:textId="77777777" w:rsidR="00D95716" w:rsidRDefault="00D95716" w:rsidP="00D95716">
      <w:pPr>
        <w:spacing w:after="0" w:line="240" w:lineRule="auto"/>
      </w:pPr>
      <w:r>
        <w:separator/>
      </w:r>
    </w:p>
  </w:endnote>
  <w:endnote w:type="continuationSeparator" w:id="0">
    <w:p w14:paraId="7D501E30" w14:textId="77777777" w:rsidR="00D95716" w:rsidRDefault="00D95716" w:rsidP="00D9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9C92" w14:textId="77777777" w:rsidR="006E4FE1" w:rsidRDefault="006E4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5480" w14:textId="69A342F3" w:rsidR="00D95716" w:rsidRDefault="006E4F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4C4E14" wp14:editId="4503453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f7a460aa247d65c26eafd2f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2448CA" w14:textId="4B701044" w:rsidR="006E4FE1" w:rsidRPr="006E4FE1" w:rsidRDefault="006E4FE1" w:rsidP="006E4F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E4FE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C4E14" id="_x0000_t202" coordsize="21600,21600" o:spt="202" path="m,l,21600r21600,l21600,xe">
              <v:stroke joinstyle="miter"/>
              <v:path gradientshapeok="t" o:connecttype="rect"/>
            </v:shapetype>
            <v:shape id="MSIPCM0f7a460aa247d65c26eafd2f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92448CA" w14:textId="4B701044" w:rsidR="006E4FE1" w:rsidRPr="006E4FE1" w:rsidRDefault="006E4FE1" w:rsidP="006E4F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E4FE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5716">
      <w:fldChar w:fldCharType="begin"/>
    </w:r>
    <w:r w:rsidR="00D95716">
      <w:instrText xml:space="preserve"> PAGE   \* MERGEFORMAT </w:instrText>
    </w:r>
    <w:r w:rsidR="00D95716">
      <w:fldChar w:fldCharType="separate"/>
    </w:r>
    <w:r w:rsidR="00D95716">
      <w:rPr>
        <w:noProof/>
      </w:rPr>
      <w:t>1</w:t>
    </w:r>
    <w:r w:rsidR="00D95716">
      <w:rPr>
        <w:noProof/>
      </w:rPr>
      <w:fldChar w:fldCharType="end"/>
    </w:r>
    <w:r w:rsidR="00D95716">
      <w:rPr>
        <w:noProof/>
      </w:rPr>
      <w:t xml:space="preserve"> Invasive Plants and Animals Policy Framework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ECF2" w14:textId="77777777" w:rsidR="006E4FE1" w:rsidRDefault="006E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AA7D" w14:textId="77777777" w:rsidR="00D95716" w:rsidRDefault="00D95716" w:rsidP="00D95716">
      <w:pPr>
        <w:spacing w:after="0" w:line="240" w:lineRule="auto"/>
      </w:pPr>
      <w:r>
        <w:separator/>
      </w:r>
    </w:p>
  </w:footnote>
  <w:footnote w:type="continuationSeparator" w:id="0">
    <w:p w14:paraId="2FE24537" w14:textId="77777777" w:rsidR="00D95716" w:rsidRDefault="00D95716" w:rsidP="00D9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4A1C" w14:textId="77777777" w:rsidR="006E4FE1" w:rsidRDefault="006E4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F8F3" w14:textId="2EFCFEAD" w:rsidR="006E4FE1" w:rsidRDefault="006E4F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C30558" wp14:editId="65BBFA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96146f2a3dfafb95281a13d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BF472A" w14:textId="72867C6B" w:rsidR="006E4FE1" w:rsidRPr="006E4FE1" w:rsidRDefault="006E4FE1" w:rsidP="006E4F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E4FE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30558" id="_x0000_t202" coordsize="21600,21600" o:spt="202" path="m,l,21600r21600,l21600,xe">
              <v:stroke joinstyle="miter"/>
              <v:path gradientshapeok="t" o:connecttype="rect"/>
            </v:shapetype>
            <v:shape id="MSIPCM096146f2a3dfafb95281a13d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4FBF472A" w14:textId="72867C6B" w:rsidR="006E4FE1" w:rsidRPr="006E4FE1" w:rsidRDefault="006E4FE1" w:rsidP="006E4F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E4FE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945D" w14:textId="77777777" w:rsidR="006E4FE1" w:rsidRDefault="006E4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0C5"/>
    <w:multiLevelType w:val="hybridMultilevel"/>
    <w:tmpl w:val="994EC5A0"/>
    <w:lvl w:ilvl="0" w:tplc="1DD2836E">
      <w:start w:val="8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FCE"/>
    <w:multiLevelType w:val="hybridMultilevel"/>
    <w:tmpl w:val="B494059E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F40ED"/>
    <w:multiLevelType w:val="hybridMultilevel"/>
    <w:tmpl w:val="02BE8A66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5919"/>
    <w:multiLevelType w:val="hybridMultilevel"/>
    <w:tmpl w:val="BF3A98E4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3871"/>
    <w:multiLevelType w:val="hybridMultilevel"/>
    <w:tmpl w:val="16704AF2"/>
    <w:lvl w:ilvl="0" w:tplc="1DD2836E">
      <w:start w:val="8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4974"/>
    <w:multiLevelType w:val="hybridMultilevel"/>
    <w:tmpl w:val="4212FCD8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0376"/>
    <w:multiLevelType w:val="hybridMultilevel"/>
    <w:tmpl w:val="F7BA55E4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944E9"/>
    <w:multiLevelType w:val="hybridMultilevel"/>
    <w:tmpl w:val="CDF0E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C0A9F"/>
    <w:multiLevelType w:val="hybridMultilevel"/>
    <w:tmpl w:val="3E9EC38A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4400A"/>
    <w:multiLevelType w:val="hybridMultilevel"/>
    <w:tmpl w:val="EE3045A0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22F43"/>
    <w:multiLevelType w:val="hybridMultilevel"/>
    <w:tmpl w:val="6F883D88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932B5"/>
    <w:multiLevelType w:val="hybridMultilevel"/>
    <w:tmpl w:val="2C8A2C86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6C7A"/>
    <w:multiLevelType w:val="hybridMultilevel"/>
    <w:tmpl w:val="9C80586E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80924"/>
    <w:multiLevelType w:val="hybridMultilevel"/>
    <w:tmpl w:val="9E940ED4"/>
    <w:lvl w:ilvl="0" w:tplc="1DD2836E">
      <w:start w:val="8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32085"/>
    <w:multiLevelType w:val="hybridMultilevel"/>
    <w:tmpl w:val="AEE6483E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0311B"/>
    <w:multiLevelType w:val="hybridMultilevel"/>
    <w:tmpl w:val="19204DFC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569EC"/>
    <w:multiLevelType w:val="hybridMultilevel"/>
    <w:tmpl w:val="83BEB9D4"/>
    <w:lvl w:ilvl="0" w:tplc="0C686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58A0"/>
    <w:multiLevelType w:val="hybridMultilevel"/>
    <w:tmpl w:val="BC0C8AF8"/>
    <w:lvl w:ilvl="0" w:tplc="1DD2836E">
      <w:start w:val="8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54112"/>
    <w:multiLevelType w:val="hybridMultilevel"/>
    <w:tmpl w:val="FC8AEB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13"/>
  </w:num>
  <w:num w:numId="14">
    <w:abstractNumId w:val="0"/>
  </w:num>
  <w:num w:numId="15">
    <w:abstractNumId w:val="4"/>
  </w:num>
  <w:num w:numId="16">
    <w:abstractNumId w:val="12"/>
  </w:num>
  <w:num w:numId="17">
    <w:abstractNumId w:val="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D4"/>
    <w:rsid w:val="0001479C"/>
    <w:rsid w:val="001A24B6"/>
    <w:rsid w:val="004B5ED4"/>
    <w:rsid w:val="00514719"/>
    <w:rsid w:val="006D4AF2"/>
    <w:rsid w:val="006E4FE1"/>
    <w:rsid w:val="007C16F9"/>
    <w:rsid w:val="00844092"/>
    <w:rsid w:val="00A771C4"/>
    <w:rsid w:val="00AB59B8"/>
    <w:rsid w:val="00AD3659"/>
    <w:rsid w:val="00AD6B8D"/>
    <w:rsid w:val="00B245FD"/>
    <w:rsid w:val="00C60A18"/>
    <w:rsid w:val="00CD5467"/>
    <w:rsid w:val="00D9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D59CB"/>
  <w15:chartTrackingRefBased/>
  <w15:docId w15:val="{13B5CA16-2BF0-4E77-B287-4B71AED9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0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4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A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A24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59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719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C60A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D95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7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716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D9571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957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71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95716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9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16"/>
  </w:style>
  <w:style w:type="paragraph" w:styleId="Footer">
    <w:name w:val="footer"/>
    <w:basedOn w:val="Normal"/>
    <w:link w:val="FooterChar"/>
    <w:uiPriority w:val="99"/>
    <w:unhideWhenUsed/>
    <w:rsid w:val="00D9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dpi.vic.gov.a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ECF5C971-E34F-4BFB-B02D-9264E09813E6}"/>
</file>

<file path=customXml/itemProps2.xml><?xml version="1.0" encoding="utf-8"?>
<ds:datastoreItem xmlns:ds="http://schemas.openxmlformats.org/officeDocument/2006/customXml" ds:itemID="{97859A83-BCDE-4A9E-84C0-DDADE9F860D3}"/>
</file>

<file path=customXml/itemProps3.xml><?xml version="1.0" encoding="utf-8"?>
<ds:datastoreItem xmlns:ds="http://schemas.openxmlformats.org/officeDocument/2006/customXml" ds:itemID="{E8A68C27-5120-46FB-B093-650713D2A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11895</Words>
  <Characters>67802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Knowles (DJPR)</dc:creator>
  <cp:keywords/>
  <dc:description/>
  <cp:lastModifiedBy>David Losberg (DJPR)</cp:lastModifiedBy>
  <cp:revision>2</cp:revision>
  <dcterms:created xsi:type="dcterms:W3CDTF">2022-08-12T01:41:00Z</dcterms:created>
  <dcterms:modified xsi:type="dcterms:W3CDTF">2022-08-12T01:41:00Z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2022-08-12T01:41:14Z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724c0a48-8418-44d8-83ac-1379fe4c3090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0x010100611F6414DFB111E7BA88F9DF1743E3170056496A2DC9E8AF4CB15EAE11C01843D6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