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2006D" w14:textId="0A922FD3" w:rsidR="007068DA" w:rsidRPr="002977EC" w:rsidRDefault="007068DA" w:rsidP="00B61BD3">
      <w:pPr>
        <w:spacing w:before="240" w:line="240" w:lineRule="auto"/>
      </w:pPr>
    </w:p>
    <w:p w14:paraId="43C7167C" w14:textId="5FE1A6EC" w:rsidR="0084615D" w:rsidRPr="007455B2" w:rsidRDefault="000A1FF8" w:rsidP="00B61BD3">
      <w:pPr>
        <w:pStyle w:val="Title"/>
      </w:pPr>
      <w:r>
        <w:t>Biosecurity Reference Group</w:t>
      </w:r>
      <w:r w:rsidR="00EB5CBC">
        <w:t>:</w:t>
      </w:r>
      <w:r>
        <w:t xml:space="preserve"> meeting summary</w:t>
      </w:r>
    </w:p>
    <w:p w14:paraId="3E36BE39" w14:textId="56FDFD24" w:rsidR="00E9080D" w:rsidRPr="002977EC" w:rsidRDefault="00AA7CC0" w:rsidP="00B61BD3">
      <w:pPr>
        <w:pStyle w:val="Heading1"/>
      </w:pPr>
      <w:r>
        <w:t>Meeting 1,</w:t>
      </w:r>
      <w:r w:rsidR="00FD2087">
        <w:t xml:space="preserve"> Monday 28 March 2022</w:t>
      </w:r>
    </w:p>
    <w:p w14:paraId="3C7C5486" w14:textId="77777777" w:rsidR="00173F77" w:rsidRDefault="00173F77" w:rsidP="006B3B17">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p>
    <w:p w14:paraId="5C05A2D2" w14:textId="40D813CC" w:rsidR="006B3B17" w:rsidRPr="001B0075" w:rsidRDefault="006B3B17" w:rsidP="006B3B17">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1B0075">
        <w:rPr>
          <w:rFonts w:ascii="Arial" w:eastAsiaTheme="minorHAnsi" w:hAnsi="Arial" w:cs="VIC-SemiBold"/>
          <w:noProof/>
          <w:color w:val="000000" w:themeColor="text1"/>
          <w:szCs w:val="50"/>
          <w:lang w:val="en-US" w:eastAsia="en-US"/>
        </w:rPr>
        <w:t xml:space="preserve">The Biosecurity Reference Group (BRG) met on Monday 28 March 2022 in person at </w:t>
      </w:r>
    </w:p>
    <w:p w14:paraId="5F443651" w14:textId="77777777" w:rsidR="006B3B17" w:rsidRPr="001B0075" w:rsidRDefault="006B3B17" w:rsidP="006B3B17">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1B0075">
        <w:rPr>
          <w:rFonts w:ascii="Arial" w:eastAsiaTheme="minorHAnsi" w:hAnsi="Arial" w:cs="VIC-SemiBold"/>
          <w:noProof/>
          <w:color w:val="000000" w:themeColor="text1"/>
          <w:szCs w:val="50"/>
          <w:lang w:val="en-US" w:eastAsia="en-US"/>
        </w:rPr>
        <w:t xml:space="preserve">Agriculture Victoria’s Attwood site. </w:t>
      </w:r>
    </w:p>
    <w:p w14:paraId="56E4AE12" w14:textId="77777777" w:rsidR="006B3B17" w:rsidRPr="001B0075" w:rsidRDefault="006B3B17" w:rsidP="006B3B17">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p>
    <w:p w14:paraId="1DF6D0EB" w14:textId="77777777" w:rsidR="006B3B17" w:rsidRPr="001B0075" w:rsidRDefault="006B3B17" w:rsidP="006B3B17">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1B0075">
        <w:rPr>
          <w:rFonts w:ascii="Arial" w:eastAsiaTheme="minorHAnsi" w:hAnsi="Arial" w:cs="VIC-SemiBold"/>
          <w:noProof/>
          <w:color w:val="000000" w:themeColor="text1"/>
          <w:szCs w:val="50"/>
          <w:lang w:val="en-US" w:eastAsia="en-US"/>
        </w:rPr>
        <w:t xml:space="preserve">The Chair, Katherine Clift, acknowledged the Traditional Owners of the lands on which the </w:t>
      </w:r>
    </w:p>
    <w:p w14:paraId="20B97BD3" w14:textId="77777777" w:rsidR="006B3B17" w:rsidRPr="001B0075" w:rsidRDefault="006B3B17" w:rsidP="006B3B17">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1B0075">
        <w:rPr>
          <w:rFonts w:ascii="Arial" w:eastAsiaTheme="minorHAnsi" w:hAnsi="Arial" w:cs="VIC-SemiBold"/>
          <w:noProof/>
          <w:color w:val="000000" w:themeColor="text1"/>
          <w:szCs w:val="50"/>
          <w:lang w:val="en-US" w:eastAsia="en-US"/>
        </w:rPr>
        <w:t xml:space="preserve">Meeting was held and paid respect to their Elders, past and present. The Minister for </w:t>
      </w:r>
    </w:p>
    <w:p w14:paraId="06D006D4" w14:textId="77777777" w:rsidR="006B3B17" w:rsidRPr="001B0075" w:rsidRDefault="006B3B17" w:rsidP="006B3B17">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1B0075">
        <w:rPr>
          <w:rFonts w:ascii="Arial" w:eastAsiaTheme="minorHAnsi" w:hAnsi="Arial" w:cs="VIC-SemiBold"/>
          <w:noProof/>
          <w:color w:val="000000" w:themeColor="text1"/>
          <w:szCs w:val="50"/>
          <w:lang w:val="en-US" w:eastAsia="en-US"/>
        </w:rPr>
        <w:t xml:space="preserve">Agriculture, Mary Anne Thomas, formally opened the meeting (virtually) and </w:t>
      </w:r>
    </w:p>
    <w:p w14:paraId="75A296D4" w14:textId="77777777" w:rsidR="006B3B17" w:rsidRPr="001B0075" w:rsidRDefault="006B3B17" w:rsidP="006B3B17">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1B0075">
        <w:rPr>
          <w:rFonts w:ascii="Arial" w:eastAsiaTheme="minorHAnsi" w:hAnsi="Arial" w:cs="VIC-SemiBold"/>
          <w:noProof/>
          <w:color w:val="000000" w:themeColor="text1"/>
          <w:szCs w:val="50"/>
          <w:lang w:val="en-US" w:eastAsia="en-US"/>
        </w:rPr>
        <w:t xml:space="preserve">acknowledged that the BRG will be an important resource for Agriculture Victoria and </w:t>
      </w:r>
    </w:p>
    <w:p w14:paraId="296FADB4" w14:textId="787091DA" w:rsidR="001B0075" w:rsidRPr="00081977" w:rsidRDefault="006B3B17" w:rsidP="006B3B17">
      <w:pPr>
        <w:pStyle w:val="paragraph"/>
        <w:spacing w:before="0" w:beforeAutospacing="0" w:after="0" w:afterAutospacing="0"/>
        <w:textAlignment w:val="baseline"/>
        <w:rPr>
          <w:rStyle w:val="normaltextrun"/>
          <w:rFonts w:ascii="Arial" w:eastAsiaTheme="minorHAnsi" w:hAnsi="Arial" w:cs="VIC-SemiBold"/>
          <w:noProof/>
          <w:color w:val="000000" w:themeColor="text1"/>
          <w:szCs w:val="50"/>
          <w:lang w:val="en-US" w:eastAsia="en-US"/>
        </w:rPr>
      </w:pPr>
      <w:r w:rsidRPr="001B0075">
        <w:rPr>
          <w:rFonts w:ascii="Arial" w:eastAsiaTheme="minorHAnsi" w:hAnsi="Arial" w:cs="VIC-SemiBold"/>
          <w:noProof/>
          <w:color w:val="000000" w:themeColor="text1"/>
          <w:szCs w:val="50"/>
          <w:lang w:val="en-US" w:eastAsia="en-US"/>
        </w:rPr>
        <w:t>will assist with the strategic direction towards change.</w:t>
      </w:r>
    </w:p>
    <w:p w14:paraId="1C6A273A" w14:textId="45494D7B" w:rsidR="009261FB" w:rsidRPr="002977EC" w:rsidRDefault="00B57E16" w:rsidP="009261FB">
      <w:pPr>
        <w:pStyle w:val="Heading2"/>
      </w:pPr>
      <w:r>
        <w:t>Introductions and committee operations</w:t>
      </w:r>
    </w:p>
    <w:p w14:paraId="48BA471B" w14:textId="77777777" w:rsidR="003E5914" w:rsidRPr="003E5914" w:rsidRDefault="003E5914" w:rsidP="003E5914">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3E5914">
        <w:rPr>
          <w:rFonts w:ascii="Arial" w:eastAsiaTheme="minorHAnsi" w:hAnsi="Arial" w:cs="VIC-SemiBold"/>
          <w:noProof/>
          <w:color w:val="000000" w:themeColor="text1"/>
          <w:szCs w:val="50"/>
          <w:lang w:val="en-US" w:eastAsia="en-US"/>
        </w:rPr>
        <w:t xml:space="preserve">As this was the first meeting of the group, members introduced themselves and then </w:t>
      </w:r>
    </w:p>
    <w:p w14:paraId="2D46B119" w14:textId="77777777" w:rsidR="003E5914" w:rsidRPr="003E5914" w:rsidRDefault="003E5914" w:rsidP="003E5914">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3E5914">
        <w:rPr>
          <w:rFonts w:ascii="Arial" w:eastAsiaTheme="minorHAnsi" w:hAnsi="Arial" w:cs="VIC-SemiBold"/>
          <w:noProof/>
          <w:color w:val="000000" w:themeColor="text1"/>
          <w:szCs w:val="50"/>
          <w:lang w:val="en-US" w:eastAsia="en-US"/>
        </w:rPr>
        <w:t xml:space="preserve">agreed how they will work together. This included a discussion on concepts of bias and </w:t>
      </w:r>
    </w:p>
    <w:p w14:paraId="0C04E134" w14:textId="77777777" w:rsidR="003E5914" w:rsidRPr="003E5914" w:rsidRDefault="003E5914" w:rsidP="003E5914">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3E5914">
        <w:rPr>
          <w:rFonts w:ascii="Arial" w:eastAsiaTheme="minorHAnsi" w:hAnsi="Arial" w:cs="VIC-SemiBold"/>
          <w:noProof/>
          <w:color w:val="000000" w:themeColor="text1"/>
          <w:szCs w:val="50"/>
          <w:lang w:val="en-US" w:eastAsia="en-US"/>
        </w:rPr>
        <w:t xml:space="preserve">critical thinking processes and considered the implications for the group’s role.  </w:t>
      </w:r>
    </w:p>
    <w:p w14:paraId="3240488E" w14:textId="77777777" w:rsidR="003E5914" w:rsidRPr="003E5914" w:rsidRDefault="003E5914" w:rsidP="003E5914">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p>
    <w:p w14:paraId="672C400F" w14:textId="77777777" w:rsidR="003E5914" w:rsidRPr="003E5914" w:rsidRDefault="003E5914" w:rsidP="003E5914">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3E5914">
        <w:rPr>
          <w:rFonts w:ascii="Arial" w:eastAsiaTheme="minorHAnsi" w:hAnsi="Arial" w:cs="VIC-SemiBold"/>
          <w:noProof/>
          <w:color w:val="000000" w:themeColor="text1"/>
          <w:szCs w:val="50"/>
          <w:lang w:val="en-US" w:eastAsia="en-US"/>
        </w:rPr>
        <w:t xml:space="preserve">The BRG endorsed its Terms of Reference (ToRs). Members also noted the ToRs will be revised </w:t>
      </w:r>
    </w:p>
    <w:p w14:paraId="6A87B97D" w14:textId="1045B638" w:rsidR="003E5914" w:rsidRPr="00081977" w:rsidRDefault="003E5914" w:rsidP="00081977">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3E5914">
        <w:rPr>
          <w:rFonts w:ascii="Arial" w:eastAsiaTheme="minorHAnsi" w:hAnsi="Arial" w:cs="VIC-SemiBold"/>
          <w:noProof/>
          <w:color w:val="000000" w:themeColor="text1"/>
          <w:szCs w:val="50"/>
          <w:lang w:val="en-US" w:eastAsia="en-US"/>
        </w:rPr>
        <w:t xml:space="preserve">in June 2023, noting that the Group may continue beyond this timeframe as a different forum. </w:t>
      </w:r>
    </w:p>
    <w:p w14:paraId="5B43B81C" w14:textId="7FC15999" w:rsidR="00EB5CBC" w:rsidRPr="002977EC" w:rsidRDefault="00EB5CBC" w:rsidP="00EB5CBC">
      <w:pPr>
        <w:pStyle w:val="Heading2"/>
      </w:pPr>
      <w:r>
        <w:t>Biosecurity in Victoria</w:t>
      </w:r>
    </w:p>
    <w:p w14:paraId="5018BBAE" w14:textId="2F5E540C" w:rsidR="00EB5CBC" w:rsidRPr="003E5914" w:rsidRDefault="00426197" w:rsidP="00EB5CBC">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426197">
        <w:rPr>
          <w:rFonts w:ascii="Arial" w:eastAsiaTheme="minorHAnsi" w:hAnsi="Arial" w:cs="VIC-SemiBold"/>
          <w:noProof/>
          <w:color w:val="000000" w:themeColor="text1"/>
          <w:szCs w:val="50"/>
          <w:lang w:val="en-US" w:eastAsia="en-US"/>
        </w:rPr>
        <w:t xml:space="preserve">The </w:t>
      </w:r>
      <w:r w:rsidRPr="00426197">
        <w:rPr>
          <w:rFonts w:ascii="Arial" w:eastAsiaTheme="minorHAnsi" w:hAnsi="Arial" w:cs="VIC-SemiBold"/>
          <w:noProof/>
          <w:szCs w:val="50"/>
          <w:lang w:val="en-US" w:eastAsia="en-US"/>
        </w:rPr>
        <w:t>Chief Veterinary Officer, Dr Graeme Cooke, and Chief Plant Health Officer, Dr Rosa Crnov, provided insights into the current state of biosecurity in Victoria, including some of the risks and threats faced in the future.</w:t>
      </w:r>
      <w:r w:rsidR="00EB5CBC" w:rsidRPr="003E5914">
        <w:rPr>
          <w:rFonts w:ascii="Arial" w:eastAsiaTheme="minorHAnsi" w:hAnsi="Arial" w:cs="VIC-SemiBold"/>
          <w:noProof/>
          <w:color w:val="000000" w:themeColor="text1"/>
          <w:szCs w:val="50"/>
          <w:lang w:val="en-US" w:eastAsia="en-US"/>
        </w:rPr>
        <w:t xml:space="preserve">  </w:t>
      </w:r>
    </w:p>
    <w:p w14:paraId="022DB7EF" w14:textId="00486ADD" w:rsidR="00EB5CBC" w:rsidRPr="002977EC" w:rsidRDefault="00FB4388" w:rsidP="00EB5CBC">
      <w:pPr>
        <w:pStyle w:val="Heading2"/>
      </w:pPr>
      <w:r>
        <w:t>Biosecurity Statement</w:t>
      </w:r>
    </w:p>
    <w:p w14:paraId="0EEA4BC7" w14:textId="77777777" w:rsidR="00705F60" w:rsidRPr="00705F60" w:rsidRDefault="00705F60" w:rsidP="00705F60">
      <w:pPr>
        <w:pStyle w:val="paragraph"/>
        <w:spacing w:before="0" w:beforeAutospacing="0" w:after="0" w:afterAutospacing="0"/>
        <w:textAlignment w:val="baseline"/>
        <w:rPr>
          <w:rFonts w:ascii="Arial" w:eastAsiaTheme="minorHAnsi" w:hAnsi="Arial" w:cs="VIC-SemiBold"/>
          <w:noProof/>
          <w:szCs w:val="50"/>
          <w:lang w:val="en-US" w:eastAsia="en-US"/>
        </w:rPr>
      </w:pPr>
      <w:r w:rsidRPr="00705F60">
        <w:rPr>
          <w:rFonts w:ascii="Arial" w:eastAsiaTheme="minorHAnsi" w:hAnsi="Arial" w:cs="VIC-SemiBold"/>
          <w:noProof/>
          <w:color w:val="000000" w:themeColor="text1"/>
          <w:szCs w:val="50"/>
          <w:lang w:val="en-US" w:eastAsia="en-US"/>
        </w:rPr>
        <w:t xml:space="preserve">Members noted </w:t>
      </w:r>
      <w:r w:rsidRPr="00705F60">
        <w:rPr>
          <w:rFonts w:ascii="Arial" w:eastAsiaTheme="minorHAnsi" w:hAnsi="Arial" w:cs="VIC-SemiBold"/>
          <w:noProof/>
          <w:szCs w:val="50"/>
          <w:lang w:val="en-US" w:eastAsia="en-US"/>
        </w:rPr>
        <w:t xml:space="preserve">that Agriculture Victoria is developing a Biosecurity Statement for Victoria as a precursor to a new Biosecurity Strategy for Victoria. The statement will provide a shared narrative and sense of direction for the biosecurity system and will build from the extensive consultation and engagement carried out with key stakeholders, including the BRG. </w:t>
      </w:r>
    </w:p>
    <w:p w14:paraId="4D69C3CB" w14:textId="77777777" w:rsidR="00705F60" w:rsidRPr="00705F60" w:rsidRDefault="00705F60" w:rsidP="00705F60">
      <w:pPr>
        <w:pStyle w:val="paragraph"/>
        <w:spacing w:before="0" w:beforeAutospacing="0" w:after="0" w:afterAutospacing="0"/>
        <w:textAlignment w:val="baseline"/>
        <w:rPr>
          <w:rFonts w:ascii="Arial" w:eastAsiaTheme="minorHAnsi" w:hAnsi="Arial" w:cs="VIC-SemiBold"/>
          <w:noProof/>
          <w:szCs w:val="50"/>
          <w:lang w:val="en-US" w:eastAsia="en-US"/>
        </w:rPr>
      </w:pPr>
    </w:p>
    <w:p w14:paraId="06A54094" w14:textId="6D892CEB" w:rsidR="00EB5CBC" w:rsidRPr="003E5914" w:rsidRDefault="00705F60" w:rsidP="00705F60">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705F60">
        <w:rPr>
          <w:rFonts w:ascii="Arial" w:eastAsiaTheme="minorHAnsi" w:hAnsi="Arial" w:cs="VIC-SemiBold"/>
          <w:noProof/>
          <w:szCs w:val="50"/>
          <w:lang w:val="en-US" w:eastAsia="en-US"/>
        </w:rPr>
        <w:t xml:space="preserve">Members noted that the statement is being co-developed with stakeholders as part of the Strengthening Victoria’s Biosecurity System program.  Members also participated in a workshop where they provided their vision of biosecurity in Victoria. </w:t>
      </w:r>
      <w:r w:rsidR="00EB5CBC" w:rsidRPr="003E5914">
        <w:rPr>
          <w:rFonts w:ascii="Arial" w:eastAsiaTheme="minorHAnsi" w:hAnsi="Arial" w:cs="VIC-SemiBold"/>
          <w:noProof/>
          <w:color w:val="000000" w:themeColor="text1"/>
          <w:szCs w:val="50"/>
          <w:lang w:val="en-US" w:eastAsia="en-US"/>
        </w:rPr>
        <w:t xml:space="preserve">  </w:t>
      </w:r>
    </w:p>
    <w:p w14:paraId="0CAB30C1" w14:textId="77777777" w:rsidR="00EB5CBC" w:rsidRPr="003E5914" w:rsidRDefault="00EB5CBC" w:rsidP="00EB5CBC">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p>
    <w:p w14:paraId="346B848F" w14:textId="70A13FD4" w:rsidR="00705F60" w:rsidRPr="002977EC" w:rsidRDefault="00705F60" w:rsidP="00705F60">
      <w:pPr>
        <w:pStyle w:val="Heading2"/>
      </w:pPr>
      <w:r>
        <w:lastRenderedPageBreak/>
        <w:t xml:space="preserve">Biosecurity </w:t>
      </w:r>
      <w:r w:rsidR="006E60D3">
        <w:t>legislative reform</w:t>
      </w:r>
    </w:p>
    <w:p w14:paraId="31018924" w14:textId="77777777" w:rsidR="00173F77" w:rsidRPr="00173F77" w:rsidRDefault="00173F77" w:rsidP="00173F77">
      <w:pPr>
        <w:pStyle w:val="paragraph"/>
        <w:spacing w:before="0" w:beforeAutospacing="0" w:after="0" w:afterAutospacing="0"/>
        <w:textAlignment w:val="baseline"/>
        <w:rPr>
          <w:rFonts w:ascii="Arial" w:eastAsiaTheme="minorHAnsi" w:hAnsi="Arial" w:cs="VIC-SemiBold"/>
          <w:noProof/>
          <w:szCs w:val="50"/>
          <w:lang w:val="en-US" w:eastAsia="en-US"/>
        </w:rPr>
      </w:pPr>
      <w:r w:rsidRPr="00173F77">
        <w:rPr>
          <w:rFonts w:ascii="Arial" w:eastAsiaTheme="minorHAnsi" w:hAnsi="Arial" w:cs="VIC-SemiBold"/>
          <w:noProof/>
          <w:szCs w:val="50"/>
          <w:lang w:val="en-US" w:eastAsia="en-US"/>
        </w:rPr>
        <w:t>Agriculture Victoria provided an overview of the work done on the new biosecurity legislation for Victoria and the key stakeholder engagement activities that will support the reform. It was noted that current legislation is not fit for purpose and the reforms will place Victoria in a better place to manage biosecurity risk and compliance tools.</w:t>
      </w:r>
    </w:p>
    <w:p w14:paraId="68FAFBEE" w14:textId="4D1ECC05" w:rsidR="006E60D3" w:rsidRPr="002977EC" w:rsidRDefault="006E60D3" w:rsidP="006E60D3">
      <w:pPr>
        <w:pStyle w:val="Heading2"/>
      </w:pPr>
      <w:r>
        <w:t>Next meeting</w:t>
      </w:r>
    </w:p>
    <w:p w14:paraId="35755984" w14:textId="77D1DAC5" w:rsidR="00031642" w:rsidRPr="00F24113" w:rsidRDefault="00031642" w:rsidP="00031642">
      <w:r w:rsidRPr="00F24113">
        <w:t xml:space="preserve">The Biosecurity Reference Group will </w:t>
      </w:r>
      <w:r w:rsidR="008B0BD9">
        <w:t xml:space="preserve">meet </w:t>
      </w:r>
      <w:r w:rsidRPr="00F24113">
        <w:t>on Monday 2 May 2022.</w:t>
      </w:r>
    </w:p>
    <w:sectPr w:rsidR="00031642" w:rsidRPr="00F24113" w:rsidSect="00B61BD3">
      <w:headerReference w:type="default" r:id="rId8"/>
      <w:footerReference w:type="even" r:id="rId9"/>
      <w:footerReference w:type="default" r:id="rId10"/>
      <w:headerReference w:type="first" r:id="rId11"/>
      <w:footerReference w:type="first" r:id="rId12"/>
      <w:type w:val="continuous"/>
      <w:pgSz w:w="11900" w:h="16840"/>
      <w:pgMar w:top="2523" w:right="709" w:bottom="1418"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34925" w14:textId="77777777" w:rsidR="00E368B4" w:rsidRDefault="00E368B4" w:rsidP="00B61BD3">
      <w:r>
        <w:separator/>
      </w:r>
    </w:p>
  </w:endnote>
  <w:endnote w:type="continuationSeparator" w:id="0">
    <w:p w14:paraId="4C7E60AC" w14:textId="77777777" w:rsidR="00E368B4" w:rsidRDefault="00E368B4" w:rsidP="00B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074027"/>
      <w:docPartObj>
        <w:docPartGallery w:val="Page Numbers (Bottom of Page)"/>
        <w:docPartUnique/>
      </w:docPartObj>
    </w:sdtPr>
    <w:sdtEndPr>
      <w:rPr>
        <w:rStyle w:val="PageNumber"/>
      </w:rPr>
    </w:sdtEndPr>
    <w:sdtContent>
      <w:p w14:paraId="310CF9B8" w14:textId="77777777" w:rsidR="00F25670" w:rsidRDefault="00F25670" w:rsidP="00B61BD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D4E5E1"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C075" w14:textId="6E6ADB53" w:rsidR="000259E8" w:rsidRDefault="008B0BD9" w:rsidP="003B3B7E">
    <w:pPr>
      <w:pStyle w:val="Footer"/>
      <w:tabs>
        <w:tab w:val="clear" w:pos="4513"/>
        <w:tab w:val="clear" w:pos="9026"/>
        <w:tab w:val="left" w:pos="7635"/>
      </w:tabs>
    </w:pPr>
    <w:r w:rsidRPr="002977EC">
      <w:drawing>
        <wp:anchor distT="0" distB="0" distL="114300" distR="114300" simplePos="0" relativeHeight="251665408" behindDoc="1" locked="0" layoutInCell="1" allowOverlap="1" wp14:anchorId="4A25942D" wp14:editId="146CF0D2">
          <wp:simplePos x="0" y="0"/>
          <wp:positionH relativeFrom="margin">
            <wp:align>right</wp:align>
          </wp:positionH>
          <wp:positionV relativeFrom="paragraph">
            <wp:posOffset>-118110</wp:posOffset>
          </wp:positionV>
          <wp:extent cx="2379799" cy="619125"/>
          <wp:effectExtent l="0" t="0" r="1905" b="0"/>
          <wp:wrapNone/>
          <wp:docPr id="6" name="Picture 6"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9799" cy="619125"/>
                  </a:xfrm>
                  <a:prstGeom prst="rect">
                    <a:avLst/>
                  </a:prstGeom>
                </pic:spPr>
              </pic:pic>
            </a:graphicData>
          </a:graphic>
          <wp14:sizeRelH relativeFrom="margin">
            <wp14:pctWidth>0</wp14:pctWidth>
          </wp14:sizeRelH>
          <wp14:sizeRelV relativeFrom="margin">
            <wp14:pctHeight>0</wp14:pctHeight>
          </wp14:sizeRelV>
        </wp:anchor>
      </w:drawing>
    </w:r>
    <w:r w:rsidR="00D70D25" w:rsidRPr="002977EC">
      <w:drawing>
        <wp:anchor distT="0" distB="0" distL="114300" distR="114300" simplePos="0" relativeHeight="251681792" behindDoc="1" locked="0" layoutInCell="1" allowOverlap="1" wp14:anchorId="2433BF5E" wp14:editId="4894E8DD">
          <wp:simplePos x="0" y="0"/>
          <wp:positionH relativeFrom="margin">
            <wp:align>right</wp:align>
          </wp:positionH>
          <wp:positionV relativeFrom="paragraph">
            <wp:posOffset>-118110</wp:posOffset>
          </wp:positionV>
          <wp:extent cx="2379799" cy="619125"/>
          <wp:effectExtent l="0" t="0" r="1905" b="0"/>
          <wp:wrapNone/>
          <wp:docPr id="10" name="Picture 10"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9799" cy="619125"/>
                  </a:xfrm>
                  <a:prstGeom prst="rect">
                    <a:avLst/>
                  </a:prstGeom>
                </pic:spPr>
              </pic:pic>
            </a:graphicData>
          </a:graphic>
          <wp14:sizeRelH relativeFrom="margin">
            <wp14:pctWidth>0</wp14:pctWidth>
          </wp14:sizeRelH>
          <wp14:sizeRelV relativeFrom="margin">
            <wp14:pctHeight>0</wp14:pctHeight>
          </wp14:sizeRelV>
        </wp:anchor>
      </w:drawing>
    </w:r>
    <w:r w:rsidR="003B3B7E" w:rsidRPr="002977EC">
      <w:drawing>
        <wp:inline distT="0" distB="0" distL="0" distR="0" wp14:anchorId="6593587E" wp14:editId="6483A678">
          <wp:extent cx="2379799" cy="619125"/>
          <wp:effectExtent l="0" t="0" r="1905" b="0"/>
          <wp:docPr id="9" name="Picture 9"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9799" cy="619125"/>
                  </a:xfrm>
                  <a:prstGeom prst="rect">
                    <a:avLst/>
                  </a:prstGeom>
                </pic:spPr>
              </pic:pic>
            </a:graphicData>
          </a:graphic>
        </wp:inline>
      </w:drawing>
    </w:r>
    <w:r w:rsidR="000259E8">
      <mc:AlternateContent>
        <mc:Choice Requires="wps">
          <w:drawing>
            <wp:anchor distT="0" distB="0" distL="114300" distR="114300" simplePos="0" relativeHeight="251632640" behindDoc="0" locked="0" layoutInCell="0" allowOverlap="1" wp14:anchorId="4B33AFC6" wp14:editId="191589FE">
              <wp:simplePos x="0" y="0"/>
              <wp:positionH relativeFrom="page">
                <wp:posOffset>0</wp:posOffset>
              </wp:positionH>
              <wp:positionV relativeFrom="page">
                <wp:posOffset>10229215</wp:posOffset>
              </wp:positionV>
              <wp:extent cx="7556500" cy="273050"/>
              <wp:effectExtent l="0" t="0" r="0" b="12700"/>
              <wp:wrapNone/>
              <wp:docPr id="1" name="MSIPCMe6c2486d8ca662d9da8d5b0b"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866120" w14:textId="49AFA124" w:rsidR="000259E8" w:rsidRPr="000259E8" w:rsidRDefault="000259E8" w:rsidP="000259E8">
                          <w:pPr>
                            <w:spacing w:after="0"/>
                            <w:jc w:val="center"/>
                            <w:rPr>
                              <w:rFonts w:ascii="Calibri" w:hAnsi="Calibri" w:cs="Calibri"/>
                              <w:color w:val="000000"/>
                            </w:rPr>
                          </w:pPr>
                          <w:r w:rsidRPr="000259E8">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33AFC6" id="_x0000_t202" coordsize="21600,21600" o:spt="202" path="m,l,21600r21600,l21600,xe">
              <v:stroke joinstyle="miter"/>
              <v:path gradientshapeok="t" o:connecttype="rect"/>
            </v:shapetype>
            <v:shape id="MSIPCMe6c2486d8ca662d9da8d5b0b" o:spid="_x0000_s1027" type="#_x0000_t202" alt="{&quot;HashCode&quot;:-1264680268,&quot;Height&quot;:842.0,&quot;Width&quot;:595.0,&quot;Placement&quot;:&quot;Footer&quot;,&quot;Index&quot;:&quot;Primary&quot;,&quot;Section&quot;:1,&quot;Top&quot;:0.0,&quot;Left&quot;:0.0}" style="position:absolute;margin-left:0;margin-top:805.45pt;width:595pt;height:21.5pt;z-index:251632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4C866120" w14:textId="49AFA124" w:rsidR="000259E8" w:rsidRPr="000259E8" w:rsidRDefault="000259E8" w:rsidP="000259E8">
                    <w:pPr>
                      <w:spacing w:after="0"/>
                      <w:jc w:val="center"/>
                      <w:rPr>
                        <w:rFonts w:ascii="Calibri" w:hAnsi="Calibri" w:cs="Calibri"/>
                        <w:color w:val="000000"/>
                      </w:rPr>
                    </w:pPr>
                    <w:r w:rsidRPr="000259E8">
                      <w:rPr>
                        <w:rFonts w:ascii="Calibri" w:hAnsi="Calibri" w:cs="Calibri"/>
                        <w:color w:val="000000"/>
                      </w:rPr>
                      <w:t>OFFICIAL</w:t>
                    </w:r>
                  </w:p>
                </w:txbxContent>
              </v:textbox>
              <w10:wrap anchorx="page" anchory="page"/>
            </v:shape>
          </w:pict>
        </mc:Fallback>
      </mc:AlternateContent>
    </w:r>
    <w:r w:rsidR="003B3B7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C8B5" w14:textId="776F6483" w:rsidR="000259E8" w:rsidRDefault="00CF3B3F" w:rsidP="00CF3B3F">
    <w:pPr>
      <w:pStyle w:val="Footer"/>
      <w:tabs>
        <w:tab w:val="clear" w:pos="4513"/>
        <w:tab w:val="clear" w:pos="9026"/>
        <w:tab w:val="left" w:pos="7650"/>
        <w:tab w:val="left" w:pos="9780"/>
      </w:tabs>
      <w:jc w:val="right"/>
    </w:pPr>
    <w:r w:rsidRPr="002977EC">
      <w:drawing>
        <wp:anchor distT="0" distB="0" distL="114300" distR="114300" simplePos="0" relativeHeight="251689984" behindDoc="1" locked="0" layoutInCell="1" allowOverlap="1" wp14:anchorId="49176DD6" wp14:editId="36818B95">
          <wp:simplePos x="0" y="0"/>
          <wp:positionH relativeFrom="column">
            <wp:posOffset>4280716</wp:posOffset>
          </wp:positionH>
          <wp:positionV relativeFrom="paragraph">
            <wp:posOffset>-118110</wp:posOffset>
          </wp:positionV>
          <wp:extent cx="2379799" cy="619125"/>
          <wp:effectExtent l="0" t="0" r="1905" b="0"/>
          <wp:wrapNone/>
          <wp:docPr id="3" name="Picture 3"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7736" cy="621190"/>
                  </a:xfrm>
                  <a:prstGeom prst="rect">
                    <a:avLst/>
                  </a:prstGeom>
                </pic:spPr>
              </pic:pic>
            </a:graphicData>
          </a:graphic>
          <wp14:sizeRelH relativeFrom="margin">
            <wp14:pctWidth>0</wp14:pctWidth>
          </wp14:sizeRelH>
          <wp14:sizeRelV relativeFrom="margin">
            <wp14:pctHeight>0</wp14:pctHeight>
          </wp14:sizeRelV>
        </wp:anchor>
      </w:drawing>
    </w:r>
    <w:r w:rsidR="000259E8">
      <mc:AlternateContent>
        <mc:Choice Requires="wps">
          <w:drawing>
            <wp:anchor distT="0" distB="0" distL="114300" distR="114300" simplePos="0" relativeHeight="251640832" behindDoc="0" locked="0" layoutInCell="0" allowOverlap="1" wp14:anchorId="29CB0CB1" wp14:editId="6ADB4980">
              <wp:simplePos x="0" y="0"/>
              <wp:positionH relativeFrom="page">
                <wp:posOffset>0</wp:posOffset>
              </wp:positionH>
              <wp:positionV relativeFrom="page">
                <wp:posOffset>10229215</wp:posOffset>
              </wp:positionV>
              <wp:extent cx="7556500" cy="273050"/>
              <wp:effectExtent l="0" t="0" r="0" b="12700"/>
              <wp:wrapNone/>
              <wp:docPr id="2" name="MSIPCM60394102ab8f21cfb447a2f6"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26B658" w14:textId="36221296" w:rsidR="000259E8" w:rsidRPr="000259E8" w:rsidRDefault="009F718C" w:rsidP="000259E8">
                          <w:pPr>
                            <w:spacing w:after="0"/>
                            <w:jc w:val="center"/>
                            <w:rPr>
                              <w:rFonts w:ascii="Calibri" w:hAnsi="Calibri" w:cs="Calibri"/>
                              <w:color w:val="000000"/>
                            </w:rPr>
                          </w:pPr>
                          <w:r>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CB0CB1" id="_x0000_t202" coordsize="21600,21600" o:spt="202" path="m,l,21600r21600,l21600,xe">
              <v:stroke joinstyle="miter"/>
              <v:path gradientshapeok="t" o:connecttype="rect"/>
            </v:shapetype>
            <v:shape id="MSIPCM60394102ab8f21cfb447a2f6" o:spid="_x0000_s1029" type="#_x0000_t202" alt="{&quot;HashCode&quot;:-1264680268,&quot;Height&quot;:842.0,&quot;Width&quot;:595.0,&quot;Placement&quot;:&quot;Footer&quot;,&quot;Index&quot;:&quot;FirstPage&quot;,&quot;Section&quot;:1,&quot;Top&quot;:0.0,&quot;Left&quot;:0.0}" style="position:absolute;left:0;text-align:left;margin-left:0;margin-top:805.45pt;width:595pt;height:21.5pt;z-index:2516408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2726B658" w14:textId="36221296" w:rsidR="000259E8" w:rsidRPr="000259E8" w:rsidRDefault="009F718C" w:rsidP="000259E8">
                    <w:pPr>
                      <w:spacing w:after="0"/>
                      <w:jc w:val="center"/>
                      <w:rPr>
                        <w:rFonts w:ascii="Calibri" w:hAnsi="Calibri" w:cs="Calibri"/>
                        <w:color w:val="000000"/>
                      </w:rPr>
                    </w:pPr>
                    <w:r>
                      <w:rPr>
                        <w:rFonts w:ascii="Calibri" w:hAnsi="Calibri" w:cs="Calibri"/>
                        <w:color w:val="000000"/>
                      </w:rPr>
                      <w:t>OFFICIAL</w:t>
                    </w:r>
                  </w:p>
                </w:txbxContent>
              </v:textbox>
              <w10:wrap anchorx="page" anchory="page"/>
            </v:shape>
          </w:pict>
        </mc:Fallback>
      </mc:AlternateConten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4902C" w14:textId="77777777" w:rsidR="00E368B4" w:rsidRDefault="00E368B4" w:rsidP="00B61BD3">
      <w:r>
        <w:separator/>
      </w:r>
    </w:p>
  </w:footnote>
  <w:footnote w:type="continuationSeparator" w:id="0">
    <w:p w14:paraId="25E1170B" w14:textId="77777777" w:rsidR="00E368B4" w:rsidRDefault="00E368B4" w:rsidP="00B6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2A8C" w14:textId="19305649" w:rsidR="00306B4E" w:rsidRDefault="000259E8" w:rsidP="00B61BD3">
    <w:r>
      <mc:AlternateContent>
        <mc:Choice Requires="wps">
          <w:drawing>
            <wp:inline distT="0" distB="0" distL="0" distR="0" wp14:anchorId="33EE3C40" wp14:editId="56917AC7">
              <wp:extent cx="7556500" cy="273050"/>
              <wp:effectExtent l="0" t="0" r="0" b="12700"/>
              <wp:docPr id="5" name="MSIPCM6e9e4c07b4a1ede81aa58703" descr="{&quot;HashCode&quot;:-1288817837,&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4BCC" w14:textId="1C75F367" w:rsidR="000259E8" w:rsidRPr="000259E8" w:rsidRDefault="000259E8" w:rsidP="000259E8">
                          <w:pPr>
                            <w:spacing w:after="0"/>
                            <w:jc w:val="center"/>
                            <w:rPr>
                              <w:rFonts w:ascii="Calibri" w:hAnsi="Calibri" w:cs="Calibri"/>
                              <w:color w:val="000000"/>
                            </w:rPr>
                          </w:pPr>
                          <w:r w:rsidRPr="000259E8">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33EE3C40" id="_x0000_t202" coordsize="21600,21600" o:spt="202" path="m,l,21600r21600,l21600,xe">
              <v:stroke joinstyle="miter"/>
              <v:path gradientshapeok="t" o:connecttype="rect"/>
            </v:shapetype>
            <v:shape id="MSIPCM6e9e4c07b4a1ede81aa58703" o:spid="_x0000_s1026" type="#_x0000_t202" alt="{&quot;HashCode&quot;:-1288817837,&quot;Height&quot;:842.0,&quot;Width&quot;:595.0,&quot;Placement&quot;:&quot;Header&quot;,&quot;Index&quot;:&quot;Primary&quot;,&quot;Section&quot;:1,&quot;Top&quot;:0.0,&quot;Left&quot;:0.0}" style="width:59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" filled="f" stroked="f" strokeweight=".5pt">
              <v:textbox inset=",0,,0">
                <w:txbxContent>
                  <w:p w14:paraId="5D044BCC" w14:textId="1C75F367" w:rsidR="000259E8" w:rsidRPr="000259E8" w:rsidRDefault="000259E8" w:rsidP="000259E8">
                    <w:pPr>
                      <w:spacing w:after="0"/>
                      <w:jc w:val="center"/>
                      <w:rPr>
                        <w:rFonts w:ascii="Calibri" w:hAnsi="Calibri" w:cs="Calibri"/>
                        <w:color w:val="000000"/>
                      </w:rPr>
                    </w:pPr>
                    <w:r w:rsidRPr="000259E8">
                      <w:rPr>
                        <w:rFonts w:ascii="Calibri" w:hAnsi="Calibri" w:cs="Calibri"/>
                        <w:color w:val="000000"/>
                      </w:rPr>
                      <w:t>OFFICIAL</w:t>
                    </w:r>
                  </w:p>
                </w:txbxContent>
              </v:textbox>
              <w10:anchorlock/>
            </v:shape>
          </w:pict>
        </mc:Fallback>
      </mc:AlternateContent>
    </w:r>
    <w:r w:rsidR="002977EC">
      <w:drawing>
        <wp:anchor distT="0" distB="0" distL="114300" distR="114300" simplePos="0" relativeHeight="251649024" behindDoc="1" locked="1" layoutInCell="1" allowOverlap="1" wp14:anchorId="077E0AC8" wp14:editId="09704AFD">
          <wp:simplePos x="0" y="0"/>
          <wp:positionH relativeFrom="page">
            <wp:align>left</wp:align>
          </wp:positionH>
          <wp:positionV relativeFrom="page">
            <wp:align>top</wp:align>
          </wp:positionV>
          <wp:extent cx="7560000" cy="106848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1C27" w14:textId="5815E8B6" w:rsidR="00147114" w:rsidRDefault="00CF3B3F" w:rsidP="0081759D">
    <w:pPr>
      <w:pStyle w:val="Header"/>
      <w:tabs>
        <w:tab w:val="clear" w:pos="4513"/>
        <w:tab w:val="clear" w:pos="9026"/>
        <w:tab w:val="left" w:pos="7260"/>
        <w:tab w:val="left" w:pos="9420"/>
      </w:tabs>
    </w:pPr>
    <w:r>
      <w:drawing>
        <wp:anchor distT="0" distB="0" distL="114300" distR="114300" simplePos="0" relativeHeight="251624448" behindDoc="1" locked="0" layoutInCell="1" allowOverlap="1" wp14:anchorId="33F98575" wp14:editId="26BF209E">
          <wp:simplePos x="0" y="0"/>
          <wp:positionH relativeFrom="page">
            <wp:align>left</wp:align>
          </wp:positionH>
          <wp:positionV relativeFrom="paragraph">
            <wp:posOffset>-419735</wp:posOffset>
          </wp:positionV>
          <wp:extent cx="7537473" cy="10653311"/>
          <wp:effectExtent l="0" t="0" r="635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7473" cy="10653311"/>
                  </a:xfrm>
                  <a:prstGeom prst="rect">
                    <a:avLst/>
                  </a:prstGeom>
                </pic:spPr>
              </pic:pic>
            </a:graphicData>
          </a:graphic>
          <wp14:sizeRelH relativeFrom="page">
            <wp14:pctWidth>0</wp14:pctWidth>
          </wp14:sizeRelH>
          <wp14:sizeRelV relativeFrom="page">
            <wp14:pctHeight>0</wp14:pctHeight>
          </wp14:sizeRelV>
        </wp:anchor>
      </w:drawing>
    </w:r>
    <w:r w:rsidR="000259E8">
      <mc:AlternateContent>
        <mc:Choice Requires="wps">
          <w:drawing>
            <wp:anchor distT="0" distB="0" distL="114300" distR="114300" simplePos="0" relativeHeight="251673600" behindDoc="0" locked="0" layoutInCell="0" allowOverlap="1" wp14:anchorId="44E2B7DF" wp14:editId="7C3C14C2">
              <wp:simplePos x="0" y="0"/>
              <wp:positionH relativeFrom="page">
                <wp:posOffset>0</wp:posOffset>
              </wp:positionH>
              <wp:positionV relativeFrom="page">
                <wp:posOffset>190500</wp:posOffset>
              </wp:positionV>
              <wp:extent cx="7556500" cy="273050"/>
              <wp:effectExtent l="0" t="0" r="0" b="12700"/>
              <wp:wrapNone/>
              <wp:docPr id="7" name="MSIPCMeaa44436acd83324efeacf95" descr="{&quot;HashCode&quot;:-1288817837,&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02089D" w14:textId="06922EB3" w:rsidR="000259E8" w:rsidRPr="000259E8" w:rsidRDefault="009F718C" w:rsidP="000259E8">
                          <w:pPr>
                            <w:spacing w:after="0"/>
                            <w:jc w:val="center"/>
                            <w:rPr>
                              <w:rFonts w:ascii="Calibri" w:hAnsi="Calibri" w:cs="Calibri"/>
                              <w:color w:val="000000"/>
                            </w:rPr>
                          </w:pPr>
                          <w:r>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4E2B7DF" id="_x0000_t202" coordsize="21600,21600" o:spt="202" path="m,l,21600r21600,l21600,xe">
              <v:stroke joinstyle="miter"/>
              <v:path gradientshapeok="t" o:connecttype="rect"/>
            </v:shapetype>
            <v:shape id="MSIPCMeaa44436acd83324efeacf95" o:spid="_x0000_s1028" type="#_x0000_t202" alt="{&quot;HashCode&quot;:-1288817837,&quot;Height&quot;:842.0,&quot;Width&quot;:595.0,&quot;Placement&quot;:&quot;Header&quot;,&quot;Index&quot;:&quot;FirstPage&quot;,&quot;Section&quot;:1,&quot;Top&quot;:0.0,&quot;Left&quot;:0.0}" style="position:absolute;margin-left:0;margin-top:15pt;width:595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4B02089D" w14:textId="06922EB3" w:rsidR="000259E8" w:rsidRPr="000259E8" w:rsidRDefault="009F718C" w:rsidP="000259E8">
                    <w:pPr>
                      <w:spacing w:after="0"/>
                      <w:jc w:val="center"/>
                      <w:rPr>
                        <w:rFonts w:ascii="Calibri" w:hAnsi="Calibri" w:cs="Calibri"/>
                        <w:color w:val="000000"/>
                      </w:rPr>
                    </w:pPr>
                    <w:r>
                      <w:rPr>
                        <w:rFonts w:ascii="Calibri" w:hAnsi="Calibri" w:cs="Calibri"/>
                        <w:color w:val="000000"/>
                      </w:rPr>
                      <w:t>OFFICIAL</w:t>
                    </w:r>
                  </w:p>
                </w:txbxContent>
              </v:textbox>
              <w10:wrap anchorx="page" anchory="page"/>
            </v:shape>
          </w:pict>
        </mc:Fallback>
      </mc:AlternateContent>
    </w:r>
    <w:r w:rsidR="003B3B7E">
      <w:tab/>
    </w:r>
    <w:r w:rsidR="0081759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B4"/>
    <w:rsid w:val="00002759"/>
    <w:rsid w:val="00022DD5"/>
    <w:rsid w:val="000259E8"/>
    <w:rsid w:val="0002784E"/>
    <w:rsid w:val="00031642"/>
    <w:rsid w:val="000356FF"/>
    <w:rsid w:val="00044589"/>
    <w:rsid w:val="00051E50"/>
    <w:rsid w:val="00055C19"/>
    <w:rsid w:val="00081977"/>
    <w:rsid w:val="00081FFD"/>
    <w:rsid w:val="000909F0"/>
    <w:rsid w:val="000A1FF8"/>
    <w:rsid w:val="000A4889"/>
    <w:rsid w:val="000A67C3"/>
    <w:rsid w:val="000B1B15"/>
    <w:rsid w:val="000C35AB"/>
    <w:rsid w:val="000F109C"/>
    <w:rsid w:val="00133657"/>
    <w:rsid w:val="00147114"/>
    <w:rsid w:val="00172CB2"/>
    <w:rsid w:val="001731CD"/>
    <w:rsid w:val="00173F77"/>
    <w:rsid w:val="0018080B"/>
    <w:rsid w:val="00180AE6"/>
    <w:rsid w:val="001B0075"/>
    <w:rsid w:val="001B3B64"/>
    <w:rsid w:val="001D09F1"/>
    <w:rsid w:val="001D2031"/>
    <w:rsid w:val="001D5952"/>
    <w:rsid w:val="002369D0"/>
    <w:rsid w:val="00244BD6"/>
    <w:rsid w:val="00257C7B"/>
    <w:rsid w:val="00262B0D"/>
    <w:rsid w:val="00275313"/>
    <w:rsid w:val="00283833"/>
    <w:rsid w:val="00292828"/>
    <w:rsid w:val="002977EC"/>
    <w:rsid w:val="002B0C9A"/>
    <w:rsid w:val="00306B4E"/>
    <w:rsid w:val="00320B43"/>
    <w:rsid w:val="00321F07"/>
    <w:rsid w:val="00362648"/>
    <w:rsid w:val="00365526"/>
    <w:rsid w:val="003825E7"/>
    <w:rsid w:val="00384CF4"/>
    <w:rsid w:val="00397B9B"/>
    <w:rsid w:val="003A0AFB"/>
    <w:rsid w:val="003A0C46"/>
    <w:rsid w:val="003A2768"/>
    <w:rsid w:val="003A63C5"/>
    <w:rsid w:val="003B3B7E"/>
    <w:rsid w:val="003B79F8"/>
    <w:rsid w:val="003C2E56"/>
    <w:rsid w:val="003C4A74"/>
    <w:rsid w:val="003D032C"/>
    <w:rsid w:val="003E5914"/>
    <w:rsid w:val="003E59F9"/>
    <w:rsid w:val="003E793A"/>
    <w:rsid w:val="003F24C6"/>
    <w:rsid w:val="003F65E4"/>
    <w:rsid w:val="00403238"/>
    <w:rsid w:val="00411E2D"/>
    <w:rsid w:val="00416217"/>
    <w:rsid w:val="00426197"/>
    <w:rsid w:val="00445648"/>
    <w:rsid w:val="0047607D"/>
    <w:rsid w:val="00480133"/>
    <w:rsid w:val="004A2968"/>
    <w:rsid w:val="004E0A98"/>
    <w:rsid w:val="0052746C"/>
    <w:rsid w:val="005426F0"/>
    <w:rsid w:val="00555B0F"/>
    <w:rsid w:val="0055629B"/>
    <w:rsid w:val="00560144"/>
    <w:rsid w:val="005715B8"/>
    <w:rsid w:val="00590E4A"/>
    <w:rsid w:val="005A0417"/>
    <w:rsid w:val="005A777D"/>
    <w:rsid w:val="005D35C4"/>
    <w:rsid w:val="005D37DA"/>
    <w:rsid w:val="005D47E6"/>
    <w:rsid w:val="005D6D23"/>
    <w:rsid w:val="005D735D"/>
    <w:rsid w:val="005E07E2"/>
    <w:rsid w:val="00617E03"/>
    <w:rsid w:val="00624BBC"/>
    <w:rsid w:val="006351F3"/>
    <w:rsid w:val="00642AC1"/>
    <w:rsid w:val="006522BA"/>
    <w:rsid w:val="0066292A"/>
    <w:rsid w:val="00677ED1"/>
    <w:rsid w:val="00694091"/>
    <w:rsid w:val="006951DD"/>
    <w:rsid w:val="006A6409"/>
    <w:rsid w:val="006B3B17"/>
    <w:rsid w:val="006C085B"/>
    <w:rsid w:val="006C7D76"/>
    <w:rsid w:val="006D07C3"/>
    <w:rsid w:val="006E60D3"/>
    <w:rsid w:val="007057CC"/>
    <w:rsid w:val="00705F60"/>
    <w:rsid w:val="007068DA"/>
    <w:rsid w:val="007219EC"/>
    <w:rsid w:val="00730978"/>
    <w:rsid w:val="0073577E"/>
    <w:rsid w:val="0074385E"/>
    <w:rsid w:val="007455B2"/>
    <w:rsid w:val="0076184D"/>
    <w:rsid w:val="00763A68"/>
    <w:rsid w:val="00775C11"/>
    <w:rsid w:val="00792085"/>
    <w:rsid w:val="007B43D8"/>
    <w:rsid w:val="007F610A"/>
    <w:rsid w:val="00804CDA"/>
    <w:rsid w:val="0081759D"/>
    <w:rsid w:val="00817758"/>
    <w:rsid w:val="00832099"/>
    <w:rsid w:val="00833E2D"/>
    <w:rsid w:val="0084615D"/>
    <w:rsid w:val="0086129D"/>
    <w:rsid w:val="00886DB5"/>
    <w:rsid w:val="008954B2"/>
    <w:rsid w:val="008B0BD9"/>
    <w:rsid w:val="008B3D9D"/>
    <w:rsid w:val="008B650A"/>
    <w:rsid w:val="008B7B9E"/>
    <w:rsid w:val="008C3756"/>
    <w:rsid w:val="008C5966"/>
    <w:rsid w:val="008D04F6"/>
    <w:rsid w:val="008D4A21"/>
    <w:rsid w:val="00901EEA"/>
    <w:rsid w:val="009217EA"/>
    <w:rsid w:val="009247F3"/>
    <w:rsid w:val="009261FB"/>
    <w:rsid w:val="0093666F"/>
    <w:rsid w:val="00980445"/>
    <w:rsid w:val="009A1FFB"/>
    <w:rsid w:val="009A3F3E"/>
    <w:rsid w:val="009A4760"/>
    <w:rsid w:val="009A6C18"/>
    <w:rsid w:val="009C311A"/>
    <w:rsid w:val="009D2F90"/>
    <w:rsid w:val="009D6336"/>
    <w:rsid w:val="009E093A"/>
    <w:rsid w:val="009F718C"/>
    <w:rsid w:val="00A038AC"/>
    <w:rsid w:val="00A1528A"/>
    <w:rsid w:val="00A314C5"/>
    <w:rsid w:val="00A47C38"/>
    <w:rsid w:val="00A676B7"/>
    <w:rsid w:val="00A80AF4"/>
    <w:rsid w:val="00A93FB6"/>
    <w:rsid w:val="00AA7CC0"/>
    <w:rsid w:val="00AB7D71"/>
    <w:rsid w:val="00AE3162"/>
    <w:rsid w:val="00AE78E9"/>
    <w:rsid w:val="00AF7944"/>
    <w:rsid w:val="00B01D4C"/>
    <w:rsid w:val="00B1069C"/>
    <w:rsid w:val="00B11A2E"/>
    <w:rsid w:val="00B179B3"/>
    <w:rsid w:val="00B335D6"/>
    <w:rsid w:val="00B347F1"/>
    <w:rsid w:val="00B43DB8"/>
    <w:rsid w:val="00B47936"/>
    <w:rsid w:val="00B54184"/>
    <w:rsid w:val="00B57E16"/>
    <w:rsid w:val="00B61BD3"/>
    <w:rsid w:val="00B67908"/>
    <w:rsid w:val="00B7028A"/>
    <w:rsid w:val="00BB4991"/>
    <w:rsid w:val="00BB4F44"/>
    <w:rsid w:val="00BC7343"/>
    <w:rsid w:val="00BD58AD"/>
    <w:rsid w:val="00BD5E36"/>
    <w:rsid w:val="00BF5865"/>
    <w:rsid w:val="00C01CFE"/>
    <w:rsid w:val="00C124F1"/>
    <w:rsid w:val="00C14E78"/>
    <w:rsid w:val="00C21C0E"/>
    <w:rsid w:val="00C35141"/>
    <w:rsid w:val="00C36D72"/>
    <w:rsid w:val="00C433B1"/>
    <w:rsid w:val="00C44299"/>
    <w:rsid w:val="00C45B22"/>
    <w:rsid w:val="00C713AF"/>
    <w:rsid w:val="00C73391"/>
    <w:rsid w:val="00C956B3"/>
    <w:rsid w:val="00CA63CF"/>
    <w:rsid w:val="00CD0EC4"/>
    <w:rsid w:val="00CD566D"/>
    <w:rsid w:val="00CF0624"/>
    <w:rsid w:val="00CF3B3F"/>
    <w:rsid w:val="00D33A77"/>
    <w:rsid w:val="00D35E2E"/>
    <w:rsid w:val="00D35FD8"/>
    <w:rsid w:val="00D55D23"/>
    <w:rsid w:val="00D70D25"/>
    <w:rsid w:val="00DA7075"/>
    <w:rsid w:val="00DB6580"/>
    <w:rsid w:val="00DC3C90"/>
    <w:rsid w:val="00DD35EE"/>
    <w:rsid w:val="00DE2E3E"/>
    <w:rsid w:val="00DE4095"/>
    <w:rsid w:val="00DF01D4"/>
    <w:rsid w:val="00E21EE4"/>
    <w:rsid w:val="00E2687C"/>
    <w:rsid w:val="00E3372F"/>
    <w:rsid w:val="00E368B4"/>
    <w:rsid w:val="00E55B1A"/>
    <w:rsid w:val="00E565FB"/>
    <w:rsid w:val="00E648B4"/>
    <w:rsid w:val="00E713AB"/>
    <w:rsid w:val="00E732C0"/>
    <w:rsid w:val="00E776E5"/>
    <w:rsid w:val="00E833BA"/>
    <w:rsid w:val="00E9080D"/>
    <w:rsid w:val="00EA7402"/>
    <w:rsid w:val="00EB5CBC"/>
    <w:rsid w:val="00EC56EC"/>
    <w:rsid w:val="00EC7A31"/>
    <w:rsid w:val="00EF3DC4"/>
    <w:rsid w:val="00F069A0"/>
    <w:rsid w:val="00F15010"/>
    <w:rsid w:val="00F24113"/>
    <w:rsid w:val="00F25670"/>
    <w:rsid w:val="00F42C67"/>
    <w:rsid w:val="00F57622"/>
    <w:rsid w:val="00F6072B"/>
    <w:rsid w:val="00F63690"/>
    <w:rsid w:val="00F71FEF"/>
    <w:rsid w:val="00F7492C"/>
    <w:rsid w:val="00F835C0"/>
    <w:rsid w:val="00FA5D66"/>
    <w:rsid w:val="00FB4388"/>
    <w:rsid w:val="00FD2087"/>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B0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noProof/>
      <w:color w:val="000000" w:themeColor="text1"/>
      <w:szCs w:val="50"/>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rsid w:val="008C3756"/>
    <w:pPr>
      <w:tabs>
        <w:tab w:val="center" w:pos="4513"/>
        <w:tab w:val="right" w:pos="9026"/>
      </w:tabs>
    </w:pPr>
  </w:style>
  <w:style w:type="character" w:customStyle="1" w:styleId="HeaderChar">
    <w:name w:val="Header Char"/>
    <w:basedOn w:val="DefaultParagraphFont"/>
    <w:link w:val="Header"/>
    <w:uiPriority w:val="99"/>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paragraph" w:customStyle="1" w:styleId="paragraph">
    <w:name w:val="paragraph"/>
    <w:basedOn w:val="Normal"/>
    <w:rsid w:val="006B3B17"/>
    <w:pPr>
      <w:spacing w:before="100" w:beforeAutospacing="1" w:after="100" w:afterAutospacing="1" w:line="240" w:lineRule="auto"/>
    </w:pPr>
    <w:rPr>
      <w:rFonts w:ascii="Times New Roman" w:eastAsia="Times New Roman" w:hAnsi="Times New Roman" w:cs="Times New Roman"/>
      <w:noProof w:val="0"/>
      <w:color w:val="auto"/>
      <w:szCs w:val="24"/>
      <w:lang w:val="en-AU" w:eastAsia="en-AU"/>
    </w:rPr>
  </w:style>
  <w:style w:type="character" w:customStyle="1" w:styleId="normaltextrun">
    <w:name w:val="normaltextrun"/>
    <w:basedOn w:val="DefaultParagraphFont"/>
    <w:rsid w:val="006B3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2048</Characters>
  <Application>Microsoft Office Word</Application>
  <DocSecurity>0</DocSecurity>
  <Lines>35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2022-08-04T00:50:00Z</dcterms:created>
  <dcterms:modified xsi:type="dcterms:W3CDTF">2022-08-04T00:50:00Z</dcterms:modified>
</cp:coreProperties>
</file>