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2930" w14:textId="77777777" w:rsidR="00934A7C" w:rsidRPr="009265A8" w:rsidRDefault="002370C7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Hamilton</w:t>
      </w:r>
      <w:r w:rsidR="009265A8" w:rsidRPr="009265A8">
        <w:rPr>
          <w:b/>
          <w:sz w:val="36"/>
          <w:szCs w:val="36"/>
        </w:rPr>
        <w:t xml:space="preserve"> Analogue Poster</w:t>
      </w:r>
    </w:p>
    <w:p w14:paraId="5AF3E616" w14:textId="77777777" w:rsidR="005C3221" w:rsidRPr="005C3221" w:rsidRDefault="009265A8" w:rsidP="007C4592">
      <w:pPr>
        <w:rPr>
          <w:b/>
          <w:sz w:val="32"/>
          <w:szCs w:val="32"/>
        </w:rPr>
      </w:pPr>
      <w:r w:rsidRPr="00C3339E">
        <w:rPr>
          <w:b/>
          <w:sz w:val="32"/>
          <w:szCs w:val="32"/>
        </w:rPr>
        <w:t>Title:</w:t>
      </w:r>
      <w:r w:rsidR="007C4592">
        <w:rPr>
          <w:b/>
          <w:sz w:val="32"/>
          <w:szCs w:val="32"/>
        </w:rPr>
        <w:t xml:space="preserve"> </w:t>
      </w:r>
      <w:r w:rsidR="005C3221" w:rsidRPr="005C3221">
        <w:rPr>
          <w:b/>
          <w:sz w:val="32"/>
          <w:szCs w:val="32"/>
        </w:rPr>
        <w:t xml:space="preserve">What might </w:t>
      </w:r>
      <w:r w:rsidR="002370C7">
        <w:rPr>
          <w:b/>
          <w:sz w:val="32"/>
          <w:szCs w:val="32"/>
        </w:rPr>
        <w:t>Hamilton</w:t>
      </w:r>
      <w:r w:rsidR="005C3221" w:rsidRPr="005C3221">
        <w:rPr>
          <w:b/>
          <w:sz w:val="32"/>
          <w:szCs w:val="32"/>
        </w:rPr>
        <w:t>’s climate be like in 2030, 2050 &amp; 2090?</w:t>
      </w:r>
    </w:p>
    <w:p w14:paraId="59CEB70D" w14:textId="77777777" w:rsidR="00701F78" w:rsidRDefault="0016760E" w:rsidP="009265A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0913CE3" wp14:editId="7ED98B81">
            <wp:extent cx="5731510" cy="4620260"/>
            <wp:effectExtent l="0" t="0" r="2540" b="8890"/>
            <wp:docPr id="1" name="Picture 1" descr="Described in text&#10; " title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FD0">
        <w:rPr>
          <w:noProof/>
        </w:rPr>
        <w:t xml:space="preserve"> </w:t>
      </w:r>
      <w:r w:rsidR="00603FD0" w:rsidRPr="00603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9D928" wp14:editId="2C9CD921">
                <wp:simplePos x="0" y="0"/>
                <wp:positionH relativeFrom="column">
                  <wp:posOffset>4352925</wp:posOffset>
                </wp:positionH>
                <wp:positionV relativeFrom="paragraph">
                  <wp:posOffset>1456690</wp:posOffset>
                </wp:positionV>
                <wp:extent cx="558824" cy="78483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411583-60C1-4E3A-A99F-870C79664E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24" cy="784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936C2" w14:textId="77777777" w:rsidR="00603FD0" w:rsidRDefault="00603FD0" w:rsidP="00603F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Mean annual</w:t>
                            </w:r>
                          </w:p>
                          <w:p w14:paraId="7B96B1F3" w14:textId="77777777" w:rsidR="00603FD0" w:rsidRDefault="00603FD0" w:rsidP="00603F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max.</w:t>
                            </w:r>
                          </w:p>
                          <w:p w14:paraId="5F35B2AF" w14:textId="77777777" w:rsidR="00603FD0" w:rsidRDefault="00603FD0" w:rsidP="00603F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temp C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C9D92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42.75pt;margin-top:114.7pt;width:44pt;height:6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" filled="f" stroked="f">
                <v:textbox style="mso-fit-shape-to-text:t">
                  <w:txbxContent>
                    <w:p w14:paraId="6A5936C2" w14:textId="77777777" w:rsidR="00603FD0" w:rsidRDefault="00603FD0" w:rsidP="00603FD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Mean annual</w:t>
                      </w:r>
                    </w:p>
                    <w:p w14:paraId="7B96B1F3" w14:textId="77777777" w:rsidR="00603FD0" w:rsidRDefault="00603FD0" w:rsidP="00603FD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max.</w:t>
                      </w:r>
                    </w:p>
                    <w:p w14:paraId="5F35B2AF" w14:textId="77777777" w:rsidR="00603FD0" w:rsidRDefault="00603FD0" w:rsidP="00603FD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temp C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position w:val="5"/>
                          <w:sz w:val="18"/>
                          <w:szCs w:val="18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03FD0">
        <w:rPr>
          <w:noProof/>
        </w:rPr>
        <w:t xml:space="preserve">         </w:t>
      </w:r>
    </w:p>
    <w:p w14:paraId="6A515E7D" w14:textId="77777777" w:rsidR="00701F78" w:rsidRDefault="00C3339E" w:rsidP="009265A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Map</w:t>
      </w:r>
      <w:r w:rsidR="00277C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77CB6">
        <w:t xml:space="preserve">showing the </w:t>
      </w:r>
      <w:r w:rsidR="0076265C">
        <w:t xml:space="preserve">general </w:t>
      </w:r>
      <w:r w:rsidRPr="00277CB6">
        <w:t>location o</w:t>
      </w:r>
      <w:r w:rsidR="0076265C">
        <w:t>f</w:t>
      </w:r>
      <w:r w:rsidRPr="00277CB6">
        <w:t xml:space="preserve"> </w:t>
      </w:r>
      <w:r w:rsidR="002370C7">
        <w:t>Hamilton</w:t>
      </w:r>
      <w:r w:rsidRPr="00277CB6">
        <w:t xml:space="preserve"> and the location of t</w:t>
      </w:r>
      <w:r w:rsidR="00CD0037">
        <w:t>wo</w:t>
      </w:r>
      <w:r w:rsidRPr="00277CB6">
        <w:t xml:space="preserve"> possible analogue towns that have similar climates to that which is projected for </w:t>
      </w:r>
      <w:r w:rsidR="002370C7">
        <w:t>Hamilton</w:t>
      </w:r>
      <w:r w:rsidRPr="00277CB6">
        <w:t xml:space="preserve"> in 2030, 2050 and 2090</w:t>
      </w:r>
      <w:r w:rsidR="00277CB6" w:rsidRPr="00277CB6">
        <w:t xml:space="preserve">. The map also shows the average annual maximum temperature gradient range from southern Victoria to northern </w:t>
      </w:r>
      <w:r w:rsidR="0076265C">
        <w:t>New South Wales</w:t>
      </w:r>
      <w:r w:rsidR="00277CB6" w:rsidRPr="00277CB6">
        <w:t xml:space="preserve"> to illustrate the increase in temperature heading north</w:t>
      </w:r>
      <w:r w:rsidR="0076265C">
        <w:t xml:space="preserve"> and inland</w:t>
      </w:r>
      <w:r w:rsidR="00277CB6" w:rsidRPr="00277CB6">
        <w:t>.</w:t>
      </w:r>
    </w:p>
    <w:p w14:paraId="4EA2C969" w14:textId="77777777" w:rsidR="009D0314" w:rsidRDefault="009D0314" w:rsidP="009D0314">
      <w:r>
        <w:rPr>
          <w:b/>
          <w:sz w:val="24"/>
          <w:szCs w:val="24"/>
        </w:rPr>
        <w:t xml:space="preserve">Text: </w:t>
      </w:r>
      <w:r w:rsidRPr="005C3221">
        <w:t xml:space="preserve">Climate Analogues explore what the future climate could be like for a given location. These analogue localities have been developed using the </w:t>
      </w:r>
      <w:hyperlink r:id="rId5" w:history="1">
        <w:r w:rsidRPr="005C3221">
          <w:rPr>
            <w:color w:val="0070C0"/>
          </w:rPr>
          <w:t>Analogues Explorer Tool</w:t>
        </w:r>
        <w:r>
          <w:rPr>
            <w:color w:val="0070C0"/>
          </w:rPr>
          <w:t xml:space="preserve"> </w:t>
        </w:r>
        <w:r w:rsidRPr="005C3221">
          <w:t xml:space="preserve">(hyperlink) </w:t>
        </w:r>
      </w:hyperlink>
      <w:r w:rsidRPr="005C3221">
        <w:t xml:space="preserve">from the CSIRO’s </w:t>
      </w:r>
      <w:hyperlink r:id="rId6" w:history="1">
        <w:r w:rsidRPr="005C3221">
          <w:rPr>
            <w:color w:val="0070C0"/>
          </w:rPr>
          <w:t>Climate Change in Australia</w:t>
        </w:r>
      </w:hyperlink>
      <w:r>
        <w:rPr>
          <w:color w:val="0070C0"/>
        </w:rPr>
        <w:t xml:space="preserve"> </w:t>
      </w:r>
      <w:r w:rsidRPr="005C3221">
        <w:t xml:space="preserve">(hyperlink).  This tool matches the proposed future climate of a region with the current climate experienced in another region using average </w:t>
      </w:r>
      <w:r w:rsidR="00A118C5" w:rsidRPr="005C3221">
        <w:t xml:space="preserve">annual </w:t>
      </w:r>
      <w:r w:rsidRPr="005C3221">
        <w:t xml:space="preserve">rainfall and </w:t>
      </w:r>
      <w:r>
        <w:t xml:space="preserve">average </w:t>
      </w:r>
      <w:r w:rsidRPr="005C3221">
        <w:t xml:space="preserve">maximum </w:t>
      </w:r>
      <w:r>
        <w:t xml:space="preserve">annual </w:t>
      </w:r>
      <w:r w:rsidRPr="005C3221">
        <w:t>temperature (within set tolerances). They were developed using the maximum consensus of models (based on</w:t>
      </w:r>
      <w:r>
        <w:t xml:space="preserve"> the </w:t>
      </w:r>
      <w:hyperlink r:id="rId7" w:history="1">
        <w:r w:rsidRPr="005C3221">
          <w:rPr>
            <w:color w:val="0070C0"/>
          </w:rPr>
          <w:t>CMIP5</w:t>
        </w:r>
      </w:hyperlink>
      <w:r>
        <w:t xml:space="preserve"> </w:t>
      </w:r>
      <w:r w:rsidRPr="005C3221">
        <w:t>(hyperlink)</w:t>
      </w:r>
      <w:r>
        <w:t xml:space="preserve"> model</w:t>
      </w:r>
      <w:r w:rsidRPr="005C3221">
        <w:t>) for the high greenhouse gas emissions scenario, (</w:t>
      </w:r>
      <w:hyperlink r:id="rId8" w:history="1">
        <w:r w:rsidRPr="005C3221">
          <w:rPr>
            <w:color w:val="0070C0"/>
          </w:rPr>
          <w:t>RCP 8.5</w:t>
        </w:r>
      </w:hyperlink>
      <w:r>
        <w:rPr>
          <w:color w:val="0070C0"/>
        </w:rPr>
        <w:t xml:space="preserve"> </w:t>
      </w:r>
      <w:r w:rsidRPr="005C3221">
        <w:t xml:space="preserve">(hyperlink)).  </w:t>
      </w:r>
      <w:r w:rsidRPr="00CB5763">
        <w:t xml:space="preserve">NOTE: </w:t>
      </w:r>
      <w:r w:rsidR="00A118C5" w:rsidRPr="00A118C5">
        <w:t>These analogues have been further refined to align with projected seasonal changes based on Model CNRM-CM5 which was selected by John Clarke, CSIRO Climate Science Centre, as the most representative model. This assumes a slight rainfall  increase to 2050, later declining across the Southern Slopes Region and an average temperature increase of 3.18C</w:t>
      </w:r>
      <w:r w:rsidR="00A118C5" w:rsidRPr="00A118C5">
        <w:rPr>
          <w:vertAlign w:val="superscript"/>
        </w:rPr>
        <w:t xml:space="preserve">0  </w:t>
      </w:r>
      <w:r w:rsidR="00A118C5" w:rsidRPr="00A118C5">
        <w:t xml:space="preserve">by 2090, based on data from the </w:t>
      </w:r>
      <w:hyperlink r:id="rId9" w:history="1">
        <w:r w:rsidRPr="005C3221">
          <w:rPr>
            <w:color w:val="0070C0"/>
          </w:rPr>
          <w:t>Climate Futures Tool</w:t>
        </w:r>
      </w:hyperlink>
      <w:r w:rsidRPr="005C3221">
        <w:rPr>
          <w:color w:val="0070C0"/>
        </w:rPr>
        <w:t xml:space="preserve"> </w:t>
      </w:r>
      <w:r w:rsidRPr="005C3221">
        <w:t>(hyperlink)</w:t>
      </w:r>
      <w:r>
        <w:t xml:space="preserve"> </w:t>
      </w:r>
      <w:r w:rsidRPr="005C3221">
        <w:t xml:space="preserve">data. </w:t>
      </w:r>
    </w:p>
    <w:p w14:paraId="56159F7A" w14:textId="77777777" w:rsidR="00A118C5" w:rsidRDefault="00A118C5" w:rsidP="009D0314"/>
    <w:p w14:paraId="1693FF76" w14:textId="77777777" w:rsidR="005C3221" w:rsidRDefault="00A118C5" w:rsidP="009265A8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429BBC" wp14:editId="4E5D3F7B">
            <wp:extent cx="5731510" cy="486346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1A2C" w14:textId="77777777" w:rsidR="005C3221" w:rsidRDefault="005C3221" w:rsidP="00E4207F">
      <w:pPr>
        <w:rPr>
          <w:b/>
          <w:sz w:val="24"/>
          <w:szCs w:val="24"/>
        </w:rPr>
      </w:pPr>
    </w:p>
    <w:p w14:paraId="3944EEB0" w14:textId="77777777" w:rsidR="00277CB6" w:rsidRPr="00277CB6" w:rsidRDefault="00277CB6" w:rsidP="00277CB6">
      <w:r w:rsidRPr="00277CB6">
        <w:rPr>
          <w:b/>
        </w:rPr>
        <w:t>Table</w:t>
      </w:r>
      <w:r w:rsidRPr="00277CB6">
        <w:t xml:space="preserve"> showing current and projected seasonal and annual mean maximum temperature and mean rainfall for </w:t>
      </w:r>
      <w:r w:rsidR="002370C7">
        <w:t>Hamilton</w:t>
      </w:r>
      <w:r w:rsidRPr="00277CB6">
        <w:t xml:space="preserve"> both currently, and as projected by CSIRO for </w:t>
      </w:r>
      <w:r w:rsidR="002370C7">
        <w:t>Hamilton</w:t>
      </w:r>
      <w:r w:rsidRPr="00277CB6">
        <w:t xml:space="preserve"> in 2030, 2050 and 2090. These projected temperatures and rainfalls are </w:t>
      </w:r>
      <w:proofErr w:type="gramStart"/>
      <w:r>
        <w:t>similar</w:t>
      </w:r>
      <w:r w:rsidR="001E3F33">
        <w:t xml:space="preserve"> </w:t>
      </w:r>
      <w:r w:rsidRPr="00277CB6">
        <w:t>to</w:t>
      </w:r>
      <w:proofErr w:type="gramEnd"/>
      <w:r w:rsidRPr="00277CB6">
        <w:t xml:space="preserve"> the </w:t>
      </w:r>
      <w:r>
        <w:t xml:space="preserve">current average seasonal temperatures and rainfall </w:t>
      </w:r>
      <w:r w:rsidRPr="00277CB6">
        <w:t xml:space="preserve">analogue towns of </w:t>
      </w:r>
      <w:r w:rsidR="002370C7">
        <w:t>Penola</w:t>
      </w:r>
      <w:r w:rsidRPr="00277CB6">
        <w:t xml:space="preserve"> (2030), </w:t>
      </w:r>
      <w:r w:rsidR="0076265C">
        <w:t>P</w:t>
      </w:r>
      <w:r w:rsidR="002370C7">
        <w:t>enola</w:t>
      </w:r>
      <w:r w:rsidRPr="00277CB6">
        <w:t xml:space="preserve"> (2050) and </w:t>
      </w:r>
      <w:r w:rsidR="002370C7">
        <w:t>Corowa</w:t>
      </w:r>
      <w:r w:rsidRPr="00277CB6">
        <w:t xml:space="preserve"> (2090)</w:t>
      </w:r>
      <w:r>
        <w:t>. T</w:t>
      </w:r>
      <w:r w:rsidRPr="00277CB6">
        <w:t xml:space="preserve">he current </w:t>
      </w:r>
      <w:r>
        <w:t>average seasonal temperatures and rainfall</w:t>
      </w:r>
      <w:r w:rsidRPr="00277CB6">
        <w:t xml:space="preserve"> for each of those towns</w:t>
      </w:r>
      <w:r>
        <w:t xml:space="preserve"> </w:t>
      </w:r>
      <w:r w:rsidRPr="00277CB6">
        <w:t xml:space="preserve">are shown </w:t>
      </w:r>
      <w:r>
        <w:t xml:space="preserve">alongside those projected for </w:t>
      </w:r>
      <w:r w:rsidR="002370C7">
        <w:t>Hamilton</w:t>
      </w:r>
      <w:r>
        <w:t xml:space="preserve"> in the table.</w:t>
      </w:r>
    </w:p>
    <w:p w14:paraId="2485B493" w14:textId="77777777" w:rsidR="00B022C8" w:rsidRPr="005C3221" w:rsidRDefault="00B022C8" w:rsidP="00B02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4F6228"/>
          <w:sz w:val="24"/>
          <w:szCs w:val="24"/>
          <w:highlight w:val="yellow"/>
        </w:rPr>
      </w:pPr>
    </w:p>
    <w:p w14:paraId="386D2EB0" w14:textId="77777777" w:rsidR="00B022C8" w:rsidRPr="00277CB6" w:rsidRDefault="00277CB6" w:rsidP="001E3F33">
      <w:pPr>
        <w:autoSpaceDE w:val="0"/>
        <w:autoSpaceDN w:val="0"/>
        <w:adjustRightInd w:val="0"/>
        <w:spacing w:after="0" w:line="240" w:lineRule="auto"/>
      </w:pPr>
      <w:r w:rsidRPr="00277CB6">
        <w:t xml:space="preserve">Note: </w:t>
      </w:r>
      <w:r w:rsidR="00B022C8" w:rsidRPr="00277CB6">
        <w:t>More information on how analogues can be used to visualise the future can be found in the document: ‘Climate Analogues for NRM in Victoria: How might</w:t>
      </w:r>
      <w:r w:rsidR="001E3F33">
        <w:t xml:space="preserve"> </w:t>
      </w:r>
      <w:r w:rsidR="00B022C8" w:rsidRPr="00277CB6">
        <w:t>your town/region look in the future?’</w:t>
      </w:r>
    </w:p>
    <w:p w14:paraId="4FA4F41F" w14:textId="77777777" w:rsidR="009265A8" w:rsidRDefault="009265A8" w:rsidP="009265A8">
      <w:pPr>
        <w:rPr>
          <w:b/>
          <w:sz w:val="24"/>
          <w:szCs w:val="24"/>
        </w:rPr>
      </w:pPr>
    </w:p>
    <w:p w14:paraId="06362F78" w14:textId="77777777" w:rsidR="009265A8" w:rsidRDefault="009265A8" w:rsidP="009265A8">
      <w:pPr>
        <w:rPr>
          <w:b/>
          <w:sz w:val="24"/>
          <w:szCs w:val="24"/>
        </w:rPr>
      </w:pPr>
    </w:p>
    <w:p w14:paraId="67C7B8C7" w14:textId="77777777" w:rsidR="009265A8" w:rsidRDefault="009265A8" w:rsidP="009265A8">
      <w:pPr>
        <w:rPr>
          <w:b/>
          <w:sz w:val="24"/>
          <w:szCs w:val="24"/>
        </w:rPr>
      </w:pPr>
    </w:p>
    <w:p w14:paraId="74088E3F" w14:textId="77777777" w:rsidR="009265A8" w:rsidRDefault="009265A8" w:rsidP="009265A8">
      <w:pPr>
        <w:rPr>
          <w:b/>
          <w:sz w:val="24"/>
          <w:szCs w:val="24"/>
        </w:rPr>
      </w:pPr>
    </w:p>
    <w:p w14:paraId="0745EC91" w14:textId="77777777" w:rsidR="009265A8" w:rsidRPr="009265A8" w:rsidRDefault="009265A8" w:rsidP="009265A8">
      <w:pPr>
        <w:rPr>
          <w:b/>
          <w:sz w:val="24"/>
          <w:szCs w:val="24"/>
        </w:rPr>
      </w:pPr>
    </w:p>
    <w:sectPr w:rsidR="009265A8" w:rsidRPr="009265A8" w:rsidSect="00E4207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8"/>
    <w:rsid w:val="000519B2"/>
    <w:rsid w:val="0016760E"/>
    <w:rsid w:val="001D4CBE"/>
    <w:rsid w:val="001E3F33"/>
    <w:rsid w:val="002370C7"/>
    <w:rsid w:val="00277CB6"/>
    <w:rsid w:val="002A658A"/>
    <w:rsid w:val="00317235"/>
    <w:rsid w:val="00470A54"/>
    <w:rsid w:val="004A05F1"/>
    <w:rsid w:val="005C2217"/>
    <w:rsid w:val="005C3221"/>
    <w:rsid w:val="00603FD0"/>
    <w:rsid w:val="0061784E"/>
    <w:rsid w:val="00701F78"/>
    <w:rsid w:val="00755F75"/>
    <w:rsid w:val="0076265C"/>
    <w:rsid w:val="007726AC"/>
    <w:rsid w:val="007C4592"/>
    <w:rsid w:val="007D5D80"/>
    <w:rsid w:val="00851410"/>
    <w:rsid w:val="009265A8"/>
    <w:rsid w:val="009D0314"/>
    <w:rsid w:val="00A118C5"/>
    <w:rsid w:val="00A84698"/>
    <w:rsid w:val="00B022C8"/>
    <w:rsid w:val="00BA62B9"/>
    <w:rsid w:val="00C3339E"/>
    <w:rsid w:val="00CD0037"/>
    <w:rsid w:val="00CF016B"/>
    <w:rsid w:val="00CF4E41"/>
    <w:rsid w:val="00D15D0B"/>
    <w:rsid w:val="00E4207F"/>
    <w:rsid w:val="00F03CCC"/>
    <w:rsid w:val="00F5781C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0FC8"/>
  <w15:docId w15:val="{48AADCBE-83E7-4218-879A-6D4F618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A8"/>
    <w:rPr>
      <w:color w:val="0000FF" w:themeColor="hyperlink"/>
      <w:u w:val="single"/>
    </w:rPr>
  </w:style>
  <w:style w:type="paragraph" w:customStyle="1" w:styleId="Agtitle">
    <w:name w:val="Ag title"/>
    <w:basedOn w:val="Normal"/>
    <w:qFormat/>
    <w:rsid w:val="005C3221"/>
    <w:pPr>
      <w:spacing w:after="80" w:line="440" w:lineRule="exact"/>
    </w:pPr>
    <w:rPr>
      <w:rFonts w:ascii="Arial" w:hAnsi="Arial" w:cs="VIC-SemiBold"/>
      <w:color w:val="FFFFFF" w:themeColor="background1" w:themeTint="80"/>
      <w:sz w:val="44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C32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70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changeinaustralia.gov.au/en/climate-campus/modelling-and-projections/projecting-future-climate/greenhouse-gas-scenari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imatechangeinaustralia.gov.au/en/climate-projections/about/new-generation-modellin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matechangeinaustralia.gov.au/en/climate-projections/climate-analogues/analogues-explor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limatechangeinaustralia.gov.au/en/climate-projections/climate-analogues/analogues-explorer/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climatechangeinaustralia.gov.au/en/climate-projections/climate-futures-tool/introduction-climate-fu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Hamilton</dc:creator>
  <cp:lastModifiedBy>Lisa McLennan (DJPR)</cp:lastModifiedBy>
  <cp:revision>2</cp:revision>
  <cp:lastPrinted>2018-07-05T04:56:00Z</cp:lastPrinted>
  <dcterms:created xsi:type="dcterms:W3CDTF">2020-05-25T04:12:00Z</dcterms:created>
  <dcterms:modified xsi:type="dcterms:W3CDTF">2020-05-25T04:12:00Z</dcterms:modified>
</cp:coreProperties>
</file>