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259F0D74" w:rsidR="00BF3823" w:rsidRPr="00F20839" w:rsidRDefault="00F20839" w:rsidP="00CF3F26">
      <w:pPr>
        <w:pStyle w:val="Title"/>
        <w:ind w:left="0"/>
      </w:pPr>
      <w:r>
        <w:rPr>
          <w:w w:val="105"/>
        </w:rPr>
        <w:t>A</w:t>
      </w:r>
      <w:r w:rsidR="006B56C5" w:rsidRPr="00F20839">
        <w:rPr>
          <w:w w:val="105"/>
        </w:rPr>
        <w:t>ctivity</w:t>
      </w:r>
      <w:r w:rsidR="006B56C5" w:rsidRPr="00F20839">
        <w:rPr>
          <w:spacing w:val="14"/>
          <w:w w:val="105"/>
        </w:rPr>
        <w:t xml:space="preserve"> </w:t>
      </w:r>
      <w:r w:rsidR="006B56C5" w:rsidRPr="00F20839">
        <w:rPr>
          <w:spacing w:val="-2"/>
          <w:w w:val="105"/>
        </w:rPr>
        <w:t>Collars</w:t>
      </w:r>
      <w:r w:rsidR="00020F99">
        <w:rPr>
          <w:spacing w:val="-2"/>
          <w:w w:val="105"/>
        </w:rPr>
        <w:t xml:space="preserve"> - </w:t>
      </w:r>
      <w:r w:rsidR="006B56C5" w:rsidRPr="00F20839">
        <w:t>Keeping</w:t>
      </w:r>
      <w:r w:rsidR="006B56C5" w:rsidRPr="00F20839">
        <w:rPr>
          <w:spacing w:val="-25"/>
        </w:rPr>
        <w:t xml:space="preserve"> </w:t>
      </w:r>
      <w:r w:rsidR="006B56C5" w:rsidRPr="00F20839">
        <w:t>you</w:t>
      </w:r>
      <w:r w:rsidR="006B56C5" w:rsidRPr="00F20839">
        <w:rPr>
          <w:spacing w:val="-25"/>
        </w:rPr>
        <w:t xml:space="preserve"> </w:t>
      </w:r>
      <w:r w:rsidR="006B56C5" w:rsidRPr="00F20839">
        <w:t>in</w:t>
      </w:r>
      <w:r w:rsidR="006B56C5" w:rsidRPr="00F20839">
        <w:rPr>
          <w:spacing w:val="-25"/>
        </w:rPr>
        <w:t xml:space="preserve"> </w:t>
      </w:r>
      <w:r w:rsidR="006B56C5" w:rsidRPr="00F20839">
        <w:t>the</w:t>
      </w:r>
      <w:r w:rsidR="006B56C5" w:rsidRPr="00F20839">
        <w:rPr>
          <w:spacing w:val="-25"/>
        </w:rPr>
        <w:t xml:space="preserve"> </w:t>
      </w:r>
      <w:r w:rsidR="006B56C5" w:rsidRPr="00F20839">
        <w:rPr>
          <w:spacing w:val="-4"/>
        </w:rPr>
        <w:t>loop</w:t>
      </w:r>
    </w:p>
    <w:p w14:paraId="268432CF" w14:textId="77777777" w:rsidR="00CF3F26" w:rsidRPr="00CF3F26" w:rsidRDefault="00CF3F26" w:rsidP="00CF3F26">
      <w:pPr>
        <w:rPr>
          <w:w w:val="105"/>
          <w:sz w:val="20"/>
          <w:szCs w:val="20"/>
        </w:rPr>
      </w:pPr>
    </w:p>
    <w:p w14:paraId="39A59208" w14:textId="46D64E3C" w:rsidR="00F642D1" w:rsidRPr="00F642D1" w:rsidRDefault="00F642D1" w:rsidP="00CF3F26">
      <w:pPr>
        <w:pStyle w:val="Heading1"/>
        <w:ind w:left="0"/>
      </w:pPr>
      <w:r w:rsidRPr="00F642D1">
        <w:t>Scoring</w:t>
      </w:r>
    </w:p>
    <w:p w14:paraId="54DB47A6" w14:textId="17378ED5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(2 out of 3)</w:t>
      </w:r>
    </w:p>
    <w:p w14:paraId="1A234C24" w14:textId="50982454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(1 out of 3)</w:t>
      </w:r>
    </w:p>
    <w:p w14:paraId="0BD826A3" w14:textId="5705AD90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(1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AB" w14:textId="77777777" w:rsidR="00BF3823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Australia’s animals are one of our most important natural resources. Governments at all levels work to protect the integrity and biosecurity of the national herd, while individual farms monitor their livestock.</w:t>
      </w:r>
    </w:p>
    <w:p w14:paraId="30982964" w14:textId="77777777" w:rsidR="00A0222C" w:rsidRPr="00F642D1" w:rsidRDefault="00A0222C" w:rsidP="00F642D1">
      <w:pPr>
        <w:rPr>
          <w:w w:val="105"/>
          <w:sz w:val="20"/>
          <w:szCs w:val="20"/>
        </w:rPr>
      </w:pPr>
    </w:p>
    <w:p w14:paraId="0BD826AC" w14:textId="04162BB7" w:rsidR="00BF3823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Keeping track of the health and habits of hundreds – and possibly thousands – of livestock is a challenge, especially during busy periods of the year where </w:t>
      </w:r>
      <w:proofErr w:type="spellStart"/>
      <w:r w:rsidRPr="00F642D1">
        <w:rPr>
          <w:w w:val="105"/>
          <w:sz w:val="20"/>
          <w:szCs w:val="20"/>
        </w:rPr>
        <w:t>labour</w:t>
      </w:r>
      <w:proofErr w:type="spellEnd"/>
      <w:r w:rsidRPr="00F642D1">
        <w:rPr>
          <w:w w:val="105"/>
          <w:sz w:val="20"/>
          <w:szCs w:val="20"/>
        </w:rPr>
        <w:t xml:space="preserve"> is already stretched thin.</w:t>
      </w:r>
    </w:p>
    <w:p w14:paraId="0BD826AD" w14:textId="77777777" w:rsidR="00BF3823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Activity collars automatically track health metrics on cows so that farmers can quickly and easily identify health issues when they arise.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0BD826B4" w14:textId="77777777" w:rsidR="00BF3823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Activity collars are attached around the neck of cows to monitor a variety of health metrics.</w:t>
      </w:r>
    </w:p>
    <w:p w14:paraId="0BD826B5" w14:textId="77777777" w:rsidR="00BF3823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These health monitoring applications empower dairy farmers to detect developing health issues in the transition period such as ketosis, displaced</w:t>
      </w:r>
    </w:p>
    <w:p w14:paraId="0BD826B6" w14:textId="77777777" w:rsidR="00BF3823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abomasum, metritis and mastitis early on, before they show up in milk or as a serious metabolic problem, and often well before production drops or clinical signs appear.</w:t>
      </w:r>
    </w:p>
    <w:p w14:paraId="54687736" w14:textId="77777777" w:rsidR="00C77883" w:rsidRPr="00F642D1" w:rsidRDefault="00C77883" w:rsidP="00F642D1">
      <w:pPr>
        <w:rPr>
          <w:w w:val="105"/>
          <w:sz w:val="20"/>
          <w:szCs w:val="20"/>
        </w:rPr>
      </w:pPr>
    </w:p>
    <w:p w14:paraId="0BD826B9" w14:textId="77777777" w:rsidR="00BF3823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Real-time detection and alerts provide actionable insight into individual cows’ health at high-risk times, including before, during and immediately after calving, enabling timely intervention that can save money and provide peace of mind.</w:t>
      </w:r>
    </w:p>
    <w:p w14:paraId="7FC4267F" w14:textId="77777777" w:rsidR="00A0222C" w:rsidRPr="00F642D1" w:rsidRDefault="00A0222C" w:rsidP="00F642D1">
      <w:pPr>
        <w:rPr>
          <w:w w:val="105"/>
          <w:sz w:val="20"/>
          <w:szCs w:val="20"/>
        </w:rPr>
      </w:pPr>
    </w:p>
    <w:p w14:paraId="0BD826BC" w14:textId="61F2D359" w:rsidR="00BF3823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Information is beamed from the collars to receiver towers that can be dispersed throughout the farm. The range of these towers </w:t>
      </w:r>
      <w:proofErr w:type="gramStart"/>
      <w:r w:rsidRPr="00F642D1">
        <w:rPr>
          <w:w w:val="105"/>
          <w:sz w:val="20"/>
          <w:szCs w:val="20"/>
        </w:rPr>
        <w:t>varies, but</w:t>
      </w:r>
      <w:proofErr w:type="gramEnd"/>
      <w:r w:rsidRPr="00F642D1">
        <w:rPr>
          <w:w w:val="105"/>
          <w:sz w:val="20"/>
          <w:szCs w:val="20"/>
        </w:rPr>
        <w:t xml:space="preserve"> is usually line- of-sight.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0BD826BE" w14:textId="77777777" w:rsidR="00BF3823" w:rsidRPr="00A0222C" w:rsidRDefault="006B56C5" w:rsidP="00A0222C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A0222C">
        <w:rPr>
          <w:w w:val="105"/>
          <w:sz w:val="20"/>
          <w:szCs w:val="20"/>
        </w:rPr>
        <w:t xml:space="preserve">Activity collars provide dairy farmers with timely and actionable insight that enables </w:t>
      </w:r>
      <w:proofErr w:type="spellStart"/>
      <w:r w:rsidRPr="00A0222C">
        <w:rPr>
          <w:w w:val="105"/>
          <w:sz w:val="20"/>
          <w:szCs w:val="20"/>
        </w:rPr>
        <w:t>optimised</w:t>
      </w:r>
      <w:proofErr w:type="spellEnd"/>
      <w:r w:rsidRPr="00A0222C">
        <w:rPr>
          <w:w w:val="105"/>
          <w:sz w:val="20"/>
          <w:szCs w:val="20"/>
        </w:rPr>
        <w:t xml:space="preserve"> decision-making for herd-wide health, wellbeing, and productivity.</w:t>
      </w:r>
    </w:p>
    <w:p w14:paraId="0BD826BF" w14:textId="496F34DB" w:rsidR="00BF3823" w:rsidRPr="00A0222C" w:rsidRDefault="006B56C5" w:rsidP="00A0222C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A0222C">
        <w:rPr>
          <w:w w:val="105"/>
          <w:sz w:val="20"/>
          <w:szCs w:val="20"/>
        </w:rPr>
        <w:t xml:space="preserve">Rather than painstakingly monitoring each individual animal through time and </w:t>
      </w:r>
      <w:proofErr w:type="spellStart"/>
      <w:r w:rsidRPr="00A0222C">
        <w:rPr>
          <w:w w:val="105"/>
          <w:sz w:val="20"/>
          <w:szCs w:val="20"/>
        </w:rPr>
        <w:t>labour-intensive</w:t>
      </w:r>
      <w:proofErr w:type="spellEnd"/>
      <w:r w:rsidRPr="00A0222C">
        <w:rPr>
          <w:w w:val="105"/>
          <w:sz w:val="20"/>
          <w:szCs w:val="20"/>
        </w:rPr>
        <w:t xml:space="preserve"> manual tests, the activity collars allow farmers to quickly and easily identify potential problems as they develop.</w:t>
      </w:r>
    </w:p>
    <w:p w14:paraId="0BD826C0" w14:textId="77777777" w:rsidR="00BF3823" w:rsidRPr="00A0222C" w:rsidRDefault="006B56C5" w:rsidP="00A0222C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A0222C">
        <w:rPr>
          <w:w w:val="105"/>
          <w:sz w:val="20"/>
          <w:szCs w:val="20"/>
        </w:rPr>
        <w:t>Collars allow active monitoring of cows, particularly in the critical three weeks after calving, to make sure they are in good health as they recover.</w:t>
      </w:r>
    </w:p>
    <w:p w14:paraId="0BD826C1" w14:textId="77777777" w:rsidR="00BF3823" w:rsidRPr="00A0222C" w:rsidRDefault="006B56C5" w:rsidP="00A0222C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A0222C">
        <w:rPr>
          <w:w w:val="105"/>
          <w:sz w:val="20"/>
          <w:szCs w:val="20"/>
        </w:rPr>
        <w:t>In some cases, these real-time insights can be the difference between life and death.</w:t>
      </w:r>
    </w:p>
    <w:p w14:paraId="0BD826C2" w14:textId="77777777" w:rsidR="00BF3823" w:rsidRPr="00A0222C" w:rsidRDefault="006B56C5" w:rsidP="00A0222C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A0222C">
        <w:rPr>
          <w:w w:val="105"/>
          <w:sz w:val="20"/>
          <w:szCs w:val="20"/>
        </w:rPr>
        <w:t>Long-term monitoring can afford farmers an opportunity to quantify improvements in herd health, whether its feed conversion efficiencies or disease resistance.</w:t>
      </w:r>
    </w:p>
    <w:p w14:paraId="0BD826C3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0BD826CB" w14:textId="77777777" w:rsidR="00BF3823" w:rsidRPr="00F642D1" w:rsidRDefault="006B56C5" w:rsidP="00EA09B2">
      <w:pPr>
        <w:pStyle w:val="Heading2"/>
        <w:rPr>
          <w:w w:val="105"/>
        </w:rPr>
      </w:pPr>
      <w:r w:rsidRPr="00F642D1">
        <w:rPr>
          <w:w w:val="105"/>
        </w:rPr>
        <w:t>Herd health</w:t>
      </w:r>
    </w:p>
    <w:p w14:paraId="0BD826CC" w14:textId="77777777" w:rsidR="00BF3823" w:rsidRPr="00A0222C" w:rsidRDefault="006B56C5" w:rsidP="00A0222C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A0222C">
        <w:rPr>
          <w:w w:val="105"/>
          <w:sz w:val="20"/>
          <w:szCs w:val="20"/>
        </w:rPr>
        <w:t>Keep your animals healthy and productive.</w:t>
      </w:r>
    </w:p>
    <w:p w14:paraId="0BD826CD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CE" w14:textId="77777777" w:rsidR="00BF3823" w:rsidRPr="00F642D1" w:rsidRDefault="006B56C5" w:rsidP="00EA09B2">
      <w:pPr>
        <w:pStyle w:val="Heading2"/>
        <w:rPr>
          <w:w w:val="105"/>
        </w:rPr>
      </w:pPr>
      <w:r w:rsidRPr="00F642D1">
        <w:rPr>
          <w:w w:val="105"/>
        </w:rPr>
        <w:t>Rapid response</w:t>
      </w:r>
    </w:p>
    <w:p w14:paraId="0BD826CF" w14:textId="77777777" w:rsidR="00BF3823" w:rsidRPr="00A0222C" w:rsidRDefault="006B56C5" w:rsidP="00A0222C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A0222C">
        <w:rPr>
          <w:w w:val="105"/>
          <w:sz w:val="20"/>
          <w:szCs w:val="20"/>
        </w:rPr>
        <w:t>Real-time data provides insights as they happen.</w:t>
      </w:r>
    </w:p>
    <w:p w14:paraId="0BD826D0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D1" w14:textId="77777777" w:rsidR="00BF3823" w:rsidRPr="00F642D1" w:rsidRDefault="006B56C5" w:rsidP="00EA09B2">
      <w:pPr>
        <w:pStyle w:val="Heading2"/>
        <w:rPr>
          <w:w w:val="105"/>
        </w:rPr>
      </w:pPr>
      <w:proofErr w:type="spellStart"/>
      <w:r w:rsidRPr="00F642D1">
        <w:rPr>
          <w:w w:val="105"/>
        </w:rPr>
        <w:t>Labour</w:t>
      </w:r>
      <w:proofErr w:type="spellEnd"/>
      <w:r w:rsidRPr="00F642D1">
        <w:rPr>
          <w:w w:val="105"/>
        </w:rPr>
        <w:t xml:space="preserve"> effective</w:t>
      </w:r>
    </w:p>
    <w:p w14:paraId="0BD826D2" w14:textId="77777777" w:rsidR="00BF3823" w:rsidRPr="00A0222C" w:rsidRDefault="006B56C5" w:rsidP="00A0222C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A0222C">
        <w:rPr>
          <w:w w:val="105"/>
          <w:sz w:val="20"/>
          <w:szCs w:val="20"/>
        </w:rPr>
        <w:t>Saves on time-consuming manual monitoring protocols.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lastRenderedPageBreak/>
        <w:t>Getting started</w:t>
      </w:r>
    </w:p>
    <w:p w14:paraId="0BD826D4" w14:textId="77777777" w:rsidR="00BF3823" w:rsidRPr="00F642D1" w:rsidRDefault="006B56C5" w:rsidP="00F642D1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Obtain activity collars and monitoring software from reputable suppliers.</w:t>
      </w:r>
    </w:p>
    <w:p w14:paraId="0BD826D5" w14:textId="77777777" w:rsidR="00BF3823" w:rsidRPr="00F642D1" w:rsidRDefault="006B56C5" w:rsidP="00F642D1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Attach collars to animals that you want to monitor.</w:t>
      </w:r>
    </w:p>
    <w:p w14:paraId="0BD826D6" w14:textId="77777777" w:rsidR="00BF3823" w:rsidRPr="00F642D1" w:rsidRDefault="006B56C5" w:rsidP="00F642D1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Set up receiver towers on all relevant areas of the property.</w:t>
      </w:r>
    </w:p>
    <w:p w14:paraId="0BD826D7" w14:textId="77777777" w:rsidR="00BF3823" w:rsidRPr="00F642D1" w:rsidRDefault="006B56C5" w:rsidP="00F642D1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Set up software to receive data and begin monitoring the herd.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4447D757" w14:textId="77777777" w:rsidR="00253716" w:rsidRDefault="00253716" w:rsidP="00F642D1">
      <w:pPr>
        <w:rPr>
          <w:w w:val="105"/>
          <w:sz w:val="20"/>
          <w:szCs w:val="20"/>
        </w:rPr>
      </w:pPr>
    </w:p>
    <w:p w14:paraId="393D0C57" w14:textId="4932FE05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50F8C" w14:textId="77777777" w:rsidR="00671C17" w:rsidRDefault="00671C17" w:rsidP="00685740">
      <w:r>
        <w:separator/>
      </w:r>
    </w:p>
  </w:endnote>
  <w:endnote w:type="continuationSeparator" w:id="0">
    <w:p w14:paraId="624FCCD0" w14:textId="77777777" w:rsidR="00671C17" w:rsidRDefault="00671C17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A1E03" w14:textId="77777777" w:rsidR="00671C17" w:rsidRDefault="00671C17" w:rsidP="00685740">
      <w:r>
        <w:separator/>
      </w:r>
    </w:p>
  </w:footnote>
  <w:footnote w:type="continuationSeparator" w:id="0">
    <w:p w14:paraId="0232788F" w14:textId="77777777" w:rsidR="00671C17" w:rsidRDefault="00671C17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A06E8"/>
    <w:rsid w:val="000A63DC"/>
    <w:rsid w:val="000C40E5"/>
    <w:rsid w:val="001E208F"/>
    <w:rsid w:val="00253716"/>
    <w:rsid w:val="0029678C"/>
    <w:rsid w:val="004928EA"/>
    <w:rsid w:val="004A548C"/>
    <w:rsid w:val="005306FD"/>
    <w:rsid w:val="00671C17"/>
    <w:rsid w:val="006839C4"/>
    <w:rsid w:val="00685740"/>
    <w:rsid w:val="006975AF"/>
    <w:rsid w:val="006B56C5"/>
    <w:rsid w:val="007A6F72"/>
    <w:rsid w:val="009074B3"/>
    <w:rsid w:val="00910AEF"/>
    <w:rsid w:val="00A0222C"/>
    <w:rsid w:val="00AE688A"/>
    <w:rsid w:val="00B170E0"/>
    <w:rsid w:val="00BD7B75"/>
    <w:rsid w:val="00BF3823"/>
    <w:rsid w:val="00C015B3"/>
    <w:rsid w:val="00C77883"/>
    <w:rsid w:val="00C80BD4"/>
    <w:rsid w:val="00CF3F26"/>
    <w:rsid w:val="00D84E3F"/>
    <w:rsid w:val="00DE13B6"/>
    <w:rsid w:val="00EA09B2"/>
    <w:rsid w:val="00F20839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W Dresser (DEECA)</cp:lastModifiedBy>
  <cp:revision>26</cp:revision>
  <dcterms:created xsi:type="dcterms:W3CDTF">2024-07-22T01:01:00Z</dcterms:created>
  <dcterms:modified xsi:type="dcterms:W3CDTF">2025-01-07T22:22:00Z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