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000C5653" w:rsidR="00BF3823" w:rsidRDefault="00FD295D" w:rsidP="007C2D11">
      <w:pPr>
        <w:pStyle w:val="Title"/>
        <w:ind w:left="0"/>
        <w:rPr>
          <w:w w:val="105"/>
        </w:rPr>
      </w:pPr>
      <w:r>
        <w:rPr>
          <w:w w:val="105"/>
        </w:rPr>
        <w:t>Irrigation Automation – Controlling the flow</w:t>
      </w:r>
    </w:p>
    <w:p w14:paraId="2E29DE50" w14:textId="77777777" w:rsidR="0039042A" w:rsidRPr="00F20839" w:rsidRDefault="0039042A" w:rsidP="0039042A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7C10E165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FD295D">
        <w:rPr>
          <w:w w:val="105"/>
          <w:sz w:val="20"/>
          <w:szCs w:val="20"/>
        </w:rPr>
        <w:t>2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5CE5C790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FD295D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34EC2B93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FD295D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14EF5B9E" w14:textId="7E0B51D9" w:rsidR="001860D4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Water management is key to sustainability, especially on a dry continent like Australia.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From crop genetics to efficient flow systems, we are constantly striving to find new ways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of saving water.</w:t>
      </w:r>
    </w:p>
    <w:p w14:paraId="79843D5D" w14:textId="77777777" w:rsidR="001860D4" w:rsidRPr="001860D4" w:rsidRDefault="001860D4" w:rsidP="001860D4">
      <w:pPr>
        <w:rPr>
          <w:w w:val="105"/>
          <w:sz w:val="20"/>
          <w:szCs w:val="20"/>
        </w:rPr>
      </w:pPr>
    </w:p>
    <w:p w14:paraId="0BD826AD" w14:textId="6E26D0A5" w:rsidR="00BF3823" w:rsidRPr="00F642D1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Irrigation is an absolute necessity for growing and cropping regions with low rainfall.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However, if we aren’t careful, irrigation systems can be a major cause of water wastage,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potentially damaging long-term sustainability on farm.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Irrigation automation is one way that we can address this issue.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4E069DBD" w14:textId="77777777" w:rsidR="00EB1306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There are many different types of irrigation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automation, from simple timer-based pneumatic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lock systems, through to supervisory control and</w:t>
      </w:r>
      <w:r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data acquisition (SCADA) protocols.</w:t>
      </w:r>
    </w:p>
    <w:p w14:paraId="5FE20836" w14:textId="77777777" w:rsidR="00EB1306" w:rsidRDefault="00EB1306" w:rsidP="001860D4">
      <w:pPr>
        <w:rPr>
          <w:w w:val="105"/>
          <w:sz w:val="20"/>
          <w:szCs w:val="20"/>
        </w:rPr>
      </w:pPr>
    </w:p>
    <w:p w14:paraId="190DFB40" w14:textId="6EDE43F5" w:rsidR="001860D4" w:rsidRPr="001860D4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Weatherproof sensors are installed at certain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areas of your irrigation system. Usually these are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set up on pumps, water pipes, dams or even a soil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moisture monitor.</w:t>
      </w:r>
    </w:p>
    <w:p w14:paraId="4FEEDF0E" w14:textId="77777777" w:rsidR="00EB1306" w:rsidRDefault="00EB1306" w:rsidP="001860D4">
      <w:pPr>
        <w:rPr>
          <w:w w:val="105"/>
          <w:sz w:val="20"/>
          <w:szCs w:val="20"/>
        </w:rPr>
      </w:pPr>
    </w:p>
    <w:p w14:paraId="27F910E2" w14:textId="7C93607F" w:rsidR="001860D4" w:rsidRPr="001860D4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These sensors relay information back to a field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device, a data transfer hub. This device then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transfers information back to a digital service hub,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 xml:space="preserve">which is usually housed in the operations </w:t>
      </w:r>
      <w:proofErr w:type="spellStart"/>
      <w:r w:rsidRPr="001860D4">
        <w:rPr>
          <w:w w:val="105"/>
          <w:sz w:val="20"/>
          <w:szCs w:val="20"/>
        </w:rPr>
        <w:t>centre</w:t>
      </w:r>
      <w:proofErr w:type="spellEnd"/>
      <w:r w:rsidRPr="001860D4">
        <w:rPr>
          <w:w w:val="105"/>
          <w:sz w:val="20"/>
          <w:szCs w:val="20"/>
        </w:rPr>
        <w:t xml:space="preserve"> of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 xml:space="preserve">the </w:t>
      </w:r>
      <w:proofErr w:type="gramStart"/>
      <w:r w:rsidRPr="001860D4">
        <w:rPr>
          <w:w w:val="105"/>
          <w:sz w:val="20"/>
          <w:szCs w:val="20"/>
        </w:rPr>
        <w:t>farm, and</w:t>
      </w:r>
      <w:proofErr w:type="gramEnd"/>
      <w:r w:rsidRPr="001860D4">
        <w:rPr>
          <w:w w:val="105"/>
          <w:sz w:val="20"/>
          <w:szCs w:val="20"/>
        </w:rPr>
        <w:t xml:space="preserve"> is connected to the internet.</w:t>
      </w:r>
    </w:p>
    <w:p w14:paraId="742FC72D" w14:textId="77777777" w:rsidR="00EB1306" w:rsidRDefault="00EB1306" w:rsidP="001860D4">
      <w:pPr>
        <w:rPr>
          <w:w w:val="105"/>
          <w:sz w:val="20"/>
          <w:szCs w:val="20"/>
        </w:rPr>
      </w:pPr>
    </w:p>
    <w:p w14:paraId="18307998" w14:textId="40E2DFC8" w:rsidR="001860D4" w:rsidRPr="001860D4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This information is then uploaded to the control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software for the automated irrigation system.</w:t>
      </w:r>
    </w:p>
    <w:p w14:paraId="24F7ADD2" w14:textId="77777777" w:rsidR="00EB1306" w:rsidRDefault="00EB1306" w:rsidP="001860D4">
      <w:pPr>
        <w:rPr>
          <w:w w:val="105"/>
          <w:sz w:val="20"/>
          <w:szCs w:val="20"/>
        </w:rPr>
      </w:pPr>
    </w:p>
    <w:p w14:paraId="72B25318" w14:textId="08660A89" w:rsidR="001860D4" w:rsidRPr="001860D4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Using control software, you can remotely monitor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everything that is happening on your farm – and</w:t>
      </w:r>
      <w:r w:rsidR="00EB1306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you can also relay information or tasks back to your</w:t>
      </w:r>
      <w:r w:rsidR="00092F0D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irrigation equipment. You can easily turn a pump on or</w:t>
      </w:r>
      <w:r w:rsidR="00092F0D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off from your PC or phone with the press of a button.</w:t>
      </w:r>
    </w:p>
    <w:p w14:paraId="4B2DABBE" w14:textId="77777777" w:rsidR="00092F0D" w:rsidRDefault="00092F0D" w:rsidP="001860D4">
      <w:pPr>
        <w:rPr>
          <w:w w:val="105"/>
          <w:sz w:val="20"/>
          <w:szCs w:val="20"/>
        </w:rPr>
      </w:pPr>
    </w:p>
    <w:p w14:paraId="0BD826BC" w14:textId="42C5C4C1" w:rsidR="00BF3823" w:rsidRDefault="001860D4" w:rsidP="001860D4">
      <w:pPr>
        <w:rPr>
          <w:w w:val="105"/>
          <w:sz w:val="20"/>
          <w:szCs w:val="20"/>
        </w:rPr>
      </w:pPr>
      <w:r w:rsidRPr="001860D4">
        <w:rPr>
          <w:w w:val="105"/>
          <w:sz w:val="20"/>
          <w:szCs w:val="20"/>
        </w:rPr>
        <w:t>With irrigation automation, you can remotely control</w:t>
      </w:r>
      <w:r w:rsidR="00092F0D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any aspect of irrigation including pivots, sprinklers</w:t>
      </w:r>
      <w:r w:rsidR="00092F0D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 xml:space="preserve">and drip, flood </w:t>
      </w:r>
      <w:proofErr w:type="gramStart"/>
      <w:r w:rsidRPr="001860D4">
        <w:rPr>
          <w:w w:val="105"/>
          <w:sz w:val="20"/>
          <w:szCs w:val="20"/>
        </w:rPr>
        <w:t>and also</w:t>
      </w:r>
      <w:proofErr w:type="gramEnd"/>
      <w:r w:rsidRPr="001860D4">
        <w:rPr>
          <w:w w:val="105"/>
          <w:sz w:val="20"/>
          <w:szCs w:val="20"/>
        </w:rPr>
        <w:t xml:space="preserve"> controlling diesel and</w:t>
      </w:r>
      <w:r w:rsidR="00092F0D">
        <w:rPr>
          <w:w w:val="105"/>
          <w:sz w:val="20"/>
          <w:szCs w:val="20"/>
        </w:rPr>
        <w:t xml:space="preserve"> </w:t>
      </w:r>
      <w:r w:rsidRPr="001860D4">
        <w:rPr>
          <w:w w:val="105"/>
          <w:sz w:val="20"/>
          <w:szCs w:val="20"/>
        </w:rPr>
        <w:t>electric motors and more.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4D71343D" w14:textId="1FFA9BA6" w:rsidR="000051D7" w:rsidRDefault="000051D7" w:rsidP="000051D7">
      <w:pPr>
        <w:rPr>
          <w:w w:val="105"/>
          <w:sz w:val="20"/>
          <w:szCs w:val="20"/>
        </w:rPr>
      </w:pPr>
      <w:r w:rsidRPr="000051D7">
        <w:rPr>
          <w:w w:val="105"/>
          <w:sz w:val="20"/>
          <w:szCs w:val="20"/>
        </w:rPr>
        <w:t>Irrigation in Australia is a vital part of farming and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to adapt to issues of climate change and extreme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water shortage, farmers are looking for continued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ways to not only save water but also save money.</w:t>
      </w:r>
    </w:p>
    <w:p w14:paraId="54BB5773" w14:textId="77777777" w:rsidR="000051D7" w:rsidRPr="000051D7" w:rsidRDefault="000051D7" w:rsidP="000051D7">
      <w:pPr>
        <w:rPr>
          <w:w w:val="105"/>
          <w:sz w:val="20"/>
          <w:szCs w:val="20"/>
        </w:rPr>
      </w:pPr>
    </w:p>
    <w:p w14:paraId="2D1814A9" w14:textId="1D9B0FE6" w:rsidR="000051D7" w:rsidRPr="000051D7" w:rsidRDefault="000051D7" w:rsidP="000051D7">
      <w:pPr>
        <w:rPr>
          <w:w w:val="105"/>
          <w:sz w:val="20"/>
          <w:szCs w:val="20"/>
        </w:rPr>
      </w:pPr>
      <w:r w:rsidRPr="000051D7">
        <w:rPr>
          <w:w w:val="105"/>
          <w:sz w:val="20"/>
          <w:szCs w:val="20"/>
        </w:rPr>
        <w:t xml:space="preserve">It is </w:t>
      </w:r>
      <w:proofErr w:type="gramStart"/>
      <w:r w:rsidRPr="000051D7">
        <w:rPr>
          <w:w w:val="105"/>
          <w:sz w:val="20"/>
          <w:szCs w:val="20"/>
        </w:rPr>
        <w:t>absolutely imperative</w:t>
      </w:r>
      <w:proofErr w:type="gramEnd"/>
      <w:r w:rsidRPr="000051D7">
        <w:rPr>
          <w:w w:val="105"/>
          <w:sz w:val="20"/>
          <w:szCs w:val="20"/>
        </w:rPr>
        <w:t xml:space="preserve"> that Australian farmers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look after their most precious natural resource –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water. Even slight inefficiencies in irrigation can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 xml:space="preserve">turn into thousands of </w:t>
      </w:r>
      <w:proofErr w:type="spellStart"/>
      <w:r w:rsidRPr="000051D7">
        <w:rPr>
          <w:w w:val="105"/>
          <w:sz w:val="20"/>
          <w:szCs w:val="20"/>
        </w:rPr>
        <w:t>litres</w:t>
      </w:r>
      <w:proofErr w:type="spellEnd"/>
      <w:r w:rsidRPr="000051D7">
        <w:rPr>
          <w:w w:val="105"/>
          <w:sz w:val="20"/>
          <w:szCs w:val="20"/>
        </w:rPr>
        <w:t xml:space="preserve"> of wasted water.</w:t>
      </w:r>
    </w:p>
    <w:p w14:paraId="6530ACE7" w14:textId="77777777" w:rsidR="000051D7" w:rsidRDefault="000051D7" w:rsidP="000051D7">
      <w:pPr>
        <w:rPr>
          <w:w w:val="105"/>
          <w:sz w:val="20"/>
          <w:szCs w:val="20"/>
        </w:rPr>
      </w:pPr>
    </w:p>
    <w:p w14:paraId="3DC976E8" w14:textId="07346E19" w:rsidR="000051D7" w:rsidRPr="000051D7" w:rsidRDefault="000051D7" w:rsidP="000051D7">
      <w:pPr>
        <w:rPr>
          <w:w w:val="105"/>
          <w:sz w:val="20"/>
          <w:szCs w:val="20"/>
        </w:rPr>
      </w:pPr>
      <w:r w:rsidRPr="000051D7">
        <w:rPr>
          <w:w w:val="105"/>
          <w:sz w:val="20"/>
          <w:szCs w:val="20"/>
        </w:rPr>
        <w:t>Automation takes the guesswork out of irrigation.</w:t>
      </w:r>
      <w:r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It ensures that your crops get the water they</w:t>
      </w:r>
    </w:p>
    <w:p w14:paraId="583CCA7D" w14:textId="6E1212CD" w:rsidR="000051D7" w:rsidRPr="000051D7" w:rsidRDefault="000051D7" w:rsidP="000051D7">
      <w:pPr>
        <w:rPr>
          <w:w w:val="105"/>
          <w:sz w:val="20"/>
          <w:szCs w:val="20"/>
        </w:rPr>
      </w:pPr>
      <w:r w:rsidRPr="000051D7">
        <w:rPr>
          <w:w w:val="105"/>
          <w:sz w:val="20"/>
          <w:szCs w:val="20"/>
        </w:rPr>
        <w:t>need, when they need it, without human error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or intervention.</w:t>
      </w:r>
    </w:p>
    <w:p w14:paraId="2654954F" w14:textId="77777777" w:rsidR="0042251D" w:rsidRDefault="0042251D" w:rsidP="000051D7">
      <w:pPr>
        <w:rPr>
          <w:w w:val="105"/>
          <w:sz w:val="20"/>
          <w:szCs w:val="20"/>
        </w:rPr>
      </w:pPr>
    </w:p>
    <w:p w14:paraId="7FF10BD5" w14:textId="4631AAC6" w:rsidR="000051D7" w:rsidRPr="000051D7" w:rsidRDefault="000051D7" w:rsidP="000051D7">
      <w:pPr>
        <w:rPr>
          <w:w w:val="105"/>
          <w:sz w:val="20"/>
          <w:szCs w:val="20"/>
        </w:rPr>
      </w:pPr>
      <w:r w:rsidRPr="000051D7">
        <w:rPr>
          <w:w w:val="105"/>
          <w:sz w:val="20"/>
          <w:szCs w:val="20"/>
        </w:rPr>
        <w:t xml:space="preserve">It reduces </w:t>
      </w:r>
      <w:proofErr w:type="spellStart"/>
      <w:r w:rsidRPr="000051D7">
        <w:rPr>
          <w:w w:val="105"/>
          <w:sz w:val="20"/>
          <w:szCs w:val="20"/>
        </w:rPr>
        <w:t>labour</w:t>
      </w:r>
      <w:proofErr w:type="spellEnd"/>
      <w:r w:rsidRPr="000051D7">
        <w:rPr>
          <w:w w:val="105"/>
          <w:sz w:val="20"/>
          <w:szCs w:val="20"/>
        </w:rPr>
        <w:t xml:space="preserve"> and the need to physically be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on location to observe irrigation cycles. It can also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reduce water runoff, making sure that nutrients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which are meant for your plants do not end up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washed away.</w:t>
      </w:r>
    </w:p>
    <w:p w14:paraId="672BB59E" w14:textId="77777777" w:rsidR="0042251D" w:rsidRDefault="0042251D" w:rsidP="000051D7">
      <w:pPr>
        <w:rPr>
          <w:w w:val="105"/>
          <w:sz w:val="20"/>
          <w:szCs w:val="20"/>
        </w:rPr>
      </w:pPr>
    </w:p>
    <w:p w14:paraId="0BD826C2" w14:textId="1B11DCBF" w:rsidR="00BF3823" w:rsidRPr="000051D7" w:rsidRDefault="000051D7" w:rsidP="00D670FA">
      <w:pPr>
        <w:rPr>
          <w:w w:val="105"/>
          <w:sz w:val="20"/>
          <w:szCs w:val="20"/>
        </w:rPr>
      </w:pPr>
      <w:r w:rsidRPr="000051D7">
        <w:rPr>
          <w:w w:val="105"/>
          <w:sz w:val="20"/>
          <w:szCs w:val="20"/>
        </w:rPr>
        <w:t>Automation complements the fine level of control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possible with modern irrigation systems by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saving time and energy this helps you to achieve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maximum productivity from the water you apply.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>Combined with monitoring, irrigation automation</w:t>
      </w:r>
      <w:r w:rsidR="0042251D">
        <w:rPr>
          <w:w w:val="105"/>
          <w:sz w:val="20"/>
          <w:szCs w:val="20"/>
        </w:rPr>
        <w:t xml:space="preserve"> </w:t>
      </w:r>
      <w:r w:rsidRPr="000051D7">
        <w:rPr>
          <w:w w:val="105"/>
          <w:sz w:val="20"/>
          <w:szCs w:val="20"/>
        </w:rPr>
        <w:t xml:space="preserve">contributes to the </w:t>
      </w:r>
      <w:r w:rsidR="00D670FA" w:rsidRPr="00D670FA">
        <w:rPr>
          <w:w w:val="105"/>
          <w:sz w:val="20"/>
          <w:szCs w:val="20"/>
        </w:rPr>
        <w:t>profitability and sustainability</w:t>
      </w:r>
      <w:r w:rsidR="00D670FA">
        <w:rPr>
          <w:w w:val="105"/>
          <w:sz w:val="20"/>
          <w:szCs w:val="20"/>
        </w:rPr>
        <w:t xml:space="preserve"> </w:t>
      </w:r>
      <w:r w:rsidR="00D670FA" w:rsidRPr="00D670FA">
        <w:rPr>
          <w:w w:val="105"/>
          <w:sz w:val="20"/>
          <w:szCs w:val="20"/>
        </w:rPr>
        <w:t>of any farming operation.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655A29D7" w:rsidR="00BF3823" w:rsidRPr="00F642D1" w:rsidRDefault="009B31BF" w:rsidP="00EA09B2">
      <w:pPr>
        <w:pStyle w:val="Heading2"/>
        <w:rPr>
          <w:w w:val="105"/>
        </w:rPr>
      </w:pPr>
      <w:r>
        <w:rPr>
          <w:w w:val="105"/>
        </w:rPr>
        <w:t xml:space="preserve">Reduced </w:t>
      </w:r>
      <w:proofErr w:type="spellStart"/>
      <w:r>
        <w:rPr>
          <w:w w:val="105"/>
        </w:rPr>
        <w:t>labour</w:t>
      </w:r>
      <w:proofErr w:type="spellEnd"/>
    </w:p>
    <w:p w14:paraId="4F23B84B" w14:textId="3E87F4B9" w:rsidR="009B31BF" w:rsidRPr="009B31BF" w:rsidRDefault="009B31BF" w:rsidP="009B31BF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9B31BF">
        <w:rPr>
          <w:w w:val="105"/>
          <w:sz w:val="20"/>
          <w:szCs w:val="20"/>
        </w:rPr>
        <w:lastRenderedPageBreak/>
        <w:t>Workers don’t need to manually look after</w:t>
      </w:r>
      <w:r>
        <w:rPr>
          <w:w w:val="105"/>
          <w:sz w:val="20"/>
          <w:szCs w:val="20"/>
        </w:rPr>
        <w:t xml:space="preserve"> </w:t>
      </w:r>
      <w:r w:rsidRPr="009B31BF">
        <w:rPr>
          <w:w w:val="105"/>
          <w:sz w:val="20"/>
          <w:szCs w:val="20"/>
        </w:rPr>
        <w:t>irrigation cycles.</w:t>
      </w:r>
    </w:p>
    <w:p w14:paraId="2861F588" w14:textId="77777777" w:rsidR="009B31BF" w:rsidRPr="009B31BF" w:rsidRDefault="009B31BF" w:rsidP="009B31BF">
      <w:pPr>
        <w:pStyle w:val="Heading2"/>
        <w:rPr>
          <w:w w:val="105"/>
        </w:rPr>
      </w:pPr>
      <w:r w:rsidRPr="009B31BF">
        <w:rPr>
          <w:w w:val="105"/>
        </w:rPr>
        <w:t>Accuracy</w:t>
      </w:r>
    </w:p>
    <w:p w14:paraId="3505E1F5" w14:textId="238B77BB" w:rsidR="009B31BF" w:rsidRPr="009B31BF" w:rsidRDefault="009B31BF" w:rsidP="009B31BF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9B31BF">
        <w:rPr>
          <w:w w:val="105"/>
          <w:sz w:val="20"/>
          <w:szCs w:val="20"/>
        </w:rPr>
        <w:t>Automation removes human error from the equation.</w:t>
      </w:r>
    </w:p>
    <w:p w14:paraId="3DBA51BD" w14:textId="77777777" w:rsidR="009B31BF" w:rsidRPr="009B31BF" w:rsidRDefault="009B31BF" w:rsidP="009B31BF">
      <w:pPr>
        <w:pStyle w:val="Heading2"/>
        <w:rPr>
          <w:w w:val="105"/>
        </w:rPr>
      </w:pPr>
      <w:r w:rsidRPr="009B31BF">
        <w:rPr>
          <w:w w:val="105"/>
        </w:rPr>
        <w:t>Cost effective</w:t>
      </w:r>
    </w:p>
    <w:p w14:paraId="0BD826CC" w14:textId="32289B1D" w:rsidR="00BF3823" w:rsidRPr="009B31BF" w:rsidRDefault="009B31BF" w:rsidP="009B31BF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9B31BF">
        <w:rPr>
          <w:w w:val="105"/>
          <w:sz w:val="20"/>
          <w:szCs w:val="20"/>
        </w:rPr>
        <w:t>Saves money in the long term by reducing water waste.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7B3C48E1" w14:textId="03B7FDC3" w:rsidR="006422CD" w:rsidRPr="006422CD" w:rsidRDefault="006422CD" w:rsidP="006422CD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6422CD">
        <w:rPr>
          <w:w w:val="105"/>
          <w:sz w:val="20"/>
          <w:szCs w:val="20"/>
        </w:rPr>
        <w:t>Obtain irrigation automation technology and software from reputable suppliers.</w:t>
      </w:r>
    </w:p>
    <w:p w14:paraId="52C4E09D" w14:textId="5C0AF4BF" w:rsidR="006422CD" w:rsidRPr="006422CD" w:rsidRDefault="006422CD" w:rsidP="006422CD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6422CD">
        <w:rPr>
          <w:w w:val="105"/>
          <w:sz w:val="20"/>
          <w:szCs w:val="20"/>
        </w:rPr>
        <w:t>Install the sensors as directed.</w:t>
      </w:r>
    </w:p>
    <w:p w14:paraId="0BD826D7" w14:textId="32C05BCA" w:rsidR="00BF3823" w:rsidRPr="00F642D1" w:rsidRDefault="006422CD" w:rsidP="006422CD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6422CD">
        <w:rPr>
          <w:w w:val="105"/>
          <w:sz w:val="20"/>
          <w:szCs w:val="20"/>
        </w:rPr>
        <w:t>Set up digital software and monitor as needed.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051D7"/>
    <w:rsid w:val="00020F99"/>
    <w:rsid w:val="0002757F"/>
    <w:rsid w:val="00092F0D"/>
    <w:rsid w:val="000C40E5"/>
    <w:rsid w:val="001860D4"/>
    <w:rsid w:val="001E208F"/>
    <w:rsid w:val="0029678C"/>
    <w:rsid w:val="00305085"/>
    <w:rsid w:val="00327C43"/>
    <w:rsid w:val="0039042A"/>
    <w:rsid w:val="0042251D"/>
    <w:rsid w:val="004928EA"/>
    <w:rsid w:val="004A548C"/>
    <w:rsid w:val="005306FD"/>
    <w:rsid w:val="00571658"/>
    <w:rsid w:val="006422CD"/>
    <w:rsid w:val="006839C4"/>
    <w:rsid w:val="00685740"/>
    <w:rsid w:val="006975AF"/>
    <w:rsid w:val="006B56C5"/>
    <w:rsid w:val="007A6F72"/>
    <w:rsid w:val="007C2D11"/>
    <w:rsid w:val="008031C4"/>
    <w:rsid w:val="00885C99"/>
    <w:rsid w:val="009074B3"/>
    <w:rsid w:val="00910AEF"/>
    <w:rsid w:val="009B31BF"/>
    <w:rsid w:val="00A00B47"/>
    <w:rsid w:val="00A0222C"/>
    <w:rsid w:val="00AE688A"/>
    <w:rsid w:val="00B170E0"/>
    <w:rsid w:val="00BD7B75"/>
    <w:rsid w:val="00BF3823"/>
    <w:rsid w:val="00C015B3"/>
    <w:rsid w:val="00C77883"/>
    <w:rsid w:val="00C80BD4"/>
    <w:rsid w:val="00D670FA"/>
    <w:rsid w:val="00DE13B6"/>
    <w:rsid w:val="00E41089"/>
    <w:rsid w:val="00E46882"/>
    <w:rsid w:val="00EA09B2"/>
    <w:rsid w:val="00EB1306"/>
    <w:rsid w:val="00F20839"/>
    <w:rsid w:val="00F642D1"/>
    <w:rsid w:val="00F94EC2"/>
    <w:rsid w:val="00F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16</cp:revision>
  <dcterms:created xsi:type="dcterms:W3CDTF">2025-01-06T23:31:00Z</dcterms:created>
  <dcterms:modified xsi:type="dcterms:W3CDTF">2025-01-07T22:24:00Z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