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5E2CBB0B" w:rsidR="00BF3823" w:rsidRDefault="00847B7A" w:rsidP="007C2D11">
      <w:pPr>
        <w:pStyle w:val="Title"/>
        <w:ind w:left="0"/>
      </w:pPr>
      <w:r>
        <w:rPr>
          <w:w w:val="105"/>
        </w:rPr>
        <w:t>Silo monitoring</w:t>
      </w:r>
      <w:r w:rsidR="00020F99">
        <w:rPr>
          <w:spacing w:val="-2"/>
          <w:w w:val="105"/>
        </w:rPr>
        <w:t xml:space="preserve"> </w:t>
      </w:r>
      <w:r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>
        <w:t>Granular data</w:t>
      </w:r>
    </w:p>
    <w:p w14:paraId="19844D7B" w14:textId="77777777" w:rsidR="005B56F2" w:rsidRPr="00F20839" w:rsidRDefault="005B56F2" w:rsidP="005B56F2"/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122B3CE9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847B7A">
        <w:rPr>
          <w:w w:val="105"/>
          <w:sz w:val="20"/>
          <w:szCs w:val="20"/>
        </w:rPr>
        <w:t>1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7F6F002C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847B7A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0382BED6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847B7A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D96DEDC" w14:textId="100FC1CB" w:rsidR="00847B7A" w:rsidRDefault="00847B7A" w:rsidP="00847B7A">
      <w:pPr>
        <w:rPr>
          <w:w w:val="105"/>
          <w:sz w:val="20"/>
          <w:szCs w:val="20"/>
        </w:rPr>
      </w:pPr>
      <w:r w:rsidRPr="00847B7A">
        <w:rPr>
          <w:w w:val="105"/>
          <w:sz w:val="20"/>
          <w:szCs w:val="20"/>
        </w:rPr>
        <w:t xml:space="preserve">Silos store the product of many months of hard </w:t>
      </w:r>
      <w:proofErr w:type="gramStart"/>
      <w:r w:rsidRPr="00847B7A">
        <w:rPr>
          <w:w w:val="105"/>
          <w:sz w:val="20"/>
          <w:szCs w:val="20"/>
        </w:rPr>
        <w:t>work, and</w:t>
      </w:r>
      <w:proofErr w:type="gramEnd"/>
      <w:r w:rsidRPr="00847B7A">
        <w:rPr>
          <w:w w:val="105"/>
          <w:sz w:val="20"/>
          <w:szCs w:val="20"/>
        </w:rPr>
        <w:t xml:space="preserve"> hold the livelihood of croppers</w:t>
      </w:r>
      <w:r>
        <w:rPr>
          <w:w w:val="105"/>
          <w:sz w:val="20"/>
          <w:szCs w:val="20"/>
        </w:rPr>
        <w:t xml:space="preserve"> </w:t>
      </w:r>
      <w:r w:rsidRPr="00847B7A">
        <w:rPr>
          <w:w w:val="105"/>
          <w:sz w:val="20"/>
          <w:szCs w:val="20"/>
        </w:rPr>
        <w:t>and growers across Australia.</w:t>
      </w:r>
    </w:p>
    <w:p w14:paraId="1BDF17C5" w14:textId="77777777" w:rsidR="00847B7A" w:rsidRPr="00847B7A" w:rsidRDefault="00847B7A" w:rsidP="00847B7A">
      <w:pPr>
        <w:rPr>
          <w:w w:val="105"/>
          <w:sz w:val="20"/>
          <w:szCs w:val="20"/>
        </w:rPr>
      </w:pPr>
    </w:p>
    <w:p w14:paraId="72FC35E0" w14:textId="5CC477E8" w:rsidR="00847B7A" w:rsidRDefault="00847B7A" w:rsidP="00847B7A">
      <w:pPr>
        <w:rPr>
          <w:w w:val="105"/>
          <w:sz w:val="20"/>
          <w:szCs w:val="20"/>
        </w:rPr>
      </w:pPr>
      <w:r w:rsidRPr="00847B7A">
        <w:rPr>
          <w:w w:val="105"/>
          <w:sz w:val="20"/>
          <w:szCs w:val="20"/>
        </w:rPr>
        <w:t xml:space="preserve">Having an accurate measure of how much of any </w:t>
      </w:r>
      <w:proofErr w:type="gramStart"/>
      <w:r w:rsidRPr="00847B7A">
        <w:rPr>
          <w:w w:val="105"/>
          <w:sz w:val="20"/>
          <w:szCs w:val="20"/>
        </w:rPr>
        <w:t>particular product</w:t>
      </w:r>
      <w:proofErr w:type="gramEnd"/>
      <w:r w:rsidRPr="00847B7A">
        <w:rPr>
          <w:w w:val="105"/>
          <w:sz w:val="20"/>
          <w:szCs w:val="20"/>
        </w:rPr>
        <w:t xml:space="preserve"> is contained within a</w:t>
      </w:r>
      <w:r>
        <w:rPr>
          <w:w w:val="105"/>
          <w:sz w:val="20"/>
          <w:szCs w:val="20"/>
        </w:rPr>
        <w:t xml:space="preserve"> </w:t>
      </w:r>
      <w:r w:rsidRPr="00847B7A">
        <w:rPr>
          <w:w w:val="105"/>
          <w:sz w:val="20"/>
          <w:szCs w:val="20"/>
        </w:rPr>
        <w:t>silo is of the utmost importance to a farmer when they are managing inventory.</w:t>
      </w:r>
    </w:p>
    <w:p w14:paraId="3BCC8F58" w14:textId="77777777" w:rsidR="00847B7A" w:rsidRPr="00847B7A" w:rsidRDefault="00847B7A" w:rsidP="00847B7A">
      <w:pPr>
        <w:rPr>
          <w:w w:val="105"/>
          <w:sz w:val="20"/>
          <w:szCs w:val="20"/>
        </w:rPr>
      </w:pPr>
    </w:p>
    <w:p w14:paraId="0BD826AD" w14:textId="45CE585D" w:rsidR="00BF3823" w:rsidRPr="00F642D1" w:rsidRDefault="00847B7A" w:rsidP="00847B7A">
      <w:pPr>
        <w:rPr>
          <w:w w:val="105"/>
          <w:sz w:val="20"/>
          <w:szCs w:val="20"/>
        </w:rPr>
      </w:pPr>
      <w:r w:rsidRPr="00847B7A">
        <w:rPr>
          <w:w w:val="105"/>
          <w:sz w:val="20"/>
          <w:szCs w:val="20"/>
        </w:rPr>
        <w:t>New developments in silo monitoring now ensure that up-to-date information is available</w:t>
      </w:r>
      <w:r>
        <w:rPr>
          <w:w w:val="105"/>
          <w:sz w:val="20"/>
          <w:szCs w:val="20"/>
        </w:rPr>
        <w:t xml:space="preserve"> </w:t>
      </w:r>
      <w:r w:rsidRPr="00847B7A">
        <w:rPr>
          <w:w w:val="105"/>
          <w:sz w:val="20"/>
          <w:szCs w:val="20"/>
        </w:rPr>
        <w:t>for farmers 24/7.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4206798D" w14:textId="3972B490" w:rsidR="007A4B60" w:rsidRPr="007A4B60" w:rsidRDefault="007A4B60" w:rsidP="007A4B60">
      <w:pPr>
        <w:rPr>
          <w:w w:val="105"/>
          <w:sz w:val="20"/>
          <w:szCs w:val="20"/>
        </w:rPr>
      </w:pPr>
      <w:r w:rsidRPr="007A4B60">
        <w:rPr>
          <w:w w:val="105"/>
          <w:sz w:val="20"/>
          <w:szCs w:val="20"/>
        </w:rPr>
        <w:t>While regular silo monitoring would require manual</w:t>
      </w:r>
      <w:r>
        <w:rPr>
          <w:w w:val="105"/>
          <w:sz w:val="20"/>
          <w:szCs w:val="20"/>
        </w:rPr>
        <w:t xml:space="preserve"> </w:t>
      </w:r>
      <w:r w:rsidRPr="007A4B60">
        <w:rPr>
          <w:w w:val="105"/>
          <w:sz w:val="20"/>
          <w:szCs w:val="20"/>
        </w:rPr>
        <w:t>observation and calculation, wireless electronic</w:t>
      </w:r>
      <w:r>
        <w:rPr>
          <w:w w:val="105"/>
          <w:sz w:val="20"/>
          <w:szCs w:val="20"/>
        </w:rPr>
        <w:t xml:space="preserve"> </w:t>
      </w:r>
      <w:r w:rsidRPr="007A4B60">
        <w:rPr>
          <w:w w:val="105"/>
          <w:sz w:val="20"/>
          <w:szCs w:val="20"/>
        </w:rPr>
        <w:t>monitoring can be conducted automatically.</w:t>
      </w:r>
    </w:p>
    <w:p w14:paraId="262FD29F" w14:textId="77777777" w:rsidR="007A4B60" w:rsidRDefault="007A4B60" w:rsidP="007A4B60">
      <w:pPr>
        <w:rPr>
          <w:w w:val="105"/>
          <w:sz w:val="20"/>
          <w:szCs w:val="20"/>
        </w:rPr>
      </w:pPr>
    </w:p>
    <w:p w14:paraId="0BD826BC" w14:textId="759A123E" w:rsidR="00BF3823" w:rsidRDefault="007A4B60" w:rsidP="007A4B60">
      <w:pPr>
        <w:rPr>
          <w:w w:val="105"/>
          <w:sz w:val="20"/>
          <w:szCs w:val="20"/>
        </w:rPr>
      </w:pPr>
      <w:r w:rsidRPr="007A4B60">
        <w:rPr>
          <w:w w:val="105"/>
          <w:sz w:val="20"/>
          <w:szCs w:val="20"/>
        </w:rPr>
        <w:t>Once installed at the top of the silo, the sensor</w:t>
      </w:r>
      <w:r>
        <w:rPr>
          <w:w w:val="105"/>
          <w:sz w:val="20"/>
          <w:szCs w:val="20"/>
        </w:rPr>
        <w:t xml:space="preserve"> </w:t>
      </w:r>
      <w:r w:rsidRPr="007A4B60">
        <w:rPr>
          <w:w w:val="105"/>
          <w:sz w:val="20"/>
          <w:szCs w:val="20"/>
        </w:rPr>
        <w:t>shoots an invisible beam of electromagnetic</w:t>
      </w:r>
      <w:r>
        <w:rPr>
          <w:w w:val="105"/>
          <w:sz w:val="20"/>
          <w:szCs w:val="20"/>
        </w:rPr>
        <w:t xml:space="preserve"> </w:t>
      </w:r>
      <w:r w:rsidRPr="007A4B60">
        <w:rPr>
          <w:w w:val="105"/>
          <w:sz w:val="20"/>
          <w:szCs w:val="20"/>
        </w:rPr>
        <w:t xml:space="preserve">radiation towards the silo contents. Once it </w:t>
      </w:r>
      <w:proofErr w:type="gramStart"/>
      <w:r w:rsidRPr="007A4B60">
        <w:rPr>
          <w:w w:val="105"/>
          <w:sz w:val="20"/>
          <w:szCs w:val="20"/>
        </w:rPr>
        <w:t>makes</w:t>
      </w:r>
      <w:r>
        <w:rPr>
          <w:w w:val="105"/>
          <w:sz w:val="20"/>
          <w:szCs w:val="20"/>
        </w:rPr>
        <w:t xml:space="preserve"> </w:t>
      </w:r>
      <w:r w:rsidRPr="007A4B60">
        <w:rPr>
          <w:w w:val="105"/>
          <w:sz w:val="20"/>
          <w:szCs w:val="20"/>
        </w:rPr>
        <w:t>contact with</w:t>
      </w:r>
      <w:proofErr w:type="gramEnd"/>
      <w:r w:rsidRPr="007A4B60">
        <w:rPr>
          <w:w w:val="105"/>
          <w:sz w:val="20"/>
          <w:szCs w:val="20"/>
        </w:rPr>
        <w:t xml:space="preserve"> the surface of the product, it bounces</w:t>
      </w:r>
      <w:r>
        <w:rPr>
          <w:w w:val="105"/>
          <w:sz w:val="20"/>
          <w:szCs w:val="20"/>
        </w:rPr>
        <w:t xml:space="preserve"> </w:t>
      </w:r>
      <w:r w:rsidRPr="007A4B60">
        <w:rPr>
          <w:w w:val="105"/>
          <w:sz w:val="20"/>
          <w:szCs w:val="20"/>
        </w:rPr>
        <w:t>back up and hits the sensor receiver. This style</w:t>
      </w:r>
      <w:r>
        <w:rPr>
          <w:w w:val="105"/>
          <w:sz w:val="20"/>
          <w:szCs w:val="20"/>
        </w:rPr>
        <w:t xml:space="preserve"> </w:t>
      </w:r>
      <w:r w:rsidRPr="007A4B60">
        <w:rPr>
          <w:w w:val="105"/>
          <w:sz w:val="20"/>
          <w:szCs w:val="20"/>
        </w:rPr>
        <w:t>of monitoring is called Time of Flight (</w:t>
      </w:r>
      <w:proofErr w:type="spellStart"/>
      <w:r w:rsidRPr="007A4B60">
        <w:rPr>
          <w:w w:val="105"/>
          <w:sz w:val="20"/>
          <w:szCs w:val="20"/>
        </w:rPr>
        <w:t>ToF</w:t>
      </w:r>
      <w:proofErr w:type="spellEnd"/>
      <w:r w:rsidRPr="007A4B60">
        <w:rPr>
          <w:w w:val="105"/>
          <w:sz w:val="20"/>
          <w:szCs w:val="20"/>
        </w:rPr>
        <w:t>) and is</w:t>
      </w:r>
      <w:r>
        <w:rPr>
          <w:w w:val="105"/>
          <w:sz w:val="20"/>
          <w:szCs w:val="20"/>
        </w:rPr>
        <w:t xml:space="preserve"> </w:t>
      </w:r>
      <w:r w:rsidRPr="007A4B60">
        <w:rPr>
          <w:w w:val="105"/>
          <w:sz w:val="20"/>
          <w:szCs w:val="20"/>
        </w:rPr>
        <w:t>accurate and cost effective.</w:t>
      </w:r>
    </w:p>
    <w:p w14:paraId="64480E52" w14:textId="77777777" w:rsidR="00995462" w:rsidRDefault="00995462" w:rsidP="007A4B60">
      <w:pPr>
        <w:rPr>
          <w:w w:val="105"/>
          <w:sz w:val="20"/>
          <w:szCs w:val="20"/>
        </w:rPr>
      </w:pPr>
    </w:p>
    <w:p w14:paraId="03926E46" w14:textId="09C675EA" w:rsidR="00EF5BF4" w:rsidRPr="00EF5BF4" w:rsidRDefault="00EF5BF4" w:rsidP="00EF5BF4">
      <w:pPr>
        <w:rPr>
          <w:w w:val="105"/>
          <w:sz w:val="20"/>
          <w:szCs w:val="20"/>
        </w:rPr>
      </w:pPr>
      <w:r w:rsidRPr="00EF5BF4">
        <w:rPr>
          <w:w w:val="105"/>
          <w:sz w:val="20"/>
          <w:szCs w:val="20"/>
        </w:rPr>
        <w:t>The data is then sent to a digital dashboard for</w:t>
      </w:r>
      <w:r>
        <w:rPr>
          <w:w w:val="105"/>
          <w:sz w:val="20"/>
          <w:szCs w:val="20"/>
        </w:rPr>
        <w:t xml:space="preserve"> </w:t>
      </w:r>
      <w:r w:rsidRPr="00EF5BF4">
        <w:rPr>
          <w:w w:val="105"/>
          <w:sz w:val="20"/>
          <w:szCs w:val="20"/>
        </w:rPr>
        <w:t>ease of access from a remote terminal.</w:t>
      </w:r>
    </w:p>
    <w:p w14:paraId="6574C362" w14:textId="77777777" w:rsidR="00EF5BF4" w:rsidRDefault="00EF5BF4" w:rsidP="00EF5BF4">
      <w:pPr>
        <w:rPr>
          <w:w w:val="105"/>
          <w:sz w:val="20"/>
          <w:szCs w:val="20"/>
        </w:rPr>
      </w:pPr>
    </w:p>
    <w:p w14:paraId="6A1C18DB" w14:textId="258C9C35" w:rsidR="00EF5BF4" w:rsidRPr="00EF5BF4" w:rsidRDefault="00EF5BF4" w:rsidP="00EF5BF4">
      <w:pPr>
        <w:rPr>
          <w:w w:val="105"/>
          <w:sz w:val="20"/>
          <w:szCs w:val="20"/>
        </w:rPr>
      </w:pPr>
      <w:r w:rsidRPr="00EF5BF4">
        <w:rPr>
          <w:w w:val="105"/>
          <w:sz w:val="20"/>
          <w:szCs w:val="20"/>
        </w:rPr>
        <w:t>Alerts can then be set up so that when product</w:t>
      </w:r>
      <w:r>
        <w:rPr>
          <w:w w:val="105"/>
          <w:sz w:val="20"/>
          <w:szCs w:val="20"/>
        </w:rPr>
        <w:t xml:space="preserve"> </w:t>
      </w:r>
      <w:r w:rsidRPr="00EF5BF4">
        <w:rPr>
          <w:w w:val="105"/>
          <w:sz w:val="20"/>
          <w:szCs w:val="20"/>
        </w:rPr>
        <w:t>reaches a certain level, key staff are notified. This</w:t>
      </w:r>
      <w:r>
        <w:rPr>
          <w:w w:val="105"/>
          <w:sz w:val="20"/>
          <w:szCs w:val="20"/>
        </w:rPr>
        <w:t xml:space="preserve"> </w:t>
      </w:r>
      <w:r w:rsidRPr="00EF5BF4">
        <w:rPr>
          <w:w w:val="105"/>
          <w:sz w:val="20"/>
          <w:szCs w:val="20"/>
        </w:rPr>
        <w:t>makes inventory management an automated</w:t>
      </w:r>
      <w:r>
        <w:rPr>
          <w:w w:val="105"/>
          <w:sz w:val="20"/>
          <w:szCs w:val="20"/>
        </w:rPr>
        <w:t xml:space="preserve"> </w:t>
      </w:r>
      <w:r w:rsidRPr="00EF5BF4">
        <w:rPr>
          <w:w w:val="105"/>
          <w:sz w:val="20"/>
          <w:szCs w:val="20"/>
        </w:rPr>
        <w:t xml:space="preserve">process, rather than a </w:t>
      </w:r>
      <w:proofErr w:type="spellStart"/>
      <w:r w:rsidRPr="00EF5BF4">
        <w:rPr>
          <w:w w:val="105"/>
          <w:sz w:val="20"/>
          <w:szCs w:val="20"/>
        </w:rPr>
        <w:t>labour-intensive</w:t>
      </w:r>
      <w:proofErr w:type="spellEnd"/>
      <w:r w:rsidRPr="00EF5BF4">
        <w:rPr>
          <w:w w:val="105"/>
          <w:sz w:val="20"/>
          <w:szCs w:val="20"/>
        </w:rPr>
        <w:t xml:space="preserve"> burden.</w:t>
      </w:r>
    </w:p>
    <w:p w14:paraId="3228355F" w14:textId="77777777" w:rsidR="00EF5BF4" w:rsidRDefault="00EF5BF4" w:rsidP="00EF5BF4">
      <w:pPr>
        <w:rPr>
          <w:w w:val="105"/>
          <w:sz w:val="20"/>
          <w:szCs w:val="20"/>
        </w:rPr>
      </w:pPr>
    </w:p>
    <w:p w14:paraId="1335F211" w14:textId="2B1D46E4" w:rsidR="00995462" w:rsidRDefault="00EF5BF4" w:rsidP="00EF5BF4">
      <w:pPr>
        <w:rPr>
          <w:w w:val="105"/>
          <w:sz w:val="20"/>
          <w:szCs w:val="20"/>
        </w:rPr>
      </w:pPr>
      <w:r w:rsidRPr="00EF5BF4">
        <w:rPr>
          <w:w w:val="105"/>
          <w:sz w:val="20"/>
          <w:szCs w:val="20"/>
        </w:rPr>
        <w:t>These digital readouts can be synced to inventory</w:t>
      </w:r>
      <w:r>
        <w:rPr>
          <w:w w:val="105"/>
          <w:sz w:val="20"/>
          <w:szCs w:val="20"/>
        </w:rPr>
        <w:t xml:space="preserve"> </w:t>
      </w:r>
      <w:r w:rsidRPr="00EF5BF4">
        <w:rPr>
          <w:w w:val="105"/>
          <w:sz w:val="20"/>
          <w:szCs w:val="20"/>
        </w:rPr>
        <w:t>management systems without a need to manually</w:t>
      </w:r>
      <w:r>
        <w:rPr>
          <w:w w:val="105"/>
          <w:sz w:val="20"/>
          <w:szCs w:val="20"/>
        </w:rPr>
        <w:t xml:space="preserve"> </w:t>
      </w:r>
      <w:r w:rsidRPr="00EF5BF4">
        <w:rPr>
          <w:w w:val="105"/>
          <w:sz w:val="20"/>
          <w:szCs w:val="20"/>
        </w:rPr>
        <w:t>change values in a spreadsheet.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420CB401" w14:textId="48DA7804" w:rsidR="00686A29" w:rsidRPr="00686A29" w:rsidRDefault="00686A29" w:rsidP="00686A29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686A29">
        <w:rPr>
          <w:w w:val="105"/>
          <w:sz w:val="20"/>
          <w:szCs w:val="20"/>
        </w:rPr>
        <w:t>An effective inventory management system requires fast and reliable access to the amount of product available. Manual measurements are time-consuming, increasing operation costs and risks associated with working at heights and exposure to toxic and explosive areas.</w:t>
      </w:r>
    </w:p>
    <w:p w14:paraId="064C7F1A" w14:textId="7C7C97D0" w:rsidR="00686A29" w:rsidRPr="00686A29" w:rsidRDefault="00686A29" w:rsidP="00686A29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686A29">
        <w:rPr>
          <w:w w:val="105"/>
          <w:sz w:val="20"/>
          <w:szCs w:val="20"/>
        </w:rPr>
        <w:t>For many applications, including level measurements in silos, there are many advantages to have sensors interfaced with wireless monitoring. This is part of why there is a growing global demand for remote level data monitoring over the internet. Remote monitoring is cost-effective in comparison to regular manual inspections and can also improve workplace safety, as it eliminates potential risks and injuries associated with performing manual inspections.</w:t>
      </w:r>
    </w:p>
    <w:p w14:paraId="547C1E75" w14:textId="4DD2760C" w:rsidR="00686A29" w:rsidRPr="00686A29" w:rsidRDefault="00686A29" w:rsidP="00686A29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686A29">
        <w:rPr>
          <w:w w:val="105"/>
          <w:sz w:val="20"/>
          <w:szCs w:val="20"/>
        </w:rPr>
        <w:t xml:space="preserve">Remote measurements can be used in waste bins, animal feed silos, construction materials, and on water surfaces. Wireless data monitoring means that companies </w:t>
      </w:r>
      <w:proofErr w:type="spellStart"/>
      <w:r w:rsidRPr="00686A29">
        <w:rPr>
          <w:w w:val="105"/>
          <w:sz w:val="20"/>
          <w:szCs w:val="20"/>
        </w:rPr>
        <w:t>can not</w:t>
      </w:r>
      <w:proofErr w:type="spellEnd"/>
      <w:r w:rsidRPr="00686A29">
        <w:rPr>
          <w:w w:val="105"/>
          <w:sz w:val="20"/>
          <w:szCs w:val="20"/>
        </w:rPr>
        <w:t xml:space="preserve"> just monitor stock </w:t>
      </w:r>
      <w:proofErr w:type="gramStart"/>
      <w:r w:rsidRPr="00686A29">
        <w:rPr>
          <w:w w:val="105"/>
          <w:sz w:val="20"/>
          <w:szCs w:val="20"/>
        </w:rPr>
        <w:t>levels, but</w:t>
      </w:r>
      <w:proofErr w:type="gramEnd"/>
      <w:r w:rsidRPr="00686A29">
        <w:rPr>
          <w:w w:val="105"/>
          <w:sz w:val="20"/>
          <w:szCs w:val="20"/>
        </w:rPr>
        <w:t xml:space="preserve"> make advanced plans for stock replenishment or material collection, </w:t>
      </w:r>
      <w:proofErr w:type="spellStart"/>
      <w:r w:rsidRPr="00686A29">
        <w:rPr>
          <w:w w:val="105"/>
          <w:sz w:val="20"/>
          <w:szCs w:val="20"/>
        </w:rPr>
        <w:t>optimising</w:t>
      </w:r>
      <w:proofErr w:type="spellEnd"/>
      <w:r w:rsidRPr="00686A29">
        <w:rPr>
          <w:w w:val="105"/>
          <w:sz w:val="20"/>
          <w:szCs w:val="20"/>
        </w:rPr>
        <w:t xml:space="preserve"> their budget and logistics operations.</w:t>
      </w:r>
    </w:p>
    <w:p w14:paraId="0BD826C2" w14:textId="43013834" w:rsidR="00BF3823" w:rsidRPr="00686A29" w:rsidRDefault="00686A29" w:rsidP="00686A29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686A29">
        <w:rPr>
          <w:w w:val="105"/>
          <w:sz w:val="20"/>
          <w:szCs w:val="20"/>
        </w:rPr>
        <w:t>Remote and real-time data monitoring means that, if quick decisions need to be made, decisions can be underpinned by suitable data, such as on water levels during flooding events.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Default="006B56C5" w:rsidP="0002757F">
      <w:pPr>
        <w:pStyle w:val="Heading1"/>
      </w:pPr>
      <w:r w:rsidRPr="007A6F72">
        <w:t>Benefits</w:t>
      </w:r>
    </w:p>
    <w:p w14:paraId="4723F3C2" w14:textId="77777777" w:rsidR="00456B10" w:rsidRPr="0091260A" w:rsidRDefault="00456B10" w:rsidP="0091260A">
      <w:pPr>
        <w:pStyle w:val="Heading2"/>
        <w:rPr>
          <w:w w:val="105"/>
        </w:rPr>
      </w:pPr>
      <w:r w:rsidRPr="0091260A">
        <w:rPr>
          <w:w w:val="105"/>
        </w:rPr>
        <w:t>Efficiency</w:t>
      </w:r>
    </w:p>
    <w:p w14:paraId="63AF0B19" w14:textId="57FF4A6A" w:rsidR="00456B10" w:rsidRPr="00456B10" w:rsidRDefault="00456B10" w:rsidP="00456B10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456B10">
        <w:rPr>
          <w:w w:val="105"/>
          <w:sz w:val="20"/>
          <w:szCs w:val="20"/>
        </w:rPr>
        <w:lastRenderedPageBreak/>
        <w:t>Less time spent manually looking at grain means more time on other tasks.</w:t>
      </w:r>
    </w:p>
    <w:p w14:paraId="4D49A927" w14:textId="77777777" w:rsidR="00456B10" w:rsidRPr="0091260A" w:rsidRDefault="00456B10" w:rsidP="0091260A">
      <w:pPr>
        <w:pStyle w:val="Heading2"/>
        <w:rPr>
          <w:w w:val="105"/>
        </w:rPr>
      </w:pPr>
      <w:r w:rsidRPr="0091260A">
        <w:rPr>
          <w:w w:val="105"/>
        </w:rPr>
        <w:t>Up-to-date data</w:t>
      </w:r>
    </w:p>
    <w:p w14:paraId="621D3405" w14:textId="608A72F4" w:rsidR="00456B10" w:rsidRPr="0091260A" w:rsidRDefault="00456B10" w:rsidP="00456B10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91260A">
        <w:rPr>
          <w:w w:val="105"/>
          <w:sz w:val="20"/>
          <w:szCs w:val="20"/>
        </w:rPr>
        <w:t>Real-time data means your inventory is always</w:t>
      </w:r>
      <w:r w:rsidR="0091260A" w:rsidRPr="0091260A">
        <w:rPr>
          <w:w w:val="105"/>
          <w:sz w:val="20"/>
          <w:szCs w:val="20"/>
        </w:rPr>
        <w:t xml:space="preserve"> </w:t>
      </w:r>
      <w:r w:rsidRPr="0091260A">
        <w:rPr>
          <w:w w:val="105"/>
          <w:sz w:val="20"/>
          <w:szCs w:val="20"/>
        </w:rPr>
        <w:t>accurate.</w:t>
      </w:r>
    </w:p>
    <w:p w14:paraId="1561A1D9" w14:textId="77777777" w:rsidR="00456B10" w:rsidRPr="0091260A" w:rsidRDefault="00456B10" w:rsidP="0091260A">
      <w:pPr>
        <w:pStyle w:val="Heading2"/>
        <w:rPr>
          <w:w w:val="105"/>
        </w:rPr>
      </w:pPr>
      <w:r w:rsidRPr="0091260A">
        <w:rPr>
          <w:w w:val="105"/>
        </w:rPr>
        <w:t>Cost effective</w:t>
      </w:r>
    </w:p>
    <w:p w14:paraId="415A05EC" w14:textId="5D8AC93D" w:rsidR="00456B10" w:rsidRPr="00456B10" w:rsidRDefault="00456B10" w:rsidP="00456B10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456B10">
        <w:rPr>
          <w:w w:val="105"/>
          <w:sz w:val="20"/>
          <w:szCs w:val="20"/>
        </w:rPr>
        <w:t>Silo level sensors are inexpensive and easy to set up.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55AE29A4" w14:textId="3AD81EA6" w:rsidR="004A46D0" w:rsidRPr="004A46D0" w:rsidRDefault="004A46D0" w:rsidP="004A46D0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4A46D0">
        <w:rPr>
          <w:w w:val="105"/>
          <w:sz w:val="20"/>
          <w:szCs w:val="20"/>
        </w:rPr>
        <w:t>Obtain silo level monitoring sensors (</w:t>
      </w:r>
      <w:proofErr w:type="spellStart"/>
      <w:r w:rsidRPr="004A46D0">
        <w:rPr>
          <w:w w:val="105"/>
          <w:sz w:val="20"/>
          <w:szCs w:val="20"/>
        </w:rPr>
        <w:t>ToF</w:t>
      </w:r>
      <w:proofErr w:type="spellEnd"/>
      <w:r w:rsidRPr="004A46D0">
        <w:rPr>
          <w:w w:val="105"/>
          <w:sz w:val="20"/>
          <w:szCs w:val="20"/>
        </w:rPr>
        <w:t xml:space="preserve"> or otherwise) from reputable suppliers.</w:t>
      </w:r>
    </w:p>
    <w:p w14:paraId="75B8D21F" w14:textId="2995763D" w:rsidR="004A46D0" w:rsidRPr="004A46D0" w:rsidRDefault="004A46D0" w:rsidP="004A46D0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4A46D0">
        <w:rPr>
          <w:w w:val="105"/>
          <w:sz w:val="20"/>
          <w:szCs w:val="20"/>
        </w:rPr>
        <w:t>Install a sensor in each silo, taking care to remove obstructions.</w:t>
      </w:r>
    </w:p>
    <w:p w14:paraId="0BD826D7" w14:textId="4F27D10B" w:rsidR="00BF3823" w:rsidRPr="004A46D0" w:rsidRDefault="004A46D0" w:rsidP="004A46D0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4A46D0">
        <w:rPr>
          <w:w w:val="105"/>
          <w:sz w:val="20"/>
          <w:szCs w:val="20"/>
        </w:rPr>
        <w:t>Set up SMS alerts and automated inventory updates.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3ACB4F2" w14:textId="77777777" w:rsidR="00327C43" w:rsidRDefault="00327C43" w:rsidP="00F642D1">
      <w:pPr>
        <w:rPr>
          <w:w w:val="105"/>
          <w:sz w:val="20"/>
          <w:szCs w:val="20"/>
        </w:rPr>
      </w:pPr>
    </w:p>
    <w:p w14:paraId="393D0C57" w14:textId="1E001184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C40E5"/>
    <w:rsid w:val="001E208F"/>
    <w:rsid w:val="0029678C"/>
    <w:rsid w:val="002C10EB"/>
    <w:rsid w:val="00305085"/>
    <w:rsid w:val="00327C43"/>
    <w:rsid w:val="00456B10"/>
    <w:rsid w:val="004928EA"/>
    <w:rsid w:val="004A46D0"/>
    <w:rsid w:val="004A548C"/>
    <w:rsid w:val="005306FD"/>
    <w:rsid w:val="00571658"/>
    <w:rsid w:val="005B56F2"/>
    <w:rsid w:val="006839C4"/>
    <w:rsid w:val="00685740"/>
    <w:rsid w:val="00686A29"/>
    <w:rsid w:val="006975AF"/>
    <w:rsid w:val="006B56C5"/>
    <w:rsid w:val="007A4B60"/>
    <w:rsid w:val="007A6F72"/>
    <w:rsid w:val="007C2D11"/>
    <w:rsid w:val="008031C4"/>
    <w:rsid w:val="00847B7A"/>
    <w:rsid w:val="009074B3"/>
    <w:rsid w:val="00910AEF"/>
    <w:rsid w:val="0091260A"/>
    <w:rsid w:val="00995462"/>
    <w:rsid w:val="00A0222C"/>
    <w:rsid w:val="00AE688A"/>
    <w:rsid w:val="00AF3712"/>
    <w:rsid w:val="00B170E0"/>
    <w:rsid w:val="00BD7B75"/>
    <w:rsid w:val="00BF3823"/>
    <w:rsid w:val="00C015B3"/>
    <w:rsid w:val="00C77883"/>
    <w:rsid w:val="00C80BD4"/>
    <w:rsid w:val="00DE13B6"/>
    <w:rsid w:val="00E41089"/>
    <w:rsid w:val="00E46882"/>
    <w:rsid w:val="00EA09B2"/>
    <w:rsid w:val="00EF5BF4"/>
    <w:rsid w:val="00F20839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15</cp:revision>
  <dcterms:created xsi:type="dcterms:W3CDTF">2025-01-06T23:31:00Z</dcterms:created>
  <dcterms:modified xsi:type="dcterms:W3CDTF">2025-01-07T22:27:00Z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