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249F" w14:textId="18FE5F3A" w:rsidR="0084615D" w:rsidRPr="007455B2" w:rsidRDefault="00337A62" w:rsidP="000B0091">
      <w:pPr>
        <w:pStyle w:val="Title"/>
        <w:spacing w:before="360"/>
      </w:pPr>
      <w:r>
        <w:t>Stock water impacted by bushfire ash and debris</w:t>
      </w:r>
    </w:p>
    <w:p w14:paraId="561C2B9F" w14:textId="0A913424" w:rsidR="00337A62" w:rsidRDefault="00337A62" w:rsidP="00337A62">
      <w:pPr>
        <w:pStyle w:val="Heading1"/>
        <w:spacing w:before="0"/>
        <w:rPr>
          <w:b w:val="0"/>
          <w:bCs w:val="0"/>
          <w:caps w:val="0"/>
          <w:sz w:val="24"/>
          <w:szCs w:val="50"/>
        </w:rPr>
      </w:pPr>
      <w:r w:rsidRPr="00337A62">
        <w:rPr>
          <w:b w:val="0"/>
          <w:bCs w:val="0"/>
          <w:caps w:val="0"/>
          <w:sz w:val="24"/>
          <w:szCs w:val="50"/>
        </w:rPr>
        <w:t>After a fire has passed through your area or property you may find burnt material, ash and soil from paddocks in water sources used by your livestock. Once in the water these materials promote the growth of bacteria and algae. These organisms then rapidly multiply, using up the oxygen in the water and causing the water source to become poor in quality</w:t>
      </w:r>
      <w:r>
        <w:rPr>
          <w:b w:val="0"/>
          <w:bCs w:val="0"/>
          <w:caps w:val="0"/>
          <w:sz w:val="24"/>
          <w:szCs w:val="50"/>
        </w:rPr>
        <w:t>.</w:t>
      </w:r>
    </w:p>
    <w:p w14:paraId="4B5CC645" w14:textId="77777777" w:rsidR="000B0091" w:rsidRPr="00D55D23" w:rsidRDefault="000B0091" w:rsidP="000B0091">
      <w:pPr>
        <w:pStyle w:val="Heading2"/>
        <w:spacing w:before="240"/>
      </w:pPr>
      <w:r>
        <w:t>After a bushfire</w:t>
      </w:r>
    </w:p>
    <w:p w14:paraId="412F1637" w14:textId="77777777" w:rsidR="000B0091" w:rsidRPr="00337A62" w:rsidRDefault="000B0091" w:rsidP="000B0091">
      <w:pPr>
        <w:pStyle w:val="ListBullet"/>
        <w:ind w:left="284" w:hanging="284"/>
      </w:pPr>
      <w:r w:rsidRPr="00337A62">
        <w:t>Provide troughs where possible instead of relying on creeks and dams – they are easier to monitor and clean. Reducing the distance stock need to travel to water can improve their ability to cope in these difficult conditions (make sure that troughs are of a height that all classes of livestock can access)</w:t>
      </w:r>
    </w:p>
    <w:p w14:paraId="46740AF4" w14:textId="77777777" w:rsidR="000B0091" w:rsidRPr="00337A62" w:rsidRDefault="000B0091" w:rsidP="000B0091">
      <w:pPr>
        <w:pStyle w:val="ListBullet"/>
        <w:ind w:left="284" w:hanging="284"/>
      </w:pPr>
      <w:r w:rsidRPr="00337A62">
        <w:t>Monitor water temperature – stock will not drink hot water</w:t>
      </w:r>
    </w:p>
    <w:p w14:paraId="6CD51DB6" w14:textId="77777777" w:rsidR="000B0091" w:rsidRPr="003E62ED" w:rsidRDefault="000B0091" w:rsidP="000B0091">
      <w:pPr>
        <w:pStyle w:val="ListBullet"/>
        <w:ind w:left="284" w:hanging="284"/>
      </w:pPr>
      <w:r w:rsidRPr="00337A62">
        <w:t>Monitor turbidity – stock will not want to drink dirty water</w:t>
      </w:r>
      <w:r>
        <w:t>.</w:t>
      </w:r>
    </w:p>
    <w:p w14:paraId="46E1BE9C" w14:textId="77777777" w:rsidR="000B0091" w:rsidRDefault="000B0091" w:rsidP="000B0091">
      <w:pPr>
        <w:pStyle w:val="ListBullet"/>
        <w:ind w:left="284" w:hanging="284"/>
      </w:pPr>
      <w:r w:rsidRPr="00337A62">
        <w:t>Remember to watch water sources and dams for the carcasses of dead animals – prompt removal of carrion decreases the risk of botulism</w:t>
      </w:r>
      <w:r>
        <w:t>.</w:t>
      </w:r>
    </w:p>
    <w:p w14:paraId="2F66D0E7" w14:textId="30B8C9C0" w:rsidR="00E9080D" w:rsidRPr="002977EC" w:rsidRDefault="00337A62" w:rsidP="000B0091">
      <w:pPr>
        <w:pStyle w:val="Heading1"/>
        <w:spacing w:before="360"/>
      </w:pPr>
      <w:r>
        <w:t>WATER QUALITY FOR LIVESTOCK</w:t>
      </w:r>
    </w:p>
    <w:p w14:paraId="436C2BC0" w14:textId="77777777" w:rsidR="00337A62" w:rsidRDefault="00337A62" w:rsidP="00337A62">
      <w:r>
        <w:t>Water of poor quality in dams (or other water sources) is unpalatable to livestock. Symptoms of a poor-quality water source may include dark water, a bad smell and black scum around the dam’s edge. Thick scum around the water’s edge may also prevent animals accessing the water. Animal carcasses in dams will increase the risk of botulism and should be remove immediately.</w:t>
      </w:r>
    </w:p>
    <w:p w14:paraId="27D72FFB" w14:textId="77777777" w:rsidR="00337A62" w:rsidRDefault="00337A62" w:rsidP="00337A62">
      <w:r>
        <w:t>Aeration, clarification and/or chlorination will resolve most water quality issues resulting from burnt material entering dams.</w:t>
      </w:r>
    </w:p>
    <w:p w14:paraId="65EDDDA9" w14:textId="77777777" w:rsidR="00337A62" w:rsidRDefault="00337A62" w:rsidP="00337A62">
      <w:pPr>
        <w:pStyle w:val="ListBullet"/>
        <w:ind w:left="284" w:hanging="284"/>
      </w:pPr>
      <w:r>
        <w:t>Aerating water from a stagnant dam is the first step in improving water quality for livestock. Aeration can be done by pumping to a tank and reticulating it to a trough. If aerated water is returned directly to the dam, the organisms growing on the organic matter will quickly remove all the air again.</w:t>
      </w:r>
    </w:p>
    <w:p w14:paraId="715D909B" w14:textId="77777777" w:rsidR="00337A62" w:rsidRDefault="00337A62" w:rsidP="00337A62">
      <w:pPr>
        <w:pStyle w:val="ListBullet"/>
        <w:ind w:left="284" w:hanging="284"/>
      </w:pPr>
      <w:r>
        <w:t>Clarification, the removal of suspended solids and solid particles, can be achieved by adding a flocculent (such as aluminium sulfate or ultrafine gypsum) which causes suspended particles to form into bigger particles and settle out, thereby clarifying the water. Whilst a flocculent can be added to a dam or a tank, much less flocculant is needed when treating water in a tank as there will be less suspended material to treat. Clarifying water will also reduce the amount of chlorine needed to treat the water. Filtering water on its way to a tank will also remove suspended matter, providing clarification.</w:t>
      </w:r>
    </w:p>
    <w:p w14:paraId="2D817FF3" w14:textId="77777777" w:rsidR="00337A62" w:rsidRDefault="00337A62" w:rsidP="00337A62">
      <w:pPr>
        <w:pStyle w:val="ListBullet"/>
        <w:ind w:left="284" w:hanging="284"/>
      </w:pPr>
      <w:r>
        <w:t>Chlorination will destroy remaining bacteria and ensure water is safe for stock to drink again.</w:t>
      </w:r>
    </w:p>
    <w:p w14:paraId="471312D2" w14:textId="77777777" w:rsidR="000B0091" w:rsidRPr="000B0091" w:rsidRDefault="000B0091" w:rsidP="000B0091">
      <w:r w:rsidRPr="000B0091">
        <w:lastRenderedPageBreak/>
        <w:t>Pumping water into a tank, treating that water and then reticulating it to troughs is ideal as this provides the aeration component and water in tanks won’t be impacted when the next rain event brings more ash and debris from the fire-ground into the dam (requiring you to start the process again).</w:t>
      </w:r>
    </w:p>
    <w:p w14:paraId="41C5C9FF" w14:textId="77777777" w:rsidR="000B0091" w:rsidRPr="000B0091" w:rsidRDefault="000B0091" w:rsidP="000B0091">
      <w:r w:rsidRPr="000B0091">
        <w:t>When pumping to troughs, dams and pumping equipment should be monitored regularly to ensure the dam has sufficient water and equipment is in good working order. Livestock will not drink dirty water. Troughs should be cleaned regularly and be of a height suitable to the stock using them. Check temperatures within the troughs on hot days as livestock will avoid hot water.</w:t>
      </w:r>
    </w:p>
    <w:p w14:paraId="5BE30EF5" w14:textId="77777777" w:rsidR="000B0091" w:rsidRDefault="000B0091" w:rsidP="000B0091">
      <w:r>
        <w:t xml:space="preserve">If ash and other soil material enters a dam it will eventually settle by itself and can be removed with an excavator. However, it is best to intercept this material upslope of your dam or within the surrounding catchment if possible. </w:t>
      </w:r>
    </w:p>
    <w:p w14:paraId="30C1A63F" w14:textId="77777777" w:rsidR="000B0091" w:rsidRDefault="000B0091" w:rsidP="000B0091">
      <w:r>
        <w:t>While bushfire debris remains in the environment, fencing on the windward side of the dam using closely woven material (such as hessian or silt mesh) can trap wind-blown material before it reaches the water. Sediment traps can also be used to filter out ash and debris in upstream creeks and gullies that flow into a dam when it rains. These can be made using small rock mounds or wooden pickets lined with a permeable fabric, coir logs or hay bales on their upstream face that allow the water to filter through before entering the dam.</w:t>
      </w:r>
    </w:p>
    <w:p w14:paraId="2F213EAA" w14:textId="63E2657A" w:rsidR="00E9080D" w:rsidRPr="009D6336" w:rsidRDefault="000B0091" w:rsidP="00B61BD3">
      <w:pPr>
        <w:pStyle w:val="Heading3"/>
      </w:pPr>
      <w:r>
        <w:t>Other ways to improve water quality</w:t>
      </w:r>
    </w:p>
    <w:p w14:paraId="18CC0F83" w14:textId="77777777" w:rsidR="00226BEB" w:rsidRDefault="00226BEB" w:rsidP="00226BEB">
      <w:r>
        <w:t>There are a number of other ways to improve water quality for livestock at your property:</w:t>
      </w:r>
    </w:p>
    <w:p w14:paraId="677BD9F9" w14:textId="77777777" w:rsidR="00226BEB" w:rsidRDefault="00226BEB" w:rsidP="00226BEB">
      <w:pPr>
        <w:pStyle w:val="ListBullet"/>
      </w:pPr>
      <w:r>
        <w:t>Provide troughs, instead of relying on creeks and dams. Reducing the distance stock need to travel to water can also improve their ability to cope in these difficult conditions.</w:t>
      </w:r>
    </w:p>
    <w:p w14:paraId="156606F1" w14:textId="77777777" w:rsidR="00226BEB" w:rsidRDefault="00226BEB" w:rsidP="00226BEB">
      <w:pPr>
        <w:pStyle w:val="ListBullet"/>
      </w:pPr>
      <w:r>
        <w:t>Fence off dams and restrict or exclude livestock from accessing them, and pump water instead. This protects dam walls, avoids silting up of dam inlets and overflows, and stops livestock from churning up, and muddying their drinking water.</w:t>
      </w:r>
    </w:p>
    <w:p w14:paraId="06250B18" w14:textId="77777777" w:rsidR="00226BEB" w:rsidRDefault="00226BEB" w:rsidP="00226BEB">
      <w:pPr>
        <w:pStyle w:val="ListBullet"/>
      </w:pPr>
      <w:r>
        <w:t>Restrict access to creeks, which protects the watercourse and the stream banks.</w:t>
      </w:r>
    </w:p>
    <w:p w14:paraId="56274C64" w14:textId="77777777" w:rsidR="00226BEB" w:rsidRDefault="00226BEB" w:rsidP="00226BEB">
      <w:pPr>
        <w:pStyle w:val="ListBullet"/>
      </w:pPr>
      <w:r>
        <w:t>Ensure paddocks have good groundcover at all times. Groundcover acts as a filter and disperses the water as it approaches creeks and dams or enters the groundwater supply.</w:t>
      </w:r>
    </w:p>
    <w:p w14:paraId="3CAA8CC4" w14:textId="77777777" w:rsidR="00226BEB" w:rsidRDefault="00226BEB" w:rsidP="00226BEB">
      <w:pPr>
        <w:pStyle w:val="ListBullet"/>
      </w:pPr>
      <w:r>
        <w:t>Consider planting shelterbelts to help disperse and absorb excess water.</w:t>
      </w:r>
    </w:p>
    <w:p w14:paraId="197AE3B7" w14:textId="142E3A04" w:rsidR="00226BEB" w:rsidRDefault="00226BEB" w:rsidP="00226BEB">
      <w:pPr>
        <w:pStyle w:val="ListBullet"/>
        <w:numPr>
          <w:ilvl w:val="0"/>
          <w:numId w:val="0"/>
        </w:numPr>
      </w:pPr>
      <w:r>
        <w:t xml:space="preserve">While thinking about water quality, also give some thought to the amount of water you have available for livestock. The table below provides a guide to how much water is needed per day (note that the consumption level is at the upper end on hot days). </w:t>
      </w:r>
    </w:p>
    <w:p w14:paraId="29676B3E" w14:textId="77777777" w:rsidR="00226BEB" w:rsidRDefault="00226BEB" w:rsidP="00226BEB">
      <w:pPr>
        <w:pStyle w:val="ListBullet"/>
        <w:numPr>
          <w:ilvl w:val="0"/>
          <w:numId w:val="0"/>
        </w:numPr>
      </w:pPr>
    </w:p>
    <w:p w14:paraId="7EE26F59" w14:textId="77777777" w:rsidR="00B415F5" w:rsidRDefault="00B415F5" w:rsidP="00226BEB">
      <w:pPr>
        <w:pStyle w:val="ListBullet"/>
        <w:numPr>
          <w:ilvl w:val="0"/>
          <w:numId w:val="0"/>
        </w:numPr>
      </w:pPr>
    </w:p>
    <w:p w14:paraId="76EE18A3" w14:textId="77777777" w:rsidR="00B415F5" w:rsidRDefault="00B415F5" w:rsidP="00226BEB">
      <w:pPr>
        <w:pStyle w:val="ListBullet"/>
        <w:numPr>
          <w:ilvl w:val="0"/>
          <w:numId w:val="0"/>
        </w:numPr>
      </w:pPr>
    </w:p>
    <w:tbl>
      <w:tblPr>
        <w:tblStyle w:val="TableGrid"/>
        <w:tblW w:w="0" w:type="auto"/>
        <w:tblLook w:val="04A0" w:firstRow="1" w:lastRow="0" w:firstColumn="1" w:lastColumn="0" w:noHBand="0" w:noVBand="1"/>
      </w:tblPr>
      <w:tblGrid>
        <w:gridCol w:w="2405"/>
        <w:gridCol w:w="3827"/>
      </w:tblGrid>
      <w:tr w:rsidR="00226BEB" w:rsidRPr="00226BEB" w14:paraId="6C8F9364" w14:textId="77777777" w:rsidTr="00226BEB">
        <w:tc>
          <w:tcPr>
            <w:tcW w:w="2405" w:type="dxa"/>
          </w:tcPr>
          <w:p w14:paraId="11BF7F9D" w14:textId="77C4BD23" w:rsidR="00226BEB" w:rsidRPr="00226BEB" w:rsidRDefault="00226BEB" w:rsidP="00226BEB">
            <w:pPr>
              <w:pStyle w:val="ListBullet"/>
              <w:numPr>
                <w:ilvl w:val="0"/>
                <w:numId w:val="0"/>
              </w:numPr>
              <w:rPr>
                <w:b/>
                <w:bCs/>
                <w:sz w:val="22"/>
                <w:szCs w:val="22"/>
              </w:rPr>
            </w:pPr>
            <w:r w:rsidRPr="00226BEB">
              <w:rPr>
                <w:b/>
                <w:bCs/>
                <w:sz w:val="22"/>
                <w:szCs w:val="22"/>
              </w:rPr>
              <w:lastRenderedPageBreak/>
              <w:t xml:space="preserve">Livestock type </w:t>
            </w:r>
          </w:p>
        </w:tc>
        <w:tc>
          <w:tcPr>
            <w:tcW w:w="3827" w:type="dxa"/>
          </w:tcPr>
          <w:p w14:paraId="7A8F752F" w14:textId="742B34DB" w:rsidR="00226BEB" w:rsidRPr="00226BEB" w:rsidRDefault="00226BEB" w:rsidP="00226BEB">
            <w:pPr>
              <w:pStyle w:val="ListBullet"/>
              <w:numPr>
                <w:ilvl w:val="0"/>
                <w:numId w:val="0"/>
              </w:numPr>
              <w:rPr>
                <w:b/>
                <w:bCs/>
                <w:sz w:val="22"/>
                <w:szCs w:val="22"/>
              </w:rPr>
            </w:pPr>
            <w:r w:rsidRPr="00226BEB">
              <w:rPr>
                <w:b/>
                <w:bCs/>
                <w:sz w:val="22"/>
                <w:szCs w:val="22"/>
              </w:rPr>
              <w:t>Water consumption (grazing grassland; litres/head/day)*</w:t>
            </w:r>
          </w:p>
        </w:tc>
      </w:tr>
      <w:tr w:rsidR="00226BEB" w14:paraId="22F8E7E7" w14:textId="77777777" w:rsidTr="00226BEB">
        <w:tc>
          <w:tcPr>
            <w:tcW w:w="2405" w:type="dxa"/>
          </w:tcPr>
          <w:p w14:paraId="5B166554" w14:textId="704B0B52" w:rsidR="00226BEB" w:rsidRPr="00226BEB" w:rsidRDefault="00226BEB" w:rsidP="00226BEB">
            <w:pPr>
              <w:pStyle w:val="ListBullet"/>
              <w:numPr>
                <w:ilvl w:val="0"/>
                <w:numId w:val="0"/>
              </w:numPr>
              <w:rPr>
                <w:sz w:val="22"/>
                <w:szCs w:val="22"/>
              </w:rPr>
            </w:pPr>
            <w:r>
              <w:rPr>
                <w:sz w:val="22"/>
                <w:szCs w:val="22"/>
              </w:rPr>
              <w:t>Adult dry sheep</w:t>
            </w:r>
          </w:p>
        </w:tc>
        <w:tc>
          <w:tcPr>
            <w:tcW w:w="3827" w:type="dxa"/>
          </w:tcPr>
          <w:p w14:paraId="053A270E" w14:textId="1F61DAC1" w:rsidR="00226BEB" w:rsidRPr="00226BEB" w:rsidRDefault="00226BEB" w:rsidP="00226BEB">
            <w:pPr>
              <w:pStyle w:val="ListBullet"/>
              <w:numPr>
                <w:ilvl w:val="0"/>
                <w:numId w:val="0"/>
              </w:numPr>
              <w:rPr>
                <w:sz w:val="22"/>
                <w:szCs w:val="22"/>
              </w:rPr>
            </w:pPr>
            <w:r>
              <w:rPr>
                <w:sz w:val="22"/>
                <w:szCs w:val="22"/>
              </w:rPr>
              <w:t>2–6</w:t>
            </w:r>
          </w:p>
        </w:tc>
      </w:tr>
      <w:tr w:rsidR="00226BEB" w14:paraId="20D51709" w14:textId="77777777" w:rsidTr="00226BEB">
        <w:tc>
          <w:tcPr>
            <w:tcW w:w="2405" w:type="dxa"/>
          </w:tcPr>
          <w:p w14:paraId="41E55C03" w14:textId="6AC20A9F" w:rsidR="00226BEB" w:rsidRPr="00226BEB" w:rsidRDefault="00226BEB" w:rsidP="00226BEB">
            <w:pPr>
              <w:pStyle w:val="ListBullet"/>
              <w:numPr>
                <w:ilvl w:val="0"/>
                <w:numId w:val="0"/>
              </w:numPr>
              <w:rPr>
                <w:sz w:val="22"/>
                <w:szCs w:val="22"/>
              </w:rPr>
            </w:pPr>
            <w:r>
              <w:rPr>
                <w:sz w:val="22"/>
                <w:szCs w:val="22"/>
              </w:rPr>
              <w:t>Ewes with lambs</w:t>
            </w:r>
          </w:p>
        </w:tc>
        <w:tc>
          <w:tcPr>
            <w:tcW w:w="3827" w:type="dxa"/>
          </w:tcPr>
          <w:p w14:paraId="1707C9CA" w14:textId="7A467783" w:rsidR="00226BEB" w:rsidRPr="00226BEB" w:rsidRDefault="00226BEB" w:rsidP="00226BEB">
            <w:pPr>
              <w:pStyle w:val="ListBullet"/>
              <w:numPr>
                <w:ilvl w:val="0"/>
                <w:numId w:val="0"/>
              </w:numPr>
              <w:rPr>
                <w:sz w:val="22"/>
                <w:szCs w:val="22"/>
              </w:rPr>
            </w:pPr>
            <w:r>
              <w:rPr>
                <w:sz w:val="22"/>
                <w:szCs w:val="22"/>
              </w:rPr>
              <w:t>4–10</w:t>
            </w:r>
          </w:p>
        </w:tc>
      </w:tr>
      <w:tr w:rsidR="00226BEB" w14:paraId="41275507" w14:textId="77777777" w:rsidTr="00226BEB">
        <w:tc>
          <w:tcPr>
            <w:tcW w:w="2405" w:type="dxa"/>
          </w:tcPr>
          <w:p w14:paraId="29E18724" w14:textId="1CF29FDE" w:rsidR="00226BEB" w:rsidRPr="00226BEB" w:rsidRDefault="002409CC" w:rsidP="00226BEB">
            <w:pPr>
              <w:pStyle w:val="ListBullet"/>
              <w:numPr>
                <w:ilvl w:val="0"/>
                <w:numId w:val="0"/>
              </w:numPr>
              <w:rPr>
                <w:sz w:val="22"/>
                <w:szCs w:val="22"/>
              </w:rPr>
            </w:pPr>
            <w:r>
              <w:rPr>
                <w:sz w:val="22"/>
                <w:szCs w:val="22"/>
              </w:rPr>
              <w:t>Sheep weaners</w:t>
            </w:r>
          </w:p>
        </w:tc>
        <w:tc>
          <w:tcPr>
            <w:tcW w:w="3827" w:type="dxa"/>
          </w:tcPr>
          <w:p w14:paraId="4C0A45DF" w14:textId="2F6ABCC2" w:rsidR="00226BEB" w:rsidRPr="00226BEB" w:rsidRDefault="002409CC" w:rsidP="00226BEB">
            <w:pPr>
              <w:pStyle w:val="ListBullet"/>
              <w:numPr>
                <w:ilvl w:val="0"/>
                <w:numId w:val="0"/>
              </w:numPr>
              <w:rPr>
                <w:sz w:val="22"/>
                <w:szCs w:val="22"/>
              </w:rPr>
            </w:pPr>
            <w:r>
              <w:rPr>
                <w:sz w:val="22"/>
                <w:szCs w:val="22"/>
              </w:rPr>
              <w:t>2–4</w:t>
            </w:r>
          </w:p>
        </w:tc>
      </w:tr>
      <w:tr w:rsidR="00226BEB" w14:paraId="2D6AC6A1" w14:textId="77777777" w:rsidTr="00226BEB">
        <w:tc>
          <w:tcPr>
            <w:tcW w:w="2405" w:type="dxa"/>
          </w:tcPr>
          <w:p w14:paraId="1CF5BF4B" w14:textId="520671CE" w:rsidR="00226BEB" w:rsidRPr="00226BEB" w:rsidRDefault="002409CC" w:rsidP="00226BEB">
            <w:pPr>
              <w:pStyle w:val="ListBullet"/>
              <w:numPr>
                <w:ilvl w:val="0"/>
                <w:numId w:val="0"/>
              </w:numPr>
              <w:rPr>
                <w:sz w:val="22"/>
                <w:szCs w:val="22"/>
              </w:rPr>
            </w:pPr>
            <w:r>
              <w:rPr>
                <w:sz w:val="22"/>
                <w:szCs w:val="22"/>
              </w:rPr>
              <w:t>Dry cattle (400kg)</w:t>
            </w:r>
          </w:p>
        </w:tc>
        <w:tc>
          <w:tcPr>
            <w:tcW w:w="3827" w:type="dxa"/>
          </w:tcPr>
          <w:p w14:paraId="1AB85A3E" w14:textId="436AD375" w:rsidR="00226BEB" w:rsidRPr="00226BEB" w:rsidRDefault="004F1B6B" w:rsidP="00226BEB">
            <w:pPr>
              <w:pStyle w:val="ListBullet"/>
              <w:numPr>
                <w:ilvl w:val="0"/>
                <w:numId w:val="0"/>
              </w:numPr>
              <w:rPr>
                <w:sz w:val="22"/>
                <w:szCs w:val="22"/>
              </w:rPr>
            </w:pPr>
            <w:r>
              <w:rPr>
                <w:sz w:val="22"/>
                <w:szCs w:val="22"/>
              </w:rPr>
              <w:t>35–80</w:t>
            </w:r>
          </w:p>
        </w:tc>
      </w:tr>
      <w:tr w:rsidR="00226BEB" w14:paraId="06C948EA" w14:textId="77777777" w:rsidTr="00226BEB">
        <w:tc>
          <w:tcPr>
            <w:tcW w:w="2405" w:type="dxa"/>
          </w:tcPr>
          <w:p w14:paraId="7452DA9D" w14:textId="6E175357" w:rsidR="00226BEB" w:rsidRPr="00226BEB" w:rsidRDefault="004F1B6B" w:rsidP="00226BEB">
            <w:pPr>
              <w:pStyle w:val="ListBullet"/>
              <w:numPr>
                <w:ilvl w:val="0"/>
                <w:numId w:val="0"/>
              </w:numPr>
              <w:rPr>
                <w:sz w:val="22"/>
                <w:szCs w:val="22"/>
              </w:rPr>
            </w:pPr>
            <w:r>
              <w:rPr>
                <w:sz w:val="22"/>
                <w:szCs w:val="22"/>
              </w:rPr>
              <w:t>Lactating cattle</w:t>
            </w:r>
          </w:p>
        </w:tc>
        <w:tc>
          <w:tcPr>
            <w:tcW w:w="3827" w:type="dxa"/>
          </w:tcPr>
          <w:p w14:paraId="2999A7DB" w14:textId="4D01E109" w:rsidR="00226BEB" w:rsidRPr="00226BEB" w:rsidRDefault="004F1B6B" w:rsidP="00226BEB">
            <w:pPr>
              <w:pStyle w:val="ListBullet"/>
              <w:numPr>
                <w:ilvl w:val="0"/>
                <w:numId w:val="0"/>
              </w:numPr>
              <w:rPr>
                <w:sz w:val="22"/>
                <w:szCs w:val="22"/>
              </w:rPr>
            </w:pPr>
            <w:r>
              <w:rPr>
                <w:sz w:val="22"/>
                <w:szCs w:val="22"/>
              </w:rPr>
              <w:t>80–100</w:t>
            </w:r>
          </w:p>
        </w:tc>
      </w:tr>
      <w:tr w:rsidR="004F1B6B" w14:paraId="5329A518" w14:textId="77777777" w:rsidTr="00226BEB">
        <w:tc>
          <w:tcPr>
            <w:tcW w:w="2405" w:type="dxa"/>
          </w:tcPr>
          <w:p w14:paraId="76E68AF3" w14:textId="5ED20042" w:rsidR="004F1B6B" w:rsidRDefault="004F1B6B" w:rsidP="00226BEB">
            <w:pPr>
              <w:pStyle w:val="ListBullet"/>
              <w:numPr>
                <w:ilvl w:val="0"/>
                <w:numId w:val="0"/>
              </w:numPr>
              <w:rPr>
                <w:sz w:val="22"/>
                <w:szCs w:val="22"/>
              </w:rPr>
            </w:pPr>
            <w:r>
              <w:rPr>
                <w:sz w:val="22"/>
                <w:szCs w:val="22"/>
              </w:rPr>
              <w:t>Cattle weaners</w:t>
            </w:r>
          </w:p>
        </w:tc>
        <w:tc>
          <w:tcPr>
            <w:tcW w:w="3827" w:type="dxa"/>
          </w:tcPr>
          <w:p w14:paraId="056D74E2" w14:textId="7373F16A" w:rsidR="004F1B6B" w:rsidRDefault="004F1B6B" w:rsidP="00226BEB">
            <w:pPr>
              <w:pStyle w:val="ListBullet"/>
              <w:numPr>
                <w:ilvl w:val="0"/>
                <w:numId w:val="0"/>
              </w:numPr>
              <w:rPr>
                <w:sz w:val="22"/>
                <w:szCs w:val="22"/>
              </w:rPr>
            </w:pPr>
            <w:r>
              <w:rPr>
                <w:sz w:val="22"/>
                <w:szCs w:val="22"/>
              </w:rPr>
              <w:t>25–50</w:t>
            </w:r>
          </w:p>
        </w:tc>
      </w:tr>
      <w:tr w:rsidR="004F1B6B" w14:paraId="79E743F9" w14:textId="77777777" w:rsidTr="00226BEB">
        <w:tc>
          <w:tcPr>
            <w:tcW w:w="2405" w:type="dxa"/>
          </w:tcPr>
          <w:p w14:paraId="4D8F6E4F" w14:textId="7839F35A" w:rsidR="004F1B6B" w:rsidRPr="00226BEB" w:rsidRDefault="004F1B6B" w:rsidP="00226BEB">
            <w:pPr>
              <w:pStyle w:val="ListBullet"/>
              <w:numPr>
                <w:ilvl w:val="0"/>
                <w:numId w:val="0"/>
              </w:numPr>
              <w:rPr>
                <w:sz w:val="22"/>
                <w:szCs w:val="22"/>
              </w:rPr>
            </w:pPr>
            <w:r>
              <w:rPr>
                <w:sz w:val="22"/>
                <w:szCs w:val="22"/>
              </w:rPr>
              <w:t>Horses</w:t>
            </w:r>
          </w:p>
        </w:tc>
        <w:tc>
          <w:tcPr>
            <w:tcW w:w="3827" w:type="dxa"/>
          </w:tcPr>
          <w:p w14:paraId="1287AC3C" w14:textId="4473A1EE" w:rsidR="004F1B6B" w:rsidRPr="00226BEB" w:rsidRDefault="004F1B6B" w:rsidP="00226BEB">
            <w:pPr>
              <w:pStyle w:val="ListBullet"/>
              <w:numPr>
                <w:ilvl w:val="0"/>
                <w:numId w:val="0"/>
              </w:numPr>
              <w:rPr>
                <w:sz w:val="22"/>
                <w:szCs w:val="22"/>
              </w:rPr>
            </w:pPr>
            <w:r>
              <w:rPr>
                <w:sz w:val="22"/>
                <w:szCs w:val="22"/>
              </w:rPr>
              <w:t xml:space="preserve">40–50 </w:t>
            </w:r>
          </w:p>
        </w:tc>
      </w:tr>
    </w:tbl>
    <w:p w14:paraId="48CD88DD" w14:textId="748B5B33" w:rsidR="00226BEB" w:rsidRPr="004F1B6B" w:rsidRDefault="004F1B6B" w:rsidP="004F1B6B">
      <w:pPr>
        <w:pStyle w:val="ListBullet"/>
        <w:numPr>
          <w:ilvl w:val="0"/>
          <w:numId w:val="0"/>
        </w:numPr>
        <w:spacing w:before="120"/>
        <w:rPr>
          <w:sz w:val="22"/>
          <w:szCs w:val="22"/>
        </w:rPr>
      </w:pPr>
      <w:r w:rsidRPr="004F1B6B">
        <w:rPr>
          <w:sz w:val="22"/>
          <w:szCs w:val="22"/>
        </w:rPr>
        <w:t>*</w:t>
      </w:r>
      <w:r w:rsidRPr="004F1B6B">
        <w:rPr>
          <w:i/>
          <w:sz w:val="22"/>
          <w:szCs w:val="22"/>
        </w:rPr>
        <w:t xml:space="preserve"> </w:t>
      </w:r>
      <w:r w:rsidRPr="004F1B6B">
        <w:rPr>
          <w:i/>
          <w:sz w:val="22"/>
          <w:szCs w:val="22"/>
        </w:rPr>
        <w:t>When calculating, allow for evaporation, consumption by native and feral animals, and other farm water requirements.</w:t>
      </w:r>
      <w:r>
        <w:rPr>
          <w:i/>
          <w:sz w:val="22"/>
          <w:szCs w:val="22"/>
        </w:rPr>
        <w:t xml:space="preserve"> </w:t>
      </w:r>
      <w:r w:rsidRPr="004F1B6B">
        <w:rPr>
          <w:i/>
          <w:sz w:val="22"/>
          <w:szCs w:val="22"/>
        </w:rPr>
        <w:t>There is a higher water requirement if grazing vegetation such as saltbush (not included in this table).</w:t>
      </w:r>
    </w:p>
    <w:p w14:paraId="0620606B" w14:textId="69B36A94" w:rsidR="00E9080D" w:rsidRPr="00D55D23" w:rsidRDefault="004F1B6B" w:rsidP="00B415F5">
      <w:pPr>
        <w:pStyle w:val="Heading3"/>
      </w:pPr>
      <w:r>
        <w:t>Water quality</w:t>
      </w:r>
    </w:p>
    <w:p w14:paraId="0EBFEC2A" w14:textId="77777777" w:rsidR="004F1B6B" w:rsidRDefault="004F1B6B" w:rsidP="004F1B6B">
      <w:pPr>
        <w:pStyle w:val="ListBullet"/>
        <w:numPr>
          <w:ilvl w:val="0"/>
          <w:numId w:val="0"/>
        </w:numPr>
      </w:pPr>
      <w:r>
        <w:t>Water supplied to stock should be low in salt, organic matter, suspended clay and free of other toxic substances such as blue-green algae, heavy metals and chemical residues.</w:t>
      </w:r>
    </w:p>
    <w:p w14:paraId="73D3CEF6" w14:textId="77777777" w:rsidR="004F1B6B" w:rsidRDefault="004F1B6B" w:rsidP="004F1B6B">
      <w:pPr>
        <w:pStyle w:val="ListBullet"/>
        <w:numPr>
          <w:ilvl w:val="0"/>
          <w:numId w:val="0"/>
        </w:numPr>
      </w:pPr>
      <w:r>
        <w:t>If there is any question regarding its suitability, a sample should be collected from the water source and sent to an appropriate water testing laboratory for analysis.</w:t>
      </w:r>
    </w:p>
    <w:p w14:paraId="515B7003" w14:textId="10758AF6" w:rsidR="00E9080D" w:rsidRPr="002977EC" w:rsidRDefault="00B415F5" w:rsidP="00B415F5">
      <w:pPr>
        <w:pStyle w:val="Heading2"/>
        <w:spacing w:before="240"/>
      </w:pPr>
      <w:r>
        <w:t>Resources</w:t>
      </w:r>
    </w:p>
    <w:p w14:paraId="5A600CCC" w14:textId="77777777" w:rsidR="00C306B8" w:rsidRPr="00C306B8" w:rsidRDefault="00C306B8" w:rsidP="00C306B8">
      <w:pPr>
        <w:pStyle w:val="Heading2"/>
        <w:spacing w:before="0"/>
        <w:rPr>
          <w:rFonts w:cs="Arial"/>
          <w:b w:val="0"/>
          <w:sz w:val="24"/>
          <w:szCs w:val="24"/>
        </w:rPr>
      </w:pPr>
      <w:r w:rsidRPr="00C306B8">
        <w:rPr>
          <w:rFonts w:cs="Arial"/>
          <w:b w:val="0"/>
          <w:sz w:val="24"/>
          <w:szCs w:val="24"/>
        </w:rPr>
        <w:t xml:space="preserve">More information on organic pollution of farm dams can be accessed at: </w:t>
      </w:r>
      <w:hyperlink r:id="rId13" w:history="1">
        <w:r w:rsidRPr="00C306B8">
          <w:rPr>
            <w:rStyle w:val="Hyperlink"/>
            <w:rFonts w:cs="Arial"/>
            <w:b w:val="0"/>
            <w:sz w:val="24"/>
            <w:szCs w:val="24"/>
          </w:rPr>
          <w:t>http://agriculture.vic.gov.au/agriculture/farm-management/m</w:t>
        </w:r>
        <w:r w:rsidRPr="00C306B8">
          <w:rPr>
            <w:rStyle w:val="Hyperlink"/>
            <w:rFonts w:cs="Arial"/>
            <w:b w:val="0"/>
            <w:sz w:val="24"/>
            <w:szCs w:val="24"/>
          </w:rPr>
          <w:t>a</w:t>
        </w:r>
        <w:r w:rsidRPr="00C306B8">
          <w:rPr>
            <w:rStyle w:val="Hyperlink"/>
            <w:rFonts w:cs="Arial"/>
            <w:b w:val="0"/>
            <w:sz w:val="24"/>
            <w:szCs w:val="24"/>
          </w:rPr>
          <w:t>naging-dams/organic-pollution-in-farm-dams</w:t>
        </w:r>
      </w:hyperlink>
      <w:r w:rsidRPr="00C306B8">
        <w:rPr>
          <w:rFonts w:cs="Arial"/>
          <w:b w:val="0"/>
          <w:sz w:val="24"/>
          <w:szCs w:val="24"/>
        </w:rPr>
        <w:t xml:space="preserve">. </w:t>
      </w:r>
    </w:p>
    <w:p w14:paraId="31D7C28E" w14:textId="77777777" w:rsidR="00C306B8" w:rsidRPr="00C306B8" w:rsidRDefault="00C306B8" w:rsidP="00C306B8">
      <w:pPr>
        <w:pStyle w:val="paragraph"/>
        <w:spacing w:before="0" w:beforeAutospacing="0" w:after="0" w:afterAutospacing="0"/>
        <w:ind w:left="15"/>
        <w:textAlignment w:val="baseline"/>
        <w:rPr>
          <w:rStyle w:val="normaltextrun"/>
          <w:rFonts w:ascii="Arial" w:hAnsi="Arial" w:cs="Arial"/>
          <w:color w:val="000000"/>
          <w:lang w:val="en-US"/>
        </w:rPr>
      </w:pPr>
      <w:r w:rsidRPr="00C306B8">
        <w:rPr>
          <w:rStyle w:val="normaltextrun"/>
          <w:rFonts w:ascii="Arial" w:hAnsi="Arial" w:cs="Arial"/>
          <w:color w:val="000000"/>
          <w:lang w:val="en-US"/>
        </w:rPr>
        <w:t>If you are concerned about stock water quality, you may need to have your water tested:</w:t>
      </w:r>
    </w:p>
    <w:p w14:paraId="3D4F9043" w14:textId="77777777" w:rsidR="00C306B8" w:rsidRPr="00C306B8" w:rsidRDefault="00C306B8" w:rsidP="00C306B8">
      <w:pPr>
        <w:pStyle w:val="paragraph"/>
        <w:spacing w:before="0" w:beforeAutospacing="0" w:after="0" w:afterAutospacing="0"/>
        <w:ind w:left="15"/>
        <w:textAlignment w:val="baseline"/>
        <w:rPr>
          <w:rStyle w:val="eop"/>
          <w:rFonts w:ascii="Arial" w:hAnsi="Arial" w:cs="Arial"/>
          <w:color w:val="000000"/>
        </w:rPr>
      </w:pPr>
      <w:hyperlink r:id="rId14" w:tgtFrame="_blank" w:history="1">
        <w:r w:rsidRPr="00C306B8">
          <w:rPr>
            <w:rStyle w:val="normaltextrun"/>
            <w:rFonts w:ascii="Arial" w:hAnsi="Arial" w:cs="Arial"/>
            <w:color w:val="0563C1"/>
            <w:u w:val="single"/>
            <w:lang w:val="en-US"/>
          </w:rPr>
          <w:t>http://agriculture.vic.gov.au/agriculture/farm-management/soil-and-water/water/farm-water-solutions/how-much-water-does-m</w:t>
        </w:r>
        <w:r w:rsidRPr="00C306B8">
          <w:rPr>
            <w:rStyle w:val="normaltextrun"/>
            <w:rFonts w:ascii="Arial" w:hAnsi="Arial" w:cs="Arial"/>
            <w:color w:val="0563C1"/>
            <w:u w:val="single"/>
            <w:lang w:val="en-US"/>
          </w:rPr>
          <w:t>y</w:t>
        </w:r>
        <w:r w:rsidRPr="00C306B8">
          <w:rPr>
            <w:rStyle w:val="normaltextrun"/>
            <w:rFonts w:ascii="Arial" w:hAnsi="Arial" w:cs="Arial"/>
            <w:color w:val="0563C1"/>
            <w:u w:val="single"/>
            <w:lang w:val="en-US"/>
          </w:rPr>
          <w:t>-f</w:t>
        </w:r>
        <w:r w:rsidRPr="00C306B8">
          <w:rPr>
            <w:rStyle w:val="normaltextrun"/>
            <w:rFonts w:ascii="Arial" w:hAnsi="Arial" w:cs="Arial"/>
            <w:color w:val="0563C1"/>
            <w:u w:val="single"/>
            <w:lang w:val="en-US"/>
          </w:rPr>
          <w:t>a</w:t>
        </w:r>
        <w:r w:rsidRPr="00C306B8">
          <w:rPr>
            <w:rStyle w:val="normaltextrun"/>
            <w:rFonts w:ascii="Arial" w:hAnsi="Arial" w:cs="Arial"/>
            <w:color w:val="0563C1"/>
            <w:u w:val="single"/>
            <w:lang w:val="en-US"/>
          </w:rPr>
          <w:t>rm-need/water-quality-testing-contacts</w:t>
        </w:r>
      </w:hyperlink>
      <w:r w:rsidRPr="00C306B8">
        <w:rPr>
          <w:rStyle w:val="eop"/>
          <w:rFonts w:ascii="Arial" w:hAnsi="Arial" w:cs="Arial"/>
          <w:color w:val="000000"/>
        </w:rPr>
        <w:t> </w:t>
      </w:r>
    </w:p>
    <w:p w14:paraId="305E298A" w14:textId="77777777" w:rsidR="00C306B8" w:rsidRPr="00C306B8" w:rsidRDefault="00C306B8" w:rsidP="00C306B8">
      <w:pPr>
        <w:pStyle w:val="paragraph"/>
        <w:spacing w:before="0" w:beforeAutospacing="0" w:after="0" w:afterAutospacing="0"/>
        <w:ind w:left="15"/>
        <w:textAlignment w:val="baseline"/>
        <w:rPr>
          <w:rFonts w:ascii="Arial" w:hAnsi="Arial" w:cs="Arial"/>
          <w:color w:val="000000"/>
        </w:rPr>
      </w:pPr>
    </w:p>
    <w:p w14:paraId="276C6CC0" w14:textId="77777777" w:rsidR="00C306B8" w:rsidRPr="00C306B8" w:rsidRDefault="00C306B8" w:rsidP="00C306B8">
      <w:pPr>
        <w:pStyle w:val="paragraph"/>
        <w:spacing w:before="0" w:beforeAutospacing="0" w:after="0" w:afterAutospacing="0"/>
        <w:ind w:left="15"/>
        <w:textAlignment w:val="baseline"/>
        <w:rPr>
          <w:rStyle w:val="normaltextrun"/>
          <w:rFonts w:ascii="Arial" w:hAnsi="Arial" w:cs="Arial"/>
          <w:color w:val="000000"/>
          <w:lang w:val="en-US"/>
        </w:rPr>
      </w:pPr>
      <w:r w:rsidRPr="00C306B8">
        <w:rPr>
          <w:rStyle w:val="normaltextrun"/>
          <w:rFonts w:ascii="Arial" w:hAnsi="Arial" w:cs="Arial"/>
          <w:color w:val="000000"/>
          <w:lang w:val="en-US"/>
        </w:rPr>
        <w:t>Maintaining farm water quality and protecting surface catchment once the fire has passed:</w:t>
      </w:r>
    </w:p>
    <w:p w14:paraId="0594BE85" w14:textId="77777777" w:rsidR="00C306B8" w:rsidRPr="00C306B8" w:rsidRDefault="00C306B8" w:rsidP="00C306B8">
      <w:pPr>
        <w:pStyle w:val="paragraph"/>
        <w:spacing w:before="0" w:beforeAutospacing="0" w:after="0" w:afterAutospacing="0"/>
        <w:ind w:left="15"/>
        <w:textAlignment w:val="baseline"/>
        <w:rPr>
          <w:rStyle w:val="eop"/>
          <w:rFonts w:ascii="Arial" w:hAnsi="Arial" w:cs="Arial"/>
          <w:color w:val="000000"/>
        </w:rPr>
      </w:pPr>
      <w:r w:rsidRPr="00C306B8">
        <w:rPr>
          <w:rStyle w:val="normaltextrun"/>
          <w:rFonts w:ascii="Arial" w:hAnsi="Arial" w:cs="Arial"/>
          <w:color w:val="000000"/>
          <w:lang w:val="en-US"/>
        </w:rPr>
        <w:t> </w:t>
      </w:r>
      <w:hyperlink r:id="rId15" w:history="1">
        <w:r w:rsidRPr="00C306B8">
          <w:rPr>
            <w:rStyle w:val="Hyperlink"/>
            <w:rFonts w:ascii="Arial" w:hAnsi="Arial" w:cs="Arial"/>
            <w:lang w:val="en-US"/>
          </w:rPr>
          <w:t>http://agriculture.vic.gov.au/agriculture/emergencies/recovery/farm-and-land-re</w:t>
        </w:r>
        <w:r w:rsidRPr="00C306B8">
          <w:rPr>
            <w:rStyle w:val="Hyperlink"/>
            <w:rFonts w:ascii="Arial" w:hAnsi="Arial" w:cs="Arial"/>
            <w:lang w:val="en-US"/>
          </w:rPr>
          <w:t>c</w:t>
        </w:r>
        <w:r w:rsidRPr="00C306B8">
          <w:rPr>
            <w:rStyle w:val="Hyperlink"/>
            <w:rFonts w:ascii="Arial" w:hAnsi="Arial" w:cs="Arial"/>
            <w:lang w:val="en-US"/>
          </w:rPr>
          <w:t>overy-after-bushfire</w:t>
        </w:r>
      </w:hyperlink>
    </w:p>
    <w:p w14:paraId="365DB3B5" w14:textId="77777777" w:rsidR="00C306B8" w:rsidRPr="00C306B8" w:rsidRDefault="00C306B8" w:rsidP="00C306B8">
      <w:pPr>
        <w:pStyle w:val="paragraph"/>
        <w:spacing w:before="0" w:beforeAutospacing="0" w:after="0" w:afterAutospacing="0"/>
        <w:ind w:left="15"/>
        <w:textAlignment w:val="baseline"/>
        <w:rPr>
          <w:rFonts w:ascii="Arial" w:hAnsi="Arial" w:cs="Arial"/>
          <w:color w:val="000000"/>
        </w:rPr>
      </w:pPr>
    </w:p>
    <w:p w14:paraId="4F6EEEE0" w14:textId="74A0E2BD" w:rsidR="00C306B8" w:rsidRPr="00C306B8" w:rsidRDefault="00C306B8" w:rsidP="0044358D">
      <w:pPr>
        <w:pStyle w:val="paragraph"/>
        <w:spacing w:before="0" w:beforeAutospacing="0" w:after="0" w:afterAutospacing="0"/>
        <w:textAlignment w:val="baseline"/>
        <w:rPr>
          <w:rStyle w:val="normaltextrun"/>
          <w:rFonts w:ascii="Arial" w:hAnsi="Arial" w:cs="Arial"/>
        </w:rPr>
      </w:pPr>
      <w:r w:rsidRPr="00C306B8">
        <w:rPr>
          <w:rStyle w:val="normaltextrun"/>
          <w:rFonts w:ascii="Arial" w:hAnsi="Arial" w:cs="Arial"/>
        </w:rPr>
        <w:t>If your stock water looks or smells unusual, you should investigate alternative water sources or agistment.</w:t>
      </w:r>
      <w:r w:rsidRPr="00C306B8">
        <w:rPr>
          <w:rStyle w:val="eop"/>
          <w:rFonts w:ascii="Arial" w:hAnsi="Arial" w:cs="Arial"/>
        </w:rPr>
        <w:t> </w:t>
      </w:r>
      <w:r w:rsidRPr="00C306B8">
        <w:rPr>
          <w:rStyle w:val="normaltextrun"/>
          <w:rFonts w:ascii="Arial" w:hAnsi="Arial" w:cs="Arial"/>
        </w:rPr>
        <w:t>For measures of acceptable water quality see: </w:t>
      </w:r>
    </w:p>
    <w:p w14:paraId="6DCEEACD" w14:textId="77777777" w:rsidR="00C306B8" w:rsidRPr="00C306B8" w:rsidRDefault="00C306B8" w:rsidP="00C306B8">
      <w:pPr>
        <w:pStyle w:val="paragraph"/>
        <w:spacing w:before="0" w:beforeAutospacing="0" w:after="0" w:afterAutospacing="0"/>
        <w:ind w:left="15"/>
        <w:textAlignment w:val="baseline"/>
        <w:rPr>
          <w:rStyle w:val="eop"/>
          <w:rFonts w:ascii="Arial" w:hAnsi="Arial" w:cs="Arial"/>
        </w:rPr>
      </w:pPr>
      <w:hyperlink r:id="rId16" w:history="1">
        <w:r w:rsidRPr="00C306B8">
          <w:rPr>
            <w:rStyle w:val="Hyperlink"/>
            <w:rFonts w:ascii="Arial" w:hAnsi="Arial" w:cs="Arial"/>
          </w:rPr>
          <w:t>http://agriculture.vic.gov.au/agriculture/farm-management/managing-dams/water-quality-for-farm-water-supp</w:t>
        </w:r>
        <w:r w:rsidRPr="00C306B8">
          <w:rPr>
            <w:rStyle w:val="Hyperlink"/>
            <w:rFonts w:ascii="Arial" w:hAnsi="Arial" w:cs="Arial"/>
          </w:rPr>
          <w:t>l</w:t>
        </w:r>
        <w:r w:rsidRPr="00C306B8">
          <w:rPr>
            <w:rStyle w:val="Hyperlink"/>
            <w:rFonts w:ascii="Arial" w:hAnsi="Arial" w:cs="Arial"/>
          </w:rPr>
          <w:t>ies</w:t>
        </w:r>
      </w:hyperlink>
      <w:r w:rsidRPr="00C306B8">
        <w:rPr>
          <w:rStyle w:val="normaltextrun"/>
          <w:rFonts w:ascii="Arial" w:hAnsi="Arial" w:cs="Arial"/>
        </w:rPr>
        <w:t> </w:t>
      </w:r>
      <w:r w:rsidRPr="00C306B8">
        <w:rPr>
          <w:rStyle w:val="eop"/>
          <w:rFonts w:ascii="Arial" w:hAnsi="Arial" w:cs="Arial"/>
        </w:rPr>
        <w:t> </w:t>
      </w:r>
    </w:p>
    <w:p w14:paraId="3612BC19" w14:textId="77777777" w:rsidR="00C306B8" w:rsidRPr="00C306B8" w:rsidRDefault="00C306B8" w:rsidP="00C306B8">
      <w:pPr>
        <w:pStyle w:val="paragraph"/>
        <w:spacing w:before="0" w:beforeAutospacing="0" w:after="0" w:afterAutospacing="0"/>
        <w:ind w:left="15"/>
        <w:textAlignment w:val="baseline"/>
        <w:rPr>
          <w:rFonts w:ascii="Arial" w:hAnsi="Arial" w:cs="Arial"/>
        </w:rPr>
      </w:pPr>
    </w:p>
    <w:p w14:paraId="75AD735E" w14:textId="0BBCDA04" w:rsidR="00C306B8" w:rsidRPr="00C306B8" w:rsidRDefault="00C306B8" w:rsidP="00EE3183">
      <w:pPr>
        <w:pStyle w:val="paragraph"/>
        <w:spacing w:before="0" w:beforeAutospacing="0" w:after="0" w:afterAutospacing="0"/>
        <w:ind w:left="15"/>
        <w:textAlignment w:val="baseline"/>
        <w:rPr>
          <w:rFonts w:ascii="Arial" w:hAnsi="Arial" w:cs="Arial"/>
        </w:rPr>
      </w:pPr>
      <w:r w:rsidRPr="00C306B8">
        <w:rPr>
          <w:rStyle w:val="normaltextrun"/>
          <w:rFonts w:ascii="Arial" w:hAnsi="Arial" w:cs="Arial"/>
        </w:rPr>
        <w:t xml:space="preserve">If you have limited water access and need assistance developing a water budget (i.e. how much water do my stock need?): </w:t>
      </w:r>
      <w:hyperlink r:id="rId17" w:tgtFrame="_blank" w:history="1">
        <w:r w:rsidRPr="00C306B8">
          <w:rPr>
            <w:rStyle w:val="normaltextrun"/>
            <w:rFonts w:ascii="Arial" w:hAnsi="Arial" w:cs="Arial"/>
            <w:color w:val="0563C1"/>
            <w:u w:val="single"/>
          </w:rPr>
          <w:t>http://agriculture.vic.gov.au/agriculture/emergencies/recovery/livestock-a</w:t>
        </w:r>
        <w:r w:rsidRPr="00C306B8">
          <w:rPr>
            <w:rStyle w:val="normaltextrun"/>
            <w:rFonts w:ascii="Arial" w:hAnsi="Arial" w:cs="Arial"/>
            <w:color w:val="0563C1"/>
            <w:u w:val="single"/>
          </w:rPr>
          <w:t>f</w:t>
        </w:r>
        <w:r w:rsidRPr="00C306B8">
          <w:rPr>
            <w:rStyle w:val="normaltextrun"/>
            <w:rFonts w:ascii="Arial" w:hAnsi="Arial" w:cs="Arial"/>
            <w:color w:val="0563C1"/>
            <w:u w:val="single"/>
          </w:rPr>
          <w:t>te</w:t>
        </w:r>
        <w:r w:rsidRPr="00C306B8">
          <w:rPr>
            <w:rStyle w:val="normaltextrun"/>
            <w:rFonts w:ascii="Arial" w:hAnsi="Arial" w:cs="Arial"/>
            <w:color w:val="0563C1"/>
            <w:u w:val="single"/>
          </w:rPr>
          <w:t>r</w:t>
        </w:r>
        <w:r w:rsidRPr="00C306B8">
          <w:rPr>
            <w:rStyle w:val="normaltextrun"/>
            <w:rFonts w:ascii="Arial" w:hAnsi="Arial" w:cs="Arial"/>
            <w:color w:val="0563C1"/>
            <w:u w:val="single"/>
          </w:rPr>
          <w:t>-an-emergency</w:t>
        </w:r>
      </w:hyperlink>
      <w:r w:rsidRPr="00C306B8">
        <w:rPr>
          <w:rStyle w:val="normaltextrun"/>
          <w:rFonts w:ascii="Arial" w:hAnsi="Arial" w:cs="Arial"/>
          <w:b/>
          <w:bCs/>
        </w:rPr>
        <w:t> </w:t>
      </w:r>
      <w:r w:rsidRPr="00C306B8">
        <w:rPr>
          <w:rStyle w:val="eop"/>
          <w:rFonts w:ascii="Arial" w:hAnsi="Arial" w:cs="Arial"/>
        </w:rPr>
        <w:t> </w:t>
      </w:r>
    </w:p>
    <w:p w14:paraId="1A2FD09E" w14:textId="77777777" w:rsidR="00C306B8" w:rsidRPr="00C306B8" w:rsidRDefault="00C306B8" w:rsidP="00EE3183">
      <w:pPr>
        <w:pStyle w:val="paragraph"/>
        <w:spacing w:before="0" w:beforeAutospacing="0" w:after="0" w:afterAutospacing="0"/>
        <w:textAlignment w:val="baseline"/>
        <w:rPr>
          <w:rFonts w:ascii="Arial" w:hAnsi="Arial" w:cs="Arial"/>
        </w:rPr>
      </w:pPr>
      <w:r w:rsidRPr="00C306B8">
        <w:rPr>
          <w:rStyle w:val="normaltextrun"/>
          <w:rFonts w:ascii="Arial" w:hAnsi="Arial" w:cs="Arial"/>
        </w:rPr>
        <w:lastRenderedPageBreak/>
        <w:t>If you have stock in a containment area in the aftermath of the fire, please see the following important information about water supply: </w:t>
      </w:r>
      <w:hyperlink r:id="rId18" w:tgtFrame="_blank" w:history="1">
        <w:r w:rsidRPr="00C306B8">
          <w:rPr>
            <w:rStyle w:val="normaltextrun"/>
            <w:rFonts w:ascii="Arial" w:hAnsi="Arial" w:cs="Arial"/>
            <w:color w:val="0563C1"/>
            <w:u w:val="single"/>
          </w:rPr>
          <w:t>http://agriculture.vic.gov.au/agriculture/farm-management/managing-dams/water-supply-for-stock-containment-a</w:t>
        </w:r>
        <w:r w:rsidRPr="00C306B8">
          <w:rPr>
            <w:rStyle w:val="normaltextrun"/>
            <w:rFonts w:ascii="Arial" w:hAnsi="Arial" w:cs="Arial"/>
            <w:color w:val="0563C1"/>
            <w:u w:val="single"/>
          </w:rPr>
          <w:t>r</w:t>
        </w:r>
        <w:r w:rsidRPr="00C306B8">
          <w:rPr>
            <w:rStyle w:val="normaltextrun"/>
            <w:rFonts w:ascii="Arial" w:hAnsi="Arial" w:cs="Arial"/>
            <w:color w:val="0563C1"/>
            <w:u w:val="single"/>
          </w:rPr>
          <w:t>eas</w:t>
        </w:r>
      </w:hyperlink>
      <w:r w:rsidRPr="00C306B8">
        <w:rPr>
          <w:rStyle w:val="eop"/>
          <w:rFonts w:ascii="Arial" w:hAnsi="Arial" w:cs="Arial"/>
        </w:rPr>
        <w:t> </w:t>
      </w:r>
    </w:p>
    <w:p w14:paraId="5B606147" w14:textId="77777777" w:rsidR="00AE3162" w:rsidRDefault="00AE3162" w:rsidP="00B61BD3"/>
    <w:p w14:paraId="11407AC7" w14:textId="12AE207F" w:rsidR="0044358D" w:rsidRDefault="0044358D" w:rsidP="0044358D">
      <w:pPr>
        <w:pStyle w:val="Heading2"/>
        <w:spacing w:before="240"/>
      </w:pPr>
      <w:r>
        <w:t>More information</w:t>
      </w:r>
    </w:p>
    <w:p w14:paraId="0FC8051D" w14:textId="59427F97" w:rsidR="001C077F" w:rsidRDefault="0044358D" w:rsidP="0044358D">
      <w:r>
        <w:t>For more information on agriculture recovery, please contact Agriculture Victoria on 136 186</w:t>
      </w:r>
      <w:r w:rsidR="001C077F">
        <w:t>.</w:t>
      </w:r>
    </w:p>
    <w:p w14:paraId="283991AF" w14:textId="65B7B4CE" w:rsidR="001C077F" w:rsidRDefault="001C077F" w:rsidP="00EE3183">
      <w:pPr>
        <w:pStyle w:val="Heading2"/>
        <w:spacing w:before="240"/>
      </w:pPr>
      <w:r>
        <w:t>Acknowledgement</w:t>
      </w:r>
    </w:p>
    <w:p w14:paraId="2E760140" w14:textId="77777777" w:rsidR="001C077F" w:rsidRDefault="001C077F" w:rsidP="001C077F">
      <w:r>
        <w:t xml:space="preserve">Content courtesy NSW DPI. </w:t>
      </w:r>
    </w:p>
    <w:p w14:paraId="001ABF08" w14:textId="77777777" w:rsidR="001C077F" w:rsidRPr="00BF295B" w:rsidRDefault="001C077F" w:rsidP="001C077F">
      <w:pPr>
        <w:rPr>
          <w:highlight w:val="yellow"/>
        </w:rPr>
      </w:pPr>
      <w:r>
        <w:t xml:space="preserve">Agriculture Victoria wishes to acknowledge that information from the NSW DPI note, </w:t>
      </w:r>
      <w:r w:rsidRPr="007568E2">
        <w:rPr>
          <w:i/>
          <w:iCs/>
        </w:rPr>
        <w:t>Stock water impacted by bushfire ash and debris</w:t>
      </w:r>
      <w:r>
        <w:t xml:space="preserve">, has been used in this document. </w:t>
      </w:r>
      <w:hyperlink r:id="rId19" w:history="1">
        <w:r>
          <w:rPr>
            <w:rStyle w:val="Hyperlink"/>
          </w:rPr>
          <w:t>https://www.lls.n</w:t>
        </w:r>
        <w:r>
          <w:rPr>
            <w:rStyle w:val="Hyperlink"/>
          </w:rPr>
          <w:t>s</w:t>
        </w:r>
        <w:r>
          <w:rPr>
            <w:rStyle w:val="Hyperlink"/>
          </w:rPr>
          <w:t>w.gov.au/__data/assets/pdf_file/0011/1195283/Fact-sheet-Bush</w:t>
        </w:r>
        <w:r>
          <w:rPr>
            <w:rStyle w:val="Hyperlink"/>
          </w:rPr>
          <w:t>f</w:t>
        </w:r>
        <w:r>
          <w:rPr>
            <w:rStyle w:val="Hyperlink"/>
          </w:rPr>
          <w:t>ire-ash.pdf</w:t>
        </w:r>
      </w:hyperlink>
    </w:p>
    <w:p w14:paraId="4256150D" w14:textId="3A90AF73" w:rsidR="001C077F" w:rsidRDefault="001C077F" w:rsidP="0044358D"/>
    <w:p w14:paraId="71B8AD91" w14:textId="77777777" w:rsidR="00EE3183" w:rsidRPr="00EE3183" w:rsidRDefault="00EE3183" w:rsidP="00EE3183">
      <w:pPr>
        <w:pStyle w:val="Heading3"/>
        <w:rPr>
          <w:sz w:val="22"/>
          <w:szCs w:val="22"/>
        </w:rPr>
      </w:pPr>
      <w:r w:rsidRPr="00EE3183">
        <w:rPr>
          <w:sz w:val="22"/>
          <w:szCs w:val="22"/>
        </w:rPr>
        <w:t>ACCESSIBILITY</w:t>
      </w:r>
    </w:p>
    <w:p w14:paraId="54E77741" w14:textId="77777777" w:rsidR="00EE3183" w:rsidRPr="00EE3183" w:rsidRDefault="00EE3183" w:rsidP="00EE3183">
      <w:pPr>
        <w:pStyle w:val="ListBullet"/>
        <w:numPr>
          <w:ilvl w:val="0"/>
          <w:numId w:val="0"/>
        </w:numPr>
        <w:rPr>
          <w:sz w:val="22"/>
          <w:szCs w:val="22"/>
        </w:rPr>
      </w:pPr>
      <w:r w:rsidRPr="00EE3183">
        <w:rPr>
          <w:sz w:val="22"/>
          <w:szCs w:val="22"/>
        </w:rPr>
        <w:t xml:space="preserve">If you would like to receive this publication in an accessible format, please telephone the Department of Energy, Environment and Climate Action on 136 186 or the National Relay Service on 133 677. This document is also available in PDF and/or HTML format at </w:t>
      </w:r>
      <w:hyperlink r:id="rId20">
        <w:r w:rsidRPr="00EE3183">
          <w:rPr>
            <w:sz w:val="22"/>
            <w:szCs w:val="22"/>
          </w:rPr>
          <w:t>www.agriculture.vic.gov.au</w:t>
        </w:r>
      </w:hyperlink>
      <w:r w:rsidRPr="00EE3183">
        <w:rPr>
          <w:sz w:val="22"/>
          <w:szCs w:val="22"/>
        </w:rPr>
        <w:t xml:space="preserve"> </w:t>
      </w:r>
    </w:p>
    <w:p w14:paraId="00DB221F" w14:textId="77777777" w:rsidR="00EE3183" w:rsidRDefault="00EE3183" w:rsidP="0044358D"/>
    <w:p w14:paraId="02F1D612" w14:textId="77777777" w:rsidR="001C077F" w:rsidRDefault="001C077F" w:rsidP="0044358D"/>
    <w:p w14:paraId="7F20811A" w14:textId="77777777" w:rsidR="001C077F" w:rsidRDefault="001C077F" w:rsidP="0044358D"/>
    <w:p w14:paraId="5C6BC84A" w14:textId="77777777" w:rsidR="0044358D" w:rsidRPr="00D55D23" w:rsidRDefault="0044358D" w:rsidP="00B61BD3"/>
    <w:sectPr w:rsidR="0044358D" w:rsidRPr="00D55D23" w:rsidSect="00B61BD3">
      <w:headerReference w:type="default" r:id="rId21"/>
      <w:footerReference w:type="even" r:id="rId22"/>
      <w:footerReference w:type="default" r:id="rId23"/>
      <w:headerReference w:type="first" r:id="rId24"/>
      <w:footerReference w:type="first" r:id="rId25"/>
      <w:type w:val="continuous"/>
      <w:pgSz w:w="11900" w:h="16840"/>
      <w:pgMar w:top="2523" w:right="709" w:bottom="1418"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8479" w14:textId="77777777" w:rsidR="007D6C3E" w:rsidRDefault="007D6C3E" w:rsidP="00B61BD3">
      <w:r>
        <w:separator/>
      </w:r>
    </w:p>
  </w:endnote>
  <w:endnote w:type="continuationSeparator" w:id="0">
    <w:p w14:paraId="5DAA1698" w14:textId="77777777" w:rsidR="007D6C3E" w:rsidRDefault="007D6C3E" w:rsidP="00B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IC-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79E2" w14:textId="1C77BE24" w:rsidR="00F25670" w:rsidRDefault="00EE3183" w:rsidP="00B61BD3">
    <w:pPr>
      <w:pStyle w:val="Footer"/>
      <w:rPr>
        <w:rStyle w:val="PageNumber"/>
      </w:rPr>
    </w:pPr>
    <w:r>
      <mc:AlternateContent>
        <mc:Choice Requires="wps">
          <w:drawing>
            <wp:anchor distT="0" distB="0" distL="0" distR="0" simplePos="0" relativeHeight="251680768" behindDoc="0" locked="0" layoutInCell="1" allowOverlap="1" wp14:anchorId="38C62FA3" wp14:editId="08D8E741">
              <wp:simplePos x="635" y="635"/>
              <wp:positionH relativeFrom="page">
                <wp:align>center</wp:align>
              </wp:positionH>
              <wp:positionV relativeFrom="page">
                <wp:align>bottom</wp:align>
              </wp:positionV>
              <wp:extent cx="622300" cy="381000"/>
              <wp:effectExtent l="0" t="0" r="6350" b="0"/>
              <wp:wrapNone/>
              <wp:docPr id="115665215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1000"/>
                      </a:xfrm>
                      <a:prstGeom prst="rect">
                        <a:avLst/>
                      </a:prstGeom>
                      <a:noFill/>
                      <a:ln>
                        <a:noFill/>
                      </a:ln>
                    </wps:spPr>
                    <wps:txbx>
                      <w:txbxContent>
                        <w:p w14:paraId="00EC329C" w14:textId="005E32C3" w:rsidR="00EE3183" w:rsidRPr="00EE3183" w:rsidRDefault="00EE3183" w:rsidP="00EE3183">
                          <w:pPr>
                            <w:spacing w:after="0"/>
                            <w:rPr>
                              <w:rFonts w:ascii="Aptos" w:eastAsia="Aptos" w:hAnsi="Aptos" w:cs="Aptos"/>
                              <w:color w:val="000000"/>
                              <w:szCs w:val="24"/>
                            </w:rPr>
                          </w:pPr>
                          <w:r w:rsidRPr="00EE3183">
                            <w:rPr>
                              <w:rFonts w:ascii="Aptos" w:eastAsia="Aptos" w:hAnsi="Aptos" w:cs="Aptos"/>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62FA3" id="_x0000_t202" coordsize="21600,21600" o:spt="202" path="m,l,21600r21600,l21600,xe">
              <v:stroke joinstyle="miter"/>
              <v:path gradientshapeok="t" o:connecttype="rect"/>
            </v:shapetype>
            <v:shape id="Text Box 3" o:spid="_x0000_s1026" type="#_x0000_t202" alt="OFFICIAL" style="position:absolute;margin-left:0;margin-top:0;width:49pt;height:30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7ZCgIAABwEAAAOAAAAZHJzL2Uyb0RvYy54bWysU01v2zAMvQ/YfxB0X+ykW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" filled="f" stroked="f">
              <v:fill o:detectmouseclick="t"/>
              <v:textbox style="mso-fit-shape-to-text:t" inset="0,0,0,15pt">
                <w:txbxContent>
                  <w:p w14:paraId="00EC329C" w14:textId="005E32C3" w:rsidR="00EE3183" w:rsidRPr="00EE3183" w:rsidRDefault="00EE3183" w:rsidP="00EE3183">
                    <w:pPr>
                      <w:spacing w:after="0"/>
                      <w:rPr>
                        <w:rFonts w:ascii="Aptos" w:eastAsia="Aptos" w:hAnsi="Aptos" w:cs="Aptos"/>
                        <w:color w:val="000000"/>
                        <w:szCs w:val="24"/>
                      </w:rPr>
                    </w:pPr>
                    <w:r w:rsidRPr="00EE3183">
                      <w:rPr>
                        <w:rFonts w:ascii="Aptos" w:eastAsia="Aptos" w:hAnsi="Aptos" w:cs="Aptos"/>
                        <w:color w:val="000000"/>
                        <w:szCs w:val="24"/>
                      </w:rPr>
                      <w:t>OFFICIAL</w:t>
                    </w:r>
                  </w:p>
                </w:txbxContent>
              </v:textbox>
              <w10:wrap anchorx="page" anchory="page"/>
            </v:shape>
          </w:pict>
        </mc:Fallback>
      </mc:AlternateContent>
    </w:r>
  </w:p>
  <w:sdt>
    <w:sdtPr>
      <w:rPr>
        <w:rStyle w:val="PageNumber"/>
      </w:rPr>
      <w:id w:val="99074027"/>
      <w:docPartObj>
        <w:docPartGallery w:val="Page Numbers (Bottom of Page)"/>
        <w:docPartUnique/>
      </w:docPartObj>
    </w:sdtPr>
    <w:sdtEndPr>
      <w:rPr>
        <w:rStyle w:val="PageNumber"/>
      </w:rPr>
    </w:sdtEndPr>
    <w:sdtContent>
      <w:p w14:paraId="08F879E2" w14:textId="1C77BE24" w:rsidR="00F25670" w:rsidRDefault="00F25670" w:rsidP="00B61BD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688D2C"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2EC8" w14:textId="37C3EE46" w:rsidR="00EE3183" w:rsidRDefault="00EE3183">
    <w:pPr>
      <w:pStyle w:val="Footer"/>
    </w:pPr>
    <w:r>
      <mc:AlternateContent>
        <mc:Choice Requires="wps">
          <w:drawing>
            <wp:anchor distT="0" distB="0" distL="0" distR="0" simplePos="0" relativeHeight="251681792" behindDoc="0" locked="0" layoutInCell="1" allowOverlap="1" wp14:anchorId="7298CB65" wp14:editId="60792FC8">
              <wp:simplePos x="447675" y="9896475"/>
              <wp:positionH relativeFrom="page">
                <wp:align>center</wp:align>
              </wp:positionH>
              <wp:positionV relativeFrom="page">
                <wp:align>bottom</wp:align>
              </wp:positionV>
              <wp:extent cx="622300" cy="381000"/>
              <wp:effectExtent l="0" t="0" r="6350" b="0"/>
              <wp:wrapNone/>
              <wp:docPr id="1031821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1000"/>
                      </a:xfrm>
                      <a:prstGeom prst="rect">
                        <a:avLst/>
                      </a:prstGeom>
                      <a:noFill/>
                      <a:ln>
                        <a:noFill/>
                      </a:ln>
                    </wps:spPr>
                    <wps:txbx>
                      <w:txbxContent>
                        <w:p w14:paraId="0CF530C1" w14:textId="355C08B2" w:rsidR="00EE3183" w:rsidRPr="00EE3183" w:rsidRDefault="00EE3183" w:rsidP="00EE3183">
                          <w:pPr>
                            <w:spacing w:after="0"/>
                            <w:rPr>
                              <w:rFonts w:ascii="Aptos" w:eastAsia="Aptos" w:hAnsi="Aptos" w:cs="Aptos"/>
                              <w:color w:val="000000"/>
                              <w:szCs w:val="24"/>
                            </w:rPr>
                          </w:pPr>
                          <w:r w:rsidRPr="00EE3183">
                            <w:rPr>
                              <w:rFonts w:ascii="Aptos" w:eastAsia="Aptos" w:hAnsi="Aptos" w:cs="Aptos"/>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98CB65" id="_x0000_t202" coordsize="21600,21600" o:spt="202" path="m,l,21600r21600,l21600,xe">
              <v:stroke joinstyle="miter"/>
              <v:path gradientshapeok="t" o:connecttype="rect"/>
            </v:shapetype>
            <v:shape id="Text Box 4" o:spid="_x0000_s1027" type="#_x0000_t202" alt="OFFICIAL" style="position:absolute;margin-left:0;margin-top:0;width:49pt;height:30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mfDAIAABwEAAAOAAAAZHJzL2Uyb0RvYy54bWysU01v2zAMvQ/YfxB0X+ykW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" filled="f" stroked="f">
              <v:fill o:detectmouseclick="t"/>
              <v:textbox style="mso-fit-shape-to-text:t" inset="0,0,0,15pt">
                <w:txbxContent>
                  <w:p w14:paraId="0CF530C1" w14:textId="355C08B2" w:rsidR="00EE3183" w:rsidRPr="00EE3183" w:rsidRDefault="00EE3183" w:rsidP="00EE3183">
                    <w:pPr>
                      <w:spacing w:after="0"/>
                      <w:rPr>
                        <w:rFonts w:ascii="Aptos" w:eastAsia="Aptos" w:hAnsi="Aptos" w:cs="Aptos"/>
                        <w:color w:val="000000"/>
                        <w:szCs w:val="24"/>
                      </w:rPr>
                    </w:pPr>
                    <w:r w:rsidRPr="00EE3183">
                      <w:rPr>
                        <w:rFonts w:ascii="Aptos" w:eastAsia="Aptos" w:hAnsi="Aptos" w:cs="Aptos"/>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A200" w14:textId="2E48749F" w:rsidR="00EE3183" w:rsidRDefault="00EE3183">
    <w:pPr>
      <w:pStyle w:val="Footer"/>
    </w:pPr>
    <w:r>
      <mc:AlternateContent>
        <mc:Choice Requires="wps">
          <w:drawing>
            <wp:anchor distT="0" distB="0" distL="0" distR="0" simplePos="0" relativeHeight="251679744" behindDoc="0" locked="0" layoutInCell="1" allowOverlap="1" wp14:anchorId="2CAEB4C1" wp14:editId="368395A3">
              <wp:simplePos x="447675" y="9896475"/>
              <wp:positionH relativeFrom="page">
                <wp:align>center</wp:align>
              </wp:positionH>
              <wp:positionV relativeFrom="page">
                <wp:align>bottom</wp:align>
              </wp:positionV>
              <wp:extent cx="622300" cy="381000"/>
              <wp:effectExtent l="0" t="0" r="6350" b="0"/>
              <wp:wrapNone/>
              <wp:docPr id="10924093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1000"/>
                      </a:xfrm>
                      <a:prstGeom prst="rect">
                        <a:avLst/>
                      </a:prstGeom>
                      <a:noFill/>
                      <a:ln>
                        <a:noFill/>
                      </a:ln>
                    </wps:spPr>
                    <wps:txbx>
                      <w:txbxContent>
                        <w:p w14:paraId="4D81058B" w14:textId="69BE7E5C" w:rsidR="00EE3183" w:rsidRPr="00EE3183" w:rsidRDefault="00EE3183" w:rsidP="00EE3183">
                          <w:pPr>
                            <w:spacing w:after="0"/>
                            <w:rPr>
                              <w:rFonts w:ascii="Aptos" w:eastAsia="Aptos" w:hAnsi="Aptos" w:cs="Aptos"/>
                              <w:color w:val="000000"/>
                              <w:szCs w:val="24"/>
                            </w:rPr>
                          </w:pPr>
                          <w:r w:rsidRPr="00EE3183">
                            <w:rPr>
                              <w:rFonts w:ascii="Aptos" w:eastAsia="Aptos" w:hAnsi="Aptos" w:cs="Aptos"/>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EB4C1" id="_x0000_t202" coordsize="21600,21600" o:spt="202" path="m,l,21600r21600,l21600,xe">
              <v:stroke joinstyle="miter"/>
              <v:path gradientshapeok="t" o:connecttype="rect"/>
            </v:shapetype>
            <v:shape id="Text Box 2" o:spid="_x0000_s1028" type="#_x0000_t202" alt="OFFICIAL" style="position:absolute;margin-left:0;margin-top:0;width:49pt;height:30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" filled="f" stroked="f">
              <v:fill o:detectmouseclick="t"/>
              <v:textbox style="mso-fit-shape-to-text:t" inset="0,0,0,15pt">
                <w:txbxContent>
                  <w:p w14:paraId="4D81058B" w14:textId="69BE7E5C" w:rsidR="00EE3183" w:rsidRPr="00EE3183" w:rsidRDefault="00EE3183" w:rsidP="00EE3183">
                    <w:pPr>
                      <w:spacing w:after="0"/>
                      <w:rPr>
                        <w:rFonts w:ascii="Aptos" w:eastAsia="Aptos" w:hAnsi="Aptos" w:cs="Aptos"/>
                        <w:color w:val="000000"/>
                        <w:szCs w:val="24"/>
                      </w:rPr>
                    </w:pPr>
                    <w:r w:rsidRPr="00EE3183">
                      <w:rPr>
                        <w:rFonts w:ascii="Aptos" w:eastAsia="Aptos" w:hAnsi="Aptos" w:cs="Aptos"/>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80BBA" w14:textId="77777777" w:rsidR="007D6C3E" w:rsidRDefault="007D6C3E" w:rsidP="00B61BD3">
      <w:r>
        <w:separator/>
      </w:r>
    </w:p>
  </w:footnote>
  <w:footnote w:type="continuationSeparator" w:id="0">
    <w:p w14:paraId="61A2CA49" w14:textId="77777777" w:rsidR="007D6C3E" w:rsidRDefault="007D6C3E" w:rsidP="00B6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38B4" w14:textId="77777777" w:rsidR="00306B4E" w:rsidRDefault="002977EC" w:rsidP="00B61BD3">
    <w:r>
      <w:drawing>
        <wp:anchor distT="0" distB="0" distL="114300" distR="114300" simplePos="0" relativeHeight="251675648" behindDoc="1" locked="1" layoutInCell="1" allowOverlap="1" wp14:anchorId="43B43BCA" wp14:editId="74667A4A">
          <wp:simplePos x="0" y="0"/>
          <wp:positionH relativeFrom="page">
            <wp:align>left</wp:align>
          </wp:positionH>
          <wp:positionV relativeFrom="page">
            <wp:align>top</wp:align>
          </wp:positionV>
          <wp:extent cx="7560000" cy="106848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E174" w14:textId="6075BB08" w:rsidR="00147114" w:rsidRDefault="007D6C3E" w:rsidP="00B1069C">
    <w:pPr>
      <w:pStyle w:val="Header"/>
    </w:pPr>
    <w:r>
      <w:drawing>
        <wp:anchor distT="0" distB="0" distL="114300" distR="114300" simplePos="0" relativeHeight="251678720" behindDoc="0" locked="0" layoutInCell="1" allowOverlap="1" wp14:anchorId="1F94FEF8" wp14:editId="2B5E4B1A">
          <wp:simplePos x="0" y="0"/>
          <wp:positionH relativeFrom="margin">
            <wp:posOffset>3902710</wp:posOffset>
          </wp:positionH>
          <wp:positionV relativeFrom="paragraph">
            <wp:posOffset>280633</wp:posOffset>
          </wp:positionV>
          <wp:extent cx="2743200" cy="714412"/>
          <wp:effectExtent l="0" t="0" r="0" b="9525"/>
          <wp:wrapSquare wrapText="bothSides"/>
          <wp:docPr id="1183579224"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9224" name="Picture 1" descr="A black and white logo"/>
                  <pic:cNvPicPr/>
                </pic:nvPicPr>
                <pic:blipFill>
                  <a:blip r:embed="rId1">
                    <a:extLst>
                      <a:ext uri="{28A0092B-C50C-407E-A947-70E740481C1C}">
                        <a14:useLocalDpi xmlns:a14="http://schemas.microsoft.com/office/drawing/2010/main" val="0"/>
                      </a:ext>
                    </a:extLst>
                  </a:blip>
                  <a:stretch>
                    <a:fillRect/>
                  </a:stretch>
                </pic:blipFill>
                <pic:spPr>
                  <a:xfrm>
                    <a:off x="0" y="0"/>
                    <a:ext cx="2752441" cy="716819"/>
                  </a:xfrm>
                  <a:prstGeom prst="rect">
                    <a:avLst/>
                  </a:prstGeom>
                </pic:spPr>
              </pic:pic>
            </a:graphicData>
          </a:graphic>
          <wp14:sizeRelH relativeFrom="margin">
            <wp14:pctWidth>0</wp14:pctWidth>
          </wp14:sizeRelH>
          <wp14:sizeRelV relativeFrom="margin">
            <wp14:pctHeight>0</wp14:pctHeight>
          </wp14:sizeRelV>
        </wp:anchor>
      </w:drawing>
    </w:r>
    <w:r w:rsidR="00B1069C">
      <w:drawing>
        <wp:anchor distT="0" distB="0" distL="114300" distR="114300" simplePos="0" relativeHeight="251677696" behindDoc="1" locked="0" layoutInCell="1" allowOverlap="1" wp14:anchorId="1A6E54C8" wp14:editId="15B745B7">
          <wp:simplePos x="0" y="0"/>
          <wp:positionH relativeFrom="column">
            <wp:posOffset>-450216</wp:posOffset>
          </wp:positionH>
          <wp:positionV relativeFrom="paragraph">
            <wp:posOffset>-439198</wp:posOffset>
          </wp:positionV>
          <wp:extent cx="7537473" cy="10653311"/>
          <wp:effectExtent l="0" t="0" r="0" b="254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71347" cy="107011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1A9520B"/>
    <w:multiLevelType w:val="hybridMultilevel"/>
    <w:tmpl w:val="4D982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7650040">
    <w:abstractNumId w:val="0"/>
  </w:num>
  <w:num w:numId="2" w16cid:durableId="339621750">
    <w:abstractNumId w:val="1"/>
  </w:num>
  <w:num w:numId="3" w16cid:durableId="1717584660">
    <w:abstractNumId w:val="2"/>
  </w:num>
  <w:num w:numId="4" w16cid:durableId="200748522">
    <w:abstractNumId w:val="3"/>
  </w:num>
  <w:num w:numId="5" w16cid:durableId="493254287">
    <w:abstractNumId w:val="4"/>
  </w:num>
  <w:num w:numId="6" w16cid:durableId="662586931">
    <w:abstractNumId w:val="9"/>
  </w:num>
  <w:num w:numId="7" w16cid:durableId="1915434635">
    <w:abstractNumId w:val="5"/>
  </w:num>
  <w:num w:numId="8" w16cid:durableId="1897233601">
    <w:abstractNumId w:val="6"/>
  </w:num>
  <w:num w:numId="9" w16cid:durableId="903221462">
    <w:abstractNumId w:val="7"/>
  </w:num>
  <w:num w:numId="10" w16cid:durableId="695814419">
    <w:abstractNumId w:val="8"/>
  </w:num>
  <w:num w:numId="11" w16cid:durableId="1472286830">
    <w:abstractNumId w:val="10"/>
  </w:num>
  <w:num w:numId="12" w16cid:durableId="1958562641">
    <w:abstractNumId w:val="11"/>
  </w:num>
  <w:num w:numId="13" w16cid:durableId="667562044">
    <w:abstractNumId w:val="14"/>
  </w:num>
  <w:num w:numId="14" w16cid:durableId="1619094963">
    <w:abstractNumId w:val="13"/>
  </w:num>
  <w:num w:numId="15" w16cid:durableId="2122844375">
    <w:abstractNumId w:val="10"/>
  </w:num>
  <w:num w:numId="16" w16cid:durableId="66148454">
    <w:abstractNumId w:val="12"/>
  </w:num>
  <w:num w:numId="17" w16cid:durableId="6017627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3E"/>
    <w:rsid w:val="00002759"/>
    <w:rsid w:val="00022DD5"/>
    <w:rsid w:val="0002784E"/>
    <w:rsid w:val="000356FF"/>
    <w:rsid w:val="00044589"/>
    <w:rsid w:val="00051E50"/>
    <w:rsid w:val="00055C19"/>
    <w:rsid w:val="00081FFD"/>
    <w:rsid w:val="000909F0"/>
    <w:rsid w:val="000A4889"/>
    <w:rsid w:val="000A67C3"/>
    <w:rsid w:val="000B0091"/>
    <w:rsid w:val="000C35AB"/>
    <w:rsid w:val="000F109C"/>
    <w:rsid w:val="00133657"/>
    <w:rsid w:val="00147114"/>
    <w:rsid w:val="00172CB2"/>
    <w:rsid w:val="001731CD"/>
    <w:rsid w:val="0018080B"/>
    <w:rsid w:val="00180AE6"/>
    <w:rsid w:val="001B3B64"/>
    <w:rsid w:val="001C077F"/>
    <w:rsid w:val="001D09F1"/>
    <w:rsid w:val="001D2031"/>
    <w:rsid w:val="001D5952"/>
    <w:rsid w:val="00226BEB"/>
    <w:rsid w:val="002409CC"/>
    <w:rsid w:val="00257C7B"/>
    <w:rsid w:val="00262B0D"/>
    <w:rsid w:val="00275313"/>
    <w:rsid w:val="00283833"/>
    <w:rsid w:val="00292828"/>
    <w:rsid w:val="002977EC"/>
    <w:rsid w:val="002B0C9A"/>
    <w:rsid w:val="00306B4E"/>
    <w:rsid w:val="00320B43"/>
    <w:rsid w:val="00321F07"/>
    <w:rsid w:val="00337A62"/>
    <w:rsid w:val="00362648"/>
    <w:rsid w:val="00365526"/>
    <w:rsid w:val="003825E7"/>
    <w:rsid w:val="00397B9B"/>
    <w:rsid w:val="003A0AFB"/>
    <w:rsid w:val="003A0C46"/>
    <w:rsid w:val="003A2768"/>
    <w:rsid w:val="003A63C5"/>
    <w:rsid w:val="003B79F8"/>
    <w:rsid w:val="003C2E56"/>
    <w:rsid w:val="003C4A74"/>
    <w:rsid w:val="003D032C"/>
    <w:rsid w:val="003E59F9"/>
    <w:rsid w:val="003E793A"/>
    <w:rsid w:val="003F24C6"/>
    <w:rsid w:val="003F65E4"/>
    <w:rsid w:val="00403238"/>
    <w:rsid w:val="00411E2D"/>
    <w:rsid w:val="00416217"/>
    <w:rsid w:val="0044358D"/>
    <w:rsid w:val="00445648"/>
    <w:rsid w:val="00480133"/>
    <w:rsid w:val="004A2968"/>
    <w:rsid w:val="004F1B6B"/>
    <w:rsid w:val="00555B0F"/>
    <w:rsid w:val="0055629B"/>
    <w:rsid w:val="005715B8"/>
    <w:rsid w:val="005775DA"/>
    <w:rsid w:val="00590E4A"/>
    <w:rsid w:val="005A0417"/>
    <w:rsid w:val="005A777D"/>
    <w:rsid w:val="005D35C4"/>
    <w:rsid w:val="005D37DA"/>
    <w:rsid w:val="005D47E6"/>
    <w:rsid w:val="005D6D23"/>
    <w:rsid w:val="005D735D"/>
    <w:rsid w:val="005E07E2"/>
    <w:rsid w:val="00624BBC"/>
    <w:rsid w:val="006351F3"/>
    <w:rsid w:val="00642AC1"/>
    <w:rsid w:val="006522BA"/>
    <w:rsid w:val="0066292A"/>
    <w:rsid w:val="00677ED1"/>
    <w:rsid w:val="00694091"/>
    <w:rsid w:val="006951DD"/>
    <w:rsid w:val="006A6409"/>
    <w:rsid w:val="006C7D76"/>
    <w:rsid w:val="006D07C3"/>
    <w:rsid w:val="007057CC"/>
    <w:rsid w:val="007068DA"/>
    <w:rsid w:val="007219EC"/>
    <w:rsid w:val="00730978"/>
    <w:rsid w:val="0073577E"/>
    <w:rsid w:val="0074385E"/>
    <w:rsid w:val="007455B2"/>
    <w:rsid w:val="00763A68"/>
    <w:rsid w:val="00775C11"/>
    <w:rsid w:val="00792085"/>
    <w:rsid w:val="007B43D8"/>
    <w:rsid w:val="007D6C3E"/>
    <w:rsid w:val="007F610A"/>
    <w:rsid w:val="00804CDA"/>
    <w:rsid w:val="00817758"/>
    <w:rsid w:val="00832099"/>
    <w:rsid w:val="00833E2D"/>
    <w:rsid w:val="0084615D"/>
    <w:rsid w:val="0086129D"/>
    <w:rsid w:val="00886DB5"/>
    <w:rsid w:val="008954B2"/>
    <w:rsid w:val="008B3D9D"/>
    <w:rsid w:val="008B7B9E"/>
    <w:rsid w:val="008C3756"/>
    <w:rsid w:val="008C5966"/>
    <w:rsid w:val="008D04F6"/>
    <w:rsid w:val="008D4A21"/>
    <w:rsid w:val="00901EEA"/>
    <w:rsid w:val="009217EA"/>
    <w:rsid w:val="009247F3"/>
    <w:rsid w:val="0093666F"/>
    <w:rsid w:val="00980445"/>
    <w:rsid w:val="009A1FFB"/>
    <w:rsid w:val="009A3F3E"/>
    <w:rsid w:val="009A6C18"/>
    <w:rsid w:val="009C311A"/>
    <w:rsid w:val="009D2F90"/>
    <w:rsid w:val="009D6336"/>
    <w:rsid w:val="009E093A"/>
    <w:rsid w:val="00A038AC"/>
    <w:rsid w:val="00A1528A"/>
    <w:rsid w:val="00A314C5"/>
    <w:rsid w:val="00A47C38"/>
    <w:rsid w:val="00A676B7"/>
    <w:rsid w:val="00A80AF4"/>
    <w:rsid w:val="00A93FB6"/>
    <w:rsid w:val="00AB7D71"/>
    <w:rsid w:val="00AE3162"/>
    <w:rsid w:val="00AE78E9"/>
    <w:rsid w:val="00AF7944"/>
    <w:rsid w:val="00B01D4C"/>
    <w:rsid w:val="00B1069C"/>
    <w:rsid w:val="00B11A2E"/>
    <w:rsid w:val="00B179B3"/>
    <w:rsid w:val="00B335D6"/>
    <w:rsid w:val="00B347F1"/>
    <w:rsid w:val="00B415F5"/>
    <w:rsid w:val="00B43DB8"/>
    <w:rsid w:val="00B47936"/>
    <w:rsid w:val="00B54184"/>
    <w:rsid w:val="00B61BD3"/>
    <w:rsid w:val="00B67908"/>
    <w:rsid w:val="00B7028A"/>
    <w:rsid w:val="00BB4991"/>
    <w:rsid w:val="00BB4F44"/>
    <w:rsid w:val="00BC7343"/>
    <w:rsid w:val="00BD58AD"/>
    <w:rsid w:val="00BD5E36"/>
    <w:rsid w:val="00BF5865"/>
    <w:rsid w:val="00C01CFE"/>
    <w:rsid w:val="00C124F1"/>
    <w:rsid w:val="00C14E78"/>
    <w:rsid w:val="00C21C0E"/>
    <w:rsid w:val="00C306B8"/>
    <w:rsid w:val="00C35141"/>
    <w:rsid w:val="00C36D72"/>
    <w:rsid w:val="00C433B1"/>
    <w:rsid w:val="00C44299"/>
    <w:rsid w:val="00C45B22"/>
    <w:rsid w:val="00C73391"/>
    <w:rsid w:val="00C956B3"/>
    <w:rsid w:val="00CA63CF"/>
    <w:rsid w:val="00CD0EC4"/>
    <w:rsid w:val="00CD566D"/>
    <w:rsid w:val="00CF0624"/>
    <w:rsid w:val="00D33A77"/>
    <w:rsid w:val="00D35E2E"/>
    <w:rsid w:val="00D35FD8"/>
    <w:rsid w:val="00D55D23"/>
    <w:rsid w:val="00DA7075"/>
    <w:rsid w:val="00DB6580"/>
    <w:rsid w:val="00DC3C90"/>
    <w:rsid w:val="00DD35EE"/>
    <w:rsid w:val="00DE2E3E"/>
    <w:rsid w:val="00DE4095"/>
    <w:rsid w:val="00DF01D4"/>
    <w:rsid w:val="00E21EE4"/>
    <w:rsid w:val="00E2687C"/>
    <w:rsid w:val="00E3372F"/>
    <w:rsid w:val="00E55B1A"/>
    <w:rsid w:val="00E565FB"/>
    <w:rsid w:val="00E648B4"/>
    <w:rsid w:val="00E713AB"/>
    <w:rsid w:val="00E732C0"/>
    <w:rsid w:val="00E776E5"/>
    <w:rsid w:val="00E833BA"/>
    <w:rsid w:val="00E9080D"/>
    <w:rsid w:val="00EA7402"/>
    <w:rsid w:val="00EC56EC"/>
    <w:rsid w:val="00EC7A31"/>
    <w:rsid w:val="00EE3183"/>
    <w:rsid w:val="00EF3DC4"/>
    <w:rsid w:val="00F069A0"/>
    <w:rsid w:val="00F15010"/>
    <w:rsid w:val="00F25670"/>
    <w:rsid w:val="00F42C67"/>
    <w:rsid w:val="00F6072B"/>
    <w:rsid w:val="00F63690"/>
    <w:rsid w:val="00F71FEF"/>
    <w:rsid w:val="00F7492C"/>
    <w:rsid w:val="00F835C0"/>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3C189"/>
  <w15:docId w15:val="{6151A37B-E00D-496E-B000-F77231AA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noProof/>
      <w:color w:val="000000" w:themeColor="text1"/>
      <w:szCs w:val="50"/>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pPr>
  </w:style>
  <w:style w:type="paragraph" w:customStyle="1" w:styleId="Agbulletlist">
    <w:name w:val="Ag bullet list"/>
    <w:basedOn w:val="Normal"/>
    <w:qFormat/>
    <w:rsid w:val="00337A62"/>
    <w:pPr>
      <w:spacing w:after="120" w:line="220" w:lineRule="exact"/>
      <w:ind w:left="284" w:hanging="284"/>
    </w:pPr>
    <w:rPr>
      <w:noProof w:val="0"/>
      <w:sz w:val="18"/>
      <w:szCs w:val="52"/>
    </w:rPr>
  </w:style>
  <w:style w:type="paragraph" w:styleId="NoSpacing">
    <w:name w:val="No Spacing"/>
    <w:uiPriority w:val="1"/>
    <w:qFormat/>
    <w:rsid w:val="00337A62"/>
    <w:rPr>
      <w:rFonts w:ascii="Arial" w:hAnsi="Arial" w:cs="VIC-SemiBold"/>
      <w:color w:val="000000" w:themeColor="text1"/>
      <w:sz w:val="18"/>
      <w:szCs w:val="52"/>
    </w:rPr>
  </w:style>
  <w:style w:type="character" w:styleId="Hyperlink">
    <w:name w:val="Hyperlink"/>
    <w:basedOn w:val="DefaultParagraphFont"/>
    <w:uiPriority w:val="99"/>
    <w:unhideWhenUsed/>
    <w:rsid w:val="000B0091"/>
    <w:rPr>
      <w:color w:val="0000FF"/>
      <w:u w:val="single"/>
    </w:rPr>
  </w:style>
  <w:style w:type="character" w:styleId="FollowedHyperlink">
    <w:name w:val="FollowedHyperlink"/>
    <w:basedOn w:val="DefaultParagraphFont"/>
    <w:uiPriority w:val="99"/>
    <w:semiHidden/>
    <w:unhideWhenUsed/>
    <w:rsid w:val="000B0091"/>
    <w:rPr>
      <w:color w:val="954F72" w:themeColor="followedHyperlink"/>
      <w:u w:val="single"/>
    </w:rPr>
  </w:style>
  <w:style w:type="character" w:styleId="CommentReference">
    <w:name w:val="annotation reference"/>
    <w:basedOn w:val="DefaultParagraphFont"/>
    <w:uiPriority w:val="99"/>
    <w:semiHidden/>
    <w:unhideWhenUsed/>
    <w:rsid w:val="000B0091"/>
    <w:rPr>
      <w:sz w:val="16"/>
      <w:szCs w:val="16"/>
    </w:rPr>
  </w:style>
  <w:style w:type="paragraph" w:styleId="CommentText">
    <w:name w:val="annotation text"/>
    <w:basedOn w:val="Normal"/>
    <w:link w:val="CommentTextChar"/>
    <w:uiPriority w:val="99"/>
    <w:unhideWhenUsed/>
    <w:rsid w:val="000B0091"/>
    <w:pPr>
      <w:spacing w:line="240" w:lineRule="auto"/>
    </w:pPr>
    <w:rPr>
      <w:sz w:val="20"/>
      <w:szCs w:val="20"/>
    </w:rPr>
  </w:style>
  <w:style w:type="character" w:customStyle="1" w:styleId="CommentTextChar">
    <w:name w:val="Comment Text Char"/>
    <w:basedOn w:val="DefaultParagraphFont"/>
    <w:link w:val="CommentText"/>
    <w:uiPriority w:val="99"/>
    <w:rsid w:val="000B0091"/>
    <w:rPr>
      <w:rFonts w:ascii="Arial" w:hAnsi="Arial" w:cs="VIC-SemiBold"/>
      <w:noProof/>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B0091"/>
    <w:rPr>
      <w:b/>
      <w:bCs/>
    </w:rPr>
  </w:style>
  <w:style w:type="character" w:customStyle="1" w:styleId="CommentSubjectChar">
    <w:name w:val="Comment Subject Char"/>
    <w:basedOn w:val="CommentTextChar"/>
    <w:link w:val="CommentSubject"/>
    <w:uiPriority w:val="99"/>
    <w:semiHidden/>
    <w:rsid w:val="000B0091"/>
    <w:rPr>
      <w:rFonts w:ascii="Arial" w:hAnsi="Arial" w:cs="VIC-SemiBold"/>
      <w:b/>
      <w:bCs/>
      <w:noProof/>
      <w:color w:val="000000" w:themeColor="text1"/>
      <w:sz w:val="20"/>
      <w:szCs w:val="20"/>
    </w:rPr>
  </w:style>
  <w:style w:type="character" w:styleId="UnresolvedMention">
    <w:name w:val="Unresolved Mention"/>
    <w:basedOn w:val="DefaultParagraphFont"/>
    <w:uiPriority w:val="99"/>
    <w:rsid w:val="000B0091"/>
    <w:rPr>
      <w:color w:val="605E5C"/>
      <w:shd w:val="clear" w:color="auto" w:fill="E1DFDD"/>
    </w:rPr>
  </w:style>
  <w:style w:type="character" w:customStyle="1" w:styleId="normaltextrun">
    <w:name w:val="normaltextrun"/>
    <w:basedOn w:val="DefaultParagraphFont"/>
    <w:rsid w:val="00C306B8"/>
  </w:style>
  <w:style w:type="character" w:customStyle="1" w:styleId="eop">
    <w:name w:val="eop"/>
    <w:basedOn w:val="DefaultParagraphFont"/>
    <w:rsid w:val="00C306B8"/>
  </w:style>
  <w:style w:type="paragraph" w:customStyle="1" w:styleId="paragraph">
    <w:name w:val="paragraph"/>
    <w:basedOn w:val="Normal"/>
    <w:rsid w:val="00C306B8"/>
    <w:pPr>
      <w:spacing w:before="100" w:beforeAutospacing="1" w:after="100" w:afterAutospacing="1" w:line="240" w:lineRule="auto"/>
    </w:pPr>
    <w:rPr>
      <w:rFonts w:ascii="Times New Roman" w:eastAsia="Times New Roman" w:hAnsi="Times New Roman" w:cs="Times New Roman"/>
      <w:noProof w:val="0"/>
      <w:color w:val="auto"/>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agriculture.vic.gov.au/agriculture/farm-management/managing-dams/organic-pollution-in-farm-dams" TargetMode="External"/><Relationship Id="rId18" Type="http://schemas.openxmlformats.org/officeDocument/2006/relationships/hyperlink" Target="http://agriculture.vic.gov.au/agriculture/farm-management/managing-dams/water-supply-for-stock-containment-are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agriculture.vic.gov.au/agriculture/emergencies/recovery/livestock-after-an-emergenc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agriculture.vic.gov.au/agriculture/farm-management/managing-dams/water-quality-for-farm-water-supplies" TargetMode="External"/><Relationship Id="rId20" Type="http://schemas.openxmlformats.org/officeDocument/2006/relationships/hyperlink" Target="http://www.agriculture.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agriculture.vic.gov.au/agriculture/emergencies/recovery/farm-and-land-recovery-after-bushfire"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lls.nsw.gov.au/__data/assets/pdf_file/0011/1195283/Fact-sheet-Bushfire-ash.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griculture.vic.gov.au/agriculture/farm-management/soil-and-water/water/farm-water-solutions/how-much-water-does-my-farm-need/water-quality-testing-contact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lwpvicgovau.sharepoint.com/sites/DEECAOrgAssetLib/Agriculture%20Victoria%20Templates/Agriculture%20Victoria%20Branded%20Templates/AgVic%20Template_Word_Factsheet%20A4/05_13415%20Ag%20vic_Template_Factsheet_A4_FA.dotx" TargetMode="External"/></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b29870-e42c-4e6a-b14e-6999141490c4" xsi:nil="true"/>
    <lcf76f155ced4ddcb4097134ff3c332f xmlns="664a9800-f713-45e0-a880-35248d6432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DE4F84DF241644996499C7B1C16E7B" ma:contentTypeVersion="10" ma:contentTypeDescription="Create a new document." ma:contentTypeScope="" ma:versionID="b2414b6755cf39313907e122f76ba3dd">
  <xsd:schema xmlns:xsd="http://www.w3.org/2001/XMLSchema" xmlns:xs="http://www.w3.org/2001/XMLSchema" xmlns:p="http://schemas.microsoft.com/office/2006/metadata/properties" xmlns:ns2="a5f32de4-e402-4188-b034-e71ca7d22e54" xmlns:ns3="664a9800-f713-45e0-a880-35248d64325c" xmlns:ns4="d9b29870-e42c-4e6a-b14e-6999141490c4" targetNamespace="http://schemas.microsoft.com/office/2006/metadata/properties" ma:root="true" ma:fieldsID="577552992dfd408594abaa4b7c7951be" ns2:_="" ns3:_="" ns4:_="">
    <xsd:import namespace="a5f32de4-e402-4188-b034-e71ca7d22e54"/>
    <xsd:import namespace="664a9800-f713-45e0-a880-35248d64325c"/>
    <xsd:import namespace="d9b29870-e42c-4e6a-b14e-6999141490c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4a9800-f713-45e0-a880-35248d6432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29870-e42c-4e6a-b14e-6999141490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3673180-976c-4c59-ba19-5bdda3461b0f}" ma:internalName="TaxCatchAll" ma:showField="CatchAllData" ma:web="d9b29870-e42c-4e6a-b14e-699914149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BB36FC-8EAB-49C7-BC15-8281413BED08}">
  <ds:schemaRefs>
    <ds:schemaRef ds:uri="http://schemas.microsoft.com/office/2006/metadata/properties"/>
    <ds:schemaRef ds:uri="http://schemas.microsoft.com/office/infopath/2007/PartnerControls"/>
    <ds:schemaRef ds:uri="d9b29870-e42c-4e6a-b14e-6999141490c4"/>
    <ds:schemaRef ds:uri="664a9800-f713-45e0-a880-35248d64325c"/>
  </ds:schemaRefs>
</ds:datastoreItem>
</file>

<file path=customXml/itemProps2.xml><?xml version="1.0" encoding="utf-8"?>
<ds:datastoreItem xmlns:ds="http://schemas.openxmlformats.org/officeDocument/2006/customXml" ds:itemID="{EEA84AE1-F584-4FFC-BB53-0D7924128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664a9800-f713-45e0-a880-35248d64325c"/>
    <ds:schemaRef ds:uri="d9b29870-e42c-4e6a-b14e-699914149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DBFC6-0965-4A40-BC21-4F77490847E9}">
  <ds:schemaRefs>
    <ds:schemaRef ds:uri="http://schemas.microsoft.com/sharepoint/v3/contenttype/forms"/>
  </ds:schemaRefs>
</ds:datastoreItem>
</file>

<file path=customXml/itemProps4.xml><?xml version="1.0" encoding="utf-8"?>
<ds:datastoreItem xmlns:ds="http://schemas.openxmlformats.org/officeDocument/2006/customXml" ds:itemID="{755A0C64-E3E5-4349-A4B9-C4092E2606D8}">
  <ds:schemaRefs>
    <ds:schemaRef ds:uri="Microsoft.SharePoint.Taxonomy.ContentTypeSync"/>
  </ds:schemaRefs>
</ds:datastoreItem>
</file>

<file path=customXml/itemProps5.xml><?xml version="1.0" encoding="utf-8"?>
<ds:datastoreItem xmlns:ds="http://schemas.openxmlformats.org/officeDocument/2006/customXml" ds:itemID="{7337E0BC-4B08-48F9-A9F8-1A73415C2E8C}">
  <ds:schemaRefs>
    <ds:schemaRef ds:uri="http://schemas.microsoft.com/sharepoint/events"/>
  </ds:schemaRefs>
</ds:datastoreItem>
</file>

<file path=customXml/itemProps6.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05_13415%20Ag%20vic_Template_Factsheet_A4_FA.dotx</Template>
  <TotalTime>105</TotalTime>
  <Pages>4</Pages>
  <Words>1315</Words>
  <Characters>7629</Characters>
  <Application>Microsoft Office Word</Application>
  <DocSecurity>0</DocSecurity>
  <Lines>181</Lines>
  <Paragraphs>105</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Vaughan (DEECA)</dc:creator>
  <cp:lastModifiedBy>Helen Vaughan (DEECA)</cp:lastModifiedBy>
  <cp:revision>1</cp:revision>
  <dcterms:created xsi:type="dcterms:W3CDTF">2026-01-16T00:49:00Z</dcterms:created>
  <dcterms:modified xsi:type="dcterms:W3CDTF">2026-01-16T05:36:00Z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0x01010088DE4F84DF241644996499C7B1C16E7B</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Agency">
    <vt:i4>1</vt:i4>
  </property>
  <property fmtid="{D5CDD505-2E9C-101B-9397-08002B2CF9AE}" pid="9" name="Division">
    <vt:i4>5</vt:i4>
  </property>
  <property fmtid="{D5CDD505-2E9C-101B-9397-08002B2CF9AE}" pid="10" name="Dissemination Limiting Marker">
    <vt:i4>2</vt:i4>
  </property>
  <property fmtid="{D5CDD505-2E9C-101B-9397-08002B2CF9AE}" pid="11" name="Security Classification">
    <vt:i4>3</vt:i4>
  </property>
  <property fmtid="{D5CDD505-2E9C-101B-9397-08002B2CF9AE}" pid="12" name="Order">
    <vt:r8>130200</vt:r8>
  </property>
  <property fmtid="{D5CDD505-2E9C-101B-9397-08002B2CF9AE}" pid="13" name="Language">
    <vt:lpwstr>English</vt:lpwstr>
  </property>
  <property fmtid="{D5CDD505-2E9C-101B-9397-08002B2CF9AE}" pid="14" name="pd01c257034b4e86b1f58279a3bd54c6">
    <vt:lpwstr>Unclassified|7fa379f4-4aba-4692-ab80-7d39d3a23cf4</vt:lpwstr>
  </property>
  <property fmtid="{D5CDD505-2E9C-101B-9397-08002B2CF9AE}" pid="15" name="xd_Signature">
    <vt:bool>false</vt:bool>
  </property>
  <property fmtid="{D5CDD505-2E9C-101B-9397-08002B2CF9AE}" pid="16" name="ece32f50ba964e1fbf627a9d83fe6c01">
    <vt:lpwstr>Department of Environment, Land, Water and Planning|607a3f87-1228-4cd9-82a5-076aa8776274</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n771d69a070c4babbf278c67c8a2b859">
    <vt:lpwstr>Information Services|30448c83-753c-4662-9f56-9cde52d6c172</vt:lpwstr>
  </property>
  <property fmtid="{D5CDD505-2E9C-101B-9397-08002B2CF9AE}" pid="22" name="Brand type">
    <vt:lpwstr>Agriculture Victoria</vt:lpwstr>
  </property>
  <property fmtid="{D5CDD505-2E9C-101B-9397-08002B2CF9AE}" pid="23" name="TriggerFlowInfo">
    <vt:lpwstr/>
  </property>
  <property fmtid="{D5CDD505-2E9C-101B-9397-08002B2CF9AE}" pid="24" name="fb3179c379644f499d7166d0c985669b">
    <vt:lpwstr>FOUO|955eb6fc-b35a-4808-8aa5-31e514fa3f26</vt:lpwstr>
  </property>
  <property fmtid="{D5CDD505-2E9C-101B-9397-08002B2CF9AE}" pid="25" name="ClassificationContentMarkingFooterShapeIds">
    <vt:lpwstr>682e264,44f11c7f,6266f4e</vt:lpwstr>
  </property>
  <property fmtid="{D5CDD505-2E9C-101B-9397-08002B2CF9AE}" pid="26" name="ClassificationContentMarkingFooterFontProps">
    <vt:lpwstr>#000000,12,Aptos</vt:lpwstr>
  </property>
  <property fmtid="{D5CDD505-2E9C-101B-9397-08002B2CF9AE}" pid="27" name="ClassificationContentMarkingFooterText">
    <vt:lpwstr>OFFICIAL</vt:lpwstr>
  </property>
  <property fmtid="{D5CDD505-2E9C-101B-9397-08002B2CF9AE}" pid="28" name="MSIP_Label_4257e2ab-f512-40e2-9c9a-c64247360765_Enabled">
    <vt:lpwstr>true</vt:lpwstr>
  </property>
  <property fmtid="{D5CDD505-2E9C-101B-9397-08002B2CF9AE}" pid="29" name="MSIP_Label_4257e2ab-f512-40e2-9c9a-c64247360765_SetDate">
    <vt:lpwstr>2026-01-16T05:36:48Z</vt:lpwstr>
  </property>
  <property fmtid="{D5CDD505-2E9C-101B-9397-08002B2CF9AE}" pid="30" name="MSIP_Label_4257e2ab-f512-40e2-9c9a-c64247360765_Method">
    <vt:lpwstr>Privileged</vt:lpwstr>
  </property>
  <property fmtid="{D5CDD505-2E9C-101B-9397-08002B2CF9AE}" pid="31" name="MSIP_Label_4257e2ab-f512-40e2-9c9a-c64247360765_Name">
    <vt:lpwstr>OFFICIAL</vt:lpwstr>
  </property>
  <property fmtid="{D5CDD505-2E9C-101B-9397-08002B2CF9AE}" pid="32" name="MSIP_Label_4257e2ab-f512-40e2-9c9a-c64247360765_SiteId">
    <vt:lpwstr>e8bdd6f7-fc18-4e48-a554-7f547927223b</vt:lpwstr>
  </property>
  <property fmtid="{D5CDD505-2E9C-101B-9397-08002B2CF9AE}" pid="33" name="MSIP_Label_4257e2ab-f512-40e2-9c9a-c64247360765_ActionId">
    <vt:lpwstr>a4f56a15-13ec-438b-9d6e-dc54ae173935</vt:lpwstr>
  </property>
  <property fmtid="{D5CDD505-2E9C-101B-9397-08002B2CF9AE}" pid="34" name="MSIP_Label_4257e2ab-f512-40e2-9c9a-c64247360765_ContentBits">
    <vt:lpwstr>2</vt:lpwstr>
  </property>
  <property fmtid="{D5CDD505-2E9C-101B-9397-08002B2CF9AE}" pid="35" name="MSIP_Label_4257e2ab-f512-40e2-9c9a-c64247360765_Tag">
    <vt:lpwstr>10, 0, 1, 1</vt:lpwstr>
  </property>
</Properties>
</file>