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CFF2D" w14:textId="77777777" w:rsidR="00BD5E36" w:rsidRDefault="00B7028A" w:rsidP="00DD35EE">
      <w:pPr>
        <w:pStyle w:val="Agintrotext"/>
        <w:sectPr w:rsidR="00BD5E36" w:rsidSect="001D09F1">
          <w:headerReference w:type="default" r:id="rId11"/>
          <w:footerReference w:type="default" r:id="rId12"/>
          <w:headerReference w:type="first" r:id="rId13"/>
          <w:type w:val="continuous"/>
          <w:pgSz w:w="11900" w:h="16840"/>
          <w:pgMar w:top="2526" w:right="709" w:bottom="1701" w:left="709" w:header="709" w:footer="709" w:gutter="0"/>
          <w:cols w:num="2" w:space="708"/>
          <w:titlePg/>
          <w:docGrid w:linePitch="360"/>
        </w:sectPr>
      </w:pPr>
      <w:bookmarkStart w:id="0" w:name="_GoBack"/>
      <w:bookmarkEnd w:id="0"/>
      <w:r>
        <w:rPr>
          <w:noProof/>
        </w:rPr>
        <mc:AlternateContent>
          <mc:Choice Requires="wps">
            <w:drawing>
              <wp:anchor distT="0" distB="0" distL="114300" distR="114300" simplePos="0" relativeHeight="251659264" behindDoc="1" locked="0" layoutInCell="1" allowOverlap="1" wp14:anchorId="53B61366" wp14:editId="54B9FA6A">
                <wp:simplePos x="0" y="0"/>
                <wp:positionH relativeFrom="column">
                  <wp:posOffset>-5080</wp:posOffset>
                </wp:positionH>
                <wp:positionV relativeFrom="paragraph">
                  <wp:posOffset>-1494155</wp:posOffset>
                </wp:positionV>
                <wp:extent cx="3305175" cy="1240155"/>
                <wp:effectExtent l="0" t="0" r="22225" b="4445"/>
                <wp:wrapNone/>
                <wp:docPr id="80" name="Text Box 80"/>
                <wp:cNvGraphicFramePr/>
                <a:graphic xmlns:a="http://schemas.openxmlformats.org/drawingml/2006/main">
                  <a:graphicData uri="http://schemas.microsoft.com/office/word/2010/wordprocessingShape">
                    <wps:wsp>
                      <wps:cNvSpPr txBox="1"/>
                      <wps:spPr>
                        <a:xfrm>
                          <a:off x="0" y="0"/>
                          <a:ext cx="3305175" cy="1240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697D81" w14:textId="5BC1AFBE" w:rsidR="00B7028A" w:rsidRPr="007219EC" w:rsidRDefault="0058426D" w:rsidP="00B7028A">
                            <w:pPr>
                              <w:pStyle w:val="Agtitle"/>
                              <w:rPr>
                                <w:lang w:val="en-AU"/>
                              </w:rPr>
                            </w:pPr>
                            <w:r>
                              <w:rPr>
                                <w:lang w:val="en-AU"/>
                              </w:rPr>
                              <w:t>Building a sediment fence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61366" id="_x0000_t202" coordsize="21600,21600" o:spt="202" path="m,l,21600r21600,l21600,xe">
                <v:stroke joinstyle="miter"/>
                <v:path gradientshapeok="t" o:connecttype="rect"/>
              </v:shapetype>
              <v:shape id="Text Box 80" o:spid="_x0000_s1026" type="#_x0000_t202" style="position:absolute;margin-left:-.4pt;margin-top:-117.65pt;width:260.25pt;height:9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" filled="f" stroked="f">
                <v:textbox inset="0,0,0,0">
                  <w:txbxContent>
                    <w:p w14:paraId="73697D81" w14:textId="5BC1AFBE" w:rsidR="00B7028A" w:rsidRPr="007219EC" w:rsidRDefault="0058426D" w:rsidP="00B7028A">
                      <w:pPr>
                        <w:pStyle w:val="Agtitle"/>
                        <w:rPr>
                          <w:lang w:val="en-AU"/>
                        </w:rPr>
                      </w:pPr>
                      <w:r>
                        <w:rPr>
                          <w:lang w:val="en-AU"/>
                        </w:rPr>
                        <w:t>Building a sediment fence</w:t>
                      </w:r>
                    </w:p>
                  </w:txbxContent>
                </v:textbox>
              </v:shape>
            </w:pict>
          </mc:Fallback>
        </mc:AlternateContent>
      </w:r>
    </w:p>
    <w:p w14:paraId="61F6E2C3" w14:textId="77777777" w:rsidR="00085616" w:rsidRDefault="00085616" w:rsidP="00085616">
      <w:pPr>
        <w:pStyle w:val="Agintrotext"/>
      </w:pPr>
      <w:r>
        <w:t xml:space="preserve">Being burnt out is a devastating experience. To help avoid the added worry of a contaminated water supply, sediment fences </w:t>
      </w:r>
      <w:proofErr w:type="gramStart"/>
      <w:r>
        <w:t>made out of</w:t>
      </w:r>
      <w:proofErr w:type="gramEnd"/>
      <w:r>
        <w:t xml:space="preserve"> fabric, shade cloth or straw should be in place as soon as possible after the fire so you are prepared before the next rain. </w:t>
      </w:r>
    </w:p>
    <w:p w14:paraId="57664302" w14:textId="77777777" w:rsidR="00085616" w:rsidRDefault="00085616" w:rsidP="00085616">
      <w:pPr>
        <w:pStyle w:val="Default"/>
        <w:rPr>
          <w:sz w:val="18"/>
          <w:szCs w:val="18"/>
        </w:rPr>
      </w:pPr>
      <w:r>
        <w:rPr>
          <w:sz w:val="18"/>
          <w:szCs w:val="18"/>
        </w:rPr>
        <w:t xml:space="preserve">Protecting your most vital water supply from contamination should be your </w:t>
      </w:r>
      <w:proofErr w:type="gramStart"/>
      <w:r>
        <w:rPr>
          <w:sz w:val="18"/>
          <w:szCs w:val="18"/>
        </w:rPr>
        <w:t>first priority</w:t>
      </w:r>
      <w:proofErr w:type="gramEnd"/>
      <w:r>
        <w:rPr>
          <w:sz w:val="18"/>
          <w:szCs w:val="18"/>
        </w:rPr>
        <w:t xml:space="preserve"> after a fire.</w:t>
      </w:r>
    </w:p>
    <w:p w14:paraId="09257A59" w14:textId="77777777" w:rsidR="00085616" w:rsidRDefault="00085616" w:rsidP="00085616">
      <w:pPr>
        <w:pStyle w:val="Default"/>
        <w:rPr>
          <w:sz w:val="18"/>
          <w:szCs w:val="18"/>
        </w:rPr>
      </w:pPr>
    </w:p>
    <w:p w14:paraId="7DD35AE8" w14:textId="77777777" w:rsidR="00085616" w:rsidRDefault="00085616" w:rsidP="00085616">
      <w:pPr>
        <w:pStyle w:val="Default"/>
        <w:rPr>
          <w:sz w:val="18"/>
          <w:szCs w:val="18"/>
        </w:rPr>
      </w:pPr>
      <w:r>
        <w:rPr>
          <w:sz w:val="18"/>
          <w:szCs w:val="18"/>
        </w:rPr>
        <w:t xml:space="preserve">If your dam or waterway is at risk, a quick and simple way to help keep your water clean is to build strategically placed sediment fences at the inflow points. </w:t>
      </w:r>
    </w:p>
    <w:p w14:paraId="3053676D" w14:textId="77777777" w:rsidR="00085616" w:rsidRDefault="00085616" w:rsidP="00085616">
      <w:pPr>
        <w:pStyle w:val="Default"/>
        <w:rPr>
          <w:sz w:val="18"/>
          <w:szCs w:val="18"/>
        </w:rPr>
      </w:pPr>
    </w:p>
    <w:p w14:paraId="0AB37EDE" w14:textId="77777777" w:rsidR="00085616" w:rsidRDefault="00085616" w:rsidP="00085616">
      <w:pPr>
        <w:pStyle w:val="Default"/>
        <w:rPr>
          <w:sz w:val="18"/>
          <w:szCs w:val="18"/>
        </w:rPr>
      </w:pPr>
      <w:r>
        <w:rPr>
          <w:sz w:val="18"/>
          <w:szCs w:val="18"/>
        </w:rPr>
        <w:t xml:space="preserve">The aim of a sediment fence is to slow down runoff containing debris, manure and soil so that any material drops out before it reaches the water. </w:t>
      </w:r>
    </w:p>
    <w:p w14:paraId="2316BBF4" w14:textId="77777777" w:rsidR="00085616" w:rsidRDefault="00085616" w:rsidP="00085616">
      <w:pPr>
        <w:pStyle w:val="Default"/>
        <w:rPr>
          <w:sz w:val="18"/>
          <w:szCs w:val="18"/>
        </w:rPr>
      </w:pPr>
    </w:p>
    <w:p w14:paraId="3A35470C" w14:textId="4519A4EA" w:rsidR="00085616" w:rsidRDefault="00085616" w:rsidP="00085616">
      <w:pPr>
        <w:pStyle w:val="Caption"/>
        <w:rPr>
          <w:rFonts w:cs="Arial"/>
        </w:rPr>
      </w:pPr>
      <w:r>
        <w:rPr>
          <w:rFonts w:cs="Arial"/>
          <w:noProof/>
        </w:rPr>
        <w:drawing>
          <wp:inline distT="0" distB="0" distL="0" distR="0" wp14:anchorId="6B387AB1" wp14:editId="01AF81F7">
            <wp:extent cx="3103245" cy="17418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3245" cy="1741805"/>
                    </a:xfrm>
                    <a:prstGeom prst="rect">
                      <a:avLst/>
                    </a:prstGeom>
                    <a:noFill/>
                    <a:ln>
                      <a:noFill/>
                    </a:ln>
                  </pic:spPr>
                </pic:pic>
              </a:graphicData>
            </a:graphic>
          </wp:inline>
        </w:drawing>
      </w:r>
      <w:r>
        <w:rPr>
          <w:rFonts w:cs="Arial"/>
        </w:rPr>
        <w:t xml:space="preserve">Figure </w:t>
      </w:r>
      <w:r>
        <w:rPr>
          <w:rFonts w:cs="Arial"/>
        </w:rPr>
        <w:fldChar w:fldCharType="begin"/>
      </w:r>
      <w:r>
        <w:rPr>
          <w:rFonts w:cs="Arial"/>
        </w:rPr>
        <w:instrText xml:space="preserve"> SEQ Figure \* ARABIC </w:instrText>
      </w:r>
      <w:r>
        <w:rPr>
          <w:rFonts w:cs="Arial"/>
        </w:rPr>
        <w:fldChar w:fldCharType="separate"/>
      </w:r>
      <w:r>
        <w:rPr>
          <w:rFonts w:cs="Arial"/>
          <w:noProof/>
        </w:rPr>
        <w:t>1</w:t>
      </w:r>
      <w:r>
        <w:rPr>
          <w:rFonts w:cs="Arial"/>
        </w:rPr>
        <w:fldChar w:fldCharType="end"/>
      </w:r>
      <w:r>
        <w:rPr>
          <w:rFonts w:cs="Arial"/>
        </w:rPr>
        <w:t xml:space="preserve"> Assess your catchment to see where the fences will go.</w:t>
      </w:r>
    </w:p>
    <w:p w14:paraId="28F3752C" w14:textId="77777777" w:rsidR="00085616" w:rsidRDefault="00085616" w:rsidP="00085616">
      <w:pPr>
        <w:pStyle w:val="Default"/>
        <w:rPr>
          <w:sz w:val="18"/>
          <w:szCs w:val="18"/>
        </w:rPr>
      </w:pPr>
      <w:r>
        <w:rPr>
          <w:sz w:val="18"/>
          <w:szCs w:val="18"/>
        </w:rPr>
        <w:t xml:space="preserve">Decide where your fences will go and how many you will need by assessing the catchment size, steepness of the slope and contours of the surrounding area. </w:t>
      </w:r>
    </w:p>
    <w:p w14:paraId="1EE2DC59" w14:textId="77777777" w:rsidR="00085616" w:rsidRDefault="00085616" w:rsidP="00085616">
      <w:pPr>
        <w:pStyle w:val="Default"/>
        <w:rPr>
          <w:sz w:val="18"/>
          <w:szCs w:val="18"/>
        </w:rPr>
      </w:pPr>
    </w:p>
    <w:p w14:paraId="002C0120" w14:textId="77777777" w:rsidR="00085616" w:rsidRDefault="00085616" w:rsidP="00085616">
      <w:pPr>
        <w:pStyle w:val="Default"/>
        <w:rPr>
          <w:sz w:val="18"/>
          <w:szCs w:val="18"/>
        </w:rPr>
      </w:pPr>
      <w:r>
        <w:rPr>
          <w:sz w:val="18"/>
          <w:szCs w:val="18"/>
        </w:rPr>
        <w:t xml:space="preserve">Materials can include star posts and wire salvaged from fire-damaged fences, along with straw, shade cloth or other readily available items. </w:t>
      </w:r>
    </w:p>
    <w:p w14:paraId="3333E458" w14:textId="30F2F92E" w:rsidR="00085616" w:rsidRDefault="00085616" w:rsidP="00085616">
      <w:pPr>
        <w:pStyle w:val="Caption"/>
        <w:rPr>
          <w:rFonts w:cs="Arial"/>
        </w:rPr>
      </w:pPr>
      <w:r>
        <w:rPr>
          <w:rFonts w:cs="Arial"/>
          <w:noProof/>
        </w:rPr>
        <w:drawing>
          <wp:inline distT="0" distB="0" distL="0" distR="0" wp14:anchorId="70C7BCB4" wp14:editId="6346DF57">
            <wp:extent cx="3103245" cy="17227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3245" cy="1722755"/>
                    </a:xfrm>
                    <a:prstGeom prst="rect">
                      <a:avLst/>
                    </a:prstGeom>
                    <a:noFill/>
                    <a:ln>
                      <a:noFill/>
                    </a:ln>
                  </pic:spPr>
                </pic:pic>
              </a:graphicData>
            </a:graphic>
          </wp:inline>
        </w:drawing>
      </w:r>
      <w:r>
        <w:rPr>
          <w:rFonts w:cs="Arial"/>
        </w:rPr>
        <w:t xml:space="preserve">Figure </w:t>
      </w:r>
      <w:r>
        <w:rPr>
          <w:rFonts w:cs="Arial"/>
        </w:rPr>
        <w:fldChar w:fldCharType="begin"/>
      </w:r>
      <w:r>
        <w:rPr>
          <w:rFonts w:cs="Arial"/>
        </w:rPr>
        <w:instrText xml:space="preserve"> SEQ Figure \* ARABIC </w:instrText>
      </w:r>
      <w:r>
        <w:rPr>
          <w:rFonts w:cs="Arial"/>
        </w:rPr>
        <w:fldChar w:fldCharType="separate"/>
      </w:r>
      <w:r>
        <w:rPr>
          <w:rFonts w:cs="Arial"/>
          <w:noProof/>
        </w:rPr>
        <w:t>2</w:t>
      </w:r>
      <w:r>
        <w:rPr>
          <w:rFonts w:cs="Arial"/>
        </w:rPr>
        <w:fldChar w:fldCharType="end"/>
      </w:r>
      <w:r>
        <w:rPr>
          <w:rFonts w:cs="Arial"/>
        </w:rPr>
        <w:t xml:space="preserve"> Ensure that the fence line curves downwards at each end so water slows and goes around the fence.</w:t>
      </w:r>
    </w:p>
    <w:p w14:paraId="68CBD4E4" w14:textId="77777777" w:rsidR="00085616" w:rsidRDefault="00085616" w:rsidP="00085616">
      <w:pPr>
        <w:pStyle w:val="Default"/>
        <w:rPr>
          <w:sz w:val="18"/>
          <w:szCs w:val="18"/>
        </w:rPr>
      </w:pPr>
      <w:r>
        <w:rPr>
          <w:sz w:val="18"/>
          <w:szCs w:val="18"/>
        </w:rPr>
        <w:t xml:space="preserve">To start building your fence, mark out where it will go with spray or by laying posts on the ground. </w:t>
      </w:r>
    </w:p>
    <w:p w14:paraId="6EB31DA5" w14:textId="77777777" w:rsidR="00085616" w:rsidRDefault="00085616" w:rsidP="00085616">
      <w:pPr>
        <w:pStyle w:val="Default"/>
        <w:rPr>
          <w:sz w:val="18"/>
          <w:szCs w:val="18"/>
        </w:rPr>
      </w:pPr>
    </w:p>
    <w:p w14:paraId="68853594" w14:textId="77777777" w:rsidR="00085616" w:rsidRDefault="00085616" w:rsidP="00085616">
      <w:pPr>
        <w:pStyle w:val="Default"/>
        <w:rPr>
          <w:sz w:val="18"/>
          <w:szCs w:val="18"/>
        </w:rPr>
      </w:pPr>
      <w:r>
        <w:rPr>
          <w:sz w:val="18"/>
          <w:szCs w:val="18"/>
        </w:rPr>
        <w:t xml:space="preserve">Drive star posts into the ground one to two metres apart. For steeper ground, posts should be closer together. </w:t>
      </w:r>
    </w:p>
    <w:p w14:paraId="59656BAB" w14:textId="77777777" w:rsidR="00085616" w:rsidRDefault="00085616" w:rsidP="00085616">
      <w:pPr>
        <w:pStyle w:val="Default"/>
        <w:rPr>
          <w:sz w:val="18"/>
          <w:szCs w:val="18"/>
        </w:rPr>
      </w:pPr>
    </w:p>
    <w:p w14:paraId="22E07775" w14:textId="77777777" w:rsidR="00085616" w:rsidRDefault="00085616" w:rsidP="00085616">
      <w:pPr>
        <w:pStyle w:val="Default"/>
        <w:rPr>
          <w:sz w:val="18"/>
          <w:szCs w:val="18"/>
        </w:rPr>
      </w:pPr>
      <w:r>
        <w:rPr>
          <w:sz w:val="18"/>
          <w:szCs w:val="18"/>
        </w:rPr>
        <w:t xml:space="preserve">Run wires through steel post holes at heights of 150mm and 400mm. Attach and strain between end posts. </w:t>
      </w:r>
    </w:p>
    <w:p w14:paraId="18539268" w14:textId="77777777" w:rsidR="00085616" w:rsidRDefault="00085616" w:rsidP="00085616">
      <w:pPr>
        <w:pStyle w:val="Default"/>
        <w:rPr>
          <w:sz w:val="18"/>
          <w:szCs w:val="18"/>
        </w:rPr>
      </w:pPr>
    </w:p>
    <w:p w14:paraId="59245D85" w14:textId="77777777" w:rsidR="00085616" w:rsidRDefault="00085616" w:rsidP="00085616">
      <w:pPr>
        <w:pStyle w:val="Default"/>
        <w:rPr>
          <w:sz w:val="18"/>
          <w:szCs w:val="18"/>
        </w:rPr>
      </w:pPr>
      <w:r>
        <w:rPr>
          <w:sz w:val="18"/>
          <w:szCs w:val="18"/>
        </w:rPr>
        <w:t xml:space="preserve">If using shade cloth or fabric, roll out the material on the up-hill side of fence and fix to the strained wire with tie wire or fencing staples. </w:t>
      </w:r>
    </w:p>
    <w:p w14:paraId="6324AAEE" w14:textId="77777777" w:rsidR="00085616" w:rsidRDefault="00085616" w:rsidP="00085616">
      <w:pPr>
        <w:pStyle w:val="Default"/>
        <w:rPr>
          <w:sz w:val="18"/>
          <w:szCs w:val="18"/>
        </w:rPr>
      </w:pPr>
    </w:p>
    <w:p w14:paraId="10BE50B8" w14:textId="77777777" w:rsidR="00085616" w:rsidRDefault="00085616" w:rsidP="00085616">
      <w:pPr>
        <w:pStyle w:val="Default"/>
        <w:rPr>
          <w:sz w:val="18"/>
          <w:szCs w:val="18"/>
        </w:rPr>
      </w:pPr>
      <w:r>
        <w:rPr>
          <w:sz w:val="18"/>
          <w:szCs w:val="18"/>
        </w:rPr>
        <w:t xml:space="preserve">Run wire around the upper side at ground level and strain. </w:t>
      </w:r>
    </w:p>
    <w:p w14:paraId="702B57AA" w14:textId="77777777" w:rsidR="00085616" w:rsidRDefault="00085616" w:rsidP="00085616">
      <w:pPr>
        <w:pStyle w:val="Default"/>
        <w:rPr>
          <w:sz w:val="18"/>
          <w:szCs w:val="18"/>
        </w:rPr>
      </w:pPr>
    </w:p>
    <w:p w14:paraId="49CF1722" w14:textId="2C165769" w:rsidR="00085616" w:rsidRDefault="00085616" w:rsidP="00085616">
      <w:pPr>
        <w:pStyle w:val="Default"/>
        <w:rPr>
          <w:sz w:val="18"/>
          <w:szCs w:val="18"/>
        </w:rPr>
      </w:pPr>
      <w:r>
        <w:rPr>
          <w:noProof/>
          <w:sz w:val="18"/>
          <w:szCs w:val="18"/>
        </w:rPr>
        <w:drawing>
          <wp:inline distT="0" distB="0" distL="0" distR="0" wp14:anchorId="399F2E84" wp14:editId="47F56451">
            <wp:extent cx="3103245" cy="20561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3245" cy="2056130"/>
                    </a:xfrm>
                    <a:prstGeom prst="rect">
                      <a:avLst/>
                    </a:prstGeom>
                    <a:noFill/>
                    <a:ln>
                      <a:noFill/>
                    </a:ln>
                  </pic:spPr>
                </pic:pic>
              </a:graphicData>
            </a:graphic>
          </wp:inline>
        </w:drawing>
      </w:r>
    </w:p>
    <w:p w14:paraId="28B74F4A" w14:textId="77777777" w:rsidR="00085616" w:rsidRDefault="00085616" w:rsidP="00085616">
      <w:pPr>
        <w:pStyle w:val="Default"/>
        <w:rPr>
          <w:sz w:val="18"/>
          <w:szCs w:val="18"/>
        </w:rPr>
      </w:pPr>
    </w:p>
    <w:p w14:paraId="1B699EDB" w14:textId="77777777" w:rsidR="00085616" w:rsidRDefault="00085616" w:rsidP="00085616">
      <w:pPr>
        <w:pStyle w:val="Default"/>
        <w:rPr>
          <w:sz w:val="18"/>
          <w:szCs w:val="18"/>
        </w:rPr>
      </w:pPr>
      <w:r>
        <w:rPr>
          <w:sz w:val="18"/>
          <w:szCs w:val="18"/>
        </w:rPr>
        <w:t xml:space="preserve">Pin extra shade cloth up the slope using any old fencing wire or materials that are available. </w:t>
      </w:r>
    </w:p>
    <w:p w14:paraId="3DFFEA49" w14:textId="77777777" w:rsidR="00085616" w:rsidRDefault="00085616" w:rsidP="00085616">
      <w:pPr>
        <w:pStyle w:val="Default"/>
        <w:rPr>
          <w:sz w:val="18"/>
          <w:szCs w:val="18"/>
        </w:rPr>
      </w:pPr>
    </w:p>
    <w:p w14:paraId="1DCBCB3D" w14:textId="77777777" w:rsidR="00085616" w:rsidRDefault="00085616" w:rsidP="00085616">
      <w:pPr>
        <w:pStyle w:val="Default"/>
        <w:rPr>
          <w:sz w:val="18"/>
          <w:szCs w:val="18"/>
        </w:rPr>
      </w:pPr>
      <w:r>
        <w:rPr>
          <w:sz w:val="18"/>
          <w:szCs w:val="18"/>
        </w:rPr>
        <w:t xml:space="preserve">Straw supported by rabbit wire can also be used to build a sediment fence. </w:t>
      </w:r>
    </w:p>
    <w:p w14:paraId="2E409909" w14:textId="77777777" w:rsidR="00085616" w:rsidRDefault="00085616" w:rsidP="00085616">
      <w:pPr>
        <w:pStyle w:val="Default"/>
        <w:rPr>
          <w:sz w:val="18"/>
          <w:szCs w:val="18"/>
        </w:rPr>
      </w:pPr>
    </w:p>
    <w:p w14:paraId="7F3BB8BF" w14:textId="77777777" w:rsidR="00085616" w:rsidRDefault="00085616" w:rsidP="00085616">
      <w:pPr>
        <w:pStyle w:val="Default"/>
        <w:rPr>
          <w:sz w:val="18"/>
          <w:szCs w:val="18"/>
        </w:rPr>
      </w:pPr>
      <w:r>
        <w:rPr>
          <w:sz w:val="18"/>
          <w:szCs w:val="18"/>
        </w:rPr>
        <w:t xml:space="preserve">Set out the steel posts in the same way as for the fabric fence. </w:t>
      </w:r>
    </w:p>
    <w:p w14:paraId="312B665B" w14:textId="77777777" w:rsidR="00085616" w:rsidRDefault="00085616" w:rsidP="00085616">
      <w:pPr>
        <w:pStyle w:val="Default"/>
        <w:rPr>
          <w:sz w:val="18"/>
          <w:szCs w:val="18"/>
        </w:rPr>
      </w:pPr>
    </w:p>
    <w:p w14:paraId="69028B58" w14:textId="77777777" w:rsidR="00085616" w:rsidRDefault="00085616" w:rsidP="00085616">
      <w:pPr>
        <w:pStyle w:val="Default"/>
        <w:rPr>
          <w:sz w:val="18"/>
          <w:szCs w:val="18"/>
        </w:rPr>
      </w:pPr>
      <w:r>
        <w:rPr>
          <w:sz w:val="18"/>
          <w:szCs w:val="18"/>
        </w:rPr>
        <w:lastRenderedPageBreak/>
        <w:t xml:space="preserve">Roll out the rabbit fencing to slightly overlap at both ends, then fold it around end posts and fix firmly with fencing staples or tie wire. </w:t>
      </w:r>
    </w:p>
    <w:p w14:paraId="21A8AA74" w14:textId="77777777" w:rsidR="00085616" w:rsidRDefault="00085616" w:rsidP="00085616">
      <w:pPr>
        <w:pStyle w:val="Default"/>
        <w:rPr>
          <w:sz w:val="18"/>
          <w:szCs w:val="18"/>
        </w:rPr>
      </w:pPr>
    </w:p>
    <w:p w14:paraId="5E9FE4CD" w14:textId="77777777" w:rsidR="00085616" w:rsidRDefault="00085616" w:rsidP="00085616">
      <w:pPr>
        <w:pStyle w:val="Default"/>
        <w:rPr>
          <w:sz w:val="18"/>
          <w:szCs w:val="18"/>
        </w:rPr>
      </w:pPr>
      <w:r>
        <w:rPr>
          <w:sz w:val="18"/>
          <w:szCs w:val="18"/>
        </w:rPr>
        <w:t xml:space="preserve">Lay biscuits of straw against the rabbit mesh on the </w:t>
      </w:r>
      <w:proofErr w:type="gramStart"/>
      <w:r>
        <w:rPr>
          <w:sz w:val="18"/>
          <w:szCs w:val="18"/>
        </w:rPr>
        <w:t>up slope</w:t>
      </w:r>
      <w:proofErr w:type="gramEnd"/>
      <w:r>
        <w:rPr>
          <w:sz w:val="18"/>
          <w:szCs w:val="18"/>
        </w:rPr>
        <w:t xml:space="preserve"> side and fix with wire pins. </w:t>
      </w:r>
    </w:p>
    <w:p w14:paraId="3719834F" w14:textId="77777777" w:rsidR="00085616" w:rsidRDefault="00085616" w:rsidP="00085616">
      <w:pPr>
        <w:pStyle w:val="Default"/>
        <w:rPr>
          <w:sz w:val="18"/>
          <w:szCs w:val="18"/>
        </w:rPr>
      </w:pPr>
    </w:p>
    <w:p w14:paraId="68CF4AAF" w14:textId="77777777" w:rsidR="00085616" w:rsidRDefault="00085616" w:rsidP="00085616">
      <w:pPr>
        <w:pStyle w:val="Default"/>
        <w:rPr>
          <w:sz w:val="18"/>
          <w:szCs w:val="18"/>
        </w:rPr>
      </w:pPr>
      <w:r>
        <w:rPr>
          <w:sz w:val="18"/>
          <w:szCs w:val="18"/>
        </w:rPr>
        <w:t xml:space="preserve">Use rice straw if available as it is free of weeds and stock find it unpalatable. </w:t>
      </w:r>
    </w:p>
    <w:p w14:paraId="7371055F" w14:textId="77777777" w:rsidR="00085616" w:rsidRDefault="00085616" w:rsidP="00085616">
      <w:pPr>
        <w:pStyle w:val="Default"/>
        <w:rPr>
          <w:sz w:val="18"/>
          <w:szCs w:val="18"/>
        </w:rPr>
      </w:pPr>
    </w:p>
    <w:p w14:paraId="51E7F9A2" w14:textId="168D5C16" w:rsidR="00085616" w:rsidRDefault="00085616" w:rsidP="00085616">
      <w:pPr>
        <w:pStyle w:val="Default"/>
        <w:rPr>
          <w:sz w:val="18"/>
          <w:szCs w:val="18"/>
        </w:rPr>
      </w:pPr>
      <w:r>
        <w:rPr>
          <w:noProof/>
          <w:sz w:val="18"/>
          <w:szCs w:val="18"/>
        </w:rPr>
        <w:drawing>
          <wp:inline distT="0" distB="0" distL="0" distR="0" wp14:anchorId="2AC851CD" wp14:editId="6A56948A">
            <wp:extent cx="3103245" cy="206565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3245" cy="2065655"/>
                    </a:xfrm>
                    <a:prstGeom prst="rect">
                      <a:avLst/>
                    </a:prstGeom>
                    <a:noFill/>
                    <a:ln>
                      <a:noFill/>
                    </a:ln>
                  </pic:spPr>
                </pic:pic>
              </a:graphicData>
            </a:graphic>
          </wp:inline>
        </w:drawing>
      </w:r>
    </w:p>
    <w:p w14:paraId="4B6099E3" w14:textId="77777777" w:rsidR="00085616" w:rsidRDefault="00085616" w:rsidP="00085616">
      <w:pPr>
        <w:pStyle w:val="Default"/>
        <w:rPr>
          <w:sz w:val="18"/>
          <w:szCs w:val="18"/>
        </w:rPr>
      </w:pPr>
    </w:p>
    <w:p w14:paraId="53FC71BB" w14:textId="77777777" w:rsidR="00085616" w:rsidRDefault="00085616" w:rsidP="00085616">
      <w:pPr>
        <w:pStyle w:val="Default"/>
        <w:rPr>
          <w:sz w:val="18"/>
          <w:szCs w:val="18"/>
        </w:rPr>
      </w:pPr>
      <w:r>
        <w:rPr>
          <w:sz w:val="18"/>
          <w:szCs w:val="18"/>
        </w:rPr>
        <w:t xml:space="preserve">Rabbit wire without straw can also be used for courser barriers that will collect the biggest debris further up the slope. </w:t>
      </w:r>
    </w:p>
    <w:p w14:paraId="16A3EBBA" w14:textId="77777777" w:rsidR="00085616" w:rsidRDefault="00085616" w:rsidP="00085616">
      <w:pPr>
        <w:pStyle w:val="Default"/>
        <w:rPr>
          <w:sz w:val="18"/>
          <w:szCs w:val="18"/>
        </w:rPr>
      </w:pPr>
    </w:p>
    <w:p w14:paraId="2996FB6A" w14:textId="77777777" w:rsidR="00085616" w:rsidRDefault="00085616" w:rsidP="00085616">
      <w:pPr>
        <w:pStyle w:val="Default"/>
        <w:rPr>
          <w:sz w:val="18"/>
          <w:szCs w:val="18"/>
        </w:rPr>
      </w:pPr>
      <w:r>
        <w:rPr>
          <w:sz w:val="18"/>
          <w:szCs w:val="18"/>
        </w:rPr>
        <w:t xml:space="preserve">Repeat any of these processes to erect further fences. </w:t>
      </w:r>
    </w:p>
    <w:p w14:paraId="2037D7DE" w14:textId="77777777" w:rsidR="00085616" w:rsidRDefault="00085616" w:rsidP="00085616">
      <w:pPr>
        <w:pStyle w:val="Default"/>
        <w:rPr>
          <w:sz w:val="18"/>
          <w:szCs w:val="18"/>
        </w:rPr>
      </w:pPr>
    </w:p>
    <w:p w14:paraId="196128A2" w14:textId="77777777" w:rsidR="00085616" w:rsidRDefault="00085616" w:rsidP="00085616">
      <w:pPr>
        <w:pStyle w:val="Agbodytext"/>
        <w:rPr>
          <w:rFonts w:cs="Arial"/>
          <w:szCs w:val="18"/>
        </w:rPr>
      </w:pPr>
      <w:r>
        <w:rPr>
          <w:rFonts w:cs="Arial"/>
          <w:szCs w:val="18"/>
        </w:rPr>
        <w:t xml:space="preserve">Whichever method you use, ensure that water flows around the first fence, then runs into the second and does the same for any subsequent fences. </w:t>
      </w:r>
    </w:p>
    <w:p w14:paraId="3F607F2E" w14:textId="77777777" w:rsidR="00085616" w:rsidRDefault="00085616" w:rsidP="00085616">
      <w:pPr>
        <w:pStyle w:val="Default"/>
        <w:rPr>
          <w:sz w:val="18"/>
          <w:szCs w:val="18"/>
        </w:rPr>
      </w:pPr>
    </w:p>
    <w:p w14:paraId="73FBE79E" w14:textId="77777777" w:rsidR="00085616" w:rsidRDefault="00085616" w:rsidP="00085616">
      <w:pPr>
        <w:pStyle w:val="Default"/>
        <w:rPr>
          <w:sz w:val="18"/>
          <w:szCs w:val="18"/>
        </w:rPr>
      </w:pPr>
      <w:r>
        <w:rPr>
          <w:sz w:val="18"/>
          <w:szCs w:val="18"/>
        </w:rPr>
        <w:t xml:space="preserve">Check all fences after the first rain to make sure the structures are still secure and there are no gaps. </w:t>
      </w:r>
    </w:p>
    <w:p w14:paraId="21F1856C" w14:textId="77777777" w:rsidR="00085616" w:rsidRDefault="00085616" w:rsidP="00085616">
      <w:pPr>
        <w:pStyle w:val="Default"/>
        <w:rPr>
          <w:sz w:val="18"/>
          <w:szCs w:val="18"/>
        </w:rPr>
      </w:pPr>
    </w:p>
    <w:p w14:paraId="49983ECD" w14:textId="77777777" w:rsidR="00085616" w:rsidRDefault="00085616" w:rsidP="00085616">
      <w:pPr>
        <w:pStyle w:val="Default"/>
        <w:rPr>
          <w:sz w:val="18"/>
          <w:szCs w:val="18"/>
        </w:rPr>
      </w:pPr>
      <w:r>
        <w:rPr>
          <w:sz w:val="18"/>
          <w:szCs w:val="18"/>
        </w:rPr>
        <w:t xml:space="preserve">Leave the fences in place until ground cover is established again, when they should be removed so as not to become a hazard in long grass. </w:t>
      </w:r>
    </w:p>
    <w:p w14:paraId="70AE0BA5" w14:textId="77777777" w:rsidR="00085616" w:rsidRDefault="00085616" w:rsidP="00085616">
      <w:pPr>
        <w:rPr>
          <w:rFonts w:cs="Arial"/>
          <w:szCs w:val="18"/>
        </w:rPr>
      </w:pPr>
    </w:p>
    <w:p w14:paraId="1B1A1C22" w14:textId="77777777" w:rsidR="00AE3162" w:rsidRPr="00D55D23" w:rsidRDefault="00AE3162" w:rsidP="00085616">
      <w:pPr>
        <w:pStyle w:val="Agintrotext"/>
      </w:pPr>
    </w:p>
    <w:sectPr w:rsidR="00AE3162" w:rsidRPr="00D55D23" w:rsidSect="00617C89">
      <w:type w:val="continuous"/>
      <w:pgSz w:w="11900" w:h="16840"/>
      <w:pgMar w:top="2526" w:right="709" w:bottom="1702" w:left="709" w:header="709" w:footer="1396"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E6F65" w14:textId="77777777" w:rsidR="00660B8B" w:rsidRDefault="00660B8B" w:rsidP="008954B2">
      <w:r>
        <w:separator/>
      </w:r>
    </w:p>
  </w:endnote>
  <w:endnote w:type="continuationSeparator" w:id="0">
    <w:p w14:paraId="616A4B95" w14:textId="77777777" w:rsidR="00660B8B" w:rsidRDefault="00660B8B"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56" w:type="dxa"/>
      <w:tblLook w:val="01E0" w:firstRow="1" w:lastRow="1" w:firstColumn="1" w:lastColumn="1" w:noHBand="0" w:noVBand="0"/>
    </w:tblPr>
    <w:tblGrid>
      <w:gridCol w:w="5228"/>
      <w:gridCol w:w="5228"/>
    </w:tblGrid>
    <w:tr w:rsidR="003F3E8A" w14:paraId="578D2EAD" w14:textId="77777777" w:rsidTr="003F3E8A">
      <w:trPr>
        <w:trHeight w:val="2241"/>
      </w:trPr>
      <w:tc>
        <w:tcPr>
          <w:tcW w:w="5228" w:type="dxa"/>
        </w:tcPr>
        <w:p w14:paraId="4DE73396" w14:textId="77777777" w:rsidR="003F3E8A" w:rsidRDefault="003F3E8A" w:rsidP="003F3E8A">
          <w:pPr>
            <w:pStyle w:val="NormalWeb"/>
            <w:spacing w:line="140" w:lineRule="atLeast"/>
            <w:rPr>
              <w:rFonts w:ascii="Arial" w:hAnsi="Arial" w:cs="Arial"/>
              <w:sz w:val="14"/>
              <w:szCs w:val="14"/>
              <w:lang w:val="en-US"/>
            </w:rPr>
          </w:pPr>
          <w:r>
            <w:rPr>
              <w:rFonts w:ascii="Arial" w:hAnsi="Arial" w:cs="Arial"/>
              <w:sz w:val="14"/>
              <w:szCs w:val="14"/>
              <w:lang w:val="en-US"/>
            </w:rPr>
            <w:t>© The State of Victoria Department Jobs, Precincts and Regions 2019</w:t>
          </w:r>
        </w:p>
        <w:p w14:paraId="39B2F183" w14:textId="25BEF0A6" w:rsidR="003F3E8A" w:rsidRDefault="003F3E8A" w:rsidP="003F3E8A">
          <w:pPr>
            <w:pStyle w:val="NormalWeb"/>
            <w:spacing w:before="120" w:after="120"/>
            <w:rPr>
              <w:rFonts w:ascii="Arial" w:hAnsi="Arial" w:cs="Arial"/>
              <w:sz w:val="14"/>
              <w:szCs w:val="14"/>
              <w:lang w:val="en-US"/>
            </w:rPr>
          </w:pPr>
          <w:r>
            <w:rPr>
              <w:rFonts w:ascii="Arial" w:hAnsi="Arial" w:cs="Arial"/>
              <w:noProof/>
              <w:sz w:val="14"/>
              <w:szCs w:val="14"/>
              <w:lang w:val="en-US" w:eastAsia="en-AU"/>
            </w:rPr>
            <w:drawing>
              <wp:inline distT="0" distB="0" distL="0" distR="0" wp14:anchorId="7680FFEE" wp14:editId="199289D8">
                <wp:extent cx="762000" cy="276225"/>
                <wp:effectExtent l="0" t="0" r="0" b="9525"/>
                <wp:docPr id="6" name="Picture 6"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p>
        <w:p w14:paraId="20E7F746" w14:textId="77777777" w:rsidR="003F3E8A" w:rsidRDefault="003F3E8A" w:rsidP="003F3E8A">
          <w:pPr>
            <w:pStyle w:val="ImprintText"/>
            <w:spacing w:before="240" w:after="0" w:line="240" w:lineRule="auto"/>
            <w:rPr>
              <w:lang w:val="en-US"/>
            </w:rPr>
          </w:pPr>
          <w:r>
            <w:rPr>
              <w:lang w:val="en-US"/>
            </w:rPr>
            <w:t xml:space="preserve">This work is licensed under a Creative Commons Attribution 3.0 Australia </w:t>
          </w:r>
          <w:proofErr w:type="spellStart"/>
          <w:r>
            <w:rPr>
              <w:lang w:val="en-US"/>
            </w:rPr>
            <w:t>licence</w:t>
          </w:r>
          <w:proofErr w:type="spellEnd"/>
          <w:r>
            <w:rPr>
              <w:lang w:val="en-US"/>
            </w:rPr>
            <w:t xml:space="preserve">. You are free to re-use the work under that </w:t>
          </w:r>
          <w:proofErr w:type="spellStart"/>
          <w:r>
            <w:rPr>
              <w:lang w:val="en-US"/>
            </w:rPr>
            <w:t>licence</w:t>
          </w:r>
          <w:proofErr w:type="spellEnd"/>
          <w:r>
            <w:rPr>
              <w:lang w:val="en-US"/>
            </w:rPr>
            <w:t xml:space="preserve">, on the condition that you credit the State of Victoria as author. The </w:t>
          </w:r>
          <w:proofErr w:type="spellStart"/>
          <w:r>
            <w:rPr>
              <w:lang w:val="en-US"/>
            </w:rPr>
            <w:t>licence</w:t>
          </w:r>
          <w:proofErr w:type="spellEnd"/>
          <w:r>
            <w:rPr>
              <w:lang w:val="en-US"/>
            </w:rPr>
            <w:t xml:space="preserve"> does not apply to any images, photographs or branding, including the Victorian Coat of Arms, the Victorian Government logo and the Department of Economic Development, Jobs, Transport &amp; Resources logo. To view a copy of this </w:t>
          </w:r>
          <w:proofErr w:type="spellStart"/>
          <w:r>
            <w:rPr>
              <w:lang w:val="en-US"/>
            </w:rPr>
            <w:t>licence</w:t>
          </w:r>
          <w:proofErr w:type="spellEnd"/>
          <w:r>
            <w:rPr>
              <w:lang w:val="en-US"/>
            </w:rPr>
            <w:t xml:space="preserve">, visit </w:t>
          </w:r>
          <w:hyperlink r:id="rId2" w:history="1">
            <w:r>
              <w:rPr>
                <w:rStyle w:val="Hyperlink"/>
                <w:lang w:val="en-US"/>
              </w:rPr>
              <w:t>http://creativecommons.org/licenses/by/3.0/au/deed.en</w:t>
            </w:r>
          </w:hyperlink>
        </w:p>
        <w:p w14:paraId="7E05F33F" w14:textId="77777777" w:rsidR="003F3E8A" w:rsidRDefault="003F3E8A" w:rsidP="003F3E8A">
          <w:pPr>
            <w:pStyle w:val="ImprintText"/>
            <w:spacing w:before="120" w:after="0" w:line="240" w:lineRule="auto"/>
            <w:rPr>
              <w:lang w:val="en-US"/>
            </w:rPr>
          </w:pPr>
          <w:r>
            <w:rPr>
              <w:lang w:val="en-US"/>
            </w:rPr>
            <w:t xml:space="preserve">ISBN </w:t>
          </w:r>
          <w:r>
            <w:rPr>
              <w:color w:val="000000"/>
              <w:lang w:val="en-US"/>
            </w:rPr>
            <w:t>978-1-76077-951-1</w:t>
          </w:r>
        </w:p>
        <w:p w14:paraId="4551A847" w14:textId="77777777" w:rsidR="003F3E8A" w:rsidRDefault="003F3E8A" w:rsidP="003F3E8A">
          <w:pPr>
            <w:pStyle w:val="ImprintText"/>
            <w:spacing w:line="140" w:lineRule="atLeast"/>
            <w:rPr>
              <w:lang w:val="en-US"/>
            </w:rPr>
          </w:pPr>
        </w:p>
      </w:tc>
      <w:tc>
        <w:tcPr>
          <w:tcW w:w="5228" w:type="dxa"/>
          <w:hideMark/>
        </w:tcPr>
        <w:p w14:paraId="68B19750" w14:textId="77777777" w:rsidR="003F3E8A" w:rsidRDefault="003F3E8A" w:rsidP="003F3E8A">
          <w:pPr>
            <w:autoSpaceDE w:val="0"/>
            <w:autoSpaceDN w:val="0"/>
            <w:adjustRightInd w:val="0"/>
            <w:spacing w:after="80"/>
            <w:rPr>
              <w:rFonts w:cs="Arial"/>
              <w:b/>
              <w:bCs/>
              <w:color w:val="000000"/>
              <w:sz w:val="14"/>
              <w:szCs w:val="16"/>
            </w:rPr>
          </w:pPr>
          <w:r>
            <w:rPr>
              <w:rFonts w:cs="Arial"/>
              <w:b/>
              <w:bCs/>
              <w:color w:val="000000"/>
              <w:sz w:val="14"/>
              <w:szCs w:val="16"/>
            </w:rPr>
            <w:t xml:space="preserve">Accessibility </w:t>
          </w:r>
        </w:p>
        <w:p w14:paraId="0006CB02" w14:textId="77777777" w:rsidR="003F3E8A" w:rsidRDefault="003F3E8A" w:rsidP="003F3E8A">
          <w:pPr>
            <w:autoSpaceDE w:val="0"/>
            <w:autoSpaceDN w:val="0"/>
            <w:adjustRightInd w:val="0"/>
            <w:spacing w:line="240" w:lineRule="auto"/>
            <w:rPr>
              <w:rFonts w:cs="Arial"/>
              <w:color w:val="0000FF"/>
              <w:sz w:val="14"/>
              <w:szCs w:val="16"/>
              <w:u w:val="single"/>
            </w:rPr>
          </w:pPr>
          <w:r>
            <w:rPr>
              <w:rFonts w:cs="Arial"/>
              <w:color w:val="000000"/>
              <w:sz w:val="14"/>
              <w:szCs w:val="16"/>
            </w:rPr>
            <w:t xml:space="preserve">If you would like to receive this publication in an alternative format, please telephone the DJPR Customer Service  Centre on 136 186, email </w:t>
          </w:r>
          <w:hyperlink r:id="rId3" w:history="1">
            <w:r>
              <w:rPr>
                <w:rStyle w:val="Hyperlink"/>
                <w:rFonts w:cs="Arial"/>
                <w:sz w:val="14"/>
                <w:szCs w:val="16"/>
              </w:rPr>
              <w:t>customer.service@ecodev.vic.gov.au</w:t>
            </w:r>
          </w:hyperlink>
          <w:r>
            <w:rPr>
              <w:rFonts w:cs="Arial"/>
              <w:color w:val="FF0000"/>
              <w:sz w:val="14"/>
              <w:szCs w:val="16"/>
            </w:rPr>
            <w:t xml:space="preserve"> </w:t>
          </w:r>
          <w:r>
            <w:rPr>
              <w:rFonts w:cs="Arial"/>
              <w:sz w:val="14"/>
              <w:szCs w:val="16"/>
            </w:rPr>
            <w:t xml:space="preserve">or </w:t>
          </w:r>
          <w:r>
            <w:rPr>
              <w:rFonts w:cs="Arial"/>
              <w:color w:val="000000"/>
              <w:sz w:val="14"/>
              <w:szCs w:val="16"/>
            </w:rPr>
            <w:t xml:space="preserve">via the National Relay Service on 133 677  </w:t>
          </w:r>
          <w:hyperlink r:id="rId4" w:history="1">
            <w:r>
              <w:rPr>
                <w:rStyle w:val="Hyperlink"/>
                <w:rFonts w:cs="Arial"/>
                <w:sz w:val="14"/>
                <w:szCs w:val="16"/>
              </w:rPr>
              <w:t>www.relayservice.com.au</w:t>
            </w:r>
          </w:hyperlink>
          <w:r>
            <w:rPr>
              <w:rFonts w:cs="Arial"/>
              <w:color w:val="000000"/>
              <w:sz w:val="14"/>
              <w:szCs w:val="16"/>
            </w:rPr>
            <w:t xml:space="preserve">. For Translating and Interpreting Service, phone 131 450 and ask them to phone the Exotic Plant Pest Hotline on 1800 084 881. This document is also available on the internet </w:t>
          </w:r>
          <w:proofErr w:type="gramStart"/>
          <w:r>
            <w:rPr>
              <w:rFonts w:cs="Arial"/>
              <w:color w:val="000000"/>
              <w:sz w:val="14"/>
              <w:szCs w:val="16"/>
            </w:rPr>
            <w:t xml:space="preserve">at </w:t>
          </w:r>
          <w:r>
            <w:rPr>
              <w:rFonts w:ascii="Helv" w:hAnsi="Helv" w:cs="Helv"/>
              <w:color w:val="000000"/>
              <w:szCs w:val="20"/>
            </w:rPr>
            <w:t xml:space="preserve"> </w:t>
          </w:r>
          <w:r>
            <w:rPr>
              <w:rFonts w:cs="Arial"/>
              <w:color w:val="0000FF"/>
              <w:sz w:val="14"/>
              <w:szCs w:val="16"/>
              <w:u w:val="single"/>
            </w:rPr>
            <w:t>www.agriculture.vic.gov.au</w:t>
          </w:r>
          <w:proofErr w:type="gramEnd"/>
        </w:p>
        <w:p w14:paraId="1FA6B145" w14:textId="77777777" w:rsidR="003F3E8A" w:rsidRDefault="003F3E8A" w:rsidP="003F3E8A">
          <w:pPr>
            <w:autoSpaceDE w:val="0"/>
            <w:autoSpaceDN w:val="0"/>
            <w:adjustRightInd w:val="0"/>
            <w:spacing w:after="80"/>
            <w:rPr>
              <w:rFonts w:cs="Arial"/>
              <w:b/>
              <w:bCs/>
              <w:color w:val="000000"/>
              <w:sz w:val="16"/>
              <w:szCs w:val="16"/>
            </w:rPr>
          </w:pPr>
          <w:r>
            <w:rPr>
              <w:rFonts w:cs="Arial"/>
              <w:b/>
              <w:bCs/>
              <w:color w:val="000000"/>
              <w:sz w:val="14"/>
              <w:szCs w:val="16"/>
            </w:rPr>
            <w:t>Disclaimer</w:t>
          </w:r>
        </w:p>
        <w:p w14:paraId="58EB579E" w14:textId="77777777" w:rsidR="003F3E8A" w:rsidRDefault="003F3E8A" w:rsidP="003F3E8A">
          <w:pPr>
            <w:pStyle w:val="NormalWeb"/>
            <w:spacing w:line="140" w:lineRule="atLeast"/>
            <w:rPr>
              <w:lang w:val="en-US"/>
            </w:rPr>
          </w:pPr>
          <w:r>
            <w:rPr>
              <w:rFonts w:ascii="Arial" w:hAnsi="Arial" w:cs="Arial"/>
              <w:sz w:val="14"/>
              <w:szCs w:val="14"/>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5B58D8F8" w14:textId="77777777" w:rsidR="00617C89" w:rsidRDefault="00617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965EC" w14:textId="77777777" w:rsidR="00660B8B" w:rsidRDefault="00660B8B" w:rsidP="008954B2">
      <w:r>
        <w:separator/>
      </w:r>
    </w:p>
  </w:footnote>
  <w:footnote w:type="continuationSeparator" w:id="0">
    <w:p w14:paraId="2FE11383" w14:textId="77777777" w:rsidR="00660B8B" w:rsidRDefault="00660B8B"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2A988" w14:textId="77777777" w:rsidR="00306B4E" w:rsidRDefault="00FF3B94" w:rsidP="00EF3DC4">
    <w:pPr>
      <w:pStyle w:val="Agtitle"/>
    </w:pPr>
    <w:r>
      <w:rPr>
        <w:noProof/>
      </w:rPr>
      <w:drawing>
        <wp:anchor distT="0" distB="0" distL="114300" distR="114300" simplePos="0" relativeHeight="251673600" behindDoc="1" locked="0" layoutInCell="1" allowOverlap="1" wp14:anchorId="1328667D" wp14:editId="67690BB7">
          <wp:simplePos x="0" y="0"/>
          <wp:positionH relativeFrom="page">
            <wp:align>center</wp:align>
          </wp:positionH>
          <wp:positionV relativeFrom="page">
            <wp:align>top</wp:align>
          </wp:positionV>
          <wp:extent cx="7560000" cy="1068564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B59E2" w14:textId="77777777" w:rsidR="00147114" w:rsidRDefault="00C35141">
    <w:pPr>
      <w:pStyle w:val="Header"/>
    </w:pPr>
    <w:r>
      <w:rPr>
        <w:noProof/>
      </w:rPr>
      <w:drawing>
        <wp:anchor distT="0" distB="0" distL="114300" distR="114300" simplePos="0" relativeHeight="251674624" behindDoc="1" locked="0" layoutInCell="1" allowOverlap="1" wp14:anchorId="19935ACD" wp14:editId="450F34CD">
          <wp:simplePos x="0" y="0"/>
          <wp:positionH relativeFrom="page">
            <wp:align>center</wp:align>
          </wp:positionH>
          <wp:positionV relativeFrom="page">
            <wp:align>top</wp:align>
          </wp:positionV>
          <wp:extent cx="7558768" cy="106839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tsheet.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DB77491"/>
    <w:multiLevelType w:val="hybridMultilevel"/>
    <w:tmpl w:val="AD505DEA"/>
    <w:lvl w:ilvl="0" w:tplc="590EFCEE">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C89"/>
    <w:rsid w:val="00002759"/>
    <w:rsid w:val="0002784E"/>
    <w:rsid w:val="000356FF"/>
    <w:rsid w:val="00044589"/>
    <w:rsid w:val="00051E50"/>
    <w:rsid w:val="00055C19"/>
    <w:rsid w:val="00081FFD"/>
    <w:rsid w:val="00085616"/>
    <w:rsid w:val="000909F0"/>
    <w:rsid w:val="000C35AB"/>
    <w:rsid w:val="00133657"/>
    <w:rsid w:val="00147114"/>
    <w:rsid w:val="001731CD"/>
    <w:rsid w:val="0018080B"/>
    <w:rsid w:val="00180AE6"/>
    <w:rsid w:val="001D09F1"/>
    <w:rsid w:val="001D2031"/>
    <w:rsid w:val="00257C7B"/>
    <w:rsid w:val="00262B0D"/>
    <w:rsid w:val="00275313"/>
    <w:rsid w:val="00283833"/>
    <w:rsid w:val="002B0C9A"/>
    <w:rsid w:val="00306B4E"/>
    <w:rsid w:val="00320B43"/>
    <w:rsid w:val="00321F07"/>
    <w:rsid w:val="003825E7"/>
    <w:rsid w:val="00397B9B"/>
    <w:rsid w:val="003A0AFB"/>
    <w:rsid w:val="003A0C46"/>
    <w:rsid w:val="003A2768"/>
    <w:rsid w:val="003A63C5"/>
    <w:rsid w:val="003B79F8"/>
    <w:rsid w:val="003C2E56"/>
    <w:rsid w:val="003C4A74"/>
    <w:rsid w:val="003D032C"/>
    <w:rsid w:val="003E59F9"/>
    <w:rsid w:val="003F24C6"/>
    <w:rsid w:val="003F3E8A"/>
    <w:rsid w:val="00403238"/>
    <w:rsid w:val="00416217"/>
    <w:rsid w:val="00445648"/>
    <w:rsid w:val="00480133"/>
    <w:rsid w:val="004A2968"/>
    <w:rsid w:val="005715B8"/>
    <w:rsid w:val="0058426D"/>
    <w:rsid w:val="00590E4A"/>
    <w:rsid w:val="005A0417"/>
    <w:rsid w:val="005A777D"/>
    <w:rsid w:val="005D35C4"/>
    <w:rsid w:val="005D37DA"/>
    <w:rsid w:val="005D47E6"/>
    <w:rsid w:val="005D6D23"/>
    <w:rsid w:val="005D735D"/>
    <w:rsid w:val="005E07E2"/>
    <w:rsid w:val="00617C89"/>
    <w:rsid w:val="00624BBC"/>
    <w:rsid w:val="006351F3"/>
    <w:rsid w:val="006522BA"/>
    <w:rsid w:val="00660B8B"/>
    <w:rsid w:val="0066292A"/>
    <w:rsid w:val="00694091"/>
    <w:rsid w:val="006A6409"/>
    <w:rsid w:val="006D07C3"/>
    <w:rsid w:val="007219EC"/>
    <w:rsid w:val="0073577E"/>
    <w:rsid w:val="0074385E"/>
    <w:rsid w:val="00763A68"/>
    <w:rsid w:val="00775C11"/>
    <w:rsid w:val="00792085"/>
    <w:rsid w:val="007B43D8"/>
    <w:rsid w:val="007F610A"/>
    <w:rsid w:val="00804CDA"/>
    <w:rsid w:val="00833E2D"/>
    <w:rsid w:val="0086129D"/>
    <w:rsid w:val="00886DB5"/>
    <w:rsid w:val="008954B2"/>
    <w:rsid w:val="008B3D9D"/>
    <w:rsid w:val="008B7B9E"/>
    <w:rsid w:val="008C3756"/>
    <w:rsid w:val="008C5966"/>
    <w:rsid w:val="008D04F6"/>
    <w:rsid w:val="008D4A21"/>
    <w:rsid w:val="00901EEA"/>
    <w:rsid w:val="0093666F"/>
    <w:rsid w:val="00980445"/>
    <w:rsid w:val="009A3F3E"/>
    <w:rsid w:val="009A6C18"/>
    <w:rsid w:val="009D2F90"/>
    <w:rsid w:val="009D6336"/>
    <w:rsid w:val="009E093A"/>
    <w:rsid w:val="00A038AC"/>
    <w:rsid w:val="00A1528A"/>
    <w:rsid w:val="00A314C5"/>
    <w:rsid w:val="00A47C38"/>
    <w:rsid w:val="00A676B7"/>
    <w:rsid w:val="00A80AF4"/>
    <w:rsid w:val="00A93FB6"/>
    <w:rsid w:val="00AB7D71"/>
    <w:rsid w:val="00AE3162"/>
    <w:rsid w:val="00AE78E9"/>
    <w:rsid w:val="00B01D4C"/>
    <w:rsid w:val="00B179B3"/>
    <w:rsid w:val="00B347F1"/>
    <w:rsid w:val="00B43DB8"/>
    <w:rsid w:val="00B47936"/>
    <w:rsid w:val="00B54184"/>
    <w:rsid w:val="00B67908"/>
    <w:rsid w:val="00B7028A"/>
    <w:rsid w:val="00BC7343"/>
    <w:rsid w:val="00BD58AD"/>
    <w:rsid w:val="00BD5E36"/>
    <w:rsid w:val="00C01CFE"/>
    <w:rsid w:val="00C124F1"/>
    <w:rsid w:val="00C14E78"/>
    <w:rsid w:val="00C21C0E"/>
    <w:rsid w:val="00C35141"/>
    <w:rsid w:val="00C433B1"/>
    <w:rsid w:val="00C44299"/>
    <w:rsid w:val="00C45B22"/>
    <w:rsid w:val="00C73391"/>
    <w:rsid w:val="00CA63CF"/>
    <w:rsid w:val="00CD0EC4"/>
    <w:rsid w:val="00CD566D"/>
    <w:rsid w:val="00CF0624"/>
    <w:rsid w:val="00CF35D2"/>
    <w:rsid w:val="00D33A77"/>
    <w:rsid w:val="00D35FD8"/>
    <w:rsid w:val="00D55D23"/>
    <w:rsid w:val="00DC3C90"/>
    <w:rsid w:val="00DD35EE"/>
    <w:rsid w:val="00DE4095"/>
    <w:rsid w:val="00DF01D4"/>
    <w:rsid w:val="00E21EE4"/>
    <w:rsid w:val="00E55B1A"/>
    <w:rsid w:val="00E565FB"/>
    <w:rsid w:val="00E648B4"/>
    <w:rsid w:val="00E713AB"/>
    <w:rsid w:val="00E776E5"/>
    <w:rsid w:val="00E833BA"/>
    <w:rsid w:val="00E9080D"/>
    <w:rsid w:val="00EC56EC"/>
    <w:rsid w:val="00EC7A31"/>
    <w:rsid w:val="00EF2F0B"/>
    <w:rsid w:val="00EF3DC4"/>
    <w:rsid w:val="00F069A0"/>
    <w:rsid w:val="00F15010"/>
    <w:rsid w:val="00F42C67"/>
    <w:rsid w:val="00F6072B"/>
    <w:rsid w:val="00F63690"/>
    <w:rsid w:val="00F71FEF"/>
    <w:rsid w:val="00F7492C"/>
    <w:rsid w:val="00FA5D66"/>
    <w:rsid w:val="00FD3AD5"/>
    <w:rsid w:val="00FF3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30235"/>
  <w15:docId w15:val="{7BA9C17C-6B45-437D-ADB0-0114636D4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77D"/>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2784E"/>
    <w:pPr>
      <w:spacing w:before="24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8954B2"/>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AE3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5A777D"/>
  </w:style>
  <w:style w:type="paragraph" w:customStyle="1" w:styleId="Agbulletlist">
    <w:name w:val="Ag bullet list"/>
    <w:basedOn w:val="Normal"/>
    <w:qFormat/>
    <w:rsid w:val="005A777D"/>
    <w:pPr>
      <w:numPr>
        <w:numId w:val="13"/>
      </w:numPr>
    </w:pPr>
  </w:style>
  <w:style w:type="character" w:styleId="Hyperlink">
    <w:name w:val="Hyperlink"/>
    <w:basedOn w:val="DefaultParagraphFont"/>
    <w:uiPriority w:val="99"/>
    <w:unhideWhenUsed/>
    <w:rsid w:val="00617C89"/>
    <w:rPr>
      <w:color w:val="0563C1" w:themeColor="hyperlink"/>
      <w:u w:val="single"/>
    </w:rPr>
  </w:style>
  <w:style w:type="paragraph" w:customStyle="1" w:styleId="ImprintText">
    <w:name w:val="_ImprintText"/>
    <w:uiPriority w:val="9"/>
    <w:rsid w:val="00617C89"/>
    <w:pPr>
      <w:spacing w:after="85" w:line="170" w:lineRule="atLeast"/>
    </w:pPr>
    <w:rPr>
      <w:rFonts w:ascii="Arial" w:eastAsia="Times New Roman" w:hAnsi="Arial" w:cs="Arial"/>
      <w:sz w:val="14"/>
      <w:szCs w:val="14"/>
      <w:lang w:val="en-AU"/>
    </w:rPr>
  </w:style>
  <w:style w:type="paragraph" w:styleId="NormalWeb">
    <w:name w:val="Normal (Web)"/>
    <w:basedOn w:val="Normal"/>
    <w:uiPriority w:val="99"/>
    <w:semiHidden/>
    <w:rsid w:val="00617C89"/>
    <w:pPr>
      <w:spacing w:after="0" w:line="240" w:lineRule="auto"/>
    </w:pPr>
    <w:rPr>
      <w:rFonts w:ascii="Times New Roman" w:eastAsia="Times New Roman" w:hAnsi="Times New Roman" w:cs="Times New Roman"/>
      <w:color w:val="auto"/>
      <w:sz w:val="24"/>
      <w:szCs w:val="24"/>
      <w:lang w:val="en-AU"/>
    </w:rPr>
  </w:style>
  <w:style w:type="paragraph" w:styleId="BalloonText">
    <w:name w:val="Balloon Text"/>
    <w:basedOn w:val="Normal"/>
    <w:link w:val="BalloonTextChar"/>
    <w:uiPriority w:val="99"/>
    <w:semiHidden/>
    <w:unhideWhenUsed/>
    <w:rsid w:val="00617C8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17C89"/>
    <w:rPr>
      <w:rFonts w:ascii="Segoe UI" w:hAnsi="Segoe UI" w:cs="Segoe UI"/>
      <w:color w:val="000000" w:themeColor="text1"/>
      <w:sz w:val="18"/>
      <w:szCs w:val="18"/>
    </w:rPr>
  </w:style>
  <w:style w:type="paragraph" w:styleId="Caption">
    <w:name w:val="caption"/>
    <w:basedOn w:val="Normal"/>
    <w:next w:val="Normal"/>
    <w:uiPriority w:val="35"/>
    <w:semiHidden/>
    <w:unhideWhenUsed/>
    <w:qFormat/>
    <w:rsid w:val="00085616"/>
    <w:pPr>
      <w:spacing w:after="200" w:line="240" w:lineRule="auto"/>
    </w:pPr>
    <w:rPr>
      <w:i/>
      <w:iCs/>
      <w:color w:val="44546A" w:themeColor="text2"/>
      <w:szCs w:val="18"/>
    </w:rPr>
  </w:style>
  <w:style w:type="paragraph" w:customStyle="1" w:styleId="Default">
    <w:name w:val="Default"/>
    <w:rsid w:val="00085616"/>
    <w:pPr>
      <w:autoSpaceDE w:val="0"/>
      <w:autoSpaceDN w:val="0"/>
      <w:adjustRightInd w:val="0"/>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024623">
      <w:bodyDiv w:val="1"/>
      <w:marLeft w:val="0"/>
      <w:marRight w:val="0"/>
      <w:marTop w:val="0"/>
      <w:marBottom w:val="0"/>
      <w:divBdr>
        <w:top w:val="none" w:sz="0" w:space="0" w:color="auto"/>
        <w:left w:val="none" w:sz="0" w:space="0" w:color="auto"/>
        <w:bottom w:val="none" w:sz="0" w:space="0" w:color="auto"/>
        <w:right w:val="none" w:sz="0" w:space="0" w:color="auto"/>
      </w:divBdr>
    </w:div>
    <w:div w:id="996034978">
      <w:bodyDiv w:val="1"/>
      <w:marLeft w:val="0"/>
      <w:marRight w:val="0"/>
      <w:marTop w:val="0"/>
      <w:marBottom w:val="0"/>
      <w:divBdr>
        <w:top w:val="none" w:sz="0" w:space="0" w:color="auto"/>
        <w:left w:val="none" w:sz="0" w:space="0" w:color="auto"/>
        <w:bottom w:val="none" w:sz="0" w:space="0" w:color="auto"/>
        <w:right w:val="none" w:sz="0" w:space="0" w:color="auto"/>
      </w:divBdr>
    </w:div>
    <w:div w:id="16832403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3" Type="http://schemas.openxmlformats.org/officeDocument/2006/relationships/hyperlink" Target="mailto:customer.service@ecodev.vic.gov.au" TargetMode="External"/><Relationship Id="rId2" Type="http://schemas.openxmlformats.org/officeDocument/2006/relationships/hyperlink" Target="http://creativecommons.org/licenses/by/3.0/au/deed.en" TargetMode="External"/><Relationship Id="rId1" Type="http://schemas.openxmlformats.org/officeDocument/2006/relationships/image" Target="media/image2.emf"/><Relationship Id="rId4" Type="http://schemas.openxmlformats.org/officeDocument/2006/relationships/hyperlink" Target="http://www.relayservice.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4909B9DF79E046BB5AE57DF39A94DC" ma:contentTypeVersion="11" ma:contentTypeDescription="Create a new document." ma:contentTypeScope="" ma:versionID="5a2fac13ede8d03b7b1654976a45a579">
  <xsd:schema xmlns:xsd="http://www.w3.org/2001/XMLSchema" xmlns:xs="http://www.w3.org/2001/XMLSchema" xmlns:p="http://schemas.microsoft.com/office/2006/metadata/properties" xmlns:ns3="bc419cf2-2bd5-4bd4-b674-40f3a2fe1440" xmlns:ns4="6d4f432a-dead-4e42-b259-3b3ca6302e37" targetNamespace="http://schemas.microsoft.com/office/2006/metadata/properties" ma:root="true" ma:fieldsID="bdc48ea43841eb5a6efd5bee580230bc" ns3:_="" ns4:_="">
    <xsd:import namespace="bc419cf2-2bd5-4bd4-b674-40f3a2fe1440"/>
    <xsd:import namespace="6d4f432a-dead-4e42-b259-3b3ca6302e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19cf2-2bd5-4bd4-b674-40f3a2fe14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4f432a-dead-4e42-b259-3b3ca6302e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5CC757-4E91-4D11-AAF1-FC8ABBB68D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E734FF-A8C4-43F4-918A-93ED1A7A0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19cf2-2bd5-4bd4-b674-40f3a2fe1440"/>
    <ds:schemaRef ds:uri="6d4f432a-dead-4e42-b259-3b3ca6302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5D3B1-77FC-4E76-B13F-7E12F53A8097}">
  <ds:schemaRefs>
    <ds:schemaRef ds:uri="http://schemas.microsoft.com/sharepoint/v3/contenttype/forms"/>
  </ds:schemaRefs>
</ds:datastoreItem>
</file>

<file path=customXml/itemProps4.xml><?xml version="1.0" encoding="utf-8"?>
<ds:datastoreItem xmlns:ds="http://schemas.openxmlformats.org/officeDocument/2006/customXml" ds:itemID="{E861700B-FB4A-4A10-AE1B-74C2A5E23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a sediment fence</dc:title>
  <dc:creator>Deann V Chy (DEDJTR)</dc:creator>
  <cp:lastModifiedBy>Minh Dang (DEDJTR)</cp:lastModifiedBy>
  <cp:revision>3</cp:revision>
  <dcterms:created xsi:type="dcterms:W3CDTF">2020-01-14T06:33:00Z</dcterms:created>
  <dcterms:modified xsi:type="dcterms:W3CDTF">2020-01-14T22:49:00Z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0x010100014909B9DF79E046BB5AE57DF39A94DC</vt:lpwstr>
  </property>
</Properties>
</file>