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81C0" w14:textId="56C42767" w:rsidR="00DD7394" w:rsidRDefault="00DD7394" w:rsidP="001806EE">
      <w:pPr>
        <w:pStyle w:val="Subtitle"/>
        <w:framePr w:wrap="around"/>
        <w:rPr>
          <w:b/>
          <w:sz w:val="41"/>
        </w:rPr>
      </w:pPr>
      <w:bookmarkStart w:id="0" w:name="_Toc106305998"/>
      <w:r w:rsidRPr="00DD7394">
        <w:rPr>
          <w:b/>
          <w:sz w:val="41"/>
        </w:rPr>
        <w:t>Agriculture Victoria Planning and Advisory Service</w:t>
      </w:r>
    </w:p>
    <w:p w14:paraId="507FFBF7" w14:textId="25D5A991" w:rsidR="004C1F02" w:rsidRDefault="00DD7394" w:rsidP="001806EE">
      <w:pPr>
        <w:pStyle w:val="Subtitle"/>
        <w:framePr w:wrap="around"/>
      </w:pPr>
      <w:r w:rsidRPr="00DD7394">
        <w:t xml:space="preserve">VCAT </w:t>
      </w:r>
      <w:r w:rsidR="00643975">
        <w:t>decisions that</w:t>
      </w:r>
      <w:r w:rsidRPr="00DD7394">
        <w:t xml:space="preserve"> impact Rural zoned </w:t>
      </w:r>
      <w:proofErr w:type="gramStart"/>
      <w:r w:rsidRPr="00DD7394">
        <w:t>land</w:t>
      </w:r>
      <w:proofErr w:type="gramEnd"/>
    </w:p>
    <w:p w14:paraId="58F21496" w14:textId="77777777" w:rsidR="00254F12" w:rsidRPr="004C1F02" w:rsidRDefault="00254F12" w:rsidP="004C1F02">
      <w:pPr>
        <w:pStyle w:val="xVicLogo"/>
        <w:framePr w:wrap="around"/>
      </w:pPr>
      <w:r w:rsidRPr="004C1F02">
        <w:rPr>
          <w:noProof/>
        </w:rPr>
        <w:drawing>
          <wp:inline distT="0" distB="0" distL="0" distR="0" wp14:anchorId="7C68BAFF" wp14:editId="58DAB1AF">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38080" cy="444948"/>
                    </a:xfrm>
                    <a:prstGeom prst="rect">
                      <a:avLst/>
                    </a:prstGeom>
                  </pic:spPr>
                </pic:pic>
              </a:graphicData>
            </a:graphic>
          </wp:inline>
        </w:drawing>
      </w:r>
    </w:p>
    <w:p w14:paraId="5BF71D2C" w14:textId="637DBAF5" w:rsidR="00665916" w:rsidRDefault="00C97539" w:rsidP="00DD7394">
      <w:pPr>
        <w:pStyle w:val="BodyText"/>
      </w:pPr>
      <w:r>
        <w:rPr>
          <w:noProof/>
        </w:rPr>
        <mc:AlternateContent>
          <mc:Choice Requires="wps">
            <w:drawing>
              <wp:anchor distT="0" distB="0" distL="114300" distR="114300" simplePos="0" relativeHeight="251686912" behindDoc="0" locked="0" layoutInCell="1" allowOverlap="1" wp14:anchorId="4219A67D" wp14:editId="2C110258">
                <wp:simplePos x="0" y="0"/>
                <wp:positionH relativeFrom="column">
                  <wp:posOffset>-42367</wp:posOffset>
                </wp:positionH>
                <wp:positionV relativeFrom="paragraph">
                  <wp:posOffset>1321765</wp:posOffset>
                </wp:positionV>
                <wp:extent cx="4985468" cy="340654"/>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4985468" cy="340654"/>
                        </a:xfrm>
                        <a:prstGeom prst="rect">
                          <a:avLst/>
                        </a:prstGeom>
                        <a:noFill/>
                        <a:ln w="6350">
                          <a:noFill/>
                        </a:ln>
                      </wps:spPr>
                      <wps:txbx>
                        <w:txbxContent>
                          <w:p w14:paraId="376FE538" w14:textId="614F90C0" w:rsidR="00DD7394" w:rsidRPr="007B159C" w:rsidRDefault="00163BF6">
                            <w:pPr>
                              <w:rPr>
                                <w:color w:val="FFFFFF" w:themeColor="background1"/>
                                <w:sz w:val="22"/>
                                <w:szCs w:val="22"/>
                              </w:rPr>
                            </w:pPr>
                            <w:r w:rsidRPr="007B159C">
                              <w:rPr>
                                <w:color w:val="FFFFFF" w:themeColor="background1"/>
                                <w:sz w:val="22"/>
                                <w:szCs w:val="22"/>
                              </w:rPr>
                              <w:t>January 2024</w:t>
                            </w:r>
                            <w:r w:rsidR="007B159C" w:rsidRPr="007B159C">
                              <w:rPr>
                                <w:color w:val="FFFFFF" w:themeColor="background1"/>
                                <w:sz w:val="22"/>
                                <w:szCs w:val="22"/>
                              </w:rPr>
                              <w:t xml:space="preserve"> edition</w:t>
                            </w:r>
                            <w:r w:rsidR="007B159C">
                              <w:rPr>
                                <w:color w:val="FFFFFF" w:themeColor="background1"/>
                                <w:sz w:val="22"/>
                                <w:szCs w:val="22"/>
                              </w:rPr>
                              <w:t>: VCAT</w:t>
                            </w:r>
                            <w:r w:rsidR="007B159C" w:rsidRPr="007B159C">
                              <w:rPr>
                                <w:color w:val="FFFFFF" w:themeColor="background1"/>
                                <w:sz w:val="22"/>
                                <w:szCs w:val="22"/>
                              </w:rPr>
                              <w:t xml:space="preserve"> cases from October to December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9A67D" id="_x0000_t202" coordsize="21600,21600" o:spt="202" path="m,l,21600r21600,l21600,xe">
                <v:stroke joinstyle="miter"/>
                <v:path gradientshapeok="t" o:connecttype="rect"/>
              </v:shapetype>
              <v:shape id="Text Box 16" o:spid="_x0000_s1026" type="#_x0000_t202" style="position:absolute;margin-left:-3.35pt;margin-top:104.1pt;width:392.55pt;height:2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wFwIAACwEAAAOAAAAZHJzL2Uyb0RvYy54bWysU8tu2zAQvBfoPxC815Id2U0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" filled="f" stroked="f" strokeweight=".5pt">
                <v:textbox>
                  <w:txbxContent>
                    <w:p w14:paraId="376FE538" w14:textId="614F90C0" w:rsidR="00DD7394" w:rsidRPr="007B159C" w:rsidRDefault="00163BF6">
                      <w:pPr>
                        <w:rPr>
                          <w:color w:val="FFFFFF" w:themeColor="background1"/>
                          <w:sz w:val="22"/>
                          <w:szCs w:val="22"/>
                        </w:rPr>
                      </w:pPr>
                      <w:r w:rsidRPr="007B159C">
                        <w:rPr>
                          <w:color w:val="FFFFFF" w:themeColor="background1"/>
                          <w:sz w:val="22"/>
                          <w:szCs w:val="22"/>
                        </w:rPr>
                        <w:t>January 2024</w:t>
                      </w:r>
                      <w:r w:rsidR="007B159C" w:rsidRPr="007B159C">
                        <w:rPr>
                          <w:color w:val="FFFFFF" w:themeColor="background1"/>
                          <w:sz w:val="22"/>
                          <w:szCs w:val="22"/>
                        </w:rPr>
                        <w:t xml:space="preserve"> edition</w:t>
                      </w:r>
                      <w:r w:rsidR="007B159C">
                        <w:rPr>
                          <w:color w:val="FFFFFF" w:themeColor="background1"/>
                          <w:sz w:val="22"/>
                          <w:szCs w:val="22"/>
                        </w:rPr>
                        <w:t>: VCAT</w:t>
                      </w:r>
                      <w:r w:rsidR="007B159C" w:rsidRPr="007B159C">
                        <w:rPr>
                          <w:color w:val="FFFFFF" w:themeColor="background1"/>
                          <w:sz w:val="22"/>
                          <w:szCs w:val="22"/>
                        </w:rPr>
                        <w:t xml:space="preserve"> cases from October to December 2023</w:t>
                      </w:r>
                    </w:p>
                  </w:txbxContent>
                </v:textbox>
              </v:shape>
            </w:pict>
          </mc:Fallback>
        </mc:AlternateContent>
      </w:r>
      <w:r w:rsidR="00677D56">
        <w:rPr>
          <w:noProof/>
        </w:rPr>
        <w:drawing>
          <wp:anchor distT="0" distB="0" distL="114300" distR="114300" simplePos="0" relativeHeight="251666430" behindDoc="0" locked="1" layoutInCell="1" allowOverlap="1" wp14:anchorId="58DF79E3" wp14:editId="12601C49">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83840" behindDoc="0" locked="1" layoutInCell="1" allowOverlap="1" wp14:anchorId="7E0024EC" wp14:editId="5AB97780">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67455" behindDoc="1" locked="1" layoutInCell="1" allowOverlap="1" wp14:anchorId="0E5AB4B3" wp14:editId="08A957DE">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1CC584" id="Navy" o:spid="_x0000_s1026" alt="&quot;&quot;"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1792" behindDoc="0" locked="1" layoutInCell="1" allowOverlap="1" wp14:anchorId="5E9AC71C" wp14:editId="72D575F4">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2816" behindDoc="0" locked="1" layoutInCell="1" allowOverlap="1" wp14:anchorId="021B0A5B" wp14:editId="6268EA25">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4864" behindDoc="0" locked="1" layoutInCell="1" allowOverlap="1" wp14:anchorId="6DEB8A46" wp14:editId="0024817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5888" behindDoc="0" locked="1" layoutInCell="1" allowOverlap="1" wp14:anchorId="13866FA5" wp14:editId="2775CB23">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0768" behindDoc="0" locked="1" layoutInCell="1" allowOverlap="1" wp14:anchorId="6CFEB66A" wp14:editId="02A8F57A">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9744" behindDoc="1" locked="1" layoutInCell="1" allowOverlap="1" wp14:anchorId="26DDEB44" wp14:editId="2A974E0C">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76672" behindDoc="0" locked="1" layoutInCell="1" allowOverlap="1" wp14:anchorId="0999F1A3" wp14:editId="71D7B46E">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E1C8CC"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7696" behindDoc="0" locked="1" layoutInCell="1" allowOverlap="1" wp14:anchorId="7B31E554" wp14:editId="4437D402">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D255A5"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8720" behindDoc="0" locked="1" layoutInCell="1" allowOverlap="1" wp14:anchorId="2CCD1A62" wp14:editId="5379EA48">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22D7A2"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2576" behindDoc="0" locked="1" layoutInCell="1" allowOverlap="1" wp14:anchorId="071DAD58" wp14:editId="188FACA3">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4E31E6"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8480" behindDoc="0" locked="1" layoutInCell="1" allowOverlap="1" wp14:anchorId="5ADEAE5F" wp14:editId="2BD46574">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61F995D6" w14:textId="77777777" w:rsidR="00254F12" w:rsidRPr="00484CC4" w:rsidRDefault="00000000" w:rsidP="00254F12">
                              <w:pPr>
                                <w:pStyle w:val="xWebCoverPage"/>
                              </w:pPr>
                              <w:hyperlink r:id="rId20"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ADEAE5F" id="Cover_Website" o:spid="_x0000_s1027" editas="canvas" alt="&quot;&quot;" style="position:absolute;margin-left:0;margin-top:776.95pt;width:179.15pt;height:65.2pt;z-index:25166848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width:22745;height:8274;visibility:hidden;mso-wrap-style:square">
                  <v:fill o:detectmouseclick="t"/>
                  <v:path o:connecttype="none"/>
                </v:shape>
                <v:shape id="Cover_TextBoxWeb" o:spid="_x0000_s1029"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61F995D6" w14:textId="77777777" w:rsidR="00254F12" w:rsidRPr="00484CC4" w:rsidRDefault="00000000" w:rsidP="00254F12">
                        <w:pPr>
                          <w:pStyle w:val="xWebCoverPage"/>
                        </w:pPr>
                        <w:hyperlink r:id="rId24" w:history="1">
                          <w:r w:rsidR="00254F12" w:rsidRPr="00484CC4">
                            <w:t>deeca.vic.gov.au</w:t>
                          </w:r>
                        </w:hyperlink>
                      </w:p>
                    </w:txbxContent>
                  </v:textbox>
                </v:shape>
                <w10:wrap anchorx="page" anchory="page"/>
                <w10:anchorlock/>
              </v:group>
            </w:pict>
          </mc:Fallback>
        </mc:AlternateContent>
      </w:r>
    </w:p>
    <w:p w14:paraId="0AB22FDA" w14:textId="1962199F" w:rsidR="006B593F" w:rsidRDefault="006B593F" w:rsidP="006B593F">
      <w:pPr>
        <w:pStyle w:val="BodyText"/>
      </w:pPr>
      <w:r>
        <w:t xml:space="preserve">This update includes VCAT cases from October to December 2023. It provides council officers a summary of recent decisions that impact rural zoned land. </w:t>
      </w:r>
      <w:r w:rsidRPr="007C373B">
        <w:t xml:space="preserve">The </w:t>
      </w:r>
      <w:r>
        <w:t xml:space="preserve">Agriculture Victoria Planning and Advisory Service </w:t>
      </w:r>
      <w:r w:rsidRPr="007C373B">
        <w:t xml:space="preserve">does not provide comment as to the merits of each case </w:t>
      </w:r>
      <w:r w:rsidR="00901570">
        <w:t>or</w:t>
      </w:r>
      <w:r w:rsidRPr="007C373B">
        <w:t xml:space="preserve"> the reasons provided by the members.</w:t>
      </w:r>
      <w:r>
        <w:t xml:space="preserve"> </w:t>
      </w:r>
    </w:p>
    <w:p w14:paraId="0DC2E472" w14:textId="6FD050FF" w:rsidR="00FD3488" w:rsidRDefault="00FD3488" w:rsidP="00FD3488">
      <w:pPr>
        <w:pStyle w:val="Heading3"/>
      </w:pPr>
      <w:r>
        <w:t>New</w:t>
      </w:r>
      <w:r w:rsidR="00FB3C57">
        <w:t xml:space="preserve"> – Farm Management Plan</w:t>
      </w:r>
      <w:r w:rsidR="001C0171">
        <w:t>s</w:t>
      </w:r>
      <w:r w:rsidR="00FB3C57">
        <w:t xml:space="preserve"> eGuide</w:t>
      </w:r>
    </w:p>
    <w:p w14:paraId="450449FC" w14:textId="090C24CB" w:rsidR="00FD3488" w:rsidRDefault="00FD3488" w:rsidP="00FD3488">
      <w:pPr>
        <w:pStyle w:val="BodyText"/>
      </w:pPr>
      <w:r>
        <w:t xml:space="preserve">Agriculture Victoria has </w:t>
      </w:r>
      <w:r w:rsidR="00842CA0">
        <w:t>launched</w:t>
      </w:r>
      <w:r w:rsidR="00FB3C57">
        <w:t xml:space="preserve"> </w:t>
      </w:r>
      <w:r>
        <w:t>a new eGuide</w:t>
      </w:r>
      <w:r w:rsidR="00633E02">
        <w:t xml:space="preserve"> titled</w:t>
      </w:r>
      <w:r w:rsidR="00633E02" w:rsidRPr="004D1E9C">
        <w:rPr>
          <w:b/>
          <w:bCs/>
          <w:i/>
          <w:iCs/>
        </w:rPr>
        <w:t xml:space="preserve"> </w:t>
      </w:r>
      <w:r w:rsidR="00C25CB1" w:rsidRPr="004D1E9C">
        <w:rPr>
          <w:b/>
          <w:bCs/>
          <w:i/>
          <w:iCs/>
        </w:rPr>
        <w:t xml:space="preserve">Farm Management Plans to support a planning application for the primary use of the land for Agriculture, </w:t>
      </w:r>
      <w:r w:rsidR="005F3CB0" w:rsidRPr="004D1E9C">
        <w:rPr>
          <w:b/>
          <w:bCs/>
          <w:i/>
          <w:iCs/>
        </w:rPr>
        <w:t>a</w:t>
      </w:r>
      <w:r w:rsidR="001C0171" w:rsidRPr="004D1E9C">
        <w:rPr>
          <w:b/>
          <w:bCs/>
          <w:i/>
          <w:iCs/>
        </w:rPr>
        <w:t>n eGuide for council planners, consultants and applicants</w:t>
      </w:r>
      <w:r w:rsidR="001C0171">
        <w:t>.</w:t>
      </w:r>
    </w:p>
    <w:p w14:paraId="2D1BDDC9" w14:textId="3E47B678" w:rsidR="00CA4015" w:rsidRDefault="00CA4015" w:rsidP="00CA4015">
      <w:pPr>
        <w:pStyle w:val="BodyText"/>
      </w:pPr>
      <w:r>
        <w:t>The overall aim of th</w:t>
      </w:r>
      <w:r w:rsidR="00CC7F0A">
        <w:t>e</w:t>
      </w:r>
      <w:r>
        <w:t xml:space="preserve"> eGuide is to help council planners, applicants and their consultants to develop a common understanding of the purpose and content requirements for a Farm Management Plan that accompanies a planning permit application for the primary use of the land for Agriculture. </w:t>
      </w:r>
    </w:p>
    <w:p w14:paraId="3A476ABC" w14:textId="77777777" w:rsidR="00CA4015" w:rsidRDefault="00CA4015" w:rsidP="00CA4015">
      <w:pPr>
        <w:pStyle w:val="BodyText"/>
      </w:pPr>
      <w:r>
        <w:t xml:space="preserve"> It will assist in:</w:t>
      </w:r>
    </w:p>
    <w:p w14:paraId="60D6721B" w14:textId="77777777" w:rsidR="00CA4015" w:rsidRDefault="00CA4015" w:rsidP="00CA4015">
      <w:pPr>
        <w:pStyle w:val="BodyText"/>
        <w:numPr>
          <w:ilvl w:val="0"/>
          <w:numId w:val="41"/>
        </w:numPr>
      </w:pPr>
      <w:r>
        <w:t>Developing materials with a clear purpose</w:t>
      </w:r>
    </w:p>
    <w:p w14:paraId="1DE45E69" w14:textId="77777777" w:rsidR="00CA4015" w:rsidRDefault="00CA4015" w:rsidP="00CA4015">
      <w:pPr>
        <w:pStyle w:val="BodyText"/>
        <w:numPr>
          <w:ilvl w:val="0"/>
          <w:numId w:val="41"/>
        </w:numPr>
      </w:pPr>
      <w:r>
        <w:t>Ensuring appropriate information is included</w:t>
      </w:r>
    </w:p>
    <w:p w14:paraId="5D06AB7F" w14:textId="77777777" w:rsidR="00CA4015" w:rsidRDefault="00CA4015" w:rsidP="00CA4015">
      <w:pPr>
        <w:pStyle w:val="BodyText"/>
        <w:numPr>
          <w:ilvl w:val="0"/>
          <w:numId w:val="41"/>
        </w:numPr>
      </w:pPr>
      <w:r>
        <w:t>Assessing planning applications</w:t>
      </w:r>
    </w:p>
    <w:p w14:paraId="2F0BBEE7" w14:textId="63EE20AB" w:rsidR="001C0171" w:rsidRDefault="00CA4015" w:rsidP="00CA4015">
      <w:pPr>
        <w:pStyle w:val="BodyText"/>
        <w:numPr>
          <w:ilvl w:val="0"/>
          <w:numId w:val="41"/>
        </w:numPr>
      </w:pPr>
      <w:r>
        <w:t>Reducing the need for requests for further information that can delay an outcome</w:t>
      </w:r>
    </w:p>
    <w:p w14:paraId="456E9B1B" w14:textId="42F6BC47" w:rsidR="00CA4015" w:rsidRPr="00FD3488" w:rsidRDefault="00CA4015" w:rsidP="00CA4015">
      <w:pPr>
        <w:pStyle w:val="BodyText"/>
      </w:pPr>
      <w:r w:rsidRPr="004724B8">
        <w:rPr>
          <w:b/>
          <w:bCs/>
        </w:rPr>
        <w:t>Find it here:</w:t>
      </w:r>
      <w:r>
        <w:t xml:space="preserve"> </w:t>
      </w:r>
      <w:hyperlink r:id="rId25" w:history="1">
        <w:r w:rsidR="004724B8" w:rsidRPr="008740A3">
          <w:rPr>
            <w:rStyle w:val="Hyperlink"/>
          </w:rPr>
          <w:t>https://agriculture.vic.gov.au/farm-management/planning-and-farm-development/eguides-planning-and-farm-development</w:t>
        </w:r>
      </w:hyperlink>
      <w:r w:rsidR="004724B8">
        <w:t xml:space="preserve"> </w:t>
      </w:r>
    </w:p>
    <w:p w14:paraId="0054390C" w14:textId="77777777" w:rsidR="00FD3488" w:rsidRDefault="00FD3488" w:rsidP="006B593F">
      <w:pPr>
        <w:pStyle w:val="BodyText"/>
      </w:pPr>
    </w:p>
    <w:p w14:paraId="318477CF" w14:textId="66A6CF6A" w:rsidR="00FD3488" w:rsidRDefault="00FD3488" w:rsidP="004C1F02">
      <w:pPr>
        <w:sectPr w:rsidR="00FD3488"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35B3748" w14:textId="46564C36" w:rsidR="00DD7394" w:rsidRDefault="00DD7394" w:rsidP="003A0946">
      <w:pPr>
        <w:pStyle w:val="Heading3"/>
      </w:pPr>
      <w:r>
        <w:t>Dwelling – Use of land</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0172B9D1" w14:textId="77777777" w:rsidTr="00DD7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22A764" w14:textId="054B6519" w:rsidR="00DD7394" w:rsidRDefault="00DD7394" w:rsidP="00DD7394">
            <w:pPr>
              <w:pStyle w:val="BodyText"/>
            </w:pPr>
            <w:r>
              <w:t>Citation</w:t>
            </w:r>
          </w:p>
        </w:tc>
        <w:tc>
          <w:tcPr>
            <w:tcW w:w="1134" w:type="dxa"/>
          </w:tcPr>
          <w:p w14:paraId="4B7C5209" w14:textId="3E3F7BE4"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49058968" w14:textId="5B1F4B64"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747549E6" w14:textId="1E44F2F8"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DD7394" w14:paraId="596D9A37"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4D293D88" w14:textId="795AF73A" w:rsidR="00DD7394" w:rsidRDefault="00000000" w:rsidP="00DD7394">
            <w:pPr>
              <w:pStyle w:val="BodyText"/>
            </w:pPr>
            <w:hyperlink r:id="rId32" w:history="1">
              <w:r w:rsidR="00111D82" w:rsidRPr="002B4EEA">
                <w:rPr>
                  <w:rStyle w:val="Hyperlink"/>
                </w:rPr>
                <w:t>Mazeika v Casey CC [2023] VCAT 1108</w:t>
              </w:r>
            </w:hyperlink>
          </w:p>
          <w:p w14:paraId="294F3409" w14:textId="490B869D" w:rsidR="00111D82" w:rsidRDefault="002B4EEA" w:rsidP="003E5355">
            <w:pPr>
              <w:pStyle w:val="BodyText"/>
            </w:pPr>
            <w:r w:rsidRPr="002B4EEA">
              <w:rPr>
                <w:i/>
                <w:iCs/>
                <w:sz w:val="18"/>
                <w:szCs w:val="18"/>
              </w:rPr>
              <w:t>Teresa Bisucci</w:t>
            </w:r>
            <w:r w:rsidR="00882A88">
              <w:rPr>
                <w:i/>
                <w:iCs/>
                <w:sz w:val="18"/>
                <w:szCs w:val="18"/>
              </w:rPr>
              <w:t xml:space="preserve">, </w:t>
            </w:r>
            <w:r w:rsidRPr="002B4EEA">
              <w:rPr>
                <w:i/>
                <w:iCs/>
                <w:sz w:val="18"/>
                <w:szCs w:val="18"/>
              </w:rPr>
              <w:t>Deputy President</w:t>
            </w:r>
          </w:p>
        </w:tc>
        <w:tc>
          <w:tcPr>
            <w:tcW w:w="1134" w:type="dxa"/>
          </w:tcPr>
          <w:p w14:paraId="59B23296" w14:textId="77777777" w:rsidR="00DD7394" w:rsidRDefault="009F4BA8" w:rsidP="00DD7394">
            <w:pPr>
              <w:pStyle w:val="BodyText"/>
              <w:cnfStyle w:val="000000000000" w:firstRow="0" w:lastRow="0" w:firstColumn="0" w:lastColumn="0" w:oddVBand="0" w:evenVBand="0" w:oddHBand="0" w:evenHBand="0" w:firstRowFirstColumn="0" w:firstRowLastColumn="0" w:lastRowFirstColumn="0" w:lastRowLastColumn="0"/>
            </w:pPr>
            <w:r>
              <w:t>GWZ</w:t>
            </w:r>
          </w:p>
          <w:p w14:paraId="7D3C2EFE" w14:textId="77777777" w:rsidR="006512E5" w:rsidRDefault="006512E5" w:rsidP="00DD7394">
            <w:pPr>
              <w:pStyle w:val="BodyText"/>
              <w:cnfStyle w:val="000000000000" w:firstRow="0" w:lastRow="0" w:firstColumn="0" w:lastColumn="0" w:oddVBand="0" w:evenVBand="0" w:oddHBand="0" w:evenHBand="0" w:firstRowFirstColumn="0" w:firstRowLastColumn="0" w:lastRowFirstColumn="0" w:lastRowLastColumn="0"/>
            </w:pPr>
            <w:r>
              <w:t>BMO</w:t>
            </w:r>
          </w:p>
          <w:p w14:paraId="5E8BFE15" w14:textId="02B4D090" w:rsidR="006512E5" w:rsidRDefault="006512E5" w:rsidP="00DD7394">
            <w:pPr>
              <w:pStyle w:val="BodyText"/>
              <w:cnfStyle w:val="000000000000" w:firstRow="0" w:lastRow="0" w:firstColumn="0" w:lastColumn="0" w:oddVBand="0" w:evenVBand="0" w:oddHBand="0" w:evenHBand="0" w:firstRowFirstColumn="0" w:firstRowLastColumn="0" w:lastRowFirstColumn="0" w:lastRowLastColumn="0"/>
            </w:pPr>
            <w:r>
              <w:t>PAO</w:t>
            </w:r>
          </w:p>
        </w:tc>
        <w:tc>
          <w:tcPr>
            <w:tcW w:w="1276" w:type="dxa"/>
          </w:tcPr>
          <w:p w14:paraId="6AA1727C" w14:textId="31964BD1" w:rsidR="00DD7394" w:rsidRDefault="00933D0A" w:rsidP="00DD7394">
            <w:pPr>
              <w:pStyle w:val="BodyText"/>
              <w:cnfStyle w:val="000000000000" w:firstRow="0" w:lastRow="0" w:firstColumn="0" w:lastColumn="0" w:oddVBand="0" w:evenVBand="0" w:oddHBand="0" w:evenHBand="0" w:firstRowFirstColumn="0" w:firstRowLastColumn="0" w:lastRowFirstColumn="0" w:lastRowLastColumn="0"/>
            </w:pPr>
            <w:r>
              <w:t>Application struck out</w:t>
            </w:r>
          </w:p>
        </w:tc>
        <w:tc>
          <w:tcPr>
            <w:tcW w:w="5386" w:type="dxa"/>
          </w:tcPr>
          <w:p w14:paraId="162C53AC" w14:textId="7CDF1C7D" w:rsidR="0009109E" w:rsidRDefault="0009109E" w:rsidP="007270DF">
            <w:pPr>
              <w:pStyle w:val="BodyText"/>
              <w:cnfStyle w:val="000000000000" w:firstRow="0" w:lastRow="0" w:firstColumn="0" w:lastColumn="0" w:oddVBand="0" w:evenVBand="0" w:oddHBand="0" w:evenHBand="0" w:firstRowFirstColumn="0" w:firstRowLastColumn="0" w:lastRowFirstColumn="0" w:lastRowLastColumn="0"/>
            </w:pPr>
            <w:r w:rsidRPr="0009109E">
              <w:t xml:space="preserve">Council issued a </w:t>
            </w:r>
            <w:r>
              <w:t>NOD</w:t>
            </w:r>
            <w:r w:rsidRPr="0009109E">
              <w:t xml:space="preserve"> to Grant a planning </w:t>
            </w:r>
            <w:r w:rsidR="00341723">
              <w:t>p</w:t>
            </w:r>
            <w:r w:rsidRPr="0009109E">
              <w:t>ermit for the development of a replacement dwelling and outbuilding</w:t>
            </w:r>
            <w:r w:rsidR="000710D1">
              <w:t>.</w:t>
            </w:r>
          </w:p>
          <w:p w14:paraId="4EB1F9B4" w14:textId="406FA151" w:rsidR="007270DF" w:rsidRDefault="000710D1" w:rsidP="007270DF">
            <w:pPr>
              <w:pStyle w:val="BodyText"/>
              <w:cnfStyle w:val="000000000000" w:firstRow="0" w:lastRow="0" w:firstColumn="0" w:lastColumn="0" w:oddVBand="0" w:evenVBand="0" w:oddHBand="0" w:evenHBand="0" w:firstRowFirstColumn="0" w:firstRowLastColumn="0" w:lastRowFirstColumn="0" w:lastRowLastColumn="0"/>
            </w:pPr>
            <w:r w:rsidRPr="000710D1">
              <w:t>The application is struck out because it is lacking in substance.</w:t>
            </w:r>
          </w:p>
        </w:tc>
      </w:tr>
      <w:tr w:rsidR="00DD7394" w14:paraId="14CCF2C0"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574EDB45" w14:textId="1F01B2D2" w:rsidR="00DD7394" w:rsidRDefault="00000000" w:rsidP="00DD7394">
            <w:pPr>
              <w:pStyle w:val="BodyText"/>
            </w:pPr>
            <w:hyperlink r:id="rId33" w:history="1">
              <w:r w:rsidR="00DA1A3D" w:rsidRPr="00461704">
                <w:rPr>
                  <w:rStyle w:val="Hyperlink"/>
                </w:rPr>
                <w:t>Uren v Latrobe CC [2023] VCAT 2023</w:t>
              </w:r>
            </w:hyperlink>
          </w:p>
          <w:p w14:paraId="5CC208D8" w14:textId="372586DE" w:rsidR="00DA1A3D" w:rsidRDefault="00AA7969" w:rsidP="003E5355">
            <w:pPr>
              <w:pStyle w:val="BodyText"/>
            </w:pPr>
            <w:r w:rsidRPr="00AA7969">
              <w:rPr>
                <w:i/>
                <w:iCs/>
                <w:sz w:val="18"/>
                <w:szCs w:val="18"/>
              </w:rPr>
              <w:t>Katherine Paterson</w:t>
            </w:r>
            <w:r w:rsidR="00882A88">
              <w:rPr>
                <w:i/>
                <w:iCs/>
                <w:sz w:val="18"/>
                <w:szCs w:val="18"/>
              </w:rPr>
              <w:t xml:space="preserve">, </w:t>
            </w:r>
            <w:r w:rsidRPr="00AA7969">
              <w:rPr>
                <w:i/>
                <w:iCs/>
                <w:sz w:val="18"/>
                <w:szCs w:val="18"/>
              </w:rPr>
              <w:t>Member</w:t>
            </w:r>
          </w:p>
        </w:tc>
        <w:tc>
          <w:tcPr>
            <w:tcW w:w="1134" w:type="dxa"/>
          </w:tcPr>
          <w:p w14:paraId="1B4D3115" w14:textId="77777777" w:rsidR="00DD7394" w:rsidRDefault="0059041E" w:rsidP="00DD7394">
            <w:pPr>
              <w:pStyle w:val="BodyText"/>
              <w:cnfStyle w:val="000000000000" w:firstRow="0" w:lastRow="0" w:firstColumn="0" w:lastColumn="0" w:oddVBand="0" w:evenVBand="0" w:oddHBand="0" w:evenHBand="0" w:firstRowFirstColumn="0" w:firstRowLastColumn="0" w:lastRowFirstColumn="0" w:lastRowLastColumn="0"/>
            </w:pPr>
            <w:r>
              <w:t>FZ</w:t>
            </w:r>
          </w:p>
          <w:p w14:paraId="59685397" w14:textId="77777777" w:rsidR="0059041E" w:rsidRDefault="0059041E" w:rsidP="00DD7394">
            <w:pPr>
              <w:pStyle w:val="BodyText"/>
              <w:cnfStyle w:val="000000000000" w:firstRow="0" w:lastRow="0" w:firstColumn="0" w:lastColumn="0" w:oddVBand="0" w:evenVBand="0" w:oddHBand="0" w:evenHBand="0" w:firstRowFirstColumn="0" w:firstRowLastColumn="0" w:lastRowFirstColumn="0" w:lastRowLastColumn="0"/>
            </w:pPr>
            <w:r>
              <w:t>LSIO</w:t>
            </w:r>
          </w:p>
          <w:p w14:paraId="1ADA30A5" w14:textId="4285052C" w:rsidR="0059041E" w:rsidRDefault="0059041E" w:rsidP="00DD7394">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02D96A12" w14:textId="26D51D52" w:rsidR="00DD7394" w:rsidRDefault="00A87A33" w:rsidP="00DD7394">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386" w:type="dxa"/>
          </w:tcPr>
          <w:p w14:paraId="0BD607CB" w14:textId="28C0A4FD" w:rsidR="0061664F" w:rsidRDefault="00D52602" w:rsidP="00DD7394">
            <w:pPr>
              <w:pStyle w:val="BodyText"/>
              <w:cnfStyle w:val="000000000000" w:firstRow="0" w:lastRow="0" w:firstColumn="0" w:lastColumn="0" w:oddVBand="0" w:evenVBand="0" w:oddHBand="0" w:evenHBand="0" w:firstRowFirstColumn="0" w:firstRowLastColumn="0" w:lastRowFirstColumn="0" w:lastRowLastColumn="0"/>
            </w:pPr>
            <w:r w:rsidRPr="00D52602">
              <w:t>Retrospective approval for the construction of a dwelling</w:t>
            </w:r>
            <w:r w:rsidR="00687045">
              <w:t>,</w:t>
            </w:r>
            <w:r w:rsidR="00E87660">
              <w:t xml:space="preserve"> </w:t>
            </w:r>
            <w:r w:rsidR="00E87660" w:rsidRPr="00E87660">
              <w:t>a horse arena</w:t>
            </w:r>
            <w:r w:rsidR="00687045">
              <w:t xml:space="preserve"> and</w:t>
            </w:r>
            <w:r w:rsidR="00E87660" w:rsidRPr="00E87660">
              <w:t xml:space="preserve"> sheds</w:t>
            </w:r>
            <w:r w:rsidR="00E87660">
              <w:t xml:space="preserve"> on 31.6 hectares.</w:t>
            </w:r>
          </w:p>
          <w:p w14:paraId="65B97259" w14:textId="42B1C8F6" w:rsidR="003B019D" w:rsidRDefault="003B019D" w:rsidP="00DD7394">
            <w:pPr>
              <w:pStyle w:val="BodyText"/>
              <w:cnfStyle w:val="000000000000" w:firstRow="0" w:lastRow="0" w:firstColumn="0" w:lastColumn="0" w:oddVBand="0" w:evenVBand="0" w:oddHBand="0" w:evenHBand="0" w:firstRowFirstColumn="0" w:firstRowLastColumn="0" w:lastRowFirstColumn="0" w:lastRowLastColumn="0"/>
            </w:pPr>
            <w:r w:rsidRPr="003B019D">
              <w:t>26</w:t>
            </w:r>
            <w:r w:rsidRPr="003B019D">
              <w:tab/>
              <w:t xml:space="preserve">I am also satisfied based on the evidence before me that a dwelling is reasonably required to conduct the agricultural uses on this land, particularly the horse breeding and calf rearing which I accept require 24 hour supervision for animal welfare reasons.  </w:t>
            </w:r>
          </w:p>
          <w:p w14:paraId="69C6E158" w14:textId="32C840B7" w:rsidR="0061664F" w:rsidRDefault="0064393C" w:rsidP="00DD7394">
            <w:pPr>
              <w:pStyle w:val="BodyText"/>
              <w:cnfStyle w:val="000000000000" w:firstRow="0" w:lastRow="0" w:firstColumn="0" w:lastColumn="0" w:oddVBand="0" w:evenVBand="0" w:oddHBand="0" w:evenHBand="0" w:firstRowFirstColumn="0" w:firstRowLastColumn="0" w:lastRowFirstColumn="0" w:lastRowLastColumn="0"/>
            </w:pPr>
            <w:r w:rsidRPr="0064393C">
              <w:t>27</w:t>
            </w:r>
            <w:r w:rsidRPr="0064393C">
              <w:tab/>
              <w:t xml:space="preserve">Importantly the dwelling has been sited on the land designated with Class 4, ensuring that the Class 3 land is entirely used for agricultural purposes.  The dwelling has been located within a clearly defined </w:t>
            </w:r>
            <w:r w:rsidRPr="0064393C">
              <w:lastRenderedPageBreak/>
              <w:t xml:space="preserve">envelope and is separate from the remainder of the property.  I am satisfied that the dwelling is secondary to the primary use of the property for agriculture.  I have required the implementation of the Farm Management Plan as a condition of permit.  </w:t>
            </w:r>
          </w:p>
        </w:tc>
      </w:tr>
      <w:tr w:rsidR="00DD7394" w14:paraId="59940773"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355FB1E3" w14:textId="0BBECF24" w:rsidR="00DD7394" w:rsidRDefault="00000000" w:rsidP="00DD7394">
            <w:pPr>
              <w:pStyle w:val="BodyText"/>
            </w:pPr>
            <w:hyperlink r:id="rId34" w:history="1">
              <w:r w:rsidR="00FF6428" w:rsidRPr="00B25ED0">
                <w:rPr>
                  <w:rStyle w:val="Hyperlink"/>
                </w:rPr>
                <w:t>Binney v Macedon Ranges SC [2023] VCAT 1189</w:t>
              </w:r>
            </w:hyperlink>
          </w:p>
          <w:p w14:paraId="158979EF" w14:textId="1AAC62CF" w:rsidR="00FF6428" w:rsidRPr="003E5355" w:rsidRDefault="003E5355" w:rsidP="003E5355">
            <w:pPr>
              <w:pStyle w:val="BodyText"/>
              <w:rPr>
                <w:i/>
                <w:iCs/>
              </w:rPr>
            </w:pPr>
            <w:r w:rsidRPr="003E5355">
              <w:rPr>
                <w:i/>
                <w:iCs/>
                <w:sz w:val="18"/>
                <w:szCs w:val="18"/>
              </w:rPr>
              <w:t>Jeanette G Rickards</w:t>
            </w:r>
            <w:r w:rsidR="00882A88">
              <w:rPr>
                <w:i/>
                <w:iCs/>
                <w:sz w:val="18"/>
                <w:szCs w:val="18"/>
              </w:rPr>
              <w:t xml:space="preserve">, </w:t>
            </w:r>
            <w:r w:rsidRPr="003E5355">
              <w:rPr>
                <w:i/>
                <w:iCs/>
                <w:sz w:val="18"/>
                <w:szCs w:val="18"/>
              </w:rPr>
              <w:t>Senior Member</w:t>
            </w:r>
          </w:p>
        </w:tc>
        <w:tc>
          <w:tcPr>
            <w:tcW w:w="1134" w:type="dxa"/>
          </w:tcPr>
          <w:p w14:paraId="48C11A49" w14:textId="77777777" w:rsidR="00DD7394" w:rsidRDefault="00B25ED0" w:rsidP="00DD7394">
            <w:pPr>
              <w:pStyle w:val="BodyText"/>
              <w:cnfStyle w:val="000000000000" w:firstRow="0" w:lastRow="0" w:firstColumn="0" w:lastColumn="0" w:oddVBand="0" w:evenVBand="0" w:oddHBand="0" w:evenHBand="0" w:firstRowFirstColumn="0" w:firstRowLastColumn="0" w:lastRowFirstColumn="0" w:lastRowLastColumn="0"/>
            </w:pPr>
            <w:r>
              <w:t>FZ</w:t>
            </w:r>
          </w:p>
          <w:p w14:paraId="5617728E" w14:textId="20431674" w:rsidR="00B25ED0" w:rsidRDefault="00B25ED0" w:rsidP="00DD7394">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7F82692B" w14:textId="17CC4FC1" w:rsidR="00DD7394" w:rsidRDefault="00EA2740" w:rsidP="00DD7394">
            <w:pPr>
              <w:pStyle w:val="BodyText"/>
              <w:cnfStyle w:val="000000000000" w:firstRow="0" w:lastRow="0" w:firstColumn="0" w:lastColumn="0" w:oddVBand="0" w:evenVBand="0" w:oddHBand="0" w:evenHBand="0" w:firstRowFirstColumn="0" w:firstRowLastColumn="0" w:lastRowFirstColumn="0" w:lastRowLastColumn="0"/>
            </w:pPr>
            <w:r w:rsidRPr="00163B3B">
              <w:t xml:space="preserve">Council decision </w:t>
            </w:r>
            <w:r>
              <w:t>upheld</w:t>
            </w:r>
            <w:r w:rsidRPr="00163B3B">
              <w:t>, no permit granted</w:t>
            </w:r>
          </w:p>
        </w:tc>
        <w:tc>
          <w:tcPr>
            <w:tcW w:w="5386" w:type="dxa"/>
          </w:tcPr>
          <w:p w14:paraId="34B6B840" w14:textId="77777777" w:rsidR="00DD7394" w:rsidRDefault="00B76258" w:rsidP="00DD7394">
            <w:pPr>
              <w:pStyle w:val="BodyText"/>
              <w:cnfStyle w:val="000000000000" w:firstRow="0" w:lastRow="0" w:firstColumn="0" w:lastColumn="0" w:oddVBand="0" w:evenVBand="0" w:oddHBand="0" w:evenHBand="0" w:firstRowFirstColumn="0" w:firstRowLastColumn="0" w:lastRowFirstColumn="0" w:lastRowLastColumn="0"/>
            </w:pPr>
            <w:r w:rsidRPr="00B76258">
              <w:t>2</w:t>
            </w:r>
            <w:r w:rsidRPr="00B76258">
              <w:tab/>
              <w:t>The proposal is for the use and development of the land for a dwelling in association with an agricultural use being horse husbandry and cattle/sheep grazing.</w:t>
            </w:r>
          </w:p>
          <w:p w14:paraId="49098FDB" w14:textId="023A577E" w:rsidR="00B76258" w:rsidRDefault="007B2BF4" w:rsidP="00DD7394">
            <w:pPr>
              <w:pStyle w:val="BodyText"/>
              <w:cnfStyle w:val="000000000000" w:firstRow="0" w:lastRow="0" w:firstColumn="0" w:lastColumn="0" w:oddVBand="0" w:evenVBand="0" w:oddHBand="0" w:evenHBand="0" w:firstRowFirstColumn="0" w:firstRowLastColumn="0" w:lastRowFirstColumn="0" w:lastRowLastColumn="0"/>
            </w:pPr>
            <w:r w:rsidRPr="007B2BF4">
              <w:t>25</w:t>
            </w:r>
            <w:r w:rsidRPr="007B2BF4">
              <w:tab/>
              <w:t>I am not satisfied that a dwelling on the subject land is necessary for the proposed agricultural activity of Horse husbandry. Nor am I satisfied of the suitability of the proposed agricultural activity of Horse husbandry on the land given the steep terrain referred to above.</w:t>
            </w:r>
          </w:p>
        </w:tc>
      </w:tr>
      <w:tr w:rsidR="001E126E" w14:paraId="5E9E21D6"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13822B28" w14:textId="6F9BC7FA" w:rsidR="001E126E" w:rsidRDefault="00000000" w:rsidP="00DD7394">
            <w:pPr>
              <w:pStyle w:val="BodyText"/>
            </w:pPr>
            <w:hyperlink r:id="rId35" w:history="1">
              <w:r w:rsidR="00481DD3" w:rsidRPr="002F571C">
                <w:rPr>
                  <w:rStyle w:val="Hyperlink"/>
                </w:rPr>
                <w:t>McCormick v Golden Plains SC [2023] VCAT 1295</w:t>
              </w:r>
            </w:hyperlink>
          </w:p>
          <w:p w14:paraId="7D9A544F" w14:textId="305EC3A8" w:rsidR="00481DD3" w:rsidRDefault="00D90805" w:rsidP="00882A88">
            <w:pPr>
              <w:pStyle w:val="BodyText"/>
            </w:pPr>
            <w:r w:rsidRPr="00D90805">
              <w:rPr>
                <w:i/>
                <w:iCs/>
                <w:sz w:val="18"/>
                <w:szCs w:val="18"/>
              </w:rPr>
              <w:t>Alison Glynn</w:t>
            </w:r>
            <w:r w:rsidR="00882A88">
              <w:rPr>
                <w:i/>
                <w:iCs/>
                <w:sz w:val="18"/>
                <w:szCs w:val="18"/>
              </w:rPr>
              <w:t xml:space="preserve">, </w:t>
            </w:r>
            <w:r w:rsidRPr="00D90805">
              <w:rPr>
                <w:i/>
                <w:iCs/>
                <w:sz w:val="18"/>
                <w:szCs w:val="18"/>
              </w:rPr>
              <w:t>Member</w:t>
            </w:r>
          </w:p>
        </w:tc>
        <w:tc>
          <w:tcPr>
            <w:tcW w:w="1134" w:type="dxa"/>
          </w:tcPr>
          <w:p w14:paraId="6D36AB7A" w14:textId="77777777" w:rsidR="001E126E" w:rsidRDefault="00823304" w:rsidP="00DD7394">
            <w:pPr>
              <w:pStyle w:val="BodyText"/>
              <w:cnfStyle w:val="000000000000" w:firstRow="0" w:lastRow="0" w:firstColumn="0" w:lastColumn="0" w:oddVBand="0" w:evenVBand="0" w:oddHBand="0" w:evenHBand="0" w:firstRowFirstColumn="0" w:firstRowLastColumn="0" w:lastRowFirstColumn="0" w:lastRowLastColumn="0"/>
            </w:pPr>
            <w:r>
              <w:t>FZ</w:t>
            </w:r>
          </w:p>
          <w:p w14:paraId="24A163AC" w14:textId="377F682B" w:rsidR="00823304" w:rsidRDefault="00823304" w:rsidP="00DD7394">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5E797275" w14:textId="6278FE2F" w:rsidR="001E126E" w:rsidRDefault="00077700" w:rsidP="00DD7394">
            <w:pPr>
              <w:pStyle w:val="BodyText"/>
              <w:cnfStyle w:val="000000000000" w:firstRow="0" w:lastRow="0" w:firstColumn="0" w:lastColumn="0" w:oddVBand="0" w:evenVBand="0" w:oddHBand="0" w:evenHBand="0" w:firstRowFirstColumn="0" w:firstRowLastColumn="0" w:lastRowFirstColumn="0" w:lastRowLastColumn="0"/>
            </w:pPr>
            <w:r w:rsidRPr="00163B3B">
              <w:t xml:space="preserve">Council decision </w:t>
            </w:r>
            <w:r>
              <w:t>upheld</w:t>
            </w:r>
            <w:r w:rsidRPr="00163B3B">
              <w:t>, no permit granted</w:t>
            </w:r>
          </w:p>
        </w:tc>
        <w:tc>
          <w:tcPr>
            <w:tcW w:w="5386" w:type="dxa"/>
          </w:tcPr>
          <w:p w14:paraId="11E2054A" w14:textId="77777777" w:rsidR="005D5C1E" w:rsidRDefault="00F153CB" w:rsidP="00135250">
            <w:pPr>
              <w:pStyle w:val="BodyText"/>
              <w:cnfStyle w:val="000000000000" w:firstRow="0" w:lastRow="0" w:firstColumn="0" w:lastColumn="0" w:oddVBand="0" w:evenVBand="0" w:oddHBand="0" w:evenHBand="0" w:firstRowFirstColumn="0" w:firstRowLastColumn="0" w:lastRowFirstColumn="0" w:lastRowLastColumn="0"/>
            </w:pPr>
            <w:r w:rsidRPr="00F153CB">
              <w:t>15</w:t>
            </w:r>
            <w:r w:rsidRPr="00F153CB">
              <w:tab/>
            </w:r>
            <w:r>
              <w:t>….</w:t>
            </w:r>
            <w:r w:rsidRPr="00F153CB">
              <w:t xml:space="preserve">  The question is whether this benefit to the owners in managing what the farm management plan acknowledges is a small amount of livestock (being 30 breeding ewes and their offspring) outweighs the potential disbenefits of establishing a house on a small rural lot in this location in the FZ.</w:t>
            </w:r>
          </w:p>
          <w:p w14:paraId="071DFEEF" w14:textId="77777777" w:rsidR="00820529" w:rsidRDefault="00A142E8" w:rsidP="00135250">
            <w:pPr>
              <w:pStyle w:val="BodyText"/>
              <w:cnfStyle w:val="000000000000" w:firstRow="0" w:lastRow="0" w:firstColumn="0" w:lastColumn="0" w:oddVBand="0" w:evenVBand="0" w:oddHBand="0" w:evenHBand="0" w:firstRowFirstColumn="0" w:firstRowLastColumn="0" w:lastRowFirstColumn="0" w:lastRowLastColumn="0"/>
            </w:pPr>
            <w:r w:rsidRPr="00A142E8">
              <w:t>16</w:t>
            </w:r>
            <w:r w:rsidRPr="00A142E8">
              <w:tab/>
              <w:t>The capacity to use the land for agriculture is limited by the land size and the dwelling area only takes away further land from this potential.  The risk is that this leads to the dwelling use becoming the primary purpose of the land (as a rural residential type use), rather than it being an adjunct to the agricultural use</w:t>
            </w:r>
            <w:r>
              <w:t>……</w:t>
            </w:r>
          </w:p>
          <w:p w14:paraId="0217D36D" w14:textId="77777777" w:rsidR="00135250" w:rsidRDefault="00A142E8" w:rsidP="00135250">
            <w:pPr>
              <w:pStyle w:val="BodyText"/>
              <w:cnfStyle w:val="000000000000" w:firstRow="0" w:lastRow="0" w:firstColumn="0" w:lastColumn="0" w:oddVBand="0" w:evenVBand="0" w:oddHBand="0" w:evenHBand="0" w:firstRowFirstColumn="0" w:firstRowLastColumn="0" w:lastRowFirstColumn="0" w:lastRowLastColumn="0"/>
            </w:pPr>
            <w:r w:rsidRPr="00A142E8">
              <w:t xml:space="preserve">  </w:t>
            </w:r>
            <w:r w:rsidR="00820529" w:rsidRPr="00820529">
              <w:t>18</w:t>
            </w:r>
            <w:r w:rsidR="00820529" w:rsidRPr="00820529">
              <w:tab/>
              <w:t xml:space="preserve">In granting a permit, a responsible authority must be confident that conditions that could apply to a permit can and will be implemented.  I find the proposition of a condition to enter an agreement to farm the land in a particular way to be problematic.  For example, the onus would remain on the council to enforce that the ongoing operation of a use that does not require a planning permit.  It is not clear how the council would be expected to monitor the ongoing use of the land to determine that the house remained part of the specific farming enterprise, rather than transforming into a rural lifestyle lot.  </w:t>
            </w:r>
          </w:p>
          <w:p w14:paraId="7428DC73" w14:textId="53D4FC86" w:rsidR="003D39E1" w:rsidRDefault="003D39E1" w:rsidP="00135250">
            <w:pPr>
              <w:pStyle w:val="BodyText"/>
              <w:cnfStyle w:val="000000000000" w:firstRow="0" w:lastRow="0" w:firstColumn="0" w:lastColumn="0" w:oddVBand="0" w:evenVBand="0" w:oddHBand="0" w:evenHBand="0" w:firstRowFirstColumn="0" w:firstRowLastColumn="0" w:lastRowFirstColumn="0" w:lastRowLastColumn="0"/>
            </w:pPr>
            <w:r w:rsidRPr="003D39E1">
              <w:t>36</w:t>
            </w:r>
            <w:r w:rsidRPr="003D39E1">
              <w:tab/>
              <w:t xml:space="preserve">I find there are no extenuating circumstances, such as could be identified in </w:t>
            </w:r>
            <w:r w:rsidRPr="0062797E">
              <w:rPr>
                <w:i/>
                <w:iCs/>
              </w:rPr>
              <w:t xml:space="preserve">Parkin </w:t>
            </w:r>
            <w:r w:rsidRPr="003D39E1">
              <w:t>or other cases referred to, that can be applied to this site.  I am therefore not satisfied that on balance of the possible benefits of having a dwelling on this land outweigh the policy directions of clause 14.01-1S to avoid such circumstances.  Further, I find the risk of the permanent loss of agricultural land through the use and development of a dwelling on such a lot is not balanced against the convenience of having a dwelling associated with the scale of enterprise proposed</w:t>
            </w:r>
            <w:r w:rsidR="000F693A">
              <w:t>.</w:t>
            </w:r>
          </w:p>
        </w:tc>
      </w:tr>
      <w:tr w:rsidR="00B72742" w14:paraId="5D701335"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0A103276" w14:textId="4BC50827" w:rsidR="00B72742" w:rsidRDefault="00000000" w:rsidP="00B72742">
            <w:pPr>
              <w:pStyle w:val="BodyText"/>
            </w:pPr>
            <w:hyperlink r:id="rId36" w:history="1">
              <w:r w:rsidR="00B72742" w:rsidRPr="00B72742">
                <w:rPr>
                  <w:rStyle w:val="Hyperlink"/>
                </w:rPr>
                <w:t>Phinn v Loddon SC [2023] VCAT 1301</w:t>
              </w:r>
            </w:hyperlink>
          </w:p>
          <w:p w14:paraId="04A7C327" w14:textId="5728BB0A" w:rsidR="00B72742" w:rsidRPr="00B72742" w:rsidRDefault="00B72742" w:rsidP="00B72742">
            <w:pPr>
              <w:pStyle w:val="BodyText"/>
              <w:rPr>
                <w:i/>
                <w:iCs/>
                <w:sz w:val="18"/>
                <w:szCs w:val="18"/>
              </w:rPr>
            </w:pPr>
            <w:r w:rsidRPr="00B72742">
              <w:rPr>
                <w:i/>
                <w:iCs/>
                <w:sz w:val="18"/>
                <w:szCs w:val="18"/>
              </w:rPr>
              <w:t>Christopher Harty, Presiding Member</w:t>
            </w:r>
          </w:p>
          <w:p w14:paraId="4EF4B0BE" w14:textId="5660E589" w:rsidR="00B72742" w:rsidRDefault="00B72742" w:rsidP="00B72742">
            <w:pPr>
              <w:pStyle w:val="BodyText"/>
            </w:pPr>
            <w:r w:rsidRPr="00B72742">
              <w:rPr>
                <w:i/>
                <w:iCs/>
                <w:sz w:val="18"/>
                <w:szCs w:val="18"/>
              </w:rPr>
              <w:t>Phil West, Member</w:t>
            </w:r>
          </w:p>
        </w:tc>
        <w:tc>
          <w:tcPr>
            <w:tcW w:w="1134" w:type="dxa"/>
          </w:tcPr>
          <w:p w14:paraId="4F7F1ACD" w14:textId="77777777" w:rsidR="00B72742" w:rsidRDefault="008E7BF8" w:rsidP="00B72742">
            <w:pPr>
              <w:pStyle w:val="BodyText"/>
              <w:cnfStyle w:val="000000000000" w:firstRow="0" w:lastRow="0" w:firstColumn="0" w:lastColumn="0" w:oddVBand="0" w:evenVBand="0" w:oddHBand="0" w:evenHBand="0" w:firstRowFirstColumn="0" w:firstRowLastColumn="0" w:lastRowFirstColumn="0" w:lastRowLastColumn="0"/>
            </w:pPr>
            <w:r>
              <w:t>FZ</w:t>
            </w:r>
          </w:p>
          <w:p w14:paraId="1C2D5AFE" w14:textId="37884447" w:rsidR="008E7BF8" w:rsidRDefault="008E7BF8" w:rsidP="00B72742">
            <w:pPr>
              <w:pStyle w:val="BodyText"/>
              <w:cnfStyle w:val="000000000000" w:firstRow="0" w:lastRow="0" w:firstColumn="0" w:lastColumn="0" w:oddVBand="0" w:evenVBand="0" w:oddHBand="0" w:evenHBand="0" w:firstRowFirstColumn="0" w:firstRowLastColumn="0" w:lastRowFirstColumn="0" w:lastRowLastColumn="0"/>
            </w:pPr>
            <w:r>
              <w:t>SMO</w:t>
            </w:r>
          </w:p>
        </w:tc>
        <w:tc>
          <w:tcPr>
            <w:tcW w:w="1276" w:type="dxa"/>
          </w:tcPr>
          <w:p w14:paraId="41D45D4E" w14:textId="77777777" w:rsidR="00B72742" w:rsidRDefault="00B72742" w:rsidP="00B72742">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p w14:paraId="13088051" w14:textId="6354A896" w:rsidR="00F646E9" w:rsidRDefault="00F646E9" w:rsidP="00B72742">
            <w:pPr>
              <w:pStyle w:val="BodyText"/>
              <w:cnfStyle w:val="000000000000" w:firstRow="0" w:lastRow="0" w:firstColumn="0" w:lastColumn="0" w:oddVBand="0" w:evenVBand="0" w:oddHBand="0" w:evenHBand="0" w:firstRowFirstColumn="0" w:firstRowLastColumn="0" w:lastRowFirstColumn="0" w:lastRowLastColumn="0"/>
            </w:pPr>
          </w:p>
        </w:tc>
        <w:tc>
          <w:tcPr>
            <w:tcW w:w="5386" w:type="dxa"/>
          </w:tcPr>
          <w:p w14:paraId="308C8AEE" w14:textId="379BB32B" w:rsidR="00CB4A03" w:rsidRDefault="008C4878" w:rsidP="00B72742">
            <w:pPr>
              <w:pStyle w:val="BodyText"/>
              <w:cnfStyle w:val="000000000000" w:firstRow="0" w:lastRow="0" w:firstColumn="0" w:lastColumn="0" w:oddVBand="0" w:evenVBand="0" w:oddHBand="0" w:evenHBand="0" w:firstRowFirstColumn="0" w:firstRowLastColumn="0" w:lastRowFirstColumn="0" w:lastRowLastColumn="0"/>
            </w:pPr>
            <w:r w:rsidRPr="008C4878">
              <w:t>Use and development of a single storey dwelling</w:t>
            </w:r>
            <w:r>
              <w:t xml:space="preserve">. </w:t>
            </w:r>
            <w:r w:rsidR="00820FA2">
              <w:t xml:space="preserve">3 lots consolidated to single lot totalling </w:t>
            </w:r>
            <w:r w:rsidR="00963E50">
              <w:t>83.29 hectare</w:t>
            </w:r>
            <w:r w:rsidR="009648E7">
              <w:t>s</w:t>
            </w:r>
            <w:r w:rsidR="00067151">
              <w:t xml:space="preserve"> (100 hectare minimum for Section 1 dwelling)</w:t>
            </w:r>
            <w:r w:rsidR="00CB4A03">
              <w:t>.</w:t>
            </w:r>
            <w:r w:rsidR="009648E7">
              <w:t xml:space="preserve"> </w:t>
            </w:r>
          </w:p>
          <w:p w14:paraId="70D6C165" w14:textId="73BD3004" w:rsidR="00963E50" w:rsidRDefault="00CB4A03" w:rsidP="00B72742">
            <w:pPr>
              <w:pStyle w:val="BodyText"/>
              <w:cnfStyle w:val="000000000000" w:firstRow="0" w:lastRow="0" w:firstColumn="0" w:lastColumn="0" w:oddVBand="0" w:evenVBand="0" w:oddHBand="0" w:evenHBand="0" w:firstRowFirstColumn="0" w:firstRowLastColumn="0" w:lastRowFirstColumn="0" w:lastRowLastColumn="0"/>
            </w:pPr>
            <w:r w:rsidRPr="00CB4A03">
              <w:t>4</w:t>
            </w:r>
            <w:r w:rsidRPr="00CB4A03">
              <w:tab/>
            </w:r>
            <w:r>
              <w:t>…..</w:t>
            </w:r>
            <w:r w:rsidRPr="00CB4A03">
              <w:t xml:space="preserve"> adjoining and nearby stone quarries </w:t>
            </w:r>
            <w:r>
              <w:t>…</w:t>
            </w:r>
            <w:r w:rsidR="0047313B">
              <w:t xml:space="preserve"> </w:t>
            </w:r>
            <w:r w:rsidRPr="00CB4A03">
              <w:t xml:space="preserve">objectors </w:t>
            </w:r>
            <w:r w:rsidR="00F20AC4">
              <w:t>…..</w:t>
            </w:r>
            <w:r w:rsidRPr="00CB4A03">
              <w:t xml:space="preserve"> potential impact that the proposed dwelling may have on the ongoing operation and expansion of the existing quarries that are in proximity to the site </w:t>
            </w:r>
            <w:r w:rsidR="00F20AC4">
              <w:t>…</w:t>
            </w:r>
          </w:p>
          <w:p w14:paraId="1BC807E5" w14:textId="5259E6C4" w:rsidR="003F2DB4" w:rsidRDefault="003F2DB4" w:rsidP="003F2DB4">
            <w:pPr>
              <w:pStyle w:val="BodyText"/>
              <w:cnfStyle w:val="000000000000" w:firstRow="0" w:lastRow="0" w:firstColumn="0" w:lastColumn="0" w:oddVBand="0" w:evenVBand="0" w:oddHBand="0" w:evenHBand="0" w:firstRowFirstColumn="0" w:firstRowLastColumn="0" w:lastRowFirstColumn="0" w:lastRowLastColumn="0"/>
            </w:pPr>
            <w:r>
              <w:t>21</w:t>
            </w:r>
            <w:r>
              <w:tab/>
              <w:t xml:space="preserve">We find the proposed dwelling is located at the margins of the separation distance of 500 metres from </w:t>
            </w:r>
            <w:r>
              <w:lastRenderedPageBreak/>
              <w:t xml:space="preserve">land used for extractive industry and we do not consider it will be significantly impacted by quarrying activities nor will the proposed dwelling represent a significant restriction on future quarrying activities in the area.  </w:t>
            </w:r>
          </w:p>
          <w:p w14:paraId="3754DC5F" w14:textId="77777777" w:rsidR="0042523B" w:rsidRDefault="0042523B" w:rsidP="0042523B">
            <w:pPr>
              <w:pStyle w:val="BodyText"/>
              <w:cnfStyle w:val="000000000000" w:firstRow="0" w:lastRow="0" w:firstColumn="0" w:lastColumn="0" w:oddVBand="0" w:evenVBand="0" w:oddHBand="0" w:evenHBand="0" w:firstRowFirstColumn="0" w:firstRowLastColumn="0" w:lastRowFirstColumn="0" w:lastRowLastColumn="0"/>
            </w:pPr>
            <w:r>
              <w:t>50</w:t>
            </w:r>
            <w:r>
              <w:tab/>
              <w:t xml:space="preserve">There was much debate concerning the FMP and the viability of how the site would be farmed with stock numbers and predicted income streams and farm viability.  Farm viability is not a key consideration under the planning scheme.  We are satisfied the proposal will assist with farm management, acknowledging the site is already being farmed. </w:t>
            </w:r>
          </w:p>
          <w:p w14:paraId="1CB36933" w14:textId="4D970559" w:rsidR="0042523B" w:rsidRDefault="0042523B" w:rsidP="0042523B">
            <w:pPr>
              <w:pStyle w:val="BodyText"/>
              <w:cnfStyle w:val="000000000000" w:firstRow="0" w:lastRow="0" w:firstColumn="0" w:lastColumn="0" w:oddVBand="0" w:evenVBand="0" w:oddHBand="0" w:evenHBand="0" w:firstRowFirstColumn="0" w:firstRowLastColumn="0" w:lastRowFirstColumn="0" w:lastRowLastColumn="0"/>
            </w:pPr>
            <w:r>
              <w:t>51</w:t>
            </w:r>
            <w:r>
              <w:tab/>
              <w:t xml:space="preserve">We note that the three titles have now been consolidated into one titled parcel of land.  We consider this a positive outcome in that it eliminates existing separate titles that could be used for a re-arrangement of lots.  It also supports policy to encourage consolidation of existing isolated small lots and to maintain agricultural land in large lots to support the agricultural industry.   </w:t>
            </w:r>
          </w:p>
          <w:p w14:paraId="482F6630" w14:textId="7666C793" w:rsidR="00F20AC4" w:rsidRDefault="00C06D55" w:rsidP="00750BFB">
            <w:pPr>
              <w:pStyle w:val="BodyText"/>
              <w:cnfStyle w:val="000000000000" w:firstRow="0" w:lastRow="0" w:firstColumn="0" w:lastColumn="0" w:oddVBand="0" w:evenVBand="0" w:oddHBand="0" w:evenHBand="0" w:firstRowFirstColumn="0" w:firstRowLastColumn="0" w:lastRowFirstColumn="0" w:lastRowLastColumn="0"/>
            </w:pPr>
            <w:r w:rsidRPr="00C06D55">
              <w:t>61</w:t>
            </w:r>
            <w:r w:rsidRPr="00C06D55">
              <w:tab/>
              <w:t xml:space="preserve">We note neither code of practice </w:t>
            </w:r>
            <w:r w:rsidR="00D27D34">
              <w:t>(</w:t>
            </w:r>
            <w:r w:rsidR="00D27D34" w:rsidRPr="00D27D34">
              <w:rPr>
                <w:i/>
                <w:iCs/>
              </w:rPr>
              <w:t>Code for Managing heifers during and after calving</w:t>
            </w:r>
            <w:r w:rsidR="0047313B">
              <w:rPr>
                <w:i/>
                <w:iCs/>
              </w:rPr>
              <w:t>,</w:t>
            </w:r>
            <w:r w:rsidR="0037107B">
              <w:rPr>
                <w:i/>
                <w:iCs/>
              </w:rPr>
              <w:t xml:space="preserve"> </w:t>
            </w:r>
            <w:r w:rsidR="00D27D34" w:rsidRPr="00D27D34">
              <w:rPr>
                <w:i/>
                <w:iCs/>
              </w:rPr>
              <w:t>Code for Accepted Farming Practice for the Welfare of Cattle)</w:t>
            </w:r>
            <w:r w:rsidR="00D27D34">
              <w:t xml:space="preserve"> i</w:t>
            </w:r>
            <w:r w:rsidRPr="00C06D55">
              <w:t>s referenced in the planning scheme and neither suggest that a dwelling is required to provide the appropriate level of welfare to cattle.</w:t>
            </w:r>
          </w:p>
        </w:tc>
      </w:tr>
      <w:tr w:rsidR="0035527B" w14:paraId="15018132"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311EDD4C" w14:textId="0B192A35" w:rsidR="0035527B" w:rsidRDefault="00000000" w:rsidP="00B72742">
            <w:pPr>
              <w:pStyle w:val="BodyText"/>
            </w:pPr>
            <w:hyperlink r:id="rId37" w:history="1">
              <w:r w:rsidR="009C56C5" w:rsidRPr="001C07FB">
                <w:rPr>
                  <w:rStyle w:val="Hyperlink"/>
                </w:rPr>
                <w:t>Buncle v Yarra Ranges SC [2023] VCAT 1344</w:t>
              </w:r>
            </w:hyperlink>
          </w:p>
          <w:p w14:paraId="3ACDB6F9" w14:textId="783B63D6" w:rsidR="009C56C5" w:rsidRDefault="001C07FB" w:rsidP="00882A88">
            <w:pPr>
              <w:pStyle w:val="BodyText"/>
            </w:pPr>
            <w:r w:rsidRPr="001C07FB">
              <w:rPr>
                <w:i/>
                <w:iCs/>
                <w:sz w:val="18"/>
                <w:szCs w:val="18"/>
              </w:rPr>
              <w:t>Michael Nelthorpe</w:t>
            </w:r>
            <w:r w:rsidR="00882A88">
              <w:rPr>
                <w:i/>
                <w:iCs/>
                <w:sz w:val="18"/>
                <w:szCs w:val="18"/>
              </w:rPr>
              <w:t xml:space="preserve">, </w:t>
            </w:r>
            <w:r w:rsidRPr="001C07FB">
              <w:rPr>
                <w:i/>
                <w:iCs/>
                <w:sz w:val="18"/>
                <w:szCs w:val="18"/>
              </w:rPr>
              <w:t>Member</w:t>
            </w:r>
          </w:p>
        </w:tc>
        <w:tc>
          <w:tcPr>
            <w:tcW w:w="1134" w:type="dxa"/>
          </w:tcPr>
          <w:p w14:paraId="411F36A0" w14:textId="77777777" w:rsidR="0035527B" w:rsidRDefault="00C57233" w:rsidP="00B72742">
            <w:pPr>
              <w:pStyle w:val="BodyText"/>
              <w:cnfStyle w:val="000000000000" w:firstRow="0" w:lastRow="0" w:firstColumn="0" w:lastColumn="0" w:oddVBand="0" w:evenVBand="0" w:oddHBand="0" w:evenHBand="0" w:firstRowFirstColumn="0" w:firstRowLastColumn="0" w:lastRowFirstColumn="0" w:lastRowLastColumn="0"/>
            </w:pPr>
            <w:r>
              <w:t>GWZ2</w:t>
            </w:r>
          </w:p>
          <w:p w14:paraId="560185BE" w14:textId="77777777" w:rsidR="00C57233" w:rsidRDefault="00C57233" w:rsidP="00B72742">
            <w:pPr>
              <w:pStyle w:val="BodyText"/>
              <w:cnfStyle w:val="000000000000" w:firstRow="0" w:lastRow="0" w:firstColumn="0" w:lastColumn="0" w:oddVBand="0" w:evenVBand="0" w:oddHBand="0" w:evenHBand="0" w:firstRowFirstColumn="0" w:firstRowLastColumn="0" w:lastRowFirstColumn="0" w:lastRowLastColumn="0"/>
            </w:pPr>
            <w:r>
              <w:t>SLO6</w:t>
            </w:r>
          </w:p>
          <w:p w14:paraId="177B48DA" w14:textId="77777777" w:rsidR="00C57233" w:rsidRDefault="00C57233" w:rsidP="00B72742">
            <w:pPr>
              <w:pStyle w:val="BodyText"/>
              <w:cnfStyle w:val="000000000000" w:firstRow="0" w:lastRow="0" w:firstColumn="0" w:lastColumn="0" w:oddVBand="0" w:evenVBand="0" w:oddHBand="0" w:evenHBand="0" w:firstRowFirstColumn="0" w:firstRowLastColumn="0" w:lastRowFirstColumn="0" w:lastRowLastColumn="0"/>
            </w:pPr>
            <w:r>
              <w:t>ESO1</w:t>
            </w:r>
          </w:p>
          <w:p w14:paraId="1E68DDAA" w14:textId="77777777" w:rsidR="00C57233" w:rsidRDefault="00696678" w:rsidP="00B72742">
            <w:pPr>
              <w:pStyle w:val="BodyText"/>
              <w:cnfStyle w:val="000000000000" w:firstRow="0" w:lastRow="0" w:firstColumn="0" w:lastColumn="0" w:oddVBand="0" w:evenVBand="0" w:oddHBand="0" w:evenHBand="0" w:firstRowFirstColumn="0" w:firstRowLastColumn="0" w:lastRowFirstColumn="0" w:lastRowLastColumn="0"/>
            </w:pPr>
            <w:r>
              <w:t>EMO1</w:t>
            </w:r>
          </w:p>
          <w:p w14:paraId="00F1545D" w14:textId="39CA3E2F" w:rsidR="00696678" w:rsidRDefault="00696678" w:rsidP="00B72742">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48397611" w14:textId="148397EE" w:rsidR="005B4EA3" w:rsidRDefault="005B4EA3" w:rsidP="005B4EA3">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r w:rsidR="00C156FD">
              <w:t>varied,</w:t>
            </w:r>
            <w:r>
              <w:t xml:space="preserve"> permit </w:t>
            </w:r>
            <w:r w:rsidR="00C156FD">
              <w:t>granted</w:t>
            </w:r>
          </w:p>
          <w:p w14:paraId="453E2876" w14:textId="77777777" w:rsidR="0035527B" w:rsidRDefault="0035527B" w:rsidP="00B72742">
            <w:pPr>
              <w:pStyle w:val="BodyText"/>
              <w:cnfStyle w:val="000000000000" w:firstRow="0" w:lastRow="0" w:firstColumn="0" w:lastColumn="0" w:oddVBand="0" w:evenVBand="0" w:oddHBand="0" w:evenHBand="0" w:firstRowFirstColumn="0" w:firstRowLastColumn="0" w:lastRowFirstColumn="0" w:lastRowLastColumn="0"/>
            </w:pPr>
          </w:p>
        </w:tc>
        <w:tc>
          <w:tcPr>
            <w:tcW w:w="5386" w:type="dxa"/>
          </w:tcPr>
          <w:p w14:paraId="36A64FF2" w14:textId="77777777" w:rsidR="0035527B" w:rsidRDefault="00851A02" w:rsidP="00B72742">
            <w:pPr>
              <w:pStyle w:val="BodyText"/>
              <w:cnfStyle w:val="000000000000" w:firstRow="0" w:lastRow="0" w:firstColumn="0" w:lastColumn="0" w:oddVBand="0" w:evenVBand="0" w:oddHBand="0" w:evenHBand="0" w:firstRowFirstColumn="0" w:firstRowLastColumn="0" w:lastRowFirstColumn="0" w:lastRowLastColumn="0"/>
            </w:pPr>
            <w:r w:rsidRPr="00851A02">
              <w:t>Use and development of a dwelling, garage, shed and swimming pool</w:t>
            </w:r>
            <w:r w:rsidR="0033523F">
              <w:t xml:space="preserve"> (6.4ha</w:t>
            </w:r>
            <w:r w:rsidR="00141044">
              <w:t xml:space="preserve"> site)</w:t>
            </w:r>
            <w:r w:rsidRPr="00851A02">
              <w:t>.</w:t>
            </w:r>
          </w:p>
          <w:p w14:paraId="102EAF65" w14:textId="77777777" w:rsidR="0057025D" w:rsidRDefault="0057025D" w:rsidP="00B72742">
            <w:pPr>
              <w:pStyle w:val="BodyText"/>
              <w:cnfStyle w:val="000000000000" w:firstRow="0" w:lastRow="0" w:firstColumn="0" w:lastColumn="0" w:oddVBand="0" w:evenVBand="0" w:oddHBand="0" w:evenHBand="0" w:firstRowFirstColumn="0" w:firstRowLastColumn="0" w:lastRowFirstColumn="0" w:lastRowLastColumn="0"/>
            </w:pPr>
            <w:r w:rsidRPr="0057025D">
              <w:t>6</w:t>
            </w:r>
            <w:r w:rsidRPr="0057025D">
              <w:tab/>
              <w:t>The site is one of six similarly sized lots created by a 1991 subdivision.  Some of these lots are used and developed for dwellings and small-scale agriculture.  The remainder are vacant.</w:t>
            </w:r>
          </w:p>
          <w:p w14:paraId="770D9036" w14:textId="77777777" w:rsidR="008B156D" w:rsidRDefault="008B156D" w:rsidP="008B156D">
            <w:pPr>
              <w:pStyle w:val="BodyText"/>
              <w:cnfStyle w:val="000000000000" w:firstRow="0" w:lastRow="0" w:firstColumn="0" w:lastColumn="0" w:oddVBand="0" w:evenVBand="0" w:oddHBand="0" w:evenHBand="0" w:firstRowFirstColumn="0" w:firstRowLastColumn="0" w:lastRowFirstColumn="0" w:lastRowLastColumn="0"/>
            </w:pPr>
            <w:r>
              <w:t>15</w:t>
            </w:r>
            <w:r>
              <w:tab/>
              <w:t>I find that the use of the site for a dwelling and a small-scale agricultural activity is acceptable.  I acknowledge the objectors’ submission on the nexus between these uses but note that the decision guidelines of the Green Wedge Zone do not require this nexus.  An earlier iteration of these decision guidelines did so, but it was removed from the Green Wedge Zone some time ago.</w:t>
            </w:r>
          </w:p>
          <w:p w14:paraId="20B992B4" w14:textId="51D2FC8E" w:rsidR="008B156D" w:rsidRDefault="008B156D" w:rsidP="008B156D">
            <w:pPr>
              <w:pStyle w:val="BodyText"/>
              <w:cnfStyle w:val="000000000000" w:firstRow="0" w:lastRow="0" w:firstColumn="0" w:lastColumn="0" w:oddVBand="0" w:evenVBand="0" w:oddHBand="0" w:evenHBand="0" w:firstRowFirstColumn="0" w:firstRowLastColumn="0" w:lastRowFirstColumn="0" w:lastRowLastColumn="0"/>
            </w:pPr>
            <w:r>
              <w:t>16</w:t>
            </w:r>
            <w:r>
              <w:tab/>
              <w:t xml:space="preserve">I agree with the permit applicant’s submission that the site is too small to be regarded as ‘productive agricultural’ land under the definition for productive agricultural areas in clause 2.03-1.  </w:t>
            </w:r>
            <w:r w:rsidR="0063414A">
              <w:t>…</w:t>
            </w:r>
          </w:p>
          <w:p w14:paraId="7CA304F1" w14:textId="37423A55" w:rsidR="005D7089" w:rsidRDefault="005D7089" w:rsidP="008B156D">
            <w:pPr>
              <w:pStyle w:val="BodyText"/>
              <w:cnfStyle w:val="000000000000" w:firstRow="0" w:lastRow="0" w:firstColumn="0" w:lastColumn="0" w:oddVBand="0" w:evenVBand="0" w:oddHBand="0" w:evenHBand="0" w:firstRowFirstColumn="0" w:firstRowLastColumn="0" w:lastRowFirstColumn="0" w:lastRowLastColumn="0"/>
            </w:pPr>
            <w:r w:rsidRPr="005D7089">
              <w:t>19</w:t>
            </w:r>
            <w:r w:rsidRPr="005D7089">
              <w:tab/>
              <w:t>I also agree with the permit applicant’s submission that this pattern of development is characteristic of Macclesfield.  This is apparent by the lot sizes in the area and the use of these lots.</w:t>
            </w:r>
          </w:p>
        </w:tc>
      </w:tr>
      <w:tr w:rsidR="0035527B" w14:paraId="6BBAE93B" w14:textId="77777777" w:rsidTr="00DD7394">
        <w:tc>
          <w:tcPr>
            <w:cnfStyle w:val="001000000000" w:firstRow="0" w:lastRow="0" w:firstColumn="1" w:lastColumn="0" w:oddVBand="0" w:evenVBand="0" w:oddHBand="0" w:evenHBand="0" w:firstRowFirstColumn="0" w:firstRowLastColumn="0" w:lastRowFirstColumn="0" w:lastRowLastColumn="0"/>
            <w:tcW w:w="2547" w:type="dxa"/>
          </w:tcPr>
          <w:p w14:paraId="5C385BA0" w14:textId="7474B3D3" w:rsidR="0035527B" w:rsidRDefault="00000000" w:rsidP="00B72742">
            <w:pPr>
              <w:pStyle w:val="BodyText"/>
            </w:pPr>
            <w:hyperlink r:id="rId38" w:history="1">
              <w:r w:rsidR="005940F0" w:rsidRPr="003D2E92">
                <w:rPr>
                  <w:rStyle w:val="Hyperlink"/>
                </w:rPr>
                <w:t>Zed's Projects Pty Ltd v Murrindindi SC [2023] VCAT 1422</w:t>
              </w:r>
            </w:hyperlink>
          </w:p>
          <w:p w14:paraId="4D0A3DB3" w14:textId="1DA73656" w:rsidR="005940F0" w:rsidRDefault="001E65C9" w:rsidP="001E65C9">
            <w:pPr>
              <w:pStyle w:val="BodyText"/>
            </w:pPr>
            <w:r w:rsidRPr="001E65C9">
              <w:rPr>
                <w:i/>
                <w:iCs/>
                <w:sz w:val="18"/>
                <w:szCs w:val="18"/>
              </w:rPr>
              <w:t>Sarah McDonald, Member</w:t>
            </w:r>
          </w:p>
        </w:tc>
        <w:tc>
          <w:tcPr>
            <w:tcW w:w="1134" w:type="dxa"/>
          </w:tcPr>
          <w:p w14:paraId="73FA498E" w14:textId="77777777" w:rsidR="0035527B" w:rsidRDefault="00C87A00" w:rsidP="00B72742">
            <w:pPr>
              <w:pStyle w:val="BodyText"/>
              <w:cnfStyle w:val="000000000000" w:firstRow="0" w:lastRow="0" w:firstColumn="0" w:lastColumn="0" w:oddVBand="0" w:evenVBand="0" w:oddHBand="0" w:evenHBand="0" w:firstRowFirstColumn="0" w:firstRowLastColumn="0" w:lastRowFirstColumn="0" w:lastRowLastColumn="0"/>
            </w:pPr>
            <w:r>
              <w:t>FZ</w:t>
            </w:r>
          </w:p>
          <w:p w14:paraId="5359E3DC" w14:textId="77777777" w:rsidR="00C87A00" w:rsidRDefault="00C87A00" w:rsidP="00B72742">
            <w:pPr>
              <w:pStyle w:val="BodyText"/>
              <w:cnfStyle w:val="000000000000" w:firstRow="0" w:lastRow="0" w:firstColumn="0" w:lastColumn="0" w:oddVBand="0" w:evenVBand="0" w:oddHBand="0" w:evenHBand="0" w:firstRowFirstColumn="0" w:firstRowLastColumn="0" w:lastRowFirstColumn="0" w:lastRowLastColumn="0"/>
            </w:pPr>
            <w:r>
              <w:t>FO</w:t>
            </w:r>
          </w:p>
          <w:p w14:paraId="1CEDDBDD" w14:textId="15A76EFF" w:rsidR="00C87A00" w:rsidRDefault="00C87A00" w:rsidP="00B72742">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6C186CF9" w14:textId="465B0C91" w:rsidR="0035527B" w:rsidRDefault="00D21C13" w:rsidP="00B72742">
            <w:pPr>
              <w:pStyle w:val="BodyText"/>
              <w:cnfStyle w:val="000000000000" w:firstRow="0" w:lastRow="0" w:firstColumn="0" w:lastColumn="0" w:oddVBand="0" w:evenVBand="0" w:oddHBand="0" w:evenHBand="0" w:firstRowFirstColumn="0" w:firstRowLastColumn="0" w:lastRowFirstColumn="0" w:lastRowLastColumn="0"/>
            </w:pPr>
            <w:r w:rsidRPr="00D21C13">
              <w:t>Council decision upheld, permit not amended</w:t>
            </w:r>
          </w:p>
        </w:tc>
        <w:tc>
          <w:tcPr>
            <w:tcW w:w="5386" w:type="dxa"/>
          </w:tcPr>
          <w:p w14:paraId="3A6F8BB3" w14:textId="77777777" w:rsidR="0035527B" w:rsidRDefault="00B16D3A" w:rsidP="00B72742">
            <w:pPr>
              <w:pStyle w:val="BodyText"/>
              <w:cnfStyle w:val="000000000000" w:firstRow="0" w:lastRow="0" w:firstColumn="0" w:lastColumn="0" w:oddVBand="0" w:evenVBand="0" w:oddHBand="0" w:evenHBand="0" w:firstRowFirstColumn="0" w:firstRowLastColumn="0" w:lastRowFirstColumn="0" w:lastRowLastColumn="0"/>
            </w:pPr>
            <w:r w:rsidRPr="00B16D3A">
              <w:t>Amend the existing permit that allows ‘Use and development of the land for the purpose of a dwelling’.  The amendment proposes to change the siting and design of the dwelling, along with other associated changes.</w:t>
            </w:r>
          </w:p>
          <w:p w14:paraId="5FDCCE47" w14:textId="77777777" w:rsidR="007936E3" w:rsidRDefault="007936E3" w:rsidP="00B72742">
            <w:pPr>
              <w:pStyle w:val="BodyText"/>
              <w:cnfStyle w:val="000000000000" w:firstRow="0" w:lastRow="0" w:firstColumn="0" w:lastColumn="0" w:oddVBand="0" w:evenVBand="0" w:oddHBand="0" w:evenHBand="0" w:firstRowFirstColumn="0" w:firstRowLastColumn="0" w:lastRowFirstColumn="0" w:lastRowLastColumn="0"/>
            </w:pPr>
            <w:r w:rsidRPr="007936E3">
              <w:t>48</w:t>
            </w:r>
            <w:r w:rsidRPr="007936E3">
              <w:tab/>
              <w:t>It is apparent that this proposal was poorly conceived with the plans not having proper regard to the detailed contours of the land and how the proposed fill was to be retained on such steeply sloping land.  It is not the role of the Tribunal to rectify issues that are the result of poorly prepared or ill-conceived proposals.</w:t>
            </w:r>
          </w:p>
          <w:p w14:paraId="00197570" w14:textId="177ECED1" w:rsidR="003606B4" w:rsidRDefault="003606B4" w:rsidP="00B72742">
            <w:pPr>
              <w:pStyle w:val="BodyText"/>
              <w:cnfStyle w:val="000000000000" w:firstRow="0" w:lastRow="0" w:firstColumn="0" w:lastColumn="0" w:oddVBand="0" w:evenVBand="0" w:oddHBand="0" w:evenHBand="0" w:firstRowFirstColumn="0" w:firstRowLastColumn="0" w:lastRowFirstColumn="0" w:lastRowLastColumn="0"/>
            </w:pPr>
            <w:r w:rsidRPr="003606B4">
              <w:lastRenderedPageBreak/>
              <w:t>55</w:t>
            </w:r>
            <w:r w:rsidRPr="003606B4">
              <w:tab/>
              <w:t>As I commented at the hearing, my decision in this proceeding cannot ‘undo’ the permit for the use of the land for the dwelling.  What is relevant is whether the proposal impacts the agricultural use of the land in accordance with the Farm Management Plan that forms part of the permit.</w:t>
            </w:r>
          </w:p>
        </w:tc>
      </w:tr>
    </w:tbl>
    <w:p w14:paraId="52CCB190" w14:textId="11C4BDB4" w:rsidR="00DD7394" w:rsidRDefault="00DD7394" w:rsidP="00DD7394">
      <w:pPr>
        <w:pStyle w:val="BodyText"/>
      </w:pPr>
    </w:p>
    <w:p w14:paraId="43AE5471" w14:textId="3741840D" w:rsidR="00DD7394" w:rsidRDefault="00DD7394" w:rsidP="003A0946">
      <w:pPr>
        <w:pStyle w:val="Heading3"/>
      </w:pPr>
      <w:r>
        <w:t xml:space="preserve">Subdivisions </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26B576CD" w14:textId="77777777" w:rsidTr="00DB3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F90520" w14:textId="77777777" w:rsidR="00DD7394" w:rsidRDefault="00DD7394" w:rsidP="00DB3CCE">
            <w:pPr>
              <w:pStyle w:val="BodyText"/>
            </w:pPr>
            <w:r>
              <w:t>Citation</w:t>
            </w:r>
          </w:p>
        </w:tc>
        <w:tc>
          <w:tcPr>
            <w:tcW w:w="1134" w:type="dxa"/>
          </w:tcPr>
          <w:p w14:paraId="1A464251" w14:textId="7777777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146ADEEB" w14:textId="7777777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62F68767" w14:textId="0CDBAD54"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DD7394" w14:paraId="441DE9FA"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42FA2FF8" w14:textId="1928D77B" w:rsidR="00DD7394" w:rsidRDefault="00000000" w:rsidP="00DB3CCE">
            <w:pPr>
              <w:pStyle w:val="BodyText"/>
            </w:pPr>
            <w:hyperlink r:id="rId39" w:history="1">
              <w:r w:rsidR="00410239" w:rsidRPr="003569FD">
                <w:rPr>
                  <w:rStyle w:val="Hyperlink"/>
                </w:rPr>
                <w:t>Niven v Greater Bendigo CC [2023] VCAT 1133</w:t>
              </w:r>
            </w:hyperlink>
          </w:p>
          <w:p w14:paraId="1A9B5E08" w14:textId="28D9E675" w:rsidR="00410239" w:rsidRDefault="004E1B5A" w:rsidP="003E5355">
            <w:pPr>
              <w:pStyle w:val="BodyText"/>
            </w:pPr>
            <w:r w:rsidRPr="004E1B5A">
              <w:rPr>
                <w:i/>
                <w:iCs/>
                <w:sz w:val="18"/>
                <w:szCs w:val="18"/>
              </w:rPr>
              <w:t>Ian Potts</w:t>
            </w:r>
            <w:r w:rsidR="009D21B0">
              <w:rPr>
                <w:i/>
                <w:iCs/>
                <w:sz w:val="18"/>
                <w:szCs w:val="18"/>
              </w:rPr>
              <w:t xml:space="preserve">, </w:t>
            </w:r>
            <w:r w:rsidRPr="004E1B5A">
              <w:rPr>
                <w:i/>
                <w:iCs/>
                <w:sz w:val="18"/>
                <w:szCs w:val="18"/>
              </w:rPr>
              <w:t>Senior Member</w:t>
            </w:r>
          </w:p>
        </w:tc>
        <w:tc>
          <w:tcPr>
            <w:tcW w:w="1134" w:type="dxa"/>
          </w:tcPr>
          <w:p w14:paraId="51B3384B" w14:textId="77777777" w:rsidR="00DD7394" w:rsidRDefault="00222AFC"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55731E4A" w14:textId="273259FE" w:rsidR="00222AFC" w:rsidRDefault="00222AFC" w:rsidP="00DB3CCE">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3C5DDE5D" w14:textId="2BD43885" w:rsidR="00DD7394" w:rsidRDefault="00222AFC" w:rsidP="00B757F9">
            <w:pPr>
              <w:pStyle w:val="BodyText"/>
              <w:cnfStyle w:val="000000000000" w:firstRow="0" w:lastRow="0" w:firstColumn="0" w:lastColumn="0" w:oddVBand="0" w:evenVBand="0" w:oddHBand="0" w:evenHBand="0" w:firstRowFirstColumn="0" w:firstRowLastColumn="0" w:lastRowFirstColumn="0" w:lastRowLastColumn="0"/>
            </w:pPr>
            <w:r>
              <w:t>Council decision upheld, no</w:t>
            </w:r>
            <w:r w:rsidR="00B757F9">
              <w:t xml:space="preserve"> </w:t>
            </w:r>
            <w:r>
              <w:t>permit</w:t>
            </w:r>
            <w:r w:rsidR="00B757F9">
              <w:t xml:space="preserve"> </w:t>
            </w:r>
            <w:r>
              <w:t>granted</w:t>
            </w:r>
          </w:p>
        </w:tc>
        <w:tc>
          <w:tcPr>
            <w:tcW w:w="5386" w:type="dxa"/>
          </w:tcPr>
          <w:p w14:paraId="12AFC63E" w14:textId="77777777" w:rsidR="00AD1B07" w:rsidRDefault="003F301C" w:rsidP="00DB3CCE">
            <w:pPr>
              <w:pStyle w:val="BodyText"/>
              <w:cnfStyle w:val="000000000000" w:firstRow="0" w:lastRow="0" w:firstColumn="0" w:lastColumn="0" w:oddVBand="0" w:evenVBand="0" w:oddHBand="0" w:evenHBand="0" w:firstRowFirstColumn="0" w:firstRowLastColumn="0" w:lastRowFirstColumn="0" w:lastRowLastColumn="0"/>
            </w:pPr>
            <w:r w:rsidRPr="003F301C">
              <w:t xml:space="preserve">Subdivision of </w:t>
            </w:r>
            <w:r w:rsidR="00D90CB5">
              <w:t>a</w:t>
            </w:r>
            <w:r w:rsidRPr="003F301C">
              <w:t xml:space="preserve"> 177.75 hectare </w:t>
            </w:r>
            <w:r w:rsidR="00D90CB5">
              <w:t>lot</w:t>
            </w:r>
            <w:r w:rsidRPr="003F301C">
              <w:t xml:space="preserve"> into two lots</w:t>
            </w:r>
            <w:r w:rsidR="007B663F">
              <w:t>. Lot 1, 173 ha</w:t>
            </w:r>
            <w:r w:rsidR="008503CA">
              <w:t xml:space="preserve"> grazing and cropping</w:t>
            </w:r>
            <w:r w:rsidR="007B663F">
              <w:t>, Lot 2</w:t>
            </w:r>
            <w:r w:rsidR="008503CA">
              <w:t>,</w:t>
            </w:r>
            <w:r w:rsidR="007B663F">
              <w:t xml:space="preserve"> 4.75 ha </w:t>
            </w:r>
            <w:r w:rsidR="008503CA">
              <w:t xml:space="preserve">with </w:t>
            </w:r>
            <w:r w:rsidRPr="003F301C">
              <w:t xml:space="preserve">two dwellings and various outbuildings, (shedding), yards, shearing shed and silos.  </w:t>
            </w:r>
          </w:p>
          <w:p w14:paraId="78287BAF" w14:textId="1E538F77" w:rsidR="007E52EE" w:rsidRDefault="007E52EE" w:rsidP="00DB3CCE">
            <w:pPr>
              <w:pStyle w:val="BodyText"/>
              <w:cnfStyle w:val="000000000000" w:firstRow="0" w:lastRow="0" w:firstColumn="0" w:lastColumn="0" w:oddVBand="0" w:evenVBand="0" w:oddHBand="0" w:evenHBand="0" w:firstRowFirstColumn="0" w:firstRowLastColumn="0" w:lastRowFirstColumn="0" w:lastRowLastColumn="0"/>
            </w:pPr>
            <w:r w:rsidRPr="007E52EE">
              <w:t>28</w:t>
            </w:r>
            <w:r w:rsidRPr="007E52EE">
              <w:tab/>
              <w:t xml:space="preserve">On balance, this proposed excision of the dwelling to create a small lot in this district is one that is counter to many of the purposes and objectives of planning and of limited benefit in advancing the agricultural outcomes sought under the planning scheme.  </w:t>
            </w:r>
          </w:p>
        </w:tc>
      </w:tr>
      <w:tr w:rsidR="00DD7394" w14:paraId="2F459F1C"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26D06185" w14:textId="4EE30A00" w:rsidR="00DD7394" w:rsidRDefault="00000000" w:rsidP="00DB3CCE">
            <w:pPr>
              <w:pStyle w:val="BodyText"/>
            </w:pPr>
            <w:hyperlink r:id="rId40" w:history="1">
              <w:r w:rsidR="00712AAE" w:rsidRPr="009D561E">
                <w:rPr>
                  <w:rStyle w:val="Hyperlink"/>
                </w:rPr>
                <w:t>Carlin v East Gippsland SC [2023] VCAT 1199</w:t>
              </w:r>
            </w:hyperlink>
          </w:p>
          <w:p w14:paraId="4AA5E9F8" w14:textId="6F3937B1" w:rsidR="00712AAE" w:rsidRDefault="00D3346D" w:rsidP="003E5355">
            <w:pPr>
              <w:pStyle w:val="BodyText"/>
            </w:pPr>
            <w:r w:rsidRPr="00D3346D">
              <w:rPr>
                <w:i/>
                <w:iCs/>
                <w:sz w:val="18"/>
                <w:szCs w:val="18"/>
              </w:rPr>
              <w:t>Karina Shpigel</w:t>
            </w:r>
            <w:r w:rsidR="009D21B0">
              <w:rPr>
                <w:i/>
                <w:iCs/>
                <w:sz w:val="18"/>
                <w:szCs w:val="18"/>
              </w:rPr>
              <w:t xml:space="preserve">, </w:t>
            </w:r>
            <w:r w:rsidRPr="00D3346D">
              <w:rPr>
                <w:i/>
                <w:iCs/>
                <w:sz w:val="18"/>
                <w:szCs w:val="18"/>
              </w:rPr>
              <w:t>Member</w:t>
            </w:r>
          </w:p>
        </w:tc>
        <w:tc>
          <w:tcPr>
            <w:tcW w:w="1134" w:type="dxa"/>
          </w:tcPr>
          <w:p w14:paraId="317985B7" w14:textId="77777777" w:rsidR="00DD7394" w:rsidRDefault="009D561E" w:rsidP="00DB3CCE">
            <w:pPr>
              <w:pStyle w:val="BodyText"/>
              <w:cnfStyle w:val="000000000000" w:firstRow="0" w:lastRow="0" w:firstColumn="0" w:lastColumn="0" w:oddVBand="0" w:evenVBand="0" w:oddHBand="0" w:evenHBand="0" w:firstRowFirstColumn="0" w:firstRowLastColumn="0" w:lastRowFirstColumn="0" w:lastRowLastColumn="0"/>
            </w:pPr>
            <w:r>
              <w:t>RLZ</w:t>
            </w:r>
          </w:p>
          <w:p w14:paraId="36E37BE4" w14:textId="77777777" w:rsidR="009D561E" w:rsidRDefault="009D561E" w:rsidP="00DB3CCE">
            <w:pPr>
              <w:pStyle w:val="BodyText"/>
              <w:cnfStyle w:val="000000000000" w:firstRow="0" w:lastRow="0" w:firstColumn="0" w:lastColumn="0" w:oddVBand="0" w:evenVBand="0" w:oddHBand="0" w:evenHBand="0" w:firstRowFirstColumn="0" w:firstRowLastColumn="0" w:lastRowFirstColumn="0" w:lastRowLastColumn="0"/>
            </w:pPr>
            <w:r>
              <w:t xml:space="preserve">LDRZ, </w:t>
            </w:r>
          </w:p>
          <w:p w14:paraId="769A4889" w14:textId="77777777" w:rsidR="009D561E" w:rsidRDefault="009D561E" w:rsidP="009D561E">
            <w:pPr>
              <w:pStyle w:val="BodyText"/>
              <w:cnfStyle w:val="000000000000" w:firstRow="0" w:lastRow="0" w:firstColumn="0" w:lastColumn="0" w:oddVBand="0" w:evenVBand="0" w:oddHBand="0" w:evenHBand="0" w:firstRowFirstColumn="0" w:firstRowLastColumn="0" w:lastRowFirstColumn="0" w:lastRowLastColumn="0"/>
            </w:pPr>
            <w:r>
              <w:t>ESO1</w:t>
            </w:r>
          </w:p>
          <w:p w14:paraId="17DDAF13" w14:textId="77777777" w:rsidR="009D561E" w:rsidRDefault="009D561E" w:rsidP="009D561E">
            <w:pPr>
              <w:pStyle w:val="BodyText"/>
              <w:cnfStyle w:val="000000000000" w:firstRow="0" w:lastRow="0" w:firstColumn="0" w:lastColumn="0" w:oddVBand="0" w:evenVBand="0" w:oddHBand="0" w:evenHBand="0" w:firstRowFirstColumn="0" w:firstRowLastColumn="0" w:lastRowFirstColumn="0" w:lastRowLastColumn="0"/>
            </w:pPr>
            <w:r>
              <w:t>VPO3</w:t>
            </w:r>
          </w:p>
          <w:p w14:paraId="2E9236C2" w14:textId="77777777" w:rsidR="009D561E" w:rsidRDefault="009D561E" w:rsidP="009D561E">
            <w:pPr>
              <w:pStyle w:val="BodyText"/>
              <w:cnfStyle w:val="000000000000" w:firstRow="0" w:lastRow="0" w:firstColumn="0" w:lastColumn="0" w:oddVBand="0" w:evenVBand="0" w:oddHBand="0" w:evenHBand="0" w:firstRowFirstColumn="0" w:firstRowLastColumn="0" w:lastRowFirstColumn="0" w:lastRowLastColumn="0"/>
            </w:pPr>
            <w:r>
              <w:t>DDO11</w:t>
            </w:r>
          </w:p>
          <w:p w14:paraId="3A4B7590" w14:textId="77777777" w:rsidR="009D561E" w:rsidRDefault="009D561E" w:rsidP="009D561E">
            <w:pPr>
              <w:pStyle w:val="BodyText"/>
              <w:cnfStyle w:val="000000000000" w:firstRow="0" w:lastRow="0" w:firstColumn="0" w:lastColumn="0" w:oddVBand="0" w:evenVBand="0" w:oddHBand="0" w:evenHBand="0" w:firstRowFirstColumn="0" w:firstRowLastColumn="0" w:lastRowFirstColumn="0" w:lastRowLastColumn="0"/>
            </w:pPr>
            <w:r>
              <w:t>EMO</w:t>
            </w:r>
          </w:p>
          <w:p w14:paraId="7BE9DAEB" w14:textId="77777777" w:rsidR="009D561E" w:rsidRDefault="009D561E" w:rsidP="009D561E">
            <w:pPr>
              <w:pStyle w:val="BodyText"/>
              <w:cnfStyle w:val="000000000000" w:firstRow="0" w:lastRow="0" w:firstColumn="0" w:lastColumn="0" w:oddVBand="0" w:evenVBand="0" w:oddHBand="0" w:evenHBand="0" w:firstRowFirstColumn="0" w:firstRowLastColumn="0" w:lastRowFirstColumn="0" w:lastRowLastColumn="0"/>
            </w:pPr>
            <w:r>
              <w:t>LSIO</w:t>
            </w:r>
          </w:p>
          <w:p w14:paraId="5A0DBA3D" w14:textId="55805FC2" w:rsidR="009D561E" w:rsidRDefault="009D561E" w:rsidP="009D561E">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5BAEAC9F" w14:textId="73447986" w:rsidR="00DD7394" w:rsidRDefault="008B0374" w:rsidP="00DB3CCE">
            <w:pPr>
              <w:pStyle w:val="BodyText"/>
              <w:cnfStyle w:val="000000000000" w:firstRow="0" w:lastRow="0" w:firstColumn="0" w:lastColumn="0" w:oddVBand="0" w:evenVBand="0" w:oddHBand="0" w:evenHBand="0" w:firstRowFirstColumn="0" w:firstRowLastColumn="0" w:lastRowFirstColumn="0" w:lastRowLastColumn="0"/>
            </w:pPr>
            <w:r>
              <w:t xml:space="preserve">Council decision set aside, </w:t>
            </w:r>
            <w:r w:rsidR="001E099A">
              <w:t xml:space="preserve">no </w:t>
            </w:r>
            <w:r>
              <w:t>permit granted</w:t>
            </w:r>
          </w:p>
        </w:tc>
        <w:tc>
          <w:tcPr>
            <w:tcW w:w="5386" w:type="dxa"/>
          </w:tcPr>
          <w:p w14:paraId="57213045" w14:textId="3CDB0A7C" w:rsidR="00DD7394" w:rsidRDefault="000A27BC" w:rsidP="00DB3CCE">
            <w:pPr>
              <w:pStyle w:val="BodyText"/>
              <w:cnfStyle w:val="000000000000" w:firstRow="0" w:lastRow="0" w:firstColumn="0" w:lastColumn="0" w:oddVBand="0" w:evenVBand="0" w:oddHBand="0" w:evenHBand="0" w:firstRowFirstColumn="0" w:firstRowLastColumn="0" w:lastRowFirstColumn="0" w:lastRowLastColumn="0"/>
            </w:pPr>
            <w:r w:rsidRPr="000A27BC">
              <w:t>5</w:t>
            </w:r>
            <w:r w:rsidRPr="000A27BC">
              <w:tab/>
              <w:t>This is a large and complex site that is within two zones and affected by 7 overlays, including environmental and landscape overlays.  I consider that the respondents have failed to satisfactorily address the environmental context of the land or the purposes and objectives of the vegetation and landscape overlays that apply to the subject land.  I find that the application is not consistent with orderly and proper planning for the reasons that follow.</w:t>
            </w:r>
          </w:p>
        </w:tc>
      </w:tr>
      <w:tr w:rsidR="00DD7394" w14:paraId="3F160608"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2D1524CA" w14:textId="27FD4373" w:rsidR="00DD7394" w:rsidRDefault="00000000" w:rsidP="00DB3CCE">
            <w:pPr>
              <w:pStyle w:val="BodyText"/>
            </w:pPr>
            <w:hyperlink r:id="rId41" w:history="1">
              <w:r w:rsidR="00415E1F" w:rsidRPr="00415E1F">
                <w:rPr>
                  <w:rStyle w:val="Hyperlink"/>
                </w:rPr>
                <w:t>Burns v Swan Hill RCC [2023] VCAT 1184</w:t>
              </w:r>
            </w:hyperlink>
          </w:p>
          <w:p w14:paraId="1CF5B90F" w14:textId="5E1DB33D" w:rsidR="00415E1F" w:rsidRDefault="00AF70A9" w:rsidP="003E5355">
            <w:pPr>
              <w:pStyle w:val="BodyText"/>
            </w:pPr>
            <w:r w:rsidRPr="00AF70A9">
              <w:rPr>
                <w:i/>
                <w:iCs/>
                <w:sz w:val="18"/>
                <w:szCs w:val="18"/>
              </w:rPr>
              <w:t>Christopher Harty</w:t>
            </w:r>
            <w:r w:rsidR="009D21B0">
              <w:rPr>
                <w:i/>
                <w:iCs/>
                <w:sz w:val="18"/>
                <w:szCs w:val="18"/>
              </w:rPr>
              <w:t xml:space="preserve">, </w:t>
            </w:r>
            <w:r w:rsidRPr="00AF70A9">
              <w:rPr>
                <w:i/>
                <w:iCs/>
                <w:sz w:val="18"/>
                <w:szCs w:val="18"/>
              </w:rPr>
              <w:t>Member</w:t>
            </w:r>
          </w:p>
        </w:tc>
        <w:tc>
          <w:tcPr>
            <w:tcW w:w="1134" w:type="dxa"/>
          </w:tcPr>
          <w:p w14:paraId="1CE5C38D" w14:textId="77777777" w:rsidR="00DD7394" w:rsidRDefault="003E399F"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4CDB6F2D" w14:textId="77777777" w:rsidR="003E399F" w:rsidRDefault="003E399F" w:rsidP="00DB3CCE">
            <w:pPr>
              <w:pStyle w:val="BodyText"/>
              <w:cnfStyle w:val="000000000000" w:firstRow="0" w:lastRow="0" w:firstColumn="0" w:lastColumn="0" w:oddVBand="0" w:evenVBand="0" w:oddHBand="0" w:evenHBand="0" w:firstRowFirstColumn="0" w:firstRowLastColumn="0" w:lastRowFirstColumn="0" w:lastRowLastColumn="0"/>
            </w:pPr>
            <w:r>
              <w:t>ESO1</w:t>
            </w:r>
          </w:p>
          <w:p w14:paraId="1C3D11E6" w14:textId="77777777" w:rsidR="003E399F" w:rsidRDefault="003E399F" w:rsidP="00DB3CCE">
            <w:pPr>
              <w:pStyle w:val="BodyText"/>
              <w:cnfStyle w:val="000000000000" w:firstRow="0" w:lastRow="0" w:firstColumn="0" w:lastColumn="0" w:oddVBand="0" w:evenVBand="0" w:oddHBand="0" w:evenHBand="0" w:firstRowFirstColumn="0" w:firstRowLastColumn="0" w:lastRowFirstColumn="0" w:lastRowLastColumn="0"/>
            </w:pPr>
            <w:r>
              <w:t>LSIO</w:t>
            </w:r>
          </w:p>
          <w:p w14:paraId="19C93DA8" w14:textId="3B74A2DD" w:rsidR="003E399F" w:rsidRDefault="003E399F" w:rsidP="00DB3CCE">
            <w:pPr>
              <w:pStyle w:val="BodyText"/>
              <w:cnfStyle w:val="000000000000" w:firstRow="0" w:lastRow="0" w:firstColumn="0" w:lastColumn="0" w:oddVBand="0" w:evenVBand="0" w:oddHBand="0" w:evenHBand="0" w:firstRowFirstColumn="0" w:firstRowLastColumn="0" w:lastRowFirstColumn="0" w:lastRowLastColumn="0"/>
            </w:pPr>
            <w:r>
              <w:t>SCO1</w:t>
            </w:r>
          </w:p>
        </w:tc>
        <w:tc>
          <w:tcPr>
            <w:tcW w:w="1276" w:type="dxa"/>
          </w:tcPr>
          <w:p w14:paraId="584F1B44" w14:textId="1CC2F960" w:rsidR="00DD7394" w:rsidRDefault="001E099A" w:rsidP="00DB3CCE">
            <w:pPr>
              <w:pStyle w:val="BodyText"/>
              <w:cnfStyle w:val="000000000000" w:firstRow="0" w:lastRow="0" w:firstColumn="0" w:lastColumn="0" w:oddVBand="0" w:evenVBand="0" w:oddHBand="0" w:evenHBand="0" w:firstRowFirstColumn="0" w:firstRowLastColumn="0" w:lastRowFirstColumn="0" w:lastRowLastColumn="0"/>
            </w:pPr>
            <w:r w:rsidRPr="001E099A">
              <w:t>Council decision upheld,</w:t>
            </w:r>
            <w:r>
              <w:t xml:space="preserve"> </w:t>
            </w:r>
            <w:r w:rsidR="00075891">
              <w:t>permit not amended</w:t>
            </w:r>
          </w:p>
        </w:tc>
        <w:tc>
          <w:tcPr>
            <w:tcW w:w="5386" w:type="dxa"/>
          </w:tcPr>
          <w:p w14:paraId="003E3737" w14:textId="153FBE1F" w:rsidR="00DD7394" w:rsidRDefault="006B069D" w:rsidP="00972E0A">
            <w:pPr>
              <w:pStyle w:val="BodyText"/>
              <w:cnfStyle w:val="000000000000" w:firstRow="0" w:lastRow="0" w:firstColumn="0" w:lastColumn="0" w:oddVBand="0" w:evenVBand="0" w:oddHBand="0" w:evenHBand="0" w:firstRowFirstColumn="0" w:firstRowLastColumn="0" w:lastRowFirstColumn="0" w:lastRowLastColumn="0"/>
            </w:pPr>
            <w:r w:rsidRPr="006B069D">
              <w:t>2</w:t>
            </w:r>
            <w:r w:rsidRPr="006B069D">
              <w:tab/>
              <w:t xml:space="preserve">The amendment sought relates to part (a) of Condition 4.  </w:t>
            </w:r>
            <w:r w:rsidR="00833D11">
              <w:t>….</w:t>
            </w:r>
            <w:r w:rsidR="00415604">
              <w:t xml:space="preserve"> </w:t>
            </w:r>
            <w:r w:rsidR="00415604" w:rsidRPr="00415604">
              <w:t>pursuant to section 173</w:t>
            </w:r>
            <w:r w:rsidR="00415604">
              <w:t>….</w:t>
            </w:r>
          </w:p>
          <w:p w14:paraId="03234EA4" w14:textId="77777777" w:rsidR="00B1777D" w:rsidRDefault="00647866" w:rsidP="008120FA">
            <w:pPr>
              <w:pStyle w:val="BodyText"/>
              <w:cnfStyle w:val="000000000000" w:firstRow="0" w:lastRow="0" w:firstColumn="0" w:lastColumn="0" w:oddVBand="0" w:evenVBand="0" w:oddHBand="0" w:evenHBand="0" w:firstRowFirstColumn="0" w:firstRowLastColumn="0" w:lastRowFirstColumn="0" w:lastRowLastColumn="0"/>
            </w:pPr>
            <w:r w:rsidRPr="00647866">
              <w:t>27</w:t>
            </w:r>
            <w:r w:rsidRPr="00647866">
              <w:tab/>
              <w:t>Amendment of Condition 4(a) would allow for an application to be made for a re-subdivision and boundary realignment that could reduce one of the lots to an area less than the minimum lot size under the FZ schedule</w:t>
            </w:r>
            <w:r w:rsidR="004F2E73">
              <w:t>….</w:t>
            </w:r>
          </w:p>
          <w:p w14:paraId="6DD5D33F" w14:textId="4CED61C0" w:rsidR="009A4FF3" w:rsidRDefault="00647866" w:rsidP="008120FA">
            <w:pPr>
              <w:pStyle w:val="BodyText"/>
              <w:cnfStyle w:val="000000000000" w:firstRow="0" w:lastRow="0" w:firstColumn="0" w:lastColumn="0" w:oddVBand="0" w:evenVBand="0" w:oddHBand="0" w:evenHBand="0" w:firstRowFirstColumn="0" w:firstRowLastColumn="0" w:lastRowFirstColumn="0" w:lastRowLastColumn="0"/>
            </w:pPr>
            <w:r w:rsidRPr="00647866">
              <w:t xml:space="preserve">  </w:t>
            </w:r>
            <w:r w:rsidR="00B1777D" w:rsidRPr="00B1777D">
              <w:t>38</w:t>
            </w:r>
            <w:r w:rsidR="00B1777D" w:rsidRPr="00B1777D">
              <w:tab/>
              <w:t>I find the condition reasonable and regard it as a safeguard to limit lots that will contain a dwelling from being created below the minimum lot size under the FZ as it relates to irrigated areas and the minimum 20 hectares lot size for these areas.</w:t>
            </w:r>
          </w:p>
        </w:tc>
      </w:tr>
      <w:tr w:rsidR="0034143D" w14:paraId="232284F0"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4E171905" w14:textId="74044BBA" w:rsidR="0034143D" w:rsidRDefault="00000000" w:rsidP="00DB3CCE">
            <w:pPr>
              <w:pStyle w:val="BodyText"/>
            </w:pPr>
            <w:hyperlink r:id="rId42" w:history="1">
              <w:r w:rsidR="00BA327C" w:rsidRPr="00A271B6">
                <w:rPr>
                  <w:rStyle w:val="Hyperlink"/>
                </w:rPr>
                <w:t>Roccisano v Mildura RCC [2023] VCAT 1201</w:t>
              </w:r>
            </w:hyperlink>
          </w:p>
          <w:p w14:paraId="304910EB" w14:textId="7B04602B" w:rsidR="00BA327C" w:rsidRDefault="00CA40EE" w:rsidP="003E5355">
            <w:pPr>
              <w:pStyle w:val="BodyText"/>
            </w:pPr>
            <w:r w:rsidRPr="00A271B6">
              <w:rPr>
                <w:i/>
                <w:iCs/>
                <w:sz w:val="18"/>
                <w:szCs w:val="18"/>
              </w:rPr>
              <w:t>Shiran Wickramasinghe</w:t>
            </w:r>
            <w:r w:rsidR="009D21B0">
              <w:rPr>
                <w:i/>
                <w:iCs/>
                <w:sz w:val="18"/>
                <w:szCs w:val="18"/>
              </w:rPr>
              <w:t xml:space="preserve">, </w:t>
            </w:r>
            <w:r w:rsidRPr="00A271B6">
              <w:rPr>
                <w:i/>
                <w:iCs/>
                <w:sz w:val="18"/>
                <w:szCs w:val="18"/>
              </w:rPr>
              <w:t>Member</w:t>
            </w:r>
          </w:p>
        </w:tc>
        <w:tc>
          <w:tcPr>
            <w:tcW w:w="1134" w:type="dxa"/>
          </w:tcPr>
          <w:p w14:paraId="628EF586" w14:textId="77777777" w:rsidR="0034143D" w:rsidRDefault="00163B3B"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76A127DA" w14:textId="77777777" w:rsidR="00A271B6" w:rsidRDefault="00A271B6" w:rsidP="00DB3CCE">
            <w:pPr>
              <w:pStyle w:val="BodyText"/>
              <w:cnfStyle w:val="000000000000" w:firstRow="0" w:lastRow="0" w:firstColumn="0" w:lastColumn="0" w:oddVBand="0" w:evenVBand="0" w:oddHBand="0" w:evenHBand="0" w:firstRowFirstColumn="0" w:firstRowLastColumn="0" w:lastRowFirstColumn="0" w:lastRowLastColumn="0"/>
            </w:pPr>
            <w:r>
              <w:t>SCO1</w:t>
            </w:r>
          </w:p>
          <w:p w14:paraId="7E1AD6A4" w14:textId="0106ED96" w:rsidR="00A271B6" w:rsidRDefault="00F7442B" w:rsidP="00DB3CCE">
            <w:pPr>
              <w:pStyle w:val="BodyText"/>
              <w:cnfStyle w:val="000000000000" w:firstRow="0" w:lastRow="0" w:firstColumn="0" w:lastColumn="0" w:oddVBand="0" w:evenVBand="0" w:oddHBand="0" w:evenHBand="0" w:firstRowFirstColumn="0" w:firstRowLastColumn="0" w:lastRowFirstColumn="0" w:lastRowLastColumn="0"/>
            </w:pPr>
            <w:r>
              <w:t>DCPO2</w:t>
            </w:r>
          </w:p>
        </w:tc>
        <w:tc>
          <w:tcPr>
            <w:tcW w:w="1276" w:type="dxa"/>
          </w:tcPr>
          <w:p w14:paraId="66A95886" w14:textId="554E859E" w:rsidR="0034143D" w:rsidRDefault="00163B3B" w:rsidP="00DB3CCE">
            <w:pPr>
              <w:pStyle w:val="BodyText"/>
              <w:cnfStyle w:val="000000000000" w:firstRow="0" w:lastRow="0" w:firstColumn="0" w:lastColumn="0" w:oddVBand="0" w:evenVBand="0" w:oddHBand="0" w:evenHBand="0" w:firstRowFirstColumn="0" w:firstRowLastColumn="0" w:lastRowFirstColumn="0" w:lastRowLastColumn="0"/>
            </w:pPr>
            <w:r w:rsidRPr="00163B3B">
              <w:t xml:space="preserve">Council decision </w:t>
            </w:r>
            <w:r>
              <w:t>upheld</w:t>
            </w:r>
            <w:r w:rsidRPr="00163B3B">
              <w:t>, no permit granted</w:t>
            </w:r>
          </w:p>
        </w:tc>
        <w:tc>
          <w:tcPr>
            <w:tcW w:w="5386" w:type="dxa"/>
          </w:tcPr>
          <w:p w14:paraId="09B5EBC4" w14:textId="43B2F7B4" w:rsidR="00537000" w:rsidRDefault="0034700F" w:rsidP="00DB3CCE">
            <w:pPr>
              <w:pStyle w:val="BodyText"/>
              <w:cnfStyle w:val="000000000000" w:firstRow="0" w:lastRow="0" w:firstColumn="0" w:lastColumn="0" w:oddVBand="0" w:evenVBand="0" w:oddHBand="0" w:evenHBand="0" w:firstRowFirstColumn="0" w:firstRowLastColumn="0" w:lastRowFirstColumn="0" w:lastRowLastColumn="0"/>
            </w:pPr>
            <w:r w:rsidRPr="0034700F">
              <w:t>58</w:t>
            </w:r>
            <w:r w:rsidRPr="0034700F">
              <w:tab/>
              <w:t xml:space="preserve">On balance, I find the proposed boundary re-alignment that results in the creation of four new lots and use and development of two of the new lots to each contain one dwelling to be unacceptable. The insertion of two dwelling lots, with each having an area of 4000 </w:t>
            </w:r>
            <w:r>
              <w:t>m</w:t>
            </w:r>
            <w:r w:rsidRPr="0034700F">
              <w:rPr>
                <w:vertAlign w:val="superscript"/>
              </w:rPr>
              <w:t>2</w:t>
            </w:r>
            <w:r>
              <w:t xml:space="preserve"> </w:t>
            </w:r>
            <w:r w:rsidRPr="0034700F">
              <w:t>on the south-east side of Sandilong Avenue would unacceptably fragment the FZ and is inconsistent with relevant zone purposes and policy.</w:t>
            </w:r>
          </w:p>
        </w:tc>
      </w:tr>
    </w:tbl>
    <w:p w14:paraId="1B10B368" w14:textId="77777777" w:rsidR="00882A88" w:rsidRDefault="00882A88">
      <w:r>
        <w:br w:type="page"/>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34143D" w14:paraId="33F6F469" w14:textId="77777777" w:rsidTr="00882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3F7B6FE" w14:textId="4A899472" w:rsidR="0034143D" w:rsidRPr="001559B6" w:rsidRDefault="00000000" w:rsidP="00DB3CCE">
            <w:pPr>
              <w:pStyle w:val="BodyText"/>
              <w:rPr>
                <w:color w:val="auto"/>
              </w:rPr>
            </w:pPr>
            <w:hyperlink r:id="rId43" w:history="1">
              <w:r w:rsidR="00F61A12" w:rsidRPr="001559B6">
                <w:rPr>
                  <w:rStyle w:val="Hyperlink"/>
                  <w:color w:val="auto"/>
                </w:rPr>
                <w:t>Davoli v Swan Hill RCC [2023] VCAT 1257</w:t>
              </w:r>
            </w:hyperlink>
          </w:p>
          <w:p w14:paraId="463CF0AA" w14:textId="77957587" w:rsidR="00F61A12" w:rsidRPr="001559B6" w:rsidRDefault="00B43163" w:rsidP="009D21B0">
            <w:pPr>
              <w:pStyle w:val="BodyText"/>
              <w:rPr>
                <w:color w:val="auto"/>
              </w:rPr>
            </w:pPr>
            <w:r w:rsidRPr="001559B6">
              <w:rPr>
                <w:i/>
                <w:iCs/>
                <w:color w:val="auto"/>
                <w:sz w:val="18"/>
                <w:szCs w:val="18"/>
              </w:rPr>
              <w:t>Bill Sibonis</w:t>
            </w:r>
            <w:r w:rsidR="009D21B0" w:rsidRPr="001559B6">
              <w:rPr>
                <w:i/>
                <w:iCs/>
                <w:color w:val="auto"/>
                <w:sz w:val="18"/>
                <w:szCs w:val="18"/>
              </w:rPr>
              <w:t xml:space="preserve">, </w:t>
            </w:r>
            <w:r w:rsidRPr="001559B6">
              <w:rPr>
                <w:i/>
                <w:iCs/>
                <w:color w:val="auto"/>
                <w:sz w:val="18"/>
                <w:szCs w:val="18"/>
              </w:rPr>
              <w:t>Senior Member</w:t>
            </w:r>
          </w:p>
        </w:tc>
        <w:tc>
          <w:tcPr>
            <w:tcW w:w="1134" w:type="dxa"/>
            <w:shd w:val="clear" w:color="auto" w:fill="auto"/>
          </w:tcPr>
          <w:p w14:paraId="70D51C37" w14:textId="77777777" w:rsidR="0034143D" w:rsidRPr="001559B6" w:rsidRDefault="005A117A" w:rsidP="00DB3CCE">
            <w:pPr>
              <w:pStyle w:val="BodyText"/>
              <w:cnfStyle w:val="100000000000" w:firstRow="1" w:lastRow="0" w:firstColumn="0" w:lastColumn="0" w:oddVBand="0" w:evenVBand="0" w:oddHBand="0" w:evenHBand="0" w:firstRowFirstColumn="0" w:firstRowLastColumn="0" w:lastRowFirstColumn="0" w:lastRowLastColumn="0"/>
              <w:rPr>
                <w:color w:val="auto"/>
              </w:rPr>
            </w:pPr>
            <w:r w:rsidRPr="001559B6">
              <w:rPr>
                <w:color w:val="auto"/>
              </w:rPr>
              <w:t>FZ</w:t>
            </w:r>
          </w:p>
          <w:p w14:paraId="2AE98EFD" w14:textId="554C7298" w:rsidR="005A117A" w:rsidRPr="001559B6" w:rsidRDefault="005A117A" w:rsidP="00DB3CCE">
            <w:pPr>
              <w:pStyle w:val="BodyText"/>
              <w:cnfStyle w:val="100000000000" w:firstRow="1" w:lastRow="0" w:firstColumn="0" w:lastColumn="0" w:oddVBand="0" w:evenVBand="0" w:oddHBand="0" w:evenHBand="0" w:firstRowFirstColumn="0" w:firstRowLastColumn="0" w:lastRowFirstColumn="0" w:lastRowLastColumn="0"/>
              <w:rPr>
                <w:color w:val="auto"/>
              </w:rPr>
            </w:pPr>
          </w:p>
        </w:tc>
        <w:tc>
          <w:tcPr>
            <w:tcW w:w="1276" w:type="dxa"/>
            <w:shd w:val="clear" w:color="auto" w:fill="auto"/>
          </w:tcPr>
          <w:p w14:paraId="5D1F4298" w14:textId="1DDDE028" w:rsidR="0034143D" w:rsidRPr="00882A88" w:rsidRDefault="00B43163" w:rsidP="00DB3CCE">
            <w:pPr>
              <w:pStyle w:val="BodyText"/>
              <w:cnfStyle w:val="100000000000" w:firstRow="1" w:lastRow="0" w:firstColumn="0" w:lastColumn="0" w:oddVBand="0" w:evenVBand="0" w:oddHBand="0" w:evenHBand="0" w:firstRowFirstColumn="0" w:firstRowLastColumn="0" w:lastRowFirstColumn="0" w:lastRowLastColumn="0"/>
              <w:rPr>
                <w:color w:val="auto"/>
              </w:rPr>
            </w:pPr>
            <w:r w:rsidRPr="00882A88">
              <w:rPr>
                <w:color w:val="auto"/>
              </w:rPr>
              <w:t>Council decision upheld, no permit granted</w:t>
            </w:r>
          </w:p>
        </w:tc>
        <w:tc>
          <w:tcPr>
            <w:tcW w:w="5386" w:type="dxa"/>
            <w:shd w:val="clear" w:color="auto" w:fill="auto"/>
          </w:tcPr>
          <w:p w14:paraId="45993349" w14:textId="6C8992E1" w:rsidR="0034143D" w:rsidRPr="00882A88" w:rsidRDefault="0096742D" w:rsidP="00DB3CCE">
            <w:pPr>
              <w:pStyle w:val="BodyText"/>
              <w:cnfStyle w:val="100000000000" w:firstRow="1" w:lastRow="0" w:firstColumn="0" w:lastColumn="0" w:oddVBand="0" w:evenVBand="0" w:oddHBand="0" w:evenHBand="0" w:firstRowFirstColumn="0" w:firstRowLastColumn="0" w:lastRowFirstColumn="0" w:lastRowLastColumn="0"/>
              <w:rPr>
                <w:color w:val="auto"/>
              </w:rPr>
            </w:pPr>
            <w:r w:rsidRPr="00882A88">
              <w:rPr>
                <w:color w:val="auto"/>
              </w:rPr>
              <w:t>Two lot subdivision (dwelling excision). Total area 10.42 hectares</w:t>
            </w:r>
            <w:r w:rsidR="00FD368C" w:rsidRPr="00882A88">
              <w:rPr>
                <w:color w:val="auto"/>
              </w:rPr>
              <w:t>. Land is used for Horticulture (vineyard)</w:t>
            </w:r>
            <w:r w:rsidR="00C677A7" w:rsidRPr="00882A88">
              <w:rPr>
                <w:color w:val="auto"/>
              </w:rPr>
              <w:t>.</w:t>
            </w:r>
          </w:p>
          <w:p w14:paraId="67B60D7F" w14:textId="0264C793" w:rsidR="00C517BE" w:rsidRPr="00882A88" w:rsidRDefault="00C517BE" w:rsidP="00C517BE">
            <w:pPr>
              <w:pStyle w:val="BodyText"/>
              <w:cnfStyle w:val="100000000000" w:firstRow="1" w:lastRow="0" w:firstColumn="0" w:lastColumn="0" w:oddVBand="0" w:evenVBand="0" w:oddHBand="0" w:evenHBand="0" w:firstRowFirstColumn="0" w:firstRowLastColumn="0" w:lastRowFirstColumn="0" w:lastRowLastColumn="0"/>
              <w:rPr>
                <w:color w:val="auto"/>
              </w:rPr>
            </w:pPr>
            <w:r w:rsidRPr="00882A88">
              <w:rPr>
                <w:color w:val="auto"/>
              </w:rPr>
              <w:t>28</w:t>
            </w:r>
            <w:r w:rsidRPr="00882A88">
              <w:rPr>
                <w:color w:val="auto"/>
              </w:rPr>
              <w:tab/>
            </w:r>
            <w:r w:rsidR="0096483B" w:rsidRPr="00882A88">
              <w:rPr>
                <w:color w:val="auto"/>
              </w:rPr>
              <w:t>…</w:t>
            </w:r>
            <w:r w:rsidRPr="00882A88">
              <w:rPr>
                <w:color w:val="auto"/>
              </w:rPr>
              <w:t xml:space="preserve">  I agree with the Council that the proposal is designed to meet personal and financial circumstances of the applicants and is not consistent with policy that discourages small-lot subdivisions which are proposed for such reasons.</w:t>
            </w:r>
          </w:p>
          <w:p w14:paraId="549AD443" w14:textId="4E30AE88" w:rsidR="00C517BE" w:rsidRPr="00882A88" w:rsidRDefault="00C517BE" w:rsidP="00C517BE">
            <w:pPr>
              <w:pStyle w:val="BodyText"/>
              <w:cnfStyle w:val="100000000000" w:firstRow="1" w:lastRow="0" w:firstColumn="0" w:lastColumn="0" w:oddVBand="0" w:evenVBand="0" w:oddHBand="0" w:evenHBand="0" w:firstRowFirstColumn="0" w:firstRowLastColumn="0" w:lastRowFirstColumn="0" w:lastRowLastColumn="0"/>
              <w:rPr>
                <w:color w:val="auto"/>
              </w:rPr>
            </w:pPr>
            <w:r w:rsidRPr="00882A88">
              <w:rPr>
                <w:color w:val="auto"/>
              </w:rPr>
              <w:t>29</w:t>
            </w:r>
            <w:r w:rsidRPr="00882A88">
              <w:rPr>
                <w:color w:val="auto"/>
              </w:rPr>
              <w:tab/>
              <w:t>The establishment of rural lifestyle lots in farming areas is discouraged by policy.  These can give rise to land use conflict associated with noise, dust and spray drift and, while there are numerous examples of these in the locality, this is not justification for further such outcomes.</w:t>
            </w:r>
          </w:p>
          <w:p w14:paraId="134AB463" w14:textId="1104F395" w:rsidR="00FD368C" w:rsidRPr="00882A88" w:rsidRDefault="00196166" w:rsidP="0096483B">
            <w:pPr>
              <w:pStyle w:val="BodyText"/>
              <w:cnfStyle w:val="100000000000" w:firstRow="1" w:lastRow="0" w:firstColumn="0" w:lastColumn="0" w:oddVBand="0" w:evenVBand="0" w:oddHBand="0" w:evenHBand="0" w:firstRowFirstColumn="0" w:firstRowLastColumn="0" w:lastRowFirstColumn="0" w:lastRowLastColumn="0"/>
              <w:rPr>
                <w:color w:val="auto"/>
              </w:rPr>
            </w:pPr>
            <w:r w:rsidRPr="00882A88">
              <w:rPr>
                <w:color w:val="auto"/>
              </w:rPr>
              <w:t>33</w:t>
            </w:r>
            <w:r w:rsidRPr="00882A88">
              <w:rPr>
                <w:color w:val="auto"/>
              </w:rPr>
              <w:tab/>
              <w:t>An additional excised lot containing a dwelling will incrementally add to the development of a cluster of these lots and contribute to further introduction of non-agricultural uses into this area.  This is an outcome which can further undermine agricultural activities, and introduce, entrench or exacerbate land use conflict.  It is discouraged by policy.</w:t>
            </w:r>
          </w:p>
        </w:tc>
      </w:tr>
      <w:tr w:rsidR="000A5373" w14:paraId="66432598"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0A604726" w14:textId="4D805B8C" w:rsidR="000A5373" w:rsidRDefault="00000000" w:rsidP="00DB3CCE">
            <w:pPr>
              <w:pStyle w:val="BodyText"/>
            </w:pPr>
            <w:hyperlink r:id="rId44" w:history="1">
              <w:r w:rsidR="00CD1D36" w:rsidRPr="00B26535">
                <w:rPr>
                  <w:rStyle w:val="Hyperlink"/>
                </w:rPr>
                <w:t>Carson v Wangaratta Rural CC [2023] VCAT 1326</w:t>
              </w:r>
            </w:hyperlink>
          </w:p>
          <w:p w14:paraId="1CD403B8" w14:textId="5E6B2BE3" w:rsidR="00B26535" w:rsidRDefault="0098049B" w:rsidP="001559B6">
            <w:pPr>
              <w:pStyle w:val="BodyText"/>
            </w:pPr>
            <w:r w:rsidRPr="0098049B">
              <w:rPr>
                <w:i/>
                <w:iCs/>
                <w:sz w:val="18"/>
                <w:szCs w:val="18"/>
              </w:rPr>
              <w:t>Rachel Naylor</w:t>
            </w:r>
            <w:r w:rsidR="001559B6">
              <w:rPr>
                <w:i/>
                <w:iCs/>
                <w:sz w:val="18"/>
                <w:szCs w:val="18"/>
              </w:rPr>
              <w:t xml:space="preserve">, </w:t>
            </w:r>
            <w:r w:rsidRPr="0098049B">
              <w:rPr>
                <w:i/>
                <w:iCs/>
                <w:sz w:val="18"/>
                <w:szCs w:val="18"/>
              </w:rPr>
              <w:t>Senior Member</w:t>
            </w:r>
          </w:p>
        </w:tc>
        <w:tc>
          <w:tcPr>
            <w:tcW w:w="1134" w:type="dxa"/>
          </w:tcPr>
          <w:p w14:paraId="0C9F7D9E" w14:textId="7CFCD776" w:rsidR="000A5373" w:rsidRDefault="000003E0" w:rsidP="00DB3CCE">
            <w:pPr>
              <w:pStyle w:val="BodyText"/>
              <w:cnfStyle w:val="000000000000" w:firstRow="0" w:lastRow="0" w:firstColumn="0" w:lastColumn="0" w:oddVBand="0" w:evenVBand="0" w:oddHBand="0" w:evenHBand="0" w:firstRowFirstColumn="0" w:firstRowLastColumn="0" w:lastRowFirstColumn="0" w:lastRowLastColumn="0"/>
            </w:pPr>
            <w:r>
              <w:t>FZ</w:t>
            </w:r>
          </w:p>
        </w:tc>
        <w:tc>
          <w:tcPr>
            <w:tcW w:w="1276" w:type="dxa"/>
          </w:tcPr>
          <w:p w14:paraId="5DA2CCB8" w14:textId="2A0E71DE" w:rsidR="000A5373" w:rsidRDefault="009B656A" w:rsidP="00DB3CCE">
            <w:pPr>
              <w:pStyle w:val="BodyText"/>
              <w:cnfStyle w:val="000000000000" w:firstRow="0" w:lastRow="0" w:firstColumn="0" w:lastColumn="0" w:oddVBand="0" w:evenVBand="0" w:oddHBand="0" w:evenHBand="0" w:firstRowFirstColumn="0" w:firstRowLastColumn="0" w:lastRowFirstColumn="0" w:lastRowLastColumn="0"/>
            </w:pPr>
            <w:r w:rsidRPr="009B656A">
              <w:t>Council decision set aside, permit granted</w:t>
            </w:r>
          </w:p>
        </w:tc>
        <w:tc>
          <w:tcPr>
            <w:tcW w:w="5386" w:type="dxa"/>
          </w:tcPr>
          <w:p w14:paraId="74FD1186" w14:textId="10CA8D3D" w:rsidR="000A5373" w:rsidRDefault="00C14F7B" w:rsidP="00DB3CCE">
            <w:pPr>
              <w:pStyle w:val="BodyText"/>
              <w:cnfStyle w:val="000000000000" w:firstRow="0" w:lastRow="0" w:firstColumn="0" w:lastColumn="0" w:oddVBand="0" w:evenVBand="0" w:oddHBand="0" w:evenHBand="0" w:firstRowFirstColumn="0" w:firstRowLastColumn="0" w:lastRowFirstColumn="0" w:lastRowLastColumn="0"/>
            </w:pPr>
            <w:r w:rsidRPr="00C14F7B">
              <w:t xml:space="preserve">To re-subdivide the existing two lots.  </w:t>
            </w:r>
            <w:r w:rsidR="00AD5F85" w:rsidRPr="00AD5F85">
              <w:t xml:space="preserve">Proposed Lot 1 will be a smaller lot of 3,545sqm containing the nearly completed dwelling.  </w:t>
            </w:r>
            <w:r w:rsidR="00E4255A" w:rsidRPr="00E4255A">
              <w:t>Proposed Lot 2 will have an area of 77.41 hectares and contain the agricultural land</w:t>
            </w:r>
            <w:r w:rsidR="00A814A4">
              <w:t>…</w:t>
            </w:r>
          </w:p>
          <w:p w14:paraId="1F14E0A2" w14:textId="626C56E3" w:rsidR="00A814A4" w:rsidRDefault="00A814A4" w:rsidP="00DB3CCE">
            <w:pPr>
              <w:pStyle w:val="BodyText"/>
              <w:cnfStyle w:val="000000000000" w:firstRow="0" w:lastRow="0" w:firstColumn="0" w:lastColumn="0" w:oddVBand="0" w:evenVBand="0" w:oddHBand="0" w:evenHBand="0" w:firstRowFirstColumn="0" w:firstRowLastColumn="0" w:lastRowFirstColumn="0" w:lastRowLastColumn="0"/>
            </w:pPr>
            <w:r w:rsidRPr="00A814A4">
              <w:t>19</w:t>
            </w:r>
            <w:r w:rsidRPr="00A814A4">
              <w:tab/>
            </w:r>
            <w:r w:rsidR="00457699">
              <w:t>….</w:t>
            </w:r>
            <w:r w:rsidRPr="00A814A4">
              <w:t xml:space="preserve">.  Hence, the potential for a rural lifestyle purpose already exists on this site.  The difference between the existing condition and the proposal is the lot size – that proposed Lot 1 is 3,545 square metres rather than the existing lot size of 24.51 hectares.  </w:t>
            </w:r>
          </w:p>
          <w:p w14:paraId="4994A322" w14:textId="0DE067DC" w:rsidR="00E4255A" w:rsidRDefault="00E4255A" w:rsidP="00DB3CCE">
            <w:pPr>
              <w:pStyle w:val="BodyText"/>
              <w:cnfStyle w:val="000000000000" w:firstRow="0" w:lastRow="0" w:firstColumn="0" w:lastColumn="0" w:oddVBand="0" w:evenVBand="0" w:oddHBand="0" w:evenHBand="0" w:firstRowFirstColumn="0" w:firstRowLastColumn="0" w:lastRowFirstColumn="0" w:lastRowLastColumn="0"/>
            </w:pPr>
          </w:p>
        </w:tc>
      </w:tr>
      <w:tr w:rsidR="009D6092" w14:paraId="5EF36E16"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15FB74F8" w14:textId="77777777" w:rsidR="009D6092" w:rsidRDefault="00000000" w:rsidP="009D6092">
            <w:pPr>
              <w:pStyle w:val="BodyText"/>
            </w:pPr>
            <w:hyperlink r:id="rId45" w:history="1">
              <w:r w:rsidR="009D6092" w:rsidRPr="00553518">
                <w:rPr>
                  <w:rStyle w:val="Hyperlink"/>
                </w:rPr>
                <w:t>Murphy v Nillumbik SC [2023] VCAT 1337</w:t>
              </w:r>
            </w:hyperlink>
          </w:p>
          <w:p w14:paraId="3309F047" w14:textId="2DE3D180" w:rsidR="009D6092" w:rsidRDefault="009D6092" w:rsidP="001559B6">
            <w:pPr>
              <w:pStyle w:val="BodyText"/>
            </w:pPr>
            <w:r w:rsidRPr="004E3650">
              <w:rPr>
                <w:i/>
                <w:iCs/>
                <w:sz w:val="18"/>
                <w:szCs w:val="18"/>
              </w:rPr>
              <w:t>Alison Glynn</w:t>
            </w:r>
            <w:r w:rsidR="001559B6">
              <w:rPr>
                <w:i/>
                <w:iCs/>
                <w:sz w:val="18"/>
                <w:szCs w:val="18"/>
              </w:rPr>
              <w:t xml:space="preserve">, </w:t>
            </w:r>
            <w:r w:rsidRPr="004E3650">
              <w:rPr>
                <w:i/>
                <w:iCs/>
                <w:sz w:val="18"/>
                <w:szCs w:val="18"/>
              </w:rPr>
              <w:t>Member</w:t>
            </w:r>
          </w:p>
        </w:tc>
        <w:tc>
          <w:tcPr>
            <w:tcW w:w="1134" w:type="dxa"/>
          </w:tcPr>
          <w:p w14:paraId="5FE2FFDB" w14:textId="77777777" w:rsidR="009D6092" w:rsidRDefault="009D6092" w:rsidP="009D6092">
            <w:pPr>
              <w:pStyle w:val="BodyText"/>
              <w:cnfStyle w:val="000000000000" w:firstRow="0" w:lastRow="0" w:firstColumn="0" w:lastColumn="0" w:oddVBand="0" w:evenVBand="0" w:oddHBand="0" w:evenHBand="0" w:firstRowFirstColumn="0" w:firstRowLastColumn="0" w:lastRowFirstColumn="0" w:lastRowLastColumn="0"/>
            </w:pPr>
            <w:r>
              <w:t>RCZ3</w:t>
            </w:r>
          </w:p>
          <w:p w14:paraId="1F539B47" w14:textId="227E4EA0" w:rsidR="009D6092" w:rsidRDefault="009D6092" w:rsidP="009D6092">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6578B135" w14:textId="629B1056" w:rsidR="009D6092" w:rsidRPr="009B656A" w:rsidRDefault="009D6092" w:rsidP="009D6092">
            <w:pPr>
              <w:pStyle w:val="BodyText"/>
              <w:cnfStyle w:val="000000000000" w:firstRow="0" w:lastRow="0" w:firstColumn="0" w:lastColumn="0" w:oddVBand="0" w:evenVBand="0" w:oddHBand="0" w:evenHBand="0" w:firstRowFirstColumn="0" w:firstRowLastColumn="0" w:lastRowFirstColumn="0" w:lastRowLastColumn="0"/>
            </w:pPr>
            <w:r w:rsidRPr="009B656A">
              <w:t>Council decision set aside, permit granted</w:t>
            </w:r>
          </w:p>
        </w:tc>
        <w:tc>
          <w:tcPr>
            <w:tcW w:w="5386" w:type="dxa"/>
          </w:tcPr>
          <w:p w14:paraId="71CEA6A1" w14:textId="77777777" w:rsidR="009D6092" w:rsidRDefault="009D6092" w:rsidP="009D6092">
            <w:pPr>
              <w:pStyle w:val="BodyText"/>
              <w:cnfStyle w:val="000000000000" w:firstRow="0" w:lastRow="0" w:firstColumn="0" w:lastColumn="0" w:oddVBand="0" w:evenVBand="0" w:oddHBand="0" w:evenHBand="0" w:firstRowFirstColumn="0" w:firstRowLastColumn="0" w:lastRowFirstColumn="0" w:lastRowLastColumn="0"/>
            </w:pPr>
            <w:r w:rsidRPr="00763992">
              <w:t>Re-subdivision of three lots into three lots with common property</w:t>
            </w:r>
            <w:r>
              <w:t xml:space="preserve"> (</w:t>
            </w:r>
            <w:r w:rsidRPr="006A2E53">
              <w:t>combined area of 3.07 hectares</w:t>
            </w:r>
            <w:r>
              <w:t>)</w:t>
            </w:r>
            <w:r w:rsidRPr="00763992">
              <w:t>.</w:t>
            </w:r>
          </w:p>
          <w:p w14:paraId="1FDB6434" w14:textId="77777777" w:rsidR="009D6092" w:rsidRDefault="009D6092" w:rsidP="009D6092">
            <w:pPr>
              <w:pStyle w:val="BodyText"/>
              <w:cnfStyle w:val="000000000000" w:firstRow="0" w:lastRow="0" w:firstColumn="0" w:lastColumn="0" w:oddVBand="0" w:evenVBand="0" w:oddHBand="0" w:evenHBand="0" w:firstRowFirstColumn="0" w:firstRowLastColumn="0" w:lastRowFirstColumn="0" w:lastRowLastColumn="0"/>
            </w:pPr>
            <w:r w:rsidRPr="002C71F7">
              <w:t>13</w:t>
            </w:r>
            <w:r w:rsidRPr="002C71F7">
              <w:tab/>
              <w:t xml:space="preserve">The council submits that existing Lot B cannot practically be used for a dwelling and therefore the subdivision will result in lots that could be used for 3 dwellings when currently the land can only support 2 dwellings </w:t>
            </w:r>
            <w:r>
              <w:t>…..</w:t>
            </w:r>
            <w:r w:rsidRPr="002C71F7">
              <w:t>.</w:t>
            </w:r>
          </w:p>
          <w:p w14:paraId="3E9FE027" w14:textId="77777777" w:rsidR="009D6092" w:rsidRDefault="009D6092" w:rsidP="009D6092">
            <w:pPr>
              <w:pStyle w:val="BodyText"/>
              <w:cnfStyle w:val="000000000000" w:firstRow="0" w:lastRow="0" w:firstColumn="0" w:lastColumn="0" w:oddVBand="0" w:evenVBand="0" w:oddHBand="0" w:evenHBand="0" w:firstRowFirstColumn="0" w:firstRowLastColumn="0" w:lastRowFirstColumn="0" w:lastRowLastColumn="0"/>
            </w:pPr>
            <w:r w:rsidRPr="003233EB">
              <w:t>28</w:t>
            </w:r>
            <w:r w:rsidRPr="003233EB">
              <w:tab/>
            </w:r>
            <w:r>
              <w:t>…</w:t>
            </w:r>
            <w:r w:rsidRPr="003233EB">
              <w:t xml:space="preserve"> I am satisfied that, both legally and factually, that the number of dwellings the land could be used for does not increase with the proposed re-subdivision</w:t>
            </w:r>
            <w:r>
              <w:t>….</w:t>
            </w:r>
          </w:p>
          <w:p w14:paraId="623323DB" w14:textId="16671A07" w:rsidR="009D6092" w:rsidRPr="00763992" w:rsidRDefault="009D6092" w:rsidP="009D6092">
            <w:pPr>
              <w:pStyle w:val="BodyText"/>
              <w:cnfStyle w:val="000000000000" w:firstRow="0" w:lastRow="0" w:firstColumn="0" w:lastColumn="0" w:oddVBand="0" w:evenVBand="0" w:oddHBand="0" w:evenHBand="0" w:firstRowFirstColumn="0" w:firstRowLastColumn="0" w:lastRowFirstColumn="0" w:lastRowLastColumn="0"/>
            </w:pPr>
            <w:r w:rsidRPr="00A31B74">
              <w:t>50</w:t>
            </w:r>
            <w:r w:rsidRPr="00A31B74">
              <w:tab/>
              <w:t>I am satisfied that the realigned lots in the subdivision proposal is an acceptable response to the RCZ objectives and rural landscape objectives for the area.  The lots can be sufficiently serviced and managed, subject to an amended land management plan being submitted and approved through relevant permit conditions.</w:t>
            </w:r>
          </w:p>
        </w:tc>
      </w:tr>
      <w:tr w:rsidR="009D6092" w14:paraId="0BE97D87"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7712152F" w14:textId="2EE56008" w:rsidR="009D6092" w:rsidRDefault="00000000" w:rsidP="00201E2D">
            <w:pPr>
              <w:pStyle w:val="BodyText"/>
            </w:pPr>
            <w:hyperlink r:id="rId46" w:history="1">
              <w:r w:rsidR="00201E2D" w:rsidRPr="00C70BA6">
                <w:rPr>
                  <w:rStyle w:val="Hyperlink"/>
                </w:rPr>
                <w:t>Hanson Construction Materials Pty Ltd v  Greater Bendigo CC (Corrected) (Red Dot) [2023] VCAT 1341</w:t>
              </w:r>
            </w:hyperlink>
          </w:p>
          <w:p w14:paraId="2DDFF78B" w14:textId="20FF7B39" w:rsidR="00201E2D" w:rsidRDefault="005C3251" w:rsidP="00920BF1">
            <w:pPr>
              <w:pStyle w:val="BodyText"/>
            </w:pPr>
            <w:r w:rsidRPr="005C3251">
              <w:rPr>
                <w:i/>
                <w:iCs/>
                <w:sz w:val="18"/>
                <w:szCs w:val="18"/>
              </w:rPr>
              <w:t>Geoffrey Code</w:t>
            </w:r>
            <w:r w:rsidR="00920BF1">
              <w:rPr>
                <w:i/>
                <w:iCs/>
                <w:sz w:val="18"/>
                <w:szCs w:val="18"/>
              </w:rPr>
              <w:t xml:space="preserve">, </w:t>
            </w:r>
            <w:r w:rsidRPr="005C3251">
              <w:rPr>
                <w:i/>
                <w:iCs/>
                <w:sz w:val="18"/>
                <w:szCs w:val="18"/>
              </w:rPr>
              <w:t>Senior Membe</w:t>
            </w:r>
            <w:r>
              <w:rPr>
                <w:i/>
                <w:iCs/>
                <w:sz w:val="18"/>
                <w:szCs w:val="18"/>
              </w:rPr>
              <w:t>r</w:t>
            </w:r>
          </w:p>
        </w:tc>
        <w:tc>
          <w:tcPr>
            <w:tcW w:w="1134" w:type="dxa"/>
          </w:tcPr>
          <w:p w14:paraId="04286A8A" w14:textId="366345D3" w:rsidR="009D6092" w:rsidRDefault="00046E46" w:rsidP="00DB3CCE">
            <w:pPr>
              <w:pStyle w:val="BodyText"/>
              <w:cnfStyle w:val="000000000000" w:firstRow="0" w:lastRow="0" w:firstColumn="0" w:lastColumn="0" w:oddVBand="0" w:evenVBand="0" w:oddHBand="0" w:evenHBand="0" w:firstRowFirstColumn="0" w:firstRowLastColumn="0" w:lastRowFirstColumn="0" w:lastRowLastColumn="0"/>
            </w:pPr>
            <w:r>
              <w:t>RLZ</w:t>
            </w:r>
          </w:p>
        </w:tc>
        <w:tc>
          <w:tcPr>
            <w:tcW w:w="1276" w:type="dxa"/>
          </w:tcPr>
          <w:p w14:paraId="1D8BD7D9" w14:textId="61B88C98" w:rsidR="00D775E8" w:rsidRPr="009B656A" w:rsidRDefault="00D775E8" w:rsidP="00046E46">
            <w:pPr>
              <w:pStyle w:val="BodyText"/>
              <w:cnfStyle w:val="000000000000" w:firstRow="0" w:lastRow="0" w:firstColumn="0" w:lastColumn="0" w:oddVBand="0" w:evenVBand="0" w:oddHBand="0" w:evenHBand="0" w:firstRowFirstColumn="0" w:firstRowLastColumn="0" w:lastRowFirstColumn="0" w:lastRowLastColumn="0"/>
            </w:pPr>
            <w:r w:rsidRPr="00D775E8">
              <w:t>Council decision set aside,</w:t>
            </w:r>
            <w:r w:rsidR="00046E46">
              <w:t xml:space="preserve"> </w:t>
            </w:r>
            <w:r w:rsidR="00721EC0">
              <w:t>matter r</w:t>
            </w:r>
            <w:r>
              <w:t xml:space="preserve">emitted </w:t>
            </w:r>
            <w:r w:rsidR="004340EE">
              <w:t xml:space="preserve"> </w:t>
            </w:r>
          </w:p>
        </w:tc>
        <w:tc>
          <w:tcPr>
            <w:tcW w:w="5386" w:type="dxa"/>
          </w:tcPr>
          <w:p w14:paraId="5B3A66D2" w14:textId="726B0AB3" w:rsidR="00CA7FCC" w:rsidRDefault="00CA7FCC" w:rsidP="00CA7FCC">
            <w:pPr>
              <w:pStyle w:val="BodyText"/>
              <w:cnfStyle w:val="000000000000" w:firstRow="0" w:lastRow="0" w:firstColumn="0" w:lastColumn="0" w:oddVBand="0" w:evenVBand="0" w:oddHBand="0" w:evenHBand="0" w:firstRowFirstColumn="0" w:firstRowLastColumn="0" w:lastRowFirstColumn="0" w:lastRowLastColumn="0"/>
            </w:pPr>
            <w:r>
              <w:t>Subdivision of land into 3 lots [and] use and development of 3 dwellings in the Rural Living Zone’</w:t>
            </w:r>
          </w:p>
          <w:p w14:paraId="070F288E" w14:textId="4F9938DA" w:rsidR="00850688" w:rsidRDefault="00850688" w:rsidP="00CA7FCC">
            <w:pPr>
              <w:pStyle w:val="BodyText"/>
              <w:cnfStyle w:val="000000000000" w:firstRow="0" w:lastRow="0" w:firstColumn="0" w:lastColumn="0" w:oddVBand="0" w:evenVBand="0" w:oddHBand="0" w:evenHBand="0" w:firstRowFirstColumn="0" w:firstRowLastColumn="0" w:lastRowFirstColumn="0" w:lastRowLastColumn="0"/>
            </w:pPr>
            <w:r>
              <w:t>ORDER</w:t>
            </w:r>
          </w:p>
          <w:p w14:paraId="2237708E" w14:textId="43E5BAA6" w:rsidR="00960F7F" w:rsidRDefault="00960F7F" w:rsidP="00920BF1">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rsidRPr="00960F7F">
              <w:t>Cultural heritage management plan required</w:t>
            </w:r>
          </w:p>
          <w:p w14:paraId="06D5E4A6" w14:textId="00B73A07" w:rsidR="00920BF1" w:rsidRDefault="00920BF1" w:rsidP="00920BF1">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rsidRPr="00920BF1">
              <w:t>Decision set aside and matter remitted</w:t>
            </w:r>
          </w:p>
          <w:p w14:paraId="18E45DA7" w14:textId="1039CF40" w:rsidR="009D6092" w:rsidRPr="00763992" w:rsidRDefault="009D6092" w:rsidP="00960F7F">
            <w:pPr>
              <w:pStyle w:val="BodyText"/>
              <w:cnfStyle w:val="000000000000" w:firstRow="0" w:lastRow="0" w:firstColumn="0" w:lastColumn="0" w:oddVBand="0" w:evenVBand="0" w:oddHBand="0" w:evenHBand="0" w:firstRowFirstColumn="0" w:firstRowLastColumn="0" w:lastRowFirstColumn="0" w:lastRowLastColumn="0"/>
            </w:pPr>
          </w:p>
        </w:tc>
      </w:tr>
      <w:tr w:rsidR="000350E1" w14:paraId="0A665E6E"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57EB330B" w14:textId="56878BBE" w:rsidR="000350E1" w:rsidRDefault="00000000" w:rsidP="00201E2D">
            <w:pPr>
              <w:pStyle w:val="BodyText"/>
            </w:pPr>
            <w:hyperlink r:id="rId47" w:history="1">
              <w:r w:rsidR="007663FF" w:rsidRPr="00656492">
                <w:rPr>
                  <w:rStyle w:val="Hyperlink"/>
                </w:rPr>
                <w:t>Phillips v Wodonga CC [2023] VCAT 1014</w:t>
              </w:r>
            </w:hyperlink>
          </w:p>
          <w:p w14:paraId="5AF13EDC" w14:textId="45DBA5F5" w:rsidR="007663FF" w:rsidRDefault="00450E89" w:rsidP="00656492">
            <w:pPr>
              <w:pStyle w:val="BodyText"/>
            </w:pPr>
            <w:r w:rsidRPr="00450E89">
              <w:rPr>
                <w:i/>
                <w:iCs/>
                <w:sz w:val="18"/>
                <w:szCs w:val="18"/>
              </w:rPr>
              <w:t>Nick Wimbush</w:t>
            </w:r>
            <w:r w:rsidR="00656492">
              <w:rPr>
                <w:i/>
                <w:iCs/>
                <w:sz w:val="18"/>
                <w:szCs w:val="18"/>
              </w:rPr>
              <w:t xml:space="preserve">, </w:t>
            </w:r>
            <w:r w:rsidRPr="00450E89">
              <w:rPr>
                <w:i/>
                <w:iCs/>
                <w:sz w:val="18"/>
                <w:szCs w:val="18"/>
              </w:rPr>
              <w:t>Member</w:t>
            </w:r>
          </w:p>
        </w:tc>
        <w:tc>
          <w:tcPr>
            <w:tcW w:w="1134" w:type="dxa"/>
          </w:tcPr>
          <w:p w14:paraId="7CB9126D" w14:textId="77777777" w:rsidR="000350E1" w:rsidRDefault="007663FF"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07F08308" w14:textId="77777777" w:rsidR="00837062" w:rsidRDefault="00837062" w:rsidP="00DB3CCE">
            <w:pPr>
              <w:pStyle w:val="BodyText"/>
              <w:cnfStyle w:val="000000000000" w:firstRow="0" w:lastRow="0" w:firstColumn="0" w:lastColumn="0" w:oddVBand="0" w:evenVBand="0" w:oddHBand="0" w:evenHBand="0" w:firstRowFirstColumn="0" w:firstRowLastColumn="0" w:lastRowFirstColumn="0" w:lastRowLastColumn="0"/>
            </w:pPr>
            <w:r>
              <w:t>SLO1</w:t>
            </w:r>
          </w:p>
          <w:p w14:paraId="74055F40" w14:textId="4A456597" w:rsidR="00837062" w:rsidRDefault="00837062" w:rsidP="00DB3CCE">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0D241895" w14:textId="3D4178AF" w:rsidR="000350E1" w:rsidRPr="00D775E8" w:rsidRDefault="000A3787" w:rsidP="00046E46">
            <w:pPr>
              <w:pStyle w:val="BodyText"/>
              <w:cnfStyle w:val="000000000000" w:firstRow="0" w:lastRow="0" w:firstColumn="0" w:lastColumn="0" w:oddVBand="0" w:evenVBand="0" w:oddHBand="0" w:evenHBand="0" w:firstRowFirstColumn="0" w:firstRowLastColumn="0" w:lastRowFirstColumn="0" w:lastRowLastColumn="0"/>
            </w:pPr>
            <w:r w:rsidRPr="00163B3B">
              <w:t xml:space="preserve">Council decision </w:t>
            </w:r>
            <w:r>
              <w:t>upheld</w:t>
            </w:r>
            <w:r w:rsidRPr="00163B3B">
              <w:t>, no permit granted</w:t>
            </w:r>
          </w:p>
        </w:tc>
        <w:tc>
          <w:tcPr>
            <w:tcW w:w="5386" w:type="dxa"/>
          </w:tcPr>
          <w:p w14:paraId="12C6E134" w14:textId="77777777" w:rsidR="000350E1" w:rsidRDefault="00E02B16" w:rsidP="00CA7FCC">
            <w:pPr>
              <w:pStyle w:val="BodyText"/>
              <w:cnfStyle w:val="000000000000" w:firstRow="0" w:lastRow="0" w:firstColumn="0" w:lastColumn="0" w:oddVBand="0" w:evenVBand="0" w:oddHBand="0" w:evenHBand="0" w:firstRowFirstColumn="0" w:firstRowLastColumn="0" w:lastRowFirstColumn="0" w:lastRowLastColumn="0"/>
            </w:pPr>
            <w:r w:rsidRPr="00E02B16">
              <w:t xml:space="preserve">A three lot subdivision to create lots over 40 hectares in the Farming Zone </w:t>
            </w:r>
            <w:r>
              <w:t>…</w:t>
            </w:r>
            <w:r w:rsidRPr="00E02B16">
              <w:t>.</w:t>
            </w:r>
          </w:p>
          <w:p w14:paraId="65F7029A" w14:textId="1CE79637" w:rsidR="003711B6" w:rsidRDefault="003711B6" w:rsidP="00CA7FCC">
            <w:pPr>
              <w:pStyle w:val="BodyText"/>
              <w:cnfStyle w:val="000000000000" w:firstRow="0" w:lastRow="0" w:firstColumn="0" w:lastColumn="0" w:oddVBand="0" w:evenVBand="0" w:oddHBand="0" w:evenHBand="0" w:firstRowFirstColumn="0" w:firstRowLastColumn="0" w:lastRowFirstColumn="0" w:lastRowLastColumn="0"/>
            </w:pPr>
            <w:r w:rsidRPr="003711B6">
              <w:t>24</w:t>
            </w:r>
            <w:r w:rsidRPr="003711B6">
              <w:tab/>
              <w:t>Because the subdivision meets the minimum lot size of 40 hectares does not mean that a permit must be granted.  Council took me to the decision of the Estate of JE Walker v Wangaratta RCC (‘JE Walker’) in support of this proposition. In JE Walker the Tribunal found that the minimum lot size is a condition precedent for making the application; it is not a matter that goes to the merits of whether a permit should be granted. I agree.</w:t>
            </w:r>
          </w:p>
          <w:p w14:paraId="1BFA6AAA" w14:textId="77777777" w:rsidR="00BA4399" w:rsidRDefault="00BA4399" w:rsidP="00CA7FCC">
            <w:pPr>
              <w:pStyle w:val="BodyText"/>
              <w:cnfStyle w:val="000000000000" w:firstRow="0" w:lastRow="0" w:firstColumn="0" w:lastColumn="0" w:oddVBand="0" w:evenVBand="0" w:oddHBand="0" w:evenHBand="0" w:firstRowFirstColumn="0" w:firstRowLastColumn="0" w:lastRowFirstColumn="0" w:lastRowLastColumn="0"/>
            </w:pPr>
            <w:r w:rsidRPr="00BA4399">
              <w:t>32</w:t>
            </w:r>
            <w:r w:rsidRPr="00BA4399">
              <w:tab/>
            </w:r>
            <w:r w:rsidR="00222FA2">
              <w:t>….</w:t>
            </w:r>
            <w:r w:rsidRPr="00BA4399">
              <w:t>.  A case has not been made out as to why the subdivision should be supported when viewed against the considerable policy in the planning scheme to avoid the fragmentation of agricultural land and the proliferation of dwellings in farming areas. There is no clear evidence before me that the subdivision will result in more productive agricultural outcomes or help to sustain the current production.</w:t>
            </w:r>
          </w:p>
          <w:p w14:paraId="3D5F555A" w14:textId="77777777" w:rsidR="008B7095" w:rsidRDefault="008B7095" w:rsidP="00CA7FCC">
            <w:pPr>
              <w:pStyle w:val="BodyText"/>
              <w:cnfStyle w:val="000000000000" w:firstRow="0" w:lastRow="0" w:firstColumn="0" w:lastColumn="0" w:oddVBand="0" w:evenVBand="0" w:oddHBand="0" w:evenHBand="0" w:firstRowFirstColumn="0" w:firstRowLastColumn="0" w:lastRowFirstColumn="0" w:lastRowLastColumn="0"/>
            </w:pPr>
            <w:r w:rsidRPr="008B7095">
              <w:t>33</w:t>
            </w:r>
            <w:r w:rsidRPr="008B7095">
              <w:tab/>
              <w:t>I also note the applicant’s view that the over 40 hectare lot sizes proposed do not constitute ‘small lots’ in the sense that might ordinarily be considered in, for example, a rural residential subdivision.  Forty hectares is a significant amount of land and the applicant submitted that they should not be pejoratively thought of as ‘lifestyle’ lots.  I consider there is a risk that the lots may be taken out of the current production and used for ‘lifestyle’ purposes, particularly given their proximity to Wodonga.</w:t>
            </w:r>
          </w:p>
          <w:p w14:paraId="3CCFC932" w14:textId="399FCBC8" w:rsidR="00080799" w:rsidRDefault="00080799" w:rsidP="00CA7FCC">
            <w:pPr>
              <w:pStyle w:val="BodyText"/>
              <w:cnfStyle w:val="000000000000" w:firstRow="0" w:lastRow="0" w:firstColumn="0" w:lastColumn="0" w:oddVBand="0" w:evenVBand="0" w:oddHBand="0" w:evenHBand="0" w:firstRowFirstColumn="0" w:firstRowLastColumn="0" w:lastRowFirstColumn="0" w:lastRowLastColumn="0"/>
            </w:pPr>
            <w:r w:rsidRPr="00080799">
              <w:t>68</w:t>
            </w:r>
            <w:r w:rsidRPr="00080799">
              <w:tab/>
            </w:r>
            <w:r w:rsidR="006B6160">
              <w:t>…</w:t>
            </w:r>
            <w:r w:rsidRPr="00080799">
              <w:t xml:space="preserve"> for the proposed Lot 2, given the long, in parts steep, driveway, with a significant distance through woodland, I do not consider it is consistent with bushfire policy to introduce a new dwelling (</w:t>
            </w:r>
            <w:proofErr w:type="gramStart"/>
            <w:r w:rsidRPr="00080799">
              <w:t>as a result of</w:t>
            </w:r>
            <w:proofErr w:type="gramEnd"/>
            <w:r w:rsidRPr="00080799">
              <w:t xml:space="preserve"> subdivision) into a high fire risk environment such as this</w:t>
            </w:r>
            <w:r w:rsidR="00810EBF">
              <w:t>…</w:t>
            </w:r>
            <w:r w:rsidRPr="00080799">
              <w:t xml:space="preserve">.  </w:t>
            </w:r>
          </w:p>
        </w:tc>
      </w:tr>
    </w:tbl>
    <w:p w14:paraId="49DB8206" w14:textId="7B1194C3" w:rsidR="00DD7394" w:rsidRDefault="00DD7394" w:rsidP="003A0946">
      <w:pPr>
        <w:pStyle w:val="Heading3"/>
      </w:pPr>
      <w:r>
        <w:t>Agricultural Use</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42410CEE" w14:textId="77777777" w:rsidTr="00DB3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1FD896" w14:textId="77777777" w:rsidR="00DD7394" w:rsidRDefault="00DD7394" w:rsidP="00DB3CCE">
            <w:pPr>
              <w:pStyle w:val="BodyText"/>
            </w:pPr>
            <w:r>
              <w:t>Citation</w:t>
            </w:r>
          </w:p>
        </w:tc>
        <w:tc>
          <w:tcPr>
            <w:tcW w:w="1134" w:type="dxa"/>
          </w:tcPr>
          <w:p w14:paraId="52C4B314" w14:textId="7777777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5F16F622" w14:textId="7777777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0EED5776" w14:textId="67D595A8"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DD7394" w14:paraId="4A797C03"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5499CFBD" w14:textId="5BAC7D6A" w:rsidR="00DD7394" w:rsidRDefault="00136001" w:rsidP="00DB3CCE">
            <w:pPr>
              <w:pStyle w:val="BodyText"/>
            </w:pPr>
            <w:r>
              <w:t>None this quarter</w:t>
            </w:r>
          </w:p>
        </w:tc>
        <w:tc>
          <w:tcPr>
            <w:tcW w:w="1134" w:type="dxa"/>
          </w:tcPr>
          <w:p w14:paraId="2BC3783A" w14:textId="77777777" w:rsidR="00DD7394" w:rsidRDefault="00DD7394" w:rsidP="00DB3CCE">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04E81880" w14:textId="77777777" w:rsidR="00DD7394" w:rsidRDefault="00DD7394" w:rsidP="00DB3CCE">
            <w:pPr>
              <w:pStyle w:val="BodyText"/>
              <w:cnfStyle w:val="000000000000" w:firstRow="0" w:lastRow="0" w:firstColumn="0" w:lastColumn="0" w:oddVBand="0" w:evenVBand="0" w:oddHBand="0" w:evenHBand="0" w:firstRowFirstColumn="0" w:firstRowLastColumn="0" w:lastRowFirstColumn="0" w:lastRowLastColumn="0"/>
            </w:pPr>
          </w:p>
        </w:tc>
        <w:tc>
          <w:tcPr>
            <w:tcW w:w="5386" w:type="dxa"/>
          </w:tcPr>
          <w:p w14:paraId="5700884B" w14:textId="77777777" w:rsidR="00DD7394" w:rsidRDefault="00DD7394" w:rsidP="00DB3CCE">
            <w:pPr>
              <w:pStyle w:val="BodyText"/>
              <w:cnfStyle w:val="000000000000" w:firstRow="0" w:lastRow="0" w:firstColumn="0" w:lastColumn="0" w:oddVBand="0" w:evenVBand="0" w:oddHBand="0" w:evenHBand="0" w:firstRowFirstColumn="0" w:firstRowLastColumn="0" w:lastRowFirstColumn="0" w:lastRowLastColumn="0"/>
            </w:pPr>
          </w:p>
        </w:tc>
      </w:tr>
    </w:tbl>
    <w:p w14:paraId="473585D3" w14:textId="421E8D33" w:rsidR="00DD7394" w:rsidRDefault="003A0946" w:rsidP="003A0946">
      <w:pPr>
        <w:pStyle w:val="Heading3"/>
      </w:pPr>
      <w:r>
        <w:t>Other Use</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359E99EC" w14:textId="77777777" w:rsidTr="00DB3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D4E654" w14:textId="77777777" w:rsidR="00DD7394" w:rsidRDefault="00DD7394" w:rsidP="00DB3CCE">
            <w:pPr>
              <w:pStyle w:val="BodyText"/>
            </w:pPr>
            <w:r>
              <w:t>Citation</w:t>
            </w:r>
          </w:p>
        </w:tc>
        <w:tc>
          <w:tcPr>
            <w:tcW w:w="1134" w:type="dxa"/>
          </w:tcPr>
          <w:p w14:paraId="0994F1FF" w14:textId="7777777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32147012" w14:textId="7777777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551C315D" w14:textId="0B51A107" w:rsidR="00DD7394" w:rsidRDefault="00DD7394" w:rsidP="00DB3CCE">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DD7394" w14:paraId="6A1E6716"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7F5D1E59" w14:textId="49E44BD9" w:rsidR="00DD7394" w:rsidRDefault="00000000" w:rsidP="00DB3CCE">
            <w:pPr>
              <w:pStyle w:val="BodyText"/>
            </w:pPr>
            <w:hyperlink r:id="rId48" w:history="1">
              <w:r w:rsidR="005D6F7D" w:rsidRPr="00017570">
                <w:rPr>
                  <w:rStyle w:val="Hyperlink"/>
                </w:rPr>
                <w:t>Frawley v Ballarat CC [2023] VCAT 1126</w:t>
              </w:r>
            </w:hyperlink>
          </w:p>
          <w:p w14:paraId="2083C41C" w14:textId="7D1D4DA5" w:rsidR="005D6F7D" w:rsidRDefault="003F5D57" w:rsidP="003E5355">
            <w:pPr>
              <w:pStyle w:val="BodyText"/>
            </w:pPr>
            <w:r w:rsidRPr="003F5D57">
              <w:rPr>
                <w:i/>
                <w:iCs/>
                <w:sz w:val="18"/>
                <w:szCs w:val="18"/>
              </w:rPr>
              <w:t>Rachel Naylor</w:t>
            </w:r>
            <w:r w:rsidR="001559B6">
              <w:rPr>
                <w:i/>
                <w:iCs/>
                <w:sz w:val="18"/>
                <w:szCs w:val="18"/>
              </w:rPr>
              <w:t xml:space="preserve">, </w:t>
            </w:r>
            <w:r w:rsidRPr="003F5D57">
              <w:rPr>
                <w:i/>
                <w:iCs/>
                <w:sz w:val="18"/>
                <w:szCs w:val="18"/>
              </w:rPr>
              <w:t>Senior Member</w:t>
            </w:r>
          </w:p>
        </w:tc>
        <w:tc>
          <w:tcPr>
            <w:tcW w:w="1134" w:type="dxa"/>
          </w:tcPr>
          <w:p w14:paraId="39AFCAF0" w14:textId="77777777" w:rsidR="00DD7394" w:rsidRDefault="00BB1B21"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79BB6A7E" w14:textId="27769045" w:rsidR="002E50AE" w:rsidRDefault="002E50AE" w:rsidP="00DB3CCE">
            <w:pPr>
              <w:pStyle w:val="BodyText"/>
              <w:cnfStyle w:val="000000000000" w:firstRow="0" w:lastRow="0" w:firstColumn="0" w:lastColumn="0" w:oddVBand="0" w:evenVBand="0" w:oddHBand="0" w:evenHBand="0" w:firstRowFirstColumn="0" w:firstRowLastColumn="0" w:lastRowFirstColumn="0" w:lastRowLastColumn="0"/>
            </w:pPr>
            <w:r>
              <w:t>DDO2</w:t>
            </w:r>
          </w:p>
          <w:p w14:paraId="5565B582" w14:textId="30E8D933" w:rsidR="002E50AE" w:rsidRDefault="002E50AE" w:rsidP="00DB3CCE">
            <w:pPr>
              <w:pStyle w:val="BodyText"/>
              <w:cnfStyle w:val="000000000000" w:firstRow="0" w:lastRow="0" w:firstColumn="0" w:lastColumn="0" w:oddVBand="0" w:evenVBand="0" w:oddHBand="0" w:evenHBand="0" w:firstRowFirstColumn="0" w:firstRowLastColumn="0" w:lastRowFirstColumn="0" w:lastRowLastColumn="0"/>
            </w:pPr>
            <w:r>
              <w:t>PAO1</w:t>
            </w:r>
          </w:p>
          <w:p w14:paraId="7A0723AF" w14:textId="2432533B" w:rsidR="00BB1B21" w:rsidRDefault="00BB1B21" w:rsidP="00DB3CCE">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7EF0F5A5" w14:textId="252FCC87" w:rsidR="00DD7394" w:rsidRDefault="00713C37" w:rsidP="00DB3CCE">
            <w:pPr>
              <w:pStyle w:val="BodyText"/>
              <w:cnfStyle w:val="000000000000" w:firstRow="0" w:lastRow="0" w:firstColumn="0" w:lastColumn="0" w:oddVBand="0" w:evenVBand="0" w:oddHBand="0" w:evenHBand="0" w:firstRowFirstColumn="0" w:firstRowLastColumn="0" w:lastRowFirstColumn="0" w:lastRowLastColumn="0"/>
            </w:pPr>
            <w:r>
              <w:t>Council decision set aside, no permit granted</w:t>
            </w:r>
          </w:p>
        </w:tc>
        <w:tc>
          <w:tcPr>
            <w:tcW w:w="5386" w:type="dxa"/>
          </w:tcPr>
          <w:p w14:paraId="7D0CAB8E" w14:textId="6C5C671D" w:rsidR="00DD7394" w:rsidRDefault="006D15F6" w:rsidP="00DB3CCE">
            <w:pPr>
              <w:pStyle w:val="BodyText"/>
              <w:cnfStyle w:val="000000000000" w:firstRow="0" w:lastRow="0" w:firstColumn="0" w:lastColumn="0" w:oddVBand="0" w:evenVBand="0" w:oddHBand="0" w:evenHBand="0" w:firstRowFirstColumn="0" w:firstRowLastColumn="0" w:lastRowFirstColumn="0" w:lastRowLastColumn="0"/>
            </w:pPr>
            <w:r>
              <w:t>Residential Hotel</w:t>
            </w:r>
            <w:r w:rsidR="005F7693">
              <w:t xml:space="preserve"> (111 rooms)</w:t>
            </w:r>
            <w:r w:rsidR="00E33C49">
              <w:t xml:space="preserve">, bar, restaurant, function centre, </w:t>
            </w:r>
            <w:r w:rsidR="009D0217">
              <w:t xml:space="preserve">spa, </w:t>
            </w:r>
            <w:r w:rsidR="00E33C49">
              <w:t>gin distillery</w:t>
            </w:r>
          </w:p>
        </w:tc>
      </w:tr>
      <w:tr w:rsidR="00DD7394" w14:paraId="3E8638E1"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547532A0" w14:textId="366BEC2C" w:rsidR="00DD7394" w:rsidRDefault="00000000" w:rsidP="00DB3CCE">
            <w:pPr>
              <w:pStyle w:val="BodyText"/>
            </w:pPr>
            <w:hyperlink r:id="rId49" w:history="1">
              <w:r w:rsidR="005352F3" w:rsidRPr="004F3862">
                <w:rPr>
                  <w:rStyle w:val="Hyperlink"/>
                </w:rPr>
                <w:t>Crafter v Cardinia SC [2023] VCAT 1163</w:t>
              </w:r>
            </w:hyperlink>
          </w:p>
          <w:p w14:paraId="2B65A49D" w14:textId="6AD73668" w:rsidR="005352F3" w:rsidRDefault="0024575A" w:rsidP="003E5355">
            <w:pPr>
              <w:pStyle w:val="BodyText"/>
            </w:pPr>
            <w:r w:rsidRPr="0024575A">
              <w:rPr>
                <w:i/>
                <w:iCs/>
                <w:sz w:val="18"/>
                <w:szCs w:val="18"/>
              </w:rPr>
              <w:t>Rachel Naylor</w:t>
            </w:r>
            <w:r w:rsidR="001559B6">
              <w:rPr>
                <w:i/>
                <w:iCs/>
                <w:sz w:val="18"/>
                <w:szCs w:val="18"/>
              </w:rPr>
              <w:t xml:space="preserve">, </w:t>
            </w:r>
            <w:r w:rsidRPr="0024575A">
              <w:rPr>
                <w:i/>
                <w:iCs/>
                <w:sz w:val="18"/>
                <w:szCs w:val="18"/>
              </w:rPr>
              <w:t>Senior Member</w:t>
            </w:r>
          </w:p>
        </w:tc>
        <w:tc>
          <w:tcPr>
            <w:tcW w:w="1134" w:type="dxa"/>
          </w:tcPr>
          <w:p w14:paraId="7C6D0669" w14:textId="77777777" w:rsidR="00DD7394" w:rsidRDefault="00180FA5" w:rsidP="00DB3CCE">
            <w:pPr>
              <w:pStyle w:val="BodyText"/>
              <w:cnfStyle w:val="000000000000" w:firstRow="0" w:lastRow="0" w:firstColumn="0" w:lastColumn="0" w:oddVBand="0" w:evenVBand="0" w:oddHBand="0" w:evenHBand="0" w:firstRowFirstColumn="0" w:firstRowLastColumn="0" w:lastRowFirstColumn="0" w:lastRowLastColumn="0"/>
            </w:pPr>
            <w:r>
              <w:t>GWZ</w:t>
            </w:r>
          </w:p>
          <w:p w14:paraId="5073016F" w14:textId="77777777" w:rsidR="00180FA5" w:rsidRDefault="00180FA5" w:rsidP="00DB3CCE">
            <w:pPr>
              <w:pStyle w:val="BodyText"/>
              <w:cnfStyle w:val="000000000000" w:firstRow="0" w:lastRow="0" w:firstColumn="0" w:lastColumn="0" w:oddVBand="0" w:evenVBand="0" w:oddHBand="0" w:evenHBand="0" w:firstRowFirstColumn="0" w:firstRowLastColumn="0" w:lastRowFirstColumn="0" w:lastRowLastColumn="0"/>
            </w:pPr>
            <w:r>
              <w:t>ESO1</w:t>
            </w:r>
          </w:p>
          <w:p w14:paraId="7568EAE8" w14:textId="339C729A" w:rsidR="00180FA5" w:rsidRDefault="00180FA5" w:rsidP="00DB3CCE">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5508B83F" w14:textId="7D97890C" w:rsidR="00DD7394" w:rsidRDefault="00A23FA5" w:rsidP="00DB3CCE">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386" w:type="dxa"/>
          </w:tcPr>
          <w:p w14:paraId="4A912D5E" w14:textId="4AB02F20" w:rsidR="00DD7394" w:rsidRDefault="00DE1BB5" w:rsidP="00DB3CCE">
            <w:pPr>
              <w:pStyle w:val="BodyText"/>
              <w:cnfStyle w:val="000000000000" w:firstRow="0" w:lastRow="0" w:firstColumn="0" w:lastColumn="0" w:oddVBand="0" w:evenVBand="0" w:oddHBand="0" w:evenHBand="0" w:firstRowFirstColumn="0" w:firstRowLastColumn="0" w:lastRowFirstColumn="0" w:lastRowLastColumn="0"/>
            </w:pPr>
            <w:r w:rsidRPr="00DE1BB5">
              <w:t>Development of a telecommunications facility</w:t>
            </w:r>
          </w:p>
        </w:tc>
      </w:tr>
      <w:tr w:rsidR="00DD7394" w14:paraId="685B2257"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4BEA1C1C" w14:textId="3988DD50" w:rsidR="00DD7394" w:rsidRDefault="00000000" w:rsidP="00DB3CCE">
            <w:pPr>
              <w:pStyle w:val="BodyText"/>
            </w:pPr>
            <w:hyperlink r:id="rId50" w:history="1">
              <w:r w:rsidR="00CF659B" w:rsidRPr="004346ED">
                <w:rPr>
                  <w:rStyle w:val="Hyperlink"/>
                </w:rPr>
                <w:t>Muley Investments Pty Ltd v Cardinia SC [2023] VCAT 1268</w:t>
              </w:r>
            </w:hyperlink>
          </w:p>
          <w:p w14:paraId="3E40DF63" w14:textId="6737D11C" w:rsidR="00CF659B" w:rsidRDefault="004346ED" w:rsidP="001559B6">
            <w:pPr>
              <w:pStyle w:val="BodyText"/>
            </w:pPr>
            <w:r w:rsidRPr="004346ED">
              <w:rPr>
                <w:i/>
                <w:iCs/>
                <w:sz w:val="18"/>
                <w:szCs w:val="18"/>
              </w:rPr>
              <w:t>Peter Gaschk</w:t>
            </w:r>
            <w:r w:rsidR="001559B6">
              <w:rPr>
                <w:i/>
                <w:iCs/>
                <w:sz w:val="18"/>
                <w:szCs w:val="18"/>
              </w:rPr>
              <w:t xml:space="preserve">, </w:t>
            </w:r>
            <w:r w:rsidRPr="004346ED">
              <w:rPr>
                <w:i/>
                <w:iCs/>
                <w:sz w:val="18"/>
                <w:szCs w:val="18"/>
              </w:rPr>
              <w:t>Member</w:t>
            </w:r>
          </w:p>
        </w:tc>
        <w:tc>
          <w:tcPr>
            <w:tcW w:w="1134" w:type="dxa"/>
          </w:tcPr>
          <w:p w14:paraId="72B67218" w14:textId="77777777" w:rsidR="00DD7394" w:rsidRDefault="004346ED" w:rsidP="00DB3CCE">
            <w:pPr>
              <w:pStyle w:val="BodyText"/>
              <w:cnfStyle w:val="000000000000" w:firstRow="0" w:lastRow="0" w:firstColumn="0" w:lastColumn="0" w:oddVBand="0" w:evenVBand="0" w:oddHBand="0" w:evenHBand="0" w:firstRowFirstColumn="0" w:firstRowLastColumn="0" w:lastRowFirstColumn="0" w:lastRowLastColumn="0"/>
            </w:pPr>
            <w:r>
              <w:t>GWZ</w:t>
            </w:r>
          </w:p>
          <w:p w14:paraId="59C6B606" w14:textId="1EFA1969" w:rsidR="004346ED" w:rsidRDefault="002D2407" w:rsidP="00DB3CCE">
            <w:pPr>
              <w:pStyle w:val="BodyText"/>
              <w:cnfStyle w:val="000000000000" w:firstRow="0" w:lastRow="0" w:firstColumn="0" w:lastColumn="0" w:oddVBand="0" w:evenVBand="0" w:oddHBand="0" w:evenHBand="0" w:firstRowFirstColumn="0" w:firstRowLastColumn="0" w:lastRowFirstColumn="0" w:lastRowLastColumn="0"/>
            </w:pPr>
            <w:r>
              <w:t>LSIO</w:t>
            </w:r>
          </w:p>
        </w:tc>
        <w:tc>
          <w:tcPr>
            <w:tcW w:w="1276" w:type="dxa"/>
          </w:tcPr>
          <w:p w14:paraId="3741F4F3" w14:textId="4FB913C1" w:rsidR="00DD7394" w:rsidRDefault="004346ED" w:rsidP="00DB3CC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386" w:type="dxa"/>
          </w:tcPr>
          <w:p w14:paraId="785ECFE9" w14:textId="46D422AD" w:rsidR="00DD7394" w:rsidRDefault="00BA1A3D" w:rsidP="00DB3CCE">
            <w:pPr>
              <w:pStyle w:val="BodyText"/>
              <w:cnfStyle w:val="000000000000" w:firstRow="0" w:lastRow="0" w:firstColumn="0" w:lastColumn="0" w:oddVBand="0" w:evenVBand="0" w:oddHBand="0" w:evenHBand="0" w:firstRowFirstColumn="0" w:firstRowLastColumn="0" w:lastRowFirstColumn="0" w:lastRowLastColumn="0"/>
            </w:pPr>
            <w:r w:rsidRPr="00BA1A3D">
              <w:t xml:space="preserve">To develop and use the land for a Contractor’s Depot (retrospective application).  </w:t>
            </w:r>
          </w:p>
        </w:tc>
      </w:tr>
      <w:tr w:rsidR="001E126E" w14:paraId="372C58D2"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3F80E5B4" w14:textId="6E231874" w:rsidR="001E126E" w:rsidRDefault="00000000" w:rsidP="00DB3CCE">
            <w:pPr>
              <w:pStyle w:val="BodyText"/>
            </w:pPr>
            <w:hyperlink r:id="rId51" w:history="1">
              <w:r w:rsidR="009511C3" w:rsidRPr="009413F6">
                <w:rPr>
                  <w:rStyle w:val="Hyperlink"/>
                </w:rPr>
                <w:t>Parry v Moorabool SC [2023] VCAT 1261</w:t>
              </w:r>
            </w:hyperlink>
          </w:p>
          <w:p w14:paraId="225904E2" w14:textId="7C5FB9A9" w:rsidR="00F009E8" w:rsidRDefault="00F009E8" w:rsidP="001559B6">
            <w:pPr>
              <w:pStyle w:val="BodyText"/>
            </w:pPr>
            <w:r w:rsidRPr="009413F6">
              <w:rPr>
                <w:i/>
                <w:iCs/>
                <w:sz w:val="18"/>
                <w:szCs w:val="18"/>
              </w:rPr>
              <w:t>Sarah McDonald</w:t>
            </w:r>
            <w:r w:rsidR="001559B6">
              <w:rPr>
                <w:i/>
                <w:iCs/>
                <w:sz w:val="18"/>
                <w:szCs w:val="18"/>
              </w:rPr>
              <w:t xml:space="preserve">, </w:t>
            </w:r>
            <w:r w:rsidRPr="009413F6">
              <w:rPr>
                <w:i/>
                <w:iCs/>
                <w:sz w:val="18"/>
                <w:szCs w:val="18"/>
              </w:rPr>
              <w:t>Member</w:t>
            </w:r>
          </w:p>
        </w:tc>
        <w:tc>
          <w:tcPr>
            <w:tcW w:w="1134" w:type="dxa"/>
          </w:tcPr>
          <w:p w14:paraId="08A8C263" w14:textId="77777777" w:rsidR="001E126E" w:rsidRDefault="00240C43"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4C1D298B" w14:textId="7107F11F" w:rsidR="00240C43" w:rsidRDefault="00240C43" w:rsidP="00DB3CCE">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15CF925D" w14:textId="5F144D18" w:rsidR="001E126E" w:rsidRDefault="00C20EDA" w:rsidP="00DB3CCE">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386" w:type="dxa"/>
          </w:tcPr>
          <w:p w14:paraId="572EBD98" w14:textId="16980A46" w:rsidR="001E126E" w:rsidRDefault="00425E26" w:rsidP="00DB3CCE">
            <w:pPr>
              <w:pStyle w:val="BodyText"/>
              <w:cnfStyle w:val="000000000000" w:firstRow="0" w:lastRow="0" w:firstColumn="0" w:lastColumn="0" w:oddVBand="0" w:evenVBand="0" w:oddHBand="0" w:evenHBand="0" w:firstRowFirstColumn="0" w:firstRowLastColumn="0" w:lastRowFirstColumn="0" w:lastRowLastColumn="0"/>
            </w:pPr>
            <w:r w:rsidRPr="00425E26">
              <w:t>Amendment to the existing permit that allows the ‘development of a camping ground and caravan park associated with a place of assembly’.  The amendment proposes the development of additional camping and caravan sites, communal kitchen and amenities buildings, and internal roads.</w:t>
            </w:r>
          </w:p>
        </w:tc>
      </w:tr>
      <w:tr w:rsidR="001E126E" w14:paraId="7C13490C"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105BF3A0" w14:textId="15D6D1B3" w:rsidR="001E126E" w:rsidRDefault="00000000" w:rsidP="00DB3CCE">
            <w:pPr>
              <w:pStyle w:val="BodyText"/>
            </w:pPr>
            <w:hyperlink r:id="rId52" w:history="1">
              <w:r w:rsidR="00254E16" w:rsidRPr="00E6612E">
                <w:rPr>
                  <w:rStyle w:val="Hyperlink"/>
                </w:rPr>
                <w:t>Concrete Equipment Australia (Trading) Pty Ltd v Yarriambiack SC [2023] VCAT 1318</w:t>
              </w:r>
            </w:hyperlink>
          </w:p>
          <w:p w14:paraId="589CB56A" w14:textId="73BB534C" w:rsidR="00254E16" w:rsidRDefault="00254E16" w:rsidP="001559B6">
            <w:pPr>
              <w:pStyle w:val="BodyText"/>
            </w:pPr>
            <w:r w:rsidRPr="00254E16">
              <w:rPr>
                <w:i/>
                <w:iCs/>
                <w:sz w:val="18"/>
                <w:szCs w:val="18"/>
              </w:rPr>
              <w:t>Mary-Anne Taranto</w:t>
            </w:r>
            <w:r w:rsidR="001559B6">
              <w:rPr>
                <w:i/>
                <w:iCs/>
                <w:sz w:val="18"/>
                <w:szCs w:val="18"/>
              </w:rPr>
              <w:t xml:space="preserve">, </w:t>
            </w:r>
            <w:r w:rsidRPr="00254E16">
              <w:rPr>
                <w:i/>
                <w:iCs/>
                <w:sz w:val="18"/>
                <w:szCs w:val="18"/>
              </w:rPr>
              <w:t>Member</w:t>
            </w:r>
          </w:p>
        </w:tc>
        <w:tc>
          <w:tcPr>
            <w:tcW w:w="1134" w:type="dxa"/>
          </w:tcPr>
          <w:p w14:paraId="6B882D10" w14:textId="77777777" w:rsidR="001E126E" w:rsidRDefault="00FC4D25" w:rsidP="00DB3CCE">
            <w:pPr>
              <w:pStyle w:val="BodyText"/>
              <w:cnfStyle w:val="000000000000" w:firstRow="0" w:lastRow="0" w:firstColumn="0" w:lastColumn="0" w:oddVBand="0" w:evenVBand="0" w:oddHBand="0" w:evenHBand="0" w:firstRowFirstColumn="0" w:firstRowLastColumn="0" w:lastRowFirstColumn="0" w:lastRowLastColumn="0"/>
            </w:pPr>
            <w:r>
              <w:t>FZ</w:t>
            </w:r>
          </w:p>
          <w:p w14:paraId="0EE89600" w14:textId="21873607" w:rsidR="00FC4D25" w:rsidRDefault="00FC4D25" w:rsidP="00DB3CCE">
            <w:pPr>
              <w:pStyle w:val="BodyText"/>
              <w:cnfStyle w:val="000000000000" w:firstRow="0" w:lastRow="0" w:firstColumn="0" w:lastColumn="0" w:oddVBand="0" w:evenVBand="0" w:oddHBand="0" w:evenHBand="0" w:firstRowFirstColumn="0" w:firstRowLastColumn="0" w:lastRowFirstColumn="0" w:lastRowLastColumn="0"/>
            </w:pPr>
            <w:r>
              <w:t>ESO2</w:t>
            </w:r>
          </w:p>
        </w:tc>
        <w:tc>
          <w:tcPr>
            <w:tcW w:w="1276" w:type="dxa"/>
          </w:tcPr>
          <w:p w14:paraId="0BCF4676" w14:textId="15D3D763" w:rsidR="001E126E" w:rsidRDefault="003D5359" w:rsidP="00DB3CCE">
            <w:pPr>
              <w:pStyle w:val="BodyText"/>
              <w:cnfStyle w:val="000000000000" w:firstRow="0" w:lastRow="0" w:firstColumn="0" w:lastColumn="0" w:oddVBand="0" w:evenVBand="0" w:oddHBand="0" w:evenHBand="0" w:firstRowFirstColumn="0" w:firstRowLastColumn="0" w:lastRowFirstColumn="0" w:lastRowLastColumn="0"/>
            </w:pPr>
            <w:r w:rsidRPr="003D5359">
              <w:t>Council decision upheld,</w:t>
            </w:r>
            <w:r>
              <w:t xml:space="preserve"> </w:t>
            </w:r>
            <w:r w:rsidR="00F542AA">
              <w:t xml:space="preserve">no </w:t>
            </w:r>
            <w:r>
              <w:t>permit variation</w:t>
            </w:r>
            <w:r w:rsidR="00C10B98">
              <w:t xml:space="preserve"> granted</w:t>
            </w:r>
          </w:p>
        </w:tc>
        <w:tc>
          <w:tcPr>
            <w:tcW w:w="5386" w:type="dxa"/>
          </w:tcPr>
          <w:p w14:paraId="29CEC2C8" w14:textId="75A573F3" w:rsidR="001E126E" w:rsidRDefault="00ED3036" w:rsidP="00DB3CCE">
            <w:pPr>
              <w:pStyle w:val="BodyText"/>
              <w:cnfStyle w:val="000000000000" w:firstRow="0" w:lastRow="0" w:firstColumn="0" w:lastColumn="0" w:oddVBand="0" w:evenVBand="0" w:oddHBand="0" w:evenHBand="0" w:firstRowFirstColumn="0" w:firstRowLastColumn="0" w:lastRowFirstColumn="0" w:lastRowLastColumn="0"/>
            </w:pPr>
            <w:r>
              <w:t xml:space="preserve">Industry: </w:t>
            </w:r>
            <w:r w:rsidR="00C10B98" w:rsidRPr="00C10B98">
              <w:t>Amendment to hours of operation in condition 4 of permit TP 49-22. The permit granted relates to infrastructure associated with a new concrete batching plant that is intended to replace existing plant.</w:t>
            </w:r>
          </w:p>
        </w:tc>
      </w:tr>
      <w:tr w:rsidR="0070278D" w14:paraId="132E5E93" w14:textId="77777777" w:rsidTr="00DB3CCE">
        <w:tc>
          <w:tcPr>
            <w:cnfStyle w:val="001000000000" w:firstRow="0" w:lastRow="0" w:firstColumn="1" w:lastColumn="0" w:oddVBand="0" w:evenVBand="0" w:oddHBand="0" w:evenHBand="0" w:firstRowFirstColumn="0" w:firstRowLastColumn="0" w:lastRowFirstColumn="0" w:lastRowLastColumn="0"/>
            <w:tcW w:w="2547" w:type="dxa"/>
          </w:tcPr>
          <w:p w14:paraId="0C31830A" w14:textId="054B41A5" w:rsidR="0070278D" w:rsidRDefault="00000000" w:rsidP="00DB3CCE">
            <w:pPr>
              <w:pStyle w:val="BodyText"/>
            </w:pPr>
            <w:hyperlink r:id="rId53" w:history="1">
              <w:r w:rsidR="00AC6253" w:rsidRPr="00B543DE">
                <w:rPr>
                  <w:rStyle w:val="Hyperlink"/>
                </w:rPr>
                <w:t>Viva Lifestyle Villages Pty Ltd v Macedon Ranges SC [2023] VCAT 1377</w:t>
              </w:r>
            </w:hyperlink>
          </w:p>
          <w:p w14:paraId="24494EF7" w14:textId="6AD6E2B0" w:rsidR="00737358" w:rsidRPr="00737358" w:rsidRDefault="00737358" w:rsidP="00737358">
            <w:pPr>
              <w:pStyle w:val="BodyText"/>
              <w:rPr>
                <w:i/>
                <w:iCs/>
                <w:sz w:val="18"/>
                <w:szCs w:val="18"/>
              </w:rPr>
            </w:pPr>
            <w:r w:rsidRPr="00737358">
              <w:rPr>
                <w:i/>
                <w:iCs/>
                <w:sz w:val="18"/>
                <w:szCs w:val="18"/>
              </w:rPr>
              <w:t>Sarah McDonald</w:t>
            </w:r>
            <w:r>
              <w:rPr>
                <w:i/>
                <w:iCs/>
                <w:sz w:val="18"/>
                <w:szCs w:val="18"/>
              </w:rPr>
              <w:t xml:space="preserve">, </w:t>
            </w:r>
            <w:r w:rsidRPr="00737358">
              <w:rPr>
                <w:i/>
                <w:iCs/>
                <w:sz w:val="18"/>
                <w:szCs w:val="18"/>
              </w:rPr>
              <w:t>Member</w:t>
            </w:r>
            <w:r w:rsidRPr="00737358">
              <w:rPr>
                <w:i/>
                <w:iCs/>
                <w:sz w:val="18"/>
                <w:szCs w:val="18"/>
              </w:rPr>
              <w:tab/>
            </w:r>
          </w:p>
          <w:p w14:paraId="1E15EDC6" w14:textId="547C9DC1" w:rsidR="00AC6253" w:rsidRDefault="00737358" w:rsidP="00737358">
            <w:pPr>
              <w:pStyle w:val="BodyText"/>
            </w:pPr>
            <w:r w:rsidRPr="00737358">
              <w:rPr>
                <w:i/>
                <w:iCs/>
                <w:sz w:val="18"/>
                <w:szCs w:val="18"/>
              </w:rPr>
              <w:t>Nick Wimbush</w:t>
            </w:r>
            <w:r>
              <w:rPr>
                <w:i/>
                <w:iCs/>
                <w:sz w:val="18"/>
                <w:szCs w:val="18"/>
              </w:rPr>
              <w:t xml:space="preserve">, </w:t>
            </w:r>
            <w:r w:rsidRPr="00737358">
              <w:rPr>
                <w:i/>
                <w:iCs/>
                <w:sz w:val="18"/>
                <w:szCs w:val="18"/>
              </w:rPr>
              <w:t>Member</w:t>
            </w:r>
          </w:p>
        </w:tc>
        <w:tc>
          <w:tcPr>
            <w:tcW w:w="1134" w:type="dxa"/>
          </w:tcPr>
          <w:p w14:paraId="7EE0AF36" w14:textId="77777777" w:rsidR="0070278D" w:rsidRDefault="00F01966" w:rsidP="00DB3CCE">
            <w:pPr>
              <w:pStyle w:val="BodyText"/>
              <w:cnfStyle w:val="000000000000" w:firstRow="0" w:lastRow="0" w:firstColumn="0" w:lastColumn="0" w:oddVBand="0" w:evenVBand="0" w:oddHBand="0" w:evenHBand="0" w:firstRowFirstColumn="0" w:firstRowLastColumn="0" w:lastRowFirstColumn="0" w:lastRowLastColumn="0"/>
            </w:pPr>
            <w:r>
              <w:t>RLZ2</w:t>
            </w:r>
          </w:p>
          <w:p w14:paraId="4A4F819F" w14:textId="369E548D" w:rsidR="00AF370E" w:rsidRDefault="00AF370E" w:rsidP="00DB3CCE">
            <w:pPr>
              <w:pStyle w:val="BodyText"/>
              <w:cnfStyle w:val="000000000000" w:firstRow="0" w:lastRow="0" w:firstColumn="0" w:lastColumn="0" w:oddVBand="0" w:evenVBand="0" w:oddHBand="0" w:evenHBand="0" w:firstRowFirstColumn="0" w:firstRowLastColumn="0" w:lastRowFirstColumn="0" w:lastRowLastColumn="0"/>
            </w:pPr>
            <w:r>
              <w:t>ESO4</w:t>
            </w:r>
          </w:p>
        </w:tc>
        <w:tc>
          <w:tcPr>
            <w:tcW w:w="1276" w:type="dxa"/>
          </w:tcPr>
          <w:p w14:paraId="672C8F8B" w14:textId="64A3CA9E" w:rsidR="0070278D" w:rsidRDefault="00AC6253" w:rsidP="00DB3CCE">
            <w:pPr>
              <w:pStyle w:val="BodyText"/>
              <w:cnfStyle w:val="000000000000" w:firstRow="0" w:lastRow="0" w:firstColumn="0" w:lastColumn="0" w:oddVBand="0" w:evenVBand="0" w:oddHBand="0" w:evenHBand="0" w:firstRowFirstColumn="0" w:firstRowLastColumn="0" w:lastRowFirstColumn="0" w:lastRowLastColumn="0"/>
            </w:pPr>
            <w:r w:rsidRPr="00AC6253">
              <w:t>Council decision upheld, no permit granted</w:t>
            </w:r>
          </w:p>
        </w:tc>
        <w:tc>
          <w:tcPr>
            <w:tcW w:w="5386" w:type="dxa"/>
          </w:tcPr>
          <w:p w14:paraId="338BBF15" w14:textId="3A8B8750" w:rsidR="0070278D" w:rsidRDefault="0070278D" w:rsidP="00DB3CCE">
            <w:pPr>
              <w:pStyle w:val="BodyText"/>
              <w:cnfStyle w:val="000000000000" w:firstRow="0" w:lastRow="0" w:firstColumn="0" w:lastColumn="0" w:oddVBand="0" w:evenVBand="0" w:oddHBand="0" w:evenHBand="0" w:firstRowFirstColumn="0" w:firstRowLastColumn="0" w:lastRowFirstColumn="0" w:lastRowLastColumn="0"/>
            </w:pPr>
            <w:r w:rsidRPr="0070278D">
              <w:t>To use and develop the land for a residential village in a Rural Living Zone (Schedule 2) and Environmental Significance Overlay (Schedule 4), and to remove native vegetation.</w:t>
            </w:r>
          </w:p>
        </w:tc>
      </w:tr>
    </w:tbl>
    <w:p w14:paraId="39EC285A" w14:textId="77777777" w:rsidR="00DD7394" w:rsidRDefault="00DD7394" w:rsidP="00DD7394">
      <w:pPr>
        <w:pStyle w:val="BodyText"/>
      </w:pPr>
    </w:p>
    <w:p w14:paraId="06A14BAB" w14:textId="1658ADCA" w:rsidR="00DD7394" w:rsidRDefault="003A0946" w:rsidP="003A0946">
      <w:pPr>
        <w:pStyle w:val="Heading3"/>
      </w:pPr>
      <w:r>
        <w:t xml:space="preserve">Blast from the </w:t>
      </w:r>
      <w:proofErr w:type="gramStart"/>
      <w:r>
        <w:t>past</w:t>
      </w:r>
      <w:proofErr w:type="gramEnd"/>
    </w:p>
    <w:p w14:paraId="33FD0367" w14:textId="63BE6078" w:rsidR="003A0946" w:rsidRDefault="003A0946" w:rsidP="00DD7394">
      <w:pPr>
        <w:pStyle w:val="BodyText"/>
      </w:pPr>
      <w:r>
        <w:t xml:space="preserve">Our </w:t>
      </w:r>
      <w:r w:rsidRPr="003339D9">
        <w:rPr>
          <w:i/>
          <w:iCs/>
        </w:rPr>
        <w:t>blast from the past</w:t>
      </w:r>
      <w:r>
        <w:t xml:space="preserve"> highlights older decision</w:t>
      </w:r>
      <w:r w:rsidR="003339D9">
        <w:t>s</w:t>
      </w:r>
      <w:r>
        <w:t xml:space="preserve"> that we believe ha</w:t>
      </w:r>
      <w:r w:rsidR="003339D9">
        <w:t>ve</w:t>
      </w:r>
      <w:r>
        <w:t xml:space="preserve"> importance or well-articulated discussion points.</w:t>
      </w:r>
    </w:p>
    <w:p w14:paraId="119C5CAA" w14:textId="3143E84E" w:rsidR="00DE002F" w:rsidRPr="00E030EF" w:rsidRDefault="00C4155B" w:rsidP="00DD7394">
      <w:pPr>
        <w:pStyle w:val="BodyText"/>
      </w:pPr>
      <w:r>
        <w:t xml:space="preserve">The following cases have been chosen because they were referenced and quoted in the recent decision </w:t>
      </w:r>
      <w:r w:rsidR="0006501F" w:rsidRPr="0006501F">
        <w:rPr>
          <w:i/>
          <w:iCs/>
        </w:rPr>
        <w:t>Binney v Macedon Ranges SC [2023] VCAT 1189</w:t>
      </w:r>
      <w:r w:rsidR="00E030EF">
        <w:rPr>
          <w:i/>
          <w:iCs/>
        </w:rPr>
        <w:t xml:space="preserve"> </w:t>
      </w:r>
      <w:r w:rsidR="00E030EF" w:rsidRPr="00E030EF">
        <w:t>and</w:t>
      </w:r>
      <w:r w:rsidR="00E030EF">
        <w:t xml:space="preserve"> relate to </w:t>
      </w:r>
      <w:r w:rsidR="008E62DE">
        <w:t xml:space="preserve">applications for </w:t>
      </w:r>
      <w:r w:rsidR="00111DE4">
        <w:t xml:space="preserve">the </w:t>
      </w:r>
      <w:r w:rsidR="008E62DE">
        <w:t>Use and development of a dwelling in association with Horse husbandry.</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06501F" w14:paraId="54A5F3C5" w14:textId="77777777" w:rsidTr="00103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BA50CA" w14:textId="77777777" w:rsidR="0006501F" w:rsidRDefault="0006501F" w:rsidP="0010321D">
            <w:pPr>
              <w:pStyle w:val="BodyText"/>
            </w:pPr>
            <w:r>
              <w:t>Citation</w:t>
            </w:r>
          </w:p>
        </w:tc>
        <w:tc>
          <w:tcPr>
            <w:tcW w:w="1134" w:type="dxa"/>
          </w:tcPr>
          <w:p w14:paraId="3CBA30B9" w14:textId="77777777" w:rsidR="0006501F" w:rsidRDefault="0006501F" w:rsidP="0010321D">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4DEBECCB" w14:textId="77777777" w:rsidR="0006501F" w:rsidRDefault="0006501F" w:rsidP="0010321D">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6EE7FB70" w14:textId="77777777" w:rsidR="0006501F" w:rsidRDefault="0006501F" w:rsidP="0010321D">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06501F" w14:paraId="4C9A5729" w14:textId="77777777" w:rsidTr="0010321D">
        <w:tc>
          <w:tcPr>
            <w:cnfStyle w:val="001000000000" w:firstRow="0" w:lastRow="0" w:firstColumn="1" w:lastColumn="0" w:oddVBand="0" w:evenVBand="0" w:oddHBand="0" w:evenHBand="0" w:firstRowFirstColumn="0" w:firstRowLastColumn="0" w:lastRowFirstColumn="0" w:lastRowLastColumn="0"/>
            <w:tcW w:w="2547" w:type="dxa"/>
          </w:tcPr>
          <w:p w14:paraId="55FD4232" w14:textId="67A3E17F" w:rsidR="0006501F" w:rsidRDefault="00000000" w:rsidP="0010321D">
            <w:pPr>
              <w:pStyle w:val="BodyText"/>
            </w:pPr>
            <w:hyperlink r:id="rId54" w:history="1">
              <w:r w:rsidR="0023756D" w:rsidRPr="00B63999">
                <w:rPr>
                  <w:rStyle w:val="Hyperlink"/>
                </w:rPr>
                <w:t>Bourke-Finn v Ballarat CC &amp; Anor [2013] VCAT 908</w:t>
              </w:r>
            </w:hyperlink>
          </w:p>
          <w:p w14:paraId="7D859E9C" w14:textId="22F1EC4E" w:rsidR="0023756D" w:rsidRDefault="006B6C6B" w:rsidP="006B6C6B">
            <w:pPr>
              <w:pStyle w:val="BodyText"/>
            </w:pPr>
            <w:r w:rsidRPr="006B6C6B">
              <w:rPr>
                <w:i/>
                <w:iCs/>
                <w:sz w:val="18"/>
                <w:szCs w:val="18"/>
              </w:rPr>
              <w:t>Ian Potts</w:t>
            </w:r>
            <w:r w:rsidR="001559B6">
              <w:rPr>
                <w:i/>
                <w:iCs/>
                <w:sz w:val="18"/>
                <w:szCs w:val="18"/>
              </w:rPr>
              <w:t xml:space="preserve">, </w:t>
            </w:r>
            <w:r w:rsidRPr="006B6C6B">
              <w:rPr>
                <w:i/>
                <w:iCs/>
                <w:sz w:val="18"/>
                <w:szCs w:val="18"/>
              </w:rPr>
              <w:t>Member</w:t>
            </w:r>
          </w:p>
        </w:tc>
        <w:tc>
          <w:tcPr>
            <w:tcW w:w="1134" w:type="dxa"/>
          </w:tcPr>
          <w:p w14:paraId="6DAE63AF" w14:textId="77777777" w:rsidR="0006501F" w:rsidRDefault="001571F5" w:rsidP="0010321D">
            <w:pPr>
              <w:pStyle w:val="BodyText"/>
              <w:cnfStyle w:val="000000000000" w:firstRow="0" w:lastRow="0" w:firstColumn="0" w:lastColumn="0" w:oddVBand="0" w:evenVBand="0" w:oddHBand="0" w:evenHBand="0" w:firstRowFirstColumn="0" w:firstRowLastColumn="0" w:lastRowFirstColumn="0" w:lastRowLastColumn="0"/>
            </w:pPr>
            <w:r>
              <w:t>FZ</w:t>
            </w:r>
          </w:p>
          <w:p w14:paraId="2A22377C" w14:textId="77777777" w:rsidR="001571F5" w:rsidRDefault="001571F5" w:rsidP="0010321D">
            <w:pPr>
              <w:pStyle w:val="BodyText"/>
              <w:cnfStyle w:val="000000000000" w:firstRow="0" w:lastRow="0" w:firstColumn="0" w:lastColumn="0" w:oddVBand="0" w:evenVBand="0" w:oddHBand="0" w:evenHBand="0" w:firstRowFirstColumn="0" w:firstRowLastColumn="0" w:lastRowFirstColumn="0" w:lastRowLastColumn="0"/>
            </w:pPr>
            <w:r>
              <w:t>ESO</w:t>
            </w:r>
            <w:r w:rsidR="0062231E">
              <w:t>2</w:t>
            </w:r>
          </w:p>
          <w:p w14:paraId="0A22C2E8" w14:textId="75F3A91C" w:rsidR="0062231E" w:rsidRDefault="0062231E" w:rsidP="0010321D">
            <w:pPr>
              <w:pStyle w:val="BodyText"/>
              <w:cnfStyle w:val="000000000000" w:firstRow="0" w:lastRow="0" w:firstColumn="0" w:lastColumn="0" w:oddVBand="0" w:evenVBand="0" w:oddHBand="0" w:evenHBand="0" w:firstRowFirstColumn="0" w:firstRowLastColumn="0" w:lastRowFirstColumn="0" w:lastRowLastColumn="0"/>
            </w:pPr>
            <w:r>
              <w:t>EMO</w:t>
            </w:r>
          </w:p>
        </w:tc>
        <w:tc>
          <w:tcPr>
            <w:tcW w:w="1276" w:type="dxa"/>
          </w:tcPr>
          <w:p w14:paraId="729BF80C" w14:textId="401238B7" w:rsidR="0006501F" w:rsidRDefault="00B12A11" w:rsidP="0010321D">
            <w:pPr>
              <w:pStyle w:val="BodyText"/>
              <w:cnfStyle w:val="000000000000" w:firstRow="0" w:lastRow="0" w:firstColumn="0" w:lastColumn="0" w:oddVBand="0" w:evenVBand="0" w:oddHBand="0" w:evenHBand="0" w:firstRowFirstColumn="0" w:firstRowLastColumn="0" w:lastRowFirstColumn="0" w:lastRowLastColumn="0"/>
            </w:pPr>
            <w:r w:rsidRPr="00B12A11">
              <w:t>Council decision upheld, no permit granted</w:t>
            </w:r>
          </w:p>
        </w:tc>
        <w:tc>
          <w:tcPr>
            <w:tcW w:w="5386" w:type="dxa"/>
          </w:tcPr>
          <w:p w14:paraId="2A5F76A2" w14:textId="5733E2B7" w:rsidR="0006501F" w:rsidRDefault="00482630" w:rsidP="0010321D">
            <w:pPr>
              <w:pStyle w:val="BodyText"/>
              <w:cnfStyle w:val="000000000000" w:firstRow="0" w:lastRow="0" w:firstColumn="0" w:lastColumn="0" w:oddVBand="0" w:evenVBand="0" w:oddHBand="0" w:evenHBand="0" w:firstRowFirstColumn="0" w:firstRowLastColumn="0" w:lastRowFirstColumn="0" w:lastRowLastColumn="0"/>
            </w:pPr>
            <w:r w:rsidRPr="00482630">
              <w:t>8</w:t>
            </w:r>
            <w:r w:rsidRPr="00482630">
              <w:tab/>
              <w:t xml:space="preserve">The permit application is for a dwelling to be constructed on a lot of approximately 2.5ha, in a Farming Zone.  </w:t>
            </w:r>
            <w:r w:rsidR="00D40EAD">
              <w:t>…</w:t>
            </w:r>
            <w:r w:rsidRPr="00482630">
              <w:t xml:space="preserve"> proposes to carry out thoroughbred horse breeding, training and stabling on the property.  It is submitted that an on-site presence is necessary for such activity.  </w:t>
            </w:r>
          </w:p>
          <w:p w14:paraId="38AB2D7C" w14:textId="77777777" w:rsidR="009B72D8" w:rsidRDefault="009B72D8" w:rsidP="0010321D">
            <w:pPr>
              <w:pStyle w:val="BodyText"/>
              <w:cnfStyle w:val="000000000000" w:firstRow="0" w:lastRow="0" w:firstColumn="0" w:lastColumn="0" w:oddVBand="0" w:evenVBand="0" w:oddHBand="0" w:evenHBand="0" w:firstRowFirstColumn="0" w:firstRowLastColumn="0" w:lastRowFirstColumn="0" w:lastRowLastColumn="0"/>
            </w:pPr>
            <w:r w:rsidRPr="009B72D8">
              <w:t>19</w:t>
            </w:r>
            <w:r w:rsidRPr="009B72D8">
              <w:tab/>
              <w:t>The urban edge of Ballarat is some 2km to the south and a rural living area lies some 1.7km to the east</w:t>
            </w:r>
            <w:r>
              <w:t>…</w:t>
            </w:r>
          </w:p>
          <w:p w14:paraId="4EC9CF43" w14:textId="22BFE6EC" w:rsidR="009C0F54" w:rsidRDefault="009C0F54" w:rsidP="0010321D">
            <w:pPr>
              <w:pStyle w:val="BodyText"/>
              <w:cnfStyle w:val="000000000000" w:firstRow="0" w:lastRow="0" w:firstColumn="0" w:lastColumn="0" w:oddVBand="0" w:evenVBand="0" w:oddHBand="0" w:evenHBand="0" w:firstRowFirstColumn="0" w:firstRowLastColumn="0" w:lastRowFirstColumn="0" w:lastRowLastColumn="0"/>
            </w:pPr>
            <w:r w:rsidRPr="009C0F54">
              <w:t>37</w:t>
            </w:r>
            <w:r w:rsidRPr="009C0F54">
              <w:tab/>
              <w:t xml:space="preserve">The only detail about the proposed thoroughbred activity provided in the application is that up to a maximum of six mature age horses would be kept on the land and that training would include use of the Dowling Forest racecourse.  The application is short on the specifics such as the level of breeding, training or other thoroughbred activities or programs, workforce needs or inputs, day to day operations and the like.  </w:t>
            </w:r>
          </w:p>
          <w:p w14:paraId="6AF6238E" w14:textId="0F588FCD" w:rsidR="00AA122B" w:rsidRDefault="00C004DE" w:rsidP="0010321D">
            <w:pPr>
              <w:pStyle w:val="BodyText"/>
              <w:cnfStyle w:val="000000000000" w:firstRow="0" w:lastRow="0" w:firstColumn="0" w:lastColumn="0" w:oddVBand="0" w:evenVBand="0" w:oddHBand="0" w:evenHBand="0" w:firstRowFirstColumn="0" w:firstRowLastColumn="0" w:lastRowFirstColumn="0" w:lastRowLastColumn="0"/>
            </w:pPr>
            <w:r w:rsidRPr="00C004DE">
              <w:t>39</w:t>
            </w:r>
            <w:r w:rsidRPr="00C004DE">
              <w:tab/>
              <w:t xml:space="preserve">Based on the information before me, the proposed nature of the thoroughbred horse keeping activity has the hallmarks of horse keeping activity at a personnel interest or hobby level rather than a full time </w:t>
            </w:r>
            <w:r w:rsidRPr="00C004DE">
              <w:lastRenderedPageBreak/>
              <w:t xml:space="preserve">thoroughbred enterprise.  Thus while the proposal may have a similar character to that of an agricultural enterprise, I am not persuaded that what is proposed represents the level of agricultural enterprise intended to be supported by the Farming Zone and rural land use policy.  It has the character of a lifestyle ‘horse’ property rather than a bona-fide thoroughbred husbandry enterprise.  </w:t>
            </w:r>
            <w:r w:rsidR="00EB2BA9" w:rsidRPr="00EB2BA9">
              <w:t xml:space="preserve"> </w:t>
            </w:r>
          </w:p>
          <w:p w14:paraId="4427F8F1" w14:textId="69BEC747" w:rsidR="009B72D8" w:rsidRDefault="00EB2BA9" w:rsidP="0010321D">
            <w:pPr>
              <w:pStyle w:val="BodyText"/>
              <w:cnfStyle w:val="000000000000" w:firstRow="0" w:lastRow="0" w:firstColumn="0" w:lastColumn="0" w:oddVBand="0" w:evenVBand="0" w:oddHBand="0" w:evenHBand="0" w:firstRowFirstColumn="0" w:firstRowLastColumn="0" w:lastRowFirstColumn="0" w:lastRowLastColumn="0"/>
            </w:pPr>
            <w:r w:rsidRPr="00EB2BA9">
              <w:t xml:space="preserve"> </w:t>
            </w:r>
            <w:r w:rsidR="00AA122B" w:rsidRPr="00AA122B">
              <w:t>41</w:t>
            </w:r>
            <w:r w:rsidR="00AA122B" w:rsidRPr="00AA122B">
              <w:tab/>
              <w:t xml:space="preserve">While tending to thoroughbred horses may require a high degree of animal management, the scale of the activity leads me to conclude that it would not be a full time requirement that justifies full time residency on the site.  </w:t>
            </w:r>
          </w:p>
          <w:p w14:paraId="12BA19DE" w14:textId="7A1F3611" w:rsidR="000B27A6" w:rsidRDefault="000B27A6" w:rsidP="0010321D">
            <w:pPr>
              <w:pStyle w:val="BodyText"/>
              <w:cnfStyle w:val="000000000000" w:firstRow="0" w:lastRow="0" w:firstColumn="0" w:lastColumn="0" w:oddVBand="0" w:evenVBand="0" w:oddHBand="0" w:evenHBand="0" w:firstRowFirstColumn="0" w:firstRowLastColumn="0" w:lastRowFirstColumn="0" w:lastRowLastColumn="0"/>
            </w:pPr>
            <w:r w:rsidRPr="000B27A6">
              <w:t>44</w:t>
            </w:r>
            <w:r w:rsidRPr="000B27A6">
              <w:tab/>
              <w:t xml:space="preserve">I find this </w:t>
            </w:r>
            <w:r w:rsidR="00D4525D">
              <w:t xml:space="preserve">(land) </w:t>
            </w:r>
            <w:r w:rsidRPr="000B27A6">
              <w:t xml:space="preserve">management plan, at best, to be a superficial assessment of the land’s agricultural production capacity.  While various statements are made about the ability to lift productive capacity through active land management and soil/pasture improvements, none of these activities establishes a reasonable need to have a dwelling on the lot.  Pasture and soil improvement activities do not need a day to day presence on the site.  </w:t>
            </w:r>
          </w:p>
          <w:p w14:paraId="6487E648" w14:textId="0B978218" w:rsidR="00482630" w:rsidRDefault="00DF0FBF" w:rsidP="00AC5688">
            <w:pPr>
              <w:pStyle w:val="BodyText"/>
              <w:cnfStyle w:val="000000000000" w:firstRow="0" w:lastRow="0" w:firstColumn="0" w:lastColumn="0" w:oddVBand="0" w:evenVBand="0" w:oddHBand="0" w:evenHBand="0" w:firstRowFirstColumn="0" w:firstRowLastColumn="0" w:lastRowFirstColumn="0" w:lastRowLastColumn="0"/>
            </w:pPr>
            <w:r w:rsidRPr="00DF0FBF">
              <w:t>52</w:t>
            </w:r>
            <w:r w:rsidRPr="00DF0FBF">
              <w:tab/>
              <w:t xml:space="preserve">The small size of the property should not raise expectations that the land is suitable only for a rural lifestyle dwelling that underlies the case that has been put to me about this property.    </w:t>
            </w:r>
          </w:p>
        </w:tc>
      </w:tr>
      <w:tr w:rsidR="0006501F" w14:paraId="054723AD" w14:textId="77777777" w:rsidTr="0010321D">
        <w:tc>
          <w:tcPr>
            <w:cnfStyle w:val="001000000000" w:firstRow="0" w:lastRow="0" w:firstColumn="1" w:lastColumn="0" w:oddVBand="0" w:evenVBand="0" w:oddHBand="0" w:evenHBand="0" w:firstRowFirstColumn="0" w:firstRowLastColumn="0" w:lastRowFirstColumn="0" w:lastRowLastColumn="0"/>
            <w:tcW w:w="2547" w:type="dxa"/>
          </w:tcPr>
          <w:p w14:paraId="7854361B" w14:textId="3F64BCDF" w:rsidR="0006501F" w:rsidRDefault="00000000" w:rsidP="0010321D">
            <w:pPr>
              <w:pStyle w:val="BodyText"/>
            </w:pPr>
            <w:hyperlink r:id="rId55" w:history="1">
              <w:r w:rsidR="00814246" w:rsidRPr="004F196C">
                <w:rPr>
                  <w:rStyle w:val="Hyperlink"/>
                </w:rPr>
                <w:t>Ward v Macedon Ranges SC [2013] VCAT 1758</w:t>
              </w:r>
            </w:hyperlink>
          </w:p>
          <w:p w14:paraId="580E9529" w14:textId="282754EC" w:rsidR="00814246" w:rsidRDefault="00814246" w:rsidP="0010321D">
            <w:pPr>
              <w:pStyle w:val="BodyText"/>
            </w:pPr>
            <w:r w:rsidRPr="006B6C6B">
              <w:rPr>
                <w:i/>
                <w:iCs/>
                <w:sz w:val="18"/>
                <w:szCs w:val="18"/>
              </w:rPr>
              <w:t>Ian Potts</w:t>
            </w:r>
            <w:r w:rsidR="001559B6">
              <w:rPr>
                <w:i/>
                <w:iCs/>
                <w:sz w:val="18"/>
                <w:szCs w:val="18"/>
              </w:rPr>
              <w:t xml:space="preserve">, </w:t>
            </w:r>
            <w:r w:rsidRPr="006B6C6B">
              <w:rPr>
                <w:i/>
                <w:iCs/>
                <w:sz w:val="18"/>
                <w:szCs w:val="18"/>
              </w:rPr>
              <w:t>Member</w:t>
            </w:r>
          </w:p>
        </w:tc>
        <w:tc>
          <w:tcPr>
            <w:tcW w:w="1134" w:type="dxa"/>
          </w:tcPr>
          <w:p w14:paraId="0D0421AA" w14:textId="77777777" w:rsidR="0006501F" w:rsidRDefault="00C50D5D" w:rsidP="0010321D">
            <w:pPr>
              <w:pStyle w:val="BodyText"/>
              <w:cnfStyle w:val="000000000000" w:firstRow="0" w:lastRow="0" w:firstColumn="0" w:lastColumn="0" w:oddVBand="0" w:evenVBand="0" w:oddHBand="0" w:evenHBand="0" w:firstRowFirstColumn="0" w:firstRowLastColumn="0" w:lastRowFirstColumn="0" w:lastRowLastColumn="0"/>
            </w:pPr>
            <w:r>
              <w:t>FZ</w:t>
            </w:r>
          </w:p>
          <w:p w14:paraId="427D3ADC" w14:textId="1794846A" w:rsidR="00C50D5D" w:rsidRDefault="00C50D5D" w:rsidP="0010321D">
            <w:pPr>
              <w:pStyle w:val="BodyText"/>
              <w:cnfStyle w:val="000000000000" w:firstRow="0" w:lastRow="0" w:firstColumn="0" w:lastColumn="0" w:oddVBand="0" w:evenVBand="0" w:oddHBand="0" w:evenHBand="0" w:firstRowFirstColumn="0" w:firstRowLastColumn="0" w:lastRowFirstColumn="0" w:lastRowLastColumn="0"/>
            </w:pPr>
            <w:r>
              <w:t>ESO4</w:t>
            </w:r>
          </w:p>
        </w:tc>
        <w:tc>
          <w:tcPr>
            <w:tcW w:w="1276" w:type="dxa"/>
          </w:tcPr>
          <w:p w14:paraId="5947D227" w14:textId="55606205" w:rsidR="0006501F" w:rsidRDefault="005A3C68" w:rsidP="0010321D">
            <w:pPr>
              <w:pStyle w:val="BodyText"/>
              <w:cnfStyle w:val="000000000000" w:firstRow="0" w:lastRow="0" w:firstColumn="0" w:lastColumn="0" w:oddVBand="0" w:evenVBand="0" w:oddHBand="0" w:evenHBand="0" w:firstRowFirstColumn="0" w:firstRowLastColumn="0" w:lastRowFirstColumn="0" w:lastRowLastColumn="0"/>
            </w:pPr>
            <w:r w:rsidRPr="00163B3B">
              <w:t xml:space="preserve">Council decision </w:t>
            </w:r>
            <w:r>
              <w:t>upheld</w:t>
            </w:r>
            <w:r w:rsidRPr="00163B3B">
              <w:t>, no permit granted</w:t>
            </w:r>
          </w:p>
        </w:tc>
        <w:tc>
          <w:tcPr>
            <w:tcW w:w="5386" w:type="dxa"/>
          </w:tcPr>
          <w:p w14:paraId="105C8A27" w14:textId="77777777" w:rsidR="0006501F" w:rsidRDefault="00234EFA" w:rsidP="0010321D">
            <w:pPr>
              <w:pStyle w:val="BodyText"/>
              <w:cnfStyle w:val="000000000000" w:firstRow="0" w:lastRow="0" w:firstColumn="0" w:lastColumn="0" w:oddVBand="0" w:evenVBand="0" w:oddHBand="0" w:evenHBand="0" w:firstRowFirstColumn="0" w:firstRowLastColumn="0" w:lastRowFirstColumn="0" w:lastRowLastColumn="0"/>
            </w:pPr>
            <w:r w:rsidRPr="00234EFA">
              <w:t>20</w:t>
            </w:r>
            <w:r w:rsidRPr="00234EFA">
              <w:tab/>
            </w:r>
            <w:r>
              <w:t>….</w:t>
            </w:r>
            <w:r w:rsidRPr="00234EFA">
              <w:t xml:space="preserve">.  A number of questions remain as to why the issues about stock and land security cannot be addressed by other means or what activities the resident would be engaged in that requires a full time presence.  </w:t>
            </w:r>
          </w:p>
          <w:p w14:paraId="21350228" w14:textId="77777777" w:rsidR="00234EFA" w:rsidRDefault="000B46FE" w:rsidP="0010321D">
            <w:pPr>
              <w:pStyle w:val="BodyText"/>
              <w:cnfStyle w:val="000000000000" w:firstRow="0" w:lastRow="0" w:firstColumn="0" w:lastColumn="0" w:oddVBand="0" w:evenVBand="0" w:oddHBand="0" w:evenHBand="0" w:firstRowFirstColumn="0" w:firstRowLastColumn="0" w:lastRowFirstColumn="0" w:lastRowLastColumn="0"/>
            </w:pPr>
            <w:r w:rsidRPr="000B46FE">
              <w:t>22</w:t>
            </w:r>
            <w:r w:rsidRPr="000B46FE">
              <w:tab/>
              <w:t xml:space="preserve">I accept that having a regular presence of a stock and property manager would assist in some of the day to day activities of the horse raising and training operations.  However, as I will now explain, the need for a regular presence does not persuade me to set aside the balance of relevant planning considerations that weigh against a dwelling on this land.  </w:t>
            </w:r>
          </w:p>
          <w:p w14:paraId="5F57B483" w14:textId="77777777" w:rsidR="000B46FE" w:rsidRDefault="00C94EF5" w:rsidP="0010321D">
            <w:pPr>
              <w:pStyle w:val="BodyText"/>
              <w:cnfStyle w:val="000000000000" w:firstRow="0" w:lastRow="0" w:firstColumn="0" w:lastColumn="0" w:oddVBand="0" w:evenVBand="0" w:oddHBand="0" w:evenHBand="0" w:firstRowFirstColumn="0" w:firstRowLastColumn="0" w:lastRowFirstColumn="0" w:lastRowLastColumn="0"/>
            </w:pPr>
            <w:r w:rsidRPr="00C94EF5">
              <w:t>25</w:t>
            </w:r>
            <w:r w:rsidRPr="00C94EF5">
              <w:tab/>
              <w:t xml:space="preserve">Another dwelling on this smaller lot would incrementally be further fragmentation of this character.  </w:t>
            </w:r>
          </w:p>
          <w:p w14:paraId="7F2050DF" w14:textId="526D7008" w:rsidR="00C94EF5" w:rsidRDefault="00CD362E" w:rsidP="0010321D">
            <w:pPr>
              <w:pStyle w:val="BodyText"/>
              <w:cnfStyle w:val="000000000000" w:firstRow="0" w:lastRow="0" w:firstColumn="0" w:lastColumn="0" w:oddVBand="0" w:evenVBand="0" w:oddHBand="0" w:evenHBand="0" w:firstRowFirstColumn="0" w:firstRowLastColumn="0" w:lastRowFirstColumn="0" w:lastRowLastColumn="0"/>
            </w:pPr>
            <w:r w:rsidRPr="00CD362E">
              <w:t>26</w:t>
            </w:r>
            <w:r w:rsidRPr="00CD362E">
              <w:tab/>
            </w:r>
            <w:r>
              <w:t>….</w:t>
            </w:r>
            <w:r w:rsidRPr="00CD362E">
              <w:t xml:space="preserve">.  Allowing a dwelling on this land would mean future consolidation into larger land holdings would be unlikely.  The effect of the dwelling would be to de-couple this land from its agricultural value and hence the purposes of the zone.  </w:t>
            </w:r>
          </w:p>
          <w:p w14:paraId="3355FFE8" w14:textId="6847EA17" w:rsidR="00CD362E" w:rsidRDefault="002E4E89" w:rsidP="004E5FF3">
            <w:pPr>
              <w:pStyle w:val="BodyText"/>
              <w:cnfStyle w:val="000000000000" w:firstRow="0" w:lastRow="0" w:firstColumn="0" w:lastColumn="0" w:oddVBand="0" w:evenVBand="0" w:oddHBand="0" w:evenHBand="0" w:firstRowFirstColumn="0" w:firstRowLastColumn="0" w:lastRowFirstColumn="0" w:lastRowLastColumn="0"/>
            </w:pPr>
            <w:r w:rsidRPr="002E4E89">
              <w:t>27</w:t>
            </w:r>
            <w:r w:rsidRPr="002E4E89">
              <w:tab/>
              <w:t xml:space="preserve">I have also considered the ongoing effect of this proposed dwelling if it were not under the present landowners control.  I am not persuaded </w:t>
            </w:r>
            <w:r w:rsidR="00CF5B9F">
              <w:t>…</w:t>
            </w:r>
            <w:r w:rsidRPr="002E4E89">
              <w:t xml:space="preserve"> that future use of this land by others would retain an agricultural focus.  Given the land’s proximity to Kyneton the very real risk is that once a dwelling is located on this land, it could equally be used for rural residential living.  There are clear objectives to avoid this outcome under the zone and relevant policies. </w:t>
            </w:r>
          </w:p>
        </w:tc>
      </w:tr>
    </w:tbl>
    <w:p w14:paraId="1B362CB9" w14:textId="77777777" w:rsidR="0006501F" w:rsidRDefault="0006501F" w:rsidP="00DD7394">
      <w:pPr>
        <w:pStyle w:val="BodyText"/>
      </w:pPr>
    </w:p>
    <w:p w14:paraId="292AB004" w14:textId="77777777" w:rsidR="0006501F" w:rsidRDefault="0006501F" w:rsidP="00DD7394">
      <w:pPr>
        <w:pStyle w:val="BodyText"/>
      </w:pPr>
    </w:p>
    <w:p w14:paraId="62D1616A" w14:textId="77777777" w:rsidR="00EE062D" w:rsidRDefault="00EE062D" w:rsidP="00DD7394">
      <w:pPr>
        <w:pStyle w:val="BodyText"/>
      </w:pPr>
    </w:p>
    <w:sectPr w:rsidR="00EE062D" w:rsidSect="007425C9">
      <w:headerReference w:type="default" r:id="rId56"/>
      <w:footerReference w:type="even" r:id="rId57"/>
      <w:footerReference w:type="default" r:id="rId58"/>
      <w:footerReference w:type="first" r:id="rId5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0E9F" w14:textId="77777777" w:rsidR="00890D04" w:rsidRDefault="00890D04" w:rsidP="00CD157B">
      <w:pPr>
        <w:pStyle w:val="NoSpacing"/>
      </w:pPr>
    </w:p>
    <w:p w14:paraId="0F47C943" w14:textId="77777777" w:rsidR="00890D04" w:rsidRDefault="00890D04"/>
  </w:endnote>
  <w:endnote w:type="continuationSeparator" w:id="0">
    <w:p w14:paraId="48417D78" w14:textId="77777777" w:rsidR="00890D04" w:rsidRDefault="00890D04" w:rsidP="00CD157B">
      <w:pPr>
        <w:pStyle w:val="NoSpacing"/>
      </w:pPr>
    </w:p>
    <w:p w14:paraId="137739DD" w14:textId="77777777" w:rsidR="00890D04" w:rsidRDefault="00890D04"/>
  </w:endnote>
  <w:endnote w:type="continuationNotice" w:id="1">
    <w:p w14:paraId="209649B3" w14:textId="77777777" w:rsidR="00890D04" w:rsidRDefault="00890D04" w:rsidP="00CD157B">
      <w:pPr>
        <w:pStyle w:val="NoSpacing"/>
      </w:pPr>
    </w:p>
    <w:p w14:paraId="40960F66" w14:textId="77777777" w:rsidR="00890D04" w:rsidRDefault="00890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56462CAA" w14:textId="77777777" w:rsidTr="00505430">
      <w:trPr>
        <w:trHeight w:val="397"/>
      </w:trPr>
      <w:tc>
        <w:tcPr>
          <w:tcW w:w="340" w:type="dxa"/>
        </w:tcPr>
        <w:p w14:paraId="638480CA" w14:textId="0D0AABF9" w:rsidR="00A60698" w:rsidRPr="00D55628" w:rsidRDefault="00F26A62" w:rsidP="00A60698">
          <w:pPr>
            <w:pStyle w:val="FooterEvenPageNumber"/>
            <w:framePr w:wrap="auto" w:vAnchor="margin" w:hAnchor="text" w:yAlign="inline"/>
          </w:pPr>
          <w:r>
            <w:rPr>
              <w:noProof/>
            </w:rPr>
            <mc:AlternateContent>
              <mc:Choice Requires="wps">
                <w:drawing>
                  <wp:anchor distT="0" distB="0" distL="0" distR="0" simplePos="0" relativeHeight="251684864" behindDoc="0" locked="0" layoutInCell="1" allowOverlap="1" wp14:anchorId="6D742BD9" wp14:editId="6B809B5B">
                    <wp:simplePos x="635" y="635"/>
                    <wp:positionH relativeFrom="page">
                      <wp:align>center</wp:align>
                    </wp:positionH>
                    <wp:positionV relativeFrom="page">
                      <wp:align>bottom</wp:align>
                    </wp:positionV>
                    <wp:extent cx="443865" cy="443865"/>
                    <wp:effectExtent l="0" t="0" r="12700" b="0"/>
                    <wp:wrapNone/>
                    <wp:docPr id="47"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AA698" w14:textId="3C35CA45"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42BD9" id="_x0000_t202" coordsize="21600,21600" o:spt="202" path="m,l,21600r21600,l21600,xe">
                    <v:stroke joinstyle="miter"/>
                    <v:path gradientshapeok="t" o:connecttype="rect"/>
                  </v:shapetype>
                  <v:shape id="Text Box 47" o:spid="_x0000_s1032"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1DAA698" w14:textId="3C35CA45"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48AAF85C" w14:textId="77777777" w:rsidR="00090A92" w:rsidRDefault="00090A92" w:rsidP="00A60698">
          <w:pPr>
            <w:pStyle w:val="FooterEven"/>
          </w:pPr>
          <w:r w:rsidRPr="00090A92">
            <w:t>Agriculture Victoria Planning and Advisory Service: VCAT Update</w:t>
          </w:r>
        </w:p>
        <w:p w14:paraId="5A1AEEC0" w14:textId="7F0A21C2" w:rsidR="00A60698" w:rsidRPr="00810C40" w:rsidRDefault="009E57A5" w:rsidP="00A60698">
          <w:pPr>
            <w:pStyle w:val="FooterEven"/>
          </w:pPr>
          <w:r>
            <w:t>Jan 2024</w:t>
          </w:r>
        </w:p>
      </w:tc>
    </w:tr>
  </w:tbl>
  <w:p w14:paraId="5D2C6BB2"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2AA00391" w14:textId="77777777" w:rsidTr="0040758A">
      <w:trPr>
        <w:trHeight w:val="397"/>
      </w:trPr>
      <w:tc>
        <w:tcPr>
          <w:tcW w:w="9071" w:type="dxa"/>
        </w:tcPr>
        <w:p w14:paraId="3C907326" w14:textId="62FDB886" w:rsidR="009E57A5" w:rsidRDefault="00F26A62" w:rsidP="00A60698">
          <w:pPr>
            <w:pStyle w:val="FooterOdd"/>
          </w:pPr>
          <w:r>
            <w:rPr>
              <w:noProof/>
            </w:rPr>
            <mc:AlternateContent>
              <mc:Choice Requires="wps">
                <w:drawing>
                  <wp:anchor distT="0" distB="0" distL="0" distR="0" simplePos="0" relativeHeight="251685888" behindDoc="0" locked="0" layoutInCell="1" allowOverlap="1" wp14:anchorId="3A9CC8FE" wp14:editId="3D9846F6">
                    <wp:simplePos x="635" y="635"/>
                    <wp:positionH relativeFrom="page">
                      <wp:align>center</wp:align>
                    </wp:positionH>
                    <wp:positionV relativeFrom="page">
                      <wp:align>bottom</wp:align>
                    </wp:positionV>
                    <wp:extent cx="443865" cy="443865"/>
                    <wp:effectExtent l="0" t="0" r="635" b="0"/>
                    <wp:wrapNone/>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CA5AE4" w14:textId="740DA774"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CC8FE" id="_x0000_t202" coordsize="21600,21600" o:spt="202" path="m,l,21600r21600,l21600,xe">
                    <v:stroke joinstyle="miter"/>
                    <v:path gradientshapeok="t" o:connecttype="rect"/>
                  </v:shapetype>
                  <v:shape id="Text Box 48" o:spid="_x0000_s1033" type="#_x0000_t202" alt="OFFICIAL" style="position:absolute;left:0;text-align:left;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ECA5AE4" w14:textId="740DA774"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v:textbox>
                    <w10:wrap anchorx="page" anchory="page"/>
                  </v:shape>
                </w:pict>
              </mc:Fallback>
            </mc:AlternateContent>
          </w:r>
          <w:r w:rsidR="009E57A5" w:rsidRPr="00090A92">
            <w:t>Agriculture Victoria Planning and Advisory Service: VCAT Update</w:t>
          </w:r>
          <w:r w:rsidR="009E57A5">
            <w:t xml:space="preserve"> </w:t>
          </w:r>
        </w:p>
        <w:p w14:paraId="621ECDA0" w14:textId="01F6A5C9" w:rsidR="00CD157B" w:rsidRPr="00CB1FB7" w:rsidRDefault="00000000" w:rsidP="00A60698">
          <w:pPr>
            <w:pStyle w:val="FooterOdd"/>
            <w:rPr>
              <w:b/>
            </w:rPr>
          </w:pPr>
          <w:fldSimple w:instr=" DOCPROPERTY  xFooterSubtitle  \* MERGEFORMAT ">
            <w:r w:rsidR="00F92C03">
              <w:t>Subtitle</w:t>
            </w:r>
          </w:fldSimple>
        </w:p>
      </w:tc>
      <w:tc>
        <w:tcPr>
          <w:tcW w:w="340" w:type="dxa"/>
        </w:tcPr>
        <w:p w14:paraId="52C354FB"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7B5981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CA3" w14:textId="1DE7D163" w:rsidR="00364C9A" w:rsidRDefault="00F26A62">
    <w:pPr>
      <w:pStyle w:val="Footer"/>
    </w:pPr>
    <w:r>
      <w:rPr>
        <w:noProof/>
      </w:rPr>
      <mc:AlternateContent>
        <mc:Choice Requires="wps">
          <w:drawing>
            <wp:anchor distT="0" distB="0" distL="0" distR="0" simplePos="0" relativeHeight="251683840" behindDoc="0" locked="0" layoutInCell="1" allowOverlap="1" wp14:anchorId="61587A7C" wp14:editId="683C3AE4">
              <wp:simplePos x="543464" y="10386204"/>
              <wp:positionH relativeFrom="page">
                <wp:align>center</wp:align>
              </wp:positionH>
              <wp:positionV relativeFrom="page">
                <wp:align>bottom</wp:align>
              </wp:positionV>
              <wp:extent cx="443865" cy="443865"/>
              <wp:effectExtent l="0" t="0" r="635" b="0"/>
              <wp:wrapNone/>
              <wp:docPr id="46"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44EB1" w14:textId="76ABBEC1"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587A7C" id="_x0000_t202" coordsize="21600,21600" o:spt="202" path="m,l,21600r21600,l21600,xe">
              <v:stroke joinstyle="miter"/>
              <v:path gradientshapeok="t" o:connecttype="rect"/>
            </v:shapetype>
            <v:shape id="Text Box 46" o:spid="_x0000_s1035" type="#_x0000_t202" alt="OFFICIAL" style="position:absolute;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9E44EB1" w14:textId="76ABBEC1"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DB35" w14:textId="3C461314" w:rsidR="00F26A62" w:rsidRDefault="00F26A62">
    <w:pPr>
      <w:pStyle w:val="Footer"/>
    </w:pPr>
    <w:r>
      <w:rPr>
        <w:noProof/>
      </w:rPr>
      <mc:AlternateContent>
        <mc:Choice Requires="wps">
          <w:drawing>
            <wp:anchor distT="0" distB="0" distL="0" distR="0" simplePos="0" relativeHeight="251687936" behindDoc="0" locked="0" layoutInCell="1" allowOverlap="1" wp14:anchorId="6756C9D8" wp14:editId="5FF939E9">
              <wp:simplePos x="635" y="635"/>
              <wp:positionH relativeFrom="page">
                <wp:align>center</wp:align>
              </wp:positionH>
              <wp:positionV relativeFrom="page">
                <wp:align>bottom</wp:align>
              </wp:positionV>
              <wp:extent cx="443865" cy="443865"/>
              <wp:effectExtent l="0" t="0" r="635" b="0"/>
              <wp:wrapNone/>
              <wp:docPr id="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5CE7C" w14:textId="5BFF5FB5"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6C9D8" id="_x0000_t202" coordsize="21600,21600" o:spt="202" path="m,l,21600r21600,l21600,xe">
              <v:stroke joinstyle="miter"/>
              <v:path gradientshapeok="t" o:connecttype="rect"/>
            </v:shapetype>
            <v:shape id="Text Box 50" o:spid="_x0000_s1037" type="#_x0000_t202" alt="OFFICIAL"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7F5CE7C" w14:textId="5BFF5FB5"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3DB6" w14:textId="2F65E9E2" w:rsidR="00F26A62" w:rsidRDefault="00F26A62">
    <w:pPr>
      <w:pStyle w:val="Footer"/>
    </w:pPr>
    <w:r>
      <w:rPr>
        <w:noProof/>
      </w:rPr>
      <mc:AlternateContent>
        <mc:Choice Requires="wps">
          <w:drawing>
            <wp:anchor distT="0" distB="0" distL="0" distR="0" simplePos="0" relativeHeight="251688960" behindDoc="0" locked="0" layoutInCell="1" allowOverlap="1" wp14:anchorId="73CA4243" wp14:editId="07287861">
              <wp:simplePos x="635" y="635"/>
              <wp:positionH relativeFrom="page">
                <wp:align>center</wp:align>
              </wp:positionH>
              <wp:positionV relativeFrom="page">
                <wp:align>bottom</wp:align>
              </wp:positionV>
              <wp:extent cx="443865" cy="443865"/>
              <wp:effectExtent l="0" t="0" r="635" b="0"/>
              <wp:wrapNone/>
              <wp:docPr id="51"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68BDE" w14:textId="67707ADE"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A4243" id="_x0000_t202" coordsize="21600,21600" o:spt="202" path="m,l,21600r21600,l21600,xe">
              <v:stroke joinstyle="miter"/>
              <v:path gradientshapeok="t" o:connecttype="rect"/>
            </v:shapetype>
            <v:shape id="Text Box 51" o:spid="_x0000_s1038" type="#_x0000_t202" alt="OFFICIAL" style="position:absolute;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468BDE" w14:textId="67707ADE"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7529" w14:textId="2FD4D987" w:rsidR="00F26A62" w:rsidRDefault="00F26A62">
    <w:pPr>
      <w:pStyle w:val="Footer"/>
    </w:pPr>
    <w:r>
      <w:rPr>
        <w:noProof/>
      </w:rPr>
      <mc:AlternateContent>
        <mc:Choice Requires="wps">
          <w:drawing>
            <wp:anchor distT="0" distB="0" distL="0" distR="0" simplePos="0" relativeHeight="251686912" behindDoc="0" locked="0" layoutInCell="1" allowOverlap="1" wp14:anchorId="13A9CC23" wp14:editId="57E4B718">
              <wp:simplePos x="635" y="635"/>
              <wp:positionH relativeFrom="page">
                <wp:align>center</wp:align>
              </wp:positionH>
              <wp:positionV relativeFrom="page">
                <wp:align>bottom</wp:align>
              </wp:positionV>
              <wp:extent cx="443865" cy="443865"/>
              <wp:effectExtent l="0" t="0" r="635" b="0"/>
              <wp:wrapNone/>
              <wp:docPr id="4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4FC84" w14:textId="20F830B7"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9CC23" id="_x0000_t202" coordsize="21600,21600" o:spt="202" path="m,l,21600r21600,l21600,xe">
              <v:stroke joinstyle="miter"/>
              <v:path gradientshapeok="t" o:connecttype="rect"/>
            </v:shapetype>
            <v:shape id="Text Box 49" o:spid="_x0000_s1039"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724FC84" w14:textId="20F830B7" w:rsidR="00F26A62" w:rsidRPr="00F26A62" w:rsidRDefault="00F26A62" w:rsidP="00F26A62">
                    <w:pPr>
                      <w:spacing w:after="0"/>
                      <w:rPr>
                        <w:rFonts w:ascii="Calibri" w:eastAsia="Calibri" w:hAnsi="Calibri" w:cs="Calibri"/>
                        <w:noProof/>
                        <w:color w:val="000000"/>
                        <w:sz w:val="24"/>
                        <w:szCs w:val="24"/>
                      </w:rPr>
                    </w:pPr>
                    <w:r w:rsidRPr="00F26A6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52B9" w14:textId="77777777" w:rsidR="00890D04" w:rsidRPr="0056073C" w:rsidRDefault="00890D04" w:rsidP="005D764F">
      <w:pPr>
        <w:pStyle w:val="FootnoteSeparator"/>
      </w:pPr>
    </w:p>
    <w:p w14:paraId="565B38EE" w14:textId="77777777" w:rsidR="00890D04" w:rsidRDefault="00890D04"/>
  </w:footnote>
  <w:footnote w:type="continuationSeparator" w:id="0">
    <w:p w14:paraId="1EA31800" w14:textId="77777777" w:rsidR="00890D04" w:rsidRPr="00CA30B7" w:rsidRDefault="00890D04" w:rsidP="006D5A90">
      <w:pPr>
        <w:rPr>
          <w:lang w:val="en-US"/>
        </w:rPr>
      </w:pPr>
      <w:r w:rsidRPr="00CA30B7">
        <w:rPr>
          <w:lang w:val="en-US"/>
        </w:rPr>
        <w:t>_______</w:t>
      </w:r>
    </w:p>
    <w:p w14:paraId="71DC6B19" w14:textId="77777777" w:rsidR="00890D04" w:rsidRDefault="00890D04"/>
  </w:footnote>
  <w:footnote w:type="continuationNotice" w:id="1">
    <w:p w14:paraId="61E3F048" w14:textId="77777777" w:rsidR="00890D04" w:rsidRDefault="00890D04" w:rsidP="006D5A90"/>
    <w:p w14:paraId="0085F3D8" w14:textId="77777777" w:rsidR="00890D04" w:rsidRDefault="00890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5F1D" w14:textId="77777777" w:rsidR="00DE2576" w:rsidRPr="00CD157B" w:rsidRDefault="00EB79CB" w:rsidP="00DE2576">
    <w:pPr>
      <w:pStyle w:val="Header"/>
    </w:pPr>
    <w:r>
      <w:rPr>
        <w:noProof/>
      </w:rPr>
      <mc:AlternateContent>
        <mc:Choice Requires="wps">
          <w:drawing>
            <wp:anchor distT="0" distB="0" distL="114300" distR="114300" simplePos="0" relativeHeight="251681792" behindDoc="0" locked="0" layoutInCell="0" allowOverlap="1" wp14:anchorId="741F154E" wp14:editId="67813D3B">
              <wp:simplePos x="0" y="0"/>
              <wp:positionH relativeFrom="page">
                <wp:posOffset>0</wp:posOffset>
              </wp:positionH>
              <wp:positionV relativeFrom="page">
                <wp:posOffset>190500</wp:posOffset>
              </wp:positionV>
              <wp:extent cx="7560945" cy="252095"/>
              <wp:effectExtent l="0" t="0" r="0" b="14605"/>
              <wp:wrapNone/>
              <wp:docPr id="14" name="MSIPCM8c514b6fbc42677a7e5103b4"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CE0E4" w14:textId="2D070A1F" w:rsidR="00EB79CB" w:rsidRPr="00EB79CB" w:rsidRDefault="00EB79CB" w:rsidP="00EB79CB">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1F154E" id="_x0000_t202" coordsize="21600,21600" o:spt="202" path="m,l,21600r21600,l21600,xe">
              <v:stroke joinstyle="miter"/>
              <v:path gradientshapeok="t" o:connecttype="rect"/>
            </v:shapetype>
            <v:shape id="MSIPCM8c514b6fbc42677a7e5103b4" o:spid="_x0000_s1030"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96CE0E4" w14:textId="2D070A1F" w:rsidR="00EB79CB" w:rsidRPr="00EB79CB" w:rsidRDefault="00EB79CB" w:rsidP="00EB79CB">
                    <w:pPr>
                      <w:spacing w:before="0" w:after="0"/>
                      <w:jc w:val="center"/>
                      <w:rPr>
                        <w:rFonts w:ascii="Arial" w:hAnsi="Arial" w:cs="Arial"/>
                        <w:color w:val="000000"/>
                        <w:sz w:val="24"/>
                      </w:rPr>
                    </w:pP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71552" behindDoc="0" locked="1" layoutInCell="1" allowOverlap="1" wp14:anchorId="6416EFDA" wp14:editId="5EFC5BDB">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3A4EF2"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0528" behindDoc="0" locked="0" layoutInCell="1" allowOverlap="1" wp14:anchorId="125CBC59" wp14:editId="0AB2695E">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ACFCB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72576" behindDoc="0" locked="1" layoutInCell="1" allowOverlap="1" wp14:anchorId="7980F61D" wp14:editId="636EB4DD">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2BE8BD"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3600" behindDoc="0" locked="1" layoutInCell="1" allowOverlap="1" wp14:anchorId="291D65B7" wp14:editId="67D3F8B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7804A7"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4624" behindDoc="0" locked="1" layoutInCell="1" allowOverlap="1" wp14:anchorId="49FA7401" wp14:editId="2841222E">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3EAE96"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5648" behindDoc="0" locked="1" layoutInCell="1" allowOverlap="1" wp14:anchorId="65C9140D" wp14:editId="6E1332A7">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A5D3A3"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0A62905D"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7F43" w14:textId="77777777" w:rsidR="00AD7EBB" w:rsidRDefault="00EB79CB">
    <w:pPr>
      <w:pStyle w:val="Header"/>
    </w:pPr>
    <w:r>
      <w:rPr>
        <w:noProof/>
      </w:rPr>
      <mc:AlternateContent>
        <mc:Choice Requires="wps">
          <w:drawing>
            <wp:anchor distT="0" distB="0" distL="114300" distR="114300" simplePos="1" relativeHeight="251679744" behindDoc="0" locked="0" layoutInCell="0" allowOverlap="1" wp14:anchorId="718B1B23" wp14:editId="009D1244">
              <wp:simplePos x="0" y="190500"/>
              <wp:positionH relativeFrom="page">
                <wp:posOffset>0</wp:posOffset>
              </wp:positionH>
              <wp:positionV relativeFrom="page">
                <wp:posOffset>190500</wp:posOffset>
              </wp:positionV>
              <wp:extent cx="7560945" cy="252095"/>
              <wp:effectExtent l="0" t="0" r="0" b="14605"/>
              <wp:wrapNone/>
              <wp:docPr id="12" name="MSIPCM41d34cf1b4ad122d50802918"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3B786"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8B1B23" id="_x0000_t202" coordsize="21600,21600" o:spt="202" path="m,l,21600r21600,l21600,xe">
              <v:stroke joinstyle="miter"/>
              <v:path gradientshapeok="t" o:connecttype="rect"/>
            </v:shapetype>
            <v:shape id="MSIPCM41d34cf1b4ad122d50802918" o:spid="_x0000_s1031"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52B3B786"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89D5" w14:textId="77777777" w:rsidR="00AD7EBB" w:rsidRDefault="00EB79CB">
    <w:pPr>
      <w:pStyle w:val="Header"/>
    </w:pPr>
    <w:r>
      <w:rPr>
        <w:noProof/>
      </w:rPr>
      <mc:AlternateContent>
        <mc:Choice Requires="wps">
          <w:drawing>
            <wp:anchor distT="0" distB="0" distL="114300" distR="114300" simplePos="0" relativeHeight="251680768" behindDoc="0" locked="0" layoutInCell="0" allowOverlap="1" wp14:anchorId="72BA59A8" wp14:editId="720E6C21">
              <wp:simplePos x="0" y="0"/>
              <wp:positionH relativeFrom="page">
                <wp:posOffset>0</wp:posOffset>
              </wp:positionH>
              <wp:positionV relativeFrom="page">
                <wp:posOffset>190500</wp:posOffset>
              </wp:positionV>
              <wp:extent cx="7560945" cy="252095"/>
              <wp:effectExtent l="0" t="0" r="0" b="14605"/>
              <wp:wrapNone/>
              <wp:docPr id="13" name="MSIPCMcd764be79386194600d0a50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FBCDA"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2BA59A8" id="_x0000_t202" coordsize="21600,21600" o:spt="202" path="m,l,21600r21600,l21600,xe">
              <v:stroke joinstyle="miter"/>
              <v:path gradientshapeok="t" o:connecttype="rect"/>
            </v:shapetype>
            <v:shape id="MSIPCMcd764be79386194600d0a505" o:spid="_x0000_s1034"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050FBCDA"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408A" w14:textId="77777777" w:rsidR="00CD157B" w:rsidRPr="00CD157B" w:rsidRDefault="00EB79CB" w:rsidP="00CD157B">
    <w:pPr>
      <w:pStyle w:val="Header"/>
    </w:pPr>
    <w:r>
      <w:rPr>
        <w:noProof/>
      </w:rPr>
      <mc:AlternateContent>
        <mc:Choice Requires="wps">
          <w:drawing>
            <wp:anchor distT="0" distB="0" distL="114300" distR="114300" simplePos="0" relativeHeight="251682816" behindDoc="0" locked="0" layoutInCell="0" allowOverlap="1" wp14:anchorId="40BB1AD4" wp14:editId="650101B8">
              <wp:simplePos x="0" y="0"/>
              <wp:positionH relativeFrom="page">
                <wp:posOffset>0</wp:posOffset>
              </wp:positionH>
              <wp:positionV relativeFrom="page">
                <wp:posOffset>190500</wp:posOffset>
              </wp:positionV>
              <wp:extent cx="7560945" cy="252095"/>
              <wp:effectExtent l="0" t="0" r="0" b="14605"/>
              <wp:wrapNone/>
              <wp:docPr id="15" name="MSIPCMa47b49b59548edcd1ea696e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DA8D4" w14:textId="021C018F" w:rsidR="00EB79CB" w:rsidRPr="00EB79CB" w:rsidRDefault="00EB79CB" w:rsidP="00EB79CB">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B1AD4" id="_x0000_t202" coordsize="21600,21600" o:spt="202" path="m,l,21600r21600,l21600,xe">
              <v:stroke joinstyle="miter"/>
              <v:path gradientshapeok="t" o:connecttype="rect"/>
            </v:shapetype>
            <v:shape id="MSIPCMa47b49b59548edcd1ea696e8" o:spid="_x0000_s1036"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55CDA8D4" w14:textId="021C018F" w:rsidR="00EB79CB" w:rsidRPr="00EB79CB" w:rsidRDefault="00EB79CB" w:rsidP="00EB79CB">
                    <w:pPr>
                      <w:spacing w:before="0" w:after="0"/>
                      <w:jc w:val="center"/>
                      <w:rPr>
                        <w:rFonts w:ascii="Arial" w:hAnsi="Arial" w:cs="Arial"/>
                        <w:color w:val="000000"/>
                        <w:sz w:val="24"/>
                      </w:rPr>
                    </w:pP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72ABCD5A" wp14:editId="43F1E9E9">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45CCB5"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32A75EFF" wp14:editId="59F41DD3">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11BBC1"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529028B" wp14:editId="11534EA3">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4697A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3FC8946" wp14:editId="4A2B15E6">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07398C"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71F3FFBA" wp14:editId="38A6875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B0881C"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67A30FB6" wp14:editId="759EA3AA">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B26DB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AC575D5"/>
    <w:multiLevelType w:val="hybridMultilevel"/>
    <w:tmpl w:val="872AD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3E9946EA"/>
    <w:multiLevelType w:val="hybridMultilevel"/>
    <w:tmpl w:val="8F540014"/>
    <w:lvl w:ilvl="0" w:tplc="DBB8BE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28E7CA2"/>
    <w:multiLevelType w:val="hybridMultilevel"/>
    <w:tmpl w:val="760C49DC"/>
    <w:lvl w:ilvl="0" w:tplc="DBB8BE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3"/>
  </w:num>
  <w:num w:numId="4" w16cid:durableId="985085104">
    <w:abstractNumId w:val="10"/>
  </w:num>
  <w:num w:numId="5" w16cid:durableId="1872112631">
    <w:abstractNumId w:val="13"/>
  </w:num>
  <w:num w:numId="6" w16cid:durableId="336812815">
    <w:abstractNumId w:val="29"/>
  </w:num>
  <w:num w:numId="7" w16cid:durableId="155153463">
    <w:abstractNumId w:val="3"/>
  </w:num>
  <w:num w:numId="8" w16cid:durableId="1428236886">
    <w:abstractNumId w:val="32"/>
  </w:num>
  <w:num w:numId="9" w16cid:durableId="1644658156">
    <w:abstractNumId w:val="22"/>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8"/>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5"/>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1"/>
  </w:num>
  <w:num w:numId="36" w16cid:durableId="664823544">
    <w:abstractNumId w:val="47"/>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9"/>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773650">
    <w:abstractNumId w:val="14"/>
  </w:num>
  <w:num w:numId="42" w16cid:durableId="1403136291">
    <w:abstractNumId w:val="28"/>
  </w:num>
  <w:num w:numId="43" w16cid:durableId="124780582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DD7394"/>
    <w:rsid w:val="00000194"/>
    <w:rsid w:val="000003E0"/>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570"/>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0E1"/>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E46"/>
    <w:rsid w:val="00046F44"/>
    <w:rsid w:val="000473F4"/>
    <w:rsid w:val="00050713"/>
    <w:rsid w:val="00050F0B"/>
    <w:rsid w:val="00051BFC"/>
    <w:rsid w:val="00051D5C"/>
    <w:rsid w:val="00052454"/>
    <w:rsid w:val="0005252A"/>
    <w:rsid w:val="000528CB"/>
    <w:rsid w:val="00052B16"/>
    <w:rsid w:val="000531C8"/>
    <w:rsid w:val="00053C58"/>
    <w:rsid w:val="00053CC3"/>
    <w:rsid w:val="0005499C"/>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01F"/>
    <w:rsid w:val="00066309"/>
    <w:rsid w:val="0006651D"/>
    <w:rsid w:val="00066A4B"/>
    <w:rsid w:val="00066BD0"/>
    <w:rsid w:val="00066D49"/>
    <w:rsid w:val="0006707D"/>
    <w:rsid w:val="00067151"/>
    <w:rsid w:val="000672C6"/>
    <w:rsid w:val="00067A55"/>
    <w:rsid w:val="00067B0C"/>
    <w:rsid w:val="00067EEC"/>
    <w:rsid w:val="00070773"/>
    <w:rsid w:val="0007095A"/>
    <w:rsid w:val="00070B05"/>
    <w:rsid w:val="000710D1"/>
    <w:rsid w:val="0007166A"/>
    <w:rsid w:val="00071FC0"/>
    <w:rsid w:val="00072080"/>
    <w:rsid w:val="0007232D"/>
    <w:rsid w:val="0007247D"/>
    <w:rsid w:val="00072E7B"/>
    <w:rsid w:val="00073EF4"/>
    <w:rsid w:val="00073FC4"/>
    <w:rsid w:val="00074537"/>
    <w:rsid w:val="00074EF6"/>
    <w:rsid w:val="000751D5"/>
    <w:rsid w:val="00075748"/>
    <w:rsid w:val="00075891"/>
    <w:rsid w:val="000759A7"/>
    <w:rsid w:val="00075B1E"/>
    <w:rsid w:val="00075E0B"/>
    <w:rsid w:val="000764DD"/>
    <w:rsid w:val="00076662"/>
    <w:rsid w:val="00076B5B"/>
    <w:rsid w:val="00076C8C"/>
    <w:rsid w:val="00076CEC"/>
    <w:rsid w:val="000770EF"/>
    <w:rsid w:val="00077700"/>
    <w:rsid w:val="00077BDB"/>
    <w:rsid w:val="00077D57"/>
    <w:rsid w:val="00080082"/>
    <w:rsid w:val="00080799"/>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A92"/>
    <w:rsid w:val="00090C31"/>
    <w:rsid w:val="00090CB5"/>
    <w:rsid w:val="00090D68"/>
    <w:rsid w:val="0009109E"/>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C92"/>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7BC"/>
    <w:rsid w:val="000A2A5F"/>
    <w:rsid w:val="000A3203"/>
    <w:rsid w:val="000A3787"/>
    <w:rsid w:val="000A3E5B"/>
    <w:rsid w:val="000A43C4"/>
    <w:rsid w:val="000A4DD8"/>
    <w:rsid w:val="000A513C"/>
    <w:rsid w:val="000A5285"/>
    <w:rsid w:val="000A5373"/>
    <w:rsid w:val="000A55E9"/>
    <w:rsid w:val="000A56AA"/>
    <w:rsid w:val="000A6056"/>
    <w:rsid w:val="000A64D2"/>
    <w:rsid w:val="000A64DF"/>
    <w:rsid w:val="000A65C4"/>
    <w:rsid w:val="000A6AD7"/>
    <w:rsid w:val="000B010B"/>
    <w:rsid w:val="000B02C8"/>
    <w:rsid w:val="000B07C0"/>
    <w:rsid w:val="000B1783"/>
    <w:rsid w:val="000B2770"/>
    <w:rsid w:val="000B27A6"/>
    <w:rsid w:val="000B36D8"/>
    <w:rsid w:val="000B389F"/>
    <w:rsid w:val="000B46FE"/>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0E8"/>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3A"/>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82"/>
    <w:rsid w:val="00111DE4"/>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250"/>
    <w:rsid w:val="001359FC"/>
    <w:rsid w:val="00135A21"/>
    <w:rsid w:val="00136001"/>
    <w:rsid w:val="0013609B"/>
    <w:rsid w:val="001369F7"/>
    <w:rsid w:val="00136DBE"/>
    <w:rsid w:val="001378AA"/>
    <w:rsid w:val="00137A24"/>
    <w:rsid w:val="00137E68"/>
    <w:rsid w:val="001406CA"/>
    <w:rsid w:val="00141044"/>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9B6"/>
    <w:rsid w:val="00155B41"/>
    <w:rsid w:val="00155B79"/>
    <w:rsid w:val="00156344"/>
    <w:rsid w:val="00156406"/>
    <w:rsid w:val="001565D2"/>
    <w:rsid w:val="0015669A"/>
    <w:rsid w:val="00156BC1"/>
    <w:rsid w:val="001571C1"/>
    <w:rsid w:val="001571F5"/>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3B3B"/>
    <w:rsid w:val="00163BF6"/>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A5"/>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6"/>
    <w:rsid w:val="00195D19"/>
    <w:rsid w:val="00195DF5"/>
    <w:rsid w:val="00196166"/>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171"/>
    <w:rsid w:val="001C045F"/>
    <w:rsid w:val="001C047F"/>
    <w:rsid w:val="001C07FB"/>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C48"/>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099A"/>
    <w:rsid w:val="001E126E"/>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5C9"/>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1E2D"/>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83D"/>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AFC"/>
    <w:rsid w:val="00222F2D"/>
    <w:rsid w:val="00222FA2"/>
    <w:rsid w:val="0022327F"/>
    <w:rsid w:val="0022339A"/>
    <w:rsid w:val="002239F4"/>
    <w:rsid w:val="002247B9"/>
    <w:rsid w:val="0022483C"/>
    <w:rsid w:val="00226225"/>
    <w:rsid w:val="0022661F"/>
    <w:rsid w:val="00226A73"/>
    <w:rsid w:val="00226BF6"/>
    <w:rsid w:val="00227018"/>
    <w:rsid w:val="00230259"/>
    <w:rsid w:val="002310A3"/>
    <w:rsid w:val="0023114A"/>
    <w:rsid w:val="002312FC"/>
    <w:rsid w:val="00231477"/>
    <w:rsid w:val="002319D8"/>
    <w:rsid w:val="00231B63"/>
    <w:rsid w:val="002323B0"/>
    <w:rsid w:val="0023294F"/>
    <w:rsid w:val="00232D3E"/>
    <w:rsid w:val="002335AF"/>
    <w:rsid w:val="002339EF"/>
    <w:rsid w:val="00233B50"/>
    <w:rsid w:val="00233D6B"/>
    <w:rsid w:val="0023491A"/>
    <w:rsid w:val="00234EFA"/>
    <w:rsid w:val="00235122"/>
    <w:rsid w:val="002353F9"/>
    <w:rsid w:val="00235711"/>
    <w:rsid w:val="00235C2B"/>
    <w:rsid w:val="0023624D"/>
    <w:rsid w:val="00236F82"/>
    <w:rsid w:val="002373DE"/>
    <w:rsid w:val="0023756D"/>
    <w:rsid w:val="00240884"/>
    <w:rsid w:val="002408CA"/>
    <w:rsid w:val="00240C43"/>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75A"/>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E16"/>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3B47"/>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1A90"/>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6C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C3D"/>
    <w:rsid w:val="002A344D"/>
    <w:rsid w:val="002A38CE"/>
    <w:rsid w:val="002A3D3F"/>
    <w:rsid w:val="002A4E2C"/>
    <w:rsid w:val="002A4F2A"/>
    <w:rsid w:val="002A5F7A"/>
    <w:rsid w:val="002A636F"/>
    <w:rsid w:val="002A738D"/>
    <w:rsid w:val="002A73A1"/>
    <w:rsid w:val="002A7ACA"/>
    <w:rsid w:val="002A7D81"/>
    <w:rsid w:val="002B0874"/>
    <w:rsid w:val="002B0881"/>
    <w:rsid w:val="002B0A17"/>
    <w:rsid w:val="002B0D60"/>
    <w:rsid w:val="002B118F"/>
    <w:rsid w:val="002B1D36"/>
    <w:rsid w:val="002B23F8"/>
    <w:rsid w:val="002B270E"/>
    <w:rsid w:val="002B3F94"/>
    <w:rsid w:val="002B4A7C"/>
    <w:rsid w:val="002B4EEA"/>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1F7"/>
    <w:rsid w:val="002C76FE"/>
    <w:rsid w:val="002D078E"/>
    <w:rsid w:val="002D09DA"/>
    <w:rsid w:val="002D10C1"/>
    <w:rsid w:val="002D11F9"/>
    <w:rsid w:val="002D1BB5"/>
    <w:rsid w:val="002D21C9"/>
    <w:rsid w:val="002D2407"/>
    <w:rsid w:val="002D2577"/>
    <w:rsid w:val="002D2A80"/>
    <w:rsid w:val="002D2AB4"/>
    <w:rsid w:val="002D2D1D"/>
    <w:rsid w:val="002D38FC"/>
    <w:rsid w:val="002D48A0"/>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4E89"/>
    <w:rsid w:val="002E50AE"/>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71C"/>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0EFC"/>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3EB"/>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9D9"/>
    <w:rsid w:val="00333D25"/>
    <w:rsid w:val="003340B8"/>
    <w:rsid w:val="0033440F"/>
    <w:rsid w:val="003347F7"/>
    <w:rsid w:val="00334875"/>
    <w:rsid w:val="0033523F"/>
    <w:rsid w:val="0033628F"/>
    <w:rsid w:val="0033686F"/>
    <w:rsid w:val="0033688B"/>
    <w:rsid w:val="00337111"/>
    <w:rsid w:val="00337408"/>
    <w:rsid w:val="00337868"/>
    <w:rsid w:val="0033797E"/>
    <w:rsid w:val="00337CAA"/>
    <w:rsid w:val="003408F0"/>
    <w:rsid w:val="00340F88"/>
    <w:rsid w:val="0034114D"/>
    <w:rsid w:val="003411FE"/>
    <w:rsid w:val="0034143D"/>
    <w:rsid w:val="00341723"/>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00F"/>
    <w:rsid w:val="00347812"/>
    <w:rsid w:val="00347C3F"/>
    <w:rsid w:val="00347DED"/>
    <w:rsid w:val="0035068B"/>
    <w:rsid w:val="003506D7"/>
    <w:rsid w:val="00351663"/>
    <w:rsid w:val="00351996"/>
    <w:rsid w:val="00351B0C"/>
    <w:rsid w:val="00351C28"/>
    <w:rsid w:val="0035206E"/>
    <w:rsid w:val="003521D1"/>
    <w:rsid w:val="00352E5F"/>
    <w:rsid w:val="00353F59"/>
    <w:rsid w:val="003541B7"/>
    <w:rsid w:val="00354A7F"/>
    <w:rsid w:val="0035527B"/>
    <w:rsid w:val="00355335"/>
    <w:rsid w:val="00355697"/>
    <w:rsid w:val="00355826"/>
    <w:rsid w:val="00355864"/>
    <w:rsid w:val="003558F6"/>
    <w:rsid w:val="00355FA7"/>
    <w:rsid w:val="00356026"/>
    <w:rsid w:val="003563B4"/>
    <w:rsid w:val="003569FD"/>
    <w:rsid w:val="00356A79"/>
    <w:rsid w:val="003606B4"/>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07B"/>
    <w:rsid w:val="003711B6"/>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5C1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946"/>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19D"/>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E92"/>
    <w:rsid w:val="003D2FC3"/>
    <w:rsid w:val="003D3028"/>
    <w:rsid w:val="003D39E1"/>
    <w:rsid w:val="003D3FBD"/>
    <w:rsid w:val="003D4029"/>
    <w:rsid w:val="003D432D"/>
    <w:rsid w:val="003D44EC"/>
    <w:rsid w:val="003D4E8A"/>
    <w:rsid w:val="003D4F8B"/>
    <w:rsid w:val="003D5307"/>
    <w:rsid w:val="003D5359"/>
    <w:rsid w:val="003D6672"/>
    <w:rsid w:val="003D66C9"/>
    <w:rsid w:val="003D70B4"/>
    <w:rsid w:val="003D70C8"/>
    <w:rsid w:val="003E00FF"/>
    <w:rsid w:val="003E07D5"/>
    <w:rsid w:val="003E0F81"/>
    <w:rsid w:val="003E11F5"/>
    <w:rsid w:val="003E1457"/>
    <w:rsid w:val="003E1BAD"/>
    <w:rsid w:val="003E240E"/>
    <w:rsid w:val="003E26E7"/>
    <w:rsid w:val="003E27A3"/>
    <w:rsid w:val="003E2FEB"/>
    <w:rsid w:val="003E329B"/>
    <w:rsid w:val="003E399F"/>
    <w:rsid w:val="003E3AD8"/>
    <w:rsid w:val="003E4645"/>
    <w:rsid w:val="003E47FB"/>
    <w:rsid w:val="003E4809"/>
    <w:rsid w:val="003E482A"/>
    <w:rsid w:val="003E48F1"/>
    <w:rsid w:val="003E5011"/>
    <w:rsid w:val="003E5355"/>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DB4"/>
    <w:rsid w:val="003F301C"/>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D57"/>
    <w:rsid w:val="003F5E44"/>
    <w:rsid w:val="003F6637"/>
    <w:rsid w:val="003F6BDD"/>
    <w:rsid w:val="003F71AF"/>
    <w:rsid w:val="003F774D"/>
    <w:rsid w:val="003F782D"/>
    <w:rsid w:val="003F7887"/>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239"/>
    <w:rsid w:val="00410659"/>
    <w:rsid w:val="00411642"/>
    <w:rsid w:val="00411972"/>
    <w:rsid w:val="00412A85"/>
    <w:rsid w:val="00413AAE"/>
    <w:rsid w:val="00414C7D"/>
    <w:rsid w:val="00414F4F"/>
    <w:rsid w:val="00415604"/>
    <w:rsid w:val="00415B2D"/>
    <w:rsid w:val="00415D09"/>
    <w:rsid w:val="00415E1F"/>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23B"/>
    <w:rsid w:val="004253CE"/>
    <w:rsid w:val="004255B5"/>
    <w:rsid w:val="0042583F"/>
    <w:rsid w:val="004258F2"/>
    <w:rsid w:val="0042596B"/>
    <w:rsid w:val="00425A28"/>
    <w:rsid w:val="00425E26"/>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0EE"/>
    <w:rsid w:val="004342DF"/>
    <w:rsid w:val="004343B1"/>
    <w:rsid w:val="0043446C"/>
    <w:rsid w:val="004346ED"/>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E8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699"/>
    <w:rsid w:val="00457877"/>
    <w:rsid w:val="00457963"/>
    <w:rsid w:val="0045796F"/>
    <w:rsid w:val="00460B70"/>
    <w:rsid w:val="00460EB8"/>
    <w:rsid w:val="00461704"/>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4B8"/>
    <w:rsid w:val="004727C4"/>
    <w:rsid w:val="00472EC8"/>
    <w:rsid w:val="00472F53"/>
    <w:rsid w:val="00473074"/>
    <w:rsid w:val="0047313B"/>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DD3"/>
    <w:rsid w:val="00481EB7"/>
    <w:rsid w:val="00482114"/>
    <w:rsid w:val="004822B8"/>
    <w:rsid w:val="00482630"/>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024"/>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9F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1E9C"/>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B5A"/>
    <w:rsid w:val="004E1CE0"/>
    <w:rsid w:val="004E22A8"/>
    <w:rsid w:val="004E236D"/>
    <w:rsid w:val="004E283A"/>
    <w:rsid w:val="004E2E7E"/>
    <w:rsid w:val="004E3650"/>
    <w:rsid w:val="004E3F1F"/>
    <w:rsid w:val="004E5043"/>
    <w:rsid w:val="004E5182"/>
    <w:rsid w:val="004E5FF3"/>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96C"/>
    <w:rsid w:val="004F1C43"/>
    <w:rsid w:val="004F22E4"/>
    <w:rsid w:val="004F28B3"/>
    <w:rsid w:val="004F2B70"/>
    <w:rsid w:val="004F2E73"/>
    <w:rsid w:val="004F34DC"/>
    <w:rsid w:val="004F3862"/>
    <w:rsid w:val="004F44A9"/>
    <w:rsid w:val="004F5359"/>
    <w:rsid w:val="004F5B78"/>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5BF"/>
    <w:rsid w:val="00506B38"/>
    <w:rsid w:val="00507541"/>
    <w:rsid w:val="00507966"/>
    <w:rsid w:val="00507B7B"/>
    <w:rsid w:val="00507F8E"/>
    <w:rsid w:val="00510836"/>
    <w:rsid w:val="00510E09"/>
    <w:rsid w:val="00510EB4"/>
    <w:rsid w:val="0051166C"/>
    <w:rsid w:val="00511AF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BD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2F3"/>
    <w:rsid w:val="00535382"/>
    <w:rsid w:val="005356D1"/>
    <w:rsid w:val="0053596A"/>
    <w:rsid w:val="00537000"/>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518"/>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25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41E"/>
    <w:rsid w:val="00590AEE"/>
    <w:rsid w:val="00591195"/>
    <w:rsid w:val="005914CB"/>
    <w:rsid w:val="005916FB"/>
    <w:rsid w:val="00591BB6"/>
    <w:rsid w:val="00591BC1"/>
    <w:rsid w:val="00592C65"/>
    <w:rsid w:val="00593334"/>
    <w:rsid w:val="0059378B"/>
    <w:rsid w:val="00593EF8"/>
    <w:rsid w:val="005940F0"/>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17A"/>
    <w:rsid w:val="005A135A"/>
    <w:rsid w:val="005A187B"/>
    <w:rsid w:val="005A2B11"/>
    <w:rsid w:val="005A2FCF"/>
    <w:rsid w:val="005A3440"/>
    <w:rsid w:val="005A38D8"/>
    <w:rsid w:val="005A3C6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4EA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51"/>
    <w:rsid w:val="005C3285"/>
    <w:rsid w:val="005C370C"/>
    <w:rsid w:val="005C3AFE"/>
    <w:rsid w:val="005C3EF5"/>
    <w:rsid w:val="005C3EFB"/>
    <w:rsid w:val="005C414A"/>
    <w:rsid w:val="005C48BC"/>
    <w:rsid w:val="005C4A6F"/>
    <w:rsid w:val="005C4B58"/>
    <w:rsid w:val="005C565E"/>
    <w:rsid w:val="005C5823"/>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C1E"/>
    <w:rsid w:val="005D5F39"/>
    <w:rsid w:val="005D65AD"/>
    <w:rsid w:val="005D6763"/>
    <w:rsid w:val="005D6F7D"/>
    <w:rsid w:val="005D7089"/>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2B0"/>
    <w:rsid w:val="005F38F7"/>
    <w:rsid w:val="005F3ACF"/>
    <w:rsid w:val="005F3BFD"/>
    <w:rsid w:val="005F3CB0"/>
    <w:rsid w:val="005F422E"/>
    <w:rsid w:val="005F49C7"/>
    <w:rsid w:val="005F4F76"/>
    <w:rsid w:val="005F514F"/>
    <w:rsid w:val="005F5198"/>
    <w:rsid w:val="005F586B"/>
    <w:rsid w:val="005F5B06"/>
    <w:rsid w:val="005F6D30"/>
    <w:rsid w:val="005F70A7"/>
    <w:rsid w:val="005F73AD"/>
    <w:rsid w:val="005F7693"/>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5E6"/>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64F"/>
    <w:rsid w:val="006167EF"/>
    <w:rsid w:val="00616D97"/>
    <w:rsid w:val="00617898"/>
    <w:rsid w:val="00620776"/>
    <w:rsid w:val="006207FD"/>
    <w:rsid w:val="00620CEE"/>
    <w:rsid w:val="0062231E"/>
    <w:rsid w:val="00622CE8"/>
    <w:rsid w:val="00622D8F"/>
    <w:rsid w:val="00622E29"/>
    <w:rsid w:val="00623492"/>
    <w:rsid w:val="00623786"/>
    <w:rsid w:val="00624360"/>
    <w:rsid w:val="0062488E"/>
    <w:rsid w:val="0062553A"/>
    <w:rsid w:val="0062575A"/>
    <w:rsid w:val="00625EF4"/>
    <w:rsid w:val="00626215"/>
    <w:rsid w:val="006265BD"/>
    <w:rsid w:val="0062797E"/>
    <w:rsid w:val="00627DAE"/>
    <w:rsid w:val="00630C13"/>
    <w:rsid w:val="006310C1"/>
    <w:rsid w:val="0063110A"/>
    <w:rsid w:val="00631E3B"/>
    <w:rsid w:val="00631F4C"/>
    <w:rsid w:val="00631FAF"/>
    <w:rsid w:val="00632211"/>
    <w:rsid w:val="00632574"/>
    <w:rsid w:val="00632F36"/>
    <w:rsid w:val="0063339C"/>
    <w:rsid w:val="00633405"/>
    <w:rsid w:val="006335A3"/>
    <w:rsid w:val="00633E02"/>
    <w:rsid w:val="00633FDC"/>
    <w:rsid w:val="0063414A"/>
    <w:rsid w:val="00634701"/>
    <w:rsid w:val="00634A06"/>
    <w:rsid w:val="00634A69"/>
    <w:rsid w:val="00634DC0"/>
    <w:rsid w:val="0063570F"/>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93C"/>
    <w:rsid w:val="00643975"/>
    <w:rsid w:val="00644A84"/>
    <w:rsid w:val="00644C01"/>
    <w:rsid w:val="00644F09"/>
    <w:rsid w:val="006451D0"/>
    <w:rsid w:val="006452A9"/>
    <w:rsid w:val="006453EB"/>
    <w:rsid w:val="00647093"/>
    <w:rsid w:val="00647149"/>
    <w:rsid w:val="006471EC"/>
    <w:rsid w:val="006473C2"/>
    <w:rsid w:val="00647866"/>
    <w:rsid w:val="00647F32"/>
    <w:rsid w:val="006502C2"/>
    <w:rsid w:val="00650535"/>
    <w:rsid w:val="00650AEC"/>
    <w:rsid w:val="00650F8A"/>
    <w:rsid w:val="006510E4"/>
    <w:rsid w:val="006512E5"/>
    <w:rsid w:val="00651B19"/>
    <w:rsid w:val="0065203B"/>
    <w:rsid w:val="00652B82"/>
    <w:rsid w:val="006534E7"/>
    <w:rsid w:val="00654108"/>
    <w:rsid w:val="006549E1"/>
    <w:rsid w:val="00654BFF"/>
    <w:rsid w:val="00654C22"/>
    <w:rsid w:val="00654F3E"/>
    <w:rsid w:val="00655130"/>
    <w:rsid w:val="006551A8"/>
    <w:rsid w:val="00656492"/>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7D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9C0"/>
    <w:rsid w:val="006846EA"/>
    <w:rsid w:val="00684FD1"/>
    <w:rsid w:val="00685CEE"/>
    <w:rsid w:val="00685D88"/>
    <w:rsid w:val="006869AA"/>
    <w:rsid w:val="00686F5B"/>
    <w:rsid w:val="00687045"/>
    <w:rsid w:val="006905D1"/>
    <w:rsid w:val="006907DD"/>
    <w:rsid w:val="006912DF"/>
    <w:rsid w:val="00691348"/>
    <w:rsid w:val="00691B82"/>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678"/>
    <w:rsid w:val="00696B5B"/>
    <w:rsid w:val="006A09EE"/>
    <w:rsid w:val="006A0A3B"/>
    <w:rsid w:val="006A0EE1"/>
    <w:rsid w:val="006A1B45"/>
    <w:rsid w:val="006A1D29"/>
    <w:rsid w:val="006A2255"/>
    <w:rsid w:val="006A2E53"/>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69D"/>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93F"/>
    <w:rsid w:val="006B5E32"/>
    <w:rsid w:val="006B5E90"/>
    <w:rsid w:val="006B6160"/>
    <w:rsid w:val="006B6A6F"/>
    <w:rsid w:val="006B6B90"/>
    <w:rsid w:val="006B6C6B"/>
    <w:rsid w:val="006B76E9"/>
    <w:rsid w:val="006B772C"/>
    <w:rsid w:val="006C01B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5F6"/>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6F91"/>
    <w:rsid w:val="006F7104"/>
    <w:rsid w:val="006F73FC"/>
    <w:rsid w:val="006F778D"/>
    <w:rsid w:val="00701020"/>
    <w:rsid w:val="007011CA"/>
    <w:rsid w:val="00701265"/>
    <w:rsid w:val="00701AFC"/>
    <w:rsid w:val="007022EC"/>
    <w:rsid w:val="0070278D"/>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AAE"/>
    <w:rsid w:val="00712C1D"/>
    <w:rsid w:val="00712E01"/>
    <w:rsid w:val="00712EA1"/>
    <w:rsid w:val="0071398B"/>
    <w:rsid w:val="00713AB4"/>
    <w:rsid w:val="00713C37"/>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1EC0"/>
    <w:rsid w:val="00722328"/>
    <w:rsid w:val="007245FB"/>
    <w:rsid w:val="0072483E"/>
    <w:rsid w:val="00724CD7"/>
    <w:rsid w:val="00724E16"/>
    <w:rsid w:val="00724E6E"/>
    <w:rsid w:val="00725691"/>
    <w:rsid w:val="007257E3"/>
    <w:rsid w:val="00726003"/>
    <w:rsid w:val="00726E3E"/>
    <w:rsid w:val="007270DF"/>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970"/>
    <w:rsid w:val="00735EAB"/>
    <w:rsid w:val="0073663C"/>
    <w:rsid w:val="0073689E"/>
    <w:rsid w:val="00737358"/>
    <w:rsid w:val="00737F14"/>
    <w:rsid w:val="00740175"/>
    <w:rsid w:val="00740530"/>
    <w:rsid w:val="00740A8B"/>
    <w:rsid w:val="00740ECE"/>
    <w:rsid w:val="0074107F"/>
    <w:rsid w:val="0074158C"/>
    <w:rsid w:val="007425C9"/>
    <w:rsid w:val="00742EC9"/>
    <w:rsid w:val="00743542"/>
    <w:rsid w:val="00743DEC"/>
    <w:rsid w:val="00744138"/>
    <w:rsid w:val="0074435F"/>
    <w:rsid w:val="00744814"/>
    <w:rsid w:val="00744AB9"/>
    <w:rsid w:val="00744B05"/>
    <w:rsid w:val="00744FAE"/>
    <w:rsid w:val="00745335"/>
    <w:rsid w:val="00745468"/>
    <w:rsid w:val="00745894"/>
    <w:rsid w:val="007461A5"/>
    <w:rsid w:val="007475B7"/>
    <w:rsid w:val="00747643"/>
    <w:rsid w:val="0074779E"/>
    <w:rsid w:val="007477CD"/>
    <w:rsid w:val="007503C3"/>
    <w:rsid w:val="00750BFB"/>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92"/>
    <w:rsid w:val="007639C1"/>
    <w:rsid w:val="00763CDF"/>
    <w:rsid w:val="007640BA"/>
    <w:rsid w:val="00764958"/>
    <w:rsid w:val="00764D97"/>
    <w:rsid w:val="00765219"/>
    <w:rsid w:val="0076543B"/>
    <w:rsid w:val="00765BED"/>
    <w:rsid w:val="007661B9"/>
    <w:rsid w:val="007663EC"/>
    <w:rsid w:val="007663FF"/>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1F0"/>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6E3"/>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59C"/>
    <w:rsid w:val="007B2048"/>
    <w:rsid w:val="007B2BF4"/>
    <w:rsid w:val="007B2CDF"/>
    <w:rsid w:val="007B37D2"/>
    <w:rsid w:val="007B39E2"/>
    <w:rsid w:val="007B3CEB"/>
    <w:rsid w:val="007B3DAC"/>
    <w:rsid w:val="007B47D3"/>
    <w:rsid w:val="007B548F"/>
    <w:rsid w:val="007B5697"/>
    <w:rsid w:val="007B57F8"/>
    <w:rsid w:val="007B599B"/>
    <w:rsid w:val="007B5D38"/>
    <w:rsid w:val="007B663F"/>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2EE"/>
    <w:rsid w:val="007E5339"/>
    <w:rsid w:val="007E5872"/>
    <w:rsid w:val="007E5889"/>
    <w:rsid w:val="007E5B4E"/>
    <w:rsid w:val="007E694C"/>
    <w:rsid w:val="007E6AE1"/>
    <w:rsid w:val="007E7171"/>
    <w:rsid w:val="007E78A6"/>
    <w:rsid w:val="007F0D3C"/>
    <w:rsid w:val="007F1211"/>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3FB7"/>
    <w:rsid w:val="008042DA"/>
    <w:rsid w:val="0080479F"/>
    <w:rsid w:val="0080488F"/>
    <w:rsid w:val="00804E32"/>
    <w:rsid w:val="00805326"/>
    <w:rsid w:val="00805BCE"/>
    <w:rsid w:val="008060A1"/>
    <w:rsid w:val="0080645F"/>
    <w:rsid w:val="00806F9D"/>
    <w:rsid w:val="00807484"/>
    <w:rsid w:val="008078A9"/>
    <w:rsid w:val="00810747"/>
    <w:rsid w:val="00810EBF"/>
    <w:rsid w:val="0081135E"/>
    <w:rsid w:val="00811C69"/>
    <w:rsid w:val="00811EFC"/>
    <w:rsid w:val="008120FA"/>
    <w:rsid w:val="00812114"/>
    <w:rsid w:val="00812255"/>
    <w:rsid w:val="008122A0"/>
    <w:rsid w:val="0081324A"/>
    <w:rsid w:val="008134B5"/>
    <w:rsid w:val="00814045"/>
    <w:rsid w:val="008141E1"/>
    <w:rsid w:val="00814246"/>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529"/>
    <w:rsid w:val="00820FA2"/>
    <w:rsid w:val="00821321"/>
    <w:rsid w:val="00821C4C"/>
    <w:rsid w:val="0082304B"/>
    <w:rsid w:val="00823304"/>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D11"/>
    <w:rsid w:val="00833F28"/>
    <w:rsid w:val="008343EF"/>
    <w:rsid w:val="008346EA"/>
    <w:rsid w:val="00834C64"/>
    <w:rsid w:val="00834EE1"/>
    <w:rsid w:val="00834F75"/>
    <w:rsid w:val="008351FE"/>
    <w:rsid w:val="00835590"/>
    <w:rsid w:val="00835C6A"/>
    <w:rsid w:val="00836163"/>
    <w:rsid w:val="0083675E"/>
    <w:rsid w:val="00836A4E"/>
    <w:rsid w:val="00836B9A"/>
    <w:rsid w:val="00837062"/>
    <w:rsid w:val="00837AA5"/>
    <w:rsid w:val="00837B8F"/>
    <w:rsid w:val="00837E9A"/>
    <w:rsid w:val="00837F11"/>
    <w:rsid w:val="0084009E"/>
    <w:rsid w:val="00840C91"/>
    <w:rsid w:val="00840F2D"/>
    <w:rsid w:val="0084171D"/>
    <w:rsid w:val="00841981"/>
    <w:rsid w:val="00842222"/>
    <w:rsid w:val="008423BF"/>
    <w:rsid w:val="00842607"/>
    <w:rsid w:val="00842CA0"/>
    <w:rsid w:val="00842E33"/>
    <w:rsid w:val="008436A5"/>
    <w:rsid w:val="008440AA"/>
    <w:rsid w:val="00844805"/>
    <w:rsid w:val="0084597A"/>
    <w:rsid w:val="00845A1D"/>
    <w:rsid w:val="00846597"/>
    <w:rsid w:val="008468B6"/>
    <w:rsid w:val="00846B00"/>
    <w:rsid w:val="00846D14"/>
    <w:rsid w:val="008473E4"/>
    <w:rsid w:val="0084799E"/>
    <w:rsid w:val="008501F6"/>
    <w:rsid w:val="008503CA"/>
    <w:rsid w:val="008505BB"/>
    <w:rsid w:val="00850688"/>
    <w:rsid w:val="008511B9"/>
    <w:rsid w:val="00851A02"/>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041"/>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CF"/>
    <w:rsid w:val="008818D2"/>
    <w:rsid w:val="00881B71"/>
    <w:rsid w:val="00881D78"/>
    <w:rsid w:val="0088292D"/>
    <w:rsid w:val="00882A88"/>
    <w:rsid w:val="00882E2A"/>
    <w:rsid w:val="008835DB"/>
    <w:rsid w:val="00883E8B"/>
    <w:rsid w:val="00884822"/>
    <w:rsid w:val="008857B7"/>
    <w:rsid w:val="008862EE"/>
    <w:rsid w:val="00887033"/>
    <w:rsid w:val="0088791E"/>
    <w:rsid w:val="00887CAE"/>
    <w:rsid w:val="00890263"/>
    <w:rsid w:val="00890781"/>
    <w:rsid w:val="008908C9"/>
    <w:rsid w:val="00890D04"/>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374"/>
    <w:rsid w:val="008B0A37"/>
    <w:rsid w:val="008B0B77"/>
    <w:rsid w:val="008B0F45"/>
    <w:rsid w:val="008B10A3"/>
    <w:rsid w:val="008B1109"/>
    <w:rsid w:val="008B156D"/>
    <w:rsid w:val="008B26A7"/>
    <w:rsid w:val="008B2799"/>
    <w:rsid w:val="008B2C26"/>
    <w:rsid w:val="008B3E1B"/>
    <w:rsid w:val="008B4899"/>
    <w:rsid w:val="008B4DF1"/>
    <w:rsid w:val="008B634B"/>
    <w:rsid w:val="008B6764"/>
    <w:rsid w:val="008B6856"/>
    <w:rsid w:val="008B7095"/>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878"/>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2DE"/>
    <w:rsid w:val="008E6512"/>
    <w:rsid w:val="008E6956"/>
    <w:rsid w:val="008E7175"/>
    <w:rsid w:val="008E7BF8"/>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570"/>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BF1"/>
    <w:rsid w:val="00921438"/>
    <w:rsid w:val="00922232"/>
    <w:rsid w:val="009223A8"/>
    <w:rsid w:val="00922885"/>
    <w:rsid w:val="00922905"/>
    <w:rsid w:val="00922B3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0A"/>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3F6"/>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1C3"/>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F7F"/>
    <w:rsid w:val="00961EB2"/>
    <w:rsid w:val="009620C5"/>
    <w:rsid w:val="00962A5A"/>
    <w:rsid w:val="00963E50"/>
    <w:rsid w:val="0096446E"/>
    <w:rsid w:val="0096483B"/>
    <w:rsid w:val="00964840"/>
    <w:rsid w:val="009648E7"/>
    <w:rsid w:val="00964BBF"/>
    <w:rsid w:val="009650F3"/>
    <w:rsid w:val="00965136"/>
    <w:rsid w:val="0096530D"/>
    <w:rsid w:val="00965DE7"/>
    <w:rsid w:val="00965F68"/>
    <w:rsid w:val="009664E6"/>
    <w:rsid w:val="00966AF3"/>
    <w:rsid w:val="0096705F"/>
    <w:rsid w:val="00967367"/>
    <w:rsid w:val="00967408"/>
    <w:rsid w:val="0096742D"/>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E0A"/>
    <w:rsid w:val="009737F6"/>
    <w:rsid w:val="00973919"/>
    <w:rsid w:val="00973969"/>
    <w:rsid w:val="00973EB7"/>
    <w:rsid w:val="0097651A"/>
    <w:rsid w:val="00976609"/>
    <w:rsid w:val="009766B5"/>
    <w:rsid w:val="00976FB8"/>
    <w:rsid w:val="009773C9"/>
    <w:rsid w:val="00977AB7"/>
    <w:rsid w:val="00977E78"/>
    <w:rsid w:val="00977F6D"/>
    <w:rsid w:val="009801CE"/>
    <w:rsid w:val="0098049B"/>
    <w:rsid w:val="009804D1"/>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4FF3"/>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B24"/>
    <w:rsid w:val="009B3540"/>
    <w:rsid w:val="009B370E"/>
    <w:rsid w:val="009B396F"/>
    <w:rsid w:val="009B3B6E"/>
    <w:rsid w:val="009B43B2"/>
    <w:rsid w:val="009B44AB"/>
    <w:rsid w:val="009B4BF9"/>
    <w:rsid w:val="009B4C39"/>
    <w:rsid w:val="009B53BE"/>
    <w:rsid w:val="009B656A"/>
    <w:rsid w:val="009B6AD3"/>
    <w:rsid w:val="009B6C35"/>
    <w:rsid w:val="009B71CC"/>
    <w:rsid w:val="009B72D8"/>
    <w:rsid w:val="009C00D2"/>
    <w:rsid w:val="009C016A"/>
    <w:rsid w:val="009C01E9"/>
    <w:rsid w:val="009C0365"/>
    <w:rsid w:val="009C058E"/>
    <w:rsid w:val="009C09EA"/>
    <w:rsid w:val="009C0B48"/>
    <w:rsid w:val="009C0F54"/>
    <w:rsid w:val="009C1135"/>
    <w:rsid w:val="009C2352"/>
    <w:rsid w:val="009C27D3"/>
    <w:rsid w:val="009C2EED"/>
    <w:rsid w:val="009C3064"/>
    <w:rsid w:val="009C33A3"/>
    <w:rsid w:val="009C35B5"/>
    <w:rsid w:val="009C46F8"/>
    <w:rsid w:val="009C4885"/>
    <w:rsid w:val="009C56C5"/>
    <w:rsid w:val="009C5D3E"/>
    <w:rsid w:val="009C6B5A"/>
    <w:rsid w:val="009C76BC"/>
    <w:rsid w:val="009C7877"/>
    <w:rsid w:val="009C795A"/>
    <w:rsid w:val="009C79FA"/>
    <w:rsid w:val="009C7BFA"/>
    <w:rsid w:val="009C7E16"/>
    <w:rsid w:val="009D01DD"/>
    <w:rsid w:val="009D0217"/>
    <w:rsid w:val="009D11B3"/>
    <w:rsid w:val="009D11DB"/>
    <w:rsid w:val="009D16FC"/>
    <w:rsid w:val="009D1828"/>
    <w:rsid w:val="009D1B67"/>
    <w:rsid w:val="009D1BC9"/>
    <w:rsid w:val="009D1D76"/>
    <w:rsid w:val="009D21B0"/>
    <w:rsid w:val="009D21FE"/>
    <w:rsid w:val="009D246B"/>
    <w:rsid w:val="009D2787"/>
    <w:rsid w:val="009D2B29"/>
    <w:rsid w:val="009D3777"/>
    <w:rsid w:val="009D4537"/>
    <w:rsid w:val="009D4706"/>
    <w:rsid w:val="009D5092"/>
    <w:rsid w:val="009D561E"/>
    <w:rsid w:val="009D5A20"/>
    <w:rsid w:val="009D6092"/>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7A5"/>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BA8"/>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2E8"/>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3FA5"/>
    <w:rsid w:val="00A246B1"/>
    <w:rsid w:val="00A253AD"/>
    <w:rsid w:val="00A2568B"/>
    <w:rsid w:val="00A26057"/>
    <w:rsid w:val="00A26235"/>
    <w:rsid w:val="00A26585"/>
    <w:rsid w:val="00A271B6"/>
    <w:rsid w:val="00A27277"/>
    <w:rsid w:val="00A272A7"/>
    <w:rsid w:val="00A279CE"/>
    <w:rsid w:val="00A27E94"/>
    <w:rsid w:val="00A30342"/>
    <w:rsid w:val="00A30443"/>
    <w:rsid w:val="00A30C5B"/>
    <w:rsid w:val="00A30EE8"/>
    <w:rsid w:val="00A31B74"/>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85E"/>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4A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A33"/>
    <w:rsid w:val="00A87D1B"/>
    <w:rsid w:val="00A90568"/>
    <w:rsid w:val="00A91763"/>
    <w:rsid w:val="00A9194C"/>
    <w:rsid w:val="00A91D05"/>
    <w:rsid w:val="00A93280"/>
    <w:rsid w:val="00A934FE"/>
    <w:rsid w:val="00A935BE"/>
    <w:rsid w:val="00A94064"/>
    <w:rsid w:val="00A94789"/>
    <w:rsid w:val="00A94E02"/>
    <w:rsid w:val="00A952E7"/>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22B"/>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969"/>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688"/>
    <w:rsid w:val="00AC5D35"/>
    <w:rsid w:val="00AC6253"/>
    <w:rsid w:val="00AC6A9B"/>
    <w:rsid w:val="00AC6AB8"/>
    <w:rsid w:val="00AC6ED0"/>
    <w:rsid w:val="00AC722A"/>
    <w:rsid w:val="00AC79FC"/>
    <w:rsid w:val="00AD03B8"/>
    <w:rsid w:val="00AD04E2"/>
    <w:rsid w:val="00AD06D9"/>
    <w:rsid w:val="00AD0831"/>
    <w:rsid w:val="00AD1047"/>
    <w:rsid w:val="00AD1784"/>
    <w:rsid w:val="00AD1B07"/>
    <w:rsid w:val="00AD1B5F"/>
    <w:rsid w:val="00AD1FD7"/>
    <w:rsid w:val="00AD2676"/>
    <w:rsid w:val="00AD28F7"/>
    <w:rsid w:val="00AD29A7"/>
    <w:rsid w:val="00AD2A88"/>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5F85"/>
    <w:rsid w:val="00AD7026"/>
    <w:rsid w:val="00AD7182"/>
    <w:rsid w:val="00AD7B8D"/>
    <w:rsid w:val="00AD7EBB"/>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70E"/>
    <w:rsid w:val="00AF3D25"/>
    <w:rsid w:val="00AF50FF"/>
    <w:rsid w:val="00AF533B"/>
    <w:rsid w:val="00AF5E22"/>
    <w:rsid w:val="00AF5F7A"/>
    <w:rsid w:val="00AF6A4A"/>
    <w:rsid w:val="00AF70A9"/>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5F1A"/>
    <w:rsid w:val="00B06077"/>
    <w:rsid w:val="00B0680D"/>
    <w:rsid w:val="00B072DC"/>
    <w:rsid w:val="00B10A43"/>
    <w:rsid w:val="00B10FB5"/>
    <w:rsid w:val="00B11A35"/>
    <w:rsid w:val="00B12A11"/>
    <w:rsid w:val="00B12E28"/>
    <w:rsid w:val="00B149D2"/>
    <w:rsid w:val="00B15095"/>
    <w:rsid w:val="00B15554"/>
    <w:rsid w:val="00B15BE8"/>
    <w:rsid w:val="00B15FB4"/>
    <w:rsid w:val="00B16199"/>
    <w:rsid w:val="00B16C3E"/>
    <w:rsid w:val="00B16D3A"/>
    <w:rsid w:val="00B16D88"/>
    <w:rsid w:val="00B16E6E"/>
    <w:rsid w:val="00B1709C"/>
    <w:rsid w:val="00B1777D"/>
    <w:rsid w:val="00B17A38"/>
    <w:rsid w:val="00B17D0E"/>
    <w:rsid w:val="00B202A1"/>
    <w:rsid w:val="00B20374"/>
    <w:rsid w:val="00B206BF"/>
    <w:rsid w:val="00B21231"/>
    <w:rsid w:val="00B2135B"/>
    <w:rsid w:val="00B213F2"/>
    <w:rsid w:val="00B21785"/>
    <w:rsid w:val="00B218EA"/>
    <w:rsid w:val="00B21904"/>
    <w:rsid w:val="00B21935"/>
    <w:rsid w:val="00B21AFE"/>
    <w:rsid w:val="00B21D08"/>
    <w:rsid w:val="00B22930"/>
    <w:rsid w:val="00B22A66"/>
    <w:rsid w:val="00B22C00"/>
    <w:rsid w:val="00B230B7"/>
    <w:rsid w:val="00B23C36"/>
    <w:rsid w:val="00B2433C"/>
    <w:rsid w:val="00B246D4"/>
    <w:rsid w:val="00B25ED0"/>
    <w:rsid w:val="00B263B3"/>
    <w:rsid w:val="00B26535"/>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72A"/>
    <w:rsid w:val="00B41D2A"/>
    <w:rsid w:val="00B41DA9"/>
    <w:rsid w:val="00B42034"/>
    <w:rsid w:val="00B4269D"/>
    <w:rsid w:val="00B4280D"/>
    <w:rsid w:val="00B42B0A"/>
    <w:rsid w:val="00B42CEE"/>
    <w:rsid w:val="00B43160"/>
    <w:rsid w:val="00B43163"/>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3DE"/>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999"/>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42"/>
    <w:rsid w:val="00B72773"/>
    <w:rsid w:val="00B7309F"/>
    <w:rsid w:val="00B73AE1"/>
    <w:rsid w:val="00B747CF"/>
    <w:rsid w:val="00B74808"/>
    <w:rsid w:val="00B74958"/>
    <w:rsid w:val="00B74C7D"/>
    <w:rsid w:val="00B74D16"/>
    <w:rsid w:val="00B7519F"/>
    <w:rsid w:val="00B75205"/>
    <w:rsid w:val="00B753AB"/>
    <w:rsid w:val="00B753DE"/>
    <w:rsid w:val="00B757F9"/>
    <w:rsid w:val="00B75970"/>
    <w:rsid w:val="00B76258"/>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CCB"/>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A3D"/>
    <w:rsid w:val="00BA1F90"/>
    <w:rsid w:val="00BA2006"/>
    <w:rsid w:val="00BA2314"/>
    <w:rsid w:val="00BA2466"/>
    <w:rsid w:val="00BA2645"/>
    <w:rsid w:val="00BA2708"/>
    <w:rsid w:val="00BA327C"/>
    <w:rsid w:val="00BA4399"/>
    <w:rsid w:val="00BA4ED5"/>
    <w:rsid w:val="00BA5B65"/>
    <w:rsid w:val="00BA5B6C"/>
    <w:rsid w:val="00BA64BE"/>
    <w:rsid w:val="00BA6E77"/>
    <w:rsid w:val="00BA7064"/>
    <w:rsid w:val="00BA77B4"/>
    <w:rsid w:val="00BA7B37"/>
    <w:rsid w:val="00BB1438"/>
    <w:rsid w:val="00BB1B21"/>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4DE"/>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55"/>
    <w:rsid w:val="00C06D90"/>
    <w:rsid w:val="00C07796"/>
    <w:rsid w:val="00C10B98"/>
    <w:rsid w:val="00C10CC0"/>
    <w:rsid w:val="00C114FB"/>
    <w:rsid w:val="00C11D18"/>
    <w:rsid w:val="00C1276D"/>
    <w:rsid w:val="00C12DF5"/>
    <w:rsid w:val="00C1326F"/>
    <w:rsid w:val="00C134A4"/>
    <w:rsid w:val="00C14CC8"/>
    <w:rsid w:val="00C14F7B"/>
    <w:rsid w:val="00C15406"/>
    <w:rsid w:val="00C156FD"/>
    <w:rsid w:val="00C15C6A"/>
    <w:rsid w:val="00C15ECF"/>
    <w:rsid w:val="00C162DB"/>
    <w:rsid w:val="00C16487"/>
    <w:rsid w:val="00C16AAC"/>
    <w:rsid w:val="00C17013"/>
    <w:rsid w:val="00C2011F"/>
    <w:rsid w:val="00C20DFF"/>
    <w:rsid w:val="00C20EDA"/>
    <w:rsid w:val="00C211A5"/>
    <w:rsid w:val="00C21383"/>
    <w:rsid w:val="00C2138A"/>
    <w:rsid w:val="00C213EE"/>
    <w:rsid w:val="00C21669"/>
    <w:rsid w:val="00C2275B"/>
    <w:rsid w:val="00C22C3C"/>
    <w:rsid w:val="00C238E7"/>
    <w:rsid w:val="00C23914"/>
    <w:rsid w:val="00C23980"/>
    <w:rsid w:val="00C2398B"/>
    <w:rsid w:val="00C239AC"/>
    <w:rsid w:val="00C239E1"/>
    <w:rsid w:val="00C23E3A"/>
    <w:rsid w:val="00C24B0B"/>
    <w:rsid w:val="00C24F9C"/>
    <w:rsid w:val="00C25CB1"/>
    <w:rsid w:val="00C25EC4"/>
    <w:rsid w:val="00C261D3"/>
    <w:rsid w:val="00C2623D"/>
    <w:rsid w:val="00C263F1"/>
    <w:rsid w:val="00C26EA3"/>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55B"/>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0D5D"/>
    <w:rsid w:val="00C517BE"/>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233"/>
    <w:rsid w:val="00C57817"/>
    <w:rsid w:val="00C57A78"/>
    <w:rsid w:val="00C602E4"/>
    <w:rsid w:val="00C6084A"/>
    <w:rsid w:val="00C60970"/>
    <w:rsid w:val="00C60C7E"/>
    <w:rsid w:val="00C61945"/>
    <w:rsid w:val="00C6207A"/>
    <w:rsid w:val="00C624EE"/>
    <w:rsid w:val="00C62C3A"/>
    <w:rsid w:val="00C631B2"/>
    <w:rsid w:val="00C632AB"/>
    <w:rsid w:val="00C63AFE"/>
    <w:rsid w:val="00C63CA0"/>
    <w:rsid w:val="00C648F9"/>
    <w:rsid w:val="00C64974"/>
    <w:rsid w:val="00C64A4E"/>
    <w:rsid w:val="00C64DF6"/>
    <w:rsid w:val="00C659B5"/>
    <w:rsid w:val="00C65EF5"/>
    <w:rsid w:val="00C65F8D"/>
    <w:rsid w:val="00C66842"/>
    <w:rsid w:val="00C677A7"/>
    <w:rsid w:val="00C67B2C"/>
    <w:rsid w:val="00C67C64"/>
    <w:rsid w:val="00C70BA6"/>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6A02"/>
    <w:rsid w:val="00C76EF3"/>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A00"/>
    <w:rsid w:val="00C87F39"/>
    <w:rsid w:val="00C900A1"/>
    <w:rsid w:val="00C90167"/>
    <w:rsid w:val="00C9067B"/>
    <w:rsid w:val="00C90987"/>
    <w:rsid w:val="00C916E2"/>
    <w:rsid w:val="00C91A42"/>
    <w:rsid w:val="00C924BB"/>
    <w:rsid w:val="00C926CD"/>
    <w:rsid w:val="00C92DA5"/>
    <w:rsid w:val="00C92E17"/>
    <w:rsid w:val="00C933E3"/>
    <w:rsid w:val="00C93BB1"/>
    <w:rsid w:val="00C93F94"/>
    <w:rsid w:val="00C9400E"/>
    <w:rsid w:val="00C945F4"/>
    <w:rsid w:val="00C94844"/>
    <w:rsid w:val="00C94E85"/>
    <w:rsid w:val="00C94EF5"/>
    <w:rsid w:val="00C95579"/>
    <w:rsid w:val="00C959FD"/>
    <w:rsid w:val="00C95C35"/>
    <w:rsid w:val="00C961FA"/>
    <w:rsid w:val="00C962B4"/>
    <w:rsid w:val="00C963B6"/>
    <w:rsid w:val="00C964AA"/>
    <w:rsid w:val="00C96C0F"/>
    <w:rsid w:val="00C96FF1"/>
    <w:rsid w:val="00C971EA"/>
    <w:rsid w:val="00C97539"/>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015"/>
    <w:rsid w:val="00CA40EE"/>
    <w:rsid w:val="00CA45E2"/>
    <w:rsid w:val="00CA46E7"/>
    <w:rsid w:val="00CA4B34"/>
    <w:rsid w:val="00CA558D"/>
    <w:rsid w:val="00CA6782"/>
    <w:rsid w:val="00CA735B"/>
    <w:rsid w:val="00CA74E0"/>
    <w:rsid w:val="00CA75B9"/>
    <w:rsid w:val="00CA7B39"/>
    <w:rsid w:val="00CA7FCC"/>
    <w:rsid w:val="00CB0362"/>
    <w:rsid w:val="00CB0743"/>
    <w:rsid w:val="00CB0DE0"/>
    <w:rsid w:val="00CB12E7"/>
    <w:rsid w:val="00CB1493"/>
    <w:rsid w:val="00CB163A"/>
    <w:rsid w:val="00CB1761"/>
    <w:rsid w:val="00CB1891"/>
    <w:rsid w:val="00CB2F0A"/>
    <w:rsid w:val="00CB3CB4"/>
    <w:rsid w:val="00CB3F22"/>
    <w:rsid w:val="00CB4A03"/>
    <w:rsid w:val="00CB4ABF"/>
    <w:rsid w:val="00CB55FF"/>
    <w:rsid w:val="00CB5926"/>
    <w:rsid w:val="00CB6E35"/>
    <w:rsid w:val="00CB7BA6"/>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C7F0A"/>
    <w:rsid w:val="00CD0784"/>
    <w:rsid w:val="00CD083E"/>
    <w:rsid w:val="00CD0C5B"/>
    <w:rsid w:val="00CD157B"/>
    <w:rsid w:val="00CD1992"/>
    <w:rsid w:val="00CD1A2F"/>
    <w:rsid w:val="00CD1BB6"/>
    <w:rsid w:val="00CD1D36"/>
    <w:rsid w:val="00CD2834"/>
    <w:rsid w:val="00CD2BF8"/>
    <w:rsid w:val="00CD3149"/>
    <w:rsid w:val="00CD362E"/>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B9F"/>
    <w:rsid w:val="00CF5D42"/>
    <w:rsid w:val="00CF5DCC"/>
    <w:rsid w:val="00CF5F17"/>
    <w:rsid w:val="00CF6286"/>
    <w:rsid w:val="00CF62B7"/>
    <w:rsid w:val="00CF659B"/>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A23"/>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C13"/>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D34"/>
    <w:rsid w:val="00D30018"/>
    <w:rsid w:val="00D30268"/>
    <w:rsid w:val="00D30F2D"/>
    <w:rsid w:val="00D32450"/>
    <w:rsid w:val="00D3295B"/>
    <w:rsid w:val="00D3329C"/>
    <w:rsid w:val="00D333B0"/>
    <w:rsid w:val="00D33449"/>
    <w:rsid w:val="00D3346D"/>
    <w:rsid w:val="00D3449D"/>
    <w:rsid w:val="00D345BA"/>
    <w:rsid w:val="00D345C3"/>
    <w:rsid w:val="00D3463A"/>
    <w:rsid w:val="00D35985"/>
    <w:rsid w:val="00D35BC8"/>
    <w:rsid w:val="00D3669C"/>
    <w:rsid w:val="00D402CC"/>
    <w:rsid w:val="00D407E4"/>
    <w:rsid w:val="00D409EB"/>
    <w:rsid w:val="00D40A74"/>
    <w:rsid w:val="00D40CC2"/>
    <w:rsid w:val="00D40D70"/>
    <w:rsid w:val="00D40EAD"/>
    <w:rsid w:val="00D41724"/>
    <w:rsid w:val="00D42208"/>
    <w:rsid w:val="00D42BBE"/>
    <w:rsid w:val="00D437EF"/>
    <w:rsid w:val="00D43D10"/>
    <w:rsid w:val="00D4525D"/>
    <w:rsid w:val="00D45815"/>
    <w:rsid w:val="00D45E0D"/>
    <w:rsid w:val="00D45FE2"/>
    <w:rsid w:val="00D46335"/>
    <w:rsid w:val="00D4671B"/>
    <w:rsid w:val="00D4710B"/>
    <w:rsid w:val="00D47E5F"/>
    <w:rsid w:val="00D50585"/>
    <w:rsid w:val="00D51015"/>
    <w:rsid w:val="00D517A7"/>
    <w:rsid w:val="00D5184A"/>
    <w:rsid w:val="00D51E2C"/>
    <w:rsid w:val="00D524D5"/>
    <w:rsid w:val="00D52602"/>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5E8"/>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EA9"/>
    <w:rsid w:val="00D86FED"/>
    <w:rsid w:val="00D870B7"/>
    <w:rsid w:val="00D87471"/>
    <w:rsid w:val="00D87DF9"/>
    <w:rsid w:val="00D87E90"/>
    <w:rsid w:val="00D87F1F"/>
    <w:rsid w:val="00D90805"/>
    <w:rsid w:val="00D90CB5"/>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A3D"/>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3AA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AC4"/>
    <w:rsid w:val="00DD1DBD"/>
    <w:rsid w:val="00DD2C2C"/>
    <w:rsid w:val="00DD2C71"/>
    <w:rsid w:val="00DD3B94"/>
    <w:rsid w:val="00DD3FEB"/>
    <w:rsid w:val="00DD4952"/>
    <w:rsid w:val="00DD53FC"/>
    <w:rsid w:val="00DD6100"/>
    <w:rsid w:val="00DD6E56"/>
    <w:rsid w:val="00DD7311"/>
    <w:rsid w:val="00DD7394"/>
    <w:rsid w:val="00DD74BB"/>
    <w:rsid w:val="00DD791E"/>
    <w:rsid w:val="00DD7D99"/>
    <w:rsid w:val="00DD7FB2"/>
    <w:rsid w:val="00DE002F"/>
    <w:rsid w:val="00DE04B5"/>
    <w:rsid w:val="00DE0931"/>
    <w:rsid w:val="00DE0BD4"/>
    <w:rsid w:val="00DE0F3F"/>
    <w:rsid w:val="00DE123D"/>
    <w:rsid w:val="00DE1BB5"/>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0FBF"/>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5B1"/>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B16"/>
    <w:rsid w:val="00E02DD0"/>
    <w:rsid w:val="00E030EF"/>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C49"/>
    <w:rsid w:val="00E33E05"/>
    <w:rsid w:val="00E33E6A"/>
    <w:rsid w:val="00E35061"/>
    <w:rsid w:val="00E35BAD"/>
    <w:rsid w:val="00E36130"/>
    <w:rsid w:val="00E36A79"/>
    <w:rsid w:val="00E36C40"/>
    <w:rsid w:val="00E37D35"/>
    <w:rsid w:val="00E37F74"/>
    <w:rsid w:val="00E40750"/>
    <w:rsid w:val="00E41993"/>
    <w:rsid w:val="00E41EDE"/>
    <w:rsid w:val="00E4201F"/>
    <w:rsid w:val="00E4255A"/>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D8F"/>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607"/>
    <w:rsid w:val="00E63D14"/>
    <w:rsid w:val="00E64905"/>
    <w:rsid w:val="00E64A11"/>
    <w:rsid w:val="00E64CC9"/>
    <w:rsid w:val="00E64D2A"/>
    <w:rsid w:val="00E64DCE"/>
    <w:rsid w:val="00E654A3"/>
    <w:rsid w:val="00E65977"/>
    <w:rsid w:val="00E65D1E"/>
    <w:rsid w:val="00E6612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660"/>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0D2"/>
    <w:rsid w:val="00EA116F"/>
    <w:rsid w:val="00EA1366"/>
    <w:rsid w:val="00EA1FF3"/>
    <w:rsid w:val="00EA2529"/>
    <w:rsid w:val="00EA2740"/>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BA9"/>
    <w:rsid w:val="00EB2C1D"/>
    <w:rsid w:val="00EB33AE"/>
    <w:rsid w:val="00EB39B5"/>
    <w:rsid w:val="00EB3EFE"/>
    <w:rsid w:val="00EB46A3"/>
    <w:rsid w:val="00EB55A7"/>
    <w:rsid w:val="00EB591A"/>
    <w:rsid w:val="00EB5A3D"/>
    <w:rsid w:val="00EB611E"/>
    <w:rsid w:val="00EB72BC"/>
    <w:rsid w:val="00EB733C"/>
    <w:rsid w:val="00EB7629"/>
    <w:rsid w:val="00EB79CB"/>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46F"/>
    <w:rsid w:val="00ED050D"/>
    <w:rsid w:val="00ED087A"/>
    <w:rsid w:val="00ED22E0"/>
    <w:rsid w:val="00ED2CC8"/>
    <w:rsid w:val="00ED3036"/>
    <w:rsid w:val="00ED326C"/>
    <w:rsid w:val="00ED33A1"/>
    <w:rsid w:val="00ED35FA"/>
    <w:rsid w:val="00ED3666"/>
    <w:rsid w:val="00ED3A45"/>
    <w:rsid w:val="00ED3CF8"/>
    <w:rsid w:val="00ED4CF4"/>
    <w:rsid w:val="00ED513F"/>
    <w:rsid w:val="00ED56EB"/>
    <w:rsid w:val="00ED599F"/>
    <w:rsid w:val="00ED5F94"/>
    <w:rsid w:val="00ED6179"/>
    <w:rsid w:val="00ED6AFD"/>
    <w:rsid w:val="00ED6CBF"/>
    <w:rsid w:val="00ED763D"/>
    <w:rsid w:val="00ED76B2"/>
    <w:rsid w:val="00ED76B6"/>
    <w:rsid w:val="00ED7B8A"/>
    <w:rsid w:val="00EE062D"/>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9E8"/>
    <w:rsid w:val="00F00C18"/>
    <w:rsid w:val="00F00C2C"/>
    <w:rsid w:val="00F015CC"/>
    <w:rsid w:val="00F01603"/>
    <w:rsid w:val="00F01966"/>
    <w:rsid w:val="00F01C62"/>
    <w:rsid w:val="00F02520"/>
    <w:rsid w:val="00F03016"/>
    <w:rsid w:val="00F048AE"/>
    <w:rsid w:val="00F04EF2"/>
    <w:rsid w:val="00F05631"/>
    <w:rsid w:val="00F05929"/>
    <w:rsid w:val="00F0617F"/>
    <w:rsid w:val="00F064D6"/>
    <w:rsid w:val="00F0680F"/>
    <w:rsid w:val="00F0706C"/>
    <w:rsid w:val="00F0769A"/>
    <w:rsid w:val="00F07F71"/>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3CB"/>
    <w:rsid w:val="00F15607"/>
    <w:rsid w:val="00F1589C"/>
    <w:rsid w:val="00F15DFC"/>
    <w:rsid w:val="00F161C4"/>
    <w:rsid w:val="00F1678E"/>
    <w:rsid w:val="00F16871"/>
    <w:rsid w:val="00F16E67"/>
    <w:rsid w:val="00F17078"/>
    <w:rsid w:val="00F17081"/>
    <w:rsid w:val="00F17568"/>
    <w:rsid w:val="00F175AC"/>
    <w:rsid w:val="00F20AC4"/>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A62"/>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5A6"/>
    <w:rsid w:val="00F41AE7"/>
    <w:rsid w:val="00F42031"/>
    <w:rsid w:val="00F42509"/>
    <w:rsid w:val="00F42555"/>
    <w:rsid w:val="00F4294A"/>
    <w:rsid w:val="00F42EE4"/>
    <w:rsid w:val="00F42EE8"/>
    <w:rsid w:val="00F43301"/>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AA"/>
    <w:rsid w:val="00F542CE"/>
    <w:rsid w:val="00F549BC"/>
    <w:rsid w:val="00F54A26"/>
    <w:rsid w:val="00F555C1"/>
    <w:rsid w:val="00F555F1"/>
    <w:rsid w:val="00F565B0"/>
    <w:rsid w:val="00F57D76"/>
    <w:rsid w:val="00F600CB"/>
    <w:rsid w:val="00F602AC"/>
    <w:rsid w:val="00F60717"/>
    <w:rsid w:val="00F61065"/>
    <w:rsid w:val="00F6107F"/>
    <w:rsid w:val="00F61A12"/>
    <w:rsid w:val="00F625B2"/>
    <w:rsid w:val="00F628EA"/>
    <w:rsid w:val="00F62CF9"/>
    <w:rsid w:val="00F62F9F"/>
    <w:rsid w:val="00F636BD"/>
    <w:rsid w:val="00F6444D"/>
    <w:rsid w:val="00F646E9"/>
    <w:rsid w:val="00F64B49"/>
    <w:rsid w:val="00F64DBF"/>
    <w:rsid w:val="00F65323"/>
    <w:rsid w:val="00F6600E"/>
    <w:rsid w:val="00F665DD"/>
    <w:rsid w:val="00F66CF5"/>
    <w:rsid w:val="00F66F55"/>
    <w:rsid w:val="00F66FC8"/>
    <w:rsid w:val="00F67038"/>
    <w:rsid w:val="00F673B1"/>
    <w:rsid w:val="00F67710"/>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2B"/>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C03"/>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BAA"/>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C57"/>
    <w:rsid w:val="00FB3FD2"/>
    <w:rsid w:val="00FB41C7"/>
    <w:rsid w:val="00FB495D"/>
    <w:rsid w:val="00FB4B75"/>
    <w:rsid w:val="00FB4E73"/>
    <w:rsid w:val="00FB5084"/>
    <w:rsid w:val="00FB52E5"/>
    <w:rsid w:val="00FB5502"/>
    <w:rsid w:val="00FB595F"/>
    <w:rsid w:val="00FB5DE6"/>
    <w:rsid w:val="00FB6326"/>
    <w:rsid w:val="00FB67E8"/>
    <w:rsid w:val="00FB6867"/>
    <w:rsid w:val="00FB6CC5"/>
    <w:rsid w:val="00FB7028"/>
    <w:rsid w:val="00FB7131"/>
    <w:rsid w:val="00FB722F"/>
    <w:rsid w:val="00FB7293"/>
    <w:rsid w:val="00FB7307"/>
    <w:rsid w:val="00FB7315"/>
    <w:rsid w:val="00FB7FFD"/>
    <w:rsid w:val="00FC003B"/>
    <w:rsid w:val="00FC0074"/>
    <w:rsid w:val="00FC0130"/>
    <w:rsid w:val="00FC0BAA"/>
    <w:rsid w:val="00FC1115"/>
    <w:rsid w:val="00FC1EC1"/>
    <w:rsid w:val="00FC2050"/>
    <w:rsid w:val="00FC213C"/>
    <w:rsid w:val="00FC2D68"/>
    <w:rsid w:val="00FC3F31"/>
    <w:rsid w:val="00FC4224"/>
    <w:rsid w:val="00FC434E"/>
    <w:rsid w:val="00FC4D25"/>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488"/>
    <w:rsid w:val="00FD368C"/>
    <w:rsid w:val="00FD3706"/>
    <w:rsid w:val="00FD38E2"/>
    <w:rsid w:val="00FD4385"/>
    <w:rsid w:val="00FD4CF8"/>
    <w:rsid w:val="00FD52A0"/>
    <w:rsid w:val="00FD55AB"/>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428"/>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B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9" Type="http://schemas.openxmlformats.org/officeDocument/2006/relationships/hyperlink" Target="http://www.austlii.edu.au/cgi-bin/viewdoc/au/cases/vic/VCAT/2023/1133.html?context=1;query=%22planning%20and%20environment%20list%22;mask_path=au/cases/vic/VCAT" TargetMode="External"/><Relationship Id="rId34" Type="http://schemas.openxmlformats.org/officeDocument/2006/relationships/hyperlink" Target="http://www.austlii.edu.au/cgi-bin/viewdoc/au/cases/vic/VCAT/2023/1189.html?context=1;query=%22planning%20and%20environment%20list%22;mask_path=au/cases/vic/VCAT" TargetMode="External"/><Relationship Id="rId42" Type="http://schemas.openxmlformats.org/officeDocument/2006/relationships/hyperlink" Target="http://www.austlii.edu.au/cgi-bin/viewdoc/au/cases/vic/VCAT/2023/1201.html?context=1;query=%22planning%20and%20environment%20list%22;mask_path=au/cases/vic/VCAT" TargetMode="External"/><Relationship Id="rId47" Type="http://schemas.openxmlformats.org/officeDocument/2006/relationships/hyperlink" Target="https://www.austlii.edu.au/cgi-bin/viewdoc/au/cases/vic/VCAT/2023/1014.html?context=1;query=%22planning%20and%20environment%20list%22;mask_path=au/cases/vic/VCAT" TargetMode="External"/><Relationship Id="rId50" Type="http://schemas.openxmlformats.org/officeDocument/2006/relationships/hyperlink" Target="http://www.austlii.edu.au/cgi-bin/viewdoc/au/cases/vic/VCAT/2023/1268.html?context=1;query=%22planning%20and%20environment%20list%22;mask_path=au/cases/vic/VCAT" TargetMode="External"/><Relationship Id="rId55" Type="http://schemas.openxmlformats.org/officeDocument/2006/relationships/hyperlink" Target="http://www.austlii.edu.au/cgi-bin/viewdoc/au/cases/vic/VCAT/2013/1758.html?context=1;query=%5b2013%5d%20VCAT%201758;mask_path=au/cases/vic/VCA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footer" Target="footer2.xml"/><Relationship Id="rId11" Type="http://schemas.openxmlformats.org/officeDocument/2006/relationships/image" Target="media/image3.png"/><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www.austlii.edu.au/cgi-bin/viewdoc/au/cases/vic/VCAT/2023/1108.html?context=1;query=%22planning%20and%20environment%20list%22;mask_path=au/cases/vic/VCAT" TargetMode="External"/><Relationship Id="rId37" Type="http://schemas.openxmlformats.org/officeDocument/2006/relationships/hyperlink" Target="https://www.austlii.edu.au/cgi-bin/viewdoc/au/cases/vic/VCAT/2023/1344.html?context=1;query=%22planning%20and%20environment%20list%22;mask_path=au/cases/vic/VCAT" TargetMode="External"/><Relationship Id="rId40" Type="http://schemas.openxmlformats.org/officeDocument/2006/relationships/hyperlink" Target="http://www.austlii.edu.au/cgi-bin/viewdoc/au/cases/vic/VCAT/2023/1199.html?context=1;query=%22planning%20and%20environment%20list%22;mask_path=au/cases/vic/VCAT" TargetMode="External"/><Relationship Id="rId45" Type="http://schemas.openxmlformats.org/officeDocument/2006/relationships/hyperlink" Target="https://www.austlii.edu.au/cgi-bin/viewdoc/au/cases/vic/VCAT/2023/1337.html?context=1;query=%22planning%20and%20environment%20list%22;mask_path=au/cases/vic/VCAT" TargetMode="External"/><Relationship Id="rId53" Type="http://schemas.openxmlformats.org/officeDocument/2006/relationships/hyperlink" Target="https://www.austlii.edu.au/cgi-bin/viewdoc/au/cases/vic/VCAT/2023/1377.html?context=1;query=%22planning%20and%20environment%20list%22;mask_path=au/cases/vic/VCAT" TargetMode="External"/><Relationship Id="rId58"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www.austlii.edu.au/cgi-bin/viewdoc/au/cases/vic/VCAT/2023/1295.html?context=1;query=%22planning%20and%20environment%20list%22;mask_path=au/cases/vic/VCAT" TargetMode="External"/><Relationship Id="rId43" Type="http://schemas.openxmlformats.org/officeDocument/2006/relationships/hyperlink" Target="http://www.austlii.edu.au/cgi-bin/viewdoc/au/cases/vic/VCAT/2023/1257.html?context=1;query=%22planning%20and%20environment%20list%22;mask_path=au/cases/vic/VCAT" TargetMode="External"/><Relationship Id="rId48" Type="http://schemas.openxmlformats.org/officeDocument/2006/relationships/hyperlink" Target="http://www.austlii.edu.au/cgi-bin/viewdoc/au/cases/vic/VCAT/2023/1126.html?context=1;query=%22planning%20and%20environment%20list%22;mask_path=au/cases/vic/VCAT"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www.austlii.edu.au/cgi-bin/viewdoc/au/cases/vic/VCAT/2023/1261.html?context=1;query=%22planning%20and%20environment%20list%22;mask_path=au/cases/vic/VCAT" TargetMode="External"/><Relationship Id="rId3" Type="http://schemas.openxmlformats.org/officeDocument/2006/relationships/numbering" Target="numbering.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hyperlink" Target="https://agriculture.vic.gov.au/farm-management/planning-and-farm-development/eguides-planning-and-farm-development" TargetMode="External"/><Relationship Id="rId33" Type="http://schemas.openxmlformats.org/officeDocument/2006/relationships/hyperlink" Target="https://www.austlii.edu.au/cgi-bin/viewdoc/au/cases/vic/VCAT/2023/2023.html?context=1;query=%22planning%20and%20environment%20list%22;mask_path=au/cases/vic/VCAT" TargetMode="External"/><Relationship Id="rId38" Type="http://schemas.openxmlformats.org/officeDocument/2006/relationships/hyperlink" Target="https://www.austlii.edu.au/cgi-bin/viewdoc/au/cases/vic/VCAT/2023/1422.html?context=1;query=%22planning%20and%20environment%20list%22;mask_path=au/cases/vic/VCAT" TargetMode="External"/><Relationship Id="rId46" Type="http://schemas.openxmlformats.org/officeDocument/2006/relationships/hyperlink" Target="https://www.austlii.edu.au/cgi-bin/viewdoc/au/cases/vic/VCAT/2023/1341.html?context=1;query=%22planning%20and%20environment%20list%22;mask_path=au/cases/vic/VCAT" TargetMode="External"/><Relationship Id="rId59" Type="http://schemas.openxmlformats.org/officeDocument/2006/relationships/footer" Target="footer6.xml"/><Relationship Id="rId20" Type="http://schemas.openxmlformats.org/officeDocument/2006/relationships/hyperlink" Target="https://vicgov-my.sharepoint.com/Users/fionadurante/Downloads/deeca.vic.gov.au" TargetMode="External"/><Relationship Id="rId41" Type="http://schemas.openxmlformats.org/officeDocument/2006/relationships/hyperlink" Target="http://www.austlii.edu.au/cgi-bin/viewdoc/au/cases/vic/VCAT/2023/1184.html?context=1;query=%22planning%20and%20environment%20list%22;mask_path=au/cases/vic/VCAT" TargetMode="External"/><Relationship Id="rId54" Type="http://schemas.openxmlformats.org/officeDocument/2006/relationships/hyperlink" Target="http://www.austlii.edu.au/cgi-bin/viewdoc/au/cases/vic/VCAT/2013/908.html?context=1;query=%5b2013%5d%20VCAT%20908%20;mask_path=au/cases/vic/VCA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8" Type="http://schemas.openxmlformats.org/officeDocument/2006/relationships/footer" Target="footer1.xml"/><Relationship Id="rId36" Type="http://schemas.openxmlformats.org/officeDocument/2006/relationships/hyperlink" Target="http://www.austlii.edu.au/cgi-bin/viewdoc/au/cases/vic/VCAT/2023/1301.html?context=1;query=%22planning%20and%20environment%20list%22;mask_path=au/cases/vic/VCAT" TargetMode="External"/><Relationship Id="rId49" Type="http://schemas.openxmlformats.org/officeDocument/2006/relationships/hyperlink" Target="https://www.austlii.edu.au/cgi-bin/viewdoc/au/cases/vic/VCAT/2023/1163.html?context=1;query=%22planning%20and%20environment%20list%22;mask_path=au/cases/vic/VCAT" TargetMode="External"/><Relationship Id="rId57" Type="http://schemas.openxmlformats.org/officeDocument/2006/relationships/footer" Target="footer4.xml"/><Relationship Id="rId10" Type="http://schemas.openxmlformats.org/officeDocument/2006/relationships/image" Target="media/image2.svg"/><Relationship Id="rId31" Type="http://schemas.openxmlformats.org/officeDocument/2006/relationships/footer" Target="footer3.xml"/><Relationship Id="rId44" Type="http://schemas.openxmlformats.org/officeDocument/2006/relationships/hyperlink" Target="https://www.austlii.edu.au/cgi-bin/viewdoc/au/cases/vic/VCAT/2023/1326.html?context=1;query=%22planning%20and%20environment%20list%22;mask_path=au/cases/vic/VCAT" TargetMode="External"/><Relationship Id="rId52" Type="http://schemas.openxmlformats.org/officeDocument/2006/relationships/hyperlink" Target="http://www.austlii.edu.au/cgi-bin/viewdoc/au/cases/vic/VCAT/2023/1318.html?context=1;query=%22planning%20and%20environment%20list%22;mask_path=au/cases/vic/VCAT" TargetMode="External"/><Relationship Id="rId6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4452</Words>
  <Characters>22574</Characters>
  <Application>Microsoft Office Word</Application>
  <DocSecurity>0</DocSecurity>
  <Lines>836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cases on rural zoned land October-December 2023 - accessible</dc:title>
  <dc:subject/>
  <dc:creator/>
  <cp:keywords/>
  <dc:description/>
  <cp:lastModifiedBy/>
  <cp:revision>1</cp:revision>
  <dcterms:created xsi:type="dcterms:W3CDTF">2024-01-03T23:41:00Z</dcterms:created>
  <dcterms:modified xsi:type="dcterms:W3CDTF">2024-01-03T23:41:00Z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2e,2f,30,31,32,33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2024-01-03T23:40:12Z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36336100-a0a1-48af-a0f6-1784b54edae6</vt:lpwstr>
  </property>
  <property fmtid="{D5CDD505-2E9C-101B-9397-08002B2CF9AE}" pid="11" name="MSIP_Label_4257e2ab-f512-40e2-9c9a-c64247360765_ContentBits">
    <vt:lpwstr>2</vt:lpwstr>
  </property>
</Properties>
</file>