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6375F" w14:textId="77777777" w:rsidR="00E22817" w:rsidRPr="00E22817" w:rsidRDefault="00E22817" w:rsidP="00E22817">
      <w:pPr>
        <w:keepNext/>
        <w:keepLines/>
        <w:suppressAutoHyphens/>
        <w:spacing w:before="360" w:after="200" w:line="260" w:lineRule="atLeast"/>
        <w:outlineLvl w:val="1"/>
        <w:rPr>
          <w:rFonts w:ascii="Arial" w:eastAsia="MS Gothic" w:hAnsi="Arial" w:cs="Times New Roman"/>
          <w:b/>
          <w:bCs/>
          <w:sz w:val="32"/>
          <w:szCs w:val="26"/>
        </w:rPr>
      </w:pPr>
      <w:r w:rsidRPr="00E22817">
        <w:rPr>
          <w:rFonts w:ascii="Arial" w:eastAsia="MS Gothic" w:hAnsi="Arial" w:cs="Times New Roman"/>
          <w:b/>
          <w:bCs/>
          <w:sz w:val="32"/>
          <w:szCs w:val="26"/>
        </w:rPr>
        <w:t>Evacuation Kit</w:t>
      </w:r>
    </w:p>
    <w:p w14:paraId="1446F46E" w14:textId="77777777" w:rsidR="00E22817" w:rsidRPr="00E22817" w:rsidRDefault="00E22817" w:rsidP="00E22817">
      <w:pPr>
        <w:suppressAutoHyphens/>
        <w:spacing w:after="200" w:line="260" w:lineRule="atLeast"/>
        <w:rPr>
          <w:rFonts w:ascii="Arial" w:eastAsia="MS Mincho" w:hAnsi="Arial" w:cs="Arial"/>
          <w:szCs w:val="32"/>
        </w:rPr>
      </w:pPr>
      <w:r w:rsidRPr="00E22817">
        <w:rPr>
          <w:rFonts w:ascii="Arial" w:eastAsia="MS Mincho" w:hAnsi="Arial" w:cs="Arial"/>
          <w:szCs w:val="32"/>
        </w:rPr>
        <w:t>Prepare your evacuation kit before the bushfire season and keep it in an accessible spot. Prepare a checklist of things you will need to include and take with you when you leave is vital. Your evacuation kit should include the items listed below:</w:t>
      </w:r>
    </w:p>
    <w:p w14:paraId="011BED4B" w14:textId="77777777" w:rsidR="00E22817" w:rsidRPr="00E22817" w:rsidRDefault="00E22817" w:rsidP="00E22817">
      <w:pPr>
        <w:keepNext/>
        <w:keepLines/>
        <w:suppressAutoHyphens/>
        <w:spacing w:before="200" w:after="200" w:line="260" w:lineRule="atLeast"/>
        <w:outlineLvl w:val="3"/>
        <w:rPr>
          <w:rFonts w:ascii="Arial" w:eastAsia="MS Gothic" w:hAnsi="Arial" w:cs="Arial"/>
          <w:b/>
          <w:bCs/>
          <w:iCs/>
          <w:szCs w:val="32"/>
        </w:rPr>
      </w:pPr>
      <w:r w:rsidRPr="00E22817">
        <w:rPr>
          <w:rFonts w:ascii="Arial" w:eastAsia="MS Gothic" w:hAnsi="Arial" w:cs="Arial"/>
          <w:b/>
          <w:bCs/>
          <w:iCs/>
          <w:szCs w:val="32"/>
        </w:rPr>
        <w:t>Fire Evacuation Kit</w:t>
      </w:r>
    </w:p>
    <w:tbl>
      <w:tblPr>
        <w:tblStyle w:val="TableGrid"/>
        <w:tblW w:w="9634" w:type="dxa"/>
        <w:tblLayout w:type="fixed"/>
        <w:tblLook w:val="0020" w:firstRow="1" w:lastRow="0" w:firstColumn="0" w:lastColumn="0" w:noHBand="0" w:noVBand="0"/>
      </w:tblPr>
      <w:tblGrid>
        <w:gridCol w:w="2263"/>
        <w:gridCol w:w="5495"/>
        <w:gridCol w:w="1876"/>
      </w:tblGrid>
      <w:tr w:rsidR="00E22817" w:rsidRPr="00E22817" w14:paraId="509977A0" w14:textId="77777777" w:rsidTr="009D7EFE">
        <w:trPr>
          <w:cantSplit/>
          <w:tblHeader/>
        </w:trPr>
        <w:tc>
          <w:tcPr>
            <w:tcW w:w="2263" w:type="dxa"/>
          </w:tcPr>
          <w:p w14:paraId="276AF4BE" w14:textId="77777777" w:rsidR="00E22817" w:rsidRPr="00E22817" w:rsidRDefault="00E22817" w:rsidP="00E22817">
            <w:pPr>
              <w:suppressAutoHyphens/>
              <w:spacing w:before="60" w:after="60"/>
              <w:rPr>
                <w:rFonts w:ascii="Arial" w:hAnsi="Arial" w:cs="Arial"/>
                <w:b/>
                <w:szCs w:val="44"/>
              </w:rPr>
            </w:pPr>
            <w:r w:rsidRPr="00E22817">
              <w:rPr>
                <w:rFonts w:ascii="Arial" w:hAnsi="Arial" w:cs="Arial"/>
                <w:b/>
                <w:szCs w:val="44"/>
              </w:rPr>
              <w:t>Item</w:t>
            </w:r>
          </w:p>
        </w:tc>
        <w:tc>
          <w:tcPr>
            <w:tcW w:w="5495" w:type="dxa"/>
          </w:tcPr>
          <w:p w14:paraId="4D3BF417" w14:textId="77777777" w:rsidR="00E22817" w:rsidRPr="00E22817" w:rsidRDefault="00E22817" w:rsidP="00E22817">
            <w:pPr>
              <w:suppressAutoHyphens/>
              <w:spacing w:before="60" w:after="60"/>
              <w:rPr>
                <w:rFonts w:ascii="Arial" w:hAnsi="Arial" w:cs="Arial"/>
                <w:b/>
                <w:szCs w:val="44"/>
              </w:rPr>
            </w:pPr>
            <w:r w:rsidRPr="00E22817">
              <w:rPr>
                <w:rFonts w:ascii="Arial" w:hAnsi="Arial" w:cs="Arial"/>
                <w:b/>
                <w:szCs w:val="44"/>
              </w:rPr>
              <w:t>Details</w:t>
            </w:r>
          </w:p>
        </w:tc>
        <w:tc>
          <w:tcPr>
            <w:tcW w:w="1876" w:type="dxa"/>
          </w:tcPr>
          <w:p w14:paraId="100FFE3F" w14:textId="77777777" w:rsidR="00E22817" w:rsidRPr="00E22817" w:rsidRDefault="00E22817" w:rsidP="00E22817">
            <w:pPr>
              <w:suppressAutoHyphens/>
              <w:spacing w:before="60" w:after="60"/>
              <w:rPr>
                <w:rFonts w:ascii="Arial" w:hAnsi="Arial" w:cs="Arial"/>
                <w:b/>
                <w:szCs w:val="44"/>
              </w:rPr>
            </w:pPr>
            <w:r w:rsidRPr="00E22817">
              <w:rPr>
                <w:rFonts w:ascii="Arial" w:hAnsi="Arial" w:cs="Arial"/>
                <w:b/>
                <w:szCs w:val="44"/>
              </w:rPr>
              <w:t>Checkbox (tick when included)</w:t>
            </w:r>
          </w:p>
        </w:tc>
      </w:tr>
      <w:tr w:rsidR="00E22817" w:rsidRPr="00E22817" w14:paraId="6EB477EF" w14:textId="77777777" w:rsidTr="009D7EFE">
        <w:trPr>
          <w:cantSplit/>
        </w:trPr>
        <w:tc>
          <w:tcPr>
            <w:tcW w:w="2263" w:type="dxa"/>
          </w:tcPr>
          <w:p w14:paraId="2A8F0C91" w14:textId="77777777" w:rsidR="00E22817" w:rsidRPr="00E22817" w:rsidRDefault="00E22817" w:rsidP="00E22817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E22817">
              <w:rPr>
                <w:rFonts w:ascii="Arial" w:hAnsi="Arial" w:cs="Arial"/>
                <w:szCs w:val="32"/>
              </w:rPr>
              <w:t>Personal Protective Equipment</w:t>
            </w:r>
          </w:p>
        </w:tc>
        <w:tc>
          <w:tcPr>
            <w:tcW w:w="5495" w:type="dxa"/>
          </w:tcPr>
          <w:p w14:paraId="4CE1EF8A" w14:textId="77777777" w:rsidR="00E22817" w:rsidRPr="00E22817" w:rsidRDefault="00E22817" w:rsidP="00E22817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E22817">
              <w:rPr>
                <w:rFonts w:ascii="Arial" w:hAnsi="Arial" w:cs="Arial"/>
                <w:szCs w:val="32"/>
              </w:rPr>
              <w:t>Make sure everyone leaving is wearing protective equipment (long pants and shirts (cotton, denim, or wool) and sturdy leather boots/shoes</w:t>
            </w:r>
          </w:p>
        </w:tc>
        <w:tc>
          <w:tcPr>
            <w:tcW w:w="1876" w:type="dxa"/>
          </w:tcPr>
          <w:p w14:paraId="12AF6B4F" w14:textId="77777777" w:rsidR="00E22817" w:rsidRPr="00E22817" w:rsidRDefault="00E22817" w:rsidP="00E22817">
            <w:pPr>
              <w:suppressAutoHyphens/>
              <w:spacing w:before="60" w:after="60" w:line="240" w:lineRule="atLeast"/>
              <w:rPr>
                <w:rFonts w:ascii="VIC-Light" w:hAnsi="VIC-Light"/>
                <w:szCs w:val="32"/>
              </w:rPr>
            </w:pPr>
          </w:p>
        </w:tc>
      </w:tr>
      <w:tr w:rsidR="00E22817" w:rsidRPr="00E22817" w14:paraId="141B6D06" w14:textId="77777777" w:rsidTr="009D7EFE">
        <w:trPr>
          <w:cantSplit/>
        </w:trPr>
        <w:tc>
          <w:tcPr>
            <w:tcW w:w="2263" w:type="dxa"/>
          </w:tcPr>
          <w:p w14:paraId="1C69FB8B" w14:textId="77777777" w:rsidR="00E22817" w:rsidRPr="00E22817" w:rsidRDefault="00E22817" w:rsidP="00E22817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E22817">
              <w:rPr>
                <w:rFonts w:ascii="Arial" w:hAnsi="Arial" w:cs="Arial"/>
                <w:szCs w:val="32"/>
              </w:rPr>
              <w:t>Clothing, personal items and equipment</w:t>
            </w:r>
          </w:p>
        </w:tc>
        <w:tc>
          <w:tcPr>
            <w:tcW w:w="5495" w:type="dxa"/>
          </w:tcPr>
          <w:p w14:paraId="28E3D6BE" w14:textId="77777777" w:rsidR="00E22817" w:rsidRPr="00E22817" w:rsidRDefault="00E22817" w:rsidP="00E22817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E22817">
              <w:rPr>
                <w:rFonts w:ascii="Arial" w:hAnsi="Arial" w:cs="Arial"/>
                <w:szCs w:val="32"/>
              </w:rPr>
              <w:t>Change of clothing for all family members</w:t>
            </w:r>
          </w:p>
        </w:tc>
        <w:tc>
          <w:tcPr>
            <w:tcW w:w="1876" w:type="dxa"/>
          </w:tcPr>
          <w:p w14:paraId="47B2094B" w14:textId="77777777" w:rsidR="00E22817" w:rsidRPr="00E22817" w:rsidRDefault="00E22817" w:rsidP="00E22817">
            <w:pPr>
              <w:suppressAutoHyphens/>
              <w:spacing w:before="60" w:after="60" w:line="240" w:lineRule="atLeast"/>
              <w:rPr>
                <w:rFonts w:ascii="VIC-Light" w:hAnsi="VIC-Light"/>
                <w:szCs w:val="32"/>
              </w:rPr>
            </w:pPr>
          </w:p>
        </w:tc>
      </w:tr>
      <w:tr w:rsidR="00E22817" w:rsidRPr="00E22817" w14:paraId="047857ED" w14:textId="77777777" w:rsidTr="009D7EFE">
        <w:trPr>
          <w:cantSplit/>
        </w:trPr>
        <w:tc>
          <w:tcPr>
            <w:tcW w:w="2263" w:type="dxa"/>
          </w:tcPr>
          <w:p w14:paraId="7B322C6F" w14:textId="77777777" w:rsidR="00E22817" w:rsidRPr="00E22817" w:rsidRDefault="00E22817" w:rsidP="00E22817">
            <w:pPr>
              <w:suppressAutoHyphens/>
              <w:spacing w:before="60" w:after="60" w:line="240" w:lineRule="atLeast"/>
              <w:rPr>
                <w:rFonts w:ascii="VIC-Light" w:hAnsi="VIC-Light"/>
                <w:szCs w:val="32"/>
              </w:rPr>
            </w:pPr>
            <w:r w:rsidRPr="00E22817">
              <w:rPr>
                <w:rFonts w:ascii="Arial" w:hAnsi="Arial" w:cs="Arial"/>
                <w:szCs w:val="32"/>
              </w:rPr>
              <w:t>Clothing, personal items and equipment</w:t>
            </w:r>
          </w:p>
        </w:tc>
        <w:tc>
          <w:tcPr>
            <w:tcW w:w="5495" w:type="dxa"/>
          </w:tcPr>
          <w:p w14:paraId="4EDF9370" w14:textId="77777777" w:rsidR="00E22817" w:rsidRPr="00E22817" w:rsidRDefault="00E22817" w:rsidP="00E22817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E22817">
              <w:rPr>
                <w:rFonts w:ascii="Arial" w:hAnsi="Arial" w:cs="Arial"/>
                <w:spacing w:val="-3"/>
                <w:szCs w:val="32"/>
              </w:rPr>
              <w:t>House and car/vehicle keys</w:t>
            </w:r>
          </w:p>
        </w:tc>
        <w:tc>
          <w:tcPr>
            <w:tcW w:w="1876" w:type="dxa"/>
          </w:tcPr>
          <w:p w14:paraId="722805ED" w14:textId="77777777" w:rsidR="00E22817" w:rsidRPr="00E22817" w:rsidRDefault="00E22817" w:rsidP="00E22817">
            <w:pPr>
              <w:suppressAutoHyphens/>
              <w:spacing w:before="60" w:after="60" w:line="240" w:lineRule="atLeast"/>
              <w:rPr>
                <w:rFonts w:ascii="VIC-Light" w:hAnsi="VIC-Light"/>
                <w:szCs w:val="32"/>
              </w:rPr>
            </w:pPr>
          </w:p>
        </w:tc>
      </w:tr>
      <w:tr w:rsidR="00E22817" w:rsidRPr="00E22817" w14:paraId="2799FFE2" w14:textId="77777777" w:rsidTr="009D7EFE">
        <w:trPr>
          <w:cantSplit/>
        </w:trPr>
        <w:tc>
          <w:tcPr>
            <w:tcW w:w="2263" w:type="dxa"/>
          </w:tcPr>
          <w:p w14:paraId="17D1D845" w14:textId="77777777" w:rsidR="00E22817" w:rsidRPr="00E22817" w:rsidRDefault="00E22817" w:rsidP="00E22817">
            <w:pPr>
              <w:suppressAutoHyphens/>
              <w:spacing w:before="60" w:after="60" w:line="240" w:lineRule="atLeast"/>
              <w:rPr>
                <w:rFonts w:ascii="VIC-Light" w:hAnsi="VIC-Light"/>
                <w:szCs w:val="32"/>
              </w:rPr>
            </w:pPr>
            <w:r w:rsidRPr="00E22817">
              <w:rPr>
                <w:rFonts w:ascii="Arial" w:hAnsi="Arial" w:cs="Arial"/>
                <w:szCs w:val="32"/>
              </w:rPr>
              <w:t>Clothing, personal items and equipment</w:t>
            </w:r>
          </w:p>
        </w:tc>
        <w:tc>
          <w:tcPr>
            <w:tcW w:w="5495" w:type="dxa"/>
          </w:tcPr>
          <w:p w14:paraId="6862993E" w14:textId="77777777" w:rsidR="00E22817" w:rsidRPr="00E22817" w:rsidRDefault="00E22817" w:rsidP="00E22817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E22817">
              <w:rPr>
                <w:rFonts w:ascii="Arial" w:hAnsi="Arial" w:cs="Arial"/>
                <w:szCs w:val="32"/>
              </w:rPr>
              <w:t>Underwear</w:t>
            </w:r>
          </w:p>
        </w:tc>
        <w:tc>
          <w:tcPr>
            <w:tcW w:w="1876" w:type="dxa"/>
          </w:tcPr>
          <w:p w14:paraId="299DD8FC" w14:textId="77777777" w:rsidR="00E22817" w:rsidRPr="00E22817" w:rsidRDefault="00E22817" w:rsidP="00E22817">
            <w:pPr>
              <w:suppressAutoHyphens/>
              <w:spacing w:before="60" w:after="60" w:line="240" w:lineRule="atLeast"/>
              <w:rPr>
                <w:rFonts w:ascii="VIC-Light" w:hAnsi="VIC-Light"/>
                <w:szCs w:val="32"/>
              </w:rPr>
            </w:pPr>
          </w:p>
        </w:tc>
      </w:tr>
      <w:tr w:rsidR="00E22817" w:rsidRPr="00E22817" w14:paraId="2B4926B2" w14:textId="77777777" w:rsidTr="009D7EFE">
        <w:trPr>
          <w:cantSplit/>
        </w:trPr>
        <w:tc>
          <w:tcPr>
            <w:tcW w:w="2263" w:type="dxa"/>
          </w:tcPr>
          <w:p w14:paraId="59FA4DC0" w14:textId="77777777" w:rsidR="00E22817" w:rsidRPr="00E22817" w:rsidRDefault="00E22817" w:rsidP="00E22817">
            <w:pPr>
              <w:suppressAutoHyphens/>
              <w:spacing w:before="60" w:after="60" w:line="240" w:lineRule="atLeast"/>
              <w:rPr>
                <w:rFonts w:ascii="VIC-Light" w:hAnsi="VIC-Light"/>
                <w:szCs w:val="32"/>
              </w:rPr>
            </w:pPr>
            <w:r w:rsidRPr="00E22817">
              <w:rPr>
                <w:rFonts w:ascii="Arial" w:hAnsi="Arial" w:cs="Arial"/>
                <w:szCs w:val="32"/>
              </w:rPr>
              <w:t>Clothing, personal items and equipment</w:t>
            </w:r>
          </w:p>
        </w:tc>
        <w:tc>
          <w:tcPr>
            <w:tcW w:w="5495" w:type="dxa"/>
          </w:tcPr>
          <w:p w14:paraId="7285B7FB" w14:textId="77777777" w:rsidR="00E22817" w:rsidRPr="00E22817" w:rsidRDefault="00E22817" w:rsidP="00E22817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E22817">
              <w:rPr>
                <w:rFonts w:ascii="Arial" w:hAnsi="Arial" w:cs="Arial"/>
                <w:szCs w:val="32"/>
              </w:rPr>
              <w:t>Toiletries and sanitary supplies</w:t>
            </w:r>
          </w:p>
        </w:tc>
        <w:tc>
          <w:tcPr>
            <w:tcW w:w="1876" w:type="dxa"/>
          </w:tcPr>
          <w:p w14:paraId="0EF01458" w14:textId="77777777" w:rsidR="00E22817" w:rsidRPr="00E22817" w:rsidRDefault="00E22817" w:rsidP="00E22817">
            <w:pPr>
              <w:suppressAutoHyphens/>
              <w:spacing w:before="60" w:after="60" w:line="240" w:lineRule="atLeast"/>
              <w:rPr>
                <w:rFonts w:ascii="VIC-Light" w:hAnsi="VIC-Light"/>
                <w:szCs w:val="32"/>
              </w:rPr>
            </w:pPr>
          </w:p>
        </w:tc>
      </w:tr>
      <w:tr w:rsidR="00E22817" w:rsidRPr="00E22817" w14:paraId="7AE3F713" w14:textId="77777777" w:rsidTr="009D7EFE">
        <w:trPr>
          <w:cantSplit/>
        </w:trPr>
        <w:tc>
          <w:tcPr>
            <w:tcW w:w="2263" w:type="dxa"/>
          </w:tcPr>
          <w:p w14:paraId="305E5361" w14:textId="77777777" w:rsidR="00E22817" w:rsidRPr="00E22817" w:rsidRDefault="00E22817" w:rsidP="00E22817">
            <w:pPr>
              <w:suppressAutoHyphens/>
              <w:spacing w:before="60" w:after="60" w:line="240" w:lineRule="atLeast"/>
              <w:rPr>
                <w:rFonts w:ascii="VIC-Light" w:hAnsi="VIC-Light"/>
                <w:szCs w:val="32"/>
              </w:rPr>
            </w:pPr>
            <w:r w:rsidRPr="00E22817">
              <w:rPr>
                <w:rFonts w:ascii="Arial" w:hAnsi="Arial" w:cs="Arial"/>
                <w:szCs w:val="32"/>
              </w:rPr>
              <w:t>Clothing, personal items and equipment</w:t>
            </w:r>
          </w:p>
        </w:tc>
        <w:tc>
          <w:tcPr>
            <w:tcW w:w="5495" w:type="dxa"/>
          </w:tcPr>
          <w:p w14:paraId="2DB18C7A" w14:textId="77777777" w:rsidR="00E22817" w:rsidRPr="00E22817" w:rsidRDefault="00E22817" w:rsidP="00E22817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E22817">
              <w:rPr>
                <w:rFonts w:ascii="Arial" w:hAnsi="Arial" w:cs="Arial"/>
                <w:szCs w:val="32"/>
              </w:rPr>
              <w:t>Any medications (+copies of prescriptions) and first aid kit</w:t>
            </w:r>
          </w:p>
        </w:tc>
        <w:tc>
          <w:tcPr>
            <w:tcW w:w="1876" w:type="dxa"/>
          </w:tcPr>
          <w:p w14:paraId="0F66EECD" w14:textId="77777777" w:rsidR="00E22817" w:rsidRPr="00E22817" w:rsidRDefault="00E22817" w:rsidP="00E22817">
            <w:pPr>
              <w:suppressAutoHyphens/>
              <w:spacing w:before="60" w:after="60" w:line="240" w:lineRule="atLeast"/>
              <w:rPr>
                <w:rFonts w:ascii="VIC-Light" w:hAnsi="VIC-Light"/>
                <w:szCs w:val="32"/>
              </w:rPr>
            </w:pPr>
          </w:p>
        </w:tc>
      </w:tr>
      <w:tr w:rsidR="00E22817" w:rsidRPr="00E22817" w14:paraId="7155C923" w14:textId="77777777" w:rsidTr="009D7EFE">
        <w:trPr>
          <w:cantSplit/>
        </w:trPr>
        <w:tc>
          <w:tcPr>
            <w:tcW w:w="2263" w:type="dxa"/>
          </w:tcPr>
          <w:p w14:paraId="168A947B" w14:textId="77777777" w:rsidR="00E22817" w:rsidRPr="00E22817" w:rsidRDefault="00E22817" w:rsidP="00E22817">
            <w:pPr>
              <w:suppressAutoHyphens/>
              <w:spacing w:before="60" w:after="60" w:line="240" w:lineRule="atLeast"/>
              <w:rPr>
                <w:rFonts w:ascii="VIC-Light" w:hAnsi="VIC-Light"/>
                <w:szCs w:val="32"/>
              </w:rPr>
            </w:pPr>
            <w:r w:rsidRPr="00E22817">
              <w:rPr>
                <w:rFonts w:ascii="Arial" w:hAnsi="Arial" w:cs="Arial"/>
                <w:szCs w:val="32"/>
              </w:rPr>
              <w:t>Clothing, personal items and equipment</w:t>
            </w:r>
          </w:p>
        </w:tc>
        <w:tc>
          <w:tcPr>
            <w:tcW w:w="5495" w:type="dxa"/>
          </w:tcPr>
          <w:p w14:paraId="5D6F00D5" w14:textId="77777777" w:rsidR="00E22817" w:rsidRPr="00E22817" w:rsidRDefault="00E22817" w:rsidP="00E22817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E22817">
              <w:rPr>
                <w:rFonts w:ascii="Arial" w:hAnsi="Arial" w:cs="Arial"/>
                <w:szCs w:val="32"/>
              </w:rPr>
              <w:t xml:space="preserve">Phone, </w:t>
            </w:r>
            <w:proofErr w:type="gramStart"/>
            <w:r w:rsidRPr="00E22817">
              <w:rPr>
                <w:rFonts w:ascii="Arial" w:hAnsi="Arial" w:cs="Arial"/>
                <w:szCs w:val="32"/>
              </w:rPr>
              <w:t>laptop</w:t>
            </w:r>
            <w:proofErr w:type="gramEnd"/>
            <w:r w:rsidRPr="00E22817">
              <w:rPr>
                <w:rFonts w:ascii="Arial" w:hAnsi="Arial" w:cs="Arial"/>
                <w:szCs w:val="32"/>
              </w:rPr>
              <w:t xml:space="preserve"> and chargers</w:t>
            </w:r>
          </w:p>
        </w:tc>
        <w:tc>
          <w:tcPr>
            <w:tcW w:w="1876" w:type="dxa"/>
          </w:tcPr>
          <w:p w14:paraId="067FD688" w14:textId="77777777" w:rsidR="00E22817" w:rsidRPr="00E22817" w:rsidRDefault="00E22817" w:rsidP="00E22817">
            <w:pPr>
              <w:suppressAutoHyphens/>
              <w:spacing w:before="60" w:after="60" w:line="240" w:lineRule="atLeast"/>
              <w:rPr>
                <w:rFonts w:ascii="VIC-Light" w:hAnsi="VIC-Light"/>
                <w:szCs w:val="32"/>
              </w:rPr>
            </w:pPr>
          </w:p>
        </w:tc>
      </w:tr>
      <w:tr w:rsidR="00E22817" w:rsidRPr="00E22817" w14:paraId="4ED12050" w14:textId="77777777" w:rsidTr="009D7EFE">
        <w:trPr>
          <w:cantSplit/>
        </w:trPr>
        <w:tc>
          <w:tcPr>
            <w:tcW w:w="2263" w:type="dxa"/>
          </w:tcPr>
          <w:p w14:paraId="03124A97" w14:textId="77777777" w:rsidR="00E22817" w:rsidRPr="00E22817" w:rsidRDefault="00E22817" w:rsidP="00E22817">
            <w:pPr>
              <w:suppressAutoHyphens/>
              <w:spacing w:before="60" w:after="60" w:line="240" w:lineRule="atLeast"/>
              <w:rPr>
                <w:rFonts w:ascii="VIC-Light" w:hAnsi="VIC-Light"/>
                <w:szCs w:val="32"/>
              </w:rPr>
            </w:pPr>
            <w:r w:rsidRPr="00E22817">
              <w:rPr>
                <w:rFonts w:ascii="Arial" w:hAnsi="Arial" w:cs="Arial"/>
                <w:szCs w:val="32"/>
              </w:rPr>
              <w:t>Clothing, personal items and equipment</w:t>
            </w:r>
          </w:p>
        </w:tc>
        <w:tc>
          <w:tcPr>
            <w:tcW w:w="5495" w:type="dxa"/>
          </w:tcPr>
          <w:p w14:paraId="6FC43488" w14:textId="77777777" w:rsidR="00E22817" w:rsidRPr="00E22817" w:rsidRDefault="00E22817" w:rsidP="00E22817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E22817">
              <w:rPr>
                <w:rFonts w:ascii="Arial" w:hAnsi="Arial" w:cs="Arial"/>
                <w:szCs w:val="32"/>
              </w:rPr>
              <w:t>Battery powered radio/spare batteries</w:t>
            </w:r>
          </w:p>
        </w:tc>
        <w:tc>
          <w:tcPr>
            <w:tcW w:w="1876" w:type="dxa"/>
          </w:tcPr>
          <w:p w14:paraId="55202FA8" w14:textId="77777777" w:rsidR="00E22817" w:rsidRPr="00E22817" w:rsidRDefault="00E22817" w:rsidP="00E22817">
            <w:pPr>
              <w:suppressAutoHyphens/>
              <w:spacing w:before="60" w:after="60" w:line="240" w:lineRule="atLeast"/>
              <w:rPr>
                <w:rFonts w:ascii="VIC-Light" w:hAnsi="VIC-Light"/>
                <w:szCs w:val="32"/>
              </w:rPr>
            </w:pPr>
          </w:p>
        </w:tc>
      </w:tr>
      <w:tr w:rsidR="00E22817" w:rsidRPr="00E22817" w14:paraId="67DB807D" w14:textId="77777777" w:rsidTr="009D7EFE">
        <w:trPr>
          <w:cantSplit/>
        </w:trPr>
        <w:tc>
          <w:tcPr>
            <w:tcW w:w="2263" w:type="dxa"/>
          </w:tcPr>
          <w:p w14:paraId="47D18690" w14:textId="77777777" w:rsidR="00E22817" w:rsidRPr="00E22817" w:rsidRDefault="00E22817" w:rsidP="00E22817">
            <w:pPr>
              <w:suppressAutoHyphens/>
              <w:spacing w:before="60" w:after="60" w:line="240" w:lineRule="atLeast"/>
              <w:rPr>
                <w:rFonts w:ascii="VIC-Light" w:hAnsi="VIC-Light"/>
                <w:szCs w:val="32"/>
              </w:rPr>
            </w:pPr>
            <w:r w:rsidRPr="00E22817">
              <w:rPr>
                <w:rFonts w:ascii="Arial" w:hAnsi="Arial" w:cs="Arial"/>
                <w:szCs w:val="32"/>
              </w:rPr>
              <w:t>Clothing, personal items and equipment</w:t>
            </w:r>
          </w:p>
        </w:tc>
        <w:tc>
          <w:tcPr>
            <w:tcW w:w="5495" w:type="dxa"/>
          </w:tcPr>
          <w:p w14:paraId="4C24128F" w14:textId="77777777" w:rsidR="00E22817" w:rsidRPr="00E22817" w:rsidRDefault="00E22817" w:rsidP="00E22817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E22817">
              <w:rPr>
                <w:rFonts w:ascii="Arial" w:hAnsi="Arial" w:cs="Arial"/>
                <w:szCs w:val="32"/>
              </w:rPr>
              <w:t>Torch/spare batteries</w:t>
            </w:r>
          </w:p>
        </w:tc>
        <w:tc>
          <w:tcPr>
            <w:tcW w:w="1876" w:type="dxa"/>
          </w:tcPr>
          <w:p w14:paraId="1EE8E665" w14:textId="77777777" w:rsidR="00E22817" w:rsidRPr="00E22817" w:rsidRDefault="00E22817" w:rsidP="00E22817">
            <w:pPr>
              <w:suppressAutoHyphens/>
              <w:spacing w:before="60" w:after="60" w:line="240" w:lineRule="atLeast"/>
              <w:rPr>
                <w:rFonts w:ascii="VIC-Light" w:hAnsi="VIC-Light"/>
                <w:szCs w:val="32"/>
              </w:rPr>
            </w:pPr>
          </w:p>
        </w:tc>
      </w:tr>
      <w:tr w:rsidR="00E22817" w:rsidRPr="00E22817" w14:paraId="1C1F4428" w14:textId="77777777" w:rsidTr="009D7EFE">
        <w:trPr>
          <w:cantSplit/>
        </w:trPr>
        <w:tc>
          <w:tcPr>
            <w:tcW w:w="2263" w:type="dxa"/>
          </w:tcPr>
          <w:p w14:paraId="6ADD2668" w14:textId="77777777" w:rsidR="00E22817" w:rsidRPr="00E22817" w:rsidRDefault="00E22817" w:rsidP="00E22817">
            <w:pPr>
              <w:suppressAutoHyphens/>
              <w:spacing w:before="60" w:after="60" w:line="240" w:lineRule="atLeast"/>
              <w:rPr>
                <w:rFonts w:ascii="VIC-Light" w:hAnsi="VIC-Light"/>
                <w:szCs w:val="32"/>
              </w:rPr>
            </w:pPr>
            <w:r w:rsidRPr="00E22817">
              <w:rPr>
                <w:rFonts w:ascii="Arial" w:hAnsi="Arial" w:cs="Arial"/>
                <w:szCs w:val="32"/>
              </w:rPr>
              <w:t>Clothing, personal items and equipment</w:t>
            </w:r>
          </w:p>
        </w:tc>
        <w:tc>
          <w:tcPr>
            <w:tcW w:w="5495" w:type="dxa"/>
          </w:tcPr>
          <w:p w14:paraId="41174C4E" w14:textId="77777777" w:rsidR="00E22817" w:rsidRPr="00E22817" w:rsidRDefault="00E22817" w:rsidP="00E22817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E22817">
              <w:rPr>
                <w:rFonts w:ascii="Arial" w:hAnsi="Arial" w:cs="Arial"/>
                <w:szCs w:val="32"/>
              </w:rPr>
              <w:t>Pure wool blanket</w:t>
            </w:r>
          </w:p>
        </w:tc>
        <w:tc>
          <w:tcPr>
            <w:tcW w:w="1876" w:type="dxa"/>
          </w:tcPr>
          <w:p w14:paraId="35D73529" w14:textId="77777777" w:rsidR="00E22817" w:rsidRPr="00E22817" w:rsidRDefault="00E22817" w:rsidP="00E22817">
            <w:pPr>
              <w:suppressAutoHyphens/>
              <w:spacing w:before="60" w:after="60" w:line="240" w:lineRule="atLeast"/>
              <w:rPr>
                <w:rFonts w:ascii="VIC-Light" w:hAnsi="VIC-Light"/>
                <w:szCs w:val="32"/>
              </w:rPr>
            </w:pPr>
          </w:p>
        </w:tc>
      </w:tr>
      <w:tr w:rsidR="00E22817" w:rsidRPr="00E22817" w14:paraId="250D9DF4" w14:textId="77777777" w:rsidTr="009D7EFE">
        <w:trPr>
          <w:cantSplit/>
        </w:trPr>
        <w:tc>
          <w:tcPr>
            <w:tcW w:w="2263" w:type="dxa"/>
          </w:tcPr>
          <w:p w14:paraId="76867956" w14:textId="77777777" w:rsidR="00E22817" w:rsidRPr="00E22817" w:rsidRDefault="00E22817" w:rsidP="00E22817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E22817">
              <w:rPr>
                <w:rFonts w:ascii="Arial" w:hAnsi="Arial" w:cs="Arial"/>
                <w:szCs w:val="32"/>
              </w:rPr>
              <w:t>Copy of important documents/records</w:t>
            </w:r>
          </w:p>
        </w:tc>
        <w:tc>
          <w:tcPr>
            <w:tcW w:w="5495" w:type="dxa"/>
          </w:tcPr>
          <w:p w14:paraId="1FE9CB09" w14:textId="77777777" w:rsidR="00E22817" w:rsidRPr="00E22817" w:rsidRDefault="00E22817" w:rsidP="00E22817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E22817">
              <w:rPr>
                <w:rFonts w:ascii="Arial" w:hAnsi="Arial" w:cs="Arial"/>
                <w:szCs w:val="32"/>
              </w:rPr>
              <w:t>Photo ID or passport</w:t>
            </w:r>
          </w:p>
        </w:tc>
        <w:tc>
          <w:tcPr>
            <w:tcW w:w="1876" w:type="dxa"/>
          </w:tcPr>
          <w:p w14:paraId="671ED63C" w14:textId="77777777" w:rsidR="00E22817" w:rsidRPr="00E22817" w:rsidRDefault="00E22817" w:rsidP="00E22817">
            <w:pPr>
              <w:suppressAutoHyphens/>
              <w:spacing w:before="60" w:after="60" w:line="240" w:lineRule="atLeast"/>
              <w:rPr>
                <w:rFonts w:ascii="VIC-Light" w:hAnsi="VIC-Light"/>
                <w:szCs w:val="32"/>
              </w:rPr>
            </w:pPr>
          </w:p>
        </w:tc>
      </w:tr>
      <w:tr w:rsidR="00E22817" w:rsidRPr="00E22817" w14:paraId="053D6FBC" w14:textId="77777777" w:rsidTr="009D7EFE">
        <w:trPr>
          <w:cantSplit/>
        </w:trPr>
        <w:tc>
          <w:tcPr>
            <w:tcW w:w="2263" w:type="dxa"/>
          </w:tcPr>
          <w:p w14:paraId="16717189" w14:textId="77777777" w:rsidR="00E22817" w:rsidRPr="00E22817" w:rsidRDefault="00E22817" w:rsidP="00E22817">
            <w:pPr>
              <w:suppressAutoHyphens/>
              <w:spacing w:before="60" w:after="60" w:line="240" w:lineRule="atLeast"/>
              <w:rPr>
                <w:rFonts w:ascii="VIC-Light" w:hAnsi="VIC-Light"/>
                <w:szCs w:val="32"/>
              </w:rPr>
            </w:pPr>
            <w:r w:rsidRPr="00E22817">
              <w:rPr>
                <w:rFonts w:ascii="Arial" w:hAnsi="Arial" w:cs="Arial"/>
                <w:szCs w:val="32"/>
              </w:rPr>
              <w:t>Copy of important documents/records</w:t>
            </w:r>
          </w:p>
        </w:tc>
        <w:tc>
          <w:tcPr>
            <w:tcW w:w="5495" w:type="dxa"/>
          </w:tcPr>
          <w:p w14:paraId="191D4AB8" w14:textId="77777777" w:rsidR="00E22817" w:rsidRPr="00E22817" w:rsidRDefault="00E22817" w:rsidP="00E22817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E22817">
              <w:rPr>
                <w:rFonts w:ascii="Arial" w:hAnsi="Arial" w:cs="Arial"/>
                <w:szCs w:val="32"/>
              </w:rPr>
              <w:t>Copy of rates notice</w:t>
            </w:r>
          </w:p>
        </w:tc>
        <w:tc>
          <w:tcPr>
            <w:tcW w:w="1876" w:type="dxa"/>
          </w:tcPr>
          <w:p w14:paraId="13C8464B" w14:textId="77777777" w:rsidR="00E22817" w:rsidRPr="00E22817" w:rsidRDefault="00E22817" w:rsidP="00E22817">
            <w:pPr>
              <w:suppressAutoHyphens/>
              <w:spacing w:before="60" w:after="60" w:line="240" w:lineRule="atLeast"/>
              <w:rPr>
                <w:rFonts w:ascii="VIC-Light" w:hAnsi="VIC-Light"/>
                <w:szCs w:val="32"/>
              </w:rPr>
            </w:pPr>
          </w:p>
        </w:tc>
      </w:tr>
      <w:tr w:rsidR="00E22817" w:rsidRPr="00E22817" w14:paraId="04CA0B80" w14:textId="77777777" w:rsidTr="009D7EFE">
        <w:trPr>
          <w:cantSplit/>
        </w:trPr>
        <w:tc>
          <w:tcPr>
            <w:tcW w:w="2263" w:type="dxa"/>
          </w:tcPr>
          <w:p w14:paraId="20F43386" w14:textId="77777777" w:rsidR="00E22817" w:rsidRPr="00E22817" w:rsidRDefault="00E22817" w:rsidP="00E22817">
            <w:pPr>
              <w:suppressAutoHyphens/>
              <w:spacing w:before="60" w:after="60" w:line="240" w:lineRule="atLeast"/>
              <w:rPr>
                <w:rFonts w:ascii="VIC-Light" w:hAnsi="VIC-Light"/>
                <w:szCs w:val="32"/>
              </w:rPr>
            </w:pPr>
            <w:r w:rsidRPr="00E22817">
              <w:rPr>
                <w:rFonts w:ascii="Arial" w:hAnsi="Arial" w:cs="Arial"/>
                <w:szCs w:val="32"/>
              </w:rPr>
              <w:t>Copy of important documents/records</w:t>
            </w:r>
          </w:p>
        </w:tc>
        <w:tc>
          <w:tcPr>
            <w:tcW w:w="5495" w:type="dxa"/>
          </w:tcPr>
          <w:p w14:paraId="5369664F" w14:textId="77777777" w:rsidR="00E22817" w:rsidRPr="00E22817" w:rsidRDefault="00E22817" w:rsidP="00E22817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E22817">
              <w:rPr>
                <w:rFonts w:ascii="Arial" w:hAnsi="Arial" w:cs="Arial"/>
                <w:szCs w:val="32"/>
              </w:rPr>
              <w:t xml:space="preserve">USB with copy of important digital files (including insurance, farm inventory, personal </w:t>
            </w:r>
            <w:proofErr w:type="gramStart"/>
            <w:r w:rsidRPr="00E22817">
              <w:rPr>
                <w:rFonts w:ascii="Arial" w:hAnsi="Arial" w:cs="Arial"/>
                <w:szCs w:val="32"/>
              </w:rPr>
              <w:t>records</w:t>
            </w:r>
            <w:proofErr w:type="gramEnd"/>
            <w:r w:rsidRPr="00E22817">
              <w:rPr>
                <w:rFonts w:ascii="Arial" w:hAnsi="Arial" w:cs="Arial"/>
                <w:szCs w:val="32"/>
              </w:rPr>
              <w:t xml:space="preserve"> and</w:t>
            </w:r>
            <w:r w:rsidRPr="00E22817">
              <w:rPr>
                <w:rFonts w:ascii="Calibri" w:hAnsi="Calibri" w:cs="Calibri"/>
                <w:szCs w:val="32"/>
              </w:rPr>
              <w:t xml:space="preserve"> </w:t>
            </w:r>
            <w:r w:rsidRPr="00E22817">
              <w:rPr>
                <w:rFonts w:ascii="Arial" w:hAnsi="Arial" w:cs="Arial"/>
                <w:szCs w:val="32"/>
              </w:rPr>
              <w:t>livestock records)</w:t>
            </w:r>
          </w:p>
        </w:tc>
        <w:tc>
          <w:tcPr>
            <w:tcW w:w="1876" w:type="dxa"/>
          </w:tcPr>
          <w:p w14:paraId="0D86BB3F" w14:textId="77777777" w:rsidR="00E22817" w:rsidRPr="00E22817" w:rsidRDefault="00E22817" w:rsidP="00E22817">
            <w:pPr>
              <w:suppressAutoHyphens/>
              <w:spacing w:before="60" w:after="60" w:line="240" w:lineRule="atLeast"/>
              <w:rPr>
                <w:rFonts w:ascii="VIC-Light" w:hAnsi="VIC-Light"/>
                <w:szCs w:val="32"/>
              </w:rPr>
            </w:pPr>
          </w:p>
        </w:tc>
      </w:tr>
      <w:tr w:rsidR="00E22817" w:rsidRPr="00E22817" w14:paraId="714032E0" w14:textId="77777777" w:rsidTr="009D7EFE">
        <w:trPr>
          <w:cantSplit/>
        </w:trPr>
        <w:tc>
          <w:tcPr>
            <w:tcW w:w="2263" w:type="dxa"/>
          </w:tcPr>
          <w:p w14:paraId="5627D609" w14:textId="77777777" w:rsidR="00E22817" w:rsidRPr="00E22817" w:rsidRDefault="00E22817" w:rsidP="00E22817">
            <w:pPr>
              <w:suppressAutoHyphens/>
              <w:spacing w:before="60" w:after="60" w:line="240" w:lineRule="atLeast"/>
              <w:rPr>
                <w:rFonts w:ascii="VIC-Light" w:hAnsi="VIC-Light"/>
                <w:szCs w:val="32"/>
              </w:rPr>
            </w:pPr>
            <w:r w:rsidRPr="00E22817">
              <w:rPr>
                <w:rFonts w:ascii="Arial" w:hAnsi="Arial" w:cs="Arial"/>
                <w:szCs w:val="32"/>
              </w:rPr>
              <w:t>Copy of important documents/records</w:t>
            </w:r>
          </w:p>
        </w:tc>
        <w:tc>
          <w:tcPr>
            <w:tcW w:w="5495" w:type="dxa"/>
          </w:tcPr>
          <w:p w14:paraId="514AFB5F" w14:textId="77777777" w:rsidR="00E22817" w:rsidRPr="00E22817" w:rsidRDefault="00E22817" w:rsidP="00E22817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E22817">
              <w:rPr>
                <w:rFonts w:ascii="Arial" w:hAnsi="Arial" w:cs="Arial"/>
                <w:szCs w:val="32"/>
              </w:rPr>
              <w:t xml:space="preserve">Copy of Farm Emergency Contact List </w:t>
            </w:r>
          </w:p>
        </w:tc>
        <w:tc>
          <w:tcPr>
            <w:tcW w:w="1876" w:type="dxa"/>
          </w:tcPr>
          <w:p w14:paraId="449A5F20" w14:textId="77777777" w:rsidR="00E22817" w:rsidRPr="00E22817" w:rsidRDefault="00E22817" w:rsidP="00E22817">
            <w:pPr>
              <w:suppressAutoHyphens/>
              <w:spacing w:before="60" w:after="60" w:line="240" w:lineRule="atLeast"/>
              <w:rPr>
                <w:rFonts w:ascii="VIC-Light" w:hAnsi="VIC-Light"/>
                <w:szCs w:val="32"/>
              </w:rPr>
            </w:pPr>
          </w:p>
        </w:tc>
      </w:tr>
      <w:tr w:rsidR="00E22817" w:rsidRPr="00E22817" w14:paraId="5FF89308" w14:textId="77777777" w:rsidTr="009D7EFE">
        <w:trPr>
          <w:cantSplit/>
        </w:trPr>
        <w:tc>
          <w:tcPr>
            <w:tcW w:w="2263" w:type="dxa"/>
          </w:tcPr>
          <w:p w14:paraId="46ECBCED" w14:textId="77777777" w:rsidR="00E22817" w:rsidRPr="00E22817" w:rsidRDefault="00E22817" w:rsidP="00E22817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E22817">
              <w:rPr>
                <w:rFonts w:ascii="Arial" w:hAnsi="Arial" w:cs="Arial"/>
                <w:szCs w:val="32"/>
              </w:rPr>
              <w:lastRenderedPageBreak/>
              <w:t>Valuables</w:t>
            </w:r>
          </w:p>
        </w:tc>
        <w:tc>
          <w:tcPr>
            <w:tcW w:w="5495" w:type="dxa"/>
          </w:tcPr>
          <w:p w14:paraId="0318AC30" w14:textId="77777777" w:rsidR="00E22817" w:rsidRPr="00E22817" w:rsidRDefault="00E22817" w:rsidP="00E22817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E22817">
              <w:rPr>
                <w:rFonts w:ascii="Arial" w:hAnsi="Arial" w:cs="Arial"/>
                <w:szCs w:val="32"/>
              </w:rPr>
              <w:t>Precious photos/personal items</w:t>
            </w:r>
          </w:p>
        </w:tc>
        <w:tc>
          <w:tcPr>
            <w:tcW w:w="1876" w:type="dxa"/>
          </w:tcPr>
          <w:p w14:paraId="649269FA" w14:textId="77777777" w:rsidR="00E22817" w:rsidRPr="00E22817" w:rsidRDefault="00E22817" w:rsidP="00E22817">
            <w:pPr>
              <w:suppressAutoHyphens/>
              <w:spacing w:before="60" w:after="60" w:line="240" w:lineRule="atLeast"/>
              <w:rPr>
                <w:rFonts w:ascii="VIC-Light" w:hAnsi="VIC-Light"/>
                <w:szCs w:val="32"/>
              </w:rPr>
            </w:pPr>
          </w:p>
        </w:tc>
      </w:tr>
      <w:tr w:rsidR="00E22817" w:rsidRPr="00E22817" w14:paraId="6DF15390" w14:textId="77777777" w:rsidTr="009D7EFE">
        <w:trPr>
          <w:cantSplit/>
        </w:trPr>
        <w:tc>
          <w:tcPr>
            <w:tcW w:w="2263" w:type="dxa"/>
          </w:tcPr>
          <w:p w14:paraId="5E2D8A5F" w14:textId="77777777" w:rsidR="00E22817" w:rsidRPr="00E22817" w:rsidRDefault="00E22817" w:rsidP="00E22817">
            <w:pPr>
              <w:suppressAutoHyphens/>
              <w:spacing w:before="60" w:after="60" w:line="240" w:lineRule="atLeast"/>
              <w:rPr>
                <w:rFonts w:ascii="VIC-Light" w:hAnsi="VIC-Light"/>
                <w:szCs w:val="32"/>
              </w:rPr>
            </w:pPr>
            <w:r w:rsidRPr="00E22817">
              <w:rPr>
                <w:rFonts w:ascii="Arial" w:hAnsi="Arial" w:cs="Arial"/>
                <w:szCs w:val="32"/>
              </w:rPr>
              <w:t>Valuables</w:t>
            </w:r>
          </w:p>
        </w:tc>
        <w:tc>
          <w:tcPr>
            <w:tcW w:w="5495" w:type="dxa"/>
          </w:tcPr>
          <w:p w14:paraId="14225101" w14:textId="77777777" w:rsidR="00E22817" w:rsidRPr="00E22817" w:rsidRDefault="00E22817" w:rsidP="00E22817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E22817">
              <w:rPr>
                <w:rFonts w:ascii="Arial" w:hAnsi="Arial" w:cs="Arial"/>
                <w:szCs w:val="32"/>
              </w:rPr>
              <w:t>Wallet/purse</w:t>
            </w:r>
          </w:p>
        </w:tc>
        <w:tc>
          <w:tcPr>
            <w:tcW w:w="1876" w:type="dxa"/>
          </w:tcPr>
          <w:p w14:paraId="038A5BD3" w14:textId="77777777" w:rsidR="00E22817" w:rsidRPr="00E22817" w:rsidRDefault="00E22817" w:rsidP="00E22817">
            <w:pPr>
              <w:suppressAutoHyphens/>
              <w:spacing w:before="60" w:after="60" w:line="240" w:lineRule="atLeast"/>
              <w:rPr>
                <w:rFonts w:ascii="VIC-Light" w:hAnsi="VIC-Light"/>
                <w:szCs w:val="32"/>
              </w:rPr>
            </w:pPr>
          </w:p>
        </w:tc>
      </w:tr>
      <w:tr w:rsidR="00E22817" w:rsidRPr="00E22817" w14:paraId="0BA705BF" w14:textId="77777777" w:rsidTr="009D7EFE">
        <w:trPr>
          <w:cantSplit/>
        </w:trPr>
        <w:tc>
          <w:tcPr>
            <w:tcW w:w="2263" w:type="dxa"/>
          </w:tcPr>
          <w:p w14:paraId="5E1FB811" w14:textId="77777777" w:rsidR="00E22817" w:rsidRPr="00E22817" w:rsidRDefault="00E22817" w:rsidP="00E22817">
            <w:pPr>
              <w:suppressAutoHyphens/>
              <w:spacing w:before="60" w:after="60" w:line="240" w:lineRule="atLeast"/>
              <w:rPr>
                <w:rFonts w:ascii="VIC-Light" w:hAnsi="VIC-Light"/>
                <w:szCs w:val="32"/>
              </w:rPr>
            </w:pPr>
            <w:r w:rsidRPr="00E22817">
              <w:rPr>
                <w:rFonts w:ascii="Arial" w:hAnsi="Arial" w:cs="Arial"/>
                <w:szCs w:val="32"/>
              </w:rPr>
              <w:t>Valuables</w:t>
            </w:r>
          </w:p>
        </w:tc>
        <w:tc>
          <w:tcPr>
            <w:tcW w:w="5495" w:type="dxa"/>
          </w:tcPr>
          <w:p w14:paraId="01E54EA7" w14:textId="77777777" w:rsidR="00E22817" w:rsidRPr="00E22817" w:rsidRDefault="00E22817" w:rsidP="00E22817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E22817">
              <w:rPr>
                <w:rFonts w:ascii="Arial" w:hAnsi="Arial" w:cs="Arial"/>
                <w:szCs w:val="32"/>
              </w:rPr>
              <w:t>Jewellery</w:t>
            </w:r>
          </w:p>
        </w:tc>
        <w:tc>
          <w:tcPr>
            <w:tcW w:w="1876" w:type="dxa"/>
          </w:tcPr>
          <w:p w14:paraId="5507146A" w14:textId="77777777" w:rsidR="00E22817" w:rsidRPr="00E22817" w:rsidRDefault="00E22817" w:rsidP="00E22817">
            <w:pPr>
              <w:suppressAutoHyphens/>
              <w:spacing w:before="60" w:after="60" w:line="240" w:lineRule="atLeast"/>
              <w:rPr>
                <w:rFonts w:ascii="VIC-Light" w:hAnsi="VIC-Light"/>
                <w:szCs w:val="32"/>
              </w:rPr>
            </w:pPr>
          </w:p>
        </w:tc>
      </w:tr>
      <w:tr w:rsidR="00E22817" w:rsidRPr="00E22817" w14:paraId="3630272D" w14:textId="77777777" w:rsidTr="009D7EFE">
        <w:trPr>
          <w:cantSplit/>
        </w:trPr>
        <w:tc>
          <w:tcPr>
            <w:tcW w:w="2263" w:type="dxa"/>
          </w:tcPr>
          <w:p w14:paraId="219435B3" w14:textId="77777777" w:rsidR="00E22817" w:rsidRPr="00E22817" w:rsidRDefault="00E22817" w:rsidP="00E22817">
            <w:pPr>
              <w:suppressAutoHyphens/>
              <w:spacing w:before="60" w:after="60" w:line="240" w:lineRule="atLeast"/>
              <w:rPr>
                <w:rFonts w:ascii="VIC-Light" w:hAnsi="VIC-Light"/>
                <w:szCs w:val="32"/>
              </w:rPr>
            </w:pPr>
            <w:r w:rsidRPr="00E22817">
              <w:rPr>
                <w:rFonts w:ascii="Arial" w:hAnsi="Arial" w:cs="Arial"/>
                <w:szCs w:val="32"/>
              </w:rPr>
              <w:t>Valuables</w:t>
            </w:r>
          </w:p>
        </w:tc>
        <w:tc>
          <w:tcPr>
            <w:tcW w:w="5495" w:type="dxa"/>
          </w:tcPr>
          <w:p w14:paraId="4DDCC82D" w14:textId="77777777" w:rsidR="00E22817" w:rsidRPr="00E22817" w:rsidRDefault="00E22817" w:rsidP="00E22817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E22817">
              <w:rPr>
                <w:rFonts w:ascii="Arial" w:hAnsi="Arial" w:cs="Arial"/>
                <w:szCs w:val="32"/>
              </w:rPr>
              <w:t>Other:</w:t>
            </w:r>
          </w:p>
        </w:tc>
        <w:tc>
          <w:tcPr>
            <w:tcW w:w="1876" w:type="dxa"/>
          </w:tcPr>
          <w:p w14:paraId="29F8505F" w14:textId="77777777" w:rsidR="00E22817" w:rsidRPr="00E22817" w:rsidRDefault="00E22817" w:rsidP="00E22817">
            <w:pPr>
              <w:suppressAutoHyphens/>
              <w:spacing w:before="60" w:after="60" w:line="240" w:lineRule="atLeast"/>
              <w:rPr>
                <w:rFonts w:ascii="VIC-Light" w:hAnsi="VIC-Light"/>
                <w:szCs w:val="32"/>
              </w:rPr>
            </w:pPr>
          </w:p>
        </w:tc>
      </w:tr>
      <w:tr w:rsidR="00E22817" w:rsidRPr="00E22817" w14:paraId="6E3B153B" w14:textId="77777777" w:rsidTr="009D7EFE">
        <w:trPr>
          <w:cantSplit/>
        </w:trPr>
        <w:tc>
          <w:tcPr>
            <w:tcW w:w="2263" w:type="dxa"/>
          </w:tcPr>
          <w:p w14:paraId="705BBAF1" w14:textId="77777777" w:rsidR="00E22817" w:rsidRPr="00E22817" w:rsidRDefault="00E22817" w:rsidP="00E22817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E22817">
              <w:rPr>
                <w:rFonts w:ascii="Arial" w:hAnsi="Arial" w:cs="Arial"/>
                <w:szCs w:val="32"/>
              </w:rPr>
              <w:t>Food and water</w:t>
            </w:r>
          </w:p>
        </w:tc>
        <w:tc>
          <w:tcPr>
            <w:tcW w:w="5495" w:type="dxa"/>
          </w:tcPr>
          <w:p w14:paraId="0A1FA857" w14:textId="77777777" w:rsidR="00E22817" w:rsidRPr="00E22817" w:rsidRDefault="00E22817" w:rsidP="00E22817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E22817">
              <w:rPr>
                <w:rFonts w:ascii="Arial" w:hAnsi="Arial" w:cs="Arial"/>
                <w:szCs w:val="32"/>
              </w:rPr>
              <w:t>For family members travelling with you (enough supplies for a couple of days)</w:t>
            </w:r>
          </w:p>
        </w:tc>
        <w:tc>
          <w:tcPr>
            <w:tcW w:w="1876" w:type="dxa"/>
          </w:tcPr>
          <w:p w14:paraId="7B89BD96" w14:textId="77777777" w:rsidR="00E22817" w:rsidRPr="00E22817" w:rsidRDefault="00E22817" w:rsidP="00E22817">
            <w:pPr>
              <w:suppressAutoHyphens/>
              <w:spacing w:before="60" w:after="60" w:line="240" w:lineRule="atLeast"/>
              <w:rPr>
                <w:rFonts w:ascii="VIC-Light" w:hAnsi="VIC-Light"/>
                <w:szCs w:val="32"/>
              </w:rPr>
            </w:pPr>
          </w:p>
        </w:tc>
      </w:tr>
      <w:tr w:rsidR="00E22817" w:rsidRPr="00E22817" w14:paraId="5ED89CF8" w14:textId="77777777" w:rsidTr="009D7EFE">
        <w:trPr>
          <w:cantSplit/>
        </w:trPr>
        <w:tc>
          <w:tcPr>
            <w:tcW w:w="2263" w:type="dxa"/>
          </w:tcPr>
          <w:p w14:paraId="6BAA6E71" w14:textId="77777777" w:rsidR="00E22817" w:rsidRPr="00E22817" w:rsidRDefault="00E22817" w:rsidP="00E22817">
            <w:pPr>
              <w:suppressAutoHyphens/>
              <w:spacing w:before="60" w:after="60" w:line="240" w:lineRule="atLeast"/>
              <w:rPr>
                <w:rFonts w:ascii="VIC-Light" w:hAnsi="VIC-Light"/>
                <w:szCs w:val="32"/>
              </w:rPr>
            </w:pPr>
            <w:r w:rsidRPr="00E22817">
              <w:rPr>
                <w:rFonts w:ascii="Arial" w:hAnsi="Arial" w:cs="Arial"/>
                <w:szCs w:val="32"/>
              </w:rPr>
              <w:t>Food and water</w:t>
            </w:r>
          </w:p>
        </w:tc>
        <w:tc>
          <w:tcPr>
            <w:tcW w:w="5495" w:type="dxa"/>
          </w:tcPr>
          <w:p w14:paraId="045BE88E" w14:textId="77777777" w:rsidR="00E22817" w:rsidRPr="00E22817" w:rsidRDefault="00E22817" w:rsidP="00E22817">
            <w:pPr>
              <w:suppressAutoHyphens/>
              <w:spacing w:before="60" w:after="60" w:line="240" w:lineRule="atLeast"/>
              <w:rPr>
                <w:rFonts w:ascii="Arial" w:hAnsi="Arial" w:cs="Arial"/>
                <w:szCs w:val="32"/>
              </w:rPr>
            </w:pPr>
            <w:r w:rsidRPr="00E22817">
              <w:rPr>
                <w:rFonts w:ascii="Arial" w:hAnsi="Arial" w:cs="Arial"/>
                <w:szCs w:val="32"/>
              </w:rPr>
              <w:t xml:space="preserve">Take supplies for pets </w:t>
            </w:r>
          </w:p>
        </w:tc>
        <w:tc>
          <w:tcPr>
            <w:tcW w:w="1876" w:type="dxa"/>
          </w:tcPr>
          <w:p w14:paraId="54F53AAB" w14:textId="77777777" w:rsidR="00E22817" w:rsidRPr="00E22817" w:rsidRDefault="00E22817" w:rsidP="00E22817">
            <w:pPr>
              <w:suppressAutoHyphens/>
              <w:spacing w:before="60" w:after="60" w:line="240" w:lineRule="atLeast"/>
              <w:rPr>
                <w:rFonts w:ascii="VIC-Light" w:hAnsi="VIC-Light"/>
                <w:szCs w:val="32"/>
              </w:rPr>
            </w:pPr>
          </w:p>
        </w:tc>
      </w:tr>
    </w:tbl>
    <w:p w14:paraId="370AB0AF" w14:textId="77777777" w:rsidR="00E22817" w:rsidRPr="00E22817" w:rsidRDefault="00E22817" w:rsidP="00E22817">
      <w:pPr>
        <w:suppressAutoHyphens/>
        <w:spacing w:after="200" w:line="260" w:lineRule="atLeast"/>
        <w:rPr>
          <w:rFonts w:ascii="Arial" w:eastAsia="MS Mincho" w:hAnsi="Arial" w:cs="Arial"/>
          <w:szCs w:val="32"/>
        </w:rPr>
      </w:pPr>
    </w:p>
    <w:p w14:paraId="267C7D95" w14:textId="77777777" w:rsidR="00614E28" w:rsidRDefault="00614E28"/>
    <w:sectPr w:rsidR="00614E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IC-Light">
    <w:altName w:val="VIC"/>
    <w:charset w:val="4D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817"/>
    <w:rsid w:val="00614E28"/>
    <w:rsid w:val="00E2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310FE"/>
  <w15:chartTrackingRefBased/>
  <w15:docId w15:val="{21556FA7-8926-4CFE-B279-C48FEA17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2817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307157BDBB8736448CD9C5A568354B2B" ma:contentTypeVersion="29" ma:contentTypeDescription="DEDJTR Document" ma:contentTypeScope="" ma:versionID="3693489ba14c04b4f8d79d675d61ffbd">
  <xsd:schema xmlns:xsd="http://www.w3.org/2001/XMLSchema" xmlns:xs="http://www.w3.org/2001/XMLSchema" xmlns:p="http://schemas.microsoft.com/office/2006/metadata/properties" xmlns:ns2="1970f3ff-c7c3-4b73-8f0c-0bc260d159f3" xmlns:ns3="383614c2-3928-47f4-8f8a-749b2d4b77a1" xmlns:ns4="62d7a304-5c68-4eb6-ae8f-8b6195174492" targetNamespace="http://schemas.microsoft.com/office/2006/metadata/properties" ma:root="true" ma:fieldsID="a556fffc157f79987db9c1c10493e562" ns2:_="" ns3:_="" ns4:_="">
    <xsd:import namespace="1970f3ff-c7c3-4b73-8f0c-0bc260d159f3"/>
    <xsd:import namespace="383614c2-3928-47f4-8f8a-749b2d4b77a1"/>
    <xsd:import namespace="62d7a304-5c68-4eb6-ae8f-8b6195174492"/>
    <xsd:element name="properties">
      <xsd:complexType>
        <xsd:sequence>
          <xsd:element name="documentManagement">
            <xsd:complexType>
              <xsd:all>
                <xsd:element ref="ns2:g46a9f61d38540a784cfecbd3da27bca" minOccurs="0"/>
                <xsd:element ref="ns3:TaxCatchAll" minOccurs="0"/>
                <xsd:element ref="ns3:TaxCatchAllLabel" minOccurs="0"/>
                <xsd:element ref="ns2:b4605c5f9d584382a57fb8476d85f713" minOccurs="0"/>
                <xsd:element ref="ns2:p31afe295eb448f092f13ab8c2af2c33" minOccurs="0"/>
                <xsd:element ref="ns2:hcae176ec3a54dbeadeeec1b38baec58" minOccurs="0"/>
                <xsd:element ref="ns2:lf5681727d5b4cc1a5c417fcf66e2a7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0f3ff-c7c3-4b73-8f0c-0bc260d159f3" elementFormDefault="qualified">
    <xsd:import namespace="http://schemas.microsoft.com/office/2006/documentManagement/types"/>
    <xsd:import namespace="http://schemas.microsoft.com/office/infopath/2007/PartnerControls"/>
    <xsd:element name="g46a9f61d38540a784cfecbd3da27bca" ma:index="8" nillable="true" ma:taxonomy="true" ma:internalName="g46a9f61d38540a784cfecbd3da27bca" ma:taxonomyFieldName="DEDJTRGroup" ma:displayName="Group" ma:indexed="true" ma:fieldId="{046a9f61-d385-40a7-84cf-ecbd3da27bca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4605c5f9d584382a57fb8476d85f713" ma:index="12" nillable="true" ma:taxonomy="true" ma:internalName="b4605c5f9d584382a57fb8476d85f713" ma:taxonomyFieldName="DEDJTRDivision" ma:displayName="Division" ma:indexed="true" ma:fieldId="{b4605c5f-9d58-4382-a57f-b8476d85f71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1afe295eb448f092f13ab8c2af2c33" ma:index="14" nillable="true" ma:taxonomy="true" ma:internalName="p31afe295eb448f092f13ab8c2af2c33" ma:taxonomyFieldName="DEDJTRBranch" ma:displayName="Branch" ma:indexed="true" ma:fieldId="{931afe29-5eb4-48f0-92f1-3ab8c2af2c3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cae176ec3a54dbeadeeec1b38baec58" ma:index="16" nillable="true" ma:taxonomy="true" ma:internalName="hcae176ec3a54dbeadeeec1b38baec58" ma:taxonomyFieldName="DEDJTRSection" ma:displayName="Section" ma:indexed="true" ma:fieldId="{1cae176e-c3a5-4dbe-adee-ec1b38baec58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5681727d5b4cc1a5c417fcf66e2a7b" ma:index="18" nillable="true" ma:taxonomy="true" ma:internalName="lf5681727d5b4cc1a5c417fcf66e2a7b" ma:taxonomyFieldName="DEDJTRSecurityClassification" ma:displayName="Security Classification" ma:fieldId="{5f568172-7d5b-4cc1-a5c4-17fcf66e2a7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614c2-3928-47f4-8f8a-749b2d4b77a1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79aed010-4481-49bb-9bda-114a770954d2}" ma:internalName="TaxCatchAll" ma:showField="CatchAllData" ma:web="383614c2-3928-47f4-8f8a-749b2d4b77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9aed010-4481-49bb-9bda-114a770954d2}" ma:internalName="TaxCatchAllLabel" ma:readOnly="true" ma:showField="CatchAllDataLabel" ma:web="383614c2-3928-47f4-8f8a-749b2d4b77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7a304-5c68-4eb6-ae8f-8b61951744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cae176ec3a54dbeadeeec1b38baec58 xmlns="1970f3ff-c7c3-4b73-8f0c-0bc260d159f3">
      <Terms xmlns="http://schemas.microsoft.com/office/infopath/2007/PartnerControls"/>
    </hcae176ec3a54dbeadeeec1b38baec58>
    <TaxCatchAll xmlns="383614c2-3928-47f4-8f8a-749b2d4b77a1">
      <Value>2</Value>
      <Value>1</Value>
    </TaxCatchAll>
    <p31afe295eb448f092f13ab8c2af2c33 xmlns="1970f3ff-c7c3-4b73-8f0c-0bc260d159f3">
      <Terms xmlns="http://schemas.microsoft.com/office/infopath/2007/PartnerControls"/>
    </p31afe295eb448f092f13ab8c2af2c33>
    <lcf76f155ced4ddcb4097134ff3c332f xmlns="62d7a304-5c68-4eb6-ae8f-8b6195174492">
      <Terms xmlns="http://schemas.microsoft.com/office/infopath/2007/PartnerControls"/>
    </lcf76f155ced4ddcb4097134ff3c332f>
    <lf5681727d5b4cc1a5c417fcf66e2a7b xmlns="1970f3ff-c7c3-4b73-8f0c-0bc260d159f3">
      <Terms xmlns="http://schemas.microsoft.com/office/infopath/2007/PartnerControls"/>
    </lf5681727d5b4cc1a5c417fcf66e2a7b>
    <b4605c5f9d584382a57fb8476d85f713 xmlns="1970f3ff-c7c3-4b73-8f0c-0bc260d159f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Agriculture Victoria</TermName>
          <TermId xmlns="http://schemas.microsoft.com/office/infopath/2007/PartnerControls">aa595c92-527f-46eb-8130-f23c3634d9e6</TermId>
        </TermInfo>
      </Terms>
    </b4605c5f9d584382a57fb8476d85f713>
    <g46a9f61d38540a784cfecbd3da27bca xmlns="1970f3ff-c7c3-4b73-8f0c-0bc260d159f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Employment Investment and Trade</TermName>
          <TermId xmlns="http://schemas.microsoft.com/office/infopath/2007/PartnerControls">55ce1999-68b6-4f37-bdce-009ad410cd2a</TermId>
        </TermInfo>
      </Terms>
    </g46a9f61d38540a784cfecbd3da27bca>
  </documentManagement>
</p:properties>
</file>

<file path=customXml/itemProps1.xml><?xml version="1.0" encoding="utf-8"?>
<ds:datastoreItem xmlns:ds="http://schemas.openxmlformats.org/officeDocument/2006/customXml" ds:itemID="{0F4E1DCE-636A-4E3B-A602-BBD89AA1857F}"/>
</file>

<file path=customXml/itemProps2.xml><?xml version="1.0" encoding="utf-8"?>
<ds:datastoreItem xmlns:ds="http://schemas.openxmlformats.org/officeDocument/2006/customXml" ds:itemID="{36F82C60-0B01-49BB-98CD-FADB9D5723B0}"/>
</file>

<file path=customXml/itemProps3.xml><?xml version="1.0" encoding="utf-8"?>
<ds:datastoreItem xmlns:ds="http://schemas.openxmlformats.org/officeDocument/2006/customXml" ds:itemID="{A22BFC10-DCCF-4A1D-A9F4-E154A794FA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J Banks (DEECA)</dc:creator>
  <cp:keywords/>
  <dc:description/>
  <cp:lastModifiedBy>Deb J Banks (DEECA)</cp:lastModifiedBy>
  <cp:revision>1</cp:revision>
  <dcterms:created xsi:type="dcterms:W3CDTF">2023-10-17T03:49:00Z</dcterms:created>
  <dcterms:modified xsi:type="dcterms:W3CDTF">2023-10-17T03:49:00Z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0x010100611F6414DFB111E7BA88F9DF1743E31700307157BDBB8736448CD9C5A568354B2B</vt:lpwstr>
  </property>
  <property fmtid="{D5CDD505-2E9C-101B-9397-08002B2CF9AE}" pid="3" name="MediaServiceImageTags">
    <vt:lpwstr/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Group">
    <vt:lpwstr>1;#Employment Investment and Trade|55ce1999-68b6-4f37-bdce-009ad410cd2a</vt:lpwstr>
  </property>
  <property fmtid="{D5CDD505-2E9C-101B-9397-08002B2CF9AE}" pid="7" name="DEDJTRSecurityClassification">
    <vt:lpwstr/>
  </property>
  <property fmtid="{D5CDD505-2E9C-101B-9397-08002B2CF9AE}" pid="8" name="DEDJTRDivision">
    <vt:lpwstr>2;#Agriculture Victoria|aa595c92-527f-46eb-8130-f23c3634d9e6</vt:lpwstr>
  </property>
</Properties>
</file>