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7246" w14:textId="77777777" w:rsidR="001E3C43" w:rsidRPr="001E3C43" w:rsidRDefault="001E3C43" w:rsidP="001E3C43">
      <w:pPr>
        <w:keepNext/>
        <w:keepLines/>
        <w:suppressAutoHyphens/>
        <w:spacing w:before="360" w:after="200" w:line="260" w:lineRule="atLeast"/>
        <w:outlineLvl w:val="1"/>
        <w:rPr>
          <w:rFonts w:ascii="Arial" w:eastAsia="MS Gothic" w:hAnsi="Arial" w:cs="Times New Roman"/>
          <w:b/>
          <w:bCs/>
          <w:sz w:val="32"/>
          <w:szCs w:val="26"/>
        </w:rPr>
      </w:pPr>
      <w:bookmarkStart w:id="0" w:name="_Toc133919560"/>
      <w:r w:rsidRPr="001E3C43">
        <w:rPr>
          <w:rFonts w:ascii="Arial" w:eastAsia="MS Gothic" w:hAnsi="Arial" w:cs="Times New Roman"/>
          <w:b/>
          <w:bCs/>
          <w:sz w:val="32"/>
          <w:szCs w:val="26"/>
        </w:rPr>
        <w:t>2. Fire preparedness checklist</w:t>
      </w:r>
      <w:bookmarkEnd w:id="0"/>
    </w:p>
    <w:p w14:paraId="44D1A2FF" w14:textId="77777777" w:rsidR="001E3C43" w:rsidRPr="001E3C43" w:rsidRDefault="001E3C43" w:rsidP="001E3C43">
      <w:pPr>
        <w:keepNext/>
        <w:keepLines/>
        <w:suppressAutoHyphens/>
        <w:spacing w:before="200" w:after="200" w:line="260" w:lineRule="atLeast"/>
        <w:outlineLvl w:val="2"/>
        <w:rPr>
          <w:rFonts w:ascii="Arial" w:eastAsia="MS Gothic" w:hAnsi="Arial" w:cs="Arial"/>
          <w:b/>
          <w:bCs/>
          <w:sz w:val="28"/>
          <w:szCs w:val="32"/>
        </w:rPr>
      </w:pPr>
      <w:r w:rsidRPr="001E3C43">
        <w:rPr>
          <w:rFonts w:ascii="Arial" w:eastAsia="MS Gothic" w:hAnsi="Arial" w:cs="Arial"/>
          <w:b/>
          <w:bCs/>
          <w:sz w:val="28"/>
          <w:szCs w:val="32"/>
        </w:rPr>
        <w:t>Fire preparedness checklist</w:t>
      </w:r>
    </w:p>
    <w:tbl>
      <w:tblPr>
        <w:tblStyle w:val="TableGrid"/>
        <w:tblW w:w="9634" w:type="dxa"/>
        <w:tblLayout w:type="fixed"/>
        <w:tblLook w:val="0020" w:firstRow="1" w:lastRow="0" w:firstColumn="0" w:lastColumn="0" w:noHBand="0" w:noVBand="0"/>
      </w:tblPr>
      <w:tblGrid>
        <w:gridCol w:w="3969"/>
        <w:gridCol w:w="1889"/>
        <w:gridCol w:w="1890"/>
        <w:gridCol w:w="1886"/>
      </w:tblGrid>
      <w:tr w:rsidR="001E3C43" w:rsidRPr="001E3C43" w14:paraId="3DFEF7AF" w14:textId="77777777" w:rsidTr="009D7EFE">
        <w:trPr>
          <w:cantSplit/>
        </w:trPr>
        <w:tc>
          <w:tcPr>
            <w:tcW w:w="3969" w:type="dxa"/>
          </w:tcPr>
          <w:p w14:paraId="3966F9FD"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Business Preparedness </w:t>
            </w:r>
          </w:p>
        </w:tc>
        <w:tc>
          <w:tcPr>
            <w:tcW w:w="1889" w:type="dxa"/>
          </w:tcPr>
          <w:p w14:paraId="3E912139"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890" w:type="dxa"/>
          </w:tcPr>
          <w:p w14:paraId="60B45807"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886" w:type="dxa"/>
          </w:tcPr>
          <w:p w14:paraId="01A1F9F6"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4EF4D171" w14:textId="77777777" w:rsidTr="009D7EFE">
        <w:trPr>
          <w:cantSplit/>
        </w:trPr>
        <w:tc>
          <w:tcPr>
            <w:tcW w:w="3969" w:type="dxa"/>
          </w:tcPr>
          <w:p w14:paraId="7970B995"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Insurance reviewed and updated </w:t>
            </w:r>
          </w:p>
        </w:tc>
        <w:tc>
          <w:tcPr>
            <w:tcW w:w="1889" w:type="dxa"/>
          </w:tcPr>
          <w:p w14:paraId="748C7998"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4C21AEC9"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433B2485"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21C9C66B" w14:textId="77777777" w:rsidTr="009D7EFE">
        <w:trPr>
          <w:cantSplit/>
        </w:trPr>
        <w:tc>
          <w:tcPr>
            <w:tcW w:w="3969" w:type="dxa"/>
          </w:tcPr>
          <w:p w14:paraId="2113AEB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Review and update farm asset list</w:t>
            </w:r>
          </w:p>
        </w:tc>
        <w:tc>
          <w:tcPr>
            <w:tcW w:w="1889" w:type="dxa"/>
          </w:tcPr>
          <w:p w14:paraId="0B21C9EB"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2A4BFB63"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3FF7D597"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161CD771" w14:textId="77777777" w:rsidTr="009D7EFE">
        <w:trPr>
          <w:cantSplit/>
        </w:trPr>
        <w:tc>
          <w:tcPr>
            <w:tcW w:w="3969" w:type="dxa"/>
          </w:tcPr>
          <w:p w14:paraId="54CDB210" w14:textId="77777777" w:rsidR="001E3C43" w:rsidRPr="001E3C43" w:rsidRDefault="001E3C43" w:rsidP="001E3C43">
            <w:pPr>
              <w:suppressAutoHyphens/>
              <w:spacing w:before="60" w:after="60" w:line="240" w:lineRule="atLeast"/>
              <w:rPr>
                <w:rFonts w:ascii="Arial" w:hAnsi="Arial" w:cs="Arial"/>
                <w:spacing w:val="-2"/>
                <w:szCs w:val="32"/>
              </w:rPr>
            </w:pPr>
            <w:r w:rsidRPr="001E3C43">
              <w:rPr>
                <w:rFonts w:ascii="Arial" w:hAnsi="Arial" w:cs="Arial"/>
                <w:spacing w:val="-2"/>
                <w:szCs w:val="32"/>
              </w:rPr>
              <w:t>Scan or copy important documents and store off farm. Record where they are stored</w:t>
            </w:r>
          </w:p>
        </w:tc>
        <w:tc>
          <w:tcPr>
            <w:tcW w:w="1889" w:type="dxa"/>
          </w:tcPr>
          <w:p w14:paraId="7234FCAE"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75CE9C7D"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12565C3A"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3D612BC5" w14:textId="77777777" w:rsidTr="009D7EFE">
        <w:trPr>
          <w:cantSplit/>
        </w:trPr>
        <w:tc>
          <w:tcPr>
            <w:tcW w:w="3969" w:type="dxa"/>
          </w:tcPr>
          <w:p w14:paraId="6B81D0A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Update Property Identification Code (PIC) </w:t>
            </w:r>
          </w:p>
        </w:tc>
        <w:tc>
          <w:tcPr>
            <w:tcW w:w="1889" w:type="dxa"/>
          </w:tcPr>
          <w:p w14:paraId="6E2DB4BC"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6A7B8110"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1F132AE4"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0C2221E8" w14:textId="77777777" w:rsidTr="009D7EFE">
        <w:trPr>
          <w:cantSplit/>
        </w:trPr>
        <w:tc>
          <w:tcPr>
            <w:tcW w:w="3969" w:type="dxa"/>
          </w:tcPr>
          <w:p w14:paraId="53D8EE38"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Review and update emergency contact list</w:t>
            </w:r>
          </w:p>
        </w:tc>
        <w:tc>
          <w:tcPr>
            <w:tcW w:w="1889" w:type="dxa"/>
          </w:tcPr>
          <w:p w14:paraId="4437C963"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2B35BC26"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477FC7D5"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1923C6C5" w14:textId="77777777" w:rsidTr="009D7EFE">
        <w:trPr>
          <w:cantSplit/>
        </w:trPr>
        <w:tc>
          <w:tcPr>
            <w:tcW w:w="3969" w:type="dxa"/>
          </w:tcPr>
          <w:p w14:paraId="147B677F"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Update farm map </w:t>
            </w:r>
          </w:p>
        </w:tc>
        <w:tc>
          <w:tcPr>
            <w:tcW w:w="1889" w:type="dxa"/>
          </w:tcPr>
          <w:p w14:paraId="5D3E3F0A"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38053C8C"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3BF09F80" w14:textId="77777777" w:rsidR="001E3C43" w:rsidRPr="001E3C43" w:rsidRDefault="001E3C43" w:rsidP="001E3C43">
            <w:pPr>
              <w:suppressAutoHyphens/>
              <w:spacing w:before="60" w:after="60" w:line="240" w:lineRule="atLeast"/>
              <w:rPr>
                <w:rFonts w:ascii="Arial" w:hAnsi="Arial" w:cs="Arial"/>
                <w:szCs w:val="32"/>
              </w:rPr>
            </w:pPr>
          </w:p>
        </w:tc>
      </w:tr>
      <w:tr w:rsidR="001E3C43" w:rsidRPr="001E3C43" w14:paraId="78972740" w14:textId="77777777" w:rsidTr="009D7EFE">
        <w:trPr>
          <w:cantSplit/>
        </w:trPr>
        <w:tc>
          <w:tcPr>
            <w:tcW w:w="3969" w:type="dxa"/>
          </w:tcPr>
          <w:p w14:paraId="0C8D422B"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Review the rules around burning off in your municipality</w:t>
            </w:r>
          </w:p>
        </w:tc>
        <w:tc>
          <w:tcPr>
            <w:tcW w:w="1889" w:type="dxa"/>
          </w:tcPr>
          <w:p w14:paraId="223033DB" w14:textId="77777777" w:rsidR="001E3C43" w:rsidRPr="001E3C43" w:rsidRDefault="001E3C43" w:rsidP="001E3C43">
            <w:pPr>
              <w:suppressAutoHyphens/>
              <w:spacing w:before="60" w:after="60" w:line="240" w:lineRule="atLeast"/>
              <w:rPr>
                <w:rFonts w:ascii="Arial" w:hAnsi="Arial" w:cs="Arial"/>
                <w:szCs w:val="32"/>
              </w:rPr>
            </w:pPr>
          </w:p>
        </w:tc>
        <w:tc>
          <w:tcPr>
            <w:tcW w:w="1890" w:type="dxa"/>
          </w:tcPr>
          <w:p w14:paraId="2E420FEF" w14:textId="77777777" w:rsidR="001E3C43" w:rsidRPr="001E3C43" w:rsidRDefault="001E3C43" w:rsidP="001E3C43">
            <w:pPr>
              <w:suppressAutoHyphens/>
              <w:spacing w:before="60" w:after="60" w:line="240" w:lineRule="atLeast"/>
              <w:rPr>
                <w:rFonts w:ascii="Arial" w:hAnsi="Arial" w:cs="Arial"/>
                <w:szCs w:val="32"/>
              </w:rPr>
            </w:pPr>
          </w:p>
        </w:tc>
        <w:tc>
          <w:tcPr>
            <w:tcW w:w="1886" w:type="dxa"/>
          </w:tcPr>
          <w:p w14:paraId="376A0038" w14:textId="77777777" w:rsidR="001E3C43" w:rsidRPr="001E3C43" w:rsidRDefault="001E3C43" w:rsidP="001E3C43">
            <w:pPr>
              <w:suppressAutoHyphens/>
              <w:spacing w:before="60" w:after="60" w:line="240" w:lineRule="atLeast"/>
              <w:rPr>
                <w:rFonts w:ascii="Arial" w:hAnsi="Arial" w:cs="Arial"/>
                <w:szCs w:val="32"/>
              </w:rPr>
            </w:pPr>
          </w:p>
        </w:tc>
      </w:tr>
    </w:tbl>
    <w:p w14:paraId="59C9CA52"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9634" w:type="dxa"/>
        <w:tblLayout w:type="fixed"/>
        <w:tblLook w:val="0020" w:firstRow="1" w:lastRow="0" w:firstColumn="0" w:lastColumn="0" w:noHBand="0" w:noVBand="0"/>
      </w:tblPr>
      <w:tblGrid>
        <w:gridCol w:w="3969"/>
        <w:gridCol w:w="1889"/>
        <w:gridCol w:w="1890"/>
        <w:gridCol w:w="1886"/>
      </w:tblGrid>
      <w:tr w:rsidR="001E3C43" w:rsidRPr="001E3C43" w14:paraId="78BB9B92" w14:textId="77777777" w:rsidTr="009D7EFE">
        <w:trPr>
          <w:cantSplit/>
        </w:trPr>
        <w:tc>
          <w:tcPr>
            <w:tcW w:w="3969" w:type="dxa"/>
          </w:tcPr>
          <w:p w14:paraId="2D63803C"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Family/staff briefing</w:t>
            </w:r>
          </w:p>
        </w:tc>
        <w:tc>
          <w:tcPr>
            <w:tcW w:w="1889" w:type="dxa"/>
          </w:tcPr>
          <w:p w14:paraId="5D3B4C78"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890" w:type="dxa"/>
          </w:tcPr>
          <w:p w14:paraId="46F18D28"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886" w:type="dxa"/>
          </w:tcPr>
          <w:p w14:paraId="3BC11125"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2F804A77" w14:textId="77777777" w:rsidTr="009D7EFE">
        <w:trPr>
          <w:cantSplit/>
        </w:trPr>
        <w:tc>
          <w:tcPr>
            <w:tcW w:w="3969" w:type="dxa"/>
          </w:tcPr>
          <w:p w14:paraId="504C15CB"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Family members/staff/contractors are aware of</w:t>
            </w:r>
            <w:r w:rsidRPr="001E3C43">
              <w:rPr>
                <w:rFonts w:ascii="Calibri" w:hAnsi="Calibri" w:cs="Calibri"/>
                <w:szCs w:val="32"/>
              </w:rPr>
              <w:t> </w:t>
            </w:r>
            <w:r w:rsidRPr="001E3C43">
              <w:rPr>
                <w:rFonts w:ascii="Arial" w:hAnsi="Arial" w:cs="Arial"/>
                <w:szCs w:val="32"/>
              </w:rPr>
              <w:t xml:space="preserve">the Fire Preparedness Plan and their roles </w:t>
            </w:r>
          </w:p>
        </w:tc>
        <w:tc>
          <w:tcPr>
            <w:tcW w:w="1889" w:type="dxa"/>
          </w:tcPr>
          <w:p w14:paraId="11ECDA00"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4673EFE4"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68C6D904"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6DC58AB9" w14:textId="77777777" w:rsidTr="009D7EFE">
        <w:trPr>
          <w:cantSplit/>
        </w:trPr>
        <w:tc>
          <w:tcPr>
            <w:tcW w:w="3969" w:type="dxa"/>
          </w:tcPr>
          <w:p w14:paraId="67B5932A"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Family members/staff briefed on use of 000, </w:t>
            </w:r>
            <w:proofErr w:type="spellStart"/>
            <w:r w:rsidRPr="001E3C43">
              <w:rPr>
                <w:rFonts w:ascii="Arial" w:hAnsi="Arial" w:cs="Arial"/>
                <w:szCs w:val="32"/>
              </w:rPr>
              <w:t>VicFire</w:t>
            </w:r>
            <w:proofErr w:type="spellEnd"/>
            <w:r w:rsidRPr="001E3C43">
              <w:rPr>
                <w:rFonts w:ascii="Arial" w:hAnsi="Arial" w:cs="Arial"/>
                <w:szCs w:val="32"/>
              </w:rPr>
              <w:t xml:space="preserve"> and mobile phone emergency apps</w:t>
            </w:r>
          </w:p>
        </w:tc>
        <w:tc>
          <w:tcPr>
            <w:tcW w:w="1889" w:type="dxa"/>
          </w:tcPr>
          <w:p w14:paraId="3BDBAD97"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59F52F1"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7C3DE6A0"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212C1F2B" w14:textId="77777777" w:rsidTr="009D7EFE">
        <w:trPr>
          <w:cantSplit/>
        </w:trPr>
        <w:tc>
          <w:tcPr>
            <w:tcW w:w="3969" w:type="dxa"/>
          </w:tcPr>
          <w:p w14:paraId="4E67CC20"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Family members and staff know the address/location of the property to relay to emergency services in the event of a fire</w:t>
            </w:r>
          </w:p>
        </w:tc>
        <w:tc>
          <w:tcPr>
            <w:tcW w:w="1889" w:type="dxa"/>
          </w:tcPr>
          <w:p w14:paraId="7F0EB745"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299D57D"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12A00D55"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422386FA" w14:textId="77777777" w:rsidTr="009D7EFE">
        <w:trPr>
          <w:cantSplit/>
        </w:trPr>
        <w:tc>
          <w:tcPr>
            <w:tcW w:w="3969" w:type="dxa"/>
          </w:tcPr>
          <w:p w14:paraId="34B46B5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Communications equipment used on farm</w:t>
            </w:r>
            <w:r w:rsidRPr="001E3C43">
              <w:rPr>
                <w:rFonts w:ascii="Arial" w:hAnsi="Arial" w:cs="Arial"/>
                <w:szCs w:val="32"/>
              </w:rPr>
              <w:br/>
              <w:t xml:space="preserve">is in good working order and family members/staff are trained in its use </w:t>
            </w:r>
          </w:p>
        </w:tc>
        <w:tc>
          <w:tcPr>
            <w:tcW w:w="1889" w:type="dxa"/>
          </w:tcPr>
          <w:p w14:paraId="0885F332"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15CF86CE"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557344CE"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2AC25954" w14:textId="77777777" w:rsidTr="009D7EFE">
        <w:trPr>
          <w:cantSplit/>
        </w:trPr>
        <w:tc>
          <w:tcPr>
            <w:tcW w:w="3969" w:type="dxa"/>
          </w:tcPr>
          <w:p w14:paraId="67FDED20"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Family members/staff/contractors are aware of</w:t>
            </w:r>
            <w:r w:rsidRPr="001E3C43">
              <w:rPr>
                <w:rFonts w:ascii="Calibri" w:hAnsi="Calibri" w:cs="Calibri"/>
                <w:szCs w:val="32"/>
              </w:rPr>
              <w:t> </w:t>
            </w:r>
            <w:r w:rsidRPr="001E3C43">
              <w:rPr>
                <w:rFonts w:ascii="Arial" w:hAnsi="Arial" w:cs="Arial"/>
                <w:szCs w:val="32"/>
              </w:rPr>
              <w:t>fire danger periods declared in your municipality (and associated restrictions)</w:t>
            </w:r>
          </w:p>
        </w:tc>
        <w:tc>
          <w:tcPr>
            <w:tcW w:w="1889" w:type="dxa"/>
          </w:tcPr>
          <w:p w14:paraId="137EC955"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01FE7A27"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1AA0ED75"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5DE13803" w14:textId="77777777" w:rsidTr="009D7EFE">
        <w:trPr>
          <w:cantSplit/>
        </w:trPr>
        <w:tc>
          <w:tcPr>
            <w:tcW w:w="3969" w:type="dxa"/>
          </w:tcPr>
          <w:p w14:paraId="7CE9C25B"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Family members/staff/contractors are aware of</w:t>
            </w:r>
            <w:r w:rsidRPr="001E3C43">
              <w:rPr>
                <w:rFonts w:ascii="Calibri" w:hAnsi="Calibri" w:cs="Calibri"/>
                <w:szCs w:val="32"/>
              </w:rPr>
              <w:t> </w:t>
            </w:r>
            <w:r w:rsidRPr="001E3C43">
              <w:rPr>
                <w:rFonts w:ascii="Arial" w:hAnsi="Arial" w:cs="Arial"/>
                <w:szCs w:val="32"/>
              </w:rPr>
              <w:t>daily fire danger ratings and total fire bans when declared</w:t>
            </w:r>
          </w:p>
        </w:tc>
        <w:tc>
          <w:tcPr>
            <w:tcW w:w="1889" w:type="dxa"/>
          </w:tcPr>
          <w:p w14:paraId="2ED20AE8"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4AF924D9"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53076602"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376220F1" w14:textId="77777777" w:rsidTr="009D7EFE">
        <w:trPr>
          <w:cantSplit/>
        </w:trPr>
        <w:tc>
          <w:tcPr>
            <w:tcW w:w="3969" w:type="dxa"/>
          </w:tcPr>
          <w:p w14:paraId="242EAA6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Harvest machinery operators are familiar with harvest related fire dangers and know how to</w:t>
            </w:r>
            <w:r w:rsidRPr="001E3C43">
              <w:rPr>
                <w:rFonts w:ascii="Calibri" w:hAnsi="Calibri" w:cs="Calibri"/>
                <w:szCs w:val="32"/>
              </w:rPr>
              <w:t> </w:t>
            </w:r>
            <w:r w:rsidRPr="001E3C43">
              <w:rPr>
                <w:rFonts w:ascii="Arial" w:hAnsi="Arial" w:cs="Arial"/>
                <w:szCs w:val="32"/>
              </w:rPr>
              <w:t>undertake assessments using the CFA Grain Harvesting Guide</w:t>
            </w:r>
          </w:p>
        </w:tc>
        <w:tc>
          <w:tcPr>
            <w:tcW w:w="1889" w:type="dxa"/>
          </w:tcPr>
          <w:p w14:paraId="2D4BE6B2"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53DDF3C2" w14:textId="77777777" w:rsidR="001E3C43" w:rsidRPr="001E3C43" w:rsidRDefault="001E3C43" w:rsidP="001E3C43">
            <w:pPr>
              <w:suppressAutoHyphens/>
              <w:spacing w:before="60" w:after="60" w:line="240" w:lineRule="atLeast"/>
              <w:rPr>
                <w:rFonts w:ascii="VIC-Light" w:hAnsi="VIC-Light"/>
                <w:szCs w:val="32"/>
              </w:rPr>
            </w:pPr>
          </w:p>
        </w:tc>
        <w:tc>
          <w:tcPr>
            <w:tcW w:w="1886" w:type="dxa"/>
          </w:tcPr>
          <w:p w14:paraId="04DD430E" w14:textId="77777777" w:rsidR="001E3C43" w:rsidRPr="001E3C43" w:rsidRDefault="001E3C43" w:rsidP="001E3C43">
            <w:pPr>
              <w:suppressAutoHyphens/>
              <w:spacing w:before="60" w:after="60" w:line="240" w:lineRule="atLeast"/>
              <w:rPr>
                <w:rFonts w:ascii="VIC-Light" w:hAnsi="VIC-Light"/>
                <w:szCs w:val="32"/>
              </w:rPr>
            </w:pPr>
          </w:p>
        </w:tc>
      </w:tr>
    </w:tbl>
    <w:p w14:paraId="4A968183" w14:textId="77777777" w:rsidR="001E3C43" w:rsidRPr="001E3C43" w:rsidRDefault="001E3C43" w:rsidP="001E3C43">
      <w:pPr>
        <w:suppressAutoHyphens/>
        <w:spacing w:after="200" w:line="260" w:lineRule="atLeast"/>
        <w:rPr>
          <w:rFonts w:ascii="Arial" w:eastAsia="MS Mincho" w:hAnsi="Arial" w:cs="Arial"/>
          <w:szCs w:val="32"/>
        </w:rPr>
      </w:pPr>
    </w:p>
    <w:p w14:paraId="0AF34EC4" w14:textId="77777777" w:rsidR="001E3C43" w:rsidRPr="001E3C43" w:rsidRDefault="001E3C43" w:rsidP="001E3C43">
      <w:pPr>
        <w:keepNext/>
        <w:keepLines/>
        <w:suppressAutoHyphens/>
        <w:spacing w:before="200" w:after="200" w:line="260" w:lineRule="atLeast"/>
        <w:outlineLvl w:val="2"/>
        <w:rPr>
          <w:rFonts w:ascii="Arial" w:eastAsia="MS Gothic" w:hAnsi="Arial" w:cs="Arial"/>
          <w:b/>
          <w:bCs/>
          <w:sz w:val="28"/>
          <w:szCs w:val="32"/>
        </w:rPr>
      </w:pPr>
      <w:r w:rsidRPr="001E3C43">
        <w:rPr>
          <w:rFonts w:ascii="Arial" w:eastAsia="MS Gothic" w:hAnsi="Arial" w:cs="Arial"/>
          <w:b/>
          <w:bCs/>
          <w:sz w:val="28"/>
          <w:szCs w:val="32"/>
        </w:rPr>
        <w:t>Fire preparedness checklist</w:t>
      </w:r>
    </w:p>
    <w:tbl>
      <w:tblPr>
        <w:tblStyle w:val="TableGrid"/>
        <w:tblW w:w="9638" w:type="dxa"/>
        <w:tblLayout w:type="fixed"/>
        <w:tblLook w:val="0020" w:firstRow="1" w:lastRow="0" w:firstColumn="0" w:lastColumn="0" w:noHBand="0" w:noVBand="0"/>
      </w:tblPr>
      <w:tblGrid>
        <w:gridCol w:w="3969"/>
        <w:gridCol w:w="1889"/>
        <w:gridCol w:w="1890"/>
        <w:gridCol w:w="1890"/>
      </w:tblGrid>
      <w:tr w:rsidR="001E3C43" w:rsidRPr="001E3C43" w14:paraId="42D1E3E9" w14:textId="77777777" w:rsidTr="009D7EFE">
        <w:trPr>
          <w:cantSplit/>
          <w:tblHeader/>
        </w:trPr>
        <w:tc>
          <w:tcPr>
            <w:tcW w:w="3969" w:type="dxa"/>
          </w:tcPr>
          <w:p w14:paraId="33217651"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Farm Preparedness</w:t>
            </w:r>
          </w:p>
        </w:tc>
        <w:tc>
          <w:tcPr>
            <w:tcW w:w="1889" w:type="dxa"/>
          </w:tcPr>
          <w:p w14:paraId="25C4D559"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890" w:type="dxa"/>
          </w:tcPr>
          <w:p w14:paraId="0B397B98"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890" w:type="dxa"/>
          </w:tcPr>
          <w:p w14:paraId="37473BE7"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39D3203D" w14:textId="77777777" w:rsidTr="009D7EFE">
        <w:trPr>
          <w:cantSplit/>
        </w:trPr>
        <w:tc>
          <w:tcPr>
            <w:tcW w:w="3969" w:type="dxa"/>
          </w:tcPr>
          <w:p w14:paraId="09213711"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Property access is clear and well maintained</w:t>
            </w:r>
          </w:p>
        </w:tc>
        <w:tc>
          <w:tcPr>
            <w:tcW w:w="1889" w:type="dxa"/>
          </w:tcPr>
          <w:p w14:paraId="5A4A3D59"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6D2065AF"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0EE9C910"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19028CF9" w14:textId="77777777" w:rsidTr="009D7EFE">
        <w:trPr>
          <w:cantSplit/>
        </w:trPr>
        <w:tc>
          <w:tcPr>
            <w:tcW w:w="3969" w:type="dxa"/>
          </w:tcPr>
          <w:p w14:paraId="73888B30"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Roadside property number is clearly visible</w:t>
            </w:r>
            <w:r w:rsidRPr="001E3C43">
              <w:rPr>
                <w:rFonts w:ascii="Arial" w:hAnsi="Arial" w:cs="Arial"/>
                <w:szCs w:val="32"/>
              </w:rPr>
              <w:br/>
              <w:t>from both directions at property entry</w:t>
            </w:r>
          </w:p>
        </w:tc>
        <w:tc>
          <w:tcPr>
            <w:tcW w:w="1889" w:type="dxa"/>
          </w:tcPr>
          <w:p w14:paraId="5850B822"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BB4C865"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51788E93"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2231AC46" w14:textId="77777777" w:rsidTr="009D7EFE">
        <w:trPr>
          <w:cantSplit/>
        </w:trPr>
        <w:tc>
          <w:tcPr>
            <w:tcW w:w="3969" w:type="dxa"/>
          </w:tcPr>
          <w:p w14:paraId="11E6F1B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Farm biosecurity sign at farm entrance with mobile phone number displayed</w:t>
            </w:r>
          </w:p>
        </w:tc>
        <w:tc>
          <w:tcPr>
            <w:tcW w:w="1889" w:type="dxa"/>
          </w:tcPr>
          <w:p w14:paraId="63D2E6D8"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CEEDA9D"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62459352"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7CD0E10B" w14:textId="77777777" w:rsidTr="009D7EFE">
        <w:trPr>
          <w:cantSplit/>
        </w:trPr>
        <w:tc>
          <w:tcPr>
            <w:tcW w:w="3969" w:type="dxa"/>
          </w:tcPr>
          <w:p w14:paraId="66AABA1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Contents of all personal emergency and evacuation kits (including personal protective equipment) checked and updated</w:t>
            </w:r>
          </w:p>
        </w:tc>
        <w:tc>
          <w:tcPr>
            <w:tcW w:w="1889" w:type="dxa"/>
          </w:tcPr>
          <w:p w14:paraId="3EB1FB31"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4CFE63C9"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5646FFD1" w14:textId="77777777" w:rsidR="001E3C43" w:rsidRPr="001E3C43" w:rsidRDefault="001E3C43" w:rsidP="001E3C43">
            <w:pPr>
              <w:suppressAutoHyphens/>
              <w:spacing w:before="60" w:after="60" w:line="240" w:lineRule="atLeast"/>
              <w:rPr>
                <w:rFonts w:ascii="VIC-Light" w:hAnsi="VIC-Light"/>
                <w:szCs w:val="32"/>
              </w:rPr>
            </w:pPr>
          </w:p>
        </w:tc>
      </w:tr>
    </w:tbl>
    <w:p w14:paraId="74566751"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9638" w:type="dxa"/>
        <w:tblLayout w:type="fixed"/>
        <w:tblLook w:val="0020" w:firstRow="1" w:lastRow="0" w:firstColumn="0" w:lastColumn="0" w:noHBand="0" w:noVBand="0"/>
      </w:tblPr>
      <w:tblGrid>
        <w:gridCol w:w="3969"/>
        <w:gridCol w:w="1889"/>
        <w:gridCol w:w="1890"/>
        <w:gridCol w:w="1890"/>
      </w:tblGrid>
      <w:tr w:rsidR="001E3C43" w:rsidRPr="001E3C43" w14:paraId="005F9E05" w14:textId="77777777" w:rsidTr="009D7EFE">
        <w:trPr>
          <w:cantSplit/>
          <w:tblHeader/>
        </w:trPr>
        <w:tc>
          <w:tcPr>
            <w:tcW w:w="3969" w:type="dxa"/>
          </w:tcPr>
          <w:p w14:paraId="31C6863D"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Building/Vegetation Maintenance</w:t>
            </w:r>
          </w:p>
        </w:tc>
        <w:tc>
          <w:tcPr>
            <w:tcW w:w="1889" w:type="dxa"/>
          </w:tcPr>
          <w:p w14:paraId="281896B9"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890" w:type="dxa"/>
          </w:tcPr>
          <w:p w14:paraId="525AF266"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890" w:type="dxa"/>
          </w:tcPr>
          <w:p w14:paraId="06121FEE"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706F6CD8" w14:textId="77777777" w:rsidTr="009D7EFE">
        <w:trPr>
          <w:cantSplit/>
        </w:trPr>
        <w:tc>
          <w:tcPr>
            <w:tcW w:w="3969" w:type="dxa"/>
          </w:tcPr>
          <w:p w14:paraId="6F3DCDE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Undertake routine maintenance of house and farm buildings ensuring all doors can be easily closed during periods of high fire danger</w:t>
            </w:r>
          </w:p>
        </w:tc>
        <w:tc>
          <w:tcPr>
            <w:tcW w:w="1889" w:type="dxa"/>
          </w:tcPr>
          <w:p w14:paraId="3110F794"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2F6B6C3"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DCE5A69"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3342D0BC" w14:textId="77777777" w:rsidTr="009D7EFE">
        <w:trPr>
          <w:cantSplit/>
        </w:trPr>
        <w:tc>
          <w:tcPr>
            <w:tcW w:w="3969" w:type="dxa"/>
          </w:tcPr>
          <w:p w14:paraId="7DAFA0A9"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Clear vegetation and other flammable materials from around the home and farm buildings including gutters</w:t>
            </w:r>
          </w:p>
        </w:tc>
        <w:tc>
          <w:tcPr>
            <w:tcW w:w="1889" w:type="dxa"/>
          </w:tcPr>
          <w:p w14:paraId="55B37FE2"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623DF11E"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D57FAF0"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61D44AC8" w14:textId="77777777" w:rsidTr="009D7EFE">
        <w:trPr>
          <w:cantSplit/>
        </w:trPr>
        <w:tc>
          <w:tcPr>
            <w:tcW w:w="3969" w:type="dxa"/>
          </w:tcPr>
          <w:p w14:paraId="254E866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Establish fire breaks</w:t>
            </w:r>
          </w:p>
        </w:tc>
        <w:tc>
          <w:tcPr>
            <w:tcW w:w="1889" w:type="dxa"/>
          </w:tcPr>
          <w:p w14:paraId="5086E98B"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62BA6850"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440B7B4"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7D15AFED" w14:textId="77777777" w:rsidTr="009D7EFE">
        <w:trPr>
          <w:cantSplit/>
        </w:trPr>
        <w:tc>
          <w:tcPr>
            <w:tcW w:w="3969" w:type="dxa"/>
          </w:tcPr>
          <w:p w14:paraId="2845C50E"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Monitor hay that may be at risk</w:t>
            </w:r>
          </w:p>
        </w:tc>
        <w:tc>
          <w:tcPr>
            <w:tcW w:w="1889" w:type="dxa"/>
          </w:tcPr>
          <w:p w14:paraId="17A5813B"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435B716D"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61B36E5" w14:textId="77777777" w:rsidR="001E3C43" w:rsidRPr="001E3C43" w:rsidRDefault="001E3C43" w:rsidP="001E3C43">
            <w:pPr>
              <w:suppressAutoHyphens/>
              <w:spacing w:before="60" w:after="60" w:line="240" w:lineRule="atLeast"/>
              <w:rPr>
                <w:rFonts w:ascii="VIC-Light" w:hAnsi="VIC-Light"/>
                <w:szCs w:val="32"/>
              </w:rPr>
            </w:pPr>
          </w:p>
        </w:tc>
      </w:tr>
    </w:tbl>
    <w:p w14:paraId="440B14E7"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9638" w:type="dxa"/>
        <w:tblLayout w:type="fixed"/>
        <w:tblLook w:val="0020" w:firstRow="1" w:lastRow="0" w:firstColumn="0" w:lastColumn="0" w:noHBand="0" w:noVBand="0"/>
      </w:tblPr>
      <w:tblGrid>
        <w:gridCol w:w="3969"/>
        <w:gridCol w:w="1889"/>
        <w:gridCol w:w="1890"/>
        <w:gridCol w:w="1890"/>
      </w:tblGrid>
      <w:tr w:rsidR="001E3C43" w:rsidRPr="001E3C43" w14:paraId="3A78616F" w14:textId="77777777" w:rsidTr="009D7EFE">
        <w:trPr>
          <w:cantSplit/>
          <w:tblHeader/>
        </w:trPr>
        <w:tc>
          <w:tcPr>
            <w:tcW w:w="3969" w:type="dxa"/>
          </w:tcPr>
          <w:p w14:paraId="782DBADB"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Equipment and Asset Maintenance</w:t>
            </w:r>
          </w:p>
        </w:tc>
        <w:tc>
          <w:tcPr>
            <w:tcW w:w="1889" w:type="dxa"/>
          </w:tcPr>
          <w:p w14:paraId="0D6654B4"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890" w:type="dxa"/>
          </w:tcPr>
          <w:p w14:paraId="29CC3BA8"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890" w:type="dxa"/>
          </w:tcPr>
          <w:p w14:paraId="1B1973B3"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009BB64A" w14:textId="77777777" w:rsidTr="009D7EFE">
        <w:trPr>
          <w:cantSplit/>
        </w:trPr>
        <w:tc>
          <w:tcPr>
            <w:tcW w:w="3969" w:type="dxa"/>
          </w:tcPr>
          <w:p w14:paraId="373EBD2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Knapsack and fire extinguishers are regularly serviced</w:t>
            </w:r>
          </w:p>
        </w:tc>
        <w:tc>
          <w:tcPr>
            <w:tcW w:w="1889" w:type="dxa"/>
          </w:tcPr>
          <w:p w14:paraId="7CEAAB12"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51B1DD0E"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F7A4451"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4D0436DA" w14:textId="77777777" w:rsidTr="009D7EFE">
        <w:trPr>
          <w:cantSplit/>
        </w:trPr>
        <w:tc>
          <w:tcPr>
            <w:tcW w:w="3969" w:type="dxa"/>
          </w:tcPr>
          <w:p w14:paraId="70ACE6B5"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Fire extinguishers (or knapsacks) are fitted to tractors, </w:t>
            </w:r>
            <w:proofErr w:type="gramStart"/>
            <w:r w:rsidRPr="001E3C43">
              <w:rPr>
                <w:rFonts w:ascii="Arial" w:hAnsi="Arial" w:cs="Arial"/>
                <w:szCs w:val="32"/>
              </w:rPr>
              <w:t>harvesters</w:t>
            </w:r>
            <w:proofErr w:type="gramEnd"/>
            <w:r w:rsidRPr="001E3C43">
              <w:rPr>
                <w:rFonts w:ascii="Arial" w:hAnsi="Arial" w:cs="Arial"/>
                <w:szCs w:val="32"/>
              </w:rPr>
              <w:t xml:space="preserve"> and other relevant machinery</w:t>
            </w:r>
          </w:p>
        </w:tc>
        <w:tc>
          <w:tcPr>
            <w:tcW w:w="1889" w:type="dxa"/>
          </w:tcPr>
          <w:p w14:paraId="341BA5F1"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3B9DB0E"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C156D06"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2C00DD5F" w14:textId="77777777" w:rsidTr="009D7EFE">
        <w:trPr>
          <w:cantSplit/>
        </w:trPr>
        <w:tc>
          <w:tcPr>
            <w:tcW w:w="3969" w:type="dxa"/>
          </w:tcPr>
          <w:p w14:paraId="35B92176"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 xml:space="preserve">Farm vehicles are supplied with a fire extinguisher, pure wool blanket, first aid kit, UHF radio and mobile phone charger (and </w:t>
            </w:r>
            <w:proofErr w:type="gramStart"/>
            <w:r w:rsidRPr="001E3C43">
              <w:rPr>
                <w:rFonts w:ascii="Arial" w:hAnsi="Arial" w:cs="Arial"/>
                <w:szCs w:val="32"/>
              </w:rPr>
              <w:t>12 volt</w:t>
            </w:r>
            <w:proofErr w:type="gramEnd"/>
            <w:r w:rsidRPr="001E3C43">
              <w:rPr>
                <w:rFonts w:ascii="Arial" w:hAnsi="Arial" w:cs="Arial"/>
                <w:szCs w:val="32"/>
              </w:rPr>
              <w:t xml:space="preserve"> adaptor if required)</w:t>
            </w:r>
          </w:p>
        </w:tc>
        <w:tc>
          <w:tcPr>
            <w:tcW w:w="1889" w:type="dxa"/>
          </w:tcPr>
          <w:p w14:paraId="1A4584A9"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7FF043C"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0D525E85"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76D344FD" w14:textId="77777777" w:rsidTr="009D7EFE">
        <w:trPr>
          <w:cantSplit/>
        </w:trPr>
        <w:tc>
          <w:tcPr>
            <w:tcW w:w="3969" w:type="dxa"/>
          </w:tcPr>
          <w:p w14:paraId="3839632C"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Firefighting unit is set up, serviced, </w:t>
            </w:r>
            <w:proofErr w:type="gramStart"/>
            <w:r w:rsidRPr="001E3C43">
              <w:rPr>
                <w:rFonts w:ascii="Arial" w:hAnsi="Arial" w:cs="Arial"/>
                <w:szCs w:val="32"/>
              </w:rPr>
              <w:t>tested</w:t>
            </w:r>
            <w:proofErr w:type="gramEnd"/>
            <w:r w:rsidRPr="001E3C43">
              <w:rPr>
                <w:rFonts w:ascii="Arial" w:hAnsi="Arial" w:cs="Arial"/>
                <w:szCs w:val="32"/>
              </w:rPr>
              <w:t xml:space="preserve"> and fitted with appropriate hand tools including wire cutters</w:t>
            </w:r>
          </w:p>
        </w:tc>
        <w:tc>
          <w:tcPr>
            <w:tcW w:w="1889" w:type="dxa"/>
          </w:tcPr>
          <w:p w14:paraId="0C9E6AC6"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3472F4F6"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392C62B3"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01336013" w14:textId="77777777" w:rsidTr="009D7EFE">
        <w:trPr>
          <w:cantSplit/>
        </w:trPr>
        <w:tc>
          <w:tcPr>
            <w:tcW w:w="3969" w:type="dxa"/>
          </w:tcPr>
          <w:p w14:paraId="220AA78E"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Electric fences checked for faults and kept clear of long grass – switch off on fire risk days</w:t>
            </w:r>
          </w:p>
        </w:tc>
        <w:tc>
          <w:tcPr>
            <w:tcW w:w="1889" w:type="dxa"/>
          </w:tcPr>
          <w:p w14:paraId="0DCABFFE"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363418BD"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07A5DD9C"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4EF338B0" w14:textId="77777777" w:rsidTr="009D7EFE">
        <w:trPr>
          <w:cantSplit/>
        </w:trPr>
        <w:tc>
          <w:tcPr>
            <w:tcW w:w="3969" w:type="dxa"/>
          </w:tcPr>
          <w:p w14:paraId="2AF9676F"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All farm machinery and equipment maintained in good working order (to avoid starting a fire)</w:t>
            </w:r>
          </w:p>
        </w:tc>
        <w:tc>
          <w:tcPr>
            <w:tcW w:w="1889" w:type="dxa"/>
          </w:tcPr>
          <w:p w14:paraId="3D01DF73"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0BE600C1"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11B7B04D"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0CF2B070" w14:textId="77777777" w:rsidTr="009D7EFE">
        <w:trPr>
          <w:cantSplit/>
        </w:trPr>
        <w:tc>
          <w:tcPr>
            <w:tcW w:w="3969" w:type="dxa"/>
          </w:tcPr>
          <w:p w14:paraId="63D2930C"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Assemble firefighting equipment for protecting your home residence</w:t>
            </w:r>
          </w:p>
        </w:tc>
        <w:tc>
          <w:tcPr>
            <w:tcW w:w="1889" w:type="dxa"/>
          </w:tcPr>
          <w:p w14:paraId="20602EC5"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24EEF543" w14:textId="77777777" w:rsidR="001E3C43" w:rsidRPr="001E3C43" w:rsidRDefault="001E3C43" w:rsidP="001E3C43">
            <w:pPr>
              <w:suppressAutoHyphens/>
              <w:spacing w:before="60" w:after="60" w:line="240" w:lineRule="atLeast"/>
              <w:rPr>
                <w:rFonts w:ascii="VIC-Light" w:hAnsi="VIC-Light"/>
                <w:szCs w:val="32"/>
              </w:rPr>
            </w:pPr>
          </w:p>
        </w:tc>
        <w:tc>
          <w:tcPr>
            <w:tcW w:w="1890" w:type="dxa"/>
          </w:tcPr>
          <w:p w14:paraId="7E43DFEE" w14:textId="77777777" w:rsidR="001E3C43" w:rsidRPr="001E3C43" w:rsidRDefault="001E3C43" w:rsidP="001E3C43">
            <w:pPr>
              <w:suppressAutoHyphens/>
              <w:spacing w:before="60" w:after="60" w:line="240" w:lineRule="atLeast"/>
              <w:rPr>
                <w:rFonts w:ascii="VIC-Light" w:hAnsi="VIC-Light"/>
                <w:szCs w:val="32"/>
              </w:rPr>
            </w:pPr>
          </w:p>
        </w:tc>
      </w:tr>
    </w:tbl>
    <w:p w14:paraId="55677FA5"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9638" w:type="dxa"/>
        <w:tblLayout w:type="fixed"/>
        <w:tblLook w:val="0020" w:firstRow="1" w:lastRow="0" w:firstColumn="0" w:lastColumn="0" w:noHBand="0" w:noVBand="0"/>
      </w:tblPr>
      <w:tblGrid>
        <w:gridCol w:w="3685"/>
        <w:gridCol w:w="1984"/>
        <w:gridCol w:w="1985"/>
        <w:gridCol w:w="1984"/>
      </w:tblGrid>
      <w:tr w:rsidR="001E3C43" w:rsidRPr="001E3C43" w14:paraId="06384D75" w14:textId="77777777" w:rsidTr="009D7EFE">
        <w:trPr>
          <w:cantSplit/>
        </w:trPr>
        <w:tc>
          <w:tcPr>
            <w:tcW w:w="3685" w:type="dxa"/>
          </w:tcPr>
          <w:p w14:paraId="7E98B74D"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Water Supply</w:t>
            </w:r>
          </w:p>
        </w:tc>
        <w:tc>
          <w:tcPr>
            <w:tcW w:w="1984" w:type="dxa"/>
          </w:tcPr>
          <w:p w14:paraId="43BD076C"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985" w:type="dxa"/>
          </w:tcPr>
          <w:p w14:paraId="45D29D37"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984" w:type="dxa"/>
          </w:tcPr>
          <w:p w14:paraId="3BE61ECC"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69E09895" w14:textId="77777777" w:rsidTr="009D7EFE">
        <w:trPr>
          <w:cantSplit/>
        </w:trPr>
        <w:tc>
          <w:tcPr>
            <w:tcW w:w="3685" w:type="dxa"/>
          </w:tcPr>
          <w:p w14:paraId="390030B6"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Tank holding a minimum of 22,000 litres</w:t>
            </w:r>
            <w:r w:rsidRPr="001E3C43">
              <w:rPr>
                <w:rFonts w:ascii="Arial" w:hAnsi="Arial" w:cs="Arial"/>
                <w:szCs w:val="32"/>
              </w:rPr>
              <w:br/>
              <w:t>of water for firefighting purposes fitted</w:t>
            </w:r>
            <w:r w:rsidRPr="001E3C43">
              <w:rPr>
                <w:rFonts w:ascii="Arial" w:hAnsi="Arial" w:cs="Arial"/>
                <w:szCs w:val="32"/>
              </w:rPr>
              <w:br/>
              <w:t>with appropriate CFA couplings</w:t>
            </w:r>
          </w:p>
        </w:tc>
        <w:tc>
          <w:tcPr>
            <w:tcW w:w="1984" w:type="dxa"/>
          </w:tcPr>
          <w:p w14:paraId="57597A3A" w14:textId="77777777" w:rsidR="001E3C43" w:rsidRPr="001E3C43" w:rsidRDefault="001E3C43" w:rsidP="001E3C43">
            <w:pPr>
              <w:suppressAutoHyphens/>
              <w:spacing w:before="60" w:after="60" w:line="240" w:lineRule="atLeast"/>
              <w:rPr>
                <w:rFonts w:ascii="VIC-Light" w:hAnsi="VIC-Light"/>
                <w:szCs w:val="32"/>
              </w:rPr>
            </w:pPr>
          </w:p>
        </w:tc>
        <w:tc>
          <w:tcPr>
            <w:tcW w:w="1985" w:type="dxa"/>
          </w:tcPr>
          <w:p w14:paraId="1EB2E12F" w14:textId="77777777" w:rsidR="001E3C43" w:rsidRPr="001E3C43" w:rsidRDefault="001E3C43" w:rsidP="001E3C43">
            <w:pPr>
              <w:suppressAutoHyphens/>
              <w:spacing w:before="60" w:after="60" w:line="240" w:lineRule="atLeast"/>
              <w:rPr>
                <w:rFonts w:ascii="VIC-Light" w:hAnsi="VIC-Light"/>
                <w:szCs w:val="32"/>
              </w:rPr>
            </w:pPr>
          </w:p>
        </w:tc>
        <w:tc>
          <w:tcPr>
            <w:tcW w:w="1984" w:type="dxa"/>
          </w:tcPr>
          <w:p w14:paraId="4F7580F2"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0CC5B424" w14:textId="77777777" w:rsidTr="009D7EFE">
        <w:trPr>
          <w:cantSplit/>
        </w:trPr>
        <w:tc>
          <w:tcPr>
            <w:tcW w:w="3685" w:type="dxa"/>
          </w:tcPr>
          <w:p w14:paraId="684A6FB5"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Dams suitable for filling fire units are marked</w:t>
            </w:r>
            <w:r w:rsidRPr="001E3C43">
              <w:rPr>
                <w:rFonts w:ascii="Calibri" w:hAnsi="Calibri" w:cs="Calibri"/>
                <w:szCs w:val="32"/>
              </w:rPr>
              <w:t> </w:t>
            </w:r>
            <w:r w:rsidRPr="001E3C43">
              <w:rPr>
                <w:rFonts w:ascii="Arial" w:hAnsi="Arial" w:cs="Arial"/>
                <w:szCs w:val="32"/>
              </w:rPr>
              <w:t>on farm map</w:t>
            </w:r>
          </w:p>
        </w:tc>
        <w:tc>
          <w:tcPr>
            <w:tcW w:w="1984" w:type="dxa"/>
          </w:tcPr>
          <w:p w14:paraId="0AAC5BF5" w14:textId="77777777" w:rsidR="001E3C43" w:rsidRPr="001E3C43" w:rsidRDefault="001E3C43" w:rsidP="001E3C43">
            <w:pPr>
              <w:suppressAutoHyphens/>
              <w:spacing w:before="60" w:after="60" w:line="240" w:lineRule="atLeast"/>
              <w:rPr>
                <w:rFonts w:ascii="VIC-Light" w:hAnsi="VIC-Light"/>
                <w:szCs w:val="32"/>
              </w:rPr>
            </w:pPr>
          </w:p>
        </w:tc>
        <w:tc>
          <w:tcPr>
            <w:tcW w:w="1985" w:type="dxa"/>
          </w:tcPr>
          <w:p w14:paraId="11507A62" w14:textId="77777777" w:rsidR="001E3C43" w:rsidRPr="001E3C43" w:rsidRDefault="001E3C43" w:rsidP="001E3C43">
            <w:pPr>
              <w:suppressAutoHyphens/>
              <w:spacing w:before="60" w:after="60" w:line="240" w:lineRule="atLeast"/>
              <w:rPr>
                <w:rFonts w:ascii="VIC-Light" w:hAnsi="VIC-Light"/>
                <w:szCs w:val="32"/>
              </w:rPr>
            </w:pPr>
          </w:p>
        </w:tc>
        <w:tc>
          <w:tcPr>
            <w:tcW w:w="1984" w:type="dxa"/>
          </w:tcPr>
          <w:p w14:paraId="5773B3CD" w14:textId="77777777" w:rsidR="001E3C43" w:rsidRPr="001E3C43" w:rsidRDefault="001E3C43" w:rsidP="001E3C43">
            <w:pPr>
              <w:suppressAutoHyphens/>
              <w:spacing w:before="60" w:after="60" w:line="240" w:lineRule="atLeast"/>
              <w:rPr>
                <w:rFonts w:ascii="VIC-Light" w:hAnsi="VIC-Light"/>
                <w:szCs w:val="32"/>
              </w:rPr>
            </w:pPr>
          </w:p>
        </w:tc>
      </w:tr>
    </w:tbl>
    <w:p w14:paraId="179C7570"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9638" w:type="dxa"/>
        <w:tblLayout w:type="fixed"/>
        <w:tblLook w:val="0020" w:firstRow="1" w:lastRow="0" w:firstColumn="0" w:lastColumn="0" w:noHBand="0" w:noVBand="0"/>
      </w:tblPr>
      <w:tblGrid>
        <w:gridCol w:w="3685"/>
        <w:gridCol w:w="1984"/>
        <w:gridCol w:w="1985"/>
        <w:gridCol w:w="1984"/>
      </w:tblGrid>
      <w:tr w:rsidR="001E3C43" w:rsidRPr="001E3C43" w14:paraId="7D44B85A" w14:textId="77777777" w:rsidTr="009D7EFE">
        <w:trPr>
          <w:cantSplit/>
        </w:trPr>
        <w:tc>
          <w:tcPr>
            <w:tcW w:w="3685" w:type="dxa"/>
          </w:tcPr>
          <w:p w14:paraId="6852118B"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Livestock Management</w:t>
            </w:r>
          </w:p>
        </w:tc>
        <w:tc>
          <w:tcPr>
            <w:tcW w:w="1984" w:type="dxa"/>
          </w:tcPr>
          <w:p w14:paraId="2F77E2C1"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w:t>
            </w:r>
          </w:p>
        </w:tc>
        <w:tc>
          <w:tcPr>
            <w:tcW w:w="1985" w:type="dxa"/>
          </w:tcPr>
          <w:p w14:paraId="2542D71D"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 xml:space="preserve">When </w:t>
            </w:r>
          </w:p>
        </w:tc>
        <w:tc>
          <w:tcPr>
            <w:tcW w:w="1984" w:type="dxa"/>
          </w:tcPr>
          <w:p w14:paraId="10433493"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Date completed</w:t>
            </w:r>
          </w:p>
        </w:tc>
      </w:tr>
      <w:tr w:rsidR="001E3C43" w:rsidRPr="001E3C43" w14:paraId="06E7C3E8" w14:textId="77777777" w:rsidTr="009D7EFE">
        <w:trPr>
          <w:cantSplit/>
        </w:trPr>
        <w:tc>
          <w:tcPr>
            <w:tcW w:w="3685" w:type="dxa"/>
          </w:tcPr>
          <w:p w14:paraId="50614370"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Refuge area (paddock/stock containment area</w:t>
            </w:r>
            <w:r w:rsidRPr="001E3C43">
              <w:rPr>
                <w:rFonts w:ascii="Calibri" w:hAnsi="Calibri" w:cs="Calibri"/>
                <w:szCs w:val="32"/>
              </w:rPr>
              <w:t> </w:t>
            </w:r>
            <w:r w:rsidRPr="001E3C43">
              <w:rPr>
                <w:rFonts w:ascii="Arial" w:hAnsi="Arial" w:cs="Arial"/>
                <w:szCs w:val="32"/>
              </w:rPr>
              <w:t>identified and prepared for livestock with adequate water)</w:t>
            </w:r>
          </w:p>
        </w:tc>
        <w:tc>
          <w:tcPr>
            <w:tcW w:w="1984" w:type="dxa"/>
          </w:tcPr>
          <w:p w14:paraId="3E650B82" w14:textId="77777777" w:rsidR="001E3C43" w:rsidRPr="001E3C43" w:rsidRDefault="001E3C43" w:rsidP="001E3C43">
            <w:pPr>
              <w:suppressAutoHyphens/>
              <w:spacing w:before="60" w:after="60" w:line="240" w:lineRule="atLeast"/>
              <w:rPr>
                <w:rFonts w:ascii="VIC-Light" w:hAnsi="VIC-Light"/>
                <w:szCs w:val="32"/>
              </w:rPr>
            </w:pPr>
          </w:p>
        </w:tc>
        <w:tc>
          <w:tcPr>
            <w:tcW w:w="1985" w:type="dxa"/>
          </w:tcPr>
          <w:p w14:paraId="457762AD" w14:textId="77777777" w:rsidR="001E3C43" w:rsidRPr="001E3C43" w:rsidRDefault="001E3C43" w:rsidP="001E3C43">
            <w:pPr>
              <w:suppressAutoHyphens/>
              <w:spacing w:before="60" w:after="60" w:line="240" w:lineRule="atLeast"/>
              <w:rPr>
                <w:rFonts w:ascii="VIC-Light" w:hAnsi="VIC-Light"/>
                <w:szCs w:val="32"/>
              </w:rPr>
            </w:pPr>
          </w:p>
        </w:tc>
        <w:tc>
          <w:tcPr>
            <w:tcW w:w="1984" w:type="dxa"/>
          </w:tcPr>
          <w:p w14:paraId="101168A2"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4E1C09CE" w14:textId="77777777" w:rsidTr="009D7EFE">
        <w:trPr>
          <w:cantSplit/>
        </w:trPr>
        <w:tc>
          <w:tcPr>
            <w:tcW w:w="3685" w:type="dxa"/>
          </w:tcPr>
          <w:p w14:paraId="04533F7A"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All livestock fitted with electronic ear tags</w:t>
            </w:r>
            <w:r w:rsidRPr="001E3C43">
              <w:rPr>
                <w:rFonts w:ascii="Arial" w:hAnsi="Arial" w:cs="Arial"/>
                <w:szCs w:val="32"/>
              </w:rPr>
              <w:br/>
              <w:t>or management tags</w:t>
            </w:r>
          </w:p>
        </w:tc>
        <w:tc>
          <w:tcPr>
            <w:tcW w:w="1984" w:type="dxa"/>
          </w:tcPr>
          <w:p w14:paraId="08B6D489" w14:textId="77777777" w:rsidR="001E3C43" w:rsidRPr="001E3C43" w:rsidRDefault="001E3C43" w:rsidP="001E3C43">
            <w:pPr>
              <w:suppressAutoHyphens/>
              <w:spacing w:before="60" w:after="60" w:line="240" w:lineRule="atLeast"/>
              <w:rPr>
                <w:rFonts w:ascii="VIC-Light" w:hAnsi="VIC-Light"/>
                <w:szCs w:val="32"/>
              </w:rPr>
            </w:pPr>
          </w:p>
        </w:tc>
        <w:tc>
          <w:tcPr>
            <w:tcW w:w="1985" w:type="dxa"/>
          </w:tcPr>
          <w:p w14:paraId="69043B7F" w14:textId="77777777" w:rsidR="001E3C43" w:rsidRPr="001E3C43" w:rsidRDefault="001E3C43" w:rsidP="001E3C43">
            <w:pPr>
              <w:suppressAutoHyphens/>
              <w:spacing w:before="60" w:after="60" w:line="240" w:lineRule="atLeast"/>
              <w:rPr>
                <w:rFonts w:ascii="VIC-Light" w:hAnsi="VIC-Light"/>
                <w:szCs w:val="32"/>
              </w:rPr>
            </w:pPr>
          </w:p>
        </w:tc>
        <w:tc>
          <w:tcPr>
            <w:tcW w:w="1984" w:type="dxa"/>
          </w:tcPr>
          <w:p w14:paraId="626B6C06"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543E086B" w14:textId="77777777" w:rsidTr="009D7EFE">
        <w:trPr>
          <w:cantSplit/>
        </w:trPr>
        <w:tc>
          <w:tcPr>
            <w:tcW w:w="3685" w:type="dxa"/>
          </w:tcPr>
          <w:p w14:paraId="24B105B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Feed sources for livestock kept at two locations on property</w:t>
            </w:r>
          </w:p>
        </w:tc>
        <w:tc>
          <w:tcPr>
            <w:tcW w:w="1984" w:type="dxa"/>
          </w:tcPr>
          <w:p w14:paraId="363439AF" w14:textId="77777777" w:rsidR="001E3C43" w:rsidRPr="001E3C43" w:rsidRDefault="001E3C43" w:rsidP="001E3C43">
            <w:pPr>
              <w:suppressAutoHyphens/>
              <w:spacing w:before="60" w:after="60" w:line="240" w:lineRule="atLeast"/>
              <w:rPr>
                <w:rFonts w:ascii="VIC-Light" w:hAnsi="VIC-Light"/>
                <w:szCs w:val="32"/>
              </w:rPr>
            </w:pPr>
          </w:p>
        </w:tc>
        <w:tc>
          <w:tcPr>
            <w:tcW w:w="1985" w:type="dxa"/>
          </w:tcPr>
          <w:p w14:paraId="0C95B503" w14:textId="77777777" w:rsidR="001E3C43" w:rsidRPr="001E3C43" w:rsidRDefault="001E3C43" w:rsidP="001E3C43">
            <w:pPr>
              <w:suppressAutoHyphens/>
              <w:spacing w:before="60" w:after="60" w:line="240" w:lineRule="atLeast"/>
              <w:rPr>
                <w:rFonts w:ascii="VIC-Light" w:hAnsi="VIC-Light"/>
                <w:szCs w:val="32"/>
              </w:rPr>
            </w:pPr>
          </w:p>
        </w:tc>
        <w:tc>
          <w:tcPr>
            <w:tcW w:w="1984" w:type="dxa"/>
          </w:tcPr>
          <w:p w14:paraId="664DDDAC" w14:textId="77777777" w:rsidR="001E3C43" w:rsidRPr="001E3C43" w:rsidRDefault="001E3C43" w:rsidP="001E3C43">
            <w:pPr>
              <w:suppressAutoHyphens/>
              <w:spacing w:before="60" w:after="60" w:line="240" w:lineRule="atLeast"/>
              <w:rPr>
                <w:rFonts w:ascii="VIC-Light" w:hAnsi="VIC-Light"/>
                <w:szCs w:val="32"/>
              </w:rPr>
            </w:pPr>
          </w:p>
        </w:tc>
      </w:tr>
    </w:tbl>
    <w:p w14:paraId="6AD5D127" w14:textId="77777777" w:rsidR="001E3C43" w:rsidRPr="001E3C43" w:rsidRDefault="001E3C43" w:rsidP="001E3C43">
      <w:pPr>
        <w:suppressAutoHyphens/>
        <w:spacing w:after="0" w:line="260" w:lineRule="atLeast"/>
        <w:rPr>
          <w:rFonts w:ascii="Arial" w:eastAsia="MS Mincho" w:hAnsi="Arial" w:cs="Arial"/>
          <w:szCs w:val="32"/>
        </w:rPr>
      </w:pPr>
    </w:p>
    <w:tbl>
      <w:tblPr>
        <w:tblStyle w:val="TableGrid"/>
        <w:tblW w:w="0" w:type="auto"/>
        <w:tblLayout w:type="fixed"/>
        <w:tblLook w:val="0020" w:firstRow="1" w:lastRow="0" w:firstColumn="0" w:lastColumn="0" w:noHBand="0" w:noVBand="0"/>
      </w:tblPr>
      <w:tblGrid>
        <w:gridCol w:w="1928"/>
        <w:gridCol w:w="2267"/>
        <w:gridCol w:w="2268"/>
        <w:gridCol w:w="3175"/>
      </w:tblGrid>
      <w:tr w:rsidR="001E3C43" w:rsidRPr="001E3C43" w14:paraId="1634C174" w14:textId="77777777" w:rsidTr="009D7EFE">
        <w:trPr>
          <w:cantSplit/>
          <w:tblHeader/>
        </w:trPr>
        <w:tc>
          <w:tcPr>
            <w:tcW w:w="1928" w:type="dxa"/>
          </w:tcPr>
          <w:p w14:paraId="27C5AEAB"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High Risk Day Ratings</w:t>
            </w:r>
          </w:p>
        </w:tc>
        <w:tc>
          <w:tcPr>
            <w:tcW w:w="2267" w:type="dxa"/>
          </w:tcPr>
          <w:p w14:paraId="65CAA65E"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 is leaving</w:t>
            </w:r>
          </w:p>
        </w:tc>
        <w:tc>
          <w:tcPr>
            <w:tcW w:w="2268" w:type="dxa"/>
          </w:tcPr>
          <w:p w14:paraId="2A5D5298"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Who is staying?</w:t>
            </w:r>
          </w:p>
        </w:tc>
        <w:tc>
          <w:tcPr>
            <w:tcW w:w="3175" w:type="dxa"/>
          </w:tcPr>
          <w:p w14:paraId="59366104" w14:textId="77777777" w:rsidR="001E3C43" w:rsidRPr="001E3C43" w:rsidRDefault="001E3C43" w:rsidP="001E3C43">
            <w:pPr>
              <w:suppressAutoHyphens/>
              <w:spacing w:before="60" w:after="60"/>
              <w:rPr>
                <w:rFonts w:ascii="Arial" w:hAnsi="Arial" w:cs="Arial"/>
                <w:b/>
                <w:szCs w:val="44"/>
              </w:rPr>
            </w:pPr>
            <w:r w:rsidRPr="001E3C43">
              <w:rPr>
                <w:rFonts w:ascii="Arial" w:hAnsi="Arial" w:cs="Arial"/>
                <w:b/>
                <w:szCs w:val="44"/>
              </w:rPr>
              <w:t>Destination?</w:t>
            </w:r>
            <w:r w:rsidRPr="001E3C43">
              <w:rPr>
                <w:rFonts w:ascii="Arial" w:hAnsi="Arial" w:cs="Arial"/>
                <w:b/>
                <w:szCs w:val="44"/>
              </w:rPr>
              <w:br/>
              <w:t>(include route and backup route)</w:t>
            </w:r>
          </w:p>
        </w:tc>
      </w:tr>
      <w:tr w:rsidR="001E3C43" w:rsidRPr="001E3C43" w14:paraId="40C5E43A" w14:textId="77777777" w:rsidTr="009D7EFE">
        <w:trPr>
          <w:cantSplit/>
        </w:trPr>
        <w:tc>
          <w:tcPr>
            <w:tcW w:w="1928" w:type="dxa"/>
          </w:tcPr>
          <w:p w14:paraId="00EE414E" w14:textId="77777777" w:rsidR="001E3C43" w:rsidRPr="001E3C43" w:rsidRDefault="001E3C43" w:rsidP="001E3C43">
            <w:pPr>
              <w:suppressAutoHyphens/>
              <w:spacing w:before="60" w:after="60" w:line="240" w:lineRule="atLeast"/>
              <w:rPr>
                <w:rFonts w:ascii="Arial" w:hAnsi="Arial" w:cs="Arial"/>
                <w:b/>
                <w:bCs/>
                <w:szCs w:val="32"/>
              </w:rPr>
            </w:pPr>
            <w:r w:rsidRPr="001E3C43">
              <w:rPr>
                <w:rFonts w:ascii="Arial" w:hAnsi="Arial" w:cs="Arial"/>
                <w:b/>
                <w:bCs/>
                <w:szCs w:val="32"/>
              </w:rPr>
              <w:t>HIGH</w:t>
            </w:r>
          </w:p>
        </w:tc>
        <w:tc>
          <w:tcPr>
            <w:tcW w:w="2267" w:type="dxa"/>
          </w:tcPr>
          <w:p w14:paraId="4F4C0FB9" w14:textId="77777777" w:rsidR="001E3C43" w:rsidRPr="001E3C43" w:rsidRDefault="001E3C43" w:rsidP="001E3C43">
            <w:pPr>
              <w:suppressAutoHyphens/>
              <w:spacing w:before="60" w:after="60" w:line="240" w:lineRule="atLeast"/>
              <w:rPr>
                <w:rFonts w:ascii="VIC-Light" w:hAnsi="VIC-Light"/>
                <w:szCs w:val="32"/>
              </w:rPr>
            </w:pPr>
          </w:p>
        </w:tc>
        <w:tc>
          <w:tcPr>
            <w:tcW w:w="2268" w:type="dxa"/>
          </w:tcPr>
          <w:p w14:paraId="34040380" w14:textId="77777777" w:rsidR="001E3C43" w:rsidRPr="001E3C43" w:rsidRDefault="001E3C43" w:rsidP="001E3C43">
            <w:pPr>
              <w:suppressAutoHyphens/>
              <w:spacing w:before="60" w:after="60" w:line="240" w:lineRule="atLeast"/>
              <w:rPr>
                <w:rFonts w:ascii="VIC-Light" w:hAnsi="VIC-Light"/>
                <w:szCs w:val="32"/>
              </w:rPr>
            </w:pPr>
          </w:p>
        </w:tc>
        <w:tc>
          <w:tcPr>
            <w:tcW w:w="3175" w:type="dxa"/>
          </w:tcPr>
          <w:p w14:paraId="19071BE5"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68E6B902" w14:textId="77777777" w:rsidTr="009D7EFE">
        <w:trPr>
          <w:cantSplit/>
        </w:trPr>
        <w:tc>
          <w:tcPr>
            <w:tcW w:w="1928" w:type="dxa"/>
          </w:tcPr>
          <w:p w14:paraId="02D15C37" w14:textId="77777777" w:rsidR="001E3C43" w:rsidRPr="001E3C43" w:rsidRDefault="001E3C43" w:rsidP="001E3C43">
            <w:pPr>
              <w:suppressAutoHyphens/>
              <w:spacing w:before="60" w:after="60" w:line="240" w:lineRule="atLeast"/>
              <w:rPr>
                <w:rFonts w:ascii="Arial" w:hAnsi="Arial" w:cs="Arial"/>
                <w:b/>
                <w:bCs/>
                <w:szCs w:val="32"/>
              </w:rPr>
            </w:pPr>
            <w:r w:rsidRPr="001E3C43">
              <w:rPr>
                <w:rFonts w:ascii="Arial" w:hAnsi="Arial" w:cs="Arial"/>
                <w:b/>
                <w:bCs/>
                <w:szCs w:val="32"/>
              </w:rPr>
              <w:t>EXTREME</w:t>
            </w:r>
          </w:p>
        </w:tc>
        <w:tc>
          <w:tcPr>
            <w:tcW w:w="2267" w:type="dxa"/>
          </w:tcPr>
          <w:p w14:paraId="34CB66F9" w14:textId="77777777" w:rsidR="001E3C43" w:rsidRPr="001E3C43" w:rsidRDefault="001E3C43" w:rsidP="001E3C43">
            <w:pPr>
              <w:suppressAutoHyphens/>
              <w:spacing w:before="60" w:after="60" w:line="240" w:lineRule="atLeast"/>
              <w:rPr>
                <w:rFonts w:ascii="VIC-Light" w:hAnsi="VIC-Light"/>
                <w:szCs w:val="32"/>
              </w:rPr>
            </w:pPr>
          </w:p>
        </w:tc>
        <w:tc>
          <w:tcPr>
            <w:tcW w:w="2268" w:type="dxa"/>
          </w:tcPr>
          <w:p w14:paraId="7A3A32C0" w14:textId="77777777" w:rsidR="001E3C43" w:rsidRPr="001E3C43" w:rsidRDefault="001E3C43" w:rsidP="001E3C43">
            <w:pPr>
              <w:suppressAutoHyphens/>
              <w:spacing w:before="60" w:after="60" w:line="240" w:lineRule="atLeast"/>
              <w:rPr>
                <w:rFonts w:ascii="VIC-Light" w:hAnsi="VIC-Light"/>
                <w:szCs w:val="32"/>
              </w:rPr>
            </w:pPr>
          </w:p>
        </w:tc>
        <w:tc>
          <w:tcPr>
            <w:tcW w:w="3175" w:type="dxa"/>
          </w:tcPr>
          <w:p w14:paraId="25B9EDDB" w14:textId="77777777" w:rsidR="001E3C43" w:rsidRPr="001E3C43" w:rsidRDefault="001E3C43" w:rsidP="001E3C43">
            <w:pPr>
              <w:suppressAutoHyphens/>
              <w:spacing w:before="60" w:after="60" w:line="240" w:lineRule="atLeast"/>
              <w:rPr>
                <w:rFonts w:ascii="VIC-Light" w:hAnsi="VIC-Light"/>
                <w:szCs w:val="32"/>
              </w:rPr>
            </w:pPr>
          </w:p>
        </w:tc>
      </w:tr>
      <w:tr w:rsidR="001E3C43" w:rsidRPr="001E3C43" w14:paraId="481D5F8C" w14:textId="77777777" w:rsidTr="009D7EFE">
        <w:trPr>
          <w:cantSplit/>
        </w:trPr>
        <w:tc>
          <w:tcPr>
            <w:tcW w:w="1928" w:type="dxa"/>
          </w:tcPr>
          <w:p w14:paraId="76546262" w14:textId="77777777" w:rsidR="001E3C43" w:rsidRPr="001E3C43" w:rsidRDefault="001E3C43" w:rsidP="001E3C43">
            <w:pPr>
              <w:suppressAutoHyphens/>
              <w:spacing w:before="60" w:after="60" w:line="240" w:lineRule="atLeast"/>
              <w:rPr>
                <w:rFonts w:ascii="Arial" w:hAnsi="Arial" w:cs="Arial"/>
                <w:b/>
                <w:bCs/>
                <w:szCs w:val="32"/>
              </w:rPr>
            </w:pPr>
            <w:r w:rsidRPr="001E3C43">
              <w:rPr>
                <w:rFonts w:ascii="Arial" w:hAnsi="Arial" w:cs="Arial"/>
                <w:b/>
                <w:bCs/>
                <w:szCs w:val="32"/>
              </w:rPr>
              <w:t>CATASTROPHIC</w:t>
            </w:r>
          </w:p>
        </w:tc>
        <w:tc>
          <w:tcPr>
            <w:tcW w:w="2267" w:type="dxa"/>
          </w:tcPr>
          <w:p w14:paraId="1E4F2F95"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All personnel should leave on catastrophic days</w:t>
            </w:r>
          </w:p>
        </w:tc>
        <w:tc>
          <w:tcPr>
            <w:tcW w:w="2268" w:type="dxa"/>
          </w:tcPr>
          <w:p w14:paraId="5EE122D8" w14:textId="77777777" w:rsidR="001E3C43" w:rsidRPr="001E3C43" w:rsidRDefault="001E3C43" w:rsidP="001E3C43">
            <w:pPr>
              <w:suppressAutoHyphens/>
              <w:spacing w:before="60" w:after="60" w:line="240" w:lineRule="atLeast"/>
              <w:rPr>
                <w:rFonts w:ascii="VIC-Light" w:hAnsi="VIC-Light"/>
                <w:szCs w:val="32"/>
              </w:rPr>
            </w:pPr>
          </w:p>
        </w:tc>
        <w:tc>
          <w:tcPr>
            <w:tcW w:w="3175" w:type="dxa"/>
          </w:tcPr>
          <w:p w14:paraId="7E02AFC0" w14:textId="77777777" w:rsidR="001E3C43" w:rsidRPr="001E3C43" w:rsidRDefault="001E3C43" w:rsidP="001E3C43">
            <w:pPr>
              <w:suppressAutoHyphens/>
              <w:spacing w:before="60" w:after="60" w:line="240" w:lineRule="atLeast"/>
              <w:rPr>
                <w:rFonts w:ascii="VIC-Light" w:hAnsi="VIC-Light"/>
                <w:szCs w:val="32"/>
              </w:rPr>
            </w:pPr>
          </w:p>
        </w:tc>
      </w:tr>
    </w:tbl>
    <w:p w14:paraId="29E74F02" w14:textId="77777777" w:rsidR="001E3C43" w:rsidRPr="001E3C43" w:rsidRDefault="001E3C43" w:rsidP="001E3C43">
      <w:pPr>
        <w:suppressAutoHyphens/>
        <w:spacing w:after="200" w:line="260" w:lineRule="atLeast"/>
        <w:rPr>
          <w:rFonts w:ascii="Arial" w:eastAsia="MS Mincho" w:hAnsi="Arial" w:cs="Arial"/>
          <w:szCs w:val="32"/>
        </w:rPr>
      </w:pPr>
    </w:p>
    <w:p w14:paraId="29CECEB4" w14:textId="77777777" w:rsidR="001E3C43" w:rsidRPr="001E3C43" w:rsidRDefault="001E3C43" w:rsidP="001E3C43">
      <w:pPr>
        <w:keepNext/>
        <w:keepLines/>
        <w:suppressAutoHyphens/>
        <w:spacing w:before="200" w:after="200" w:line="260" w:lineRule="atLeast"/>
        <w:outlineLvl w:val="2"/>
        <w:rPr>
          <w:rFonts w:ascii="Arial" w:eastAsia="MS Gothic" w:hAnsi="Arial" w:cs="Arial"/>
          <w:b/>
          <w:bCs/>
          <w:sz w:val="28"/>
          <w:szCs w:val="32"/>
        </w:rPr>
      </w:pPr>
      <w:r w:rsidRPr="001E3C43">
        <w:rPr>
          <w:rFonts w:ascii="Arial" w:eastAsia="MS Gothic" w:hAnsi="Arial" w:cs="Arial"/>
          <w:b/>
          <w:bCs/>
          <w:sz w:val="28"/>
          <w:szCs w:val="32"/>
        </w:rPr>
        <w:lastRenderedPageBreak/>
        <w:t xml:space="preserve">Further information and tips for filling out your fire preparedness </w:t>
      </w:r>
      <w:proofErr w:type="gramStart"/>
      <w:r w:rsidRPr="001E3C43">
        <w:rPr>
          <w:rFonts w:ascii="Arial" w:eastAsia="MS Gothic" w:hAnsi="Arial" w:cs="Arial"/>
          <w:b/>
          <w:bCs/>
          <w:sz w:val="28"/>
          <w:szCs w:val="32"/>
        </w:rPr>
        <w:t>checklist</w:t>
      </w:r>
      <w:proofErr w:type="gramEnd"/>
    </w:p>
    <w:p w14:paraId="7DDC9419"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t>Business preparedness</w:t>
      </w:r>
    </w:p>
    <w:tbl>
      <w:tblPr>
        <w:tblStyle w:val="TableGrid"/>
        <w:tblW w:w="0" w:type="auto"/>
        <w:tblLayout w:type="fixed"/>
        <w:tblLook w:val="0020" w:firstRow="1" w:lastRow="0" w:firstColumn="0" w:lastColumn="0" w:noHBand="0" w:noVBand="0"/>
      </w:tblPr>
      <w:tblGrid>
        <w:gridCol w:w="2835"/>
        <w:gridCol w:w="6788"/>
      </w:tblGrid>
      <w:tr w:rsidR="001E3C43" w:rsidRPr="001E3C43" w14:paraId="0E941135" w14:textId="77777777" w:rsidTr="009D7EFE">
        <w:trPr>
          <w:cantSplit/>
        </w:trPr>
        <w:tc>
          <w:tcPr>
            <w:tcW w:w="2835" w:type="dxa"/>
          </w:tcPr>
          <w:p w14:paraId="122A7294"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Insurance reviewed and updated</w:t>
            </w:r>
          </w:p>
        </w:tc>
        <w:tc>
          <w:tcPr>
            <w:tcW w:w="6788" w:type="dxa"/>
          </w:tcPr>
          <w:p w14:paraId="017A5609"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Check to ensure clean up, permits, contractor fees and increased replacement costs (including fencing) are included in your </w:t>
            </w:r>
            <w:proofErr w:type="gramStart"/>
            <w:r w:rsidRPr="001E3C43">
              <w:rPr>
                <w:rFonts w:ascii="Arial" w:hAnsi="Arial" w:cs="Arial"/>
              </w:rPr>
              <w:t>policy</w:t>
            </w:r>
            <w:proofErr w:type="gramEnd"/>
          </w:p>
          <w:p w14:paraId="4D434892"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Develop a good relationship with your broker or insurance provider, so they know your business, needs and risk </w:t>
            </w:r>
            <w:proofErr w:type="gramStart"/>
            <w:r w:rsidRPr="001E3C43">
              <w:rPr>
                <w:rFonts w:ascii="Arial" w:hAnsi="Arial" w:cs="Arial"/>
              </w:rPr>
              <w:t>profile</w:t>
            </w:r>
            <w:proofErr w:type="gramEnd"/>
          </w:p>
          <w:p w14:paraId="2943F6D0"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Stock can be insured on a gross value or a per head allocation. Expensive stock like herd or stud bulls or rams will require proof of value/purchase </w:t>
            </w:r>
            <w:proofErr w:type="gramStart"/>
            <w:r w:rsidRPr="001E3C43">
              <w:rPr>
                <w:rFonts w:ascii="Arial" w:hAnsi="Arial" w:cs="Arial"/>
              </w:rPr>
              <w:t>price</w:t>
            </w:r>
            <w:proofErr w:type="gramEnd"/>
          </w:p>
          <w:p w14:paraId="2F604C7A"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Keep detailed records of dead and injured livestock (including photos)</w:t>
            </w:r>
          </w:p>
          <w:p w14:paraId="1C629FAB"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If existing residential buildings are in a bushfire management overlay base valuation of buildings on what it will cost to rebuild to higher bushfire building standards.</w:t>
            </w:r>
          </w:p>
        </w:tc>
      </w:tr>
      <w:tr w:rsidR="001E3C43" w:rsidRPr="001E3C43" w14:paraId="70269C91" w14:textId="77777777" w:rsidTr="009D7EFE">
        <w:trPr>
          <w:cantSplit/>
        </w:trPr>
        <w:tc>
          <w:tcPr>
            <w:tcW w:w="2835" w:type="dxa"/>
          </w:tcPr>
          <w:p w14:paraId="6164C690"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Review and update farm asset</w:t>
            </w:r>
            <w:r w:rsidRPr="001E3C43">
              <w:rPr>
                <w:rFonts w:ascii="Calibri" w:hAnsi="Calibri" w:cs="Calibri"/>
                <w:szCs w:val="32"/>
              </w:rPr>
              <w:t> </w:t>
            </w:r>
            <w:r w:rsidRPr="001E3C43">
              <w:rPr>
                <w:rFonts w:ascii="Arial" w:hAnsi="Arial" w:cs="Arial"/>
                <w:szCs w:val="32"/>
              </w:rPr>
              <w:t>list</w:t>
            </w:r>
          </w:p>
        </w:tc>
        <w:tc>
          <w:tcPr>
            <w:tcW w:w="6788" w:type="dxa"/>
          </w:tcPr>
          <w:p w14:paraId="722277D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If you purchase, or dispose of any equipment throughout the year, ensure your asset inventory is </w:t>
            </w:r>
            <w:proofErr w:type="gramStart"/>
            <w:r w:rsidRPr="001E3C43">
              <w:rPr>
                <w:rFonts w:ascii="Arial" w:hAnsi="Arial" w:cs="Arial"/>
              </w:rPr>
              <w:t>updated</w:t>
            </w:r>
            <w:proofErr w:type="gramEnd"/>
          </w:p>
          <w:p w14:paraId="2F5DA5F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Scan, photocopy or take photos of all important documents including but not limited to:</w:t>
            </w:r>
          </w:p>
          <w:p w14:paraId="36B5BE0B"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asset list (home/farm assets and personal valuables)</w:t>
            </w:r>
          </w:p>
          <w:p w14:paraId="75486B62"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rates notice, drivers’ licence, passport, will, insurance papers (home, contents, vehicles/machinery, farm)</w:t>
            </w:r>
          </w:p>
          <w:p w14:paraId="764C8210"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Store copies of important documents at another site as a hard copy, on an external drive or electronically (in cloud or off-site server).</w:t>
            </w:r>
          </w:p>
        </w:tc>
      </w:tr>
      <w:tr w:rsidR="001E3C43" w:rsidRPr="001E3C43" w14:paraId="5D6A9515" w14:textId="77777777" w:rsidTr="009D7EFE">
        <w:trPr>
          <w:cantSplit/>
        </w:trPr>
        <w:tc>
          <w:tcPr>
            <w:tcW w:w="2835" w:type="dxa"/>
          </w:tcPr>
          <w:p w14:paraId="1451512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Update your Property Identification Code (PIC)</w:t>
            </w:r>
          </w:p>
        </w:tc>
        <w:tc>
          <w:tcPr>
            <w:tcW w:w="6788" w:type="dxa"/>
          </w:tcPr>
          <w:p w14:paraId="0EA2FCF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PICs are used to locate properties and owners that have livestock when emergency events such as fires occur. An up-to-date PIC enables Agriculture Victoria to contact and support impacted farmers after natural </w:t>
            </w:r>
            <w:proofErr w:type="gramStart"/>
            <w:r w:rsidRPr="001E3C43">
              <w:rPr>
                <w:rFonts w:ascii="Arial" w:hAnsi="Arial" w:cs="Arial"/>
              </w:rPr>
              <w:t>disasters</w:t>
            </w:r>
            <w:proofErr w:type="gramEnd"/>
          </w:p>
          <w:p w14:paraId="1DD05C1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If you own livestock and don’t have a PIC, you need to obtain one. Please call the Agriculture Victoria NLIS Helpline on 1800 678 779 or visit: </w:t>
            </w:r>
            <w:hyperlink r:id="rId4" w:tooltip="Link to PIC website" w:history="1">
              <w:r w:rsidRPr="001E3C43">
                <w:rPr>
                  <w:rFonts w:ascii="Arial" w:hAnsi="Arial" w:cs="Arial"/>
                  <w:color w:val="0000FF"/>
                  <w:u w:val="single"/>
                </w:rPr>
                <w:t>https://agriculture.vic.gov.au/farm-management/property-identification-codes</w:t>
              </w:r>
            </w:hyperlink>
          </w:p>
        </w:tc>
      </w:tr>
      <w:tr w:rsidR="001E3C43" w:rsidRPr="001E3C43" w14:paraId="1916AB7C" w14:textId="77777777" w:rsidTr="009D7EFE">
        <w:trPr>
          <w:cantSplit/>
        </w:trPr>
        <w:tc>
          <w:tcPr>
            <w:tcW w:w="2835" w:type="dxa"/>
          </w:tcPr>
          <w:p w14:paraId="5CE62A95"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Review and update emergency contact list</w:t>
            </w:r>
          </w:p>
        </w:tc>
        <w:tc>
          <w:tcPr>
            <w:tcW w:w="6788" w:type="dxa"/>
          </w:tcPr>
          <w:p w14:paraId="04FC7BC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Ensure there is a copy in a location that all family members/employees can- </w:t>
            </w:r>
            <w:proofErr w:type="gramStart"/>
            <w:r w:rsidRPr="001E3C43">
              <w:rPr>
                <w:rFonts w:ascii="Arial" w:hAnsi="Arial" w:cs="Arial"/>
              </w:rPr>
              <w:t>access</w:t>
            </w:r>
            <w:proofErr w:type="gramEnd"/>
            <w:r w:rsidRPr="001E3C43">
              <w:rPr>
                <w:rFonts w:ascii="Arial" w:hAnsi="Arial" w:cs="Arial"/>
              </w:rPr>
              <w:t xml:space="preserve"> </w:t>
            </w:r>
          </w:p>
          <w:p w14:paraId="65267A55"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Update the list on an annual </w:t>
            </w:r>
            <w:proofErr w:type="gramStart"/>
            <w:r w:rsidRPr="001E3C43">
              <w:rPr>
                <w:rFonts w:ascii="Arial" w:hAnsi="Arial" w:cs="Arial"/>
              </w:rPr>
              <w:t>basis</w:t>
            </w:r>
            <w:proofErr w:type="gramEnd"/>
          </w:p>
          <w:p w14:paraId="102FE952"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Keep a copy in your emergency/evacuation kit</w:t>
            </w:r>
          </w:p>
        </w:tc>
      </w:tr>
      <w:tr w:rsidR="001E3C43" w:rsidRPr="001E3C43" w14:paraId="30DF9E9A" w14:textId="77777777" w:rsidTr="009D7EFE">
        <w:trPr>
          <w:cantSplit/>
        </w:trPr>
        <w:tc>
          <w:tcPr>
            <w:tcW w:w="2835" w:type="dxa"/>
          </w:tcPr>
          <w:p w14:paraId="15BD6C79"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Update farm map</w:t>
            </w:r>
          </w:p>
        </w:tc>
        <w:tc>
          <w:tcPr>
            <w:tcW w:w="6788" w:type="dxa"/>
          </w:tcPr>
          <w:p w14:paraId="1EF708D2"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Include any new dams, yards, fences, roads and other farm </w:t>
            </w:r>
            <w:proofErr w:type="gramStart"/>
            <w:r w:rsidRPr="001E3C43">
              <w:rPr>
                <w:rFonts w:ascii="Arial" w:hAnsi="Arial" w:cs="Arial"/>
              </w:rPr>
              <w:t>infrastructure</w:t>
            </w:r>
            <w:proofErr w:type="gramEnd"/>
          </w:p>
          <w:p w14:paraId="061A0FD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Include recently purchased blocks of land or properties.</w:t>
            </w:r>
          </w:p>
        </w:tc>
      </w:tr>
      <w:tr w:rsidR="001E3C43" w:rsidRPr="001E3C43" w14:paraId="28769A53" w14:textId="77777777" w:rsidTr="009D7EFE">
        <w:trPr>
          <w:cantSplit/>
        </w:trPr>
        <w:tc>
          <w:tcPr>
            <w:tcW w:w="2835" w:type="dxa"/>
          </w:tcPr>
          <w:p w14:paraId="0DD44374"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Review the rules around burning off in your local municipality</w:t>
            </w:r>
          </w:p>
        </w:tc>
        <w:tc>
          <w:tcPr>
            <w:tcW w:w="6788" w:type="dxa"/>
          </w:tcPr>
          <w:p w14:paraId="232C73E3"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Contact your local council or fire </w:t>
            </w:r>
            <w:proofErr w:type="gramStart"/>
            <w:r w:rsidRPr="001E3C43">
              <w:rPr>
                <w:rFonts w:ascii="Arial" w:hAnsi="Arial" w:cs="Arial"/>
              </w:rPr>
              <w:t>brigade</w:t>
            </w:r>
            <w:proofErr w:type="gramEnd"/>
          </w:p>
          <w:p w14:paraId="7B668E86"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For information on burning off or total fire ban restrictions visit CFA </w:t>
            </w:r>
            <w:hyperlink r:id="rId5" w:tooltip="Link to CFA website" w:history="1">
              <w:r w:rsidRPr="001E3C43">
                <w:rPr>
                  <w:rFonts w:ascii="Arial" w:hAnsi="Arial" w:cs="Arial"/>
                  <w:color w:val="0000FF"/>
                  <w:u w:val="single"/>
                </w:rPr>
                <w:t>https://www.cfa.vic.gov.au</w:t>
              </w:r>
            </w:hyperlink>
          </w:p>
        </w:tc>
      </w:tr>
    </w:tbl>
    <w:p w14:paraId="690B2E81" w14:textId="77777777" w:rsidR="001E3C43" w:rsidRPr="001E3C43" w:rsidRDefault="001E3C43" w:rsidP="001E3C43">
      <w:pPr>
        <w:suppressAutoHyphens/>
        <w:spacing w:after="200" w:line="260" w:lineRule="atLeast"/>
        <w:rPr>
          <w:rFonts w:ascii="Arial" w:eastAsia="MS Mincho" w:hAnsi="Arial" w:cs="Arial"/>
          <w:szCs w:val="32"/>
        </w:rPr>
      </w:pPr>
    </w:p>
    <w:p w14:paraId="6D03E839"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t xml:space="preserve">Family/staff </w:t>
      </w:r>
      <w:proofErr w:type="gramStart"/>
      <w:r w:rsidRPr="001E3C43">
        <w:rPr>
          <w:rFonts w:ascii="Arial" w:eastAsia="MS Gothic" w:hAnsi="Arial" w:cs="Arial"/>
          <w:b/>
          <w:bCs/>
          <w:iCs/>
          <w:szCs w:val="32"/>
        </w:rPr>
        <w:t>briefing</w:t>
      </w:r>
      <w:proofErr w:type="gramEnd"/>
    </w:p>
    <w:tbl>
      <w:tblPr>
        <w:tblStyle w:val="TableGrid"/>
        <w:tblW w:w="0" w:type="auto"/>
        <w:tblLayout w:type="fixed"/>
        <w:tblLook w:val="0020" w:firstRow="1" w:lastRow="0" w:firstColumn="0" w:lastColumn="0" w:noHBand="0" w:noVBand="0"/>
      </w:tblPr>
      <w:tblGrid>
        <w:gridCol w:w="2835"/>
        <w:gridCol w:w="6788"/>
      </w:tblGrid>
      <w:tr w:rsidR="001E3C43" w:rsidRPr="001E3C43" w14:paraId="3A6A77C1" w14:textId="77777777" w:rsidTr="009D7EFE">
        <w:trPr>
          <w:cantSplit/>
        </w:trPr>
        <w:tc>
          <w:tcPr>
            <w:tcW w:w="2835" w:type="dxa"/>
          </w:tcPr>
          <w:p w14:paraId="49F0B8FC"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Communications equipment used on farm is in good working order and family members/staff are trained in its use</w:t>
            </w:r>
          </w:p>
        </w:tc>
        <w:tc>
          <w:tcPr>
            <w:tcW w:w="6788" w:type="dxa"/>
          </w:tcPr>
          <w:p w14:paraId="32F57324"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Do you have a backup battery/charger or cigarette lighter connector for your phone or other devices?</w:t>
            </w:r>
          </w:p>
          <w:p w14:paraId="0D4EEC85"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Do you have spare batteries for a radio?</w:t>
            </w:r>
          </w:p>
          <w:p w14:paraId="27D465E3"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Is your UHF in good working order?</w:t>
            </w:r>
          </w:p>
          <w:p w14:paraId="1A557874"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Are all vital apps installed properly on phones and tablets:</w:t>
            </w:r>
          </w:p>
          <w:p w14:paraId="5BFABC73"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Vic Emergency – set up a home zone so you get alerts within a set radius of</w:t>
            </w:r>
            <w:r w:rsidRPr="001E3C43">
              <w:rPr>
                <w:rFonts w:ascii="Calibri" w:hAnsi="Calibri" w:cs="Calibri"/>
              </w:rPr>
              <w:t> </w:t>
            </w:r>
            <w:r w:rsidRPr="001E3C43">
              <w:rPr>
                <w:rFonts w:ascii="Arial" w:hAnsi="Arial" w:cs="Arial"/>
              </w:rPr>
              <w:t xml:space="preserve">your property (Link to the </w:t>
            </w:r>
            <w:hyperlink r:id="rId6" w:tooltip="Link to Vic Emergency website" w:history="1">
              <w:r w:rsidRPr="001E3C43">
                <w:rPr>
                  <w:rFonts w:ascii="Arial" w:hAnsi="Arial" w:cs="Arial"/>
                  <w:color w:val="0000FF"/>
                  <w:u w:val="single"/>
                </w:rPr>
                <w:t>https://www.emv.vic.gov.au/responsibilities/victorias-warning-system/vicemergency</w:t>
              </w:r>
            </w:hyperlink>
            <w:r w:rsidRPr="001E3C43">
              <w:rPr>
                <w:rFonts w:ascii="Arial" w:hAnsi="Arial" w:cs="Arial"/>
              </w:rPr>
              <w:t xml:space="preserve"> website for instructions on how to</w:t>
            </w:r>
            <w:r w:rsidRPr="001E3C43">
              <w:rPr>
                <w:rFonts w:ascii="Calibri" w:hAnsi="Calibri" w:cs="Calibri"/>
              </w:rPr>
              <w:t> </w:t>
            </w:r>
            <w:r w:rsidRPr="001E3C43">
              <w:rPr>
                <w:rFonts w:ascii="Arial" w:hAnsi="Arial" w:cs="Arial"/>
              </w:rPr>
              <w:t>download the Vic Emergency app onto your phone and</w:t>
            </w:r>
            <w:r w:rsidRPr="001E3C43">
              <w:rPr>
                <w:rFonts w:ascii="Calibri" w:hAnsi="Calibri" w:cs="Calibri"/>
              </w:rPr>
              <w:t> </w:t>
            </w:r>
            <w:r w:rsidRPr="001E3C43">
              <w:rPr>
                <w:rFonts w:ascii="Arial" w:hAnsi="Arial" w:cs="Arial"/>
              </w:rPr>
              <w:t>set up an alert radius)</w:t>
            </w:r>
          </w:p>
          <w:p w14:paraId="3D1C7E77"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Find friends app: For piece-of-mind share your location with friends/family if</w:t>
            </w:r>
            <w:r w:rsidRPr="001E3C43">
              <w:rPr>
                <w:rFonts w:ascii="Calibri" w:hAnsi="Calibri" w:cs="Calibri"/>
              </w:rPr>
              <w:t> </w:t>
            </w:r>
            <w:r w:rsidRPr="001E3C43">
              <w:rPr>
                <w:rFonts w:ascii="Arial" w:hAnsi="Arial" w:cs="Arial"/>
              </w:rPr>
              <w:t xml:space="preserve">you get </w:t>
            </w:r>
            <w:proofErr w:type="gramStart"/>
            <w:r w:rsidRPr="001E3C43">
              <w:rPr>
                <w:rFonts w:ascii="Arial" w:hAnsi="Arial" w:cs="Arial"/>
              </w:rPr>
              <w:t>separated</w:t>
            </w:r>
            <w:proofErr w:type="gramEnd"/>
            <w:r w:rsidRPr="001E3C43">
              <w:rPr>
                <w:rFonts w:ascii="Arial" w:hAnsi="Arial" w:cs="Arial"/>
              </w:rPr>
              <w:t xml:space="preserve"> </w:t>
            </w:r>
          </w:p>
          <w:p w14:paraId="092C6A49" w14:textId="77777777" w:rsidR="001E3C43" w:rsidRPr="001E3C43" w:rsidRDefault="001E3C43" w:rsidP="001E3C43">
            <w:pPr>
              <w:suppressAutoHyphens/>
              <w:spacing w:before="60" w:after="60" w:line="240" w:lineRule="atLeast"/>
              <w:ind w:left="568" w:hanging="284"/>
              <w:rPr>
                <w:rFonts w:ascii="Arial" w:hAnsi="Arial" w:cs="Arial"/>
              </w:rPr>
            </w:pPr>
            <w:proofErr w:type="spellStart"/>
            <w:r w:rsidRPr="001E3C43">
              <w:rPr>
                <w:rFonts w:ascii="Arial" w:hAnsi="Arial" w:cs="Arial"/>
              </w:rPr>
              <w:t>EmergencyPlus</w:t>
            </w:r>
            <w:proofErr w:type="spellEnd"/>
            <w:r w:rsidRPr="001E3C43">
              <w:rPr>
                <w:rFonts w:ascii="Arial" w:hAnsi="Arial" w:cs="Arial"/>
              </w:rPr>
              <w:t>.</w:t>
            </w:r>
          </w:p>
          <w:p w14:paraId="07F617D6"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Apple iOS app download: </w:t>
            </w:r>
            <w:hyperlink r:id="rId7" w:tooltip="Link to Apple app store" w:history="1">
              <w:r w:rsidRPr="001E3C43">
                <w:rPr>
                  <w:rFonts w:ascii="Arial" w:hAnsi="Arial" w:cs="Arial"/>
                  <w:color w:val="0000FF"/>
                  <w:u w:val="single"/>
                </w:rPr>
                <w:t>https://www.apple.com/au/app-store/</w:t>
              </w:r>
            </w:hyperlink>
          </w:p>
          <w:p w14:paraId="06FD31C1" w14:textId="77777777" w:rsidR="001E3C43" w:rsidRPr="001E3C43" w:rsidRDefault="001E3C43" w:rsidP="001E3C43">
            <w:pPr>
              <w:suppressAutoHyphens/>
              <w:spacing w:after="120" w:line="260" w:lineRule="atLeast"/>
              <w:ind w:left="284" w:hanging="284"/>
              <w:rPr>
                <w:rFonts w:ascii="Arial" w:hAnsi="Arial" w:cs="Arial"/>
                <w:szCs w:val="32"/>
              </w:rPr>
            </w:pPr>
            <w:r w:rsidRPr="001E3C43">
              <w:rPr>
                <w:rFonts w:ascii="Arial" w:hAnsi="Arial" w:cs="Arial"/>
                <w:szCs w:val="32"/>
              </w:rPr>
              <w:t xml:space="preserve">Android app download: </w:t>
            </w:r>
            <w:hyperlink r:id="rId8" w:tooltip="Link to Google app store" w:history="1">
              <w:r w:rsidRPr="001E3C43">
                <w:rPr>
                  <w:rFonts w:ascii="Arial" w:hAnsi="Arial" w:cs="Arial"/>
                  <w:color w:val="0000FF"/>
                  <w:szCs w:val="32"/>
                  <w:u w:val="single"/>
                </w:rPr>
                <w:t>https://play.google.com/store/apps</w:t>
              </w:r>
            </w:hyperlink>
          </w:p>
        </w:tc>
      </w:tr>
      <w:tr w:rsidR="001E3C43" w:rsidRPr="001E3C43" w14:paraId="1EF700C4" w14:textId="77777777" w:rsidTr="009D7EFE">
        <w:trPr>
          <w:cantSplit/>
        </w:trPr>
        <w:tc>
          <w:tcPr>
            <w:tcW w:w="2835" w:type="dxa"/>
          </w:tcPr>
          <w:p w14:paraId="2180FB4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Family members/staff/contractors are aware of fire danger periods declared in your municipality (and associated restrictions)</w:t>
            </w:r>
          </w:p>
        </w:tc>
        <w:tc>
          <w:tcPr>
            <w:tcW w:w="6788" w:type="dxa"/>
          </w:tcPr>
          <w:p w14:paraId="6C33EC24"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Guidelines can be found at: </w:t>
            </w:r>
            <w:hyperlink r:id="rId9" w:tooltip="Link to CFA website" w:history="1">
              <w:r w:rsidRPr="001E3C43">
                <w:rPr>
                  <w:rFonts w:ascii="Arial" w:hAnsi="Arial" w:cs="Arial"/>
                  <w:color w:val="0000FF"/>
                  <w:szCs w:val="32"/>
                  <w:u w:val="single"/>
                </w:rPr>
                <w:t>https://www.cfa.vic.gov.au</w:t>
              </w:r>
            </w:hyperlink>
          </w:p>
        </w:tc>
      </w:tr>
      <w:tr w:rsidR="001E3C43" w:rsidRPr="001E3C43" w14:paraId="283F93E6" w14:textId="77777777" w:rsidTr="009D7EFE">
        <w:trPr>
          <w:cantSplit/>
        </w:trPr>
        <w:tc>
          <w:tcPr>
            <w:tcW w:w="2835" w:type="dxa"/>
          </w:tcPr>
          <w:p w14:paraId="04E51109"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pacing w:val="-2"/>
                <w:szCs w:val="32"/>
              </w:rPr>
              <w:t>Family members/staff/ contractors</w:t>
            </w:r>
            <w:r w:rsidRPr="001E3C43">
              <w:rPr>
                <w:rFonts w:ascii="Arial" w:hAnsi="Arial" w:cs="Arial"/>
                <w:szCs w:val="32"/>
              </w:rPr>
              <w:t xml:space="preserve"> are aware of daily fire danger ratings and total fire bans when</w:t>
            </w:r>
            <w:r w:rsidRPr="001E3C43">
              <w:rPr>
                <w:rFonts w:ascii="Calibri" w:hAnsi="Calibri" w:cs="Calibri"/>
                <w:szCs w:val="32"/>
              </w:rPr>
              <w:t> </w:t>
            </w:r>
            <w:r w:rsidRPr="001E3C43">
              <w:rPr>
                <w:rFonts w:ascii="Arial" w:hAnsi="Arial" w:cs="Arial"/>
                <w:szCs w:val="32"/>
              </w:rPr>
              <w:t>declared</w:t>
            </w:r>
          </w:p>
        </w:tc>
        <w:tc>
          <w:tcPr>
            <w:tcW w:w="6788" w:type="dxa"/>
          </w:tcPr>
          <w:p w14:paraId="62CB31BA"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Guidelines can be found at: </w:t>
            </w:r>
            <w:hyperlink r:id="rId10" w:tooltip="Link to CFA website" w:history="1">
              <w:r w:rsidRPr="001E3C43">
                <w:rPr>
                  <w:rFonts w:ascii="Arial" w:hAnsi="Arial" w:cs="Arial"/>
                  <w:color w:val="0000FF"/>
                  <w:szCs w:val="32"/>
                  <w:u w:val="single"/>
                </w:rPr>
                <w:t>https://www.cfa.vic.gov.au</w:t>
              </w:r>
            </w:hyperlink>
          </w:p>
        </w:tc>
      </w:tr>
      <w:tr w:rsidR="001E3C43" w:rsidRPr="001E3C43" w14:paraId="46A04826" w14:textId="77777777" w:rsidTr="009D7EFE">
        <w:trPr>
          <w:cantSplit/>
        </w:trPr>
        <w:tc>
          <w:tcPr>
            <w:tcW w:w="2835" w:type="dxa"/>
          </w:tcPr>
          <w:p w14:paraId="2A19A48A"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Harvest machinery operators are familiar with harvest related fire dangers and know how to undertake assessments using the Grain Harvesting Guide</w:t>
            </w:r>
          </w:p>
        </w:tc>
        <w:tc>
          <w:tcPr>
            <w:tcW w:w="6788" w:type="dxa"/>
          </w:tcPr>
          <w:p w14:paraId="34CA0EA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This guide can be found at: </w:t>
            </w:r>
            <w:hyperlink r:id="rId11" w:tooltip="Link to the Grain Harvesting Guide" w:history="1">
              <w:r w:rsidRPr="001E3C43">
                <w:rPr>
                  <w:rFonts w:ascii="Arial" w:hAnsi="Arial" w:cs="Arial"/>
                  <w:color w:val="0000FF"/>
                  <w:szCs w:val="32"/>
                  <w:u w:val="single"/>
                </w:rPr>
                <w:t>https://www.cfa.vic.gov.au/ArticleDocuments/534/grain_harvesting_CFA_A4_Land_V8_Jan_2017.pdf</w:t>
              </w:r>
            </w:hyperlink>
          </w:p>
        </w:tc>
      </w:tr>
    </w:tbl>
    <w:p w14:paraId="0DFCB7D8" w14:textId="77777777" w:rsidR="001E3C43" w:rsidRPr="001E3C43" w:rsidRDefault="001E3C43" w:rsidP="001E3C43">
      <w:pPr>
        <w:suppressAutoHyphens/>
        <w:spacing w:after="0" w:line="260" w:lineRule="atLeast"/>
        <w:rPr>
          <w:rFonts w:ascii="Arial" w:eastAsia="MS Mincho" w:hAnsi="Arial" w:cs="Arial"/>
          <w:szCs w:val="32"/>
        </w:rPr>
      </w:pPr>
    </w:p>
    <w:p w14:paraId="33258B5F"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t>Farm preparedness</w:t>
      </w:r>
    </w:p>
    <w:tbl>
      <w:tblPr>
        <w:tblStyle w:val="TableGrid"/>
        <w:tblW w:w="0" w:type="auto"/>
        <w:tblLayout w:type="fixed"/>
        <w:tblLook w:val="0020" w:firstRow="1" w:lastRow="0" w:firstColumn="0" w:lastColumn="0" w:noHBand="0" w:noVBand="0"/>
      </w:tblPr>
      <w:tblGrid>
        <w:gridCol w:w="2835"/>
        <w:gridCol w:w="6788"/>
      </w:tblGrid>
      <w:tr w:rsidR="001E3C43" w:rsidRPr="001E3C43" w14:paraId="18B9AC03" w14:textId="77777777" w:rsidTr="009D7EFE">
        <w:trPr>
          <w:cantSplit/>
        </w:trPr>
        <w:tc>
          <w:tcPr>
            <w:tcW w:w="2835" w:type="dxa"/>
          </w:tcPr>
          <w:p w14:paraId="4260944D"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Property access is clear and well maintained </w:t>
            </w:r>
          </w:p>
        </w:tc>
        <w:tc>
          <w:tcPr>
            <w:tcW w:w="6788" w:type="dxa"/>
          </w:tcPr>
          <w:p w14:paraId="0E26312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Gates are operational/maintained in good working </w:t>
            </w:r>
            <w:proofErr w:type="gramStart"/>
            <w:r w:rsidRPr="001E3C43">
              <w:rPr>
                <w:rFonts w:ascii="Arial" w:hAnsi="Arial" w:cs="Arial"/>
              </w:rPr>
              <w:t>order</w:t>
            </w:r>
            <w:proofErr w:type="gramEnd"/>
          </w:p>
          <w:p w14:paraId="6A397811"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Clear vegetation around entry/exits, culverts, and </w:t>
            </w:r>
            <w:proofErr w:type="gramStart"/>
            <w:r w:rsidRPr="001E3C43">
              <w:rPr>
                <w:rFonts w:ascii="Arial" w:hAnsi="Arial" w:cs="Arial"/>
              </w:rPr>
              <w:t>bridges</w:t>
            </w:r>
            <w:proofErr w:type="gramEnd"/>
          </w:p>
          <w:p w14:paraId="39C01385"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Clear any low hanging branches that may impact vehicles/trucks.</w:t>
            </w:r>
          </w:p>
        </w:tc>
      </w:tr>
      <w:tr w:rsidR="001E3C43" w:rsidRPr="001E3C43" w14:paraId="280210DC" w14:textId="77777777" w:rsidTr="009D7EFE">
        <w:trPr>
          <w:cantSplit/>
        </w:trPr>
        <w:tc>
          <w:tcPr>
            <w:tcW w:w="2835" w:type="dxa"/>
          </w:tcPr>
          <w:p w14:paraId="2608A8A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Roadside property number is clearly visible from both directions at property entry</w:t>
            </w:r>
          </w:p>
        </w:tc>
        <w:tc>
          <w:tcPr>
            <w:tcW w:w="6788" w:type="dxa"/>
          </w:tcPr>
          <w:p w14:paraId="353A3BE0"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Your roadside property number (or rural road number) is determined by measuring the distance, in metres, from the start of the road to the primary entrance point of your property. The distance is divided by 10 and rounded down. Odd numbers are on the left side of the road and even numbers are on the </w:t>
            </w:r>
            <w:proofErr w:type="gramStart"/>
            <w:r w:rsidRPr="001E3C43">
              <w:rPr>
                <w:rFonts w:ascii="Arial" w:hAnsi="Arial" w:cs="Arial"/>
              </w:rPr>
              <w:t>right</w:t>
            </w:r>
            <w:proofErr w:type="gramEnd"/>
          </w:p>
          <w:p w14:paraId="1617BED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spacing w:val="-1"/>
              </w:rPr>
              <w:t xml:space="preserve">For example: if your property is located 880 metres from the start of </w:t>
            </w:r>
            <w:r w:rsidRPr="001E3C43">
              <w:rPr>
                <w:rFonts w:ascii="Arial" w:hAnsi="Arial" w:cs="Arial"/>
                <w:spacing w:val="1"/>
              </w:rPr>
              <w:t xml:space="preserve">the road and on the left side, you will be assigned a rural roadside </w:t>
            </w:r>
            <w:r w:rsidRPr="001E3C43">
              <w:rPr>
                <w:rFonts w:ascii="Arial" w:hAnsi="Arial" w:cs="Arial"/>
              </w:rPr>
              <w:t>number of 87.</w:t>
            </w:r>
          </w:p>
        </w:tc>
      </w:tr>
      <w:tr w:rsidR="001E3C43" w:rsidRPr="001E3C43" w14:paraId="59A684FE" w14:textId="77777777" w:rsidTr="009D7EFE">
        <w:trPr>
          <w:cantSplit/>
        </w:trPr>
        <w:tc>
          <w:tcPr>
            <w:tcW w:w="2835" w:type="dxa"/>
          </w:tcPr>
          <w:p w14:paraId="724D82F6"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Farm biosecurity sign at farm entrance with mobile phone number displayed</w:t>
            </w:r>
          </w:p>
        </w:tc>
        <w:tc>
          <w:tcPr>
            <w:tcW w:w="6788" w:type="dxa"/>
          </w:tcPr>
          <w:p w14:paraId="22A61CAB"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For more information visit: </w:t>
            </w:r>
            <w:hyperlink r:id="rId12" w:tooltip="Link to farm biosecurity gate signs" w:history="1">
              <w:r w:rsidRPr="001E3C43">
                <w:rPr>
                  <w:rFonts w:ascii="Arial" w:hAnsi="Arial" w:cs="Arial"/>
                  <w:color w:val="0000FF"/>
                  <w:szCs w:val="32"/>
                  <w:u w:val="single"/>
                </w:rPr>
                <w:t>https://www.farmbiosecurity.com.au/toolkit/gate-signs/</w:t>
              </w:r>
            </w:hyperlink>
          </w:p>
        </w:tc>
      </w:tr>
      <w:tr w:rsidR="001E3C43" w:rsidRPr="001E3C43" w14:paraId="43759C2D" w14:textId="77777777" w:rsidTr="009D7EFE">
        <w:trPr>
          <w:cantSplit/>
        </w:trPr>
        <w:tc>
          <w:tcPr>
            <w:tcW w:w="2835" w:type="dxa"/>
          </w:tcPr>
          <w:p w14:paraId="6448D8F1"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Contents of all personal emergency and evacuation kits</w:t>
            </w:r>
            <w:r w:rsidRPr="001E3C43">
              <w:rPr>
                <w:rFonts w:ascii="Calibri" w:hAnsi="Calibri" w:cs="Calibri"/>
                <w:szCs w:val="32"/>
              </w:rPr>
              <w:t> </w:t>
            </w:r>
            <w:r w:rsidRPr="001E3C43">
              <w:rPr>
                <w:rFonts w:ascii="Arial" w:hAnsi="Arial" w:cs="Arial"/>
                <w:szCs w:val="32"/>
              </w:rPr>
              <w:t>(including personal protective equipment) checked</w:t>
            </w:r>
            <w:r w:rsidRPr="001E3C43">
              <w:rPr>
                <w:rFonts w:ascii="Calibri" w:hAnsi="Calibri" w:cs="Calibri"/>
                <w:szCs w:val="32"/>
              </w:rPr>
              <w:t> </w:t>
            </w:r>
            <w:r w:rsidRPr="001E3C43">
              <w:rPr>
                <w:rFonts w:ascii="Arial" w:hAnsi="Arial" w:cs="Arial"/>
                <w:szCs w:val="32"/>
              </w:rPr>
              <w:t>and updated</w:t>
            </w:r>
          </w:p>
        </w:tc>
        <w:tc>
          <w:tcPr>
            <w:tcW w:w="6788" w:type="dxa"/>
          </w:tcPr>
          <w:p w14:paraId="59B77921"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Stocktake and replace any items </w:t>
            </w:r>
            <w:proofErr w:type="gramStart"/>
            <w:r w:rsidRPr="001E3C43">
              <w:rPr>
                <w:rFonts w:ascii="Arial" w:hAnsi="Arial" w:cs="Arial"/>
              </w:rPr>
              <w:t>required</w:t>
            </w:r>
            <w:proofErr w:type="gramEnd"/>
          </w:p>
          <w:p w14:paraId="6EAED02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Checklists for emergency and evacuation kits found in Appendices 5 and 6.</w:t>
            </w:r>
          </w:p>
        </w:tc>
      </w:tr>
    </w:tbl>
    <w:p w14:paraId="11F542FE" w14:textId="77777777" w:rsidR="001E3C43" w:rsidRPr="001E3C43" w:rsidRDefault="001E3C43" w:rsidP="001E3C43">
      <w:pPr>
        <w:suppressAutoHyphens/>
        <w:spacing w:after="0" w:line="260" w:lineRule="atLeast"/>
        <w:rPr>
          <w:rFonts w:ascii="Arial" w:eastAsia="MS Mincho" w:hAnsi="Arial" w:cs="Arial"/>
          <w:szCs w:val="32"/>
        </w:rPr>
      </w:pPr>
    </w:p>
    <w:p w14:paraId="0917B92F"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t>Building/vegetation maintenance</w:t>
      </w:r>
    </w:p>
    <w:tbl>
      <w:tblPr>
        <w:tblStyle w:val="TableGrid"/>
        <w:tblW w:w="0" w:type="auto"/>
        <w:tblLayout w:type="fixed"/>
        <w:tblLook w:val="0020" w:firstRow="1" w:lastRow="0" w:firstColumn="0" w:lastColumn="0" w:noHBand="0" w:noVBand="0"/>
      </w:tblPr>
      <w:tblGrid>
        <w:gridCol w:w="2835"/>
        <w:gridCol w:w="6788"/>
      </w:tblGrid>
      <w:tr w:rsidR="001E3C43" w:rsidRPr="001E3C43" w14:paraId="29B4C9D9" w14:textId="77777777" w:rsidTr="009D7EFE">
        <w:trPr>
          <w:cantSplit/>
        </w:trPr>
        <w:tc>
          <w:tcPr>
            <w:tcW w:w="2835" w:type="dxa"/>
          </w:tcPr>
          <w:p w14:paraId="6E27E84F"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Undertake routine maintenance of house and farm buildings ensuring all doors can be easily closed during periods of high fire</w:t>
            </w:r>
            <w:r w:rsidRPr="001E3C43">
              <w:rPr>
                <w:rFonts w:ascii="Calibri" w:hAnsi="Calibri" w:cs="Calibri"/>
                <w:szCs w:val="32"/>
              </w:rPr>
              <w:t> </w:t>
            </w:r>
            <w:r w:rsidRPr="001E3C43">
              <w:rPr>
                <w:rFonts w:ascii="Arial" w:hAnsi="Arial" w:cs="Arial"/>
                <w:szCs w:val="32"/>
              </w:rPr>
              <w:t>danger</w:t>
            </w:r>
          </w:p>
        </w:tc>
        <w:tc>
          <w:tcPr>
            <w:tcW w:w="6788" w:type="dxa"/>
          </w:tcPr>
          <w:p w14:paraId="0C080D4C"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Check and seal gaps, vents and roof spaces, replace broken tiles and ridge capping, to prevent entry of burning </w:t>
            </w:r>
            <w:proofErr w:type="gramStart"/>
            <w:r w:rsidRPr="001E3C43">
              <w:rPr>
                <w:rFonts w:ascii="Arial" w:hAnsi="Arial" w:cs="Arial"/>
              </w:rPr>
              <w:t>embers</w:t>
            </w:r>
            <w:proofErr w:type="gramEnd"/>
          </w:p>
          <w:p w14:paraId="2BF2D3FC"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Clear gutters of leaves and twigs</w:t>
            </w:r>
          </w:p>
          <w:p w14:paraId="1DBB26F1"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Ensure underfloor areas are enclosed/</w:t>
            </w:r>
            <w:proofErr w:type="gramStart"/>
            <w:r w:rsidRPr="001E3C43">
              <w:rPr>
                <w:rFonts w:ascii="Arial" w:hAnsi="Arial" w:cs="Arial"/>
              </w:rPr>
              <w:t>screened</w:t>
            </w:r>
            <w:proofErr w:type="gramEnd"/>
          </w:p>
          <w:p w14:paraId="2FD1AE77"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Move wood piles away from the house and </w:t>
            </w:r>
            <w:proofErr w:type="gramStart"/>
            <w:r w:rsidRPr="001E3C43">
              <w:rPr>
                <w:rFonts w:ascii="Arial" w:hAnsi="Arial" w:cs="Arial"/>
              </w:rPr>
              <w:t>sheds</w:t>
            </w:r>
            <w:proofErr w:type="gramEnd"/>
          </w:p>
          <w:p w14:paraId="1A1EC694"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For more information read Your Guide to Property Preparation found at: </w:t>
            </w:r>
            <w:hyperlink r:id="rId13" w:tooltip="Link to Your Guide to Property Preparation website" w:history="1">
              <w:r w:rsidRPr="001E3C43">
                <w:rPr>
                  <w:rFonts w:ascii="Arial" w:hAnsi="Arial" w:cs="Arial"/>
                  <w:color w:val="0000FF"/>
                  <w:szCs w:val="32"/>
                  <w:u w:val="single"/>
                </w:rPr>
                <w:t>https://www.cfa.vic.gov.au/plan-prepare/how-to-prepare-your-property</w:t>
              </w:r>
            </w:hyperlink>
          </w:p>
        </w:tc>
      </w:tr>
      <w:tr w:rsidR="001E3C43" w:rsidRPr="001E3C43" w14:paraId="0250AD1B" w14:textId="77777777" w:rsidTr="009D7EFE">
        <w:trPr>
          <w:cantSplit/>
        </w:trPr>
        <w:tc>
          <w:tcPr>
            <w:tcW w:w="2835" w:type="dxa"/>
          </w:tcPr>
          <w:p w14:paraId="17B0588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Clear vegetation and other flammable materials from around the home and farm buildings including</w:t>
            </w:r>
            <w:r w:rsidRPr="001E3C43">
              <w:rPr>
                <w:rFonts w:ascii="Calibri" w:hAnsi="Calibri" w:cs="Calibri"/>
                <w:szCs w:val="32"/>
              </w:rPr>
              <w:t> </w:t>
            </w:r>
            <w:r w:rsidRPr="001E3C43">
              <w:rPr>
                <w:rFonts w:ascii="Arial" w:hAnsi="Arial" w:cs="Arial"/>
                <w:szCs w:val="32"/>
              </w:rPr>
              <w:t>gutters</w:t>
            </w:r>
          </w:p>
        </w:tc>
        <w:tc>
          <w:tcPr>
            <w:tcW w:w="6788" w:type="dxa"/>
          </w:tcPr>
          <w:p w14:paraId="6340426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Clear grass, bark, twigs, branches</w:t>
            </w:r>
          </w:p>
          <w:p w14:paraId="33412937"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Mow/spray grass around buildings</w:t>
            </w:r>
          </w:p>
          <w:p w14:paraId="65D6DFB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Remove mulch from around your house (especially under windows)</w:t>
            </w:r>
          </w:p>
          <w:p w14:paraId="7F528823"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Trim shrubs around house. There should be no shrubs over one metre next to or below </w:t>
            </w:r>
            <w:proofErr w:type="gramStart"/>
            <w:r w:rsidRPr="001E3C43">
              <w:rPr>
                <w:rFonts w:ascii="Arial" w:hAnsi="Arial" w:cs="Arial"/>
              </w:rPr>
              <w:t>windows</w:t>
            </w:r>
            <w:proofErr w:type="gramEnd"/>
          </w:p>
          <w:p w14:paraId="1C3D9A2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spacing w:val="-3"/>
              </w:rPr>
              <w:t>Remove/trim trees and branches within 10 metres of house or buildings.</w:t>
            </w:r>
          </w:p>
        </w:tc>
      </w:tr>
      <w:tr w:rsidR="001E3C43" w:rsidRPr="001E3C43" w14:paraId="742F8407" w14:textId="77777777" w:rsidTr="009D7EFE">
        <w:trPr>
          <w:cantSplit/>
        </w:trPr>
        <w:tc>
          <w:tcPr>
            <w:tcW w:w="2835" w:type="dxa"/>
          </w:tcPr>
          <w:p w14:paraId="6C0DA8D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Establish fire breaks </w:t>
            </w:r>
          </w:p>
        </w:tc>
        <w:tc>
          <w:tcPr>
            <w:tcW w:w="6788" w:type="dxa"/>
          </w:tcPr>
          <w:p w14:paraId="63133D9C"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Firebreaks a minimum of 15 metres wide can prevent fire escaping onto neighbouring land and reduce the likelihood of fires entering your farm.</w:t>
            </w:r>
          </w:p>
        </w:tc>
      </w:tr>
      <w:tr w:rsidR="001E3C43" w:rsidRPr="001E3C43" w14:paraId="5DB6B6AD" w14:textId="77777777" w:rsidTr="009D7EFE">
        <w:trPr>
          <w:cantSplit/>
        </w:trPr>
        <w:tc>
          <w:tcPr>
            <w:tcW w:w="2835" w:type="dxa"/>
          </w:tcPr>
          <w:p w14:paraId="5DE8F22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Monitor hay that may be at risk</w:t>
            </w:r>
          </w:p>
        </w:tc>
        <w:tc>
          <w:tcPr>
            <w:tcW w:w="6788" w:type="dxa"/>
          </w:tcPr>
          <w:p w14:paraId="4C9DEA47"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Ensure hay is fully cured before baling. Moisture content should be no more than 20 per cent (12–18 per cent is recommended as a precaution)</w:t>
            </w:r>
          </w:p>
          <w:p w14:paraId="61317D28"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Monitor hay with a correctly calibrated moisture meter.</w:t>
            </w:r>
          </w:p>
          <w:p w14:paraId="429B5FCB"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See CFA fact sheet Preventing Haystack Fires: </w:t>
            </w:r>
            <w:hyperlink r:id="rId14" w:tooltip="Link to CFA website" w:history="1">
              <w:r w:rsidRPr="001E3C43">
                <w:rPr>
                  <w:rFonts w:ascii="Arial" w:hAnsi="Arial" w:cs="Arial"/>
                  <w:color w:val="0000FF"/>
                  <w:szCs w:val="32"/>
                  <w:u w:val="single"/>
                </w:rPr>
                <w:t>https://www.cfa.vic.gov.au</w:t>
              </w:r>
            </w:hyperlink>
          </w:p>
        </w:tc>
      </w:tr>
      <w:tr w:rsidR="001E3C43" w:rsidRPr="001E3C43" w14:paraId="2F60391B" w14:textId="77777777" w:rsidTr="009D7EFE">
        <w:trPr>
          <w:cantSplit/>
        </w:trPr>
        <w:tc>
          <w:tcPr>
            <w:tcW w:w="2835" w:type="dxa"/>
          </w:tcPr>
          <w:p w14:paraId="458AF31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Farm vehicles are fitted out with a</w:t>
            </w:r>
            <w:r w:rsidRPr="001E3C43">
              <w:rPr>
                <w:rFonts w:ascii="Calibri" w:hAnsi="Calibri" w:cs="Calibri"/>
                <w:szCs w:val="32"/>
              </w:rPr>
              <w:t> </w:t>
            </w:r>
            <w:r w:rsidRPr="001E3C43">
              <w:rPr>
                <w:rFonts w:ascii="Arial" w:hAnsi="Arial" w:cs="Arial"/>
                <w:szCs w:val="32"/>
              </w:rPr>
              <w:t xml:space="preserve">fire extinguisher, fire blanket, first aid kit, UHF radio and mobile phone charger (and </w:t>
            </w:r>
            <w:proofErr w:type="gramStart"/>
            <w:r w:rsidRPr="001E3C43">
              <w:rPr>
                <w:rFonts w:ascii="Arial" w:hAnsi="Arial" w:cs="Arial"/>
                <w:szCs w:val="32"/>
              </w:rPr>
              <w:t>12 volt</w:t>
            </w:r>
            <w:proofErr w:type="gramEnd"/>
            <w:r w:rsidRPr="001E3C43">
              <w:rPr>
                <w:rFonts w:ascii="Arial" w:hAnsi="Arial" w:cs="Arial"/>
                <w:szCs w:val="32"/>
              </w:rPr>
              <w:t xml:space="preserve"> adaptor if required)</w:t>
            </w:r>
          </w:p>
        </w:tc>
        <w:tc>
          <w:tcPr>
            <w:tcW w:w="6788" w:type="dxa"/>
          </w:tcPr>
          <w:p w14:paraId="7E9BECC6"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All farm vehicles and machinery should be fitted with a 9-litre water </w:t>
            </w:r>
            <w:proofErr w:type="gramStart"/>
            <w:r w:rsidRPr="001E3C43">
              <w:rPr>
                <w:rFonts w:ascii="Arial" w:hAnsi="Arial" w:cs="Arial"/>
              </w:rPr>
              <w:t>extinguisher</w:t>
            </w:r>
            <w:proofErr w:type="gramEnd"/>
          </w:p>
          <w:p w14:paraId="3ED77612"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Ensure that first aid kits in vehicles are maintained with adequate and up-to-date supplies, </w:t>
            </w:r>
            <w:proofErr w:type="spellStart"/>
            <w:r w:rsidRPr="001E3C43">
              <w:rPr>
                <w:rFonts w:ascii="Arial" w:hAnsi="Arial" w:cs="Arial"/>
              </w:rPr>
              <w:t>ie</w:t>
            </w:r>
            <w:proofErr w:type="spellEnd"/>
            <w:r w:rsidRPr="001E3C43">
              <w:rPr>
                <w:rFonts w:ascii="Arial" w:hAnsi="Arial" w:cs="Arial"/>
              </w:rPr>
              <w:t xml:space="preserve">, not out of </w:t>
            </w:r>
            <w:proofErr w:type="gramStart"/>
            <w:r w:rsidRPr="001E3C43">
              <w:rPr>
                <w:rFonts w:ascii="Arial" w:hAnsi="Arial" w:cs="Arial"/>
              </w:rPr>
              <w:t>date</w:t>
            </w:r>
            <w:proofErr w:type="gramEnd"/>
          </w:p>
          <w:p w14:paraId="6AD95A0B"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People operating vehicles and machinery have access to a UHF radio and/or phone, so communication is maintained between family members and employees.</w:t>
            </w:r>
          </w:p>
        </w:tc>
      </w:tr>
    </w:tbl>
    <w:p w14:paraId="197B83DF" w14:textId="77777777" w:rsidR="001E3C43" w:rsidRPr="001E3C43" w:rsidRDefault="001E3C43" w:rsidP="001E3C43">
      <w:pPr>
        <w:suppressAutoHyphens/>
        <w:spacing w:after="200" w:line="260" w:lineRule="atLeast"/>
        <w:rPr>
          <w:rFonts w:ascii="Arial" w:eastAsia="MS Mincho" w:hAnsi="Arial" w:cs="Arial"/>
          <w:szCs w:val="32"/>
        </w:rPr>
      </w:pPr>
    </w:p>
    <w:p w14:paraId="327ECB4B"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t>Equipment and asset maintenance</w:t>
      </w:r>
    </w:p>
    <w:tbl>
      <w:tblPr>
        <w:tblStyle w:val="TableGrid"/>
        <w:tblW w:w="0" w:type="auto"/>
        <w:tblLayout w:type="fixed"/>
        <w:tblLook w:val="0020" w:firstRow="1" w:lastRow="0" w:firstColumn="0" w:lastColumn="0" w:noHBand="0" w:noVBand="0"/>
      </w:tblPr>
      <w:tblGrid>
        <w:gridCol w:w="2835"/>
        <w:gridCol w:w="6788"/>
      </w:tblGrid>
      <w:tr w:rsidR="001E3C43" w:rsidRPr="001E3C43" w14:paraId="0E25D382" w14:textId="77777777" w:rsidTr="009D7EFE">
        <w:trPr>
          <w:cantSplit/>
        </w:trPr>
        <w:tc>
          <w:tcPr>
            <w:tcW w:w="2835" w:type="dxa"/>
          </w:tcPr>
          <w:p w14:paraId="4549C873"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Firefighting unit is set up, serviced, </w:t>
            </w:r>
            <w:proofErr w:type="gramStart"/>
            <w:r w:rsidRPr="001E3C43">
              <w:rPr>
                <w:rFonts w:ascii="Arial" w:hAnsi="Arial" w:cs="Arial"/>
                <w:szCs w:val="32"/>
              </w:rPr>
              <w:t>tested</w:t>
            </w:r>
            <w:proofErr w:type="gramEnd"/>
            <w:r w:rsidRPr="001E3C43">
              <w:rPr>
                <w:rFonts w:ascii="Arial" w:hAnsi="Arial" w:cs="Arial"/>
                <w:szCs w:val="32"/>
              </w:rPr>
              <w:t xml:space="preserve"> and fitted with appropriate hand tools including</w:t>
            </w:r>
            <w:r w:rsidRPr="001E3C43">
              <w:rPr>
                <w:rFonts w:ascii="Calibri" w:hAnsi="Calibri" w:cs="Calibri"/>
                <w:szCs w:val="32"/>
              </w:rPr>
              <w:t> </w:t>
            </w:r>
            <w:r w:rsidRPr="001E3C43">
              <w:rPr>
                <w:rFonts w:ascii="Arial" w:hAnsi="Arial" w:cs="Arial"/>
                <w:szCs w:val="32"/>
              </w:rPr>
              <w:t>wire</w:t>
            </w:r>
            <w:r w:rsidRPr="001E3C43">
              <w:rPr>
                <w:rFonts w:ascii="Calibri" w:hAnsi="Calibri" w:cs="Calibri"/>
                <w:szCs w:val="32"/>
              </w:rPr>
              <w:t> </w:t>
            </w:r>
            <w:r w:rsidRPr="001E3C43">
              <w:rPr>
                <w:rFonts w:ascii="Arial" w:hAnsi="Arial" w:cs="Arial"/>
                <w:szCs w:val="32"/>
              </w:rPr>
              <w:t>cutters</w:t>
            </w:r>
          </w:p>
        </w:tc>
        <w:tc>
          <w:tcPr>
            <w:tcW w:w="6788" w:type="dxa"/>
          </w:tcPr>
          <w:p w14:paraId="3A9BB334"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Is the load including tank, pump and fittings properly secured?</w:t>
            </w:r>
          </w:p>
          <w:p w14:paraId="02369A0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Are the vehicle and pump mechanically sound and are serviced regularly?</w:t>
            </w:r>
          </w:p>
          <w:p w14:paraId="03C09521"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Is the vehicle fitted with a UHF radio?</w:t>
            </w:r>
          </w:p>
        </w:tc>
      </w:tr>
      <w:tr w:rsidR="001E3C43" w:rsidRPr="001E3C43" w14:paraId="459C7A73" w14:textId="77777777" w:rsidTr="009D7EFE">
        <w:trPr>
          <w:cantSplit/>
        </w:trPr>
        <w:tc>
          <w:tcPr>
            <w:tcW w:w="2835" w:type="dxa"/>
          </w:tcPr>
          <w:p w14:paraId="5C2FD564"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Fire pumps serviced, regularly </w:t>
            </w:r>
            <w:proofErr w:type="gramStart"/>
            <w:r w:rsidRPr="001E3C43">
              <w:rPr>
                <w:rFonts w:ascii="Arial" w:hAnsi="Arial" w:cs="Arial"/>
                <w:szCs w:val="32"/>
              </w:rPr>
              <w:t>tested</w:t>
            </w:r>
            <w:proofErr w:type="gramEnd"/>
            <w:r w:rsidRPr="001E3C43">
              <w:rPr>
                <w:rFonts w:ascii="Arial" w:hAnsi="Arial" w:cs="Arial"/>
                <w:szCs w:val="32"/>
              </w:rPr>
              <w:t xml:space="preserve"> and filled with fresh fuel </w:t>
            </w:r>
          </w:p>
        </w:tc>
        <w:tc>
          <w:tcPr>
            <w:tcW w:w="6788" w:type="dxa"/>
          </w:tcPr>
          <w:p w14:paraId="321A509B"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Check </w:t>
            </w:r>
            <w:proofErr w:type="gramStart"/>
            <w:r w:rsidRPr="001E3C43">
              <w:rPr>
                <w:rFonts w:ascii="Arial" w:hAnsi="Arial" w:cs="Arial"/>
              </w:rPr>
              <w:t>pull</w:t>
            </w:r>
            <w:proofErr w:type="gramEnd"/>
            <w:r w:rsidRPr="001E3C43">
              <w:rPr>
                <w:rFonts w:ascii="Arial" w:hAnsi="Arial" w:cs="Arial"/>
              </w:rPr>
              <w:t xml:space="preserve"> cords</w:t>
            </w:r>
          </w:p>
          <w:p w14:paraId="3693226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Check all fittings and hoses to ensure they aren’t leaking or worn.</w:t>
            </w:r>
          </w:p>
        </w:tc>
      </w:tr>
      <w:tr w:rsidR="001E3C43" w:rsidRPr="001E3C43" w14:paraId="714CC23B" w14:textId="77777777" w:rsidTr="009D7EFE">
        <w:trPr>
          <w:cantSplit/>
        </w:trPr>
        <w:tc>
          <w:tcPr>
            <w:tcW w:w="2835" w:type="dxa"/>
          </w:tcPr>
          <w:p w14:paraId="1F12793A"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pacing w:val="-6"/>
                <w:szCs w:val="32"/>
              </w:rPr>
              <w:t>Electric fences checked for faults</w:t>
            </w:r>
            <w:r w:rsidRPr="001E3C43">
              <w:rPr>
                <w:rFonts w:ascii="Calibri" w:hAnsi="Calibri" w:cs="Calibri"/>
                <w:spacing w:val="-6"/>
                <w:szCs w:val="32"/>
              </w:rPr>
              <w:t> </w:t>
            </w:r>
            <w:r w:rsidRPr="001E3C43">
              <w:rPr>
                <w:rFonts w:ascii="Arial" w:hAnsi="Arial" w:cs="Arial"/>
                <w:spacing w:val="-6"/>
                <w:szCs w:val="32"/>
              </w:rPr>
              <w:t>and kept clear of long grass</w:t>
            </w:r>
          </w:p>
        </w:tc>
        <w:tc>
          <w:tcPr>
            <w:tcW w:w="6788" w:type="dxa"/>
          </w:tcPr>
          <w:p w14:paraId="22C16BA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Switch off the energiser where extreme fire danger is expected.</w:t>
            </w:r>
          </w:p>
        </w:tc>
      </w:tr>
      <w:tr w:rsidR="001E3C43" w:rsidRPr="001E3C43" w14:paraId="1C1C7C80" w14:textId="77777777" w:rsidTr="009D7EFE">
        <w:trPr>
          <w:cantSplit/>
        </w:trPr>
        <w:tc>
          <w:tcPr>
            <w:tcW w:w="2835" w:type="dxa"/>
          </w:tcPr>
          <w:p w14:paraId="28C4515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All farm machinery and equipment maintained in good working order (to avoid starting a fire)</w:t>
            </w:r>
          </w:p>
        </w:tc>
        <w:tc>
          <w:tcPr>
            <w:tcW w:w="6788" w:type="dxa"/>
          </w:tcPr>
          <w:p w14:paraId="0E712C7B"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All equipment is regularly serviced and kept </w:t>
            </w:r>
            <w:proofErr w:type="gramStart"/>
            <w:r w:rsidRPr="001E3C43">
              <w:rPr>
                <w:rFonts w:ascii="Arial" w:hAnsi="Arial" w:cs="Arial"/>
              </w:rPr>
              <w:t>clean</w:t>
            </w:r>
            <w:proofErr w:type="gramEnd"/>
          </w:p>
          <w:p w14:paraId="26C4352A"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Regularly check for faults and ensure spark arrestors are </w:t>
            </w:r>
            <w:proofErr w:type="gramStart"/>
            <w:r w:rsidRPr="001E3C43">
              <w:rPr>
                <w:rFonts w:ascii="Arial" w:hAnsi="Arial" w:cs="Arial"/>
              </w:rPr>
              <w:t>fitted</w:t>
            </w:r>
            <w:proofErr w:type="gramEnd"/>
          </w:p>
          <w:p w14:paraId="503854D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Complete service on generator.</w:t>
            </w:r>
          </w:p>
        </w:tc>
      </w:tr>
      <w:tr w:rsidR="001E3C43" w:rsidRPr="001E3C43" w14:paraId="3EAAB9AB" w14:textId="77777777" w:rsidTr="009D7EFE">
        <w:trPr>
          <w:cantSplit/>
        </w:trPr>
        <w:tc>
          <w:tcPr>
            <w:tcW w:w="2835" w:type="dxa"/>
          </w:tcPr>
          <w:p w14:paraId="0BE108A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lastRenderedPageBreak/>
              <w:t>Assemble firefighting equipment</w:t>
            </w:r>
            <w:r w:rsidRPr="001E3C43">
              <w:rPr>
                <w:rFonts w:ascii="Calibri" w:hAnsi="Calibri" w:cs="Calibri"/>
                <w:szCs w:val="32"/>
              </w:rPr>
              <w:t> </w:t>
            </w:r>
            <w:r w:rsidRPr="001E3C43">
              <w:rPr>
                <w:rFonts w:ascii="Arial" w:hAnsi="Arial" w:cs="Arial"/>
                <w:szCs w:val="32"/>
              </w:rPr>
              <w:t xml:space="preserve">for protecting your home residence </w:t>
            </w:r>
          </w:p>
        </w:tc>
        <w:tc>
          <w:tcPr>
            <w:tcW w:w="6788" w:type="dxa"/>
          </w:tcPr>
          <w:p w14:paraId="5315B374"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Ensure you have all the equipment you need including but not limited to buckets, ladders, hoses and fittings, mops. </w:t>
            </w:r>
          </w:p>
          <w:p w14:paraId="0292393E"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See CFA publications on defending your property and private firefighting equipment at </w:t>
            </w:r>
            <w:hyperlink r:id="rId15" w:tooltip="Link to CFA website" w:history="1">
              <w:r w:rsidRPr="001E3C43">
                <w:rPr>
                  <w:rFonts w:ascii="Arial" w:hAnsi="Arial" w:cs="Arial"/>
                  <w:color w:val="0000FF"/>
                  <w:szCs w:val="32"/>
                  <w:u w:val="single"/>
                </w:rPr>
                <w:t>https://www.cfa.vic.gov.au</w:t>
              </w:r>
            </w:hyperlink>
          </w:p>
        </w:tc>
      </w:tr>
    </w:tbl>
    <w:p w14:paraId="36A1AD2A" w14:textId="77777777" w:rsidR="001E3C43" w:rsidRPr="001E3C43" w:rsidRDefault="001E3C43" w:rsidP="001E3C43">
      <w:pPr>
        <w:suppressAutoHyphens/>
        <w:spacing w:after="0" w:line="260" w:lineRule="atLeast"/>
        <w:rPr>
          <w:rFonts w:ascii="Arial" w:eastAsia="MS Mincho" w:hAnsi="Arial" w:cs="Arial"/>
          <w:szCs w:val="32"/>
        </w:rPr>
      </w:pPr>
    </w:p>
    <w:p w14:paraId="737CFF25"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lastRenderedPageBreak/>
        <w:t>Water supply</w:t>
      </w:r>
    </w:p>
    <w:tbl>
      <w:tblPr>
        <w:tblStyle w:val="TableGrid"/>
        <w:tblW w:w="0" w:type="auto"/>
        <w:tblLayout w:type="fixed"/>
        <w:tblLook w:val="0020" w:firstRow="1" w:lastRow="0" w:firstColumn="0" w:lastColumn="0" w:noHBand="0" w:noVBand="0"/>
      </w:tblPr>
      <w:tblGrid>
        <w:gridCol w:w="2835"/>
        <w:gridCol w:w="6788"/>
      </w:tblGrid>
      <w:tr w:rsidR="001E3C43" w:rsidRPr="001E3C43" w14:paraId="37DD915E" w14:textId="77777777" w:rsidTr="009D7EFE">
        <w:trPr>
          <w:cantSplit/>
        </w:trPr>
        <w:tc>
          <w:tcPr>
            <w:tcW w:w="2835" w:type="dxa"/>
          </w:tcPr>
          <w:p w14:paraId="1D5514F2"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Tank holding a minimum of 22,000 litres of water for firefighting purposes fitted with appropriate CFA</w:t>
            </w:r>
            <w:r w:rsidRPr="001E3C43">
              <w:rPr>
                <w:rFonts w:ascii="Calibri" w:hAnsi="Calibri" w:cs="Calibri"/>
                <w:szCs w:val="32"/>
              </w:rPr>
              <w:t xml:space="preserve"> </w:t>
            </w:r>
            <w:r w:rsidRPr="001E3C43">
              <w:rPr>
                <w:rFonts w:ascii="Arial" w:hAnsi="Arial" w:cs="Arial"/>
                <w:szCs w:val="32"/>
              </w:rPr>
              <w:t>couplings</w:t>
            </w:r>
          </w:p>
        </w:tc>
        <w:tc>
          <w:tcPr>
            <w:tcW w:w="6788" w:type="dxa"/>
          </w:tcPr>
          <w:p w14:paraId="64114DF8"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Bores and standpipes may also be suitable if flow rates are </w:t>
            </w:r>
            <w:proofErr w:type="gramStart"/>
            <w:r w:rsidRPr="001E3C43">
              <w:rPr>
                <w:rFonts w:ascii="Arial" w:hAnsi="Arial" w:cs="Arial"/>
              </w:rPr>
              <w:t>sufficient</w:t>
            </w:r>
            <w:proofErr w:type="gramEnd"/>
          </w:p>
          <w:p w14:paraId="06E91CEE"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Your firefighting water supply must be independent of the reticulated water supply (water main)</w:t>
            </w:r>
          </w:p>
          <w:p w14:paraId="38079746"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Pumps should be operated by either solar power or generator or be powered by petrol/diesel and not be dependent on mains electricity </w:t>
            </w:r>
            <w:proofErr w:type="gramStart"/>
            <w:r w:rsidRPr="001E3C43">
              <w:rPr>
                <w:rFonts w:ascii="Arial" w:hAnsi="Arial" w:cs="Arial"/>
              </w:rPr>
              <w:t>supply</w:t>
            </w:r>
            <w:proofErr w:type="gramEnd"/>
          </w:p>
          <w:p w14:paraId="164336D8"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To assist emergency services, farmers and landowners are strongly encouraged to have adequate water supplies available and accessible. Water supplies should:</w:t>
            </w:r>
          </w:p>
          <w:p w14:paraId="2B9BAADA"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be obvious or known to CFA or other agencies (i.e., through signs or property plans)</w:t>
            </w:r>
          </w:p>
          <w:p w14:paraId="0DF63162"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spacing w:val="-1"/>
              </w:rPr>
              <w:t xml:space="preserve">located in an open, flat area with a hard standing area that allows </w:t>
            </w:r>
            <w:r w:rsidRPr="001E3C43">
              <w:rPr>
                <w:rFonts w:ascii="Arial" w:hAnsi="Arial" w:cs="Arial"/>
              </w:rPr>
              <w:t xml:space="preserve">a fire suppression pump to be within 4 metres of the water </w:t>
            </w:r>
            <w:proofErr w:type="gramStart"/>
            <w:r w:rsidRPr="001E3C43">
              <w:rPr>
                <w:rFonts w:ascii="Arial" w:hAnsi="Arial" w:cs="Arial"/>
              </w:rPr>
              <w:t>supply</w:t>
            </w:r>
            <w:proofErr w:type="gramEnd"/>
          </w:p>
          <w:p w14:paraId="38D13B51"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 xml:space="preserve">able to be accessed even when water levels are low during summer </w:t>
            </w:r>
            <w:proofErr w:type="gramStart"/>
            <w:r w:rsidRPr="001E3C43">
              <w:rPr>
                <w:rFonts w:ascii="Arial" w:hAnsi="Arial" w:cs="Arial"/>
              </w:rPr>
              <w:t>months</w:t>
            </w:r>
            <w:proofErr w:type="gramEnd"/>
          </w:p>
          <w:p w14:paraId="4DDD6D8A"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 xml:space="preserve">have a turning circle loop or turn-around </w:t>
            </w:r>
            <w:proofErr w:type="gramStart"/>
            <w:r w:rsidRPr="001E3C43">
              <w:rPr>
                <w:rFonts w:ascii="Arial" w:hAnsi="Arial" w:cs="Arial"/>
              </w:rPr>
              <w:t>point</w:t>
            </w:r>
            <w:proofErr w:type="gramEnd"/>
          </w:p>
          <w:p w14:paraId="42C01C2D" w14:textId="77777777" w:rsidR="001E3C43" w:rsidRPr="001E3C43" w:rsidRDefault="001E3C43" w:rsidP="001E3C43">
            <w:pPr>
              <w:suppressAutoHyphens/>
              <w:spacing w:before="60" w:after="60" w:line="240" w:lineRule="atLeast"/>
              <w:ind w:left="568" w:hanging="284"/>
              <w:rPr>
                <w:rFonts w:ascii="Arial" w:hAnsi="Arial" w:cs="Arial"/>
              </w:rPr>
            </w:pPr>
            <w:r w:rsidRPr="001E3C43">
              <w:rPr>
                <w:rFonts w:ascii="Arial" w:hAnsi="Arial" w:cs="Arial"/>
              </w:rPr>
              <w:t>be fitted with pipes that are flame-resistant and heat-</w:t>
            </w:r>
            <w:proofErr w:type="gramStart"/>
            <w:r w:rsidRPr="001E3C43">
              <w:rPr>
                <w:rFonts w:ascii="Arial" w:hAnsi="Arial" w:cs="Arial"/>
              </w:rPr>
              <w:t>resistant</w:t>
            </w:r>
            <w:proofErr w:type="gramEnd"/>
          </w:p>
          <w:p w14:paraId="5F05CA67"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Where tanks are used, have couplings or adaptors that enable the filling of farm firefighting equipment and CFA </w:t>
            </w:r>
            <w:proofErr w:type="gramStart"/>
            <w:r w:rsidRPr="001E3C43">
              <w:rPr>
                <w:rFonts w:ascii="Arial" w:hAnsi="Arial" w:cs="Arial"/>
              </w:rPr>
              <w:t>tankers</w:t>
            </w:r>
            <w:proofErr w:type="gramEnd"/>
          </w:p>
          <w:p w14:paraId="7C32CC5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CFA trucks use a special fitting to connect to tanks. To ensure CFA can access water there needs to be at least one 64 mm, 3 thread/25 mm x 50 British Standard Pipe round male coupling (CFA Male End, Pt. No. SE.03.074). Consider using a ‘tee’ to allow the CFA fitting on one side of the branch and personal firefighting fittings on the other side of the pipe.</w:t>
            </w:r>
          </w:p>
          <w:p w14:paraId="43D75B7D"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For more information on this, please visit </w:t>
            </w:r>
            <w:hyperlink r:id="rId16" w:tooltip="Link to Tank Connections Explained, Bushfire Management Overlay" w:history="1">
              <w:r w:rsidRPr="001E3C43">
                <w:rPr>
                  <w:rFonts w:ascii="Arial" w:hAnsi="Arial" w:cs="Arial"/>
                  <w:color w:val="0000FF"/>
                  <w:szCs w:val="32"/>
                  <w:u w:val="single"/>
                </w:rPr>
                <w:t>https://www.cfa.vic.gov.au/articledocuments/392/FSG006-LUP-BMO-Water-Tank-Connections-Outlet-Pipe-Work-aug14.pdf.aspx</w:t>
              </w:r>
            </w:hyperlink>
          </w:p>
        </w:tc>
      </w:tr>
    </w:tbl>
    <w:p w14:paraId="4A1E9D83" w14:textId="77777777" w:rsidR="001E3C43" w:rsidRPr="001E3C43" w:rsidRDefault="001E3C43" w:rsidP="001E3C43">
      <w:pPr>
        <w:suppressAutoHyphens/>
        <w:spacing w:after="200" w:line="260" w:lineRule="atLeast"/>
        <w:rPr>
          <w:rFonts w:ascii="Arial" w:eastAsia="MS Mincho" w:hAnsi="Arial" w:cs="Arial"/>
          <w:szCs w:val="32"/>
        </w:rPr>
      </w:pPr>
    </w:p>
    <w:p w14:paraId="138D86AE" w14:textId="77777777" w:rsidR="001E3C43" w:rsidRPr="001E3C43" w:rsidRDefault="001E3C43" w:rsidP="001E3C43">
      <w:pPr>
        <w:keepNext/>
        <w:keepLines/>
        <w:suppressAutoHyphens/>
        <w:spacing w:before="200" w:after="200" w:line="260" w:lineRule="atLeast"/>
        <w:outlineLvl w:val="3"/>
        <w:rPr>
          <w:rFonts w:ascii="Arial" w:eastAsia="MS Gothic" w:hAnsi="Arial" w:cs="Arial"/>
          <w:b/>
          <w:bCs/>
          <w:iCs/>
          <w:szCs w:val="32"/>
        </w:rPr>
      </w:pPr>
      <w:r w:rsidRPr="001E3C43">
        <w:rPr>
          <w:rFonts w:ascii="Arial" w:eastAsia="MS Gothic" w:hAnsi="Arial" w:cs="Arial"/>
          <w:b/>
          <w:bCs/>
          <w:iCs/>
          <w:szCs w:val="32"/>
        </w:rPr>
        <w:lastRenderedPageBreak/>
        <w:t>Livestock management</w:t>
      </w:r>
    </w:p>
    <w:tbl>
      <w:tblPr>
        <w:tblStyle w:val="TableGrid"/>
        <w:tblW w:w="0" w:type="auto"/>
        <w:tblLayout w:type="fixed"/>
        <w:tblLook w:val="0020" w:firstRow="1" w:lastRow="0" w:firstColumn="0" w:lastColumn="0" w:noHBand="0" w:noVBand="0"/>
      </w:tblPr>
      <w:tblGrid>
        <w:gridCol w:w="2835"/>
        <w:gridCol w:w="6788"/>
      </w:tblGrid>
      <w:tr w:rsidR="001E3C43" w:rsidRPr="001E3C43" w14:paraId="62BEEB92" w14:textId="77777777" w:rsidTr="009D7EFE">
        <w:trPr>
          <w:cantSplit/>
        </w:trPr>
        <w:tc>
          <w:tcPr>
            <w:tcW w:w="2835" w:type="dxa"/>
          </w:tcPr>
          <w:p w14:paraId="37747DC1"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Refuge paddock/stock containment area identified and prepared for livestock (with</w:t>
            </w:r>
            <w:r w:rsidRPr="001E3C43">
              <w:rPr>
                <w:rFonts w:ascii="Calibri" w:hAnsi="Calibri" w:cs="Calibri"/>
                <w:szCs w:val="32"/>
              </w:rPr>
              <w:t> </w:t>
            </w:r>
            <w:r w:rsidRPr="001E3C43">
              <w:rPr>
                <w:rFonts w:ascii="Arial" w:hAnsi="Arial" w:cs="Arial"/>
                <w:szCs w:val="32"/>
              </w:rPr>
              <w:t>adequate water)</w:t>
            </w:r>
          </w:p>
        </w:tc>
        <w:tc>
          <w:tcPr>
            <w:tcW w:w="6788" w:type="dxa"/>
          </w:tcPr>
          <w:p w14:paraId="0B0925F7" w14:textId="77777777" w:rsidR="001E3C43" w:rsidRPr="001E3C43" w:rsidRDefault="001E3C43" w:rsidP="001E3C43">
            <w:pPr>
              <w:suppressAutoHyphens/>
              <w:spacing w:after="120" w:line="260" w:lineRule="atLeast"/>
              <w:ind w:left="284" w:hanging="284"/>
              <w:rPr>
                <w:rFonts w:ascii="Arial" w:hAnsi="Arial" w:cs="Arial"/>
                <w:szCs w:val="32"/>
              </w:rPr>
            </w:pPr>
            <w:r w:rsidRPr="001E3C43">
              <w:rPr>
                <w:rFonts w:ascii="Arial" w:hAnsi="Arial" w:cs="Arial"/>
                <w:sz w:val="16"/>
                <w:szCs w:val="16"/>
              </w:rPr>
              <w:t xml:space="preserve">Select or create a heavily grazed area, cultivated, slashed or ‘green’ area where stock can be moved to during a bush fire with access to water and extra protection from adjacent laneways or </w:t>
            </w:r>
            <w:proofErr w:type="gramStart"/>
            <w:r w:rsidRPr="001E3C43">
              <w:rPr>
                <w:rFonts w:ascii="Arial" w:hAnsi="Arial" w:cs="Arial"/>
                <w:sz w:val="16"/>
                <w:szCs w:val="16"/>
              </w:rPr>
              <w:t>firebreaks</w:t>
            </w:r>
            <w:proofErr w:type="gramEnd"/>
          </w:p>
          <w:p w14:paraId="790227D4" w14:textId="77777777" w:rsidR="001E3C43" w:rsidRPr="001E3C43" w:rsidRDefault="001E3C43" w:rsidP="001E3C43">
            <w:pPr>
              <w:suppressAutoHyphens/>
              <w:spacing w:after="200" w:line="260" w:lineRule="atLeast"/>
              <w:ind w:left="284" w:hanging="284"/>
              <w:rPr>
                <w:rFonts w:ascii="Arial" w:hAnsi="Arial" w:cs="Arial"/>
                <w:szCs w:val="32"/>
              </w:rPr>
            </w:pPr>
            <w:r w:rsidRPr="001E3C43">
              <w:rPr>
                <w:rFonts w:ascii="Arial" w:hAnsi="Arial" w:cs="Arial"/>
                <w:sz w:val="16"/>
                <w:szCs w:val="16"/>
              </w:rPr>
              <w:t>Stock containment areas are often utilised as a fire refuge.</w:t>
            </w:r>
          </w:p>
        </w:tc>
      </w:tr>
      <w:tr w:rsidR="001E3C43" w:rsidRPr="001E3C43" w14:paraId="5830ED23" w14:textId="77777777" w:rsidTr="009D7EFE">
        <w:trPr>
          <w:cantSplit/>
        </w:trPr>
        <w:tc>
          <w:tcPr>
            <w:tcW w:w="2835" w:type="dxa"/>
          </w:tcPr>
          <w:p w14:paraId="51602E1C"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All livestock fitted with electronic</w:t>
            </w:r>
            <w:r w:rsidRPr="001E3C43">
              <w:rPr>
                <w:rFonts w:ascii="Calibri" w:hAnsi="Calibri" w:cs="Calibri"/>
                <w:szCs w:val="32"/>
              </w:rPr>
              <w:t> </w:t>
            </w:r>
            <w:r w:rsidRPr="001E3C43">
              <w:rPr>
                <w:rFonts w:ascii="Arial" w:hAnsi="Arial" w:cs="Arial"/>
                <w:szCs w:val="32"/>
              </w:rPr>
              <w:t>ear tags or management</w:t>
            </w:r>
            <w:r w:rsidRPr="001E3C43">
              <w:rPr>
                <w:rFonts w:ascii="Calibri" w:hAnsi="Calibri" w:cs="Calibri"/>
                <w:szCs w:val="32"/>
              </w:rPr>
              <w:t> </w:t>
            </w:r>
            <w:r w:rsidRPr="001E3C43">
              <w:rPr>
                <w:rFonts w:ascii="Arial" w:hAnsi="Arial" w:cs="Arial"/>
                <w:szCs w:val="32"/>
              </w:rPr>
              <w:t>tags</w:t>
            </w:r>
          </w:p>
        </w:tc>
        <w:tc>
          <w:tcPr>
            <w:tcW w:w="6788" w:type="dxa"/>
          </w:tcPr>
          <w:p w14:paraId="71D5BB7D"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Properly identified animals and livestock can be identified and returned to their owners quickly post a fire event. For cattle and sheep and non-exempt goats, NLIS tags are an excellent form of </w:t>
            </w:r>
            <w:proofErr w:type="gramStart"/>
            <w:r w:rsidRPr="001E3C43">
              <w:rPr>
                <w:rFonts w:ascii="Arial" w:hAnsi="Arial" w:cs="Arial"/>
              </w:rPr>
              <w:t>identification</w:t>
            </w:r>
            <w:proofErr w:type="gramEnd"/>
          </w:p>
          <w:p w14:paraId="2F86AA04"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Ensure the NLIS database details for your property are up to </w:t>
            </w:r>
            <w:proofErr w:type="gramStart"/>
            <w:r w:rsidRPr="001E3C43">
              <w:rPr>
                <w:rFonts w:ascii="Arial" w:hAnsi="Arial" w:cs="Arial"/>
              </w:rPr>
              <w:t>date</w:t>
            </w:r>
            <w:proofErr w:type="gramEnd"/>
          </w:p>
          <w:p w14:paraId="5C351BD1"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For more information on the National Livestock Identification System (NLIS) visit </w:t>
            </w:r>
            <w:hyperlink r:id="rId17" w:tooltip="Link to NLIS website" w:history="1">
              <w:r w:rsidRPr="001E3C43">
                <w:rPr>
                  <w:rFonts w:ascii="Arial" w:hAnsi="Arial" w:cs="Arial"/>
                  <w:color w:val="0000FF"/>
                  <w:szCs w:val="32"/>
                  <w:u w:val="single"/>
                </w:rPr>
                <w:t>https://www.nlis.com.au/</w:t>
              </w:r>
            </w:hyperlink>
          </w:p>
          <w:p w14:paraId="7C78FBE3"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Dogs and cats should be microchipped for ease of identification in the event of a natural </w:t>
            </w:r>
            <w:proofErr w:type="gramStart"/>
            <w:r w:rsidRPr="001E3C43">
              <w:rPr>
                <w:rFonts w:ascii="Arial" w:hAnsi="Arial" w:cs="Arial"/>
              </w:rPr>
              <w:t>disaster</w:t>
            </w:r>
            <w:proofErr w:type="gramEnd"/>
          </w:p>
          <w:p w14:paraId="486420EF"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If leaving your property with your pets, have suitable transport crates for dogs and cats. These are important for travelling in vehicles and if you have to stay at a relief centre or other </w:t>
            </w:r>
            <w:proofErr w:type="gramStart"/>
            <w:r w:rsidRPr="001E3C43">
              <w:rPr>
                <w:rFonts w:ascii="Arial" w:hAnsi="Arial" w:cs="Arial"/>
              </w:rPr>
              <w:t>accommodation</w:t>
            </w:r>
            <w:proofErr w:type="gramEnd"/>
          </w:p>
          <w:p w14:paraId="44505933" w14:textId="77777777" w:rsidR="001E3C43" w:rsidRPr="001E3C43" w:rsidRDefault="001E3C43" w:rsidP="001E3C43">
            <w:pPr>
              <w:suppressAutoHyphens/>
              <w:spacing w:before="60" w:after="60" w:line="240" w:lineRule="atLeast"/>
              <w:ind w:left="284" w:hanging="284"/>
              <w:rPr>
                <w:rFonts w:ascii="Arial" w:hAnsi="Arial" w:cs="Arial"/>
              </w:rPr>
            </w:pPr>
            <w:r w:rsidRPr="001E3C43">
              <w:rPr>
                <w:rFonts w:ascii="Arial" w:hAnsi="Arial" w:cs="Arial"/>
              </w:rPr>
              <w:t xml:space="preserve">Some animals may refuse to be loaded into a float or trailer – have an alternative plan for these animals. </w:t>
            </w:r>
          </w:p>
          <w:p w14:paraId="597AD457" w14:textId="77777777" w:rsidR="001E3C43" w:rsidRPr="001E3C43" w:rsidRDefault="001E3C43" w:rsidP="001E3C43">
            <w:pPr>
              <w:suppressAutoHyphens/>
              <w:spacing w:before="60" w:after="60" w:line="240" w:lineRule="atLeast"/>
              <w:rPr>
                <w:rFonts w:ascii="Arial" w:hAnsi="Arial" w:cs="Arial"/>
                <w:szCs w:val="32"/>
              </w:rPr>
            </w:pPr>
            <w:r w:rsidRPr="001E3C43">
              <w:rPr>
                <w:rFonts w:ascii="Arial" w:hAnsi="Arial" w:cs="Arial"/>
                <w:szCs w:val="32"/>
              </w:rPr>
              <w:t xml:space="preserve">Link to useful resources: </w:t>
            </w:r>
            <w:hyperlink r:id="rId18" w:tooltip="Link to RSPCA knowledge base website" w:history="1">
              <w:r w:rsidRPr="001E3C43">
                <w:rPr>
                  <w:rFonts w:ascii="Arial" w:hAnsi="Arial" w:cs="Arial"/>
                  <w:color w:val="0000FF"/>
                  <w:szCs w:val="32"/>
                  <w:u w:val="single"/>
                </w:rPr>
                <w:t>https://kb.rspca.org.au/knowledge-base/what-should-i-consider-if-i-need-to-evacuate-my-animal-in-a-natural-disaster</w:t>
              </w:r>
            </w:hyperlink>
          </w:p>
        </w:tc>
      </w:tr>
    </w:tbl>
    <w:p w14:paraId="68064841" w14:textId="77777777" w:rsidR="001E3C43" w:rsidRPr="001E3C43" w:rsidRDefault="001E3C43" w:rsidP="001E3C43">
      <w:pPr>
        <w:suppressAutoHyphens/>
        <w:spacing w:after="200" w:line="260" w:lineRule="atLeast"/>
        <w:rPr>
          <w:rFonts w:ascii="Arial" w:eastAsia="MS Mincho" w:hAnsi="Arial" w:cs="Arial"/>
          <w:szCs w:val="32"/>
        </w:rPr>
      </w:pPr>
    </w:p>
    <w:p w14:paraId="1E684333" w14:textId="77777777" w:rsidR="00614E28" w:rsidRDefault="00614E28"/>
    <w:sectPr w:rsidR="00614E28" w:rsidSect="002463E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Light">
    <w:altName w:val="VIC"/>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C9"/>
    <w:rsid w:val="001B32C9"/>
    <w:rsid w:val="001E3C43"/>
    <w:rsid w:val="002463ED"/>
    <w:rsid w:val="00614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29AB"/>
  <w15:chartTrackingRefBased/>
  <w15:docId w15:val="{780E317E-60E9-4496-A7C4-64B6470E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3C43"/>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 TargetMode="External"/><Relationship Id="rId13" Type="http://schemas.openxmlformats.org/officeDocument/2006/relationships/hyperlink" Target="https://www.cfa.vic.gov.au/plan-prepare/how-to-prepare-your-property" TargetMode="External"/><Relationship Id="rId18" Type="http://schemas.openxmlformats.org/officeDocument/2006/relationships/hyperlink" Target="https://kb.rspca.org.au/knowledge-base/what-should-i-consider-if-i-need-to-evacuate-my-animal-in-a-n"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https://www.apple.com/au/app-store/" TargetMode="External"/><Relationship Id="rId12" Type="http://schemas.openxmlformats.org/officeDocument/2006/relationships/hyperlink" Target="https://www.farmbiosecurity.com.au/toolkit/gate-signs/" TargetMode="External"/><Relationship Id="rId17" Type="http://schemas.openxmlformats.org/officeDocument/2006/relationships/hyperlink" Target="https://www.nlis.com.au/" TargetMode="External"/><Relationship Id="rId2" Type="http://schemas.openxmlformats.org/officeDocument/2006/relationships/settings" Target="settings.xml"/><Relationship Id="rId16" Type="http://schemas.openxmlformats.org/officeDocument/2006/relationships/hyperlink" Target="https://www.cfa.vic.gov.au/articledocuments/392/FSG006-LUP-BMO-Water-Tank-Connections-Outlet-Pipe-Work-aug14.pdf.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mv.vic.gov.au/responsibilities/victorias-warning-system/vicemergency" TargetMode="External"/><Relationship Id="rId11" Type="http://schemas.openxmlformats.org/officeDocument/2006/relationships/hyperlink" Target="https://www.cfa.vic.gov.au/ArticleDocuments/534/grain_harvesting_CFA_A4_Land_V8_Jan_2017.pdf" TargetMode="External"/><Relationship Id="rId5" Type="http://schemas.openxmlformats.org/officeDocument/2006/relationships/hyperlink" Target="https://www.cfa.vic.gov.au/" TargetMode="External"/><Relationship Id="rId15" Type="http://schemas.openxmlformats.org/officeDocument/2006/relationships/hyperlink" Target="https://www.cfa.vic.gov.au/" TargetMode="External"/><Relationship Id="rId23" Type="http://schemas.openxmlformats.org/officeDocument/2006/relationships/customXml" Target="../customXml/item3.xml"/><Relationship Id="rId10" Type="http://schemas.openxmlformats.org/officeDocument/2006/relationships/hyperlink" Target="https://www.cfa.vic.gov.au/" TargetMode="External"/><Relationship Id="rId19" Type="http://schemas.openxmlformats.org/officeDocument/2006/relationships/fontTable" Target="fontTable.xml"/><Relationship Id="rId4" Type="http://schemas.openxmlformats.org/officeDocument/2006/relationships/hyperlink" Target="https://agriculture.vic.gov.au/farm-management/property-identification-codes" TargetMode="External"/><Relationship Id="rId9" Type="http://schemas.openxmlformats.org/officeDocument/2006/relationships/hyperlink" Target="https://www.cfa.vic.gov.au/" TargetMode="External"/><Relationship Id="rId14" Type="http://schemas.openxmlformats.org/officeDocument/2006/relationships/hyperlink" Target="https://www.cfa.vic.gov.a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07157BDBB8736448CD9C5A568354B2B" ma:contentTypeVersion="29" ma:contentTypeDescription="DEDJTR Document" ma:contentTypeScope="" ma:versionID="3693489ba14c04b4f8d79d675d61ffbd">
  <xsd:schema xmlns:xsd="http://www.w3.org/2001/XMLSchema" xmlns:xs="http://www.w3.org/2001/XMLSchema" xmlns:p="http://schemas.microsoft.com/office/2006/metadata/properties" xmlns:ns2="1970f3ff-c7c3-4b73-8f0c-0bc260d159f3" xmlns:ns3="383614c2-3928-47f4-8f8a-749b2d4b77a1" xmlns:ns4="62d7a304-5c68-4eb6-ae8f-8b6195174492" targetNamespace="http://schemas.microsoft.com/office/2006/metadata/properties" ma:root="true" ma:fieldsID="a556fffc157f79987db9c1c10493e562" ns2:_="" ns3:_="" ns4:_="">
    <xsd:import namespace="1970f3ff-c7c3-4b73-8f0c-0bc260d159f3"/>
    <xsd:import namespace="383614c2-3928-47f4-8f8a-749b2d4b77a1"/>
    <xsd:import namespace="62d7a304-5c68-4eb6-ae8f-8b6195174492"/>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3614c2-3928-47f4-8f8a-749b2d4b77a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9aed010-4481-49bb-9bda-114a770954d2}" ma:internalName="TaxCatchAll" ma:showField="CatchAllData" ma:web="383614c2-3928-47f4-8f8a-749b2d4b7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aed010-4481-49bb-9bda-114a770954d2}" ma:internalName="TaxCatchAllLabel" ma:readOnly="true" ma:showField="CatchAllDataLabel" ma:web="383614c2-3928-47f4-8f8a-749b2d4b77a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7a304-5c68-4eb6-ae8f-8b619517449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lcf76f155ced4ddcb4097134ff3c332f xmlns="62d7a304-5c68-4eb6-ae8f-8b6195174492">
      <Terms xmlns="http://schemas.microsoft.com/office/infopath/2007/PartnerControls"/>
    </lcf76f155ced4ddcb4097134ff3c332f>
    <TaxCatchAll xmlns="383614c2-3928-47f4-8f8a-749b2d4b77a1">
      <Value>2</Value>
      <Value>1</Value>
    </TaxCatchAll>
    <p31afe295eb448f092f13ab8c2af2c33 xmlns="1970f3ff-c7c3-4b73-8f0c-0bc260d159f3">
      <Terms xmlns="http://schemas.microsoft.com/office/infopath/2007/PartnerControls"/>
    </p31afe295eb448f092f13ab8c2af2c3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hcae176ec3a54dbeadeeec1b38baec58 xmlns="1970f3ff-c7c3-4b73-8f0c-0bc260d159f3">
      <Terms xmlns="http://schemas.microsoft.com/office/infopath/2007/PartnerControls"/>
    </hcae176ec3a54dbeadeeec1b38baec58>
    <lf5681727d5b4cc1a5c417fcf66e2a7b xmlns="1970f3ff-c7c3-4b73-8f0c-0bc260d159f3">
      <Terms xmlns="http://schemas.microsoft.com/office/infopath/2007/PartnerControls"/>
    </lf5681727d5b4cc1a5c417fcf66e2a7b>
  </documentManagement>
</p:properties>
</file>

<file path=customXml/itemProps1.xml><?xml version="1.0" encoding="utf-8"?>
<ds:datastoreItem xmlns:ds="http://schemas.openxmlformats.org/officeDocument/2006/customXml" ds:itemID="{C2B1D294-1B0B-46B7-8FC6-4F558B4F82BA}"/>
</file>

<file path=customXml/itemProps2.xml><?xml version="1.0" encoding="utf-8"?>
<ds:datastoreItem xmlns:ds="http://schemas.openxmlformats.org/officeDocument/2006/customXml" ds:itemID="{A4A8C78A-2C24-47AA-BC44-8928DF7AD45E}"/>
</file>

<file path=customXml/itemProps3.xml><?xml version="1.0" encoding="utf-8"?>
<ds:datastoreItem xmlns:ds="http://schemas.openxmlformats.org/officeDocument/2006/customXml" ds:itemID="{B75E3E28-0ACD-4222-8F11-96C8621B240C}"/>
</file>

<file path=docProps/app.xml><?xml version="1.0" encoding="utf-8"?>
<Properties xmlns="http://schemas.openxmlformats.org/officeDocument/2006/extended-properties" xmlns:vt="http://schemas.openxmlformats.org/officeDocument/2006/docPropsVTypes">
  <Template>Normal.dotm</Template>
  <TotalTime>4</TotalTime>
  <Pages>13</Pages>
  <Words>2424</Words>
  <Characters>13818</Characters>
  <Application>Microsoft Office Word</Application>
  <DocSecurity>0</DocSecurity>
  <Lines>115</Lines>
  <Paragraphs>32</Paragraphs>
  <ScaleCrop>false</ScaleCrop>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 Banks (DEECA)</dc:creator>
  <cp:keywords/>
  <dc:description/>
  <cp:lastModifiedBy>Deb J Banks (DEECA)</cp:lastModifiedBy>
  <cp:revision>3</cp:revision>
  <dcterms:created xsi:type="dcterms:W3CDTF">2023-10-17T03:39:00Z</dcterms:created>
  <dcterms:modified xsi:type="dcterms:W3CDTF">2023-10-17T03:43:00Z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Section">
    <vt:lpwstr/>
  </property>
  <property fmtid="{D5CDD505-2E9C-101B-9397-08002B2CF9AE}" pid="4" name="ContentTypeId">
    <vt:lpwstr>0x010100611F6414DFB111E7BA88F9DF1743E31700307157BDBB8736448CD9C5A568354B2B</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DEDJTRBranch">
    <vt:lpwstr/>
  </property>
</Properties>
</file>