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E7478" w14:textId="77777777" w:rsidR="005B7350" w:rsidRDefault="005B7350" w:rsidP="005B7350">
      <w:pPr>
        <w:pStyle w:val="Title"/>
        <w:ind w:left="-284"/>
      </w:pPr>
      <w:bookmarkStart w:id="0" w:name="_GoBack"/>
      <w:bookmarkEnd w:id="0"/>
    </w:p>
    <w:p w14:paraId="67B70891" w14:textId="77777777" w:rsidR="005B7350" w:rsidRDefault="005B7350" w:rsidP="005B7350">
      <w:pPr>
        <w:pStyle w:val="Title"/>
        <w:ind w:left="-284"/>
      </w:pPr>
    </w:p>
    <w:p w14:paraId="73D09A55" w14:textId="77777777" w:rsidR="005B7350" w:rsidRDefault="005B7350" w:rsidP="005B7350">
      <w:pPr>
        <w:pStyle w:val="Title"/>
        <w:ind w:left="-284"/>
      </w:pPr>
    </w:p>
    <w:p w14:paraId="1C686500" w14:textId="096914C8" w:rsidR="005B7350" w:rsidRPr="005170E8" w:rsidRDefault="005170E8" w:rsidP="005170E8">
      <w:pPr>
        <w:pStyle w:val="Title"/>
        <w:ind w:left="-284"/>
        <w:rPr>
          <w:sz w:val="48"/>
          <w:szCs w:val="48"/>
        </w:rPr>
        <w:sectPr w:rsidR="005B7350" w:rsidRPr="005170E8" w:rsidSect="005B7350">
          <w:headerReference w:type="default" r:id="rId11"/>
          <w:footerReference w:type="default" r:id="rId12"/>
          <w:headerReference w:type="first" r:id="rId13"/>
          <w:pgSz w:w="11900" w:h="16840"/>
          <w:pgMar w:top="2042" w:right="1440" w:bottom="1968" w:left="1440" w:header="708" w:footer="0" w:gutter="0"/>
          <w:cols w:space="708"/>
          <w:titlePg/>
          <w:docGrid w:linePitch="360"/>
        </w:sectPr>
      </w:pPr>
      <w:r w:rsidRPr="005170E8">
        <w:rPr>
          <w:sz w:val="48"/>
          <w:szCs w:val="48"/>
        </w:rPr>
        <w:t>GUIDANCE NOTE</w:t>
      </w:r>
      <w:r>
        <w:rPr>
          <w:sz w:val="48"/>
          <w:szCs w:val="48"/>
        </w:rPr>
        <w:t>:</w:t>
      </w:r>
      <w:r w:rsidRPr="005170E8">
        <w:rPr>
          <w:sz w:val="48"/>
          <w:szCs w:val="48"/>
        </w:rPr>
        <w:t xml:space="preserve"> </w:t>
      </w:r>
      <w:r w:rsidR="005C555F">
        <w:rPr>
          <w:sz w:val="48"/>
          <w:szCs w:val="48"/>
        </w:rPr>
        <w:t xml:space="preserve">AEC </w:t>
      </w:r>
      <w:r w:rsidRPr="005170E8">
        <w:rPr>
          <w:sz w:val="48"/>
          <w:szCs w:val="48"/>
        </w:rPr>
        <w:t>DECISION</w:t>
      </w:r>
      <w:r w:rsidR="005B5C99">
        <w:rPr>
          <w:sz w:val="48"/>
          <w:szCs w:val="48"/>
        </w:rPr>
        <w:t>S</w:t>
      </w:r>
      <w:r w:rsidRPr="005170E8">
        <w:rPr>
          <w:sz w:val="48"/>
          <w:szCs w:val="48"/>
        </w:rPr>
        <w:t xml:space="preserve"> </w:t>
      </w:r>
    </w:p>
    <w:p w14:paraId="33367FC0" w14:textId="77777777" w:rsidR="00454224" w:rsidRPr="005170E8" w:rsidRDefault="00454224" w:rsidP="005170E8">
      <w:pPr>
        <w:pStyle w:val="Title"/>
        <w:ind w:left="-284"/>
        <w:rPr>
          <w:sz w:val="48"/>
          <w:szCs w:val="48"/>
        </w:rPr>
      </w:pPr>
    </w:p>
    <w:p w14:paraId="2D16450A" w14:textId="77777777" w:rsidR="005B7350" w:rsidRDefault="005B7350" w:rsidP="000E78B7">
      <w:pPr>
        <w:rPr>
          <w:rFonts w:cs="Arial"/>
        </w:rPr>
      </w:pPr>
    </w:p>
    <w:p w14:paraId="27A847E1" w14:textId="1BC9C4D3" w:rsidR="00086344" w:rsidRDefault="00086344">
      <w:pPr>
        <w:snapToGrid/>
        <w:spacing w:after="0"/>
        <w:rPr>
          <w:b/>
          <w:color w:val="E57100" w:themeColor="accent1"/>
          <w:sz w:val="24"/>
          <w:szCs w:val="22"/>
        </w:rPr>
      </w:pPr>
      <w:bookmarkStart w:id="1" w:name="_Toc506359836"/>
      <w:r>
        <w:br w:type="page"/>
      </w:r>
    </w:p>
    <w:bookmarkStart w:id="2" w:name="_Hlk535492933" w:displacedByCustomXml="next"/>
    <w:sdt>
      <w:sdtPr>
        <w:rPr>
          <w:rFonts w:ascii="Arial" w:eastAsiaTheme="minorHAnsi" w:hAnsi="Arial" w:cstheme="minorBidi"/>
          <w:color w:val="000000"/>
          <w:sz w:val="22"/>
          <w:szCs w:val="20"/>
          <w:lang w:val="en-AU"/>
        </w:rPr>
        <w:id w:val="929545878"/>
        <w:docPartObj>
          <w:docPartGallery w:val="Table of Contents"/>
          <w:docPartUnique/>
        </w:docPartObj>
      </w:sdtPr>
      <w:sdtEndPr>
        <w:rPr>
          <w:b/>
          <w:bCs/>
          <w:noProof/>
        </w:rPr>
      </w:sdtEndPr>
      <w:sdtContent>
        <w:p w14:paraId="619E9FCC" w14:textId="1BA1728A" w:rsidR="00526EEB" w:rsidRDefault="00526EEB">
          <w:pPr>
            <w:pStyle w:val="TOCHeading"/>
          </w:pPr>
          <w:r>
            <w:t>Contents</w:t>
          </w:r>
        </w:p>
        <w:p w14:paraId="5E79104D" w14:textId="6DE3CE87" w:rsidR="00E36EB1" w:rsidRDefault="00526EEB">
          <w:pPr>
            <w:pStyle w:val="TOC1"/>
            <w:tabs>
              <w:tab w:val="right" w:leader="dot" w:pos="9622"/>
            </w:tabs>
            <w:rPr>
              <w:rFonts w:asciiTheme="minorHAnsi" w:eastAsiaTheme="minorEastAsia" w:hAnsiTheme="minorHAnsi"/>
              <w:noProof/>
              <w:color w:val="auto"/>
              <w:szCs w:val="22"/>
              <w:lang w:eastAsia="en-AU"/>
            </w:rPr>
          </w:pPr>
          <w:r>
            <w:fldChar w:fldCharType="begin"/>
          </w:r>
          <w:r>
            <w:instrText xml:space="preserve"> TOC \o "1-3" \h \z \u </w:instrText>
          </w:r>
          <w:r>
            <w:fldChar w:fldCharType="separate"/>
          </w:r>
          <w:hyperlink w:anchor="_Toc41027270" w:history="1">
            <w:r w:rsidR="00E36EB1" w:rsidRPr="00EB14C3">
              <w:rPr>
                <w:rStyle w:val="Hyperlink"/>
                <w:rFonts w:cs="Arial"/>
                <w:noProof/>
                <w:lang w:val="en-US"/>
              </w:rPr>
              <w:t>Purpose</w:t>
            </w:r>
            <w:r w:rsidR="00E36EB1">
              <w:rPr>
                <w:noProof/>
                <w:webHidden/>
              </w:rPr>
              <w:tab/>
            </w:r>
            <w:r w:rsidR="00E36EB1">
              <w:rPr>
                <w:noProof/>
                <w:webHidden/>
              </w:rPr>
              <w:fldChar w:fldCharType="begin"/>
            </w:r>
            <w:r w:rsidR="00E36EB1">
              <w:rPr>
                <w:noProof/>
                <w:webHidden/>
              </w:rPr>
              <w:instrText xml:space="preserve"> PAGEREF _Toc41027270 \h </w:instrText>
            </w:r>
            <w:r w:rsidR="00E36EB1">
              <w:rPr>
                <w:noProof/>
                <w:webHidden/>
              </w:rPr>
            </w:r>
            <w:r w:rsidR="00E36EB1">
              <w:rPr>
                <w:noProof/>
                <w:webHidden/>
              </w:rPr>
              <w:fldChar w:fldCharType="separate"/>
            </w:r>
            <w:r w:rsidR="001570DB">
              <w:rPr>
                <w:noProof/>
                <w:webHidden/>
              </w:rPr>
              <w:t>3</w:t>
            </w:r>
            <w:r w:rsidR="00E36EB1">
              <w:rPr>
                <w:noProof/>
                <w:webHidden/>
              </w:rPr>
              <w:fldChar w:fldCharType="end"/>
            </w:r>
          </w:hyperlink>
        </w:p>
        <w:p w14:paraId="65733AB4" w14:textId="0BB2A8AC"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71" w:history="1">
            <w:r w:rsidR="00E36EB1" w:rsidRPr="00EB14C3">
              <w:rPr>
                <w:rStyle w:val="Hyperlink"/>
                <w:rFonts w:cs="Arial"/>
                <w:noProof/>
                <w:lang w:val="en-US"/>
              </w:rPr>
              <w:t>Making decisions under law</w:t>
            </w:r>
            <w:r w:rsidR="00E36EB1">
              <w:rPr>
                <w:noProof/>
                <w:webHidden/>
              </w:rPr>
              <w:tab/>
            </w:r>
            <w:r w:rsidR="00E36EB1">
              <w:rPr>
                <w:noProof/>
                <w:webHidden/>
              </w:rPr>
              <w:fldChar w:fldCharType="begin"/>
            </w:r>
            <w:r w:rsidR="00E36EB1">
              <w:rPr>
                <w:noProof/>
                <w:webHidden/>
              </w:rPr>
              <w:instrText xml:space="preserve"> PAGEREF _Toc41027271 \h </w:instrText>
            </w:r>
            <w:r w:rsidR="00E36EB1">
              <w:rPr>
                <w:noProof/>
                <w:webHidden/>
              </w:rPr>
            </w:r>
            <w:r w:rsidR="00E36EB1">
              <w:rPr>
                <w:noProof/>
                <w:webHidden/>
              </w:rPr>
              <w:fldChar w:fldCharType="separate"/>
            </w:r>
            <w:r w:rsidR="001570DB">
              <w:rPr>
                <w:noProof/>
                <w:webHidden/>
              </w:rPr>
              <w:t>3</w:t>
            </w:r>
            <w:r w:rsidR="00E36EB1">
              <w:rPr>
                <w:noProof/>
                <w:webHidden/>
              </w:rPr>
              <w:fldChar w:fldCharType="end"/>
            </w:r>
          </w:hyperlink>
        </w:p>
        <w:p w14:paraId="109FF857" w14:textId="1BEB267B"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72" w:history="1">
            <w:r w:rsidR="00E36EB1" w:rsidRPr="00EB14C3">
              <w:rPr>
                <w:rStyle w:val="Hyperlink"/>
                <w:rFonts w:cs="Arial"/>
                <w:noProof/>
                <w:lang w:val="en-US"/>
              </w:rPr>
              <w:t>Administrative decisions</w:t>
            </w:r>
            <w:r w:rsidR="00E36EB1">
              <w:rPr>
                <w:noProof/>
                <w:webHidden/>
              </w:rPr>
              <w:tab/>
            </w:r>
            <w:r w:rsidR="00E36EB1">
              <w:rPr>
                <w:noProof/>
                <w:webHidden/>
              </w:rPr>
              <w:fldChar w:fldCharType="begin"/>
            </w:r>
            <w:r w:rsidR="00E36EB1">
              <w:rPr>
                <w:noProof/>
                <w:webHidden/>
              </w:rPr>
              <w:instrText xml:space="preserve"> PAGEREF _Toc41027272 \h </w:instrText>
            </w:r>
            <w:r w:rsidR="00E36EB1">
              <w:rPr>
                <w:noProof/>
                <w:webHidden/>
              </w:rPr>
            </w:r>
            <w:r w:rsidR="00E36EB1">
              <w:rPr>
                <w:noProof/>
                <w:webHidden/>
              </w:rPr>
              <w:fldChar w:fldCharType="separate"/>
            </w:r>
            <w:r w:rsidR="001570DB">
              <w:rPr>
                <w:noProof/>
                <w:webHidden/>
              </w:rPr>
              <w:t>3</w:t>
            </w:r>
            <w:r w:rsidR="00E36EB1">
              <w:rPr>
                <w:noProof/>
                <w:webHidden/>
              </w:rPr>
              <w:fldChar w:fldCharType="end"/>
            </w:r>
          </w:hyperlink>
        </w:p>
        <w:p w14:paraId="6406D920" w14:textId="773C6E1F"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73" w:history="1">
            <w:r w:rsidR="00E36EB1" w:rsidRPr="00EB14C3">
              <w:rPr>
                <w:rStyle w:val="Hyperlink"/>
                <w:rFonts w:cs="Arial"/>
                <w:noProof/>
                <w:lang w:val="en-US"/>
              </w:rPr>
              <w:t>Ethical decisions</w:t>
            </w:r>
            <w:r w:rsidR="00E36EB1">
              <w:rPr>
                <w:noProof/>
                <w:webHidden/>
              </w:rPr>
              <w:tab/>
            </w:r>
            <w:r w:rsidR="00E36EB1">
              <w:rPr>
                <w:noProof/>
                <w:webHidden/>
              </w:rPr>
              <w:fldChar w:fldCharType="begin"/>
            </w:r>
            <w:r w:rsidR="00E36EB1">
              <w:rPr>
                <w:noProof/>
                <w:webHidden/>
              </w:rPr>
              <w:instrText xml:space="preserve"> PAGEREF _Toc41027273 \h </w:instrText>
            </w:r>
            <w:r w:rsidR="00E36EB1">
              <w:rPr>
                <w:noProof/>
                <w:webHidden/>
              </w:rPr>
            </w:r>
            <w:r w:rsidR="00E36EB1">
              <w:rPr>
                <w:noProof/>
                <w:webHidden/>
              </w:rPr>
              <w:fldChar w:fldCharType="separate"/>
            </w:r>
            <w:r w:rsidR="001570DB">
              <w:rPr>
                <w:noProof/>
                <w:webHidden/>
              </w:rPr>
              <w:t>3</w:t>
            </w:r>
            <w:r w:rsidR="00E36EB1">
              <w:rPr>
                <w:noProof/>
                <w:webHidden/>
              </w:rPr>
              <w:fldChar w:fldCharType="end"/>
            </w:r>
          </w:hyperlink>
        </w:p>
        <w:p w14:paraId="75C49150" w14:textId="5ADF2ADF"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74" w:history="1">
            <w:r w:rsidR="00E36EB1" w:rsidRPr="00EB14C3">
              <w:rPr>
                <w:rStyle w:val="Hyperlink"/>
                <w:rFonts w:cs="Arial"/>
                <w:noProof/>
                <w:lang w:val="en-US"/>
              </w:rPr>
              <w:t>Animal Ethics Committees make ethical and administrative decisions</w:t>
            </w:r>
            <w:r w:rsidR="00E36EB1">
              <w:rPr>
                <w:noProof/>
                <w:webHidden/>
              </w:rPr>
              <w:tab/>
            </w:r>
            <w:r w:rsidR="00E36EB1">
              <w:rPr>
                <w:noProof/>
                <w:webHidden/>
              </w:rPr>
              <w:fldChar w:fldCharType="begin"/>
            </w:r>
            <w:r w:rsidR="00E36EB1">
              <w:rPr>
                <w:noProof/>
                <w:webHidden/>
              </w:rPr>
              <w:instrText xml:space="preserve"> PAGEREF _Toc41027274 \h </w:instrText>
            </w:r>
            <w:r w:rsidR="00E36EB1">
              <w:rPr>
                <w:noProof/>
                <w:webHidden/>
              </w:rPr>
            </w:r>
            <w:r w:rsidR="00E36EB1">
              <w:rPr>
                <w:noProof/>
                <w:webHidden/>
              </w:rPr>
              <w:fldChar w:fldCharType="separate"/>
            </w:r>
            <w:r w:rsidR="001570DB">
              <w:rPr>
                <w:noProof/>
                <w:webHidden/>
              </w:rPr>
              <w:t>3</w:t>
            </w:r>
            <w:r w:rsidR="00E36EB1">
              <w:rPr>
                <w:noProof/>
                <w:webHidden/>
              </w:rPr>
              <w:fldChar w:fldCharType="end"/>
            </w:r>
          </w:hyperlink>
        </w:p>
        <w:p w14:paraId="1107B176" w14:textId="4E05A00F"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75" w:history="1">
            <w:r w:rsidR="00E36EB1" w:rsidRPr="00EB14C3">
              <w:rPr>
                <w:rStyle w:val="Hyperlink"/>
                <w:rFonts w:cs="Arial"/>
                <w:noProof/>
                <w:lang w:val="en-US"/>
              </w:rPr>
              <w:t>Eleven steps to making a good administrative decision</w:t>
            </w:r>
            <w:r w:rsidR="00E36EB1">
              <w:rPr>
                <w:noProof/>
                <w:webHidden/>
              </w:rPr>
              <w:tab/>
            </w:r>
            <w:r w:rsidR="00E36EB1">
              <w:rPr>
                <w:noProof/>
                <w:webHidden/>
              </w:rPr>
              <w:fldChar w:fldCharType="begin"/>
            </w:r>
            <w:r w:rsidR="00E36EB1">
              <w:rPr>
                <w:noProof/>
                <w:webHidden/>
              </w:rPr>
              <w:instrText xml:space="preserve"> PAGEREF _Toc41027275 \h </w:instrText>
            </w:r>
            <w:r w:rsidR="00E36EB1">
              <w:rPr>
                <w:noProof/>
                <w:webHidden/>
              </w:rPr>
            </w:r>
            <w:r w:rsidR="00E36EB1">
              <w:rPr>
                <w:noProof/>
                <w:webHidden/>
              </w:rPr>
              <w:fldChar w:fldCharType="separate"/>
            </w:r>
            <w:r w:rsidR="001570DB">
              <w:rPr>
                <w:noProof/>
                <w:webHidden/>
              </w:rPr>
              <w:t>4</w:t>
            </w:r>
            <w:r w:rsidR="00E36EB1">
              <w:rPr>
                <w:noProof/>
                <w:webHidden/>
              </w:rPr>
              <w:fldChar w:fldCharType="end"/>
            </w:r>
          </w:hyperlink>
        </w:p>
        <w:p w14:paraId="6F2FB808" w14:textId="794FE0F8"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76" w:history="1">
            <w:r w:rsidR="00E36EB1" w:rsidRPr="00EB14C3">
              <w:rPr>
                <w:rStyle w:val="Hyperlink"/>
                <w:noProof/>
              </w:rPr>
              <w:t>1. Know the source of the power to decide</w:t>
            </w:r>
            <w:r w:rsidR="00E36EB1">
              <w:rPr>
                <w:noProof/>
                <w:webHidden/>
              </w:rPr>
              <w:tab/>
            </w:r>
            <w:r w:rsidR="00E36EB1">
              <w:rPr>
                <w:noProof/>
                <w:webHidden/>
              </w:rPr>
              <w:fldChar w:fldCharType="begin"/>
            </w:r>
            <w:r w:rsidR="00E36EB1">
              <w:rPr>
                <w:noProof/>
                <w:webHidden/>
              </w:rPr>
              <w:instrText xml:space="preserve"> PAGEREF _Toc41027276 \h </w:instrText>
            </w:r>
            <w:r w:rsidR="00E36EB1">
              <w:rPr>
                <w:noProof/>
                <w:webHidden/>
              </w:rPr>
            </w:r>
            <w:r w:rsidR="00E36EB1">
              <w:rPr>
                <w:noProof/>
                <w:webHidden/>
              </w:rPr>
              <w:fldChar w:fldCharType="separate"/>
            </w:r>
            <w:r w:rsidR="001570DB">
              <w:rPr>
                <w:noProof/>
                <w:webHidden/>
              </w:rPr>
              <w:t>4</w:t>
            </w:r>
            <w:r w:rsidR="00E36EB1">
              <w:rPr>
                <w:noProof/>
                <w:webHidden/>
              </w:rPr>
              <w:fldChar w:fldCharType="end"/>
            </w:r>
          </w:hyperlink>
        </w:p>
        <w:p w14:paraId="14B405A4" w14:textId="48116702"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77" w:history="1">
            <w:r w:rsidR="00E36EB1" w:rsidRPr="00EB14C3">
              <w:rPr>
                <w:rStyle w:val="Hyperlink"/>
                <w:noProof/>
              </w:rPr>
              <w:t>2. Know whether discretion can be applied</w:t>
            </w:r>
            <w:r w:rsidR="00E36EB1">
              <w:rPr>
                <w:noProof/>
                <w:webHidden/>
              </w:rPr>
              <w:tab/>
            </w:r>
            <w:r w:rsidR="00E36EB1">
              <w:rPr>
                <w:noProof/>
                <w:webHidden/>
              </w:rPr>
              <w:fldChar w:fldCharType="begin"/>
            </w:r>
            <w:r w:rsidR="00E36EB1">
              <w:rPr>
                <w:noProof/>
                <w:webHidden/>
              </w:rPr>
              <w:instrText xml:space="preserve"> PAGEREF _Toc41027277 \h </w:instrText>
            </w:r>
            <w:r w:rsidR="00E36EB1">
              <w:rPr>
                <w:noProof/>
                <w:webHidden/>
              </w:rPr>
            </w:r>
            <w:r w:rsidR="00E36EB1">
              <w:rPr>
                <w:noProof/>
                <w:webHidden/>
              </w:rPr>
              <w:fldChar w:fldCharType="separate"/>
            </w:r>
            <w:r w:rsidR="001570DB">
              <w:rPr>
                <w:noProof/>
                <w:webHidden/>
              </w:rPr>
              <w:t>4</w:t>
            </w:r>
            <w:r w:rsidR="00E36EB1">
              <w:rPr>
                <w:noProof/>
                <w:webHidden/>
              </w:rPr>
              <w:fldChar w:fldCharType="end"/>
            </w:r>
          </w:hyperlink>
        </w:p>
        <w:p w14:paraId="59492C6F" w14:textId="2895EC9E"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78" w:history="1">
            <w:r w:rsidR="00E36EB1" w:rsidRPr="00EB14C3">
              <w:rPr>
                <w:rStyle w:val="Hyperlink"/>
                <w:noProof/>
              </w:rPr>
              <w:t>3. Ensure the decision maker is authorised</w:t>
            </w:r>
            <w:r w:rsidR="00E36EB1">
              <w:rPr>
                <w:noProof/>
                <w:webHidden/>
              </w:rPr>
              <w:tab/>
            </w:r>
            <w:r w:rsidR="00E36EB1">
              <w:rPr>
                <w:noProof/>
                <w:webHidden/>
              </w:rPr>
              <w:fldChar w:fldCharType="begin"/>
            </w:r>
            <w:r w:rsidR="00E36EB1">
              <w:rPr>
                <w:noProof/>
                <w:webHidden/>
              </w:rPr>
              <w:instrText xml:space="preserve"> PAGEREF _Toc41027278 \h </w:instrText>
            </w:r>
            <w:r w:rsidR="00E36EB1">
              <w:rPr>
                <w:noProof/>
                <w:webHidden/>
              </w:rPr>
            </w:r>
            <w:r w:rsidR="00E36EB1">
              <w:rPr>
                <w:noProof/>
                <w:webHidden/>
              </w:rPr>
              <w:fldChar w:fldCharType="separate"/>
            </w:r>
            <w:r w:rsidR="001570DB">
              <w:rPr>
                <w:noProof/>
                <w:webHidden/>
              </w:rPr>
              <w:t>5</w:t>
            </w:r>
            <w:r w:rsidR="00E36EB1">
              <w:rPr>
                <w:noProof/>
                <w:webHidden/>
              </w:rPr>
              <w:fldChar w:fldCharType="end"/>
            </w:r>
          </w:hyperlink>
        </w:p>
        <w:p w14:paraId="673A7F94" w14:textId="044EAD39"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79" w:history="1">
            <w:r w:rsidR="00E36EB1" w:rsidRPr="00EB14C3">
              <w:rPr>
                <w:rStyle w:val="Hyperlink"/>
                <w:noProof/>
              </w:rPr>
              <w:t>4. Apply procedural fairness</w:t>
            </w:r>
            <w:r w:rsidR="00E36EB1">
              <w:rPr>
                <w:noProof/>
                <w:webHidden/>
              </w:rPr>
              <w:tab/>
            </w:r>
            <w:r w:rsidR="00E36EB1">
              <w:rPr>
                <w:noProof/>
                <w:webHidden/>
              </w:rPr>
              <w:fldChar w:fldCharType="begin"/>
            </w:r>
            <w:r w:rsidR="00E36EB1">
              <w:rPr>
                <w:noProof/>
                <w:webHidden/>
              </w:rPr>
              <w:instrText xml:space="preserve"> PAGEREF _Toc41027279 \h </w:instrText>
            </w:r>
            <w:r w:rsidR="00E36EB1">
              <w:rPr>
                <w:noProof/>
                <w:webHidden/>
              </w:rPr>
            </w:r>
            <w:r w:rsidR="00E36EB1">
              <w:rPr>
                <w:noProof/>
                <w:webHidden/>
              </w:rPr>
              <w:fldChar w:fldCharType="separate"/>
            </w:r>
            <w:r w:rsidR="001570DB">
              <w:rPr>
                <w:noProof/>
                <w:webHidden/>
              </w:rPr>
              <w:t>5</w:t>
            </w:r>
            <w:r w:rsidR="00E36EB1">
              <w:rPr>
                <w:noProof/>
                <w:webHidden/>
              </w:rPr>
              <w:fldChar w:fldCharType="end"/>
            </w:r>
          </w:hyperlink>
        </w:p>
        <w:p w14:paraId="4A3D4820" w14:textId="2547432F"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0" w:history="1">
            <w:r w:rsidR="00E36EB1" w:rsidRPr="00EB14C3">
              <w:rPr>
                <w:rStyle w:val="Hyperlink"/>
                <w:noProof/>
              </w:rPr>
              <w:t>5. Consider all requirements</w:t>
            </w:r>
            <w:r w:rsidR="00E36EB1">
              <w:rPr>
                <w:noProof/>
                <w:webHidden/>
              </w:rPr>
              <w:tab/>
            </w:r>
            <w:r w:rsidR="00E36EB1">
              <w:rPr>
                <w:noProof/>
                <w:webHidden/>
              </w:rPr>
              <w:fldChar w:fldCharType="begin"/>
            </w:r>
            <w:r w:rsidR="00E36EB1">
              <w:rPr>
                <w:noProof/>
                <w:webHidden/>
              </w:rPr>
              <w:instrText xml:space="preserve"> PAGEREF _Toc41027280 \h </w:instrText>
            </w:r>
            <w:r w:rsidR="00E36EB1">
              <w:rPr>
                <w:noProof/>
                <w:webHidden/>
              </w:rPr>
            </w:r>
            <w:r w:rsidR="00E36EB1">
              <w:rPr>
                <w:noProof/>
                <w:webHidden/>
              </w:rPr>
              <w:fldChar w:fldCharType="separate"/>
            </w:r>
            <w:r w:rsidR="001570DB">
              <w:rPr>
                <w:noProof/>
                <w:webHidden/>
              </w:rPr>
              <w:t>6</w:t>
            </w:r>
            <w:r w:rsidR="00E36EB1">
              <w:rPr>
                <w:noProof/>
                <w:webHidden/>
              </w:rPr>
              <w:fldChar w:fldCharType="end"/>
            </w:r>
          </w:hyperlink>
        </w:p>
        <w:p w14:paraId="2C04DB07" w14:textId="432537C2"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1" w:history="1">
            <w:r w:rsidR="00E36EB1" w:rsidRPr="00EB14C3">
              <w:rPr>
                <w:rStyle w:val="Hyperlink"/>
                <w:noProof/>
              </w:rPr>
              <w:t>6. Consider all relevant matters</w:t>
            </w:r>
            <w:r w:rsidR="00E36EB1">
              <w:rPr>
                <w:noProof/>
                <w:webHidden/>
              </w:rPr>
              <w:tab/>
            </w:r>
            <w:r w:rsidR="00E36EB1">
              <w:rPr>
                <w:noProof/>
                <w:webHidden/>
              </w:rPr>
              <w:fldChar w:fldCharType="begin"/>
            </w:r>
            <w:r w:rsidR="00E36EB1">
              <w:rPr>
                <w:noProof/>
                <w:webHidden/>
              </w:rPr>
              <w:instrText xml:space="preserve"> PAGEREF _Toc41027281 \h </w:instrText>
            </w:r>
            <w:r w:rsidR="00E36EB1">
              <w:rPr>
                <w:noProof/>
                <w:webHidden/>
              </w:rPr>
            </w:r>
            <w:r w:rsidR="00E36EB1">
              <w:rPr>
                <w:noProof/>
                <w:webHidden/>
              </w:rPr>
              <w:fldChar w:fldCharType="separate"/>
            </w:r>
            <w:r w:rsidR="001570DB">
              <w:rPr>
                <w:noProof/>
                <w:webHidden/>
              </w:rPr>
              <w:t>6</w:t>
            </w:r>
            <w:r w:rsidR="00E36EB1">
              <w:rPr>
                <w:noProof/>
                <w:webHidden/>
              </w:rPr>
              <w:fldChar w:fldCharType="end"/>
            </w:r>
          </w:hyperlink>
        </w:p>
        <w:p w14:paraId="5153687E" w14:textId="6D657DA3"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2" w:history="1">
            <w:r w:rsidR="00E36EB1" w:rsidRPr="00EB14C3">
              <w:rPr>
                <w:rStyle w:val="Hyperlink"/>
                <w:noProof/>
              </w:rPr>
              <w:t>7. Rely only on relevant matters</w:t>
            </w:r>
            <w:r w:rsidR="00E36EB1">
              <w:rPr>
                <w:noProof/>
                <w:webHidden/>
              </w:rPr>
              <w:tab/>
            </w:r>
            <w:r w:rsidR="00E36EB1">
              <w:rPr>
                <w:noProof/>
                <w:webHidden/>
              </w:rPr>
              <w:fldChar w:fldCharType="begin"/>
            </w:r>
            <w:r w:rsidR="00E36EB1">
              <w:rPr>
                <w:noProof/>
                <w:webHidden/>
              </w:rPr>
              <w:instrText xml:space="preserve"> PAGEREF _Toc41027282 \h </w:instrText>
            </w:r>
            <w:r w:rsidR="00E36EB1">
              <w:rPr>
                <w:noProof/>
                <w:webHidden/>
              </w:rPr>
            </w:r>
            <w:r w:rsidR="00E36EB1">
              <w:rPr>
                <w:noProof/>
                <w:webHidden/>
              </w:rPr>
              <w:fldChar w:fldCharType="separate"/>
            </w:r>
            <w:r w:rsidR="001570DB">
              <w:rPr>
                <w:noProof/>
                <w:webHidden/>
              </w:rPr>
              <w:t>6</w:t>
            </w:r>
            <w:r w:rsidR="00E36EB1">
              <w:rPr>
                <w:noProof/>
                <w:webHidden/>
              </w:rPr>
              <w:fldChar w:fldCharType="end"/>
            </w:r>
          </w:hyperlink>
        </w:p>
        <w:p w14:paraId="07DC9885" w14:textId="1A8DFC0A"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3" w:history="1">
            <w:r w:rsidR="00E36EB1" w:rsidRPr="00EB14C3">
              <w:rPr>
                <w:rStyle w:val="Hyperlink"/>
                <w:noProof/>
              </w:rPr>
              <w:t>8. Know what evidence the decision is based on</w:t>
            </w:r>
            <w:r w:rsidR="00E36EB1">
              <w:rPr>
                <w:noProof/>
                <w:webHidden/>
              </w:rPr>
              <w:tab/>
            </w:r>
            <w:r w:rsidR="00E36EB1">
              <w:rPr>
                <w:noProof/>
                <w:webHidden/>
              </w:rPr>
              <w:fldChar w:fldCharType="begin"/>
            </w:r>
            <w:r w:rsidR="00E36EB1">
              <w:rPr>
                <w:noProof/>
                <w:webHidden/>
              </w:rPr>
              <w:instrText xml:space="preserve"> PAGEREF _Toc41027283 \h </w:instrText>
            </w:r>
            <w:r w:rsidR="00E36EB1">
              <w:rPr>
                <w:noProof/>
                <w:webHidden/>
              </w:rPr>
            </w:r>
            <w:r w:rsidR="00E36EB1">
              <w:rPr>
                <w:noProof/>
                <w:webHidden/>
              </w:rPr>
              <w:fldChar w:fldCharType="separate"/>
            </w:r>
            <w:r w:rsidR="001570DB">
              <w:rPr>
                <w:noProof/>
                <w:webHidden/>
              </w:rPr>
              <w:t>7</w:t>
            </w:r>
            <w:r w:rsidR="00E36EB1">
              <w:rPr>
                <w:noProof/>
                <w:webHidden/>
              </w:rPr>
              <w:fldChar w:fldCharType="end"/>
            </w:r>
          </w:hyperlink>
        </w:p>
        <w:p w14:paraId="34D3EBA0" w14:textId="3AAE8E37"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4" w:history="1">
            <w:r w:rsidR="00E36EB1" w:rsidRPr="00EB14C3">
              <w:rPr>
                <w:rStyle w:val="Hyperlink"/>
                <w:noProof/>
              </w:rPr>
              <w:t>9. Consider relevant policies</w:t>
            </w:r>
            <w:r w:rsidR="00E36EB1">
              <w:rPr>
                <w:noProof/>
                <w:webHidden/>
              </w:rPr>
              <w:tab/>
            </w:r>
            <w:r w:rsidR="00E36EB1">
              <w:rPr>
                <w:noProof/>
                <w:webHidden/>
              </w:rPr>
              <w:fldChar w:fldCharType="begin"/>
            </w:r>
            <w:r w:rsidR="00E36EB1">
              <w:rPr>
                <w:noProof/>
                <w:webHidden/>
              </w:rPr>
              <w:instrText xml:space="preserve"> PAGEREF _Toc41027284 \h </w:instrText>
            </w:r>
            <w:r w:rsidR="00E36EB1">
              <w:rPr>
                <w:noProof/>
                <w:webHidden/>
              </w:rPr>
            </w:r>
            <w:r w:rsidR="00E36EB1">
              <w:rPr>
                <w:noProof/>
                <w:webHidden/>
              </w:rPr>
              <w:fldChar w:fldCharType="separate"/>
            </w:r>
            <w:r w:rsidR="001570DB">
              <w:rPr>
                <w:noProof/>
                <w:webHidden/>
              </w:rPr>
              <w:t>7</w:t>
            </w:r>
            <w:r w:rsidR="00E36EB1">
              <w:rPr>
                <w:noProof/>
                <w:webHidden/>
              </w:rPr>
              <w:fldChar w:fldCharType="end"/>
            </w:r>
          </w:hyperlink>
        </w:p>
        <w:p w14:paraId="410333A3" w14:textId="77C6FB96"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5" w:history="1">
            <w:r w:rsidR="00E36EB1" w:rsidRPr="00EB14C3">
              <w:rPr>
                <w:rStyle w:val="Hyperlink"/>
                <w:noProof/>
              </w:rPr>
              <w:t>10. Decide, record and inform</w:t>
            </w:r>
            <w:r w:rsidR="00E36EB1">
              <w:rPr>
                <w:noProof/>
                <w:webHidden/>
              </w:rPr>
              <w:tab/>
            </w:r>
            <w:r w:rsidR="00E36EB1">
              <w:rPr>
                <w:noProof/>
                <w:webHidden/>
              </w:rPr>
              <w:fldChar w:fldCharType="begin"/>
            </w:r>
            <w:r w:rsidR="00E36EB1">
              <w:rPr>
                <w:noProof/>
                <w:webHidden/>
              </w:rPr>
              <w:instrText xml:space="preserve"> PAGEREF _Toc41027285 \h </w:instrText>
            </w:r>
            <w:r w:rsidR="00E36EB1">
              <w:rPr>
                <w:noProof/>
                <w:webHidden/>
              </w:rPr>
            </w:r>
            <w:r w:rsidR="00E36EB1">
              <w:rPr>
                <w:noProof/>
                <w:webHidden/>
              </w:rPr>
              <w:fldChar w:fldCharType="separate"/>
            </w:r>
            <w:r w:rsidR="001570DB">
              <w:rPr>
                <w:noProof/>
                <w:webHidden/>
              </w:rPr>
              <w:t>8</w:t>
            </w:r>
            <w:r w:rsidR="00E36EB1">
              <w:rPr>
                <w:noProof/>
                <w:webHidden/>
              </w:rPr>
              <w:fldChar w:fldCharType="end"/>
            </w:r>
          </w:hyperlink>
        </w:p>
        <w:p w14:paraId="32E0DE3D" w14:textId="71EA8C68" w:rsidR="00E36EB1" w:rsidRDefault="005114EC">
          <w:pPr>
            <w:pStyle w:val="TOC2"/>
            <w:tabs>
              <w:tab w:val="right" w:leader="dot" w:pos="9622"/>
            </w:tabs>
            <w:rPr>
              <w:rFonts w:asciiTheme="minorHAnsi" w:eastAsiaTheme="minorEastAsia" w:hAnsiTheme="minorHAnsi"/>
              <w:noProof/>
              <w:color w:val="auto"/>
              <w:szCs w:val="22"/>
              <w:lang w:eastAsia="en-AU"/>
            </w:rPr>
          </w:pPr>
          <w:hyperlink w:anchor="_Toc41027286" w:history="1">
            <w:r w:rsidR="00E36EB1" w:rsidRPr="00EB14C3">
              <w:rPr>
                <w:rStyle w:val="Hyperlink"/>
                <w:noProof/>
              </w:rPr>
              <w:t>11. Seek advice as necessary</w:t>
            </w:r>
            <w:r w:rsidR="00E36EB1">
              <w:rPr>
                <w:noProof/>
                <w:webHidden/>
              </w:rPr>
              <w:tab/>
            </w:r>
            <w:r w:rsidR="00E36EB1">
              <w:rPr>
                <w:noProof/>
                <w:webHidden/>
              </w:rPr>
              <w:fldChar w:fldCharType="begin"/>
            </w:r>
            <w:r w:rsidR="00E36EB1">
              <w:rPr>
                <w:noProof/>
                <w:webHidden/>
              </w:rPr>
              <w:instrText xml:space="preserve"> PAGEREF _Toc41027286 \h </w:instrText>
            </w:r>
            <w:r w:rsidR="00E36EB1">
              <w:rPr>
                <w:noProof/>
                <w:webHidden/>
              </w:rPr>
            </w:r>
            <w:r w:rsidR="00E36EB1">
              <w:rPr>
                <w:noProof/>
                <w:webHidden/>
              </w:rPr>
              <w:fldChar w:fldCharType="separate"/>
            </w:r>
            <w:r w:rsidR="001570DB">
              <w:rPr>
                <w:noProof/>
                <w:webHidden/>
              </w:rPr>
              <w:t>8</w:t>
            </w:r>
            <w:r w:rsidR="00E36EB1">
              <w:rPr>
                <w:noProof/>
                <w:webHidden/>
              </w:rPr>
              <w:fldChar w:fldCharType="end"/>
            </w:r>
          </w:hyperlink>
        </w:p>
        <w:p w14:paraId="77BAA4D2" w14:textId="3FDAD204"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87" w:history="1">
            <w:r w:rsidR="00E36EB1" w:rsidRPr="00EB14C3">
              <w:rPr>
                <w:rStyle w:val="Hyperlink"/>
                <w:rFonts w:cs="Arial"/>
                <w:noProof/>
                <w:lang w:val="en-US"/>
              </w:rPr>
              <w:t>See also</w:t>
            </w:r>
            <w:r w:rsidR="00E36EB1">
              <w:rPr>
                <w:noProof/>
                <w:webHidden/>
              </w:rPr>
              <w:tab/>
            </w:r>
            <w:r w:rsidR="00E36EB1">
              <w:rPr>
                <w:noProof/>
                <w:webHidden/>
              </w:rPr>
              <w:fldChar w:fldCharType="begin"/>
            </w:r>
            <w:r w:rsidR="00E36EB1">
              <w:rPr>
                <w:noProof/>
                <w:webHidden/>
              </w:rPr>
              <w:instrText xml:space="preserve"> PAGEREF _Toc41027287 \h </w:instrText>
            </w:r>
            <w:r w:rsidR="00E36EB1">
              <w:rPr>
                <w:noProof/>
                <w:webHidden/>
              </w:rPr>
            </w:r>
            <w:r w:rsidR="00E36EB1">
              <w:rPr>
                <w:noProof/>
                <w:webHidden/>
              </w:rPr>
              <w:fldChar w:fldCharType="separate"/>
            </w:r>
            <w:r w:rsidR="001570DB">
              <w:rPr>
                <w:noProof/>
                <w:webHidden/>
              </w:rPr>
              <w:t>8</w:t>
            </w:r>
            <w:r w:rsidR="00E36EB1">
              <w:rPr>
                <w:noProof/>
                <w:webHidden/>
              </w:rPr>
              <w:fldChar w:fldCharType="end"/>
            </w:r>
          </w:hyperlink>
        </w:p>
        <w:p w14:paraId="4E520440" w14:textId="4DE840C5" w:rsidR="00E36EB1" w:rsidRDefault="005114EC">
          <w:pPr>
            <w:pStyle w:val="TOC1"/>
            <w:tabs>
              <w:tab w:val="right" w:leader="dot" w:pos="9622"/>
            </w:tabs>
            <w:rPr>
              <w:rFonts w:asciiTheme="minorHAnsi" w:eastAsiaTheme="minorEastAsia" w:hAnsiTheme="minorHAnsi"/>
              <w:noProof/>
              <w:color w:val="auto"/>
              <w:szCs w:val="22"/>
              <w:lang w:eastAsia="en-AU"/>
            </w:rPr>
          </w:pPr>
          <w:hyperlink w:anchor="_Toc41027288" w:history="1">
            <w:r w:rsidR="00E36EB1" w:rsidRPr="00EB14C3">
              <w:rPr>
                <w:rStyle w:val="Hyperlink"/>
                <w:rFonts w:cs="Arial"/>
                <w:noProof/>
                <w:lang w:val="en-US"/>
              </w:rPr>
              <w:t>Disclaimer</w:t>
            </w:r>
            <w:r w:rsidR="00E36EB1">
              <w:rPr>
                <w:noProof/>
                <w:webHidden/>
              </w:rPr>
              <w:tab/>
            </w:r>
            <w:r w:rsidR="00E36EB1">
              <w:rPr>
                <w:noProof/>
                <w:webHidden/>
              </w:rPr>
              <w:fldChar w:fldCharType="begin"/>
            </w:r>
            <w:r w:rsidR="00E36EB1">
              <w:rPr>
                <w:noProof/>
                <w:webHidden/>
              </w:rPr>
              <w:instrText xml:space="preserve"> PAGEREF _Toc41027288 \h </w:instrText>
            </w:r>
            <w:r w:rsidR="00E36EB1">
              <w:rPr>
                <w:noProof/>
                <w:webHidden/>
              </w:rPr>
            </w:r>
            <w:r w:rsidR="00E36EB1">
              <w:rPr>
                <w:noProof/>
                <w:webHidden/>
              </w:rPr>
              <w:fldChar w:fldCharType="separate"/>
            </w:r>
            <w:r w:rsidR="001570DB">
              <w:rPr>
                <w:noProof/>
                <w:webHidden/>
              </w:rPr>
              <w:t>8</w:t>
            </w:r>
            <w:r w:rsidR="00E36EB1">
              <w:rPr>
                <w:noProof/>
                <w:webHidden/>
              </w:rPr>
              <w:fldChar w:fldCharType="end"/>
            </w:r>
          </w:hyperlink>
        </w:p>
        <w:p w14:paraId="1D653133" w14:textId="2D382891" w:rsidR="00526EEB" w:rsidRDefault="00526EEB">
          <w:r>
            <w:rPr>
              <w:b/>
              <w:bCs/>
              <w:noProof/>
            </w:rPr>
            <w:fldChar w:fldCharType="end"/>
          </w:r>
        </w:p>
      </w:sdtContent>
    </w:sdt>
    <w:p w14:paraId="2D9DFD0D" w14:textId="2101A36E" w:rsidR="003148C3" w:rsidRDefault="003148C3">
      <w:pPr>
        <w:snapToGrid/>
        <w:spacing w:after="0"/>
        <w:rPr>
          <w:rFonts w:cs="Arial"/>
          <w:b/>
          <w:color w:val="00B7BD" w:themeColor="accent3"/>
          <w:sz w:val="24"/>
          <w:szCs w:val="24"/>
          <w:lang w:val="en-US"/>
        </w:rPr>
      </w:pPr>
      <w:bookmarkStart w:id="3" w:name="_Toc6404251"/>
      <w:r>
        <w:rPr>
          <w:rFonts w:cs="Arial"/>
          <w:color w:val="00B7BD" w:themeColor="accent3"/>
          <w:szCs w:val="24"/>
          <w:lang w:val="en-US"/>
        </w:rPr>
        <w:br w:type="page"/>
      </w:r>
    </w:p>
    <w:p w14:paraId="1F68FB4B" w14:textId="3FF82486" w:rsidR="0015436C" w:rsidRPr="00312946" w:rsidRDefault="0015436C" w:rsidP="00312946">
      <w:pPr>
        <w:pStyle w:val="Heading1"/>
        <w:spacing w:after="240"/>
        <w:ind w:left="426" w:hanging="426"/>
        <w:rPr>
          <w:rFonts w:cs="Arial"/>
          <w:color w:val="00B7BD" w:themeColor="accent3"/>
          <w:szCs w:val="24"/>
          <w:lang w:val="en-US"/>
        </w:rPr>
      </w:pPr>
      <w:bookmarkStart w:id="4" w:name="_Toc41027270"/>
      <w:r w:rsidRPr="00312946">
        <w:rPr>
          <w:rFonts w:cs="Arial"/>
          <w:color w:val="00B7BD" w:themeColor="accent3"/>
          <w:szCs w:val="24"/>
          <w:lang w:val="en-US"/>
        </w:rPr>
        <w:lastRenderedPageBreak/>
        <w:t>Purpose</w:t>
      </w:r>
      <w:bookmarkEnd w:id="4"/>
    </w:p>
    <w:p w14:paraId="2D8C77D5" w14:textId="1612AE8F" w:rsidR="000618A8" w:rsidRPr="007877D1" w:rsidRDefault="0015436C" w:rsidP="000618A8">
      <w:pPr>
        <w:spacing w:before="240"/>
        <w:jc w:val="both"/>
        <w:rPr>
          <w:szCs w:val="22"/>
        </w:rPr>
      </w:pPr>
      <w:r w:rsidRPr="007877D1">
        <w:rPr>
          <w:szCs w:val="22"/>
        </w:rPr>
        <w:t>This guidance is provided to introduce members of animal ethics committees (AECs) to the concept of administrative decision</w:t>
      </w:r>
      <w:r w:rsidR="00C8084F">
        <w:rPr>
          <w:szCs w:val="22"/>
        </w:rPr>
        <w:t xml:space="preserve"> making</w:t>
      </w:r>
      <w:r w:rsidRPr="007877D1">
        <w:rPr>
          <w:szCs w:val="22"/>
        </w:rPr>
        <w:t xml:space="preserve">. It </w:t>
      </w:r>
      <w:r w:rsidR="00246D62" w:rsidRPr="007877D1">
        <w:rPr>
          <w:szCs w:val="22"/>
        </w:rPr>
        <w:t>is</w:t>
      </w:r>
      <w:r w:rsidRPr="007877D1">
        <w:rPr>
          <w:szCs w:val="22"/>
        </w:rPr>
        <w:t xml:space="preserve"> not intended to </w:t>
      </w:r>
      <w:r w:rsidR="00246D62" w:rsidRPr="007877D1">
        <w:rPr>
          <w:szCs w:val="22"/>
        </w:rPr>
        <w:t>be a comprehensive</w:t>
      </w:r>
      <w:r w:rsidRPr="007877D1">
        <w:rPr>
          <w:szCs w:val="22"/>
        </w:rPr>
        <w:t xml:space="preserve"> review of </w:t>
      </w:r>
      <w:r w:rsidR="00246D62" w:rsidRPr="007877D1">
        <w:rPr>
          <w:szCs w:val="22"/>
        </w:rPr>
        <w:t>administrative la</w:t>
      </w:r>
      <w:r w:rsidR="00C8084F">
        <w:rPr>
          <w:szCs w:val="22"/>
        </w:rPr>
        <w:t>w</w:t>
      </w:r>
      <w:r w:rsidR="007E2A69">
        <w:rPr>
          <w:szCs w:val="22"/>
        </w:rPr>
        <w:t>.</w:t>
      </w:r>
      <w:r w:rsidR="00246D62" w:rsidRPr="007877D1">
        <w:rPr>
          <w:szCs w:val="22"/>
        </w:rPr>
        <w:t xml:space="preserve"> </w:t>
      </w:r>
      <w:r w:rsidR="000618A8">
        <w:rPr>
          <w:szCs w:val="22"/>
        </w:rPr>
        <w:t>It</w:t>
      </w:r>
      <w:r w:rsidR="000618A8" w:rsidRPr="00CF1F3B">
        <w:rPr>
          <w:szCs w:val="22"/>
        </w:rPr>
        <w:t xml:space="preserve"> aims to</w:t>
      </w:r>
      <w:r w:rsidR="000618A8">
        <w:rPr>
          <w:szCs w:val="22"/>
        </w:rPr>
        <w:t xml:space="preserve"> </w:t>
      </w:r>
      <w:r w:rsidR="00E35D79">
        <w:rPr>
          <w:szCs w:val="22"/>
        </w:rPr>
        <w:t xml:space="preserve">assist </w:t>
      </w:r>
      <w:r w:rsidR="000618A8">
        <w:rPr>
          <w:szCs w:val="22"/>
        </w:rPr>
        <w:t>AEC</w:t>
      </w:r>
      <w:r w:rsidR="004B193E">
        <w:rPr>
          <w:szCs w:val="22"/>
        </w:rPr>
        <w:t>s by</w:t>
      </w:r>
      <w:r w:rsidR="000618A8">
        <w:rPr>
          <w:szCs w:val="22"/>
        </w:rPr>
        <w:t xml:space="preserve"> providing</w:t>
      </w:r>
      <w:r w:rsidR="000618A8" w:rsidRPr="00CF1F3B">
        <w:rPr>
          <w:szCs w:val="22"/>
        </w:rPr>
        <w:t xml:space="preserve"> a framework to </w:t>
      </w:r>
      <w:r w:rsidR="00E35D79">
        <w:rPr>
          <w:szCs w:val="22"/>
        </w:rPr>
        <w:t>support</w:t>
      </w:r>
      <w:r w:rsidR="00602B3F">
        <w:rPr>
          <w:szCs w:val="22"/>
        </w:rPr>
        <w:t xml:space="preserve"> </w:t>
      </w:r>
      <w:r w:rsidR="000618A8">
        <w:rPr>
          <w:szCs w:val="22"/>
        </w:rPr>
        <w:t>valid</w:t>
      </w:r>
      <w:r w:rsidR="00737F36">
        <w:rPr>
          <w:szCs w:val="22"/>
        </w:rPr>
        <w:t>,</w:t>
      </w:r>
      <w:r w:rsidR="000618A8">
        <w:rPr>
          <w:szCs w:val="22"/>
        </w:rPr>
        <w:t xml:space="preserve"> compliant </w:t>
      </w:r>
      <w:r w:rsidR="000618A8" w:rsidRPr="00CF1F3B">
        <w:rPr>
          <w:szCs w:val="22"/>
        </w:rPr>
        <w:t>decision making.</w:t>
      </w:r>
    </w:p>
    <w:p w14:paraId="35C9D6A6" w14:textId="74745162" w:rsidR="007B0C4F" w:rsidRDefault="00737F36" w:rsidP="007877D1">
      <w:pPr>
        <w:spacing w:before="240"/>
        <w:jc w:val="both"/>
        <w:rPr>
          <w:szCs w:val="22"/>
        </w:rPr>
      </w:pPr>
      <w:r>
        <w:rPr>
          <w:szCs w:val="22"/>
        </w:rPr>
        <w:t>It</w:t>
      </w:r>
      <w:r w:rsidR="006D6ED2" w:rsidRPr="007877D1">
        <w:rPr>
          <w:szCs w:val="22"/>
        </w:rPr>
        <w:t xml:space="preserve"> </w:t>
      </w:r>
      <w:r w:rsidR="00B14D62">
        <w:rPr>
          <w:szCs w:val="22"/>
        </w:rPr>
        <w:t>summarise</w:t>
      </w:r>
      <w:r w:rsidR="00060F4E">
        <w:rPr>
          <w:szCs w:val="22"/>
        </w:rPr>
        <w:t>s</w:t>
      </w:r>
      <w:r w:rsidR="00B14D62">
        <w:rPr>
          <w:szCs w:val="22"/>
        </w:rPr>
        <w:t xml:space="preserve"> the </w:t>
      </w:r>
      <w:r w:rsidR="007D64D1">
        <w:rPr>
          <w:szCs w:val="22"/>
        </w:rPr>
        <w:t>legislated powers that authorise the AEC to make decision</w:t>
      </w:r>
      <w:r w:rsidR="00B1125E">
        <w:rPr>
          <w:szCs w:val="22"/>
        </w:rPr>
        <w:t>s</w:t>
      </w:r>
      <w:r w:rsidR="007D64D1">
        <w:rPr>
          <w:szCs w:val="22"/>
        </w:rPr>
        <w:t xml:space="preserve"> </w:t>
      </w:r>
      <w:r w:rsidR="00B1125E">
        <w:rPr>
          <w:szCs w:val="22"/>
        </w:rPr>
        <w:t>and</w:t>
      </w:r>
      <w:r w:rsidR="007D64D1">
        <w:rPr>
          <w:szCs w:val="22"/>
        </w:rPr>
        <w:t xml:space="preserve"> </w:t>
      </w:r>
      <w:r w:rsidR="007B0C4F" w:rsidRPr="007877D1">
        <w:rPr>
          <w:szCs w:val="22"/>
        </w:rPr>
        <w:t>provid</w:t>
      </w:r>
      <w:r w:rsidR="00B1125E">
        <w:rPr>
          <w:szCs w:val="22"/>
        </w:rPr>
        <w:t>es</w:t>
      </w:r>
      <w:r w:rsidR="00B668EF">
        <w:rPr>
          <w:szCs w:val="22"/>
        </w:rPr>
        <w:t xml:space="preserve"> relevant</w:t>
      </w:r>
      <w:r w:rsidR="007B0C4F" w:rsidRPr="007877D1">
        <w:rPr>
          <w:szCs w:val="22"/>
        </w:rPr>
        <w:t xml:space="preserve"> conceptual examples</w:t>
      </w:r>
      <w:r w:rsidR="00B668EF">
        <w:rPr>
          <w:szCs w:val="22"/>
        </w:rPr>
        <w:t xml:space="preserve">. </w:t>
      </w:r>
      <w:r w:rsidR="00CC18C1">
        <w:rPr>
          <w:szCs w:val="22"/>
        </w:rPr>
        <w:t>AEC members have a</w:t>
      </w:r>
      <w:r>
        <w:rPr>
          <w:szCs w:val="22"/>
        </w:rPr>
        <w:t>n</w:t>
      </w:r>
      <w:r w:rsidR="00CC18C1">
        <w:rPr>
          <w:szCs w:val="22"/>
        </w:rPr>
        <w:t xml:space="preserve"> obligation to understand their responsibilities and obligations under the </w:t>
      </w:r>
      <w:r w:rsidR="00CC18C1" w:rsidRPr="000A7DC8">
        <w:rPr>
          <w:i/>
          <w:iCs/>
          <w:szCs w:val="22"/>
        </w:rPr>
        <w:t>Australian Code</w:t>
      </w:r>
      <w:r w:rsidR="001563AA" w:rsidRPr="000A7DC8">
        <w:rPr>
          <w:i/>
          <w:iCs/>
          <w:szCs w:val="22"/>
        </w:rPr>
        <w:t xml:space="preserve"> for the care and use of animals for scientific purposes </w:t>
      </w:r>
      <w:r w:rsidR="000A7DC8" w:rsidRPr="000A7DC8">
        <w:rPr>
          <w:i/>
          <w:iCs/>
          <w:szCs w:val="22"/>
        </w:rPr>
        <w:t>8</w:t>
      </w:r>
      <w:r w:rsidR="000A7DC8" w:rsidRPr="000A7DC8">
        <w:rPr>
          <w:i/>
          <w:iCs/>
          <w:szCs w:val="22"/>
          <w:vertAlign w:val="superscript"/>
        </w:rPr>
        <w:t>th</w:t>
      </w:r>
      <w:r w:rsidR="000A7DC8" w:rsidRPr="000A7DC8">
        <w:rPr>
          <w:i/>
          <w:iCs/>
          <w:szCs w:val="22"/>
        </w:rPr>
        <w:t xml:space="preserve"> edition 2013</w:t>
      </w:r>
      <w:r w:rsidR="000A7DC8">
        <w:rPr>
          <w:i/>
          <w:iCs/>
          <w:szCs w:val="22"/>
        </w:rPr>
        <w:t xml:space="preserve"> </w:t>
      </w:r>
      <w:r w:rsidR="000A7DC8" w:rsidRPr="000A7DC8">
        <w:rPr>
          <w:szCs w:val="22"/>
        </w:rPr>
        <w:t>(Australian code)</w:t>
      </w:r>
      <w:r>
        <w:rPr>
          <w:szCs w:val="22"/>
        </w:rPr>
        <w:t>. The e</w:t>
      </w:r>
      <w:r w:rsidR="00B1125E">
        <w:rPr>
          <w:szCs w:val="22"/>
        </w:rPr>
        <w:t>xamples</w:t>
      </w:r>
      <w:r>
        <w:rPr>
          <w:szCs w:val="22"/>
        </w:rPr>
        <w:t xml:space="preserve"> presented herein</w:t>
      </w:r>
      <w:r w:rsidR="00B1125E">
        <w:rPr>
          <w:szCs w:val="22"/>
        </w:rPr>
        <w:t xml:space="preserve"> </w:t>
      </w:r>
      <w:r w:rsidR="000E0149">
        <w:rPr>
          <w:szCs w:val="22"/>
        </w:rPr>
        <w:t xml:space="preserve">are </w:t>
      </w:r>
      <w:r w:rsidR="00C5359B">
        <w:rPr>
          <w:szCs w:val="22"/>
        </w:rPr>
        <w:t>used</w:t>
      </w:r>
      <w:r w:rsidR="00D04F28">
        <w:rPr>
          <w:szCs w:val="22"/>
        </w:rPr>
        <w:t xml:space="preserve"> to provide context rather than</w:t>
      </w:r>
      <w:r w:rsidR="004732D2">
        <w:rPr>
          <w:szCs w:val="22"/>
        </w:rPr>
        <w:t xml:space="preserve"> </w:t>
      </w:r>
      <w:r w:rsidR="00B1125E">
        <w:rPr>
          <w:szCs w:val="22"/>
        </w:rPr>
        <w:t>replicate the Australian code</w:t>
      </w:r>
      <w:r w:rsidR="00871B57">
        <w:rPr>
          <w:szCs w:val="22"/>
        </w:rPr>
        <w:t>.</w:t>
      </w:r>
      <w:r w:rsidR="00B1125E">
        <w:rPr>
          <w:szCs w:val="22"/>
        </w:rPr>
        <w:t xml:space="preserve"> </w:t>
      </w:r>
    </w:p>
    <w:p w14:paraId="584A5642" w14:textId="2D03F5EF" w:rsidR="004F25E2" w:rsidRPr="004F25E2" w:rsidRDefault="004F25E2" w:rsidP="004F25E2">
      <w:pPr>
        <w:pStyle w:val="Heading1"/>
        <w:spacing w:after="240"/>
        <w:ind w:left="426" w:hanging="426"/>
        <w:rPr>
          <w:rFonts w:cs="Arial"/>
          <w:color w:val="00B7BD" w:themeColor="accent3"/>
          <w:szCs w:val="24"/>
          <w:lang w:val="en-US"/>
        </w:rPr>
      </w:pPr>
      <w:bookmarkStart w:id="5" w:name="_Toc41027271"/>
      <w:r w:rsidRPr="004F25E2">
        <w:rPr>
          <w:rFonts w:cs="Arial"/>
          <w:color w:val="00B7BD" w:themeColor="accent3"/>
          <w:szCs w:val="24"/>
          <w:lang w:val="en-US"/>
        </w:rPr>
        <w:t xml:space="preserve">Making </w:t>
      </w:r>
      <w:r>
        <w:rPr>
          <w:rFonts w:cs="Arial"/>
          <w:color w:val="00B7BD" w:themeColor="accent3"/>
          <w:szCs w:val="24"/>
          <w:lang w:val="en-US"/>
        </w:rPr>
        <w:t>dec</w:t>
      </w:r>
      <w:r w:rsidR="006F3113">
        <w:rPr>
          <w:rFonts w:cs="Arial"/>
          <w:color w:val="00B7BD" w:themeColor="accent3"/>
          <w:szCs w:val="24"/>
          <w:lang w:val="en-US"/>
        </w:rPr>
        <w:t>ision</w:t>
      </w:r>
      <w:r>
        <w:rPr>
          <w:rFonts w:cs="Arial"/>
          <w:color w:val="00B7BD" w:themeColor="accent3"/>
          <w:szCs w:val="24"/>
          <w:lang w:val="en-US"/>
        </w:rPr>
        <w:t>s</w:t>
      </w:r>
      <w:r w:rsidRPr="004F25E2">
        <w:rPr>
          <w:rFonts w:cs="Arial"/>
          <w:color w:val="00B7BD" w:themeColor="accent3"/>
          <w:szCs w:val="24"/>
          <w:lang w:val="en-US"/>
        </w:rPr>
        <w:t xml:space="preserve"> under law</w:t>
      </w:r>
      <w:bookmarkEnd w:id="5"/>
    </w:p>
    <w:p w14:paraId="14AF76AE" w14:textId="07CE99E6" w:rsidR="004C1481" w:rsidRPr="007877D1" w:rsidRDefault="004C1481" w:rsidP="007877D1">
      <w:pPr>
        <w:spacing w:before="240"/>
        <w:jc w:val="both"/>
        <w:rPr>
          <w:szCs w:val="22"/>
        </w:rPr>
      </w:pPr>
      <w:r w:rsidRPr="00CF1F3B">
        <w:rPr>
          <w:szCs w:val="22"/>
        </w:rPr>
        <w:t>AECs regularly make decisions about complex</w:t>
      </w:r>
      <w:r w:rsidR="00737F36">
        <w:rPr>
          <w:szCs w:val="22"/>
        </w:rPr>
        <w:t xml:space="preserve">, often </w:t>
      </w:r>
      <w:r w:rsidRPr="00CF1F3B">
        <w:rPr>
          <w:szCs w:val="22"/>
        </w:rPr>
        <w:t>challenging proposals to use animals</w:t>
      </w:r>
      <w:r w:rsidR="00737F36">
        <w:rPr>
          <w:szCs w:val="22"/>
        </w:rPr>
        <w:t xml:space="preserve">. The members </w:t>
      </w:r>
      <w:r w:rsidRPr="00CF1F3B">
        <w:rPr>
          <w:szCs w:val="22"/>
        </w:rPr>
        <w:t xml:space="preserve">are familiar with making ethical decisions. </w:t>
      </w:r>
    </w:p>
    <w:p w14:paraId="4B137D7A" w14:textId="0264FA56" w:rsidR="00CC18C1" w:rsidRDefault="00A8549C" w:rsidP="00CC18C1">
      <w:pPr>
        <w:spacing w:before="240"/>
        <w:jc w:val="both"/>
        <w:rPr>
          <w:szCs w:val="22"/>
        </w:rPr>
      </w:pPr>
      <w:r>
        <w:rPr>
          <w:szCs w:val="22"/>
        </w:rPr>
        <w:t xml:space="preserve">An AEC familiar with the </w:t>
      </w:r>
      <w:r w:rsidR="00A51DCF">
        <w:rPr>
          <w:szCs w:val="22"/>
        </w:rPr>
        <w:t>principles</w:t>
      </w:r>
      <w:r>
        <w:rPr>
          <w:szCs w:val="22"/>
        </w:rPr>
        <w:t xml:space="preserve"> of administra</w:t>
      </w:r>
      <w:r w:rsidR="00A51DCF">
        <w:rPr>
          <w:szCs w:val="22"/>
        </w:rPr>
        <w:t>tive</w:t>
      </w:r>
      <w:r>
        <w:rPr>
          <w:szCs w:val="22"/>
        </w:rPr>
        <w:t xml:space="preserve"> </w:t>
      </w:r>
      <w:r w:rsidR="00A51DCF">
        <w:rPr>
          <w:szCs w:val="22"/>
        </w:rPr>
        <w:t>decision</w:t>
      </w:r>
      <w:r>
        <w:rPr>
          <w:szCs w:val="22"/>
        </w:rPr>
        <w:t xml:space="preserve"> making </w:t>
      </w:r>
      <w:r w:rsidR="00E44267">
        <w:rPr>
          <w:szCs w:val="22"/>
        </w:rPr>
        <w:t xml:space="preserve">will </w:t>
      </w:r>
      <w:r w:rsidR="00977248">
        <w:rPr>
          <w:szCs w:val="22"/>
        </w:rPr>
        <w:t xml:space="preserve">find it easier to </w:t>
      </w:r>
      <w:r w:rsidR="00E44267">
        <w:rPr>
          <w:szCs w:val="22"/>
        </w:rPr>
        <w:t>decide</w:t>
      </w:r>
      <w:r w:rsidR="00514874">
        <w:rPr>
          <w:szCs w:val="22"/>
        </w:rPr>
        <w:t xml:space="preserve">, be confident in the validity of its </w:t>
      </w:r>
      <w:r w:rsidR="004D51C8">
        <w:rPr>
          <w:szCs w:val="22"/>
        </w:rPr>
        <w:t>decisions</w:t>
      </w:r>
      <w:r w:rsidR="00737F36">
        <w:rPr>
          <w:szCs w:val="22"/>
        </w:rPr>
        <w:t>,</w:t>
      </w:r>
      <w:r w:rsidR="004D51C8">
        <w:rPr>
          <w:szCs w:val="22"/>
        </w:rPr>
        <w:t xml:space="preserve"> and clearly</w:t>
      </w:r>
      <w:r w:rsidR="00B44429">
        <w:rPr>
          <w:szCs w:val="22"/>
        </w:rPr>
        <w:t xml:space="preserve"> </w:t>
      </w:r>
      <w:r w:rsidR="00A51DCF">
        <w:rPr>
          <w:szCs w:val="22"/>
        </w:rPr>
        <w:t xml:space="preserve">communicate </w:t>
      </w:r>
      <w:r w:rsidR="007859E9">
        <w:rPr>
          <w:szCs w:val="22"/>
        </w:rPr>
        <w:t xml:space="preserve">the reasons for its decision. </w:t>
      </w:r>
      <w:r w:rsidR="00CC18C1">
        <w:rPr>
          <w:szCs w:val="22"/>
        </w:rPr>
        <w:t xml:space="preserve">A structured approach to applying the principles of administrative decision making will support consistent, transparent and fair decisions. </w:t>
      </w:r>
    </w:p>
    <w:p w14:paraId="6A855EAC" w14:textId="7FDFD9F9" w:rsidR="00F56A6A" w:rsidRPr="00312946" w:rsidRDefault="007A167B" w:rsidP="00312946">
      <w:pPr>
        <w:pStyle w:val="Heading1"/>
        <w:spacing w:after="240"/>
        <w:ind w:left="426" w:hanging="426"/>
        <w:rPr>
          <w:rFonts w:cs="Arial"/>
          <w:color w:val="00B7BD" w:themeColor="accent3"/>
          <w:szCs w:val="24"/>
          <w:lang w:val="en-US"/>
        </w:rPr>
      </w:pPr>
      <w:bookmarkStart w:id="6" w:name="_Toc41027272"/>
      <w:r>
        <w:rPr>
          <w:rFonts w:cs="Arial"/>
          <w:color w:val="00B7BD" w:themeColor="accent3"/>
          <w:szCs w:val="24"/>
          <w:lang w:val="en-US"/>
        </w:rPr>
        <w:t>A</w:t>
      </w:r>
      <w:r w:rsidR="006E79D4" w:rsidRPr="00312946">
        <w:rPr>
          <w:rFonts w:cs="Arial"/>
          <w:color w:val="00B7BD" w:themeColor="accent3"/>
          <w:szCs w:val="24"/>
          <w:lang w:val="en-US"/>
        </w:rPr>
        <w:t>dministrative</w:t>
      </w:r>
      <w:r w:rsidR="00F56A6A" w:rsidRPr="00312946">
        <w:rPr>
          <w:rFonts w:cs="Arial"/>
          <w:color w:val="00B7BD" w:themeColor="accent3"/>
          <w:szCs w:val="24"/>
          <w:lang w:val="en-US"/>
        </w:rPr>
        <w:t xml:space="preserve"> </w:t>
      </w:r>
      <w:r w:rsidR="00D277B1" w:rsidRPr="00312946">
        <w:rPr>
          <w:rFonts w:cs="Arial"/>
          <w:color w:val="00B7BD" w:themeColor="accent3"/>
          <w:szCs w:val="24"/>
          <w:lang w:val="en-US"/>
        </w:rPr>
        <w:t>decision</w:t>
      </w:r>
      <w:r>
        <w:rPr>
          <w:rFonts w:cs="Arial"/>
          <w:color w:val="00B7BD" w:themeColor="accent3"/>
          <w:szCs w:val="24"/>
          <w:lang w:val="en-US"/>
        </w:rPr>
        <w:t>s</w:t>
      </w:r>
      <w:bookmarkEnd w:id="6"/>
      <w:r w:rsidR="00F56A6A" w:rsidRPr="00312946">
        <w:rPr>
          <w:rFonts w:cs="Arial"/>
          <w:color w:val="00B7BD" w:themeColor="accent3"/>
          <w:szCs w:val="24"/>
          <w:lang w:val="en-US"/>
        </w:rPr>
        <w:t xml:space="preserve"> </w:t>
      </w:r>
    </w:p>
    <w:p w14:paraId="7C98AE50" w14:textId="48084A4C" w:rsidR="00353B00" w:rsidRDefault="00353B00" w:rsidP="0065101F">
      <w:pPr>
        <w:spacing w:before="240"/>
        <w:jc w:val="both"/>
        <w:rPr>
          <w:szCs w:val="22"/>
        </w:rPr>
      </w:pPr>
      <w:r w:rsidRPr="0065101F">
        <w:rPr>
          <w:szCs w:val="22"/>
        </w:rPr>
        <w:t xml:space="preserve">Administrative decisions are those decisions made under law. In Victoria the law that establishes the regulatory framework authorising the use of animals in research and teaching is the </w:t>
      </w:r>
      <w:r w:rsidRPr="00AA7368">
        <w:rPr>
          <w:i/>
          <w:iCs/>
          <w:szCs w:val="22"/>
        </w:rPr>
        <w:t>Prevention of Cruelty to Animals Act 1986</w:t>
      </w:r>
      <w:r w:rsidRPr="0065101F">
        <w:rPr>
          <w:szCs w:val="22"/>
        </w:rPr>
        <w:t xml:space="preserve"> (POCTA Act). </w:t>
      </w:r>
    </w:p>
    <w:p w14:paraId="01171856" w14:textId="7527BC6E" w:rsidR="00FB4803" w:rsidRPr="0065101F" w:rsidRDefault="00FB4803" w:rsidP="0065101F">
      <w:pPr>
        <w:spacing w:before="240"/>
        <w:jc w:val="both"/>
        <w:rPr>
          <w:szCs w:val="22"/>
        </w:rPr>
      </w:pPr>
      <w:r>
        <w:rPr>
          <w:szCs w:val="22"/>
        </w:rPr>
        <w:t xml:space="preserve">A good </w:t>
      </w:r>
      <w:r w:rsidR="00277233">
        <w:rPr>
          <w:szCs w:val="22"/>
        </w:rPr>
        <w:t>administrative</w:t>
      </w:r>
      <w:r>
        <w:rPr>
          <w:szCs w:val="22"/>
        </w:rPr>
        <w:t xml:space="preserve"> </w:t>
      </w:r>
      <w:r w:rsidR="00277233">
        <w:rPr>
          <w:szCs w:val="22"/>
        </w:rPr>
        <w:t>decision</w:t>
      </w:r>
      <w:r>
        <w:rPr>
          <w:szCs w:val="22"/>
        </w:rPr>
        <w:t xml:space="preserve"> is </w:t>
      </w:r>
      <w:r w:rsidR="00277233">
        <w:rPr>
          <w:szCs w:val="22"/>
        </w:rPr>
        <w:t>one</w:t>
      </w:r>
      <w:r>
        <w:rPr>
          <w:szCs w:val="22"/>
        </w:rPr>
        <w:t xml:space="preserve"> that is </w:t>
      </w:r>
      <w:r w:rsidR="00737F36">
        <w:rPr>
          <w:szCs w:val="22"/>
        </w:rPr>
        <w:t>‘</w:t>
      </w:r>
      <w:r w:rsidR="00277233">
        <w:rPr>
          <w:szCs w:val="22"/>
        </w:rPr>
        <w:t>lawful</w:t>
      </w:r>
      <w:r w:rsidR="00737F36">
        <w:rPr>
          <w:szCs w:val="22"/>
        </w:rPr>
        <w:t>’</w:t>
      </w:r>
      <w:r w:rsidR="00196C77">
        <w:rPr>
          <w:szCs w:val="22"/>
        </w:rPr>
        <w:t>;</w:t>
      </w:r>
      <w:r w:rsidR="00737F36">
        <w:rPr>
          <w:szCs w:val="22"/>
        </w:rPr>
        <w:t xml:space="preserve"> it </w:t>
      </w:r>
      <w:r w:rsidR="00277233">
        <w:rPr>
          <w:szCs w:val="22"/>
        </w:rPr>
        <w:t>can stand up to scrutiny</w:t>
      </w:r>
      <w:r w:rsidR="002232F2">
        <w:rPr>
          <w:szCs w:val="22"/>
        </w:rPr>
        <w:t xml:space="preserve"> </w:t>
      </w:r>
      <w:r w:rsidR="008626A6">
        <w:rPr>
          <w:szCs w:val="22"/>
        </w:rPr>
        <w:t>i</w:t>
      </w:r>
      <w:r w:rsidR="00EE33AC">
        <w:rPr>
          <w:szCs w:val="22"/>
        </w:rPr>
        <w:t>f</w:t>
      </w:r>
      <w:r w:rsidR="008626A6">
        <w:rPr>
          <w:szCs w:val="22"/>
        </w:rPr>
        <w:t xml:space="preserve"> challenged</w:t>
      </w:r>
      <w:r w:rsidR="00EE33AC">
        <w:rPr>
          <w:szCs w:val="22"/>
        </w:rPr>
        <w:t xml:space="preserve">. </w:t>
      </w:r>
      <w:r w:rsidR="008626A6">
        <w:rPr>
          <w:szCs w:val="22"/>
        </w:rPr>
        <w:t xml:space="preserve"> </w:t>
      </w:r>
    </w:p>
    <w:p w14:paraId="78824DDE" w14:textId="61FAB6CA" w:rsidR="005E220E" w:rsidRPr="00E7692C" w:rsidRDefault="007A167B" w:rsidP="00E7692C">
      <w:pPr>
        <w:pStyle w:val="Heading1"/>
        <w:spacing w:after="240"/>
        <w:ind w:left="426" w:hanging="426"/>
        <w:rPr>
          <w:rFonts w:cs="Arial"/>
          <w:color w:val="00B7BD" w:themeColor="accent3"/>
          <w:szCs w:val="24"/>
          <w:lang w:val="en-US"/>
        </w:rPr>
      </w:pPr>
      <w:bookmarkStart w:id="7" w:name="_Toc41027273"/>
      <w:r>
        <w:rPr>
          <w:rFonts w:cs="Arial"/>
          <w:color w:val="00B7BD" w:themeColor="accent3"/>
          <w:szCs w:val="24"/>
          <w:lang w:val="en-US"/>
        </w:rPr>
        <w:t>E</w:t>
      </w:r>
      <w:r w:rsidR="005E220E" w:rsidRPr="00E7692C">
        <w:rPr>
          <w:rFonts w:cs="Arial"/>
          <w:color w:val="00B7BD" w:themeColor="accent3"/>
          <w:szCs w:val="24"/>
          <w:lang w:val="en-US"/>
        </w:rPr>
        <w:t xml:space="preserve">thical </w:t>
      </w:r>
      <w:r w:rsidR="00E7692C" w:rsidRPr="00E7692C">
        <w:rPr>
          <w:rFonts w:cs="Arial"/>
          <w:color w:val="00B7BD" w:themeColor="accent3"/>
          <w:szCs w:val="24"/>
          <w:lang w:val="en-US"/>
        </w:rPr>
        <w:t>decision</w:t>
      </w:r>
      <w:r>
        <w:rPr>
          <w:rFonts w:cs="Arial"/>
          <w:color w:val="00B7BD" w:themeColor="accent3"/>
          <w:szCs w:val="24"/>
          <w:lang w:val="en-US"/>
        </w:rPr>
        <w:t>s</w:t>
      </w:r>
      <w:bookmarkEnd w:id="7"/>
      <w:r w:rsidR="005E220E" w:rsidRPr="00E7692C">
        <w:rPr>
          <w:rFonts w:cs="Arial"/>
          <w:color w:val="00B7BD" w:themeColor="accent3"/>
          <w:szCs w:val="24"/>
          <w:lang w:val="en-US"/>
        </w:rPr>
        <w:t xml:space="preserve"> </w:t>
      </w:r>
    </w:p>
    <w:p w14:paraId="076D25C7" w14:textId="6A6229FB" w:rsidR="00D1279A" w:rsidRDefault="00401CE2" w:rsidP="0065101F">
      <w:pPr>
        <w:spacing w:before="240"/>
        <w:jc w:val="both"/>
        <w:rPr>
          <w:szCs w:val="22"/>
        </w:rPr>
      </w:pPr>
      <w:r>
        <w:rPr>
          <w:szCs w:val="22"/>
        </w:rPr>
        <w:t xml:space="preserve">Ethical decisions are based on </w:t>
      </w:r>
      <w:r w:rsidR="00C5451D">
        <w:rPr>
          <w:szCs w:val="22"/>
        </w:rPr>
        <w:t xml:space="preserve">the </w:t>
      </w:r>
      <w:r w:rsidR="007E7560">
        <w:rPr>
          <w:szCs w:val="22"/>
        </w:rPr>
        <w:t>cost</w:t>
      </w:r>
      <w:r w:rsidR="00D42EA3">
        <w:rPr>
          <w:szCs w:val="22"/>
        </w:rPr>
        <w:t>-</w:t>
      </w:r>
      <w:r w:rsidR="007E7560">
        <w:rPr>
          <w:szCs w:val="22"/>
        </w:rPr>
        <w:t>benefit analysis</w:t>
      </w:r>
      <w:r w:rsidR="00415EE7">
        <w:rPr>
          <w:szCs w:val="22"/>
        </w:rPr>
        <w:t xml:space="preserve"> and a person’s own ethical judgement.</w:t>
      </w:r>
      <w:r>
        <w:rPr>
          <w:szCs w:val="22"/>
        </w:rPr>
        <w:t xml:space="preserve"> </w:t>
      </w:r>
      <w:r w:rsidR="00AB5CF5" w:rsidRPr="0065101F">
        <w:rPr>
          <w:szCs w:val="22"/>
        </w:rPr>
        <w:t>The Australian code defines ethics: a framework in which actions can be considered as good or bad, right or wrong. Ethics is</w:t>
      </w:r>
      <w:r w:rsidR="0065101F" w:rsidRPr="0065101F">
        <w:rPr>
          <w:szCs w:val="22"/>
        </w:rPr>
        <w:t xml:space="preserve"> </w:t>
      </w:r>
      <w:r w:rsidR="00AB5CF5" w:rsidRPr="0065101F">
        <w:rPr>
          <w:szCs w:val="22"/>
        </w:rPr>
        <w:t>applied in the evaluation of what should or should not be done when animals are proposed for use,</w:t>
      </w:r>
      <w:r w:rsidR="0065101F" w:rsidRPr="0065101F">
        <w:rPr>
          <w:szCs w:val="22"/>
        </w:rPr>
        <w:t xml:space="preserve"> </w:t>
      </w:r>
      <w:r w:rsidR="00AB5CF5" w:rsidRPr="0065101F">
        <w:rPr>
          <w:szCs w:val="22"/>
        </w:rPr>
        <w:t>or are used, for scientific purposes.</w:t>
      </w:r>
    </w:p>
    <w:p w14:paraId="5E7F7D28" w14:textId="27BBBD90" w:rsidR="002C11EB" w:rsidRPr="005E220E" w:rsidRDefault="002C11EB" w:rsidP="00AA7368">
      <w:pPr>
        <w:pStyle w:val="Heading1"/>
        <w:spacing w:after="240"/>
        <w:ind w:left="426" w:hanging="426"/>
        <w:rPr>
          <w:rFonts w:cs="Arial"/>
          <w:color w:val="00B7BD" w:themeColor="accent3"/>
          <w:szCs w:val="24"/>
          <w:lang w:val="en-US"/>
        </w:rPr>
      </w:pPr>
      <w:bookmarkStart w:id="8" w:name="_Toc41027274"/>
      <w:r w:rsidRPr="005E220E">
        <w:rPr>
          <w:rFonts w:cs="Arial"/>
          <w:color w:val="00B7BD" w:themeColor="accent3"/>
          <w:szCs w:val="24"/>
          <w:lang w:val="en-US"/>
        </w:rPr>
        <w:t xml:space="preserve">Animal Ethics Committees </w:t>
      </w:r>
      <w:r w:rsidR="00671557">
        <w:rPr>
          <w:rFonts w:cs="Arial"/>
          <w:color w:val="00B7BD" w:themeColor="accent3"/>
          <w:szCs w:val="24"/>
          <w:lang w:val="en-US"/>
        </w:rPr>
        <w:t>make ethical and administrative decisions</w:t>
      </w:r>
      <w:bookmarkEnd w:id="8"/>
      <w:r w:rsidR="00671557">
        <w:rPr>
          <w:rFonts w:cs="Arial"/>
          <w:color w:val="00B7BD" w:themeColor="accent3"/>
          <w:szCs w:val="24"/>
          <w:lang w:val="en-US"/>
        </w:rPr>
        <w:t xml:space="preserve">  </w:t>
      </w:r>
    </w:p>
    <w:p w14:paraId="0C6D698D" w14:textId="181B3782" w:rsidR="00AB5CF5" w:rsidRPr="00DB0FAE" w:rsidRDefault="002C11EB" w:rsidP="00DB0FAE">
      <w:pPr>
        <w:spacing w:before="240"/>
        <w:jc w:val="both"/>
        <w:rPr>
          <w:szCs w:val="22"/>
        </w:rPr>
      </w:pPr>
      <w:r w:rsidRPr="00DB0FAE">
        <w:rPr>
          <w:szCs w:val="22"/>
        </w:rPr>
        <w:t xml:space="preserve">The </w:t>
      </w:r>
      <w:r w:rsidR="00DB0FAE" w:rsidRPr="00DB0FAE">
        <w:rPr>
          <w:szCs w:val="22"/>
        </w:rPr>
        <w:t>Australian</w:t>
      </w:r>
      <w:r w:rsidRPr="00DB0FAE">
        <w:rPr>
          <w:szCs w:val="22"/>
        </w:rPr>
        <w:t xml:space="preserve"> code </w:t>
      </w:r>
      <w:r w:rsidR="0089312F">
        <w:rPr>
          <w:szCs w:val="22"/>
        </w:rPr>
        <w:t>provides instruction on this issue</w:t>
      </w:r>
      <w:r w:rsidR="00DB0FAE" w:rsidRPr="00DB0FAE">
        <w:rPr>
          <w:szCs w:val="22"/>
        </w:rPr>
        <w:t xml:space="preserve">. </w:t>
      </w:r>
    </w:p>
    <w:p w14:paraId="4BFA3DCD" w14:textId="02ACD8F1" w:rsidR="000326DC" w:rsidRPr="00DB0FAE" w:rsidRDefault="000326DC" w:rsidP="0089312F">
      <w:pPr>
        <w:spacing w:after="0"/>
        <w:jc w:val="both"/>
        <w:rPr>
          <w:szCs w:val="22"/>
        </w:rPr>
      </w:pPr>
      <w:r w:rsidRPr="00DB0FAE">
        <w:rPr>
          <w:szCs w:val="22"/>
        </w:rPr>
        <w:t>2.3.4</w:t>
      </w:r>
      <w:r w:rsidR="0025649F">
        <w:rPr>
          <w:szCs w:val="22"/>
        </w:rPr>
        <w:t>.</w:t>
      </w:r>
      <w:r w:rsidRPr="00DB0FAE">
        <w:rPr>
          <w:szCs w:val="22"/>
        </w:rPr>
        <w:t xml:space="preserve"> The AEC must make a judgement on whether the proposed use, or continued use, of animals is</w:t>
      </w:r>
      <w:r w:rsidR="0089312F">
        <w:rPr>
          <w:szCs w:val="22"/>
        </w:rPr>
        <w:t xml:space="preserve"> </w:t>
      </w:r>
      <w:r w:rsidRPr="00DB0FAE">
        <w:rPr>
          <w:szCs w:val="22"/>
        </w:rPr>
        <w:t>ethically acceptable. This judgement must:</w:t>
      </w:r>
    </w:p>
    <w:p w14:paraId="5BEAB46C" w14:textId="5C44BD2D" w:rsidR="000326DC" w:rsidRPr="00DB0FAE" w:rsidRDefault="000326DC" w:rsidP="0089312F">
      <w:pPr>
        <w:spacing w:after="0"/>
        <w:ind w:left="720"/>
        <w:jc w:val="both"/>
        <w:rPr>
          <w:szCs w:val="22"/>
        </w:rPr>
      </w:pPr>
      <w:r w:rsidRPr="00DB0FAE">
        <w:rPr>
          <w:szCs w:val="22"/>
        </w:rPr>
        <w:t>(</w:t>
      </w:r>
      <w:proofErr w:type="spellStart"/>
      <w:r w:rsidRPr="00DB0FAE">
        <w:rPr>
          <w:szCs w:val="22"/>
        </w:rPr>
        <w:t>i</w:t>
      </w:r>
      <w:proofErr w:type="spellEnd"/>
      <w:r w:rsidRPr="00DB0FAE">
        <w:rPr>
          <w:szCs w:val="22"/>
        </w:rPr>
        <w:t>) be based on information provided by the applicant (see Chapter 2.7) that demonstrates</w:t>
      </w:r>
      <w:r w:rsidR="0089312F">
        <w:rPr>
          <w:szCs w:val="22"/>
        </w:rPr>
        <w:t xml:space="preserve"> </w:t>
      </w:r>
      <w:r w:rsidRPr="00DB0FAE">
        <w:rPr>
          <w:szCs w:val="22"/>
        </w:rPr>
        <w:t>the application of the principles outlined in Section 1</w:t>
      </w:r>
    </w:p>
    <w:p w14:paraId="0392F2C4" w14:textId="076B22BD" w:rsidR="000326DC" w:rsidRPr="00DB0FAE" w:rsidRDefault="000326DC" w:rsidP="0089312F">
      <w:pPr>
        <w:spacing w:after="0"/>
        <w:ind w:left="720"/>
        <w:jc w:val="both"/>
        <w:rPr>
          <w:szCs w:val="22"/>
        </w:rPr>
      </w:pPr>
      <w:r w:rsidRPr="00DB0FAE">
        <w:rPr>
          <w:szCs w:val="22"/>
        </w:rPr>
        <w:t>(ii) balance whether the potential effects on the wellbeing of the animals involved is justified</w:t>
      </w:r>
      <w:r w:rsidR="0089312F">
        <w:rPr>
          <w:szCs w:val="22"/>
        </w:rPr>
        <w:t xml:space="preserve"> </w:t>
      </w:r>
      <w:r w:rsidRPr="00DB0FAE">
        <w:rPr>
          <w:szCs w:val="22"/>
        </w:rPr>
        <w:t>by the potential benefits.</w:t>
      </w:r>
    </w:p>
    <w:p w14:paraId="2A166CA2" w14:textId="3C0B3432" w:rsidR="005E220E" w:rsidRDefault="000326DC" w:rsidP="00DB0FAE">
      <w:pPr>
        <w:spacing w:before="240"/>
        <w:jc w:val="both"/>
        <w:rPr>
          <w:szCs w:val="22"/>
        </w:rPr>
      </w:pPr>
      <w:r w:rsidRPr="00DB0FAE">
        <w:rPr>
          <w:szCs w:val="22"/>
        </w:rPr>
        <w:t>2.3.5</w:t>
      </w:r>
      <w:r w:rsidR="0025649F">
        <w:rPr>
          <w:szCs w:val="22"/>
        </w:rPr>
        <w:t>.</w:t>
      </w:r>
      <w:r w:rsidRPr="00DB0FAE">
        <w:rPr>
          <w:szCs w:val="22"/>
        </w:rPr>
        <w:t xml:space="preserve"> The AEC may approve only those projects and activities that are ethically acceptable and</w:t>
      </w:r>
      <w:r w:rsidR="0089312F">
        <w:rPr>
          <w:szCs w:val="22"/>
        </w:rPr>
        <w:t xml:space="preserve"> </w:t>
      </w:r>
      <w:r w:rsidRPr="00DB0FAE">
        <w:rPr>
          <w:szCs w:val="22"/>
        </w:rPr>
        <w:t>conform to the requirements of the Code.</w:t>
      </w:r>
    </w:p>
    <w:p w14:paraId="25B297E7" w14:textId="26CCEF6A" w:rsidR="00820538" w:rsidRDefault="00820538" w:rsidP="00DB0FAE">
      <w:pPr>
        <w:spacing w:before="240"/>
        <w:jc w:val="both"/>
        <w:rPr>
          <w:szCs w:val="22"/>
        </w:rPr>
      </w:pPr>
      <w:r>
        <w:rPr>
          <w:szCs w:val="22"/>
        </w:rPr>
        <w:t>The</w:t>
      </w:r>
      <w:r w:rsidR="00737F36">
        <w:rPr>
          <w:szCs w:val="22"/>
        </w:rPr>
        <w:t xml:space="preserve"> Australian</w:t>
      </w:r>
      <w:r>
        <w:rPr>
          <w:szCs w:val="22"/>
        </w:rPr>
        <w:t xml:space="preserve"> code </w:t>
      </w:r>
      <w:r w:rsidR="00737F36">
        <w:rPr>
          <w:szCs w:val="22"/>
        </w:rPr>
        <w:t>specifies that</w:t>
      </w:r>
      <w:r>
        <w:rPr>
          <w:szCs w:val="22"/>
        </w:rPr>
        <w:t xml:space="preserve"> AEC members must make a judgement; an </w:t>
      </w:r>
      <w:r w:rsidRPr="002A6039">
        <w:rPr>
          <w:szCs w:val="22"/>
        </w:rPr>
        <w:t>ethical decision</w:t>
      </w:r>
      <w:r w:rsidRPr="00C97A34">
        <w:rPr>
          <w:szCs w:val="22"/>
        </w:rPr>
        <w:t xml:space="preserve">, </w:t>
      </w:r>
      <w:r w:rsidR="00FA4B50" w:rsidRPr="002A6039">
        <w:rPr>
          <w:szCs w:val="22"/>
        </w:rPr>
        <w:t>BUT</w:t>
      </w:r>
      <w:r w:rsidR="00FA4B50" w:rsidRPr="00C97A34">
        <w:rPr>
          <w:szCs w:val="22"/>
        </w:rPr>
        <w:t xml:space="preserve"> only if </w:t>
      </w:r>
      <w:r w:rsidR="00D051A7" w:rsidRPr="00737F36">
        <w:rPr>
          <w:szCs w:val="22"/>
        </w:rPr>
        <w:t>all</w:t>
      </w:r>
      <w:r w:rsidR="00FA4B50" w:rsidRPr="00737F36">
        <w:rPr>
          <w:szCs w:val="22"/>
        </w:rPr>
        <w:t xml:space="preserve"> </w:t>
      </w:r>
      <w:r w:rsidR="00D051A7" w:rsidRPr="00737F36">
        <w:rPr>
          <w:szCs w:val="22"/>
        </w:rPr>
        <w:t xml:space="preserve">specified criteria have been satisfied; an </w:t>
      </w:r>
      <w:r w:rsidR="00D051A7" w:rsidRPr="002A6039">
        <w:rPr>
          <w:szCs w:val="22"/>
        </w:rPr>
        <w:t>administrative decision</w:t>
      </w:r>
      <w:r w:rsidR="00D051A7">
        <w:rPr>
          <w:szCs w:val="22"/>
        </w:rPr>
        <w:t xml:space="preserve">. </w:t>
      </w:r>
      <w:r>
        <w:rPr>
          <w:szCs w:val="22"/>
        </w:rPr>
        <w:t xml:space="preserve"> </w:t>
      </w:r>
    </w:p>
    <w:p w14:paraId="71C42500" w14:textId="752794F5" w:rsidR="00B44429" w:rsidRPr="009948B4" w:rsidRDefault="00972681" w:rsidP="009948B4">
      <w:pPr>
        <w:pStyle w:val="Heading1"/>
        <w:spacing w:after="240"/>
        <w:ind w:left="426" w:hanging="426"/>
        <w:rPr>
          <w:rFonts w:cs="Arial"/>
          <w:color w:val="00B7BD" w:themeColor="accent3"/>
          <w:szCs w:val="24"/>
          <w:lang w:val="en-US"/>
        </w:rPr>
      </w:pPr>
      <w:bookmarkStart w:id="9" w:name="_Toc41027275"/>
      <w:r w:rsidRPr="009948B4">
        <w:rPr>
          <w:rFonts w:cs="Arial"/>
          <w:color w:val="00B7BD" w:themeColor="accent3"/>
          <w:szCs w:val="24"/>
          <w:lang w:val="en-US"/>
        </w:rPr>
        <w:lastRenderedPageBreak/>
        <w:t>Eleven</w:t>
      </w:r>
      <w:r w:rsidR="00B44429" w:rsidRPr="009948B4">
        <w:rPr>
          <w:rFonts w:cs="Arial"/>
          <w:color w:val="00B7BD" w:themeColor="accent3"/>
          <w:szCs w:val="24"/>
          <w:lang w:val="en-US"/>
        </w:rPr>
        <w:t xml:space="preserve"> steps </w:t>
      </w:r>
      <w:r w:rsidR="009948B4" w:rsidRPr="009948B4">
        <w:rPr>
          <w:rFonts w:cs="Arial"/>
          <w:color w:val="00B7BD" w:themeColor="accent3"/>
          <w:szCs w:val="24"/>
          <w:lang w:val="en-US"/>
        </w:rPr>
        <w:t xml:space="preserve">to making a good </w:t>
      </w:r>
      <w:r w:rsidR="00C4661D">
        <w:rPr>
          <w:rFonts w:cs="Arial"/>
          <w:color w:val="00B7BD" w:themeColor="accent3"/>
          <w:szCs w:val="24"/>
          <w:lang w:val="en-US"/>
        </w:rPr>
        <w:t xml:space="preserve">administrative </w:t>
      </w:r>
      <w:r w:rsidR="009948B4" w:rsidRPr="009948B4">
        <w:rPr>
          <w:rFonts w:cs="Arial"/>
          <w:color w:val="00B7BD" w:themeColor="accent3"/>
          <w:szCs w:val="24"/>
          <w:lang w:val="en-US"/>
        </w:rPr>
        <w:t>decision</w:t>
      </w:r>
      <w:bookmarkEnd w:id="9"/>
      <w:r w:rsidR="009948B4" w:rsidRPr="009948B4">
        <w:rPr>
          <w:rFonts w:cs="Arial"/>
          <w:color w:val="00B7BD" w:themeColor="accent3"/>
          <w:szCs w:val="24"/>
          <w:lang w:val="en-US"/>
        </w:rPr>
        <w:t xml:space="preserve"> </w:t>
      </w:r>
    </w:p>
    <w:p w14:paraId="10C4F19E" w14:textId="678F0AB4" w:rsidR="00157817" w:rsidRDefault="00773F4E" w:rsidP="003B4882">
      <w:pPr>
        <w:spacing w:before="240"/>
        <w:jc w:val="both"/>
        <w:rPr>
          <w:szCs w:val="22"/>
        </w:rPr>
      </w:pPr>
      <w:r>
        <w:rPr>
          <w:szCs w:val="22"/>
        </w:rPr>
        <w:t xml:space="preserve">By </w:t>
      </w:r>
      <w:r w:rsidR="00F517E3">
        <w:rPr>
          <w:szCs w:val="22"/>
        </w:rPr>
        <w:t xml:space="preserve">considering </w:t>
      </w:r>
      <w:r>
        <w:rPr>
          <w:szCs w:val="22"/>
        </w:rPr>
        <w:t>the following steps</w:t>
      </w:r>
      <w:r w:rsidR="00FB4803">
        <w:rPr>
          <w:szCs w:val="22"/>
        </w:rPr>
        <w:t xml:space="preserve">, </w:t>
      </w:r>
      <w:r w:rsidR="00F517E3">
        <w:rPr>
          <w:szCs w:val="22"/>
        </w:rPr>
        <w:t xml:space="preserve">an AEC can be confident it is making </w:t>
      </w:r>
      <w:r w:rsidR="00FB4803">
        <w:rPr>
          <w:szCs w:val="22"/>
        </w:rPr>
        <w:t xml:space="preserve">a good administrative decision. </w:t>
      </w:r>
      <w:r w:rsidR="0017766B" w:rsidRPr="003B4882">
        <w:rPr>
          <w:szCs w:val="22"/>
        </w:rPr>
        <w:t>Sometimes this re</w:t>
      </w:r>
      <w:r w:rsidR="00D2460A" w:rsidRPr="003B4882">
        <w:rPr>
          <w:szCs w:val="22"/>
        </w:rPr>
        <w:t xml:space="preserve">presents </w:t>
      </w:r>
      <w:r w:rsidR="0017766B" w:rsidRPr="003B4882">
        <w:rPr>
          <w:szCs w:val="22"/>
        </w:rPr>
        <w:t xml:space="preserve">a shift in the usual way of </w:t>
      </w:r>
      <w:r w:rsidR="00D2460A" w:rsidRPr="003B4882">
        <w:rPr>
          <w:szCs w:val="22"/>
        </w:rPr>
        <w:t>business.</w:t>
      </w:r>
      <w:r w:rsidR="0017766B" w:rsidRPr="003B4882">
        <w:rPr>
          <w:szCs w:val="22"/>
        </w:rPr>
        <w:t xml:space="preserve"> </w:t>
      </w:r>
      <w:r w:rsidR="00D2460A" w:rsidRPr="003B4882">
        <w:rPr>
          <w:szCs w:val="22"/>
        </w:rPr>
        <w:t>However,</w:t>
      </w:r>
      <w:r w:rsidR="0017766B" w:rsidRPr="003B4882">
        <w:rPr>
          <w:szCs w:val="22"/>
        </w:rPr>
        <w:t xml:space="preserve"> with practice it becomes second nature</w:t>
      </w:r>
      <w:r w:rsidR="00157817">
        <w:rPr>
          <w:szCs w:val="22"/>
        </w:rPr>
        <w:t xml:space="preserve">. </w:t>
      </w:r>
    </w:p>
    <w:p w14:paraId="50BF5756" w14:textId="1CE001DA" w:rsidR="002E1CC1" w:rsidRPr="003B4882" w:rsidRDefault="00217B76" w:rsidP="003B4882">
      <w:pPr>
        <w:spacing w:before="240"/>
        <w:jc w:val="both"/>
        <w:rPr>
          <w:szCs w:val="22"/>
        </w:rPr>
      </w:pPr>
      <w:r>
        <w:rPr>
          <w:szCs w:val="22"/>
        </w:rPr>
        <w:t xml:space="preserve">By applying these principles an AEC </w:t>
      </w:r>
      <w:r w:rsidR="00FA32A4">
        <w:rPr>
          <w:szCs w:val="22"/>
        </w:rPr>
        <w:t>can better</w:t>
      </w:r>
      <w:r>
        <w:rPr>
          <w:szCs w:val="22"/>
        </w:rPr>
        <w:t xml:space="preserve"> communicate its </w:t>
      </w:r>
      <w:r w:rsidR="00FA32A4">
        <w:rPr>
          <w:szCs w:val="22"/>
        </w:rPr>
        <w:t>expectations</w:t>
      </w:r>
      <w:r w:rsidR="00737F36">
        <w:rPr>
          <w:szCs w:val="22"/>
        </w:rPr>
        <w:t>.</w:t>
      </w:r>
      <w:r>
        <w:rPr>
          <w:szCs w:val="22"/>
        </w:rPr>
        <w:t xml:space="preserve"> </w:t>
      </w:r>
      <w:r w:rsidR="00737F36">
        <w:rPr>
          <w:szCs w:val="22"/>
        </w:rPr>
        <w:t>The r</w:t>
      </w:r>
      <w:r>
        <w:rPr>
          <w:szCs w:val="22"/>
        </w:rPr>
        <w:t xml:space="preserve">egulated parties (investigators) </w:t>
      </w:r>
      <w:r w:rsidR="00737F36">
        <w:rPr>
          <w:szCs w:val="22"/>
        </w:rPr>
        <w:t xml:space="preserve">will </w:t>
      </w:r>
      <w:r>
        <w:rPr>
          <w:szCs w:val="22"/>
        </w:rPr>
        <w:t>understand what i</w:t>
      </w:r>
      <w:r w:rsidR="00737F36">
        <w:rPr>
          <w:szCs w:val="22"/>
        </w:rPr>
        <w:t xml:space="preserve">s </w:t>
      </w:r>
      <w:r w:rsidR="0013137C">
        <w:rPr>
          <w:szCs w:val="22"/>
        </w:rPr>
        <w:t>required</w:t>
      </w:r>
      <w:r w:rsidR="00737F36">
        <w:rPr>
          <w:szCs w:val="22"/>
        </w:rPr>
        <w:t xml:space="preserve"> and the associated </w:t>
      </w:r>
      <w:r w:rsidR="0013137C">
        <w:rPr>
          <w:szCs w:val="22"/>
        </w:rPr>
        <w:t>reasons</w:t>
      </w:r>
      <w:r w:rsidR="00220BF9">
        <w:rPr>
          <w:szCs w:val="22"/>
        </w:rPr>
        <w:t xml:space="preserve"> and </w:t>
      </w:r>
      <w:r w:rsidR="00737F36">
        <w:rPr>
          <w:szCs w:val="22"/>
        </w:rPr>
        <w:t xml:space="preserve">will be </w:t>
      </w:r>
      <w:r w:rsidR="00220BF9">
        <w:rPr>
          <w:szCs w:val="22"/>
        </w:rPr>
        <w:t>more likely to</w:t>
      </w:r>
      <w:r w:rsidR="00737F36">
        <w:rPr>
          <w:szCs w:val="22"/>
        </w:rPr>
        <w:t xml:space="preserve"> </w:t>
      </w:r>
      <w:r w:rsidR="009003D3">
        <w:rPr>
          <w:szCs w:val="22"/>
        </w:rPr>
        <w:t xml:space="preserve">comply. </w:t>
      </w:r>
      <w:r w:rsidR="0013137C">
        <w:rPr>
          <w:szCs w:val="22"/>
        </w:rPr>
        <w:t xml:space="preserve"> </w:t>
      </w:r>
    </w:p>
    <w:p w14:paraId="1DD50687" w14:textId="584C0AE6" w:rsidR="00251387" w:rsidRPr="00212A06" w:rsidRDefault="00251387" w:rsidP="00251387">
      <w:pPr>
        <w:snapToGrid/>
        <w:spacing w:before="150" w:after="0" w:line="216" w:lineRule="auto"/>
        <w:rPr>
          <w:rFonts w:cs="Arial"/>
          <w:color w:val="00B7BD" w:themeColor="accent3"/>
          <w:sz w:val="24"/>
          <w:szCs w:val="24"/>
          <w:lang w:val="en-US"/>
        </w:rPr>
      </w:pPr>
      <w:bookmarkStart w:id="10" w:name="_Toc41027276"/>
      <w:r w:rsidRPr="00212A06">
        <w:rPr>
          <w:rStyle w:val="Heading2Char"/>
          <w:color w:val="00B7BD" w:themeColor="accent3"/>
        </w:rPr>
        <w:t xml:space="preserve">1. </w:t>
      </w:r>
      <w:r w:rsidR="00F34FDF">
        <w:rPr>
          <w:rStyle w:val="Heading2Char"/>
          <w:color w:val="00B7BD" w:themeColor="accent3"/>
        </w:rPr>
        <w:t>Know the source of</w:t>
      </w:r>
      <w:r w:rsidR="00B23E62">
        <w:rPr>
          <w:rStyle w:val="Heading2Char"/>
          <w:color w:val="00B7BD" w:themeColor="accent3"/>
        </w:rPr>
        <w:t xml:space="preserve"> </w:t>
      </w:r>
      <w:r w:rsidR="007D6C5C">
        <w:rPr>
          <w:rStyle w:val="Heading2Char"/>
          <w:color w:val="00B7BD" w:themeColor="accent3"/>
        </w:rPr>
        <w:t xml:space="preserve">the </w:t>
      </w:r>
      <w:r w:rsidR="00B23E62">
        <w:rPr>
          <w:rStyle w:val="Heading2Char"/>
          <w:color w:val="00B7BD" w:themeColor="accent3"/>
        </w:rPr>
        <w:t xml:space="preserve">power </w:t>
      </w:r>
      <w:r w:rsidR="007D6C5C">
        <w:rPr>
          <w:rStyle w:val="Heading2Char"/>
          <w:color w:val="00B7BD" w:themeColor="accent3"/>
        </w:rPr>
        <w:t>to decide</w:t>
      </w:r>
      <w:bookmarkEnd w:id="10"/>
      <w:r w:rsidR="00B23E62">
        <w:rPr>
          <w:rStyle w:val="Heading2Char"/>
          <w:color w:val="00B7BD" w:themeColor="accent3"/>
        </w:rPr>
        <w:t xml:space="preserve"> </w:t>
      </w:r>
      <w:r w:rsidR="00B10E22">
        <w:rPr>
          <w:rStyle w:val="Heading2Char"/>
          <w:color w:val="00B7BD" w:themeColor="accent3"/>
        </w:rPr>
        <w:t xml:space="preserve"> </w:t>
      </w:r>
      <w:r w:rsidR="00DE6035" w:rsidRPr="00212A06">
        <w:rPr>
          <w:rFonts w:cs="Arial"/>
          <w:color w:val="00B7BD" w:themeColor="accent3"/>
          <w:sz w:val="24"/>
          <w:szCs w:val="24"/>
          <w:lang w:val="en-US"/>
        </w:rPr>
        <w:t xml:space="preserve"> </w:t>
      </w:r>
    </w:p>
    <w:p w14:paraId="2193EFAA" w14:textId="6438C8DF" w:rsidR="002215EB" w:rsidRDefault="00EF6F09" w:rsidP="00E144C1">
      <w:pPr>
        <w:spacing w:before="240"/>
        <w:rPr>
          <w:szCs w:val="22"/>
        </w:rPr>
      </w:pPr>
      <w:r>
        <w:rPr>
          <w:szCs w:val="22"/>
        </w:rPr>
        <w:t>The</w:t>
      </w:r>
      <w:r w:rsidR="001545A6">
        <w:rPr>
          <w:szCs w:val="22"/>
        </w:rPr>
        <w:t xml:space="preserve"> </w:t>
      </w:r>
      <w:r>
        <w:rPr>
          <w:szCs w:val="22"/>
        </w:rPr>
        <w:t xml:space="preserve">power for an AEC to </w:t>
      </w:r>
      <w:proofErr w:type="gramStart"/>
      <w:r>
        <w:rPr>
          <w:szCs w:val="22"/>
        </w:rPr>
        <w:t>make a</w:t>
      </w:r>
      <w:r w:rsidR="001545A6">
        <w:rPr>
          <w:szCs w:val="22"/>
        </w:rPr>
        <w:t xml:space="preserve"> decision</w:t>
      </w:r>
      <w:proofErr w:type="gramEnd"/>
      <w:r>
        <w:rPr>
          <w:szCs w:val="22"/>
        </w:rPr>
        <w:t xml:space="preserve"> comes from </w:t>
      </w:r>
      <w:r w:rsidR="001545A6">
        <w:rPr>
          <w:szCs w:val="22"/>
        </w:rPr>
        <w:t xml:space="preserve">Part 3 of the </w:t>
      </w:r>
      <w:r w:rsidR="001545A6" w:rsidRPr="00752B99">
        <w:rPr>
          <w:i/>
          <w:iCs/>
          <w:szCs w:val="22"/>
        </w:rPr>
        <w:t xml:space="preserve">Prevention of Cruelty to Animals </w:t>
      </w:r>
      <w:r w:rsidR="00CB7518" w:rsidRPr="00752B99">
        <w:rPr>
          <w:i/>
          <w:iCs/>
          <w:szCs w:val="22"/>
        </w:rPr>
        <w:t xml:space="preserve">Act </w:t>
      </w:r>
      <w:r w:rsidR="00DB5EA8" w:rsidRPr="00752B99">
        <w:rPr>
          <w:i/>
          <w:iCs/>
          <w:szCs w:val="22"/>
        </w:rPr>
        <w:t>1</w:t>
      </w:r>
      <w:r w:rsidR="007138FA" w:rsidRPr="00752B99">
        <w:rPr>
          <w:i/>
          <w:iCs/>
          <w:szCs w:val="22"/>
        </w:rPr>
        <w:t>986</w:t>
      </w:r>
      <w:r w:rsidR="00DB5EA8">
        <w:rPr>
          <w:szCs w:val="22"/>
        </w:rPr>
        <w:t xml:space="preserve"> (POCTA Act)</w:t>
      </w:r>
      <w:r w:rsidR="007138FA">
        <w:rPr>
          <w:szCs w:val="22"/>
        </w:rPr>
        <w:t xml:space="preserve">. The </w:t>
      </w:r>
      <w:r w:rsidR="007138FA" w:rsidRPr="00752B99">
        <w:rPr>
          <w:i/>
          <w:iCs/>
          <w:szCs w:val="22"/>
        </w:rPr>
        <w:t>Prevention of Cruelty to Animals Regulations 2019</w:t>
      </w:r>
      <w:r w:rsidR="007138FA">
        <w:rPr>
          <w:szCs w:val="22"/>
        </w:rPr>
        <w:t xml:space="preserve"> </w:t>
      </w:r>
      <w:r w:rsidR="00CB7518">
        <w:rPr>
          <w:szCs w:val="22"/>
        </w:rPr>
        <w:t xml:space="preserve">(POCTA Regs) </w:t>
      </w:r>
      <w:r w:rsidR="00DB5EA8">
        <w:rPr>
          <w:szCs w:val="22"/>
        </w:rPr>
        <w:t>are made under this Act</w:t>
      </w:r>
      <w:r w:rsidR="002215EB">
        <w:rPr>
          <w:szCs w:val="22"/>
        </w:rPr>
        <w:t>.</w:t>
      </w:r>
    </w:p>
    <w:p w14:paraId="45C9F4CE" w14:textId="3897B235" w:rsidR="002215EB" w:rsidRDefault="002215EB" w:rsidP="0091580C">
      <w:pPr>
        <w:spacing w:after="0"/>
        <w:ind w:left="20"/>
        <w:rPr>
          <w:szCs w:val="22"/>
        </w:rPr>
      </w:pPr>
      <w:r>
        <w:rPr>
          <w:szCs w:val="22"/>
        </w:rPr>
        <w:t>The POCTA A</w:t>
      </w:r>
      <w:r w:rsidR="00C002D4">
        <w:rPr>
          <w:szCs w:val="22"/>
        </w:rPr>
        <w:t>ct</w:t>
      </w:r>
      <w:r>
        <w:rPr>
          <w:szCs w:val="22"/>
        </w:rPr>
        <w:t xml:space="preserve"> and Regs </w:t>
      </w:r>
      <w:r w:rsidR="00CB7518">
        <w:rPr>
          <w:szCs w:val="22"/>
        </w:rPr>
        <w:t>prescribe</w:t>
      </w:r>
      <w:r>
        <w:rPr>
          <w:szCs w:val="22"/>
        </w:rPr>
        <w:t xml:space="preserve"> mandatory codes of practice. </w:t>
      </w:r>
    </w:p>
    <w:p w14:paraId="2664B7C6" w14:textId="0AC37995" w:rsidR="004126DF" w:rsidRPr="004126DF" w:rsidRDefault="00580790" w:rsidP="0091580C">
      <w:pPr>
        <w:pStyle w:val="ListParagraph"/>
        <w:numPr>
          <w:ilvl w:val="0"/>
          <w:numId w:val="43"/>
        </w:numPr>
        <w:spacing w:line="240" w:lineRule="auto"/>
        <w:rPr>
          <w:sz w:val="22"/>
          <w:szCs w:val="22"/>
        </w:rPr>
      </w:pPr>
      <w:r w:rsidRPr="004126DF">
        <w:rPr>
          <w:i/>
          <w:iCs/>
          <w:sz w:val="22"/>
          <w:szCs w:val="22"/>
        </w:rPr>
        <w:t>Australian</w:t>
      </w:r>
      <w:r w:rsidR="00CB7518" w:rsidRPr="004126DF">
        <w:rPr>
          <w:i/>
          <w:iCs/>
          <w:sz w:val="22"/>
          <w:szCs w:val="22"/>
        </w:rPr>
        <w:t xml:space="preserve"> code </w:t>
      </w:r>
      <w:r w:rsidRPr="004126DF">
        <w:rPr>
          <w:i/>
          <w:iCs/>
          <w:sz w:val="22"/>
          <w:szCs w:val="22"/>
        </w:rPr>
        <w:t xml:space="preserve">for the care and </w:t>
      </w:r>
      <w:proofErr w:type="gramStart"/>
      <w:r w:rsidRPr="004126DF">
        <w:rPr>
          <w:i/>
          <w:iCs/>
          <w:sz w:val="22"/>
          <w:szCs w:val="22"/>
        </w:rPr>
        <w:t>use</w:t>
      </w:r>
      <w:proofErr w:type="gramEnd"/>
      <w:r w:rsidRPr="004126DF">
        <w:rPr>
          <w:i/>
          <w:iCs/>
          <w:sz w:val="22"/>
          <w:szCs w:val="22"/>
        </w:rPr>
        <w:t xml:space="preserve"> of animals for scientific purposes </w:t>
      </w:r>
      <w:r w:rsidR="00752B99" w:rsidRPr="004126DF">
        <w:rPr>
          <w:i/>
          <w:iCs/>
          <w:sz w:val="22"/>
          <w:szCs w:val="22"/>
        </w:rPr>
        <w:t>8</w:t>
      </w:r>
      <w:r w:rsidR="00752B99" w:rsidRPr="004126DF">
        <w:rPr>
          <w:i/>
          <w:iCs/>
          <w:sz w:val="22"/>
          <w:szCs w:val="22"/>
          <w:vertAlign w:val="superscript"/>
        </w:rPr>
        <w:t>th</w:t>
      </w:r>
      <w:r w:rsidR="00752B99" w:rsidRPr="004126DF">
        <w:rPr>
          <w:i/>
          <w:iCs/>
          <w:sz w:val="22"/>
          <w:szCs w:val="22"/>
        </w:rPr>
        <w:t xml:space="preserve"> edition 2013</w:t>
      </w:r>
      <w:r w:rsidR="00752B99" w:rsidRPr="004126DF">
        <w:rPr>
          <w:sz w:val="22"/>
          <w:szCs w:val="22"/>
        </w:rPr>
        <w:t xml:space="preserve"> </w:t>
      </w:r>
    </w:p>
    <w:p w14:paraId="0A223D95" w14:textId="441DE2AD" w:rsidR="00DB0103" w:rsidRPr="00DB0103" w:rsidRDefault="009F6080" w:rsidP="0091580C">
      <w:pPr>
        <w:pStyle w:val="ListParagraph"/>
        <w:numPr>
          <w:ilvl w:val="0"/>
          <w:numId w:val="43"/>
        </w:numPr>
        <w:spacing w:line="240" w:lineRule="auto"/>
        <w:rPr>
          <w:sz w:val="22"/>
          <w:szCs w:val="22"/>
        </w:rPr>
      </w:pPr>
      <w:r w:rsidRPr="004126DF">
        <w:rPr>
          <w:i/>
          <w:iCs/>
          <w:sz w:val="22"/>
          <w:szCs w:val="22"/>
        </w:rPr>
        <w:t>Code of practice for the housing and care of laboratory mice, rats, guinea pigs and rabbits</w:t>
      </w:r>
      <w:r w:rsidRPr="004126DF">
        <w:rPr>
          <w:sz w:val="22"/>
          <w:szCs w:val="22"/>
        </w:rPr>
        <w:t xml:space="preserve">. </w:t>
      </w:r>
    </w:p>
    <w:p w14:paraId="21481E40" w14:textId="4212B776" w:rsidR="00DB0103" w:rsidRPr="00DB0103" w:rsidRDefault="00DB0103" w:rsidP="00DB0103">
      <w:pPr>
        <w:spacing w:after="0"/>
        <w:ind w:left="20"/>
        <w:rPr>
          <w:szCs w:val="22"/>
        </w:rPr>
      </w:pPr>
      <w:r w:rsidRPr="00DB0103">
        <w:rPr>
          <w:szCs w:val="22"/>
        </w:rPr>
        <w:t>The legislation provides the AEC’s decision-making authority</w:t>
      </w:r>
      <w:r w:rsidR="00737F36">
        <w:rPr>
          <w:szCs w:val="22"/>
        </w:rPr>
        <w:t xml:space="preserve"> while t</w:t>
      </w:r>
      <w:r w:rsidRPr="00DB0103">
        <w:rPr>
          <w:szCs w:val="22"/>
        </w:rPr>
        <w:t xml:space="preserve">he Australian code </w:t>
      </w:r>
      <w:r>
        <w:rPr>
          <w:szCs w:val="22"/>
        </w:rPr>
        <w:t>p</w:t>
      </w:r>
      <w:r w:rsidRPr="00DB0103">
        <w:rPr>
          <w:szCs w:val="22"/>
        </w:rPr>
        <w:t xml:space="preserve">rescribes the framework as to how the AEC must go about its decision making. </w:t>
      </w:r>
    </w:p>
    <w:p w14:paraId="373A03F8" w14:textId="12F1C26A" w:rsidR="00251387" w:rsidRPr="00212A06" w:rsidRDefault="00251387" w:rsidP="00251387">
      <w:pPr>
        <w:snapToGrid/>
        <w:spacing w:before="150" w:after="0" w:line="216" w:lineRule="auto"/>
        <w:rPr>
          <w:rStyle w:val="Heading2Char"/>
          <w:color w:val="00B7BD" w:themeColor="accent3"/>
        </w:rPr>
      </w:pPr>
      <w:bookmarkStart w:id="11" w:name="_Toc41027277"/>
      <w:r w:rsidRPr="00EA1951">
        <w:rPr>
          <w:rStyle w:val="Heading2Char"/>
          <w:color w:val="00B7BD" w:themeColor="accent3"/>
        </w:rPr>
        <w:t xml:space="preserve">2. </w:t>
      </w:r>
      <w:r w:rsidR="00B23E62">
        <w:rPr>
          <w:rStyle w:val="Heading2Char"/>
          <w:color w:val="00B7BD" w:themeColor="accent3"/>
        </w:rPr>
        <w:t>Know whether d</w:t>
      </w:r>
      <w:r w:rsidR="00A74486">
        <w:rPr>
          <w:rStyle w:val="Heading2Char"/>
          <w:color w:val="00B7BD" w:themeColor="accent3"/>
        </w:rPr>
        <w:t xml:space="preserve">iscretion </w:t>
      </w:r>
      <w:r w:rsidR="00B23E62">
        <w:rPr>
          <w:rStyle w:val="Heading2Char"/>
          <w:color w:val="00B7BD" w:themeColor="accent3"/>
        </w:rPr>
        <w:t>can be applied</w:t>
      </w:r>
      <w:bookmarkEnd w:id="11"/>
      <w:r w:rsidR="00B23E62">
        <w:rPr>
          <w:rStyle w:val="Heading2Char"/>
          <w:color w:val="00B7BD" w:themeColor="accent3"/>
        </w:rPr>
        <w:t xml:space="preserve"> </w:t>
      </w:r>
    </w:p>
    <w:p w14:paraId="711DC95C" w14:textId="3747B36B" w:rsidR="00281FAD" w:rsidRDefault="00D92086" w:rsidP="00A6071F">
      <w:pPr>
        <w:spacing w:before="240"/>
        <w:jc w:val="both"/>
        <w:rPr>
          <w:szCs w:val="22"/>
        </w:rPr>
      </w:pPr>
      <w:r>
        <w:rPr>
          <w:szCs w:val="22"/>
        </w:rPr>
        <w:t>T</w:t>
      </w:r>
      <w:r w:rsidR="005E6DED">
        <w:rPr>
          <w:szCs w:val="22"/>
        </w:rPr>
        <w:t xml:space="preserve">he </w:t>
      </w:r>
      <w:r w:rsidR="002823F4">
        <w:rPr>
          <w:szCs w:val="22"/>
        </w:rPr>
        <w:t>Australian</w:t>
      </w:r>
      <w:r w:rsidR="005E6DED">
        <w:rPr>
          <w:szCs w:val="22"/>
        </w:rPr>
        <w:t xml:space="preserve"> code </w:t>
      </w:r>
      <w:r w:rsidR="007B4FA1">
        <w:rPr>
          <w:szCs w:val="22"/>
        </w:rPr>
        <w:t>speci</w:t>
      </w:r>
      <w:r w:rsidR="008213FF">
        <w:rPr>
          <w:szCs w:val="22"/>
        </w:rPr>
        <w:t>fies</w:t>
      </w:r>
      <w:r w:rsidR="005E6DED">
        <w:rPr>
          <w:szCs w:val="22"/>
        </w:rPr>
        <w:t xml:space="preserve"> certain things that must be considered</w:t>
      </w:r>
      <w:r w:rsidR="007B4FA1">
        <w:rPr>
          <w:szCs w:val="22"/>
        </w:rPr>
        <w:t xml:space="preserve">. In </w:t>
      </w:r>
      <w:r w:rsidR="00737F36">
        <w:rPr>
          <w:szCs w:val="22"/>
        </w:rPr>
        <w:t xml:space="preserve">very </w:t>
      </w:r>
      <w:r w:rsidR="007B4FA1">
        <w:rPr>
          <w:szCs w:val="22"/>
        </w:rPr>
        <w:t>limited cases</w:t>
      </w:r>
      <w:r w:rsidR="00737F36">
        <w:rPr>
          <w:szCs w:val="22"/>
        </w:rPr>
        <w:t>,</w:t>
      </w:r>
      <w:r w:rsidR="007B4FA1">
        <w:rPr>
          <w:szCs w:val="22"/>
        </w:rPr>
        <w:t xml:space="preserve"> the A</w:t>
      </w:r>
      <w:r w:rsidR="00A761AF">
        <w:rPr>
          <w:szCs w:val="22"/>
        </w:rPr>
        <w:t>EC</w:t>
      </w:r>
      <w:r w:rsidR="007B4FA1">
        <w:rPr>
          <w:szCs w:val="22"/>
        </w:rPr>
        <w:t xml:space="preserve"> has some d</w:t>
      </w:r>
      <w:r w:rsidR="00A761AF">
        <w:rPr>
          <w:szCs w:val="22"/>
        </w:rPr>
        <w:t>iscretion</w:t>
      </w:r>
      <w:r w:rsidR="008213FF">
        <w:rPr>
          <w:szCs w:val="22"/>
        </w:rPr>
        <w:t xml:space="preserve"> </w:t>
      </w:r>
      <w:r w:rsidR="00A761AF">
        <w:rPr>
          <w:szCs w:val="22"/>
        </w:rPr>
        <w:t>as to whether to consider a certain element</w:t>
      </w:r>
      <w:r w:rsidR="00281FAD">
        <w:rPr>
          <w:szCs w:val="22"/>
        </w:rPr>
        <w:t xml:space="preserve">. </w:t>
      </w:r>
    </w:p>
    <w:p w14:paraId="689AB4B4" w14:textId="300B1DC6" w:rsidR="00281FAD" w:rsidRDefault="00281FAD" w:rsidP="00A6071F">
      <w:pPr>
        <w:spacing w:before="240"/>
        <w:jc w:val="both"/>
        <w:rPr>
          <w:szCs w:val="22"/>
        </w:rPr>
      </w:pPr>
      <w:r>
        <w:rPr>
          <w:szCs w:val="22"/>
        </w:rPr>
        <w:t>When an AEC determines it is appropriate to apply discretion</w:t>
      </w:r>
      <w:r w:rsidR="00046AC3">
        <w:rPr>
          <w:szCs w:val="22"/>
        </w:rPr>
        <w:t xml:space="preserve">, </w:t>
      </w:r>
      <w:r>
        <w:rPr>
          <w:szCs w:val="22"/>
        </w:rPr>
        <w:t>it should first be satisfied that it has the authority to do so, and second remain within the boundaries of that discretion.</w:t>
      </w:r>
      <w:r w:rsidR="00737F36">
        <w:rPr>
          <w:szCs w:val="22"/>
        </w:rPr>
        <w:t xml:space="preserve"> </w:t>
      </w:r>
    </w:p>
    <w:p w14:paraId="5B38D133" w14:textId="29264483" w:rsidR="00A55E66" w:rsidRDefault="00281FAD" w:rsidP="0091580C">
      <w:pPr>
        <w:spacing w:before="240" w:after="0"/>
        <w:jc w:val="both"/>
        <w:rPr>
          <w:szCs w:val="22"/>
        </w:rPr>
      </w:pPr>
      <w:r>
        <w:rPr>
          <w:szCs w:val="22"/>
        </w:rPr>
        <w:t xml:space="preserve">The language of the </w:t>
      </w:r>
      <w:r w:rsidR="00737F36">
        <w:rPr>
          <w:szCs w:val="22"/>
        </w:rPr>
        <w:t xml:space="preserve">Australian </w:t>
      </w:r>
      <w:r>
        <w:rPr>
          <w:szCs w:val="22"/>
        </w:rPr>
        <w:t xml:space="preserve">code provides guidance. </w:t>
      </w:r>
    </w:p>
    <w:p w14:paraId="7D29C6D1" w14:textId="225414E7" w:rsidR="00A55E66" w:rsidRDefault="00A55E66" w:rsidP="003D011D">
      <w:pPr>
        <w:pStyle w:val="ListParagraph"/>
        <w:numPr>
          <w:ilvl w:val="0"/>
          <w:numId w:val="44"/>
        </w:numPr>
        <w:jc w:val="both"/>
        <w:rPr>
          <w:sz w:val="22"/>
          <w:szCs w:val="22"/>
        </w:rPr>
      </w:pPr>
      <w:r w:rsidRPr="007B31F7">
        <w:rPr>
          <w:sz w:val="22"/>
          <w:szCs w:val="22"/>
        </w:rPr>
        <w:t xml:space="preserve">‘Must’ is </w:t>
      </w:r>
      <w:r w:rsidRPr="007B31F7">
        <w:rPr>
          <w:rFonts w:cstheme="minorBidi"/>
          <w:sz w:val="22"/>
          <w:szCs w:val="22"/>
        </w:rPr>
        <w:t>an obligatory component</w:t>
      </w:r>
      <w:r w:rsidRPr="007B31F7">
        <w:rPr>
          <w:sz w:val="22"/>
          <w:szCs w:val="22"/>
        </w:rPr>
        <w:t xml:space="preserve">, discretion is not allowed. </w:t>
      </w:r>
    </w:p>
    <w:p w14:paraId="67A17AE1" w14:textId="769B1885" w:rsidR="00A501B3" w:rsidRPr="007B31F7" w:rsidRDefault="003D011D" w:rsidP="007B31F7">
      <w:pPr>
        <w:pStyle w:val="ListParagraph"/>
        <w:numPr>
          <w:ilvl w:val="0"/>
          <w:numId w:val="44"/>
        </w:numPr>
        <w:spacing w:before="240"/>
        <w:jc w:val="both"/>
        <w:rPr>
          <w:sz w:val="22"/>
          <w:szCs w:val="22"/>
        </w:rPr>
      </w:pPr>
      <w:r w:rsidRPr="00EA1951">
        <w:rPr>
          <w:rStyle w:val="Heading2Char"/>
          <w:noProof/>
          <w:color w:val="00B7BD" w:themeColor="accent3"/>
        </w:rPr>
        <mc:AlternateContent>
          <mc:Choice Requires="wps">
            <w:drawing>
              <wp:anchor distT="91440" distB="91440" distL="114300" distR="114300" simplePos="0" relativeHeight="251655680" behindDoc="0" locked="0" layoutInCell="1" allowOverlap="1" wp14:anchorId="62EAF088" wp14:editId="4D4978F4">
                <wp:simplePos x="0" y="0"/>
                <wp:positionH relativeFrom="margin">
                  <wp:align>right</wp:align>
                </wp:positionH>
                <wp:positionV relativeFrom="paragraph">
                  <wp:posOffset>502285</wp:posOffset>
                </wp:positionV>
                <wp:extent cx="6200775" cy="231457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314575"/>
                        </a:xfrm>
                        <a:prstGeom prst="rect">
                          <a:avLst/>
                        </a:prstGeom>
                        <a:noFill/>
                        <a:ln w="9525">
                          <a:noFill/>
                          <a:miter lim="800000"/>
                          <a:headEnd/>
                          <a:tailEnd/>
                        </a:ln>
                      </wps:spPr>
                      <wps:txbx>
                        <w:txbxContent>
                          <w:p w14:paraId="35C5A444" w14:textId="3EF9D547" w:rsidR="004F6C8A" w:rsidRPr="004F6C8A" w:rsidRDefault="004F6C8A" w:rsidP="0077210A">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 xml:space="preserve">Example: </w:t>
                            </w:r>
                          </w:p>
                          <w:p w14:paraId="7A3BA548" w14:textId="77777777"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Australian code 2.3.8. The AEC </w:t>
                            </w:r>
                            <w:r w:rsidRPr="004F6C8A">
                              <w:rPr>
                                <w:b/>
                                <w:bCs/>
                                <w:i/>
                                <w:iCs/>
                                <w:color w:val="E57100" w:themeColor="accent1"/>
                                <w:sz w:val="24"/>
                                <w:szCs w:val="24"/>
                              </w:rPr>
                              <w:t>must</w:t>
                            </w:r>
                            <w:r w:rsidRPr="004F6C8A">
                              <w:rPr>
                                <w:i/>
                                <w:iCs/>
                                <w:color w:val="E57100" w:themeColor="accent1"/>
                                <w:sz w:val="24"/>
                                <w:szCs w:val="24"/>
                              </w:rPr>
                              <w:t xml:space="preserve"> base its decisions (to review and approve new and ongoing activities) on the information it receives from the applicant in the documentation and in any direct discussions with the applicant, and </w:t>
                            </w:r>
                            <w:r w:rsidRPr="004F6C8A">
                              <w:rPr>
                                <w:b/>
                                <w:bCs/>
                                <w:i/>
                                <w:iCs/>
                                <w:color w:val="E57100" w:themeColor="accent1"/>
                                <w:sz w:val="24"/>
                                <w:szCs w:val="24"/>
                              </w:rPr>
                              <w:t>may</w:t>
                            </w:r>
                            <w:r w:rsidRPr="004F6C8A">
                              <w:rPr>
                                <w:i/>
                                <w:iCs/>
                                <w:color w:val="E57100" w:themeColor="accent1"/>
                                <w:sz w:val="24"/>
                                <w:szCs w:val="24"/>
                              </w:rPr>
                              <w:t xml:space="preserve"> use information in addition to that obtained from the applicant.</w:t>
                            </w:r>
                          </w:p>
                          <w:p w14:paraId="5D40C087" w14:textId="77777777" w:rsidR="004F6C8A" w:rsidRPr="004F6C8A" w:rsidRDefault="004F6C8A" w:rsidP="0077210A">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What does this mean?</w:t>
                            </w:r>
                          </w:p>
                          <w:p w14:paraId="1826E12C" w14:textId="1A87235E"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The AEC is required to decide </w:t>
                            </w:r>
                            <w:r w:rsidR="006A2F2C">
                              <w:rPr>
                                <w:i/>
                                <w:iCs/>
                                <w:color w:val="E57100" w:themeColor="accent1"/>
                                <w:sz w:val="24"/>
                                <w:szCs w:val="24"/>
                              </w:rPr>
                              <w:t>by considering the prescribed</w:t>
                            </w:r>
                            <w:r w:rsidRPr="004F6C8A">
                              <w:rPr>
                                <w:i/>
                                <w:iCs/>
                                <w:color w:val="E57100" w:themeColor="accent1"/>
                                <w:sz w:val="24"/>
                                <w:szCs w:val="24"/>
                              </w:rPr>
                              <w:t xml:space="preserve"> information within the Australian code, including within section 2.7</w:t>
                            </w:r>
                            <w:r w:rsidR="007718D3">
                              <w:rPr>
                                <w:i/>
                                <w:iCs/>
                                <w:color w:val="E57100" w:themeColor="accent1"/>
                                <w:sz w:val="24"/>
                                <w:szCs w:val="24"/>
                              </w:rPr>
                              <w:t xml:space="preserve">. </w:t>
                            </w:r>
                            <w:r w:rsidRPr="004F6C8A">
                              <w:rPr>
                                <w:i/>
                                <w:iCs/>
                                <w:color w:val="E57100" w:themeColor="accent1"/>
                                <w:sz w:val="24"/>
                                <w:szCs w:val="24"/>
                              </w:rPr>
                              <w:t>There is no discretion</w:t>
                            </w:r>
                            <w:r w:rsidR="00E910EC">
                              <w:rPr>
                                <w:i/>
                                <w:iCs/>
                                <w:color w:val="E57100" w:themeColor="accent1"/>
                                <w:sz w:val="24"/>
                                <w:szCs w:val="24"/>
                              </w:rPr>
                              <w:t xml:space="preserve">, all information prescribed by the </w:t>
                            </w:r>
                            <w:r w:rsidRPr="004F6C8A">
                              <w:rPr>
                                <w:i/>
                                <w:iCs/>
                                <w:color w:val="E57100" w:themeColor="accent1"/>
                                <w:sz w:val="24"/>
                                <w:szCs w:val="24"/>
                              </w:rPr>
                              <w:t xml:space="preserve">Australian code </w:t>
                            </w:r>
                            <w:r w:rsidRPr="004F6C8A">
                              <w:rPr>
                                <w:b/>
                                <w:bCs/>
                                <w:i/>
                                <w:iCs/>
                                <w:color w:val="E57100" w:themeColor="accent1"/>
                                <w:sz w:val="24"/>
                                <w:szCs w:val="24"/>
                              </w:rPr>
                              <w:t>must</w:t>
                            </w:r>
                            <w:r w:rsidRPr="004F6C8A">
                              <w:rPr>
                                <w:i/>
                                <w:iCs/>
                                <w:color w:val="E57100" w:themeColor="accent1"/>
                                <w:sz w:val="24"/>
                                <w:szCs w:val="24"/>
                              </w:rPr>
                              <w:t xml:space="preserve"> </w:t>
                            </w:r>
                            <w:r w:rsidR="00455CBD">
                              <w:rPr>
                                <w:i/>
                                <w:iCs/>
                                <w:color w:val="E57100" w:themeColor="accent1"/>
                                <w:sz w:val="24"/>
                                <w:szCs w:val="24"/>
                              </w:rPr>
                              <w:t xml:space="preserve">be </w:t>
                            </w:r>
                            <w:r w:rsidRPr="004F6C8A">
                              <w:rPr>
                                <w:i/>
                                <w:iCs/>
                                <w:color w:val="E57100" w:themeColor="accent1"/>
                                <w:sz w:val="24"/>
                                <w:szCs w:val="24"/>
                              </w:rPr>
                              <w:t>consider</w:t>
                            </w:r>
                            <w:r w:rsidR="00455CBD">
                              <w:rPr>
                                <w:i/>
                                <w:iCs/>
                                <w:color w:val="E57100" w:themeColor="accent1"/>
                                <w:sz w:val="24"/>
                                <w:szCs w:val="24"/>
                              </w:rPr>
                              <w:t>ed.</w:t>
                            </w:r>
                            <w:r w:rsidRPr="004F6C8A">
                              <w:rPr>
                                <w:i/>
                                <w:iCs/>
                                <w:color w:val="E57100" w:themeColor="accent1"/>
                                <w:sz w:val="24"/>
                                <w:szCs w:val="24"/>
                              </w:rPr>
                              <w:t xml:space="preserve"> </w:t>
                            </w:r>
                          </w:p>
                          <w:p w14:paraId="26991E91" w14:textId="693CEF54"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The AEC has discretion to decide whether it requires additional information. For example, an AEC </w:t>
                            </w:r>
                            <w:r w:rsidRPr="004F6C8A">
                              <w:rPr>
                                <w:b/>
                                <w:bCs/>
                                <w:i/>
                                <w:iCs/>
                                <w:color w:val="E57100" w:themeColor="accent1"/>
                                <w:sz w:val="24"/>
                                <w:szCs w:val="24"/>
                              </w:rPr>
                              <w:t>may</w:t>
                            </w:r>
                            <w:r w:rsidRPr="004F6C8A">
                              <w:rPr>
                                <w:i/>
                                <w:iCs/>
                                <w:color w:val="E57100" w:themeColor="accent1"/>
                                <w:sz w:val="24"/>
                                <w:szCs w:val="24"/>
                              </w:rPr>
                              <w:t xml:space="preserve"> choose to seek information from an independent subject matter expert.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AF088" id="_x0000_t202" coordsize="21600,21600" o:spt="202" path="m,l,21600r21600,l21600,xe">
                <v:stroke joinstyle="miter"/>
                <v:path gradientshapeok="t" o:connecttype="rect"/>
              </v:shapetype>
              <v:shape id="Text Box 2" o:spid="_x0000_s1026" type="#_x0000_t202" style="position:absolute;left:0;text-align:left;margin-left:437.05pt;margin-top:39.55pt;width:488.25pt;height:182.25pt;z-index:25165568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" filled="f" stroked="f">
                <v:textbox>
                  <w:txbxContent>
                    <w:p w14:paraId="35C5A444" w14:textId="3EF9D547" w:rsidR="004F6C8A" w:rsidRPr="004F6C8A" w:rsidRDefault="004F6C8A" w:rsidP="0077210A">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 xml:space="preserve">Example: </w:t>
                      </w:r>
                    </w:p>
                    <w:p w14:paraId="7A3BA548" w14:textId="77777777"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Australian code 2.3.8. The AEC </w:t>
                      </w:r>
                      <w:r w:rsidRPr="004F6C8A">
                        <w:rPr>
                          <w:b/>
                          <w:bCs/>
                          <w:i/>
                          <w:iCs/>
                          <w:color w:val="E57100" w:themeColor="accent1"/>
                          <w:sz w:val="24"/>
                          <w:szCs w:val="24"/>
                        </w:rPr>
                        <w:t>must</w:t>
                      </w:r>
                      <w:r w:rsidRPr="004F6C8A">
                        <w:rPr>
                          <w:i/>
                          <w:iCs/>
                          <w:color w:val="E57100" w:themeColor="accent1"/>
                          <w:sz w:val="24"/>
                          <w:szCs w:val="24"/>
                        </w:rPr>
                        <w:t xml:space="preserve"> base its decisions (to review and approve new and ongoing activities) on the information it receives from the applicant in the documentation and in any direct discussions with the applicant, and </w:t>
                      </w:r>
                      <w:r w:rsidRPr="004F6C8A">
                        <w:rPr>
                          <w:b/>
                          <w:bCs/>
                          <w:i/>
                          <w:iCs/>
                          <w:color w:val="E57100" w:themeColor="accent1"/>
                          <w:sz w:val="24"/>
                          <w:szCs w:val="24"/>
                        </w:rPr>
                        <w:t>may</w:t>
                      </w:r>
                      <w:r w:rsidRPr="004F6C8A">
                        <w:rPr>
                          <w:i/>
                          <w:iCs/>
                          <w:color w:val="E57100" w:themeColor="accent1"/>
                          <w:sz w:val="24"/>
                          <w:szCs w:val="24"/>
                        </w:rPr>
                        <w:t xml:space="preserve"> use information in addition to that obtained from the applicant.</w:t>
                      </w:r>
                    </w:p>
                    <w:p w14:paraId="5D40C087" w14:textId="77777777" w:rsidR="004F6C8A" w:rsidRPr="004F6C8A" w:rsidRDefault="004F6C8A" w:rsidP="0077210A">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What does this mean?</w:t>
                      </w:r>
                    </w:p>
                    <w:p w14:paraId="1826E12C" w14:textId="1A87235E"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The AEC is required to decide </w:t>
                      </w:r>
                      <w:r w:rsidR="006A2F2C">
                        <w:rPr>
                          <w:i/>
                          <w:iCs/>
                          <w:color w:val="E57100" w:themeColor="accent1"/>
                          <w:sz w:val="24"/>
                          <w:szCs w:val="24"/>
                        </w:rPr>
                        <w:t>by considering the prescribed</w:t>
                      </w:r>
                      <w:r w:rsidRPr="004F6C8A">
                        <w:rPr>
                          <w:i/>
                          <w:iCs/>
                          <w:color w:val="E57100" w:themeColor="accent1"/>
                          <w:sz w:val="24"/>
                          <w:szCs w:val="24"/>
                        </w:rPr>
                        <w:t xml:space="preserve"> information within the Australian code, including within section 2.7</w:t>
                      </w:r>
                      <w:r w:rsidR="007718D3">
                        <w:rPr>
                          <w:i/>
                          <w:iCs/>
                          <w:color w:val="E57100" w:themeColor="accent1"/>
                          <w:sz w:val="24"/>
                          <w:szCs w:val="24"/>
                        </w:rPr>
                        <w:t xml:space="preserve">. </w:t>
                      </w:r>
                      <w:r w:rsidRPr="004F6C8A">
                        <w:rPr>
                          <w:i/>
                          <w:iCs/>
                          <w:color w:val="E57100" w:themeColor="accent1"/>
                          <w:sz w:val="24"/>
                          <w:szCs w:val="24"/>
                        </w:rPr>
                        <w:t>There is no discretion</w:t>
                      </w:r>
                      <w:r w:rsidR="00E910EC">
                        <w:rPr>
                          <w:i/>
                          <w:iCs/>
                          <w:color w:val="E57100" w:themeColor="accent1"/>
                          <w:sz w:val="24"/>
                          <w:szCs w:val="24"/>
                        </w:rPr>
                        <w:t xml:space="preserve">, all information prescribed by the </w:t>
                      </w:r>
                      <w:r w:rsidRPr="004F6C8A">
                        <w:rPr>
                          <w:i/>
                          <w:iCs/>
                          <w:color w:val="E57100" w:themeColor="accent1"/>
                          <w:sz w:val="24"/>
                          <w:szCs w:val="24"/>
                        </w:rPr>
                        <w:t xml:space="preserve">Australian code </w:t>
                      </w:r>
                      <w:r w:rsidRPr="004F6C8A">
                        <w:rPr>
                          <w:b/>
                          <w:bCs/>
                          <w:i/>
                          <w:iCs/>
                          <w:color w:val="E57100" w:themeColor="accent1"/>
                          <w:sz w:val="24"/>
                          <w:szCs w:val="24"/>
                        </w:rPr>
                        <w:t>must</w:t>
                      </w:r>
                      <w:r w:rsidRPr="004F6C8A">
                        <w:rPr>
                          <w:i/>
                          <w:iCs/>
                          <w:color w:val="E57100" w:themeColor="accent1"/>
                          <w:sz w:val="24"/>
                          <w:szCs w:val="24"/>
                        </w:rPr>
                        <w:t xml:space="preserve"> </w:t>
                      </w:r>
                      <w:r w:rsidR="00455CBD">
                        <w:rPr>
                          <w:i/>
                          <w:iCs/>
                          <w:color w:val="E57100" w:themeColor="accent1"/>
                          <w:sz w:val="24"/>
                          <w:szCs w:val="24"/>
                        </w:rPr>
                        <w:t xml:space="preserve">be </w:t>
                      </w:r>
                      <w:r w:rsidRPr="004F6C8A">
                        <w:rPr>
                          <w:i/>
                          <w:iCs/>
                          <w:color w:val="E57100" w:themeColor="accent1"/>
                          <w:sz w:val="24"/>
                          <w:szCs w:val="24"/>
                        </w:rPr>
                        <w:t>consider</w:t>
                      </w:r>
                      <w:r w:rsidR="00455CBD">
                        <w:rPr>
                          <w:i/>
                          <w:iCs/>
                          <w:color w:val="E57100" w:themeColor="accent1"/>
                          <w:sz w:val="24"/>
                          <w:szCs w:val="24"/>
                        </w:rPr>
                        <w:t>ed.</w:t>
                      </w:r>
                      <w:r w:rsidRPr="004F6C8A">
                        <w:rPr>
                          <w:i/>
                          <w:iCs/>
                          <w:color w:val="E57100" w:themeColor="accent1"/>
                          <w:sz w:val="24"/>
                          <w:szCs w:val="24"/>
                        </w:rPr>
                        <w:t xml:space="preserve"> </w:t>
                      </w:r>
                    </w:p>
                    <w:p w14:paraId="26991E91" w14:textId="693CEF54" w:rsidR="004F6C8A" w:rsidRPr="004F6C8A" w:rsidRDefault="004F6C8A" w:rsidP="0077210A">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The AEC has discretion to decide whether it requires additional information. For example, an AEC </w:t>
                      </w:r>
                      <w:r w:rsidRPr="004F6C8A">
                        <w:rPr>
                          <w:b/>
                          <w:bCs/>
                          <w:i/>
                          <w:iCs/>
                          <w:color w:val="E57100" w:themeColor="accent1"/>
                          <w:sz w:val="24"/>
                          <w:szCs w:val="24"/>
                        </w:rPr>
                        <w:t>may</w:t>
                      </w:r>
                      <w:r w:rsidRPr="004F6C8A">
                        <w:rPr>
                          <w:i/>
                          <w:iCs/>
                          <w:color w:val="E57100" w:themeColor="accent1"/>
                          <w:sz w:val="24"/>
                          <w:szCs w:val="24"/>
                        </w:rPr>
                        <w:t xml:space="preserve"> choose to seek information from an independent subject matter expert. </w:t>
                      </w:r>
                    </w:p>
                  </w:txbxContent>
                </v:textbox>
                <w10:wrap type="topAndBottom" anchorx="margin"/>
              </v:shape>
            </w:pict>
          </mc:Fallback>
        </mc:AlternateContent>
      </w:r>
      <w:r w:rsidR="00A501B3" w:rsidRPr="007B31F7">
        <w:rPr>
          <w:sz w:val="22"/>
          <w:szCs w:val="22"/>
        </w:rPr>
        <w:t xml:space="preserve">Should’ or ‘may’ </w:t>
      </w:r>
      <w:r w:rsidR="00A501B3" w:rsidRPr="007B31F7">
        <w:rPr>
          <w:rFonts w:cstheme="minorBidi"/>
          <w:sz w:val="22"/>
          <w:szCs w:val="22"/>
        </w:rPr>
        <w:t>indicate</w:t>
      </w:r>
      <w:r w:rsidR="00A501B3" w:rsidRPr="007B31F7">
        <w:rPr>
          <w:sz w:val="22"/>
          <w:szCs w:val="22"/>
        </w:rPr>
        <w:t>s</w:t>
      </w:r>
      <w:r w:rsidR="00A501B3" w:rsidRPr="007B31F7">
        <w:rPr>
          <w:rFonts w:cstheme="minorBidi"/>
          <w:sz w:val="22"/>
          <w:szCs w:val="22"/>
        </w:rPr>
        <w:t xml:space="preserve"> a recommend</w:t>
      </w:r>
      <w:r w:rsidR="00A501B3" w:rsidRPr="007B31F7">
        <w:rPr>
          <w:sz w:val="22"/>
          <w:szCs w:val="22"/>
        </w:rPr>
        <w:t xml:space="preserve">ation or </w:t>
      </w:r>
      <w:r w:rsidR="00A501B3">
        <w:rPr>
          <w:sz w:val="22"/>
          <w:szCs w:val="22"/>
        </w:rPr>
        <w:t>something</w:t>
      </w:r>
      <w:r w:rsidR="00A501B3" w:rsidRPr="007B31F7">
        <w:rPr>
          <w:sz w:val="22"/>
          <w:szCs w:val="22"/>
        </w:rPr>
        <w:t xml:space="preserve"> the AEC can consider when deciding. </w:t>
      </w:r>
      <w:r w:rsidR="00737F36">
        <w:rPr>
          <w:sz w:val="22"/>
          <w:szCs w:val="22"/>
        </w:rPr>
        <w:t>That is, d</w:t>
      </w:r>
      <w:r w:rsidR="00A501B3" w:rsidRPr="007B31F7">
        <w:rPr>
          <w:sz w:val="22"/>
          <w:szCs w:val="22"/>
        </w:rPr>
        <w:t xml:space="preserve">iscretion is allowed.  </w:t>
      </w:r>
    </w:p>
    <w:p w14:paraId="6C67556D" w14:textId="77777777" w:rsidR="00531C6D" w:rsidRDefault="00531C6D" w:rsidP="00A501B3">
      <w:pPr>
        <w:spacing w:before="240" w:after="0"/>
        <w:jc w:val="both"/>
        <w:rPr>
          <w:rStyle w:val="Heading2Char"/>
          <w:color w:val="00B7BD" w:themeColor="accent3"/>
        </w:rPr>
      </w:pPr>
    </w:p>
    <w:p w14:paraId="21B691BC" w14:textId="3B48A178" w:rsidR="00251387" w:rsidRPr="00212A06" w:rsidRDefault="00251387" w:rsidP="00A501B3">
      <w:pPr>
        <w:spacing w:before="240" w:after="0"/>
        <w:jc w:val="both"/>
        <w:rPr>
          <w:rStyle w:val="Heading2Char"/>
          <w:color w:val="00B7BD" w:themeColor="accent3"/>
        </w:rPr>
      </w:pPr>
      <w:bookmarkStart w:id="12" w:name="_Toc41027278"/>
      <w:r w:rsidRPr="00EA1951">
        <w:rPr>
          <w:rStyle w:val="Heading2Char"/>
          <w:color w:val="00B7BD" w:themeColor="accent3"/>
        </w:rPr>
        <w:lastRenderedPageBreak/>
        <w:t xml:space="preserve">3. </w:t>
      </w:r>
      <w:r w:rsidR="00B23E62">
        <w:rPr>
          <w:rStyle w:val="Heading2Char"/>
          <w:color w:val="00B7BD" w:themeColor="accent3"/>
        </w:rPr>
        <w:t xml:space="preserve">Ensure </w:t>
      </w:r>
      <w:r w:rsidR="00EF45C3">
        <w:rPr>
          <w:rStyle w:val="Heading2Char"/>
          <w:color w:val="00B7BD" w:themeColor="accent3"/>
        </w:rPr>
        <w:t xml:space="preserve">the decision </w:t>
      </w:r>
      <w:r w:rsidR="00531C6D">
        <w:rPr>
          <w:rStyle w:val="Heading2Char"/>
          <w:color w:val="00B7BD" w:themeColor="accent3"/>
        </w:rPr>
        <w:t>maker is authorised</w:t>
      </w:r>
      <w:bookmarkEnd w:id="12"/>
      <w:r w:rsidR="00531C6D">
        <w:rPr>
          <w:rStyle w:val="Heading2Char"/>
          <w:color w:val="00B7BD" w:themeColor="accent3"/>
        </w:rPr>
        <w:t xml:space="preserve"> </w:t>
      </w:r>
      <w:r w:rsidR="0091100F">
        <w:rPr>
          <w:rStyle w:val="Heading2Char"/>
          <w:color w:val="00B7BD" w:themeColor="accent3"/>
        </w:rPr>
        <w:t xml:space="preserve"> </w:t>
      </w:r>
    </w:p>
    <w:p w14:paraId="0FBACC78" w14:textId="54FD1CA0" w:rsidR="00D52192" w:rsidRDefault="00F41FBF" w:rsidP="00D52192">
      <w:pPr>
        <w:spacing w:before="240"/>
        <w:jc w:val="both"/>
        <w:rPr>
          <w:szCs w:val="22"/>
        </w:rPr>
      </w:pPr>
      <w:r>
        <w:rPr>
          <w:szCs w:val="22"/>
        </w:rPr>
        <w:t xml:space="preserve">A failure to ensure the decision maker is appropriately authorised is a common reason for invalid decisions. </w:t>
      </w:r>
      <w:r w:rsidR="00356A84">
        <w:rPr>
          <w:szCs w:val="22"/>
        </w:rPr>
        <w:t>In establishing power</w:t>
      </w:r>
      <w:r w:rsidR="006352D0">
        <w:rPr>
          <w:szCs w:val="22"/>
        </w:rPr>
        <w:t>s</w:t>
      </w:r>
      <w:r w:rsidR="00356A84">
        <w:rPr>
          <w:szCs w:val="22"/>
        </w:rPr>
        <w:t xml:space="preserve"> for the </w:t>
      </w:r>
      <w:r w:rsidR="00FC5418">
        <w:rPr>
          <w:szCs w:val="22"/>
        </w:rPr>
        <w:t>AEC,</w:t>
      </w:r>
      <w:r w:rsidR="00356A84">
        <w:rPr>
          <w:szCs w:val="22"/>
        </w:rPr>
        <w:t xml:space="preserve"> </w:t>
      </w:r>
      <w:r w:rsidR="006352D0">
        <w:rPr>
          <w:szCs w:val="22"/>
        </w:rPr>
        <w:t xml:space="preserve">the POCTA Act mandates </w:t>
      </w:r>
      <w:r w:rsidR="00BD4C40">
        <w:rPr>
          <w:szCs w:val="22"/>
        </w:rPr>
        <w:t>its composition</w:t>
      </w:r>
      <w:r w:rsidR="00FC5418">
        <w:rPr>
          <w:szCs w:val="22"/>
        </w:rPr>
        <w:t>.</w:t>
      </w:r>
      <w:r w:rsidR="00327BD5">
        <w:rPr>
          <w:szCs w:val="22"/>
        </w:rPr>
        <w:t xml:space="preserve"> </w:t>
      </w:r>
      <w:r w:rsidR="00D76628">
        <w:rPr>
          <w:szCs w:val="22"/>
        </w:rPr>
        <w:t xml:space="preserve">A group of people that does not meet </w:t>
      </w:r>
      <w:r w:rsidR="00327150">
        <w:rPr>
          <w:szCs w:val="22"/>
        </w:rPr>
        <w:t xml:space="preserve">prescribed </w:t>
      </w:r>
      <w:r w:rsidR="00D76628">
        <w:rPr>
          <w:szCs w:val="22"/>
        </w:rPr>
        <w:t xml:space="preserve">requirements </w:t>
      </w:r>
      <w:r w:rsidR="005578F2">
        <w:rPr>
          <w:szCs w:val="22"/>
        </w:rPr>
        <w:t xml:space="preserve">for an AEC </w:t>
      </w:r>
      <w:r w:rsidR="007602E0">
        <w:rPr>
          <w:szCs w:val="22"/>
        </w:rPr>
        <w:t>is not authorised</w:t>
      </w:r>
      <w:r w:rsidR="00D76628">
        <w:rPr>
          <w:szCs w:val="22"/>
        </w:rPr>
        <w:t xml:space="preserve"> </w:t>
      </w:r>
      <w:r w:rsidR="007A0D8E">
        <w:rPr>
          <w:szCs w:val="22"/>
        </w:rPr>
        <w:t>to mak</w:t>
      </w:r>
      <w:r w:rsidR="00E907DD">
        <w:rPr>
          <w:szCs w:val="22"/>
        </w:rPr>
        <w:t>e decision</w:t>
      </w:r>
      <w:r w:rsidR="0074087F">
        <w:rPr>
          <w:szCs w:val="22"/>
        </w:rPr>
        <w:t>s</w:t>
      </w:r>
      <w:r w:rsidR="00E907DD">
        <w:rPr>
          <w:szCs w:val="22"/>
        </w:rPr>
        <w:t xml:space="preserve"> as an AEC.</w:t>
      </w:r>
      <w:r w:rsidR="00D76628">
        <w:rPr>
          <w:szCs w:val="22"/>
        </w:rPr>
        <w:t xml:space="preserve"> </w:t>
      </w:r>
    </w:p>
    <w:p w14:paraId="48A10AF2" w14:textId="283F45A6" w:rsidR="002A0841" w:rsidRDefault="00B36926" w:rsidP="006A29C1">
      <w:pPr>
        <w:spacing w:before="240"/>
        <w:jc w:val="both"/>
        <w:rPr>
          <w:szCs w:val="22"/>
        </w:rPr>
      </w:pPr>
      <w:r w:rsidRPr="00BA31E0">
        <w:rPr>
          <w:noProof/>
          <w:szCs w:val="22"/>
        </w:rPr>
        <mc:AlternateContent>
          <mc:Choice Requires="wps">
            <w:drawing>
              <wp:anchor distT="91440" distB="91440" distL="114300" distR="114300" simplePos="0" relativeHeight="251649536" behindDoc="0" locked="0" layoutInCell="1" allowOverlap="1" wp14:anchorId="04661EB3" wp14:editId="6779B41C">
                <wp:simplePos x="0" y="0"/>
                <wp:positionH relativeFrom="margin">
                  <wp:align>right</wp:align>
                </wp:positionH>
                <wp:positionV relativeFrom="paragraph">
                  <wp:posOffset>468630</wp:posOffset>
                </wp:positionV>
                <wp:extent cx="618172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noFill/>
                        <a:ln w="9525">
                          <a:noFill/>
                          <a:miter lim="800000"/>
                          <a:headEnd/>
                          <a:tailEnd/>
                        </a:ln>
                      </wps:spPr>
                      <wps:txbx>
                        <w:txbxContent>
                          <w:p w14:paraId="209565DE" w14:textId="6D6685B3" w:rsidR="00BA31E0" w:rsidRPr="00BA31E0" w:rsidRDefault="00BA31E0" w:rsidP="00354A90">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Example:</w:t>
                            </w:r>
                          </w:p>
                          <w:p w14:paraId="1E71AE12"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Australian code 2.2.23. If established, an AEC Executive:</w:t>
                            </w:r>
                          </w:p>
                          <w:p w14:paraId="0A2FB9C4"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(i) must include the chairperson and at least one member from Category C or D</w:t>
                            </w:r>
                          </w:p>
                          <w:p w14:paraId="63F643C8"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(ii) may be delegated to approve minor amendments to approved projects or activities, </w:t>
                            </w:r>
                          </w:p>
                          <w:p w14:paraId="7993369B"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(iii) must not approve new applications. </w:t>
                            </w:r>
                          </w:p>
                          <w:p w14:paraId="42E64788" w14:textId="77777777" w:rsidR="00BA31E0" w:rsidRPr="00BA31E0" w:rsidRDefault="00BA31E0" w:rsidP="00354A90">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What does this mean?</w:t>
                            </w:r>
                          </w:p>
                          <w:p w14:paraId="64C4EBD8" w14:textId="7B60E56B"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The AEC may </w:t>
                            </w:r>
                            <w:r w:rsidRPr="007166B8">
                              <w:rPr>
                                <w:b/>
                                <w:bCs/>
                                <w:i/>
                                <w:iCs/>
                                <w:color w:val="E57100" w:themeColor="accent1"/>
                                <w:sz w:val="24"/>
                                <w:szCs w:val="24"/>
                              </w:rPr>
                              <w:t>only</w:t>
                            </w:r>
                            <w:r w:rsidRPr="00BA31E0">
                              <w:rPr>
                                <w:i/>
                                <w:iCs/>
                                <w:color w:val="E57100" w:themeColor="accent1"/>
                                <w:sz w:val="24"/>
                                <w:szCs w:val="24"/>
                              </w:rPr>
                              <w:t xml:space="preserve"> delegate a decision to a suitably convened executive </w:t>
                            </w:r>
                            <w:r w:rsidR="007166B8" w:rsidRPr="007166B8">
                              <w:rPr>
                                <w:b/>
                                <w:bCs/>
                                <w:i/>
                                <w:iCs/>
                                <w:color w:val="E57100" w:themeColor="accent1"/>
                                <w:sz w:val="24"/>
                                <w:szCs w:val="24"/>
                              </w:rPr>
                              <w:t>when</w:t>
                            </w:r>
                            <w:r w:rsidRPr="00BA31E0">
                              <w:rPr>
                                <w:i/>
                                <w:iCs/>
                                <w:color w:val="E57100" w:themeColor="accent1"/>
                                <w:sz w:val="24"/>
                                <w:szCs w:val="24"/>
                              </w:rPr>
                              <w:t xml:space="preserve"> the decision relates to a minor amendment to an approved project or activity. There is no authority to delegate a decision to any other entity, including the AEC Chairperson.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61EB3" id="_x0000_s1027" type="#_x0000_t202" style="position:absolute;left:0;text-align:left;margin-left:435.55pt;margin-top:36.9pt;width:486.75pt;height:110.55pt;z-index:25164953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" filled="f" stroked="f">
                <v:textbox style="mso-fit-shape-to-text:t">
                  <w:txbxContent>
                    <w:p w14:paraId="209565DE" w14:textId="6D6685B3" w:rsidR="00BA31E0" w:rsidRPr="00BA31E0" w:rsidRDefault="00BA31E0" w:rsidP="00354A90">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Example:</w:t>
                      </w:r>
                    </w:p>
                    <w:p w14:paraId="1E71AE12"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Australian code 2.2.23. If established, an AEC Executive:</w:t>
                      </w:r>
                    </w:p>
                    <w:p w14:paraId="0A2FB9C4"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(i) must include the chairperson and at least one member from Category C or D</w:t>
                      </w:r>
                    </w:p>
                    <w:p w14:paraId="63F643C8"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(ii) may be delegated to approve minor amendments to approved projects or activities, </w:t>
                      </w:r>
                    </w:p>
                    <w:p w14:paraId="7993369B" w14:textId="77777777"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(iii) must not approve new applications. </w:t>
                      </w:r>
                    </w:p>
                    <w:p w14:paraId="42E64788" w14:textId="77777777" w:rsidR="00BA31E0" w:rsidRPr="00BA31E0" w:rsidRDefault="00BA31E0" w:rsidP="00354A90">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What does this mean?</w:t>
                      </w:r>
                    </w:p>
                    <w:p w14:paraId="64C4EBD8" w14:textId="7B60E56B" w:rsidR="00BA31E0" w:rsidRPr="00BA31E0" w:rsidRDefault="00BA31E0" w:rsidP="00354A90">
                      <w:pPr>
                        <w:pBdr>
                          <w:top w:val="single" w:sz="24" w:space="8" w:color="E57100" w:themeColor="accent1"/>
                          <w:bottom w:val="single" w:sz="24" w:space="8" w:color="E57100" w:themeColor="accent1"/>
                        </w:pBdr>
                        <w:spacing w:after="0"/>
                        <w:jc w:val="both"/>
                        <w:rPr>
                          <w:i/>
                          <w:iCs/>
                          <w:color w:val="E57100" w:themeColor="accent1"/>
                          <w:sz w:val="24"/>
                          <w:szCs w:val="24"/>
                        </w:rPr>
                      </w:pPr>
                      <w:r w:rsidRPr="00BA31E0">
                        <w:rPr>
                          <w:i/>
                          <w:iCs/>
                          <w:color w:val="E57100" w:themeColor="accent1"/>
                          <w:sz w:val="24"/>
                          <w:szCs w:val="24"/>
                        </w:rPr>
                        <w:t xml:space="preserve">The AEC may </w:t>
                      </w:r>
                      <w:r w:rsidRPr="007166B8">
                        <w:rPr>
                          <w:b/>
                          <w:bCs/>
                          <w:i/>
                          <w:iCs/>
                          <w:color w:val="E57100" w:themeColor="accent1"/>
                          <w:sz w:val="24"/>
                          <w:szCs w:val="24"/>
                        </w:rPr>
                        <w:t>only</w:t>
                      </w:r>
                      <w:r w:rsidRPr="00BA31E0">
                        <w:rPr>
                          <w:i/>
                          <w:iCs/>
                          <w:color w:val="E57100" w:themeColor="accent1"/>
                          <w:sz w:val="24"/>
                          <w:szCs w:val="24"/>
                        </w:rPr>
                        <w:t xml:space="preserve"> delegate a decision to a suitably convened executive </w:t>
                      </w:r>
                      <w:r w:rsidR="007166B8" w:rsidRPr="007166B8">
                        <w:rPr>
                          <w:b/>
                          <w:bCs/>
                          <w:i/>
                          <w:iCs/>
                          <w:color w:val="E57100" w:themeColor="accent1"/>
                          <w:sz w:val="24"/>
                          <w:szCs w:val="24"/>
                        </w:rPr>
                        <w:t>when</w:t>
                      </w:r>
                      <w:r w:rsidRPr="00BA31E0">
                        <w:rPr>
                          <w:i/>
                          <w:iCs/>
                          <w:color w:val="E57100" w:themeColor="accent1"/>
                          <w:sz w:val="24"/>
                          <w:szCs w:val="24"/>
                        </w:rPr>
                        <w:t xml:space="preserve"> the decision relates to a minor amendment to an approved project or activity. There is no authority to delegate a decision to any other entity, including the AEC Chairperson.</w:t>
                      </w:r>
                    </w:p>
                  </w:txbxContent>
                </v:textbox>
                <w10:wrap type="topAndBottom" anchorx="margin"/>
              </v:shape>
            </w:pict>
          </mc:Fallback>
        </mc:AlternateContent>
      </w:r>
      <w:r w:rsidR="006769A0">
        <w:rPr>
          <w:szCs w:val="22"/>
        </w:rPr>
        <w:t xml:space="preserve">Once properly established and quorate the AEC </w:t>
      </w:r>
      <w:r w:rsidR="00707D1F">
        <w:rPr>
          <w:szCs w:val="22"/>
        </w:rPr>
        <w:t xml:space="preserve">may make specified </w:t>
      </w:r>
      <w:r w:rsidR="00F56578">
        <w:rPr>
          <w:szCs w:val="22"/>
        </w:rPr>
        <w:t>decisions</w:t>
      </w:r>
      <w:r w:rsidR="00707D1F">
        <w:rPr>
          <w:szCs w:val="22"/>
        </w:rPr>
        <w:t xml:space="preserve">. </w:t>
      </w:r>
      <w:r w:rsidR="00DD5A88">
        <w:rPr>
          <w:szCs w:val="22"/>
        </w:rPr>
        <w:t>Most</w:t>
      </w:r>
      <w:r w:rsidR="006769A0">
        <w:rPr>
          <w:szCs w:val="22"/>
        </w:rPr>
        <w:t xml:space="preserve"> </w:t>
      </w:r>
      <w:r w:rsidR="00DD5A88">
        <w:rPr>
          <w:szCs w:val="22"/>
        </w:rPr>
        <w:t>decisions</w:t>
      </w:r>
      <w:r w:rsidR="006769A0">
        <w:rPr>
          <w:szCs w:val="22"/>
        </w:rPr>
        <w:t xml:space="preserve"> </w:t>
      </w:r>
      <w:r w:rsidR="00DD5A88">
        <w:rPr>
          <w:szCs w:val="22"/>
        </w:rPr>
        <w:t>must be made by the full AEC</w:t>
      </w:r>
      <w:r w:rsidR="0091100F">
        <w:rPr>
          <w:szCs w:val="22"/>
        </w:rPr>
        <w:t>. I</w:t>
      </w:r>
      <w:r w:rsidR="00B074F0">
        <w:rPr>
          <w:szCs w:val="22"/>
        </w:rPr>
        <w:t>t has limited powers to delegate its decisions.</w:t>
      </w:r>
      <w:r w:rsidR="00DD5A88">
        <w:rPr>
          <w:szCs w:val="22"/>
        </w:rPr>
        <w:t xml:space="preserve"> </w:t>
      </w:r>
    </w:p>
    <w:p w14:paraId="7EC6A874" w14:textId="30B72E5A" w:rsidR="00251387" w:rsidRPr="00212A06" w:rsidRDefault="00251387" w:rsidP="00543A50">
      <w:pPr>
        <w:spacing w:before="240"/>
        <w:jc w:val="both"/>
        <w:rPr>
          <w:rStyle w:val="Heading2Char"/>
          <w:color w:val="00B7BD" w:themeColor="accent3"/>
        </w:rPr>
      </w:pPr>
      <w:bookmarkStart w:id="13" w:name="_Toc41027279"/>
      <w:r w:rsidRPr="00EA1951">
        <w:rPr>
          <w:rStyle w:val="Heading2Char"/>
          <w:color w:val="00B7BD" w:themeColor="accent3"/>
        </w:rPr>
        <w:t xml:space="preserve">4. </w:t>
      </w:r>
      <w:r w:rsidR="009867E2">
        <w:rPr>
          <w:rStyle w:val="Heading2Char"/>
          <w:color w:val="00B7BD" w:themeColor="accent3"/>
        </w:rPr>
        <w:t xml:space="preserve">Apply </w:t>
      </w:r>
      <w:r w:rsidR="00A404E4">
        <w:rPr>
          <w:rStyle w:val="Heading2Char"/>
          <w:color w:val="00B7BD" w:themeColor="accent3"/>
        </w:rPr>
        <w:t xml:space="preserve">procedural </w:t>
      </w:r>
      <w:r w:rsidR="009867E2">
        <w:rPr>
          <w:rStyle w:val="Heading2Char"/>
          <w:color w:val="00B7BD" w:themeColor="accent3"/>
        </w:rPr>
        <w:t>f</w:t>
      </w:r>
      <w:r w:rsidR="001444A4">
        <w:rPr>
          <w:rStyle w:val="Heading2Char"/>
          <w:color w:val="00B7BD" w:themeColor="accent3"/>
        </w:rPr>
        <w:t>airnes</w:t>
      </w:r>
      <w:r w:rsidR="0006062E">
        <w:rPr>
          <w:rStyle w:val="Heading2Char"/>
          <w:color w:val="00B7BD" w:themeColor="accent3"/>
        </w:rPr>
        <w:t>s</w:t>
      </w:r>
      <w:bookmarkEnd w:id="13"/>
      <w:r w:rsidR="0006062E">
        <w:rPr>
          <w:rStyle w:val="Heading2Char"/>
          <w:color w:val="00B7BD" w:themeColor="accent3"/>
        </w:rPr>
        <w:t xml:space="preserve"> </w:t>
      </w:r>
    </w:p>
    <w:p w14:paraId="6F691943" w14:textId="39F4D5A2" w:rsidR="009266B5" w:rsidRDefault="00211B09" w:rsidP="00E401FB">
      <w:pPr>
        <w:spacing w:before="240"/>
        <w:jc w:val="both"/>
        <w:rPr>
          <w:szCs w:val="22"/>
        </w:rPr>
      </w:pPr>
      <w:r w:rsidRPr="00211B09">
        <w:rPr>
          <w:szCs w:val="22"/>
        </w:rPr>
        <w:t>Procedural fairness (sometimes called ‘natural</w:t>
      </w:r>
      <w:r>
        <w:rPr>
          <w:szCs w:val="22"/>
        </w:rPr>
        <w:t xml:space="preserve"> </w:t>
      </w:r>
      <w:r w:rsidRPr="00211B09">
        <w:rPr>
          <w:szCs w:val="22"/>
        </w:rPr>
        <w:t>justice’) requires a decision maker to provide a fair</w:t>
      </w:r>
      <w:r w:rsidR="009266B5">
        <w:rPr>
          <w:szCs w:val="22"/>
        </w:rPr>
        <w:t xml:space="preserve"> </w:t>
      </w:r>
      <w:r w:rsidRPr="00211B09">
        <w:rPr>
          <w:szCs w:val="22"/>
        </w:rPr>
        <w:t>hearing and be free of bias.</w:t>
      </w:r>
    </w:p>
    <w:p w14:paraId="13E94423" w14:textId="347C4A7C" w:rsidR="00BF1D74" w:rsidRDefault="00163AC5" w:rsidP="00E401FB">
      <w:pPr>
        <w:autoSpaceDE w:val="0"/>
        <w:autoSpaceDN w:val="0"/>
        <w:adjustRightInd w:val="0"/>
        <w:snapToGrid/>
        <w:jc w:val="both"/>
      </w:pPr>
      <w:r>
        <w:rPr>
          <w:szCs w:val="22"/>
        </w:rPr>
        <w:t xml:space="preserve">The </w:t>
      </w:r>
      <w:r w:rsidR="005965C9">
        <w:rPr>
          <w:szCs w:val="22"/>
        </w:rPr>
        <w:t xml:space="preserve">Australian code specifies </w:t>
      </w:r>
      <w:r w:rsidR="00D3248A">
        <w:rPr>
          <w:szCs w:val="22"/>
        </w:rPr>
        <w:t xml:space="preserve">how conflict of interest must be managed. </w:t>
      </w:r>
      <w:r w:rsidR="00281D21">
        <w:rPr>
          <w:szCs w:val="22"/>
        </w:rPr>
        <w:t xml:space="preserve">However, </w:t>
      </w:r>
      <w:r w:rsidR="009143EF">
        <w:rPr>
          <w:szCs w:val="22"/>
        </w:rPr>
        <w:t>being</w:t>
      </w:r>
      <w:r w:rsidR="00281D21">
        <w:rPr>
          <w:szCs w:val="22"/>
        </w:rPr>
        <w:t xml:space="preserve"> fair goes further</w:t>
      </w:r>
      <w:r w:rsidR="009143EF">
        <w:rPr>
          <w:szCs w:val="22"/>
        </w:rPr>
        <w:t xml:space="preserve"> than managing conflict of interest</w:t>
      </w:r>
      <w:r w:rsidR="00EF45C3">
        <w:rPr>
          <w:szCs w:val="22"/>
        </w:rPr>
        <w:t>. It</w:t>
      </w:r>
      <w:r w:rsidR="00281D21">
        <w:rPr>
          <w:szCs w:val="22"/>
        </w:rPr>
        <w:t xml:space="preserve"> means that </w:t>
      </w:r>
      <w:r w:rsidR="00AB1B55">
        <w:rPr>
          <w:szCs w:val="22"/>
        </w:rPr>
        <w:t>everyone must be treated equally and given the opportunity to</w:t>
      </w:r>
      <w:r w:rsidR="00C8436C">
        <w:rPr>
          <w:szCs w:val="22"/>
        </w:rPr>
        <w:t xml:space="preserve"> respond to issues that may have arisen during the decision-making process</w:t>
      </w:r>
      <w:r w:rsidR="00EF45C3">
        <w:rPr>
          <w:szCs w:val="22"/>
        </w:rPr>
        <w:t>, on ‘</w:t>
      </w:r>
      <w:r w:rsidR="00FC19C3">
        <w:rPr>
          <w:szCs w:val="22"/>
        </w:rPr>
        <w:t>a level playing field</w:t>
      </w:r>
      <w:r w:rsidR="00EF45C3">
        <w:rPr>
          <w:szCs w:val="22"/>
        </w:rPr>
        <w:t>’</w:t>
      </w:r>
      <w:r w:rsidR="00FC19C3">
        <w:rPr>
          <w:szCs w:val="22"/>
        </w:rPr>
        <w:t>.</w:t>
      </w:r>
      <w:r w:rsidR="00BF1D74" w:rsidRPr="00BF1D74">
        <w:t xml:space="preserve"> </w:t>
      </w:r>
    </w:p>
    <w:bookmarkStart w:id="14" w:name="_Hlk40779518"/>
    <w:p w14:paraId="1732D2CB" w14:textId="53051A59" w:rsidR="00C8436C" w:rsidRDefault="00F230D2" w:rsidP="00E401FB">
      <w:pPr>
        <w:autoSpaceDE w:val="0"/>
        <w:autoSpaceDN w:val="0"/>
        <w:adjustRightInd w:val="0"/>
        <w:snapToGrid/>
        <w:jc w:val="both"/>
        <w:rPr>
          <w:szCs w:val="22"/>
        </w:rPr>
      </w:pPr>
      <w:r w:rsidRPr="002C345E">
        <w:rPr>
          <w:noProof/>
          <w:szCs w:val="22"/>
        </w:rPr>
        <mc:AlternateContent>
          <mc:Choice Requires="wps">
            <w:drawing>
              <wp:anchor distT="91440" distB="91440" distL="114300" distR="114300" simplePos="0" relativeHeight="251659776" behindDoc="0" locked="0" layoutInCell="1" allowOverlap="1" wp14:anchorId="3A44F228" wp14:editId="12134A0C">
                <wp:simplePos x="0" y="0"/>
                <wp:positionH relativeFrom="margin">
                  <wp:posOffset>-99060</wp:posOffset>
                </wp:positionH>
                <wp:positionV relativeFrom="paragraph">
                  <wp:posOffset>612140</wp:posOffset>
                </wp:positionV>
                <wp:extent cx="6285865" cy="1403985"/>
                <wp:effectExtent l="0" t="0" r="0" b="0"/>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1403985"/>
                        </a:xfrm>
                        <a:prstGeom prst="rect">
                          <a:avLst/>
                        </a:prstGeom>
                        <a:noFill/>
                        <a:ln w="9525">
                          <a:noFill/>
                          <a:miter lim="800000"/>
                          <a:headEnd/>
                          <a:tailEnd/>
                        </a:ln>
                      </wps:spPr>
                      <wps:txbx>
                        <w:txbxContent>
                          <w:p w14:paraId="360ACF67" w14:textId="6957CA9E" w:rsidR="00361AAE" w:rsidRPr="00361AAE" w:rsidRDefault="00361AAE" w:rsidP="00E401FB">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361AAE">
                              <w:rPr>
                                <w:b/>
                                <w:bCs/>
                                <w:i/>
                                <w:iCs/>
                                <w:color w:val="E57100" w:themeColor="accent1"/>
                                <w:sz w:val="24"/>
                                <w:szCs w:val="24"/>
                              </w:rPr>
                              <w:t>Example:</w:t>
                            </w:r>
                          </w:p>
                          <w:p w14:paraId="57C371EA" w14:textId="77777777" w:rsidR="00361AAE" w:rsidRPr="00361AAE" w:rsidRDefault="00361AAE" w:rsidP="00E401FB">
                            <w:pPr>
                              <w:pBdr>
                                <w:top w:val="single" w:sz="24" w:space="8" w:color="E57100" w:themeColor="accent1"/>
                                <w:bottom w:val="single" w:sz="24" w:space="8" w:color="E57100" w:themeColor="accent1"/>
                              </w:pBdr>
                              <w:spacing w:after="0"/>
                              <w:jc w:val="both"/>
                              <w:rPr>
                                <w:i/>
                                <w:iCs/>
                                <w:color w:val="E57100" w:themeColor="accent1"/>
                                <w:sz w:val="24"/>
                                <w:szCs w:val="24"/>
                              </w:rPr>
                            </w:pPr>
                            <w:r w:rsidRPr="00361AAE">
                              <w:rPr>
                                <w:i/>
                                <w:iCs/>
                                <w:color w:val="E57100" w:themeColor="accent1"/>
                                <w:sz w:val="24"/>
                                <w:szCs w:val="24"/>
                              </w:rPr>
                              <w:t xml:space="preserve">Australian code 2.3.3 The AEC must provide competent, fair, consistent and timely review of applications and reports related to the care and use of animals. </w:t>
                            </w:r>
                          </w:p>
                          <w:p w14:paraId="1E56C1C9" w14:textId="77777777" w:rsidR="00361AAE" w:rsidRPr="00361AAE" w:rsidRDefault="00361AAE" w:rsidP="00E401FB">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361AAE">
                              <w:rPr>
                                <w:b/>
                                <w:bCs/>
                                <w:i/>
                                <w:iCs/>
                                <w:color w:val="E57100" w:themeColor="accent1"/>
                                <w:sz w:val="24"/>
                                <w:szCs w:val="24"/>
                              </w:rPr>
                              <w:t>What does this mean?</w:t>
                            </w:r>
                          </w:p>
                          <w:p w14:paraId="5030039D" w14:textId="634BADCF" w:rsidR="002C345E" w:rsidRDefault="00361AAE" w:rsidP="00E401FB">
                            <w:pPr>
                              <w:pBdr>
                                <w:top w:val="single" w:sz="24" w:space="8" w:color="E57100" w:themeColor="accent1"/>
                                <w:bottom w:val="single" w:sz="24" w:space="8" w:color="E57100" w:themeColor="accent1"/>
                              </w:pBdr>
                              <w:spacing w:after="0"/>
                              <w:jc w:val="both"/>
                              <w:rPr>
                                <w:i/>
                                <w:iCs/>
                                <w:color w:val="E57100" w:themeColor="accent1"/>
                                <w:sz w:val="24"/>
                              </w:rPr>
                            </w:pPr>
                            <w:r w:rsidRPr="00361AAE">
                              <w:rPr>
                                <w:i/>
                                <w:iCs/>
                                <w:color w:val="E57100" w:themeColor="accent1"/>
                                <w:sz w:val="24"/>
                                <w:szCs w:val="24"/>
                              </w:rPr>
                              <w:t>For example, a category B member of an AEC presents an application to the AEC. This member physically removes themselves from the room during the AEC’s discussion and decision on the application, effectively managing conflict of interest. However, the AEC asks the person questions about the application and makes its decision based on this information. Unless all other applicants have the same opportunity, this is not fair. Other applicants may feel they have been adversely impacted and complain about the AEC’s procedural fairness. The ultimate decision about the ethical acceptability lies with the AEC but the AEC may be required to review its process and re-evaluate its decision (Australian code 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44F228" id="_x0000_s1028" type="#_x0000_t202" style="position:absolute;left:0;text-align:left;margin-left:-7.8pt;margin-top:48.2pt;width:494.95pt;height:110.55pt;z-index:25165977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" filled="f" stroked="f">
                <v:textbox style="mso-fit-shape-to-text:t">
                  <w:txbxContent>
                    <w:p w14:paraId="360ACF67" w14:textId="6957CA9E" w:rsidR="00361AAE" w:rsidRPr="00361AAE" w:rsidRDefault="00361AAE" w:rsidP="00E401FB">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361AAE">
                        <w:rPr>
                          <w:b/>
                          <w:bCs/>
                          <w:i/>
                          <w:iCs/>
                          <w:color w:val="E57100" w:themeColor="accent1"/>
                          <w:sz w:val="24"/>
                          <w:szCs w:val="24"/>
                        </w:rPr>
                        <w:t>Example:</w:t>
                      </w:r>
                    </w:p>
                    <w:p w14:paraId="57C371EA" w14:textId="77777777" w:rsidR="00361AAE" w:rsidRPr="00361AAE" w:rsidRDefault="00361AAE" w:rsidP="00E401FB">
                      <w:pPr>
                        <w:pBdr>
                          <w:top w:val="single" w:sz="24" w:space="8" w:color="E57100" w:themeColor="accent1"/>
                          <w:bottom w:val="single" w:sz="24" w:space="8" w:color="E57100" w:themeColor="accent1"/>
                        </w:pBdr>
                        <w:spacing w:after="0"/>
                        <w:jc w:val="both"/>
                        <w:rPr>
                          <w:i/>
                          <w:iCs/>
                          <w:color w:val="E57100" w:themeColor="accent1"/>
                          <w:sz w:val="24"/>
                          <w:szCs w:val="24"/>
                        </w:rPr>
                      </w:pPr>
                      <w:r w:rsidRPr="00361AAE">
                        <w:rPr>
                          <w:i/>
                          <w:iCs/>
                          <w:color w:val="E57100" w:themeColor="accent1"/>
                          <w:sz w:val="24"/>
                          <w:szCs w:val="24"/>
                        </w:rPr>
                        <w:t xml:space="preserve">Australian code 2.3.3 The AEC must provide competent, fair, consistent and timely review of applications and reports related to the care and use of animals. </w:t>
                      </w:r>
                    </w:p>
                    <w:p w14:paraId="1E56C1C9" w14:textId="77777777" w:rsidR="00361AAE" w:rsidRPr="00361AAE" w:rsidRDefault="00361AAE" w:rsidP="00E401FB">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361AAE">
                        <w:rPr>
                          <w:b/>
                          <w:bCs/>
                          <w:i/>
                          <w:iCs/>
                          <w:color w:val="E57100" w:themeColor="accent1"/>
                          <w:sz w:val="24"/>
                          <w:szCs w:val="24"/>
                        </w:rPr>
                        <w:t>What does this mean?</w:t>
                      </w:r>
                    </w:p>
                    <w:p w14:paraId="5030039D" w14:textId="634BADCF" w:rsidR="002C345E" w:rsidRDefault="00361AAE" w:rsidP="00E401FB">
                      <w:pPr>
                        <w:pBdr>
                          <w:top w:val="single" w:sz="24" w:space="8" w:color="E57100" w:themeColor="accent1"/>
                          <w:bottom w:val="single" w:sz="24" w:space="8" w:color="E57100" w:themeColor="accent1"/>
                        </w:pBdr>
                        <w:spacing w:after="0"/>
                        <w:jc w:val="both"/>
                        <w:rPr>
                          <w:i/>
                          <w:iCs/>
                          <w:color w:val="E57100" w:themeColor="accent1"/>
                          <w:sz w:val="24"/>
                        </w:rPr>
                      </w:pPr>
                      <w:r w:rsidRPr="00361AAE">
                        <w:rPr>
                          <w:i/>
                          <w:iCs/>
                          <w:color w:val="E57100" w:themeColor="accent1"/>
                          <w:sz w:val="24"/>
                          <w:szCs w:val="24"/>
                        </w:rPr>
                        <w:t>For example, a category B member of an AEC presents an application to the AEC. This member physically removes themselves from the room during the AEC’s discussion and decision on the application, effectively managing conflict of interest. However, the AEC asks the person questions about the application and makes its decision based on this information. Unless all other applicants have the same opportunity, this is not fair. Other applicants may feel they have been adversely impacted and complain about the AEC’s procedural fairness. The ultimate decision about the ethical acceptability lies with the AEC but the AEC may be required to review its process and re-evaluate its decision (Australian code 5.6)</w:t>
                      </w:r>
                    </w:p>
                  </w:txbxContent>
                </v:textbox>
                <w10:wrap type="topAndBottom" anchorx="margin"/>
              </v:shape>
            </w:pict>
          </mc:Fallback>
        </mc:AlternateContent>
      </w:r>
      <w:bookmarkEnd w:id="14"/>
      <w:r w:rsidR="00BF1D74">
        <w:t xml:space="preserve">The principles of procedural fairness oblige AECs to communicate </w:t>
      </w:r>
      <w:r w:rsidR="00EF45C3">
        <w:t xml:space="preserve">clearly </w:t>
      </w:r>
      <w:r w:rsidR="00BF1D74">
        <w:t xml:space="preserve">the reasons for their decision to the applicant and provide an opportunity </w:t>
      </w:r>
      <w:r w:rsidR="00EF45C3">
        <w:t xml:space="preserve">for a response to the decision, which might include </w:t>
      </w:r>
      <w:r w:rsidR="00BF1D74">
        <w:t>additional or explanatory information.</w:t>
      </w:r>
      <w:r w:rsidR="00EF45C3">
        <w:t xml:space="preserve"> </w:t>
      </w:r>
    </w:p>
    <w:p w14:paraId="45BC1E6A" w14:textId="77777777" w:rsidR="00401CE2" w:rsidRDefault="00401CE2" w:rsidP="00626566">
      <w:pPr>
        <w:snapToGrid/>
        <w:spacing w:before="150" w:after="0" w:line="216" w:lineRule="auto"/>
        <w:rPr>
          <w:rStyle w:val="Heading2Char"/>
          <w:color w:val="00B7BD" w:themeColor="accent3"/>
        </w:rPr>
      </w:pPr>
    </w:p>
    <w:p w14:paraId="138DC32D" w14:textId="1A04D069" w:rsidR="00626566" w:rsidRPr="00212A06" w:rsidRDefault="00626566" w:rsidP="00626566">
      <w:pPr>
        <w:snapToGrid/>
        <w:spacing w:before="150" w:after="0" w:line="216" w:lineRule="auto"/>
        <w:rPr>
          <w:rStyle w:val="Heading2Char"/>
          <w:color w:val="00B7BD" w:themeColor="accent3"/>
        </w:rPr>
      </w:pPr>
      <w:bookmarkStart w:id="15" w:name="_Toc41027280"/>
      <w:r w:rsidRPr="00EA1951">
        <w:rPr>
          <w:rStyle w:val="Heading2Char"/>
          <w:color w:val="00B7BD" w:themeColor="accent3"/>
        </w:rPr>
        <w:t xml:space="preserve">5. </w:t>
      </w:r>
      <w:r w:rsidR="0006062E">
        <w:rPr>
          <w:rStyle w:val="Heading2Char"/>
          <w:color w:val="00B7BD" w:themeColor="accent3"/>
        </w:rPr>
        <w:t>Consider all requirements</w:t>
      </w:r>
      <w:bookmarkEnd w:id="15"/>
      <w:r w:rsidR="0006062E">
        <w:rPr>
          <w:rStyle w:val="Heading2Char"/>
          <w:color w:val="00B7BD" w:themeColor="accent3"/>
        </w:rPr>
        <w:t xml:space="preserve"> </w:t>
      </w:r>
    </w:p>
    <w:p w14:paraId="42CFA779" w14:textId="0C57271A" w:rsidR="00B02F73" w:rsidRDefault="00B02F73" w:rsidP="002C3666">
      <w:pPr>
        <w:snapToGrid/>
        <w:spacing w:before="150" w:after="0" w:line="216" w:lineRule="auto"/>
        <w:jc w:val="both"/>
      </w:pPr>
      <w:r>
        <w:t xml:space="preserve">The </w:t>
      </w:r>
      <w:r w:rsidR="00B73DA7">
        <w:t>Australian</w:t>
      </w:r>
      <w:r>
        <w:t xml:space="preserve"> code prescribes certain matters </w:t>
      </w:r>
      <w:r w:rsidR="004D6203">
        <w:t xml:space="preserve">about which </w:t>
      </w:r>
      <w:r w:rsidR="00690F62">
        <w:t xml:space="preserve">the AEC </w:t>
      </w:r>
      <w:r w:rsidR="004D6203">
        <w:t xml:space="preserve">must be satisfied </w:t>
      </w:r>
      <w:r w:rsidR="00690F62">
        <w:t xml:space="preserve">before it can </w:t>
      </w:r>
      <w:r w:rsidR="00B73DA7">
        <w:t>decide</w:t>
      </w:r>
      <w:r w:rsidR="00690F62">
        <w:t xml:space="preserve">. </w:t>
      </w:r>
      <w:r w:rsidR="00427090">
        <w:t xml:space="preserve">The AEC must be provided with </w:t>
      </w:r>
      <w:r w:rsidR="009D3686">
        <w:t>all</w:t>
      </w:r>
      <w:r w:rsidR="00427090">
        <w:t xml:space="preserve"> the necessary information before it can </w:t>
      </w:r>
      <w:r w:rsidR="00D33CD6">
        <w:t xml:space="preserve">be </w:t>
      </w:r>
      <w:r w:rsidR="00D34B4F">
        <w:t>confident</w:t>
      </w:r>
      <w:r w:rsidR="00D33CD6">
        <w:t xml:space="preserve"> it </w:t>
      </w:r>
      <w:r w:rsidR="004D6203">
        <w:t>can make</w:t>
      </w:r>
      <w:r w:rsidR="00D33CD6">
        <w:t xml:space="preserve"> a valid decision. </w:t>
      </w:r>
    </w:p>
    <w:p w14:paraId="1BD20D84" w14:textId="6DDA8C3E" w:rsidR="00DC2ACA" w:rsidRDefault="00D34B4F" w:rsidP="002C3666">
      <w:pPr>
        <w:snapToGrid/>
        <w:spacing w:before="150" w:after="0" w:line="216" w:lineRule="auto"/>
        <w:jc w:val="both"/>
      </w:pPr>
      <w:r>
        <w:t xml:space="preserve">Failure to ensure all </w:t>
      </w:r>
      <w:r w:rsidR="00BA3C9A">
        <w:t>requirements</w:t>
      </w:r>
      <w:r>
        <w:t xml:space="preserve"> are met is a common reason </w:t>
      </w:r>
      <w:r w:rsidR="00BA3C9A">
        <w:t xml:space="preserve">for a decision of an AEC to be invalid. </w:t>
      </w:r>
    </w:p>
    <w:p w14:paraId="614C0561" w14:textId="6722B23A" w:rsidR="00A7471D" w:rsidRDefault="00E67871" w:rsidP="002C3666">
      <w:pPr>
        <w:snapToGrid/>
        <w:spacing w:before="150" w:after="0" w:line="216" w:lineRule="auto"/>
        <w:jc w:val="both"/>
      </w:pPr>
      <w:r w:rsidRPr="00EA1951">
        <w:rPr>
          <w:rStyle w:val="Heading2Char"/>
          <w:noProof/>
          <w:color w:val="00B7BD" w:themeColor="accent3"/>
        </w:rPr>
        <mc:AlternateContent>
          <mc:Choice Requires="wps">
            <w:drawing>
              <wp:anchor distT="91440" distB="91440" distL="114300" distR="114300" simplePos="0" relativeHeight="251652608" behindDoc="0" locked="0" layoutInCell="1" allowOverlap="1" wp14:anchorId="7AD26BF4" wp14:editId="63E03CAC">
                <wp:simplePos x="0" y="0"/>
                <wp:positionH relativeFrom="margin">
                  <wp:posOffset>-55880</wp:posOffset>
                </wp:positionH>
                <wp:positionV relativeFrom="paragraph">
                  <wp:posOffset>551180</wp:posOffset>
                </wp:positionV>
                <wp:extent cx="6175375" cy="1403985"/>
                <wp:effectExtent l="0" t="0" r="0" b="127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3985"/>
                        </a:xfrm>
                        <a:prstGeom prst="rect">
                          <a:avLst/>
                        </a:prstGeom>
                        <a:noFill/>
                        <a:ln w="9525">
                          <a:noFill/>
                          <a:miter lim="800000"/>
                          <a:headEnd/>
                          <a:tailEnd/>
                        </a:ln>
                      </wps:spPr>
                      <wps:txbx>
                        <w:txbxContent>
                          <w:p w14:paraId="36903E12" w14:textId="77777777" w:rsidR="00B07F6B" w:rsidRPr="00BA31E0" w:rsidRDefault="00B07F6B" w:rsidP="002C3666">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Example:</w:t>
                            </w:r>
                          </w:p>
                          <w:p w14:paraId="13910BC6" w14:textId="207C715B" w:rsidR="001F48A8" w:rsidRDefault="001F48A8" w:rsidP="002C3666">
                            <w:pPr>
                              <w:pBdr>
                                <w:top w:val="single" w:sz="24" w:space="8" w:color="E57100" w:themeColor="accent1"/>
                                <w:bottom w:val="single" w:sz="24" w:space="8" w:color="E57100" w:themeColor="accent1"/>
                              </w:pBdr>
                              <w:spacing w:after="0"/>
                              <w:jc w:val="both"/>
                              <w:rPr>
                                <w:i/>
                                <w:iCs/>
                                <w:color w:val="E57100" w:themeColor="accent1"/>
                                <w:sz w:val="24"/>
                                <w:szCs w:val="24"/>
                              </w:rPr>
                            </w:pPr>
                            <w:r w:rsidRPr="001F48A8">
                              <w:rPr>
                                <w:i/>
                                <w:iCs/>
                                <w:color w:val="E57100" w:themeColor="accent1"/>
                                <w:sz w:val="24"/>
                                <w:szCs w:val="24"/>
                              </w:rPr>
                              <w:t>1.15 Regardless of the potential benefits of a project, the methods used must be scientifically valid,</w:t>
                            </w:r>
                            <w:r w:rsidR="00467333">
                              <w:rPr>
                                <w:i/>
                                <w:iCs/>
                                <w:color w:val="E57100" w:themeColor="accent1"/>
                                <w:sz w:val="24"/>
                                <w:szCs w:val="24"/>
                              </w:rPr>
                              <w:t xml:space="preserve"> </w:t>
                            </w:r>
                            <w:r w:rsidRPr="001F48A8">
                              <w:rPr>
                                <w:i/>
                                <w:iCs/>
                                <w:color w:val="E57100" w:themeColor="accent1"/>
                                <w:sz w:val="24"/>
                                <w:szCs w:val="24"/>
                              </w:rPr>
                              <w:t>feasible, well designed and carefully conducted so that there is a reasonable expectation that</w:t>
                            </w:r>
                            <w:r w:rsidR="00467333">
                              <w:rPr>
                                <w:i/>
                                <w:iCs/>
                                <w:color w:val="E57100" w:themeColor="accent1"/>
                                <w:sz w:val="24"/>
                                <w:szCs w:val="24"/>
                              </w:rPr>
                              <w:t xml:space="preserve"> </w:t>
                            </w:r>
                            <w:r w:rsidRPr="001F48A8">
                              <w:rPr>
                                <w:i/>
                                <w:iCs/>
                                <w:color w:val="E57100" w:themeColor="accent1"/>
                                <w:sz w:val="24"/>
                                <w:szCs w:val="24"/>
                              </w:rPr>
                              <w:t>the aims of the project will be achieved. Projects that are not scientifically valid must not be</w:t>
                            </w:r>
                            <w:r w:rsidR="00467333">
                              <w:rPr>
                                <w:i/>
                                <w:iCs/>
                                <w:color w:val="E57100" w:themeColor="accent1"/>
                                <w:sz w:val="24"/>
                                <w:szCs w:val="24"/>
                              </w:rPr>
                              <w:t xml:space="preserve"> </w:t>
                            </w:r>
                            <w:r w:rsidRPr="001F48A8">
                              <w:rPr>
                                <w:i/>
                                <w:iCs/>
                                <w:color w:val="E57100" w:themeColor="accent1"/>
                                <w:sz w:val="24"/>
                                <w:szCs w:val="24"/>
                              </w:rPr>
                              <w:t>performed, no matter how mild the impact on the wellbeing of the animals.</w:t>
                            </w:r>
                          </w:p>
                          <w:p w14:paraId="33FAD1CC" w14:textId="77777777" w:rsidR="008A782F" w:rsidRDefault="008A782F" w:rsidP="002C3666">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8A782F">
                              <w:rPr>
                                <w:b/>
                                <w:bCs/>
                                <w:i/>
                                <w:iCs/>
                                <w:color w:val="E57100" w:themeColor="accent1"/>
                                <w:sz w:val="24"/>
                                <w:szCs w:val="24"/>
                              </w:rPr>
                              <w:t>What does this mean?</w:t>
                            </w:r>
                          </w:p>
                          <w:p w14:paraId="67D31E40" w14:textId="0C1459DD" w:rsidR="008A782F" w:rsidRPr="001F48A8" w:rsidRDefault="00411585" w:rsidP="002C3666">
                            <w:pPr>
                              <w:pBdr>
                                <w:top w:val="single" w:sz="24" w:space="8" w:color="E57100" w:themeColor="accent1"/>
                                <w:bottom w:val="single" w:sz="24" w:space="8" w:color="E57100" w:themeColor="accent1"/>
                              </w:pBdr>
                              <w:spacing w:after="0"/>
                              <w:jc w:val="both"/>
                              <w:rPr>
                                <w:i/>
                                <w:iCs/>
                                <w:color w:val="E57100" w:themeColor="accent1"/>
                                <w:sz w:val="24"/>
                                <w:szCs w:val="24"/>
                              </w:rPr>
                            </w:pPr>
                            <w:r>
                              <w:rPr>
                                <w:i/>
                                <w:iCs/>
                                <w:color w:val="E57100" w:themeColor="accent1"/>
                                <w:sz w:val="24"/>
                                <w:szCs w:val="24"/>
                              </w:rPr>
                              <w:t>T</w:t>
                            </w:r>
                            <w:r w:rsidR="00E3388E" w:rsidRPr="00704685">
                              <w:rPr>
                                <w:i/>
                                <w:iCs/>
                                <w:color w:val="E57100" w:themeColor="accent1"/>
                                <w:sz w:val="24"/>
                                <w:szCs w:val="24"/>
                              </w:rPr>
                              <w:t xml:space="preserve">he Australian code </w:t>
                            </w:r>
                            <w:r w:rsidR="00A04EFF">
                              <w:rPr>
                                <w:i/>
                                <w:iCs/>
                                <w:color w:val="E57100" w:themeColor="accent1"/>
                                <w:sz w:val="24"/>
                                <w:szCs w:val="24"/>
                              </w:rPr>
                              <w:t>specifies</w:t>
                            </w:r>
                            <w:r w:rsidR="00E3388E" w:rsidRPr="00704685">
                              <w:rPr>
                                <w:i/>
                                <w:iCs/>
                                <w:color w:val="E57100" w:themeColor="accent1"/>
                                <w:sz w:val="24"/>
                                <w:szCs w:val="24"/>
                              </w:rPr>
                              <w:t xml:space="preserve"> certain </w:t>
                            </w:r>
                            <w:r w:rsidR="00E3388E" w:rsidRPr="00772ECE">
                              <w:rPr>
                                <w:i/>
                                <w:iCs/>
                                <w:color w:val="E57100" w:themeColor="accent1"/>
                                <w:sz w:val="24"/>
                                <w:szCs w:val="24"/>
                              </w:rPr>
                              <w:t xml:space="preserve">matters </w:t>
                            </w:r>
                            <w:r w:rsidR="009333FE" w:rsidRPr="00772ECE">
                              <w:rPr>
                                <w:i/>
                                <w:iCs/>
                                <w:color w:val="E57100" w:themeColor="accent1"/>
                                <w:sz w:val="24"/>
                                <w:szCs w:val="24"/>
                              </w:rPr>
                              <w:t>the</w:t>
                            </w:r>
                            <w:r w:rsidRPr="00772ECE">
                              <w:rPr>
                                <w:i/>
                                <w:iCs/>
                                <w:color w:val="E57100" w:themeColor="accent1"/>
                                <w:sz w:val="24"/>
                                <w:szCs w:val="24"/>
                              </w:rPr>
                              <w:t xml:space="preserve"> AEC must </w:t>
                            </w:r>
                            <w:r w:rsidR="00E3388E" w:rsidRPr="00772ECE">
                              <w:rPr>
                                <w:i/>
                                <w:iCs/>
                                <w:color w:val="E57100" w:themeColor="accent1"/>
                                <w:sz w:val="24"/>
                                <w:szCs w:val="24"/>
                              </w:rPr>
                              <w:t xml:space="preserve">be satisfied with prior to </w:t>
                            </w:r>
                            <w:r w:rsidR="0002526C" w:rsidRPr="00772ECE">
                              <w:rPr>
                                <w:i/>
                                <w:iCs/>
                                <w:color w:val="E57100" w:themeColor="accent1"/>
                                <w:sz w:val="24"/>
                                <w:szCs w:val="24"/>
                              </w:rPr>
                              <w:t>approving a project. Every word is important</w:t>
                            </w:r>
                            <w:r w:rsidR="004D6203" w:rsidRPr="00772ECE">
                              <w:rPr>
                                <w:i/>
                                <w:iCs/>
                                <w:color w:val="E57100" w:themeColor="accent1"/>
                                <w:sz w:val="24"/>
                                <w:szCs w:val="24"/>
                              </w:rPr>
                              <w:t>. I</w:t>
                            </w:r>
                            <w:r w:rsidR="00773441" w:rsidRPr="00772ECE">
                              <w:rPr>
                                <w:i/>
                                <w:iCs/>
                                <w:color w:val="E57100" w:themeColor="accent1"/>
                                <w:sz w:val="24"/>
                                <w:szCs w:val="24"/>
                              </w:rPr>
                              <w:t xml:space="preserve">n this </w:t>
                            </w:r>
                            <w:r w:rsidR="00585503" w:rsidRPr="00772ECE">
                              <w:rPr>
                                <w:i/>
                                <w:iCs/>
                                <w:color w:val="E57100" w:themeColor="accent1"/>
                                <w:sz w:val="24"/>
                                <w:szCs w:val="24"/>
                              </w:rPr>
                              <w:t>example</w:t>
                            </w:r>
                            <w:r w:rsidR="0002526C" w:rsidRPr="00772ECE">
                              <w:rPr>
                                <w:i/>
                                <w:iCs/>
                                <w:color w:val="E57100" w:themeColor="accent1"/>
                                <w:sz w:val="24"/>
                                <w:szCs w:val="24"/>
                              </w:rPr>
                              <w:t xml:space="preserve"> the</w:t>
                            </w:r>
                            <w:r w:rsidR="00772ECE">
                              <w:rPr>
                                <w:i/>
                                <w:iCs/>
                                <w:color w:val="E57100" w:themeColor="accent1"/>
                                <w:sz w:val="24"/>
                                <w:szCs w:val="24"/>
                              </w:rPr>
                              <w:t xml:space="preserve"> AEC </w:t>
                            </w:r>
                            <w:r w:rsidR="00DE42EE">
                              <w:rPr>
                                <w:i/>
                                <w:iCs/>
                                <w:color w:val="E57100" w:themeColor="accent1"/>
                                <w:sz w:val="24"/>
                                <w:szCs w:val="24"/>
                              </w:rPr>
                              <w:t>must consider potential benefits, scientific validity, methods use</w:t>
                            </w:r>
                            <w:r w:rsidR="00152D8D">
                              <w:rPr>
                                <w:i/>
                                <w:iCs/>
                                <w:color w:val="E57100" w:themeColor="accent1"/>
                                <w:sz w:val="24"/>
                                <w:szCs w:val="24"/>
                              </w:rPr>
                              <w:t xml:space="preserve">d, feasibility, project design, the care taken, </w:t>
                            </w:r>
                            <w:r w:rsidR="00D67674">
                              <w:rPr>
                                <w:i/>
                                <w:iCs/>
                                <w:color w:val="E57100" w:themeColor="accent1"/>
                                <w:sz w:val="24"/>
                                <w:szCs w:val="24"/>
                              </w:rPr>
                              <w:t xml:space="preserve">aims of the project, reasonable expectation </w:t>
                            </w:r>
                            <w:r w:rsidR="00FE79C3">
                              <w:rPr>
                                <w:i/>
                                <w:iCs/>
                                <w:color w:val="E57100" w:themeColor="accent1"/>
                                <w:sz w:val="24"/>
                                <w:szCs w:val="24"/>
                              </w:rPr>
                              <w:t>of achieving aims</w:t>
                            </w:r>
                            <w:r w:rsidR="00F65EB2">
                              <w:rPr>
                                <w:i/>
                                <w:iCs/>
                                <w:color w:val="E57100" w:themeColor="accent1"/>
                                <w:sz w:val="24"/>
                                <w:szCs w:val="24"/>
                              </w:rPr>
                              <w:t xml:space="preserve"> and impact to wellbeing of animals. </w:t>
                            </w:r>
                            <w:r w:rsidR="00BF699E">
                              <w:rPr>
                                <w:i/>
                                <w:iCs/>
                                <w:color w:val="E57100" w:themeColor="accent1"/>
                                <w:sz w:val="24"/>
                                <w:szCs w:val="24"/>
                              </w:rPr>
                              <w:t xml:space="preserve">If the AEC is not provided with information to satisfy all of these points it cannot approve the project.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26BF4" id="_x0000_s1029" type="#_x0000_t202" style="position:absolute;left:0;text-align:left;margin-left:-4.4pt;margin-top:43.4pt;width:486.25pt;height:110.55pt;z-index:25165260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" filled="f" stroked="f">
                <v:textbox style="mso-fit-shape-to-text:t">
                  <w:txbxContent>
                    <w:p w14:paraId="36903E12" w14:textId="77777777" w:rsidR="00B07F6B" w:rsidRPr="00BA31E0" w:rsidRDefault="00B07F6B" w:rsidP="002C3666">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BA31E0">
                        <w:rPr>
                          <w:b/>
                          <w:bCs/>
                          <w:i/>
                          <w:iCs/>
                          <w:color w:val="E57100" w:themeColor="accent1"/>
                          <w:sz w:val="24"/>
                          <w:szCs w:val="24"/>
                        </w:rPr>
                        <w:t>Example:</w:t>
                      </w:r>
                    </w:p>
                    <w:p w14:paraId="13910BC6" w14:textId="207C715B" w:rsidR="001F48A8" w:rsidRDefault="001F48A8" w:rsidP="002C3666">
                      <w:pPr>
                        <w:pBdr>
                          <w:top w:val="single" w:sz="24" w:space="8" w:color="E57100" w:themeColor="accent1"/>
                          <w:bottom w:val="single" w:sz="24" w:space="8" w:color="E57100" w:themeColor="accent1"/>
                        </w:pBdr>
                        <w:spacing w:after="0"/>
                        <w:jc w:val="both"/>
                        <w:rPr>
                          <w:i/>
                          <w:iCs/>
                          <w:color w:val="E57100" w:themeColor="accent1"/>
                          <w:sz w:val="24"/>
                          <w:szCs w:val="24"/>
                        </w:rPr>
                      </w:pPr>
                      <w:r w:rsidRPr="001F48A8">
                        <w:rPr>
                          <w:i/>
                          <w:iCs/>
                          <w:color w:val="E57100" w:themeColor="accent1"/>
                          <w:sz w:val="24"/>
                          <w:szCs w:val="24"/>
                        </w:rPr>
                        <w:t>1.15 Regardless of the potential benefits of a project, the methods used must be scientifically valid,</w:t>
                      </w:r>
                      <w:r w:rsidR="00467333">
                        <w:rPr>
                          <w:i/>
                          <w:iCs/>
                          <w:color w:val="E57100" w:themeColor="accent1"/>
                          <w:sz w:val="24"/>
                          <w:szCs w:val="24"/>
                        </w:rPr>
                        <w:t xml:space="preserve"> </w:t>
                      </w:r>
                      <w:r w:rsidRPr="001F48A8">
                        <w:rPr>
                          <w:i/>
                          <w:iCs/>
                          <w:color w:val="E57100" w:themeColor="accent1"/>
                          <w:sz w:val="24"/>
                          <w:szCs w:val="24"/>
                        </w:rPr>
                        <w:t>feasible, well designed and carefully conducted so that there is a reasonable expectation that</w:t>
                      </w:r>
                      <w:r w:rsidR="00467333">
                        <w:rPr>
                          <w:i/>
                          <w:iCs/>
                          <w:color w:val="E57100" w:themeColor="accent1"/>
                          <w:sz w:val="24"/>
                          <w:szCs w:val="24"/>
                        </w:rPr>
                        <w:t xml:space="preserve"> </w:t>
                      </w:r>
                      <w:r w:rsidRPr="001F48A8">
                        <w:rPr>
                          <w:i/>
                          <w:iCs/>
                          <w:color w:val="E57100" w:themeColor="accent1"/>
                          <w:sz w:val="24"/>
                          <w:szCs w:val="24"/>
                        </w:rPr>
                        <w:t>the aims of the project will be achieved. Projects that are not scientifically valid must not be</w:t>
                      </w:r>
                      <w:r w:rsidR="00467333">
                        <w:rPr>
                          <w:i/>
                          <w:iCs/>
                          <w:color w:val="E57100" w:themeColor="accent1"/>
                          <w:sz w:val="24"/>
                          <w:szCs w:val="24"/>
                        </w:rPr>
                        <w:t xml:space="preserve"> </w:t>
                      </w:r>
                      <w:r w:rsidRPr="001F48A8">
                        <w:rPr>
                          <w:i/>
                          <w:iCs/>
                          <w:color w:val="E57100" w:themeColor="accent1"/>
                          <w:sz w:val="24"/>
                          <w:szCs w:val="24"/>
                        </w:rPr>
                        <w:t>performed, no matter how mild the impact on the wellbeing of the animals.</w:t>
                      </w:r>
                    </w:p>
                    <w:p w14:paraId="33FAD1CC" w14:textId="77777777" w:rsidR="008A782F" w:rsidRDefault="008A782F" w:rsidP="002C3666">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8A782F">
                        <w:rPr>
                          <w:b/>
                          <w:bCs/>
                          <w:i/>
                          <w:iCs/>
                          <w:color w:val="E57100" w:themeColor="accent1"/>
                          <w:sz w:val="24"/>
                          <w:szCs w:val="24"/>
                        </w:rPr>
                        <w:t>What does this mean?</w:t>
                      </w:r>
                    </w:p>
                    <w:p w14:paraId="67D31E40" w14:textId="0C1459DD" w:rsidR="008A782F" w:rsidRPr="001F48A8" w:rsidRDefault="00411585" w:rsidP="002C3666">
                      <w:pPr>
                        <w:pBdr>
                          <w:top w:val="single" w:sz="24" w:space="8" w:color="E57100" w:themeColor="accent1"/>
                          <w:bottom w:val="single" w:sz="24" w:space="8" w:color="E57100" w:themeColor="accent1"/>
                        </w:pBdr>
                        <w:spacing w:after="0"/>
                        <w:jc w:val="both"/>
                        <w:rPr>
                          <w:i/>
                          <w:iCs/>
                          <w:color w:val="E57100" w:themeColor="accent1"/>
                          <w:sz w:val="24"/>
                          <w:szCs w:val="24"/>
                        </w:rPr>
                      </w:pPr>
                      <w:r>
                        <w:rPr>
                          <w:i/>
                          <w:iCs/>
                          <w:color w:val="E57100" w:themeColor="accent1"/>
                          <w:sz w:val="24"/>
                          <w:szCs w:val="24"/>
                        </w:rPr>
                        <w:t>T</w:t>
                      </w:r>
                      <w:r w:rsidR="00E3388E" w:rsidRPr="00704685">
                        <w:rPr>
                          <w:i/>
                          <w:iCs/>
                          <w:color w:val="E57100" w:themeColor="accent1"/>
                          <w:sz w:val="24"/>
                          <w:szCs w:val="24"/>
                        </w:rPr>
                        <w:t xml:space="preserve">he Australian code </w:t>
                      </w:r>
                      <w:r w:rsidR="00A04EFF">
                        <w:rPr>
                          <w:i/>
                          <w:iCs/>
                          <w:color w:val="E57100" w:themeColor="accent1"/>
                          <w:sz w:val="24"/>
                          <w:szCs w:val="24"/>
                        </w:rPr>
                        <w:t>specifies</w:t>
                      </w:r>
                      <w:r w:rsidR="00E3388E" w:rsidRPr="00704685">
                        <w:rPr>
                          <w:i/>
                          <w:iCs/>
                          <w:color w:val="E57100" w:themeColor="accent1"/>
                          <w:sz w:val="24"/>
                          <w:szCs w:val="24"/>
                        </w:rPr>
                        <w:t xml:space="preserve"> certain </w:t>
                      </w:r>
                      <w:r w:rsidR="00E3388E" w:rsidRPr="00772ECE">
                        <w:rPr>
                          <w:i/>
                          <w:iCs/>
                          <w:color w:val="E57100" w:themeColor="accent1"/>
                          <w:sz w:val="24"/>
                          <w:szCs w:val="24"/>
                        </w:rPr>
                        <w:t xml:space="preserve">matters </w:t>
                      </w:r>
                      <w:r w:rsidR="009333FE" w:rsidRPr="00772ECE">
                        <w:rPr>
                          <w:i/>
                          <w:iCs/>
                          <w:color w:val="E57100" w:themeColor="accent1"/>
                          <w:sz w:val="24"/>
                          <w:szCs w:val="24"/>
                        </w:rPr>
                        <w:t>the</w:t>
                      </w:r>
                      <w:r w:rsidRPr="00772ECE">
                        <w:rPr>
                          <w:i/>
                          <w:iCs/>
                          <w:color w:val="E57100" w:themeColor="accent1"/>
                          <w:sz w:val="24"/>
                          <w:szCs w:val="24"/>
                        </w:rPr>
                        <w:t xml:space="preserve"> AEC must </w:t>
                      </w:r>
                      <w:r w:rsidR="00E3388E" w:rsidRPr="00772ECE">
                        <w:rPr>
                          <w:i/>
                          <w:iCs/>
                          <w:color w:val="E57100" w:themeColor="accent1"/>
                          <w:sz w:val="24"/>
                          <w:szCs w:val="24"/>
                        </w:rPr>
                        <w:t xml:space="preserve">be satisfied with prior to </w:t>
                      </w:r>
                      <w:r w:rsidR="0002526C" w:rsidRPr="00772ECE">
                        <w:rPr>
                          <w:i/>
                          <w:iCs/>
                          <w:color w:val="E57100" w:themeColor="accent1"/>
                          <w:sz w:val="24"/>
                          <w:szCs w:val="24"/>
                        </w:rPr>
                        <w:t>approving a project. Every word is important</w:t>
                      </w:r>
                      <w:r w:rsidR="004D6203" w:rsidRPr="00772ECE">
                        <w:rPr>
                          <w:i/>
                          <w:iCs/>
                          <w:color w:val="E57100" w:themeColor="accent1"/>
                          <w:sz w:val="24"/>
                          <w:szCs w:val="24"/>
                        </w:rPr>
                        <w:t>. I</w:t>
                      </w:r>
                      <w:r w:rsidR="00773441" w:rsidRPr="00772ECE">
                        <w:rPr>
                          <w:i/>
                          <w:iCs/>
                          <w:color w:val="E57100" w:themeColor="accent1"/>
                          <w:sz w:val="24"/>
                          <w:szCs w:val="24"/>
                        </w:rPr>
                        <w:t xml:space="preserve">n this </w:t>
                      </w:r>
                      <w:r w:rsidR="00585503" w:rsidRPr="00772ECE">
                        <w:rPr>
                          <w:i/>
                          <w:iCs/>
                          <w:color w:val="E57100" w:themeColor="accent1"/>
                          <w:sz w:val="24"/>
                          <w:szCs w:val="24"/>
                        </w:rPr>
                        <w:t>example</w:t>
                      </w:r>
                      <w:r w:rsidR="0002526C" w:rsidRPr="00772ECE">
                        <w:rPr>
                          <w:i/>
                          <w:iCs/>
                          <w:color w:val="E57100" w:themeColor="accent1"/>
                          <w:sz w:val="24"/>
                          <w:szCs w:val="24"/>
                        </w:rPr>
                        <w:t xml:space="preserve"> </w:t>
                      </w:r>
                      <w:r w:rsidR="0002526C" w:rsidRPr="00772ECE">
                        <w:rPr>
                          <w:i/>
                          <w:iCs/>
                          <w:color w:val="E57100" w:themeColor="accent1"/>
                          <w:sz w:val="24"/>
                          <w:szCs w:val="24"/>
                        </w:rPr>
                        <w:t>the</w:t>
                      </w:r>
                      <w:r w:rsidR="00772ECE">
                        <w:rPr>
                          <w:i/>
                          <w:iCs/>
                          <w:color w:val="E57100" w:themeColor="accent1"/>
                          <w:sz w:val="24"/>
                          <w:szCs w:val="24"/>
                        </w:rPr>
                        <w:t xml:space="preserve"> AEC </w:t>
                      </w:r>
                      <w:r w:rsidR="00DE42EE">
                        <w:rPr>
                          <w:i/>
                          <w:iCs/>
                          <w:color w:val="E57100" w:themeColor="accent1"/>
                          <w:sz w:val="24"/>
                          <w:szCs w:val="24"/>
                        </w:rPr>
                        <w:t>must consider potential benefits, scientific validity, methods use</w:t>
                      </w:r>
                      <w:r w:rsidR="00152D8D">
                        <w:rPr>
                          <w:i/>
                          <w:iCs/>
                          <w:color w:val="E57100" w:themeColor="accent1"/>
                          <w:sz w:val="24"/>
                          <w:szCs w:val="24"/>
                        </w:rPr>
                        <w:t xml:space="preserve">d, feasibility, project design, the care taken, </w:t>
                      </w:r>
                      <w:r w:rsidR="00D67674">
                        <w:rPr>
                          <w:i/>
                          <w:iCs/>
                          <w:color w:val="E57100" w:themeColor="accent1"/>
                          <w:sz w:val="24"/>
                          <w:szCs w:val="24"/>
                        </w:rPr>
                        <w:t xml:space="preserve">aims of the project, reasonable expectation </w:t>
                      </w:r>
                      <w:r w:rsidR="00FE79C3">
                        <w:rPr>
                          <w:i/>
                          <w:iCs/>
                          <w:color w:val="E57100" w:themeColor="accent1"/>
                          <w:sz w:val="24"/>
                          <w:szCs w:val="24"/>
                        </w:rPr>
                        <w:t>of achieving aims</w:t>
                      </w:r>
                      <w:r w:rsidR="00F65EB2">
                        <w:rPr>
                          <w:i/>
                          <w:iCs/>
                          <w:color w:val="E57100" w:themeColor="accent1"/>
                          <w:sz w:val="24"/>
                          <w:szCs w:val="24"/>
                        </w:rPr>
                        <w:t xml:space="preserve"> and impact to wellbeing of animals. </w:t>
                      </w:r>
                      <w:r w:rsidR="00BF699E">
                        <w:rPr>
                          <w:i/>
                          <w:iCs/>
                          <w:color w:val="E57100" w:themeColor="accent1"/>
                          <w:sz w:val="24"/>
                          <w:szCs w:val="24"/>
                        </w:rPr>
                        <w:t xml:space="preserve">If the AEC is not provided with information to satisfy </w:t>
                      </w:r>
                      <w:proofErr w:type="gramStart"/>
                      <w:r w:rsidR="00BF699E">
                        <w:rPr>
                          <w:i/>
                          <w:iCs/>
                          <w:color w:val="E57100" w:themeColor="accent1"/>
                          <w:sz w:val="24"/>
                          <w:szCs w:val="24"/>
                        </w:rPr>
                        <w:t>all of</w:t>
                      </w:r>
                      <w:proofErr w:type="gramEnd"/>
                      <w:r w:rsidR="00BF699E">
                        <w:rPr>
                          <w:i/>
                          <w:iCs/>
                          <w:color w:val="E57100" w:themeColor="accent1"/>
                          <w:sz w:val="24"/>
                          <w:szCs w:val="24"/>
                        </w:rPr>
                        <w:t xml:space="preserve"> these points it cannot approve the project. </w:t>
                      </w:r>
                    </w:p>
                  </w:txbxContent>
                </v:textbox>
                <w10:wrap type="topAndBottom" anchorx="margin"/>
              </v:shape>
            </w:pict>
          </mc:Fallback>
        </mc:AlternateContent>
      </w:r>
      <w:r w:rsidR="00A7471D">
        <w:t>One of the ways AECs can be sure they are considering all the requirements can be to design application and reporting forms in such a way that missing information is readily recognised</w:t>
      </w:r>
    </w:p>
    <w:p w14:paraId="40854ED1" w14:textId="62810230" w:rsidR="00626566" w:rsidRPr="00212A06" w:rsidRDefault="00626566" w:rsidP="00626566">
      <w:pPr>
        <w:snapToGrid/>
        <w:spacing w:before="150" w:after="0" w:line="216" w:lineRule="auto"/>
        <w:rPr>
          <w:rStyle w:val="Heading2Char"/>
          <w:color w:val="00B7BD" w:themeColor="accent3"/>
        </w:rPr>
      </w:pPr>
      <w:bookmarkStart w:id="16" w:name="_Toc41027281"/>
      <w:r w:rsidRPr="00EA1951">
        <w:rPr>
          <w:rStyle w:val="Heading2Char"/>
          <w:color w:val="00B7BD" w:themeColor="accent3"/>
        </w:rPr>
        <w:t xml:space="preserve">6. </w:t>
      </w:r>
      <w:r w:rsidR="00B10E22">
        <w:rPr>
          <w:rStyle w:val="Heading2Char"/>
          <w:color w:val="00B7BD" w:themeColor="accent3"/>
        </w:rPr>
        <w:t>Consider all relevant matters</w:t>
      </w:r>
      <w:bookmarkEnd w:id="16"/>
      <w:r w:rsidR="00B10E22">
        <w:rPr>
          <w:rStyle w:val="Heading2Char"/>
          <w:color w:val="00B7BD" w:themeColor="accent3"/>
        </w:rPr>
        <w:t xml:space="preserve"> </w:t>
      </w:r>
    </w:p>
    <w:p w14:paraId="14E8890A" w14:textId="0D6F1B60" w:rsidR="00E311F3" w:rsidRDefault="00A7471D" w:rsidP="00FB129A">
      <w:pPr>
        <w:spacing w:before="240"/>
      </w:pPr>
      <w:r w:rsidRPr="004F6C8A">
        <w:rPr>
          <w:noProof/>
          <w:szCs w:val="22"/>
        </w:rPr>
        <mc:AlternateContent>
          <mc:Choice Requires="wps">
            <w:drawing>
              <wp:anchor distT="91440" distB="91440" distL="114300" distR="114300" simplePos="0" relativeHeight="251661824" behindDoc="0" locked="0" layoutInCell="1" allowOverlap="1" wp14:anchorId="3E120B18" wp14:editId="1CE743BD">
                <wp:simplePos x="0" y="0"/>
                <wp:positionH relativeFrom="margin">
                  <wp:posOffset>-47625</wp:posOffset>
                </wp:positionH>
                <wp:positionV relativeFrom="paragraph">
                  <wp:posOffset>606425</wp:posOffset>
                </wp:positionV>
                <wp:extent cx="6166485" cy="217360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2173605"/>
                        </a:xfrm>
                        <a:prstGeom prst="rect">
                          <a:avLst/>
                        </a:prstGeom>
                        <a:noFill/>
                        <a:ln w="9525">
                          <a:noFill/>
                          <a:miter lim="800000"/>
                          <a:headEnd/>
                          <a:tailEnd/>
                        </a:ln>
                      </wps:spPr>
                      <wps:txbx>
                        <w:txbxContent>
                          <w:p w14:paraId="60A8E718" w14:textId="77777777" w:rsidR="002A4EF5" w:rsidRPr="004F6C8A" w:rsidRDefault="002A4EF5" w:rsidP="009F652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 xml:space="preserve">Example: </w:t>
                            </w:r>
                          </w:p>
                          <w:p w14:paraId="4AB674C9" w14:textId="77777777" w:rsidR="002A4EF5" w:rsidRPr="004F6C8A" w:rsidRDefault="002A4EF5" w:rsidP="009F6527">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Australian code 2.3.8. The AEC must base its decisions (to review and approve new and ongoing activities) on the information it receives from the applicant in the documentation and in any </w:t>
                            </w:r>
                            <w:r w:rsidRPr="00202B84">
                              <w:rPr>
                                <w:i/>
                                <w:iCs/>
                                <w:color w:val="E57100" w:themeColor="accent1"/>
                                <w:sz w:val="24"/>
                                <w:szCs w:val="24"/>
                              </w:rPr>
                              <w:t>direct discussions</w:t>
                            </w:r>
                            <w:r w:rsidRPr="004F6C8A">
                              <w:rPr>
                                <w:i/>
                                <w:iCs/>
                                <w:color w:val="E57100" w:themeColor="accent1"/>
                                <w:sz w:val="24"/>
                                <w:szCs w:val="24"/>
                              </w:rPr>
                              <w:t xml:space="preserve"> with the applicant, and may use information in addition to that obtained from the applicant.</w:t>
                            </w:r>
                          </w:p>
                          <w:p w14:paraId="54AB2087" w14:textId="77777777" w:rsidR="002A4EF5" w:rsidRPr="004F6C8A" w:rsidRDefault="002A4EF5" w:rsidP="009F652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What does this mean?</w:t>
                            </w:r>
                          </w:p>
                          <w:p w14:paraId="141AE641" w14:textId="5A55732A" w:rsidR="002A4EF5" w:rsidRPr="004F6C8A" w:rsidRDefault="00BA0546" w:rsidP="009F6527">
                            <w:pPr>
                              <w:pBdr>
                                <w:top w:val="single" w:sz="24" w:space="8" w:color="E57100" w:themeColor="accent1"/>
                                <w:bottom w:val="single" w:sz="24" w:space="8" w:color="E57100" w:themeColor="accent1"/>
                              </w:pBdr>
                              <w:spacing w:after="0"/>
                              <w:jc w:val="both"/>
                              <w:rPr>
                                <w:i/>
                                <w:iCs/>
                                <w:color w:val="E57100" w:themeColor="accent1"/>
                                <w:sz w:val="24"/>
                                <w:szCs w:val="24"/>
                              </w:rPr>
                            </w:pPr>
                            <w:r>
                              <w:rPr>
                                <w:i/>
                                <w:iCs/>
                                <w:color w:val="E57100" w:themeColor="accent1"/>
                                <w:sz w:val="24"/>
                                <w:szCs w:val="24"/>
                              </w:rPr>
                              <w:t xml:space="preserve">By referring to direct discussions with the applicant the Australian code implies </w:t>
                            </w:r>
                            <w:r w:rsidR="00C57C77">
                              <w:rPr>
                                <w:i/>
                                <w:iCs/>
                                <w:color w:val="E57100" w:themeColor="accent1"/>
                                <w:sz w:val="24"/>
                                <w:szCs w:val="24"/>
                              </w:rPr>
                              <w:t>an obligation to</w:t>
                            </w:r>
                            <w:r w:rsidR="002C4828">
                              <w:rPr>
                                <w:i/>
                                <w:iCs/>
                                <w:color w:val="E57100" w:themeColor="accent1"/>
                                <w:sz w:val="24"/>
                                <w:szCs w:val="24"/>
                              </w:rPr>
                              <w:t xml:space="preserve"> obtain information by discussion with the applicant</w:t>
                            </w:r>
                            <w:r w:rsidR="00C57C77">
                              <w:rPr>
                                <w:i/>
                                <w:iCs/>
                                <w:color w:val="E57100" w:themeColor="accent1"/>
                                <w:sz w:val="24"/>
                                <w:szCs w:val="24"/>
                              </w:rPr>
                              <w:t xml:space="preserve"> </w:t>
                            </w:r>
                            <w:r w:rsidR="0054064F">
                              <w:rPr>
                                <w:i/>
                                <w:iCs/>
                                <w:color w:val="E57100" w:themeColor="accent1"/>
                                <w:sz w:val="24"/>
                                <w:szCs w:val="24"/>
                              </w:rPr>
                              <w:t>where this may impact on the decision</w:t>
                            </w:r>
                            <w:r w:rsidR="002C4828">
                              <w:rPr>
                                <w:i/>
                                <w:iCs/>
                                <w:color w:val="E57100" w:themeColor="accent1"/>
                                <w:sz w:val="24"/>
                                <w:szCs w:val="24"/>
                              </w:rPr>
                              <w:t xml:space="preserve">. Animal Welfare Victoria </w:t>
                            </w:r>
                            <w:r w:rsidR="00454D43">
                              <w:rPr>
                                <w:i/>
                                <w:iCs/>
                                <w:color w:val="E57100" w:themeColor="accent1"/>
                                <w:sz w:val="24"/>
                                <w:szCs w:val="24"/>
                              </w:rPr>
                              <w:t>recommends</w:t>
                            </w:r>
                            <w:r w:rsidR="002C4828">
                              <w:rPr>
                                <w:i/>
                                <w:iCs/>
                                <w:color w:val="E57100" w:themeColor="accent1"/>
                                <w:sz w:val="24"/>
                                <w:szCs w:val="24"/>
                              </w:rPr>
                              <w:t xml:space="preserve"> AECs</w:t>
                            </w:r>
                            <w:r w:rsidR="004D6203">
                              <w:rPr>
                                <w:i/>
                                <w:iCs/>
                                <w:color w:val="E57100" w:themeColor="accent1"/>
                                <w:sz w:val="24"/>
                                <w:szCs w:val="24"/>
                              </w:rPr>
                              <w:t xml:space="preserve"> meet</w:t>
                            </w:r>
                            <w:r w:rsidR="00083262">
                              <w:rPr>
                                <w:i/>
                                <w:iCs/>
                                <w:color w:val="E57100" w:themeColor="accent1"/>
                                <w:sz w:val="24"/>
                                <w:szCs w:val="24"/>
                              </w:rPr>
                              <w:t xml:space="preserve"> with</w:t>
                            </w:r>
                            <w:r w:rsidR="00454D43">
                              <w:rPr>
                                <w:i/>
                                <w:iCs/>
                                <w:color w:val="E57100" w:themeColor="accent1"/>
                                <w:sz w:val="24"/>
                                <w:szCs w:val="24"/>
                              </w:rPr>
                              <w:t xml:space="preserve"> </w:t>
                            </w:r>
                            <w:r w:rsidR="00083262">
                              <w:rPr>
                                <w:i/>
                                <w:iCs/>
                                <w:color w:val="E57100" w:themeColor="accent1"/>
                                <w:sz w:val="24"/>
                                <w:szCs w:val="24"/>
                              </w:rPr>
                              <w:t xml:space="preserve">investigators, especially in cases where a </w:t>
                            </w:r>
                            <w:r w:rsidR="009F6527">
                              <w:rPr>
                                <w:i/>
                                <w:iCs/>
                                <w:color w:val="E57100" w:themeColor="accent1"/>
                                <w:sz w:val="24"/>
                                <w:szCs w:val="24"/>
                              </w:rPr>
                              <w:t xml:space="preserve">person may be </w:t>
                            </w:r>
                            <w:r w:rsidR="00083262">
                              <w:rPr>
                                <w:i/>
                                <w:iCs/>
                                <w:color w:val="E57100" w:themeColor="accent1"/>
                                <w:sz w:val="24"/>
                                <w:szCs w:val="24"/>
                              </w:rPr>
                              <w:t>adversely impact</w:t>
                            </w:r>
                            <w:r w:rsidR="009F6527">
                              <w:rPr>
                                <w:i/>
                                <w:iCs/>
                                <w:color w:val="E57100" w:themeColor="accent1"/>
                                <w:sz w:val="24"/>
                                <w:szCs w:val="24"/>
                              </w:rPr>
                              <w:t xml:space="preserve">ed by the decision.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20B18" id="_x0000_s1030" type="#_x0000_t202" style="position:absolute;margin-left:-3.75pt;margin-top:47.75pt;width:485.55pt;height:171.15pt;z-index:2516618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" filled="f" stroked="f">
                <v:textbox>
                  <w:txbxContent>
                    <w:p w14:paraId="60A8E718" w14:textId="77777777" w:rsidR="002A4EF5" w:rsidRPr="004F6C8A" w:rsidRDefault="002A4EF5" w:rsidP="009F652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 xml:space="preserve">Example: </w:t>
                      </w:r>
                    </w:p>
                    <w:p w14:paraId="4AB674C9" w14:textId="77777777" w:rsidR="002A4EF5" w:rsidRPr="004F6C8A" w:rsidRDefault="002A4EF5" w:rsidP="009F6527">
                      <w:pPr>
                        <w:pBdr>
                          <w:top w:val="single" w:sz="24" w:space="8" w:color="E57100" w:themeColor="accent1"/>
                          <w:bottom w:val="single" w:sz="24" w:space="8" w:color="E57100" w:themeColor="accent1"/>
                        </w:pBdr>
                        <w:spacing w:after="0"/>
                        <w:jc w:val="both"/>
                        <w:rPr>
                          <w:i/>
                          <w:iCs/>
                          <w:color w:val="E57100" w:themeColor="accent1"/>
                          <w:sz w:val="24"/>
                          <w:szCs w:val="24"/>
                        </w:rPr>
                      </w:pPr>
                      <w:r w:rsidRPr="004F6C8A">
                        <w:rPr>
                          <w:i/>
                          <w:iCs/>
                          <w:color w:val="E57100" w:themeColor="accent1"/>
                          <w:sz w:val="24"/>
                          <w:szCs w:val="24"/>
                        </w:rPr>
                        <w:t xml:space="preserve">Australian code 2.3.8. The AEC must base its decisions (to review and approve new and ongoing activities) on the information it receives from the applicant in the documentation and in any </w:t>
                      </w:r>
                      <w:r w:rsidRPr="00202B84">
                        <w:rPr>
                          <w:i/>
                          <w:iCs/>
                          <w:color w:val="E57100" w:themeColor="accent1"/>
                          <w:sz w:val="24"/>
                          <w:szCs w:val="24"/>
                        </w:rPr>
                        <w:t>direct discussions</w:t>
                      </w:r>
                      <w:r w:rsidRPr="004F6C8A">
                        <w:rPr>
                          <w:i/>
                          <w:iCs/>
                          <w:color w:val="E57100" w:themeColor="accent1"/>
                          <w:sz w:val="24"/>
                          <w:szCs w:val="24"/>
                        </w:rPr>
                        <w:t xml:space="preserve"> with the applicant, and may use information in addition to that obtained from the applicant.</w:t>
                      </w:r>
                    </w:p>
                    <w:p w14:paraId="54AB2087" w14:textId="77777777" w:rsidR="002A4EF5" w:rsidRPr="004F6C8A" w:rsidRDefault="002A4EF5" w:rsidP="009F652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F6C8A">
                        <w:rPr>
                          <w:b/>
                          <w:bCs/>
                          <w:i/>
                          <w:iCs/>
                          <w:color w:val="E57100" w:themeColor="accent1"/>
                          <w:sz w:val="24"/>
                          <w:szCs w:val="24"/>
                        </w:rPr>
                        <w:t>What does this mean?</w:t>
                      </w:r>
                    </w:p>
                    <w:p w14:paraId="141AE641" w14:textId="5A55732A" w:rsidR="002A4EF5" w:rsidRPr="004F6C8A" w:rsidRDefault="00BA0546" w:rsidP="009F6527">
                      <w:pPr>
                        <w:pBdr>
                          <w:top w:val="single" w:sz="24" w:space="8" w:color="E57100" w:themeColor="accent1"/>
                          <w:bottom w:val="single" w:sz="24" w:space="8" w:color="E57100" w:themeColor="accent1"/>
                        </w:pBdr>
                        <w:spacing w:after="0"/>
                        <w:jc w:val="both"/>
                        <w:rPr>
                          <w:i/>
                          <w:iCs/>
                          <w:color w:val="E57100" w:themeColor="accent1"/>
                          <w:sz w:val="24"/>
                          <w:szCs w:val="24"/>
                        </w:rPr>
                      </w:pPr>
                      <w:r>
                        <w:rPr>
                          <w:i/>
                          <w:iCs/>
                          <w:color w:val="E57100" w:themeColor="accent1"/>
                          <w:sz w:val="24"/>
                          <w:szCs w:val="24"/>
                        </w:rPr>
                        <w:t xml:space="preserve">By referring to direct discussions with the applicant the Australian code implies </w:t>
                      </w:r>
                      <w:r w:rsidR="00C57C77">
                        <w:rPr>
                          <w:i/>
                          <w:iCs/>
                          <w:color w:val="E57100" w:themeColor="accent1"/>
                          <w:sz w:val="24"/>
                          <w:szCs w:val="24"/>
                        </w:rPr>
                        <w:t>an obligation to</w:t>
                      </w:r>
                      <w:r w:rsidR="002C4828">
                        <w:rPr>
                          <w:i/>
                          <w:iCs/>
                          <w:color w:val="E57100" w:themeColor="accent1"/>
                          <w:sz w:val="24"/>
                          <w:szCs w:val="24"/>
                        </w:rPr>
                        <w:t xml:space="preserve"> obtain information by </w:t>
                      </w:r>
                      <w:r w:rsidR="002C4828">
                        <w:rPr>
                          <w:i/>
                          <w:iCs/>
                          <w:color w:val="E57100" w:themeColor="accent1"/>
                          <w:sz w:val="24"/>
                          <w:szCs w:val="24"/>
                        </w:rPr>
                        <w:t>discussion with the applicant</w:t>
                      </w:r>
                      <w:r w:rsidR="00C57C77">
                        <w:rPr>
                          <w:i/>
                          <w:iCs/>
                          <w:color w:val="E57100" w:themeColor="accent1"/>
                          <w:sz w:val="24"/>
                          <w:szCs w:val="24"/>
                        </w:rPr>
                        <w:t xml:space="preserve"> </w:t>
                      </w:r>
                      <w:r w:rsidR="0054064F">
                        <w:rPr>
                          <w:i/>
                          <w:iCs/>
                          <w:color w:val="E57100" w:themeColor="accent1"/>
                          <w:sz w:val="24"/>
                          <w:szCs w:val="24"/>
                        </w:rPr>
                        <w:t>where this may impact on the decision</w:t>
                      </w:r>
                      <w:r w:rsidR="002C4828">
                        <w:rPr>
                          <w:i/>
                          <w:iCs/>
                          <w:color w:val="E57100" w:themeColor="accent1"/>
                          <w:sz w:val="24"/>
                          <w:szCs w:val="24"/>
                        </w:rPr>
                        <w:t xml:space="preserve">. Animal Welfare Victoria </w:t>
                      </w:r>
                      <w:r w:rsidR="00454D43">
                        <w:rPr>
                          <w:i/>
                          <w:iCs/>
                          <w:color w:val="E57100" w:themeColor="accent1"/>
                          <w:sz w:val="24"/>
                          <w:szCs w:val="24"/>
                        </w:rPr>
                        <w:t>recommends</w:t>
                      </w:r>
                      <w:r w:rsidR="002C4828">
                        <w:rPr>
                          <w:i/>
                          <w:iCs/>
                          <w:color w:val="E57100" w:themeColor="accent1"/>
                          <w:sz w:val="24"/>
                          <w:szCs w:val="24"/>
                        </w:rPr>
                        <w:t xml:space="preserve"> AECs</w:t>
                      </w:r>
                      <w:r w:rsidR="004D6203">
                        <w:rPr>
                          <w:i/>
                          <w:iCs/>
                          <w:color w:val="E57100" w:themeColor="accent1"/>
                          <w:sz w:val="24"/>
                          <w:szCs w:val="24"/>
                        </w:rPr>
                        <w:t xml:space="preserve"> meet</w:t>
                      </w:r>
                      <w:r w:rsidR="00083262">
                        <w:rPr>
                          <w:i/>
                          <w:iCs/>
                          <w:color w:val="E57100" w:themeColor="accent1"/>
                          <w:sz w:val="24"/>
                          <w:szCs w:val="24"/>
                        </w:rPr>
                        <w:t xml:space="preserve"> with</w:t>
                      </w:r>
                      <w:r w:rsidR="00454D43">
                        <w:rPr>
                          <w:i/>
                          <w:iCs/>
                          <w:color w:val="E57100" w:themeColor="accent1"/>
                          <w:sz w:val="24"/>
                          <w:szCs w:val="24"/>
                        </w:rPr>
                        <w:t xml:space="preserve"> </w:t>
                      </w:r>
                      <w:r w:rsidR="00083262">
                        <w:rPr>
                          <w:i/>
                          <w:iCs/>
                          <w:color w:val="E57100" w:themeColor="accent1"/>
                          <w:sz w:val="24"/>
                          <w:szCs w:val="24"/>
                        </w:rPr>
                        <w:t xml:space="preserve">investigators, especially in cases where a </w:t>
                      </w:r>
                      <w:r w:rsidR="009F6527">
                        <w:rPr>
                          <w:i/>
                          <w:iCs/>
                          <w:color w:val="E57100" w:themeColor="accent1"/>
                          <w:sz w:val="24"/>
                          <w:szCs w:val="24"/>
                        </w:rPr>
                        <w:t xml:space="preserve">person may be </w:t>
                      </w:r>
                      <w:r w:rsidR="00083262">
                        <w:rPr>
                          <w:i/>
                          <w:iCs/>
                          <w:color w:val="E57100" w:themeColor="accent1"/>
                          <w:sz w:val="24"/>
                          <w:szCs w:val="24"/>
                        </w:rPr>
                        <w:t>adversely impact</w:t>
                      </w:r>
                      <w:r w:rsidR="009F6527">
                        <w:rPr>
                          <w:i/>
                          <w:iCs/>
                          <w:color w:val="E57100" w:themeColor="accent1"/>
                          <w:sz w:val="24"/>
                          <w:szCs w:val="24"/>
                        </w:rPr>
                        <w:t xml:space="preserve">ed </w:t>
                      </w:r>
                      <w:r w:rsidR="009F6527">
                        <w:rPr>
                          <w:i/>
                          <w:iCs/>
                          <w:color w:val="E57100" w:themeColor="accent1"/>
                          <w:sz w:val="24"/>
                          <w:szCs w:val="24"/>
                        </w:rPr>
                        <w:t xml:space="preserve">by the decision. </w:t>
                      </w:r>
                    </w:p>
                  </w:txbxContent>
                </v:textbox>
                <w10:wrap type="topAndBottom" anchorx="margin"/>
              </v:shape>
            </w:pict>
          </mc:Fallback>
        </mc:AlternateContent>
      </w:r>
      <w:r w:rsidR="00E311F3" w:rsidRPr="00626566">
        <w:t>Is there additional information that could be provided to add to the</w:t>
      </w:r>
      <w:r w:rsidR="006F4889">
        <w:t xml:space="preserve"> information considered by the AEC before </w:t>
      </w:r>
      <w:r w:rsidR="002A4EF5">
        <w:t>deciding</w:t>
      </w:r>
      <w:r w:rsidR="006F4889">
        <w:t xml:space="preserve">. </w:t>
      </w:r>
    </w:p>
    <w:p w14:paraId="552D8DFA" w14:textId="3C58953F" w:rsidR="00626566" w:rsidRPr="00212A06" w:rsidRDefault="00626566" w:rsidP="00626566">
      <w:pPr>
        <w:snapToGrid/>
        <w:spacing w:before="150" w:after="0" w:line="216" w:lineRule="auto"/>
        <w:rPr>
          <w:rStyle w:val="Heading2Char"/>
          <w:color w:val="00B7BD" w:themeColor="accent3"/>
        </w:rPr>
      </w:pPr>
      <w:bookmarkStart w:id="17" w:name="_Toc41027282"/>
      <w:r w:rsidRPr="00EA1951">
        <w:rPr>
          <w:rStyle w:val="Heading2Char"/>
          <w:color w:val="00B7BD" w:themeColor="accent3"/>
        </w:rPr>
        <w:t xml:space="preserve">7. </w:t>
      </w:r>
      <w:r w:rsidR="00B10E22">
        <w:rPr>
          <w:rStyle w:val="Heading2Char"/>
          <w:color w:val="00B7BD" w:themeColor="accent3"/>
        </w:rPr>
        <w:t>Rely only on relevant matters</w:t>
      </w:r>
      <w:bookmarkEnd w:id="17"/>
      <w:r w:rsidR="00B10E22">
        <w:rPr>
          <w:rStyle w:val="Heading2Char"/>
          <w:color w:val="00B7BD" w:themeColor="accent3"/>
        </w:rPr>
        <w:t xml:space="preserve"> </w:t>
      </w:r>
    </w:p>
    <w:p w14:paraId="51EB33FD" w14:textId="77777777" w:rsidR="00DE42E0" w:rsidRDefault="00DE42E0" w:rsidP="0039627B">
      <w:pPr>
        <w:spacing w:before="240"/>
        <w:jc w:val="both"/>
        <w:rPr>
          <w:szCs w:val="22"/>
        </w:rPr>
      </w:pPr>
      <w:r>
        <w:rPr>
          <w:szCs w:val="22"/>
        </w:rPr>
        <w:t>An</w:t>
      </w:r>
      <w:r w:rsidR="00DC2792">
        <w:rPr>
          <w:szCs w:val="22"/>
        </w:rPr>
        <w:t xml:space="preserve"> AEC must only consider matters within the scope of </w:t>
      </w:r>
      <w:r>
        <w:rPr>
          <w:szCs w:val="22"/>
        </w:rPr>
        <w:t>i</w:t>
      </w:r>
      <w:r w:rsidR="00DC2792">
        <w:rPr>
          <w:szCs w:val="22"/>
        </w:rPr>
        <w:t xml:space="preserve">ts </w:t>
      </w:r>
      <w:r>
        <w:rPr>
          <w:szCs w:val="22"/>
        </w:rPr>
        <w:t>authority</w:t>
      </w:r>
      <w:r w:rsidR="00DC2792">
        <w:rPr>
          <w:szCs w:val="22"/>
        </w:rPr>
        <w:t xml:space="preserve">. </w:t>
      </w:r>
    </w:p>
    <w:p w14:paraId="16F33EA8" w14:textId="77777777" w:rsidR="006D07FD" w:rsidRDefault="00DE42E0" w:rsidP="0039627B">
      <w:pPr>
        <w:spacing w:before="240"/>
        <w:jc w:val="both"/>
        <w:rPr>
          <w:szCs w:val="22"/>
        </w:rPr>
      </w:pPr>
      <w:r>
        <w:rPr>
          <w:szCs w:val="22"/>
        </w:rPr>
        <w:t>Certain procedures are prohibited under legislation</w:t>
      </w:r>
      <w:r w:rsidR="006D07FD">
        <w:rPr>
          <w:szCs w:val="22"/>
        </w:rPr>
        <w:t xml:space="preserve"> and</w:t>
      </w:r>
      <w:r>
        <w:rPr>
          <w:szCs w:val="22"/>
        </w:rPr>
        <w:t xml:space="preserve"> the AEC has no power to approve</w:t>
      </w:r>
      <w:r w:rsidR="006D07FD">
        <w:rPr>
          <w:szCs w:val="22"/>
        </w:rPr>
        <w:t>.</w:t>
      </w:r>
    </w:p>
    <w:p w14:paraId="6A596D7B" w14:textId="226C48BB" w:rsidR="006D07FD" w:rsidRDefault="006D07FD" w:rsidP="0039627B">
      <w:pPr>
        <w:spacing w:before="240"/>
        <w:jc w:val="both"/>
        <w:rPr>
          <w:szCs w:val="22"/>
        </w:rPr>
      </w:pPr>
      <w:r>
        <w:rPr>
          <w:szCs w:val="22"/>
        </w:rPr>
        <w:lastRenderedPageBreak/>
        <w:t xml:space="preserve">Other procedures have certain </w:t>
      </w:r>
      <w:r w:rsidR="00987962">
        <w:rPr>
          <w:szCs w:val="22"/>
        </w:rPr>
        <w:t>restrictions imposed by legislation that the AEC must adh</w:t>
      </w:r>
      <w:r w:rsidR="00733F81">
        <w:rPr>
          <w:szCs w:val="22"/>
        </w:rPr>
        <w:t>ere to</w:t>
      </w:r>
      <w:r w:rsidR="006570D2">
        <w:rPr>
          <w:szCs w:val="22"/>
        </w:rPr>
        <w:t>;</w:t>
      </w:r>
      <w:r>
        <w:rPr>
          <w:szCs w:val="22"/>
        </w:rPr>
        <w:t xml:space="preserve"> such as conditions related to </w:t>
      </w:r>
      <w:r w:rsidR="006E6461">
        <w:rPr>
          <w:szCs w:val="22"/>
        </w:rPr>
        <w:t>use of traps and activities requiring approval by the Minister for A</w:t>
      </w:r>
      <w:r w:rsidR="006570D2">
        <w:rPr>
          <w:szCs w:val="22"/>
        </w:rPr>
        <w:t>griculture</w:t>
      </w:r>
      <w:r w:rsidR="00DE42E0">
        <w:rPr>
          <w:szCs w:val="22"/>
        </w:rPr>
        <w:t>.</w:t>
      </w:r>
    </w:p>
    <w:p w14:paraId="41A6BF1F" w14:textId="0D36857A" w:rsidR="00E311F3" w:rsidRPr="00626566" w:rsidRDefault="006570D2" w:rsidP="00F1719C">
      <w:pPr>
        <w:rPr>
          <w:rFonts w:ascii="Times New Roman" w:eastAsia="Times New Roman" w:hAnsi="Times New Roman" w:cs="Times New Roman"/>
          <w:color w:val="auto"/>
          <w:sz w:val="32"/>
          <w:szCs w:val="24"/>
          <w:lang w:eastAsia="en-AU"/>
        </w:rPr>
      </w:pPr>
      <w:r>
        <w:rPr>
          <w:szCs w:val="22"/>
        </w:rPr>
        <w:t>An A</w:t>
      </w:r>
      <w:r w:rsidR="00290852">
        <w:rPr>
          <w:szCs w:val="22"/>
        </w:rPr>
        <w:t>EC</w:t>
      </w:r>
      <w:r>
        <w:rPr>
          <w:szCs w:val="22"/>
        </w:rPr>
        <w:t xml:space="preserve"> is obliged to </w:t>
      </w:r>
      <w:r w:rsidR="0056005F">
        <w:rPr>
          <w:szCs w:val="22"/>
        </w:rPr>
        <w:t xml:space="preserve">only </w:t>
      </w:r>
      <w:r>
        <w:rPr>
          <w:szCs w:val="22"/>
        </w:rPr>
        <w:t xml:space="preserve">consider matters specified within the </w:t>
      </w:r>
      <w:r w:rsidR="00781957">
        <w:rPr>
          <w:szCs w:val="22"/>
        </w:rPr>
        <w:t>legislation</w:t>
      </w:r>
      <w:r w:rsidR="004D6203">
        <w:rPr>
          <w:szCs w:val="22"/>
        </w:rPr>
        <w:t>. F</w:t>
      </w:r>
      <w:r>
        <w:rPr>
          <w:szCs w:val="22"/>
        </w:rPr>
        <w:t xml:space="preserve">actors such as </w:t>
      </w:r>
      <w:r w:rsidR="00290852">
        <w:rPr>
          <w:szCs w:val="22"/>
        </w:rPr>
        <w:t>the opinion</w:t>
      </w:r>
      <w:r>
        <w:rPr>
          <w:szCs w:val="22"/>
        </w:rPr>
        <w:t xml:space="preserve"> </w:t>
      </w:r>
      <w:r w:rsidR="00290852">
        <w:rPr>
          <w:szCs w:val="22"/>
        </w:rPr>
        <w:t>of a</w:t>
      </w:r>
      <w:r w:rsidR="004D6203">
        <w:rPr>
          <w:szCs w:val="22"/>
        </w:rPr>
        <w:t>n AEC</w:t>
      </w:r>
      <w:r w:rsidR="00290852">
        <w:rPr>
          <w:szCs w:val="22"/>
        </w:rPr>
        <w:t xml:space="preserve"> member </w:t>
      </w:r>
      <w:r>
        <w:rPr>
          <w:szCs w:val="22"/>
        </w:rPr>
        <w:t xml:space="preserve">on </w:t>
      </w:r>
      <w:r w:rsidR="00781957">
        <w:rPr>
          <w:szCs w:val="22"/>
        </w:rPr>
        <w:t xml:space="preserve">use of </w:t>
      </w:r>
      <w:r w:rsidR="000122EA">
        <w:rPr>
          <w:szCs w:val="22"/>
        </w:rPr>
        <w:t>livestock</w:t>
      </w:r>
      <w:r w:rsidR="00781957">
        <w:rPr>
          <w:szCs w:val="22"/>
        </w:rPr>
        <w:t xml:space="preserve"> in food production are </w:t>
      </w:r>
      <w:r w:rsidR="00FB1679">
        <w:rPr>
          <w:szCs w:val="22"/>
        </w:rPr>
        <w:t>not relevant</w:t>
      </w:r>
      <w:r w:rsidR="00781957">
        <w:rPr>
          <w:szCs w:val="22"/>
        </w:rPr>
        <w:t xml:space="preserve"> a</w:t>
      </w:r>
      <w:r w:rsidR="00F1719C">
        <w:rPr>
          <w:szCs w:val="22"/>
        </w:rPr>
        <w:t xml:space="preserve">nd must not influence </w:t>
      </w:r>
      <w:r w:rsidR="004D6203">
        <w:rPr>
          <w:szCs w:val="22"/>
        </w:rPr>
        <w:t xml:space="preserve">that </w:t>
      </w:r>
      <w:r w:rsidR="00F1719C">
        <w:rPr>
          <w:szCs w:val="22"/>
        </w:rPr>
        <w:t>member</w:t>
      </w:r>
      <w:r w:rsidR="004D6203">
        <w:rPr>
          <w:szCs w:val="22"/>
        </w:rPr>
        <w:t>’</w:t>
      </w:r>
      <w:r w:rsidR="00F1719C">
        <w:rPr>
          <w:szCs w:val="22"/>
        </w:rPr>
        <w:t xml:space="preserve">s judgement.  </w:t>
      </w:r>
    </w:p>
    <w:p w14:paraId="2B6E8FF2" w14:textId="6BBCB577" w:rsidR="00626566" w:rsidRPr="00212A06" w:rsidRDefault="00626566" w:rsidP="00626566">
      <w:pPr>
        <w:snapToGrid/>
        <w:spacing w:before="150" w:after="0" w:line="216" w:lineRule="auto"/>
        <w:rPr>
          <w:rStyle w:val="Heading2Char"/>
          <w:color w:val="00B7BD" w:themeColor="accent3"/>
        </w:rPr>
      </w:pPr>
      <w:bookmarkStart w:id="18" w:name="_Toc41027283"/>
      <w:r w:rsidRPr="00EA1951">
        <w:rPr>
          <w:rStyle w:val="Heading2Char"/>
          <w:color w:val="00B7BD" w:themeColor="accent3"/>
        </w:rPr>
        <w:t xml:space="preserve">8. </w:t>
      </w:r>
      <w:r w:rsidR="00CA5523">
        <w:rPr>
          <w:rStyle w:val="Heading2Char"/>
          <w:color w:val="00B7BD" w:themeColor="accent3"/>
        </w:rPr>
        <w:t>Know what evidence the decision is based on</w:t>
      </w:r>
      <w:bookmarkEnd w:id="18"/>
      <w:r w:rsidR="00CA5523">
        <w:rPr>
          <w:rStyle w:val="Heading2Char"/>
          <w:color w:val="00B7BD" w:themeColor="accent3"/>
        </w:rPr>
        <w:t xml:space="preserve"> </w:t>
      </w:r>
    </w:p>
    <w:p w14:paraId="04527227" w14:textId="68944C74" w:rsidR="0039627B" w:rsidRDefault="00D6494E" w:rsidP="00290852">
      <w:pPr>
        <w:spacing w:before="240"/>
        <w:jc w:val="both"/>
        <w:rPr>
          <w:szCs w:val="22"/>
        </w:rPr>
      </w:pPr>
      <w:r w:rsidRPr="00D6494E">
        <w:rPr>
          <w:noProof/>
          <w:szCs w:val="22"/>
        </w:rPr>
        <mc:AlternateContent>
          <mc:Choice Requires="wps">
            <w:drawing>
              <wp:anchor distT="91440" distB="91440" distL="114300" distR="114300" simplePos="0" relativeHeight="251664896" behindDoc="0" locked="0" layoutInCell="1" allowOverlap="1" wp14:anchorId="34047AD0" wp14:editId="5FF458FC">
                <wp:simplePos x="0" y="0"/>
                <wp:positionH relativeFrom="margin">
                  <wp:posOffset>-99060</wp:posOffset>
                </wp:positionH>
                <wp:positionV relativeFrom="paragraph">
                  <wp:posOffset>1072515</wp:posOffset>
                </wp:positionV>
                <wp:extent cx="6123940" cy="1983740"/>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983740"/>
                        </a:xfrm>
                        <a:prstGeom prst="rect">
                          <a:avLst/>
                        </a:prstGeom>
                        <a:noFill/>
                        <a:ln w="9525">
                          <a:noFill/>
                          <a:miter lim="800000"/>
                          <a:headEnd/>
                          <a:tailEnd/>
                        </a:ln>
                      </wps:spPr>
                      <wps:txbx>
                        <w:txbxContent>
                          <w:p w14:paraId="7BE27D00" w14:textId="77777777" w:rsidR="004A3AE6" w:rsidRPr="004A3AE6" w:rsidRDefault="004A3AE6" w:rsidP="0056418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A3AE6">
                              <w:rPr>
                                <w:b/>
                                <w:bCs/>
                                <w:i/>
                                <w:iCs/>
                                <w:color w:val="E57100" w:themeColor="accent1"/>
                                <w:sz w:val="24"/>
                                <w:szCs w:val="24"/>
                              </w:rPr>
                              <w:t>Example:</w:t>
                            </w:r>
                          </w:p>
                          <w:p w14:paraId="554A2A48" w14:textId="04D987D2" w:rsidR="004A3AE6" w:rsidRDefault="004A3AE6" w:rsidP="00564187">
                            <w:pPr>
                              <w:pBdr>
                                <w:top w:val="single" w:sz="24" w:space="8" w:color="E57100" w:themeColor="accent1"/>
                                <w:bottom w:val="single" w:sz="24" w:space="8" w:color="E57100" w:themeColor="accent1"/>
                              </w:pBdr>
                              <w:spacing w:after="0"/>
                              <w:jc w:val="both"/>
                              <w:rPr>
                                <w:i/>
                                <w:iCs/>
                                <w:color w:val="E57100" w:themeColor="accent1"/>
                                <w:sz w:val="24"/>
                                <w:szCs w:val="24"/>
                              </w:rPr>
                            </w:pPr>
                            <w:r w:rsidRPr="004A3AE6">
                              <w:rPr>
                                <w:i/>
                                <w:iCs/>
                                <w:color w:val="E57100" w:themeColor="accent1"/>
                                <w:sz w:val="24"/>
                                <w:szCs w:val="24"/>
                              </w:rPr>
                              <w:t xml:space="preserve">2.4.8 During planning, investigators must consider the following factors and be satisfied that: (viii) the methods and procedures to be used accord with current best </w:t>
                            </w:r>
                            <w:r w:rsidR="00560A0D">
                              <w:rPr>
                                <w:i/>
                                <w:iCs/>
                                <w:color w:val="E57100" w:themeColor="accent1"/>
                                <w:sz w:val="24"/>
                                <w:szCs w:val="24"/>
                              </w:rPr>
                              <w:t>p</w:t>
                            </w:r>
                            <w:r w:rsidRPr="004A3AE6">
                              <w:rPr>
                                <w:i/>
                                <w:iCs/>
                                <w:color w:val="E57100" w:themeColor="accent1"/>
                                <w:sz w:val="24"/>
                                <w:szCs w:val="24"/>
                              </w:rPr>
                              <w:t>ractice and are appropriate for the purpose of the project</w:t>
                            </w:r>
                            <w:r w:rsidR="004F5C62">
                              <w:rPr>
                                <w:i/>
                                <w:iCs/>
                                <w:color w:val="E57100" w:themeColor="accent1"/>
                                <w:sz w:val="24"/>
                                <w:szCs w:val="24"/>
                              </w:rPr>
                              <w:t>.</w:t>
                            </w:r>
                          </w:p>
                          <w:p w14:paraId="283C3245" w14:textId="4B04A6AC" w:rsidR="001B24D4" w:rsidRPr="001B24D4" w:rsidRDefault="001B24D4" w:rsidP="0056418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1B24D4">
                              <w:rPr>
                                <w:b/>
                                <w:bCs/>
                                <w:i/>
                                <w:iCs/>
                                <w:color w:val="E57100" w:themeColor="accent1"/>
                                <w:sz w:val="24"/>
                                <w:szCs w:val="24"/>
                              </w:rPr>
                              <w:t xml:space="preserve">What does this mean? </w:t>
                            </w:r>
                          </w:p>
                          <w:p w14:paraId="3689E16A" w14:textId="7FC2EAD9" w:rsidR="00D6494E" w:rsidRDefault="0054064F" w:rsidP="00564187">
                            <w:pPr>
                              <w:pBdr>
                                <w:top w:val="single" w:sz="24" w:space="8" w:color="E57100" w:themeColor="accent1"/>
                                <w:bottom w:val="single" w:sz="24" w:space="8" w:color="E57100" w:themeColor="accent1"/>
                              </w:pBdr>
                              <w:spacing w:after="0"/>
                              <w:jc w:val="both"/>
                              <w:rPr>
                                <w:i/>
                                <w:iCs/>
                                <w:color w:val="E57100" w:themeColor="accent1"/>
                                <w:sz w:val="24"/>
                              </w:rPr>
                            </w:pPr>
                            <w:r>
                              <w:rPr>
                                <w:i/>
                                <w:iCs/>
                                <w:color w:val="E57100" w:themeColor="accent1"/>
                                <w:sz w:val="24"/>
                                <w:szCs w:val="24"/>
                              </w:rPr>
                              <w:t>Whe</w:t>
                            </w:r>
                            <w:r w:rsidR="00BC0D6A">
                              <w:rPr>
                                <w:i/>
                                <w:iCs/>
                                <w:color w:val="E57100" w:themeColor="accent1"/>
                                <w:sz w:val="24"/>
                                <w:szCs w:val="24"/>
                              </w:rPr>
                              <w:t>n</w:t>
                            </w:r>
                            <w:r>
                              <w:rPr>
                                <w:i/>
                                <w:iCs/>
                                <w:color w:val="E57100" w:themeColor="accent1"/>
                                <w:sz w:val="24"/>
                                <w:szCs w:val="24"/>
                              </w:rPr>
                              <w:t xml:space="preserve"> t</w:t>
                            </w:r>
                            <w:r w:rsidR="00A90581">
                              <w:rPr>
                                <w:i/>
                                <w:iCs/>
                                <w:color w:val="E57100" w:themeColor="accent1"/>
                                <w:sz w:val="24"/>
                                <w:szCs w:val="24"/>
                              </w:rPr>
                              <w:t>he</w:t>
                            </w:r>
                            <w:r w:rsidR="00F040C4">
                              <w:rPr>
                                <w:i/>
                                <w:iCs/>
                                <w:color w:val="E57100" w:themeColor="accent1"/>
                                <w:sz w:val="24"/>
                                <w:szCs w:val="24"/>
                              </w:rPr>
                              <w:t xml:space="preserve"> AEC is asked to consider an application </w:t>
                            </w:r>
                            <w:r w:rsidR="008224A1">
                              <w:rPr>
                                <w:i/>
                                <w:iCs/>
                                <w:color w:val="E57100" w:themeColor="accent1"/>
                                <w:sz w:val="24"/>
                                <w:szCs w:val="24"/>
                              </w:rPr>
                              <w:t>involving</w:t>
                            </w:r>
                            <w:r w:rsidR="00BC0D6A">
                              <w:rPr>
                                <w:i/>
                                <w:iCs/>
                                <w:color w:val="E57100" w:themeColor="accent1"/>
                                <w:sz w:val="24"/>
                                <w:szCs w:val="24"/>
                              </w:rPr>
                              <w:t xml:space="preserve"> unfamiliar</w:t>
                            </w:r>
                            <w:r w:rsidR="008224A1">
                              <w:rPr>
                                <w:i/>
                                <w:iCs/>
                                <w:color w:val="E57100" w:themeColor="accent1"/>
                                <w:sz w:val="24"/>
                                <w:szCs w:val="24"/>
                              </w:rPr>
                              <w:t xml:space="preserve"> scientific procedures</w:t>
                            </w:r>
                            <w:r w:rsidR="00BC0D6A">
                              <w:rPr>
                                <w:i/>
                                <w:iCs/>
                                <w:color w:val="E57100" w:themeColor="accent1"/>
                                <w:sz w:val="24"/>
                                <w:szCs w:val="24"/>
                              </w:rPr>
                              <w:t>,</w:t>
                            </w:r>
                            <w:r w:rsidR="008038A5">
                              <w:rPr>
                                <w:i/>
                                <w:iCs/>
                                <w:color w:val="E57100" w:themeColor="accent1"/>
                                <w:sz w:val="24"/>
                                <w:szCs w:val="24"/>
                              </w:rPr>
                              <w:t xml:space="preserve"> </w:t>
                            </w:r>
                            <w:r w:rsidR="00BC0D6A">
                              <w:rPr>
                                <w:i/>
                                <w:iCs/>
                                <w:color w:val="E57100" w:themeColor="accent1"/>
                                <w:sz w:val="24"/>
                                <w:szCs w:val="24"/>
                              </w:rPr>
                              <w:t xml:space="preserve">it can only be satisfied that the proposed methods accord with current best practice </w:t>
                            </w:r>
                            <w:r w:rsidR="00DF32F7">
                              <w:rPr>
                                <w:i/>
                                <w:iCs/>
                                <w:color w:val="E57100" w:themeColor="accent1"/>
                                <w:sz w:val="24"/>
                                <w:szCs w:val="24"/>
                              </w:rPr>
                              <w:t>by</w:t>
                            </w:r>
                            <w:r w:rsidR="002F0680">
                              <w:rPr>
                                <w:i/>
                                <w:iCs/>
                                <w:color w:val="E57100" w:themeColor="accent1"/>
                                <w:sz w:val="24"/>
                                <w:szCs w:val="24"/>
                              </w:rPr>
                              <w:t xml:space="preserve"> accessing additional information, such as</w:t>
                            </w:r>
                            <w:r w:rsidR="00DC6889">
                              <w:rPr>
                                <w:i/>
                                <w:iCs/>
                                <w:color w:val="E57100" w:themeColor="accent1"/>
                                <w:sz w:val="24"/>
                                <w:szCs w:val="24"/>
                              </w:rPr>
                              <w:t xml:space="preserve"> the opinion of a</w:t>
                            </w:r>
                            <w:r w:rsidR="000B4248">
                              <w:rPr>
                                <w:i/>
                                <w:iCs/>
                                <w:color w:val="E57100" w:themeColor="accent1"/>
                                <w:sz w:val="24"/>
                                <w:szCs w:val="24"/>
                              </w:rPr>
                              <w:t>n independent expert</w:t>
                            </w:r>
                            <w:r w:rsidR="00BB226B">
                              <w:rPr>
                                <w:i/>
                                <w:iCs/>
                                <w:color w:val="E57100" w:themeColor="accent1"/>
                                <w:sz w:val="24"/>
                                <w:szCs w:val="24"/>
                              </w:rPr>
                              <w:t>.</w:t>
                            </w:r>
                            <w:r w:rsidR="00DC6889">
                              <w:rPr>
                                <w:i/>
                                <w:iCs/>
                                <w:color w:val="E57100"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47AD0" id="_x0000_s1031" type="#_x0000_t202" style="position:absolute;left:0;text-align:left;margin-left:-7.8pt;margin-top:84.45pt;width:482.2pt;height:156.2pt;z-index:2516648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" filled="f" stroked="f">
                <v:textbox>
                  <w:txbxContent>
                    <w:p w14:paraId="7BE27D00" w14:textId="77777777" w:rsidR="004A3AE6" w:rsidRPr="004A3AE6" w:rsidRDefault="004A3AE6" w:rsidP="0056418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4A3AE6">
                        <w:rPr>
                          <w:b/>
                          <w:bCs/>
                          <w:i/>
                          <w:iCs/>
                          <w:color w:val="E57100" w:themeColor="accent1"/>
                          <w:sz w:val="24"/>
                          <w:szCs w:val="24"/>
                        </w:rPr>
                        <w:t>Example:</w:t>
                      </w:r>
                    </w:p>
                    <w:p w14:paraId="554A2A48" w14:textId="04D987D2" w:rsidR="004A3AE6" w:rsidRDefault="004A3AE6" w:rsidP="00564187">
                      <w:pPr>
                        <w:pBdr>
                          <w:top w:val="single" w:sz="24" w:space="8" w:color="E57100" w:themeColor="accent1"/>
                          <w:bottom w:val="single" w:sz="24" w:space="8" w:color="E57100" w:themeColor="accent1"/>
                        </w:pBdr>
                        <w:spacing w:after="0"/>
                        <w:jc w:val="both"/>
                        <w:rPr>
                          <w:i/>
                          <w:iCs/>
                          <w:color w:val="E57100" w:themeColor="accent1"/>
                          <w:sz w:val="24"/>
                          <w:szCs w:val="24"/>
                        </w:rPr>
                      </w:pPr>
                      <w:r w:rsidRPr="004A3AE6">
                        <w:rPr>
                          <w:i/>
                          <w:iCs/>
                          <w:color w:val="E57100" w:themeColor="accent1"/>
                          <w:sz w:val="24"/>
                          <w:szCs w:val="24"/>
                        </w:rPr>
                        <w:t xml:space="preserve">2.4.8 During planning, investigators must consider the following factors and be satisfied that: (viii) the </w:t>
                      </w:r>
                      <w:r w:rsidRPr="004A3AE6">
                        <w:rPr>
                          <w:i/>
                          <w:iCs/>
                          <w:color w:val="E57100" w:themeColor="accent1"/>
                          <w:sz w:val="24"/>
                          <w:szCs w:val="24"/>
                        </w:rPr>
                        <w:t xml:space="preserve">methods and procedures to be used accord with current best </w:t>
                      </w:r>
                      <w:r w:rsidR="00560A0D">
                        <w:rPr>
                          <w:i/>
                          <w:iCs/>
                          <w:color w:val="E57100" w:themeColor="accent1"/>
                          <w:sz w:val="24"/>
                          <w:szCs w:val="24"/>
                        </w:rPr>
                        <w:t>p</w:t>
                      </w:r>
                      <w:r w:rsidRPr="004A3AE6">
                        <w:rPr>
                          <w:i/>
                          <w:iCs/>
                          <w:color w:val="E57100" w:themeColor="accent1"/>
                          <w:sz w:val="24"/>
                          <w:szCs w:val="24"/>
                        </w:rPr>
                        <w:t>ractice and are appropriate for the purpose of the project</w:t>
                      </w:r>
                      <w:r w:rsidR="004F5C62">
                        <w:rPr>
                          <w:i/>
                          <w:iCs/>
                          <w:color w:val="E57100" w:themeColor="accent1"/>
                          <w:sz w:val="24"/>
                          <w:szCs w:val="24"/>
                        </w:rPr>
                        <w:t>.</w:t>
                      </w:r>
                    </w:p>
                    <w:p w14:paraId="283C3245" w14:textId="4B04A6AC" w:rsidR="001B24D4" w:rsidRPr="001B24D4" w:rsidRDefault="001B24D4" w:rsidP="00564187">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1B24D4">
                        <w:rPr>
                          <w:b/>
                          <w:bCs/>
                          <w:i/>
                          <w:iCs/>
                          <w:color w:val="E57100" w:themeColor="accent1"/>
                          <w:sz w:val="24"/>
                          <w:szCs w:val="24"/>
                        </w:rPr>
                        <w:t xml:space="preserve">What does this mean? </w:t>
                      </w:r>
                    </w:p>
                    <w:p w14:paraId="3689E16A" w14:textId="7FC2EAD9" w:rsidR="00D6494E" w:rsidRDefault="0054064F" w:rsidP="00564187">
                      <w:pPr>
                        <w:pBdr>
                          <w:top w:val="single" w:sz="24" w:space="8" w:color="E57100" w:themeColor="accent1"/>
                          <w:bottom w:val="single" w:sz="24" w:space="8" w:color="E57100" w:themeColor="accent1"/>
                        </w:pBdr>
                        <w:spacing w:after="0"/>
                        <w:jc w:val="both"/>
                        <w:rPr>
                          <w:i/>
                          <w:iCs/>
                          <w:color w:val="E57100" w:themeColor="accent1"/>
                          <w:sz w:val="24"/>
                        </w:rPr>
                      </w:pPr>
                      <w:r>
                        <w:rPr>
                          <w:i/>
                          <w:iCs/>
                          <w:color w:val="E57100" w:themeColor="accent1"/>
                          <w:sz w:val="24"/>
                          <w:szCs w:val="24"/>
                        </w:rPr>
                        <w:t>Whe</w:t>
                      </w:r>
                      <w:r w:rsidR="00BC0D6A">
                        <w:rPr>
                          <w:i/>
                          <w:iCs/>
                          <w:color w:val="E57100" w:themeColor="accent1"/>
                          <w:sz w:val="24"/>
                          <w:szCs w:val="24"/>
                        </w:rPr>
                        <w:t>n</w:t>
                      </w:r>
                      <w:r>
                        <w:rPr>
                          <w:i/>
                          <w:iCs/>
                          <w:color w:val="E57100" w:themeColor="accent1"/>
                          <w:sz w:val="24"/>
                          <w:szCs w:val="24"/>
                        </w:rPr>
                        <w:t xml:space="preserve"> t</w:t>
                      </w:r>
                      <w:r w:rsidR="00A90581">
                        <w:rPr>
                          <w:i/>
                          <w:iCs/>
                          <w:color w:val="E57100" w:themeColor="accent1"/>
                          <w:sz w:val="24"/>
                          <w:szCs w:val="24"/>
                        </w:rPr>
                        <w:t>he</w:t>
                      </w:r>
                      <w:r w:rsidR="00F040C4">
                        <w:rPr>
                          <w:i/>
                          <w:iCs/>
                          <w:color w:val="E57100" w:themeColor="accent1"/>
                          <w:sz w:val="24"/>
                          <w:szCs w:val="24"/>
                        </w:rPr>
                        <w:t xml:space="preserve"> AEC is asked to consider an application </w:t>
                      </w:r>
                      <w:r w:rsidR="008224A1">
                        <w:rPr>
                          <w:i/>
                          <w:iCs/>
                          <w:color w:val="E57100" w:themeColor="accent1"/>
                          <w:sz w:val="24"/>
                          <w:szCs w:val="24"/>
                        </w:rPr>
                        <w:t>involving</w:t>
                      </w:r>
                      <w:r w:rsidR="00BC0D6A">
                        <w:rPr>
                          <w:i/>
                          <w:iCs/>
                          <w:color w:val="E57100" w:themeColor="accent1"/>
                          <w:sz w:val="24"/>
                          <w:szCs w:val="24"/>
                        </w:rPr>
                        <w:t xml:space="preserve"> unfamiliar</w:t>
                      </w:r>
                      <w:r w:rsidR="008224A1">
                        <w:rPr>
                          <w:i/>
                          <w:iCs/>
                          <w:color w:val="E57100" w:themeColor="accent1"/>
                          <w:sz w:val="24"/>
                          <w:szCs w:val="24"/>
                        </w:rPr>
                        <w:t xml:space="preserve"> scientific procedures</w:t>
                      </w:r>
                      <w:r w:rsidR="00BC0D6A">
                        <w:rPr>
                          <w:i/>
                          <w:iCs/>
                          <w:color w:val="E57100" w:themeColor="accent1"/>
                          <w:sz w:val="24"/>
                          <w:szCs w:val="24"/>
                        </w:rPr>
                        <w:t>,</w:t>
                      </w:r>
                      <w:r w:rsidR="008038A5">
                        <w:rPr>
                          <w:i/>
                          <w:iCs/>
                          <w:color w:val="E57100" w:themeColor="accent1"/>
                          <w:sz w:val="24"/>
                          <w:szCs w:val="24"/>
                        </w:rPr>
                        <w:t xml:space="preserve"> </w:t>
                      </w:r>
                      <w:r w:rsidR="00BC0D6A">
                        <w:rPr>
                          <w:i/>
                          <w:iCs/>
                          <w:color w:val="E57100" w:themeColor="accent1"/>
                          <w:sz w:val="24"/>
                          <w:szCs w:val="24"/>
                        </w:rPr>
                        <w:t xml:space="preserve">it can only be satisfied that the proposed methods accord with current best practice </w:t>
                      </w:r>
                      <w:r w:rsidR="00DF32F7">
                        <w:rPr>
                          <w:i/>
                          <w:iCs/>
                          <w:color w:val="E57100" w:themeColor="accent1"/>
                          <w:sz w:val="24"/>
                          <w:szCs w:val="24"/>
                        </w:rPr>
                        <w:t>by</w:t>
                      </w:r>
                      <w:r w:rsidR="002F0680">
                        <w:rPr>
                          <w:i/>
                          <w:iCs/>
                          <w:color w:val="E57100" w:themeColor="accent1"/>
                          <w:sz w:val="24"/>
                          <w:szCs w:val="24"/>
                        </w:rPr>
                        <w:t xml:space="preserve"> accessing additional information, such as</w:t>
                      </w:r>
                      <w:r w:rsidR="00DC6889">
                        <w:rPr>
                          <w:i/>
                          <w:iCs/>
                          <w:color w:val="E57100" w:themeColor="accent1"/>
                          <w:sz w:val="24"/>
                          <w:szCs w:val="24"/>
                        </w:rPr>
                        <w:t xml:space="preserve"> the opinion of a</w:t>
                      </w:r>
                      <w:r w:rsidR="000B4248">
                        <w:rPr>
                          <w:i/>
                          <w:iCs/>
                          <w:color w:val="E57100" w:themeColor="accent1"/>
                          <w:sz w:val="24"/>
                          <w:szCs w:val="24"/>
                        </w:rPr>
                        <w:t>n independent expert</w:t>
                      </w:r>
                      <w:r w:rsidR="00BB226B">
                        <w:rPr>
                          <w:i/>
                          <w:iCs/>
                          <w:color w:val="E57100" w:themeColor="accent1"/>
                          <w:sz w:val="24"/>
                          <w:szCs w:val="24"/>
                        </w:rPr>
                        <w:t>.</w:t>
                      </w:r>
                      <w:r w:rsidR="00DC6889">
                        <w:rPr>
                          <w:i/>
                          <w:iCs/>
                          <w:color w:val="E57100" w:themeColor="accent1"/>
                          <w:sz w:val="24"/>
                          <w:szCs w:val="24"/>
                        </w:rPr>
                        <w:t xml:space="preserve"> </w:t>
                      </w:r>
                    </w:p>
                  </w:txbxContent>
                </v:textbox>
                <w10:wrap type="topAndBottom" anchorx="margin"/>
              </v:shape>
            </w:pict>
          </mc:Fallback>
        </mc:AlternateContent>
      </w:r>
      <w:r w:rsidR="00FC3BC7">
        <w:rPr>
          <w:szCs w:val="22"/>
        </w:rPr>
        <w:t xml:space="preserve">In addition to information supplied by an applicant and AEC may </w:t>
      </w:r>
      <w:r w:rsidR="00371734">
        <w:rPr>
          <w:szCs w:val="22"/>
        </w:rPr>
        <w:t>consider</w:t>
      </w:r>
      <w:r w:rsidR="00FC3BC7">
        <w:rPr>
          <w:szCs w:val="22"/>
        </w:rPr>
        <w:t xml:space="preserve"> other persuasive </w:t>
      </w:r>
      <w:r w:rsidR="00371734">
        <w:rPr>
          <w:szCs w:val="22"/>
        </w:rPr>
        <w:t>evidence</w:t>
      </w:r>
      <w:r w:rsidR="000C20B0">
        <w:rPr>
          <w:szCs w:val="22"/>
        </w:rPr>
        <w:t xml:space="preserve"> when deciding</w:t>
      </w:r>
      <w:r w:rsidR="00BC0D6A">
        <w:rPr>
          <w:szCs w:val="22"/>
        </w:rPr>
        <w:t>. Such additional</w:t>
      </w:r>
      <w:r w:rsidR="0041090E">
        <w:rPr>
          <w:szCs w:val="22"/>
        </w:rPr>
        <w:t xml:space="preserve"> information must be obtained fai</w:t>
      </w:r>
      <w:r w:rsidR="00143EA2">
        <w:rPr>
          <w:szCs w:val="22"/>
        </w:rPr>
        <w:t>rly</w:t>
      </w:r>
      <w:r w:rsidR="000C20B0">
        <w:rPr>
          <w:szCs w:val="22"/>
        </w:rPr>
        <w:t xml:space="preserve">. </w:t>
      </w:r>
      <w:r w:rsidR="00BC0D6A">
        <w:rPr>
          <w:szCs w:val="22"/>
        </w:rPr>
        <w:t>The AEC</w:t>
      </w:r>
      <w:r w:rsidR="000C20B0">
        <w:rPr>
          <w:szCs w:val="22"/>
        </w:rPr>
        <w:t xml:space="preserve"> may seek </w:t>
      </w:r>
      <w:r w:rsidR="00371734">
        <w:rPr>
          <w:szCs w:val="22"/>
        </w:rPr>
        <w:t>advice</w:t>
      </w:r>
      <w:r w:rsidR="000C20B0">
        <w:rPr>
          <w:szCs w:val="22"/>
        </w:rPr>
        <w:t xml:space="preserve"> from experts as required. </w:t>
      </w:r>
      <w:r w:rsidR="003D7572">
        <w:rPr>
          <w:szCs w:val="22"/>
        </w:rPr>
        <w:t>The</w:t>
      </w:r>
      <w:r w:rsidR="00DA7603">
        <w:rPr>
          <w:szCs w:val="22"/>
        </w:rPr>
        <w:t xml:space="preserve"> Australian</w:t>
      </w:r>
      <w:r w:rsidR="003D7572">
        <w:rPr>
          <w:szCs w:val="22"/>
        </w:rPr>
        <w:t xml:space="preserve"> </w:t>
      </w:r>
      <w:r w:rsidR="00DA7603">
        <w:rPr>
          <w:szCs w:val="22"/>
        </w:rPr>
        <w:t xml:space="preserve">code provides guidance on this issue </w:t>
      </w:r>
      <w:r w:rsidR="00A807C5">
        <w:rPr>
          <w:szCs w:val="22"/>
        </w:rPr>
        <w:t>by specifying the A</w:t>
      </w:r>
      <w:r w:rsidR="005565BF">
        <w:rPr>
          <w:szCs w:val="22"/>
        </w:rPr>
        <w:t>EC</w:t>
      </w:r>
      <w:r w:rsidR="00A807C5">
        <w:rPr>
          <w:szCs w:val="22"/>
        </w:rPr>
        <w:t xml:space="preserve"> may </w:t>
      </w:r>
      <w:r w:rsidR="005565BF">
        <w:rPr>
          <w:szCs w:val="22"/>
        </w:rPr>
        <w:t>recruit</w:t>
      </w:r>
      <w:r w:rsidR="00A807C5">
        <w:rPr>
          <w:szCs w:val="22"/>
        </w:rPr>
        <w:t xml:space="preserve"> additional members with skills and background of value to the AEC and invite people with specific expertise </w:t>
      </w:r>
      <w:r w:rsidR="005565BF">
        <w:rPr>
          <w:szCs w:val="22"/>
        </w:rPr>
        <w:t xml:space="preserve">to provide advice. </w:t>
      </w:r>
    </w:p>
    <w:p w14:paraId="53770488" w14:textId="3EC9C399" w:rsidR="0038018C" w:rsidRPr="00212A06" w:rsidRDefault="00626566" w:rsidP="00F86FE2">
      <w:pPr>
        <w:snapToGrid/>
        <w:spacing w:before="150" w:after="0" w:line="216" w:lineRule="auto"/>
        <w:rPr>
          <w:rStyle w:val="Heading2Char"/>
          <w:color w:val="00B7BD" w:themeColor="accent3"/>
        </w:rPr>
      </w:pPr>
      <w:bookmarkStart w:id="19" w:name="_Toc41027284"/>
      <w:r w:rsidRPr="00EA1951">
        <w:rPr>
          <w:rStyle w:val="Heading2Char"/>
          <w:color w:val="00B7BD" w:themeColor="accent3"/>
        </w:rPr>
        <w:t xml:space="preserve">9. </w:t>
      </w:r>
      <w:r w:rsidR="009867E2">
        <w:rPr>
          <w:rStyle w:val="Heading2Char"/>
          <w:color w:val="00B7BD" w:themeColor="accent3"/>
        </w:rPr>
        <w:t>Consider relevant policies</w:t>
      </w:r>
      <w:bookmarkEnd w:id="19"/>
      <w:r w:rsidR="009867E2">
        <w:rPr>
          <w:rStyle w:val="Heading2Char"/>
          <w:color w:val="00B7BD" w:themeColor="accent3"/>
        </w:rPr>
        <w:t xml:space="preserve"> </w:t>
      </w:r>
    </w:p>
    <w:p w14:paraId="65A92727" w14:textId="073B6BF3" w:rsidR="00911279" w:rsidRDefault="00F86FE2" w:rsidP="0039627B">
      <w:pPr>
        <w:spacing w:before="240"/>
        <w:jc w:val="both"/>
      </w:pPr>
      <w:r>
        <w:rPr>
          <w:szCs w:val="22"/>
        </w:rPr>
        <w:t>The POCT</w:t>
      </w:r>
      <w:r w:rsidR="00AE2A87">
        <w:rPr>
          <w:szCs w:val="22"/>
        </w:rPr>
        <w:t>A</w:t>
      </w:r>
      <w:r>
        <w:rPr>
          <w:szCs w:val="22"/>
        </w:rPr>
        <w:t xml:space="preserve"> Act establishes a coregulatory framework</w:t>
      </w:r>
      <w:r w:rsidR="00AE2A87">
        <w:rPr>
          <w:szCs w:val="22"/>
        </w:rPr>
        <w:t xml:space="preserve">. That is, </w:t>
      </w:r>
      <w:r w:rsidR="00E743A8">
        <w:rPr>
          <w:szCs w:val="22"/>
        </w:rPr>
        <w:t xml:space="preserve">licence holders </w:t>
      </w:r>
      <w:r w:rsidR="00AD7B7A">
        <w:rPr>
          <w:szCs w:val="22"/>
        </w:rPr>
        <w:t xml:space="preserve">in </w:t>
      </w:r>
      <w:r w:rsidR="00256730">
        <w:rPr>
          <w:szCs w:val="22"/>
        </w:rPr>
        <w:t>consultation</w:t>
      </w:r>
      <w:r w:rsidR="00AD7B7A">
        <w:rPr>
          <w:szCs w:val="22"/>
        </w:rPr>
        <w:t xml:space="preserve"> with </w:t>
      </w:r>
      <w:r w:rsidR="00415B3C">
        <w:rPr>
          <w:szCs w:val="22"/>
        </w:rPr>
        <w:t xml:space="preserve">the </w:t>
      </w:r>
      <w:r w:rsidR="00256730">
        <w:rPr>
          <w:szCs w:val="22"/>
        </w:rPr>
        <w:t>AEC</w:t>
      </w:r>
      <w:r w:rsidR="00415B3C">
        <w:rPr>
          <w:szCs w:val="22"/>
        </w:rPr>
        <w:t xml:space="preserve"> </w:t>
      </w:r>
      <w:r w:rsidR="00E743A8">
        <w:rPr>
          <w:szCs w:val="22"/>
        </w:rPr>
        <w:t xml:space="preserve">are obliged to implement policies </w:t>
      </w:r>
      <w:r w:rsidR="00DC62C8">
        <w:rPr>
          <w:szCs w:val="22"/>
        </w:rPr>
        <w:t>and</w:t>
      </w:r>
      <w:r w:rsidR="00E743A8">
        <w:rPr>
          <w:szCs w:val="22"/>
        </w:rPr>
        <w:t xml:space="preserve"> </w:t>
      </w:r>
      <w:r w:rsidR="00DC62C8">
        <w:rPr>
          <w:szCs w:val="22"/>
        </w:rPr>
        <w:t>procedures</w:t>
      </w:r>
      <w:r w:rsidR="00E743A8">
        <w:rPr>
          <w:szCs w:val="22"/>
        </w:rPr>
        <w:t xml:space="preserve"> </w:t>
      </w:r>
      <w:r w:rsidR="00DC62C8">
        <w:rPr>
          <w:szCs w:val="22"/>
        </w:rPr>
        <w:t>to support animal use.</w:t>
      </w:r>
      <w:r w:rsidR="005219BD">
        <w:rPr>
          <w:szCs w:val="22"/>
        </w:rPr>
        <w:t xml:space="preserve"> </w:t>
      </w:r>
      <w:r w:rsidR="00256730">
        <w:rPr>
          <w:szCs w:val="22"/>
        </w:rPr>
        <w:t>T</w:t>
      </w:r>
      <w:r w:rsidR="00D95ADB">
        <w:rPr>
          <w:szCs w:val="22"/>
        </w:rPr>
        <w:t>he</w:t>
      </w:r>
      <w:r w:rsidR="00256730">
        <w:rPr>
          <w:szCs w:val="22"/>
        </w:rPr>
        <w:t xml:space="preserve"> A</w:t>
      </w:r>
      <w:r w:rsidR="00D95ADB">
        <w:rPr>
          <w:szCs w:val="22"/>
        </w:rPr>
        <w:t>EC</w:t>
      </w:r>
      <w:r w:rsidR="00256730">
        <w:rPr>
          <w:szCs w:val="22"/>
        </w:rPr>
        <w:t xml:space="preserve"> must take these </w:t>
      </w:r>
      <w:r w:rsidR="005219BD">
        <w:rPr>
          <w:szCs w:val="22"/>
        </w:rPr>
        <w:t xml:space="preserve">into </w:t>
      </w:r>
      <w:r w:rsidR="00D95ADB">
        <w:rPr>
          <w:szCs w:val="22"/>
        </w:rPr>
        <w:t>consider</w:t>
      </w:r>
      <w:r w:rsidR="005219BD">
        <w:rPr>
          <w:szCs w:val="22"/>
        </w:rPr>
        <w:t>ation</w:t>
      </w:r>
      <w:r w:rsidR="00D95ADB">
        <w:rPr>
          <w:szCs w:val="22"/>
        </w:rPr>
        <w:t xml:space="preserve"> </w:t>
      </w:r>
      <w:r w:rsidR="00245F9B">
        <w:rPr>
          <w:szCs w:val="22"/>
        </w:rPr>
        <w:t xml:space="preserve">when </w:t>
      </w:r>
      <w:r w:rsidR="005219BD">
        <w:rPr>
          <w:szCs w:val="22"/>
        </w:rPr>
        <w:t>deciding</w:t>
      </w:r>
      <w:r w:rsidR="00DC78C8">
        <w:rPr>
          <w:szCs w:val="22"/>
        </w:rPr>
        <w:t>.</w:t>
      </w:r>
      <w:r w:rsidR="0061550F" w:rsidRPr="0061550F">
        <w:t xml:space="preserve"> </w:t>
      </w:r>
    </w:p>
    <w:p w14:paraId="2570D3B2" w14:textId="0DEF7461" w:rsidR="00DC78C8" w:rsidRDefault="00911279" w:rsidP="0039627B">
      <w:pPr>
        <w:spacing w:before="240"/>
        <w:jc w:val="both"/>
        <w:rPr>
          <w:szCs w:val="22"/>
        </w:rPr>
      </w:pPr>
      <w:r w:rsidRPr="00157DA7">
        <w:rPr>
          <w:noProof/>
          <w:szCs w:val="22"/>
        </w:rPr>
        <mc:AlternateContent>
          <mc:Choice Requires="wps">
            <w:drawing>
              <wp:anchor distT="91440" distB="91440" distL="114300" distR="114300" simplePos="0" relativeHeight="251666944" behindDoc="0" locked="0" layoutInCell="1" allowOverlap="1" wp14:anchorId="65D3FAD3" wp14:editId="14DA359E">
                <wp:simplePos x="0" y="0"/>
                <wp:positionH relativeFrom="margin">
                  <wp:posOffset>-90805</wp:posOffset>
                </wp:positionH>
                <wp:positionV relativeFrom="paragraph">
                  <wp:posOffset>461645</wp:posOffset>
                </wp:positionV>
                <wp:extent cx="6209030" cy="2686050"/>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2686050"/>
                        </a:xfrm>
                        <a:prstGeom prst="rect">
                          <a:avLst/>
                        </a:prstGeom>
                        <a:noFill/>
                        <a:ln w="9525">
                          <a:noFill/>
                          <a:miter lim="800000"/>
                          <a:headEnd/>
                          <a:tailEnd/>
                        </a:ln>
                      </wps:spPr>
                      <wps:txbx>
                        <w:txbxContent>
                          <w:p w14:paraId="7CAE2635" w14:textId="77777777" w:rsidR="00157DA7" w:rsidRPr="00157DA7" w:rsidRDefault="00157DA7" w:rsidP="0061550F">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157DA7">
                              <w:rPr>
                                <w:b/>
                                <w:bCs/>
                                <w:i/>
                                <w:iCs/>
                                <w:color w:val="E57100" w:themeColor="accent1"/>
                                <w:sz w:val="24"/>
                                <w:szCs w:val="24"/>
                              </w:rPr>
                              <w:t>Example:</w:t>
                            </w:r>
                          </w:p>
                          <w:p w14:paraId="2AB37186" w14:textId="2A4B7C4A" w:rsidR="00157DA7" w:rsidRPr="00157DA7" w:rsidRDefault="00157DA7" w:rsidP="0061550F">
                            <w:pPr>
                              <w:pBdr>
                                <w:top w:val="single" w:sz="24" w:space="8" w:color="E57100" w:themeColor="accent1"/>
                                <w:bottom w:val="single" w:sz="24" w:space="8" w:color="E57100" w:themeColor="accent1"/>
                              </w:pBdr>
                              <w:spacing w:after="0"/>
                              <w:jc w:val="both"/>
                              <w:rPr>
                                <w:i/>
                                <w:iCs/>
                                <w:color w:val="E57100" w:themeColor="accent1"/>
                                <w:sz w:val="24"/>
                                <w:szCs w:val="24"/>
                              </w:rPr>
                            </w:pPr>
                            <w:r w:rsidRPr="00157DA7">
                              <w:rPr>
                                <w:i/>
                                <w:iCs/>
                                <w:color w:val="E57100" w:themeColor="accent1"/>
                                <w:sz w:val="24"/>
                                <w:szCs w:val="24"/>
                              </w:rPr>
                              <w:t>2.1.8 Institutions must ensure that all people involved in the care and use of animals understand</w:t>
                            </w:r>
                            <w:r>
                              <w:rPr>
                                <w:i/>
                                <w:iCs/>
                                <w:color w:val="E57100" w:themeColor="accent1"/>
                                <w:sz w:val="24"/>
                                <w:szCs w:val="24"/>
                              </w:rPr>
                              <w:t xml:space="preserve"> </w:t>
                            </w:r>
                            <w:r w:rsidRPr="00157DA7">
                              <w:rPr>
                                <w:i/>
                                <w:iCs/>
                                <w:color w:val="E57100" w:themeColor="accent1"/>
                                <w:sz w:val="24"/>
                                <w:szCs w:val="24"/>
                              </w:rPr>
                              <w:t>their responsibilities and the requirements of the Code, are competent for the procedures they</w:t>
                            </w:r>
                            <w:r>
                              <w:rPr>
                                <w:i/>
                                <w:iCs/>
                                <w:color w:val="E57100" w:themeColor="accent1"/>
                                <w:sz w:val="24"/>
                                <w:szCs w:val="24"/>
                              </w:rPr>
                              <w:t xml:space="preserve"> </w:t>
                            </w:r>
                            <w:r w:rsidRPr="00157DA7">
                              <w:rPr>
                                <w:i/>
                                <w:iCs/>
                                <w:color w:val="E57100" w:themeColor="accent1"/>
                                <w:sz w:val="24"/>
                                <w:szCs w:val="24"/>
                              </w:rPr>
                              <w:t>perform or are under the direct supervision of a person who is competent to perform the</w:t>
                            </w:r>
                            <w:r>
                              <w:rPr>
                                <w:i/>
                                <w:iCs/>
                                <w:color w:val="E57100" w:themeColor="accent1"/>
                                <w:sz w:val="24"/>
                                <w:szCs w:val="24"/>
                              </w:rPr>
                              <w:t xml:space="preserve"> </w:t>
                            </w:r>
                            <w:r w:rsidRPr="00157DA7">
                              <w:rPr>
                                <w:i/>
                                <w:iCs/>
                                <w:color w:val="E57100" w:themeColor="accent1"/>
                                <w:sz w:val="24"/>
                                <w:szCs w:val="24"/>
                              </w:rPr>
                              <w:t>procedures, and have access to appropriate education programs and resources, by:</w:t>
                            </w:r>
                            <w:r>
                              <w:rPr>
                                <w:i/>
                                <w:iCs/>
                                <w:color w:val="E57100" w:themeColor="accent1"/>
                                <w:sz w:val="24"/>
                                <w:szCs w:val="24"/>
                              </w:rPr>
                              <w:t xml:space="preserve"> </w:t>
                            </w:r>
                            <w:r w:rsidRPr="00157DA7">
                              <w:rPr>
                                <w:i/>
                                <w:iCs/>
                                <w:color w:val="E57100" w:themeColor="accent1"/>
                                <w:sz w:val="24"/>
                                <w:szCs w:val="24"/>
                              </w:rPr>
                              <w:t>With respect to investigators</w:t>
                            </w:r>
                          </w:p>
                          <w:p w14:paraId="26915376" w14:textId="1B7E6BDC" w:rsidR="00157DA7" w:rsidRPr="00157DA7" w:rsidRDefault="00157DA7" w:rsidP="0061550F">
                            <w:pPr>
                              <w:pBdr>
                                <w:top w:val="single" w:sz="24" w:space="8" w:color="E57100" w:themeColor="accent1"/>
                                <w:bottom w:val="single" w:sz="24" w:space="8" w:color="E57100" w:themeColor="accent1"/>
                              </w:pBdr>
                              <w:spacing w:after="0"/>
                              <w:jc w:val="both"/>
                              <w:rPr>
                                <w:i/>
                                <w:iCs/>
                                <w:color w:val="E57100" w:themeColor="accent1"/>
                                <w:sz w:val="24"/>
                                <w:szCs w:val="24"/>
                              </w:rPr>
                            </w:pPr>
                            <w:r w:rsidRPr="00157DA7">
                              <w:rPr>
                                <w:i/>
                                <w:iCs/>
                                <w:color w:val="E57100" w:themeColor="accent1"/>
                                <w:sz w:val="24"/>
                                <w:szCs w:val="24"/>
                              </w:rPr>
                              <w:t>(i) ensuring that investigators are well informed of their responsibilities under the Code and</w:t>
                            </w:r>
                            <w:r w:rsidR="007B697D">
                              <w:rPr>
                                <w:i/>
                                <w:iCs/>
                                <w:color w:val="E57100" w:themeColor="accent1"/>
                                <w:sz w:val="24"/>
                                <w:szCs w:val="24"/>
                              </w:rPr>
                              <w:t xml:space="preserve"> </w:t>
                            </w:r>
                            <w:r w:rsidRPr="00157DA7">
                              <w:rPr>
                                <w:i/>
                                <w:iCs/>
                                <w:color w:val="E57100" w:themeColor="accent1"/>
                                <w:sz w:val="24"/>
                                <w:szCs w:val="24"/>
                              </w:rPr>
                              <w:t>their legal responsibilities</w:t>
                            </w:r>
                          </w:p>
                          <w:p w14:paraId="247C27F9" w14:textId="3E3B3BDA" w:rsidR="007B697D" w:rsidRPr="007B697D" w:rsidRDefault="007B697D" w:rsidP="0061550F">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7B697D">
                              <w:rPr>
                                <w:b/>
                                <w:bCs/>
                                <w:i/>
                                <w:iCs/>
                                <w:color w:val="E57100" w:themeColor="accent1"/>
                                <w:sz w:val="24"/>
                                <w:szCs w:val="24"/>
                              </w:rPr>
                              <w:t>What does this mean?</w:t>
                            </w:r>
                          </w:p>
                          <w:p w14:paraId="1773D48B" w14:textId="557B5FDB" w:rsidR="007B697D" w:rsidRDefault="00351C22" w:rsidP="0061550F">
                            <w:pPr>
                              <w:pBdr>
                                <w:top w:val="single" w:sz="24" w:space="8" w:color="E57100" w:themeColor="accent1"/>
                                <w:bottom w:val="single" w:sz="24" w:space="8" w:color="E57100" w:themeColor="accent1"/>
                              </w:pBdr>
                              <w:spacing w:after="0"/>
                              <w:jc w:val="both"/>
                              <w:rPr>
                                <w:i/>
                                <w:iCs/>
                                <w:color w:val="E57100" w:themeColor="accent1"/>
                                <w:sz w:val="24"/>
                              </w:rPr>
                            </w:pPr>
                            <w:r>
                              <w:rPr>
                                <w:i/>
                                <w:iCs/>
                                <w:color w:val="E57100" w:themeColor="accent1"/>
                                <w:sz w:val="24"/>
                              </w:rPr>
                              <w:t xml:space="preserve">In meeting this obligation under the </w:t>
                            </w:r>
                            <w:r w:rsidR="009D3C85">
                              <w:rPr>
                                <w:i/>
                                <w:iCs/>
                                <w:color w:val="E57100" w:themeColor="accent1"/>
                                <w:sz w:val="24"/>
                              </w:rPr>
                              <w:t>Australian</w:t>
                            </w:r>
                            <w:r>
                              <w:rPr>
                                <w:i/>
                                <w:iCs/>
                                <w:color w:val="E57100" w:themeColor="accent1"/>
                                <w:sz w:val="24"/>
                              </w:rPr>
                              <w:t xml:space="preserve"> code</w:t>
                            </w:r>
                            <w:r w:rsidR="00AE2A87">
                              <w:rPr>
                                <w:i/>
                                <w:iCs/>
                                <w:color w:val="E57100" w:themeColor="accent1"/>
                                <w:sz w:val="24"/>
                              </w:rPr>
                              <w:t>,</w:t>
                            </w:r>
                            <w:r>
                              <w:rPr>
                                <w:i/>
                                <w:iCs/>
                                <w:color w:val="E57100" w:themeColor="accent1"/>
                                <w:sz w:val="24"/>
                              </w:rPr>
                              <w:t xml:space="preserve"> the </w:t>
                            </w:r>
                            <w:r w:rsidR="005322F6">
                              <w:rPr>
                                <w:i/>
                                <w:iCs/>
                                <w:color w:val="E57100" w:themeColor="accent1"/>
                                <w:sz w:val="24"/>
                              </w:rPr>
                              <w:t>institution</w:t>
                            </w:r>
                            <w:r w:rsidR="009D3C85">
                              <w:rPr>
                                <w:i/>
                                <w:iCs/>
                                <w:color w:val="E57100" w:themeColor="accent1"/>
                                <w:sz w:val="24"/>
                              </w:rPr>
                              <w:t xml:space="preserve"> may develop a procedure to mandate</w:t>
                            </w:r>
                            <w:r w:rsidR="00AE2A87">
                              <w:rPr>
                                <w:i/>
                                <w:iCs/>
                                <w:color w:val="E57100" w:themeColor="accent1"/>
                                <w:sz w:val="24"/>
                              </w:rPr>
                              <w:t xml:space="preserve"> that</w:t>
                            </w:r>
                            <w:r w:rsidR="009D3C85">
                              <w:rPr>
                                <w:i/>
                                <w:iCs/>
                                <w:color w:val="E57100" w:themeColor="accent1"/>
                                <w:sz w:val="24"/>
                              </w:rPr>
                              <w:t xml:space="preserve"> investigators undertake training in </w:t>
                            </w:r>
                            <w:r w:rsidR="00B6216A">
                              <w:rPr>
                                <w:i/>
                                <w:iCs/>
                                <w:color w:val="E57100" w:themeColor="accent1"/>
                                <w:sz w:val="24"/>
                              </w:rPr>
                              <w:t>their</w:t>
                            </w:r>
                            <w:r w:rsidR="009D3C85">
                              <w:rPr>
                                <w:i/>
                                <w:iCs/>
                                <w:color w:val="E57100" w:themeColor="accent1"/>
                                <w:sz w:val="24"/>
                              </w:rPr>
                              <w:t xml:space="preserve"> </w:t>
                            </w:r>
                            <w:r w:rsidR="005322F6">
                              <w:rPr>
                                <w:i/>
                                <w:iCs/>
                                <w:color w:val="E57100" w:themeColor="accent1"/>
                                <w:sz w:val="24"/>
                              </w:rPr>
                              <w:t>responsibilities</w:t>
                            </w:r>
                            <w:r w:rsidR="009D3C85">
                              <w:rPr>
                                <w:i/>
                                <w:iCs/>
                                <w:color w:val="E57100" w:themeColor="accent1"/>
                                <w:sz w:val="24"/>
                              </w:rPr>
                              <w:t xml:space="preserve"> </w:t>
                            </w:r>
                            <w:r w:rsidR="005322F6">
                              <w:rPr>
                                <w:i/>
                                <w:iCs/>
                                <w:color w:val="E57100" w:themeColor="accent1"/>
                                <w:sz w:val="24"/>
                              </w:rPr>
                              <w:t>prior</w:t>
                            </w:r>
                            <w:r w:rsidR="009D3C85">
                              <w:rPr>
                                <w:i/>
                                <w:iCs/>
                                <w:color w:val="E57100" w:themeColor="accent1"/>
                                <w:sz w:val="24"/>
                              </w:rPr>
                              <w:t xml:space="preserve"> to </w:t>
                            </w:r>
                            <w:r w:rsidR="007E1CB4">
                              <w:rPr>
                                <w:i/>
                                <w:iCs/>
                                <w:color w:val="E57100" w:themeColor="accent1"/>
                                <w:sz w:val="24"/>
                              </w:rPr>
                              <w:t>seeking</w:t>
                            </w:r>
                            <w:r w:rsidR="003547ED">
                              <w:rPr>
                                <w:i/>
                                <w:iCs/>
                                <w:color w:val="E57100" w:themeColor="accent1"/>
                                <w:sz w:val="24"/>
                              </w:rPr>
                              <w:t xml:space="preserve"> </w:t>
                            </w:r>
                            <w:r w:rsidR="007E1CB4">
                              <w:rPr>
                                <w:i/>
                                <w:iCs/>
                                <w:color w:val="E57100" w:themeColor="accent1"/>
                                <w:sz w:val="24"/>
                              </w:rPr>
                              <w:t xml:space="preserve">approval from the AEC to undertake scientific </w:t>
                            </w:r>
                            <w:r w:rsidR="003547ED">
                              <w:rPr>
                                <w:i/>
                                <w:iCs/>
                                <w:color w:val="E57100" w:themeColor="accent1"/>
                                <w:sz w:val="24"/>
                              </w:rPr>
                              <w:t>procedures</w:t>
                            </w:r>
                            <w:r w:rsidR="007E1CB4">
                              <w:rPr>
                                <w:i/>
                                <w:iCs/>
                                <w:color w:val="E57100" w:themeColor="accent1"/>
                                <w:sz w:val="24"/>
                              </w:rPr>
                              <w:t xml:space="preserve">. The AEC therefore must be satisfied </w:t>
                            </w:r>
                            <w:r w:rsidR="003547ED">
                              <w:rPr>
                                <w:i/>
                                <w:iCs/>
                                <w:color w:val="E57100" w:themeColor="accent1"/>
                                <w:sz w:val="24"/>
                              </w:rPr>
                              <w:t>a person has met this standard prior to appro</w:t>
                            </w:r>
                            <w:r w:rsidR="00AE2A87">
                              <w:rPr>
                                <w:i/>
                                <w:iCs/>
                                <w:color w:val="E57100" w:themeColor="accent1"/>
                                <w:sz w:val="24"/>
                              </w:rPr>
                              <w:t>ving</w:t>
                            </w:r>
                            <w:r w:rsidR="004D3715">
                              <w:rPr>
                                <w:i/>
                                <w:iCs/>
                                <w:color w:val="E57100" w:themeColor="accent1"/>
                                <w:sz w:val="24"/>
                              </w:rPr>
                              <w:t>.</w:t>
                            </w:r>
                            <w:r w:rsidR="003547ED">
                              <w:rPr>
                                <w:i/>
                                <w:iCs/>
                                <w:color w:val="E57100" w:themeColor="accent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D3FAD3" id="_x0000_s1032" type="#_x0000_t202" style="position:absolute;left:0;text-align:left;margin-left:-7.15pt;margin-top:36.35pt;width:488.9pt;height:211.5pt;z-index:2516669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" filled="f" stroked="f">
                <v:textbox>
                  <w:txbxContent>
                    <w:p w14:paraId="7CAE2635" w14:textId="77777777" w:rsidR="00157DA7" w:rsidRPr="00157DA7" w:rsidRDefault="00157DA7" w:rsidP="0061550F">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157DA7">
                        <w:rPr>
                          <w:b/>
                          <w:bCs/>
                          <w:i/>
                          <w:iCs/>
                          <w:color w:val="E57100" w:themeColor="accent1"/>
                          <w:sz w:val="24"/>
                          <w:szCs w:val="24"/>
                        </w:rPr>
                        <w:t>Example:</w:t>
                      </w:r>
                    </w:p>
                    <w:p w14:paraId="2AB37186" w14:textId="2A4B7C4A" w:rsidR="00157DA7" w:rsidRPr="00157DA7" w:rsidRDefault="00157DA7" w:rsidP="0061550F">
                      <w:pPr>
                        <w:pBdr>
                          <w:top w:val="single" w:sz="24" w:space="8" w:color="E57100" w:themeColor="accent1"/>
                          <w:bottom w:val="single" w:sz="24" w:space="8" w:color="E57100" w:themeColor="accent1"/>
                        </w:pBdr>
                        <w:spacing w:after="0"/>
                        <w:jc w:val="both"/>
                        <w:rPr>
                          <w:i/>
                          <w:iCs/>
                          <w:color w:val="E57100" w:themeColor="accent1"/>
                          <w:sz w:val="24"/>
                          <w:szCs w:val="24"/>
                        </w:rPr>
                      </w:pPr>
                      <w:r w:rsidRPr="00157DA7">
                        <w:rPr>
                          <w:i/>
                          <w:iCs/>
                          <w:color w:val="E57100" w:themeColor="accent1"/>
                          <w:sz w:val="24"/>
                          <w:szCs w:val="24"/>
                        </w:rPr>
                        <w:t>2.1.8 Institutions must ensure that all people involved in the care and use of animals understand</w:t>
                      </w:r>
                      <w:r>
                        <w:rPr>
                          <w:i/>
                          <w:iCs/>
                          <w:color w:val="E57100" w:themeColor="accent1"/>
                          <w:sz w:val="24"/>
                          <w:szCs w:val="24"/>
                        </w:rPr>
                        <w:t xml:space="preserve"> </w:t>
                      </w:r>
                      <w:r w:rsidRPr="00157DA7">
                        <w:rPr>
                          <w:i/>
                          <w:iCs/>
                          <w:color w:val="E57100" w:themeColor="accent1"/>
                          <w:sz w:val="24"/>
                          <w:szCs w:val="24"/>
                        </w:rPr>
                        <w:t xml:space="preserve">their responsibilities and the requirements of </w:t>
                      </w:r>
                      <w:bookmarkStart w:id="20" w:name="_GoBack"/>
                      <w:bookmarkEnd w:id="20"/>
                      <w:r w:rsidRPr="00157DA7">
                        <w:rPr>
                          <w:i/>
                          <w:iCs/>
                          <w:color w:val="E57100" w:themeColor="accent1"/>
                          <w:sz w:val="24"/>
                          <w:szCs w:val="24"/>
                        </w:rPr>
                        <w:t>the Code, are competent for the procedures they</w:t>
                      </w:r>
                      <w:r>
                        <w:rPr>
                          <w:i/>
                          <w:iCs/>
                          <w:color w:val="E57100" w:themeColor="accent1"/>
                          <w:sz w:val="24"/>
                          <w:szCs w:val="24"/>
                        </w:rPr>
                        <w:t xml:space="preserve"> </w:t>
                      </w:r>
                      <w:r w:rsidRPr="00157DA7">
                        <w:rPr>
                          <w:i/>
                          <w:iCs/>
                          <w:color w:val="E57100" w:themeColor="accent1"/>
                          <w:sz w:val="24"/>
                          <w:szCs w:val="24"/>
                        </w:rPr>
                        <w:t>perform or are under the direct supervision of a person who is competent to perform the</w:t>
                      </w:r>
                      <w:r>
                        <w:rPr>
                          <w:i/>
                          <w:iCs/>
                          <w:color w:val="E57100" w:themeColor="accent1"/>
                          <w:sz w:val="24"/>
                          <w:szCs w:val="24"/>
                        </w:rPr>
                        <w:t xml:space="preserve"> </w:t>
                      </w:r>
                      <w:r w:rsidRPr="00157DA7">
                        <w:rPr>
                          <w:i/>
                          <w:iCs/>
                          <w:color w:val="E57100" w:themeColor="accent1"/>
                          <w:sz w:val="24"/>
                          <w:szCs w:val="24"/>
                        </w:rPr>
                        <w:t>procedures, and have access to appropriate education programs and resources, by:</w:t>
                      </w:r>
                      <w:r>
                        <w:rPr>
                          <w:i/>
                          <w:iCs/>
                          <w:color w:val="E57100" w:themeColor="accent1"/>
                          <w:sz w:val="24"/>
                          <w:szCs w:val="24"/>
                        </w:rPr>
                        <w:t xml:space="preserve"> </w:t>
                      </w:r>
                      <w:r w:rsidRPr="00157DA7">
                        <w:rPr>
                          <w:i/>
                          <w:iCs/>
                          <w:color w:val="E57100" w:themeColor="accent1"/>
                          <w:sz w:val="24"/>
                          <w:szCs w:val="24"/>
                        </w:rPr>
                        <w:t>With respect to investigators</w:t>
                      </w:r>
                    </w:p>
                    <w:p w14:paraId="26915376" w14:textId="1B7E6BDC" w:rsidR="00157DA7" w:rsidRPr="00157DA7" w:rsidRDefault="00157DA7" w:rsidP="0061550F">
                      <w:pPr>
                        <w:pBdr>
                          <w:top w:val="single" w:sz="24" w:space="8" w:color="E57100" w:themeColor="accent1"/>
                          <w:bottom w:val="single" w:sz="24" w:space="8" w:color="E57100" w:themeColor="accent1"/>
                        </w:pBdr>
                        <w:spacing w:after="0"/>
                        <w:jc w:val="both"/>
                        <w:rPr>
                          <w:i/>
                          <w:iCs/>
                          <w:color w:val="E57100" w:themeColor="accent1"/>
                          <w:sz w:val="24"/>
                          <w:szCs w:val="24"/>
                        </w:rPr>
                      </w:pPr>
                      <w:r w:rsidRPr="00157DA7">
                        <w:rPr>
                          <w:i/>
                          <w:iCs/>
                          <w:color w:val="E57100" w:themeColor="accent1"/>
                          <w:sz w:val="24"/>
                          <w:szCs w:val="24"/>
                        </w:rPr>
                        <w:t xml:space="preserve">(i) ensuring </w:t>
                      </w:r>
                      <w:r w:rsidRPr="00157DA7">
                        <w:rPr>
                          <w:i/>
                          <w:iCs/>
                          <w:color w:val="E57100" w:themeColor="accent1"/>
                          <w:sz w:val="24"/>
                          <w:szCs w:val="24"/>
                        </w:rPr>
                        <w:t>that investigators are well informed of their responsibilities under the Code and</w:t>
                      </w:r>
                      <w:r w:rsidR="007B697D">
                        <w:rPr>
                          <w:i/>
                          <w:iCs/>
                          <w:color w:val="E57100" w:themeColor="accent1"/>
                          <w:sz w:val="24"/>
                          <w:szCs w:val="24"/>
                        </w:rPr>
                        <w:t xml:space="preserve"> </w:t>
                      </w:r>
                      <w:r w:rsidRPr="00157DA7">
                        <w:rPr>
                          <w:i/>
                          <w:iCs/>
                          <w:color w:val="E57100" w:themeColor="accent1"/>
                          <w:sz w:val="24"/>
                          <w:szCs w:val="24"/>
                        </w:rPr>
                        <w:t>their legal responsibilities</w:t>
                      </w:r>
                    </w:p>
                    <w:p w14:paraId="247C27F9" w14:textId="3E3B3BDA" w:rsidR="007B697D" w:rsidRPr="007B697D" w:rsidRDefault="007B697D" w:rsidP="0061550F">
                      <w:pPr>
                        <w:pBdr>
                          <w:top w:val="single" w:sz="24" w:space="8" w:color="E57100" w:themeColor="accent1"/>
                          <w:bottom w:val="single" w:sz="24" w:space="8" w:color="E57100" w:themeColor="accent1"/>
                        </w:pBdr>
                        <w:spacing w:after="0"/>
                        <w:jc w:val="both"/>
                        <w:rPr>
                          <w:b/>
                          <w:bCs/>
                          <w:i/>
                          <w:iCs/>
                          <w:color w:val="E57100" w:themeColor="accent1"/>
                          <w:sz w:val="24"/>
                          <w:szCs w:val="24"/>
                        </w:rPr>
                      </w:pPr>
                      <w:r w:rsidRPr="007B697D">
                        <w:rPr>
                          <w:b/>
                          <w:bCs/>
                          <w:i/>
                          <w:iCs/>
                          <w:color w:val="E57100" w:themeColor="accent1"/>
                          <w:sz w:val="24"/>
                          <w:szCs w:val="24"/>
                        </w:rPr>
                        <w:t>What does this mean?</w:t>
                      </w:r>
                    </w:p>
                    <w:p w14:paraId="1773D48B" w14:textId="557B5FDB" w:rsidR="007B697D" w:rsidRDefault="00351C22" w:rsidP="0061550F">
                      <w:pPr>
                        <w:pBdr>
                          <w:top w:val="single" w:sz="24" w:space="8" w:color="E57100" w:themeColor="accent1"/>
                          <w:bottom w:val="single" w:sz="24" w:space="8" w:color="E57100" w:themeColor="accent1"/>
                        </w:pBdr>
                        <w:spacing w:after="0"/>
                        <w:jc w:val="both"/>
                        <w:rPr>
                          <w:i/>
                          <w:iCs/>
                          <w:color w:val="E57100" w:themeColor="accent1"/>
                          <w:sz w:val="24"/>
                        </w:rPr>
                      </w:pPr>
                      <w:r>
                        <w:rPr>
                          <w:i/>
                          <w:iCs/>
                          <w:color w:val="E57100" w:themeColor="accent1"/>
                          <w:sz w:val="24"/>
                        </w:rPr>
                        <w:t xml:space="preserve">In meeting this obligation under the </w:t>
                      </w:r>
                      <w:r w:rsidR="009D3C85">
                        <w:rPr>
                          <w:i/>
                          <w:iCs/>
                          <w:color w:val="E57100" w:themeColor="accent1"/>
                          <w:sz w:val="24"/>
                        </w:rPr>
                        <w:t>Australian</w:t>
                      </w:r>
                      <w:r>
                        <w:rPr>
                          <w:i/>
                          <w:iCs/>
                          <w:color w:val="E57100" w:themeColor="accent1"/>
                          <w:sz w:val="24"/>
                        </w:rPr>
                        <w:t xml:space="preserve"> code</w:t>
                      </w:r>
                      <w:r w:rsidR="00AE2A87">
                        <w:rPr>
                          <w:i/>
                          <w:iCs/>
                          <w:color w:val="E57100" w:themeColor="accent1"/>
                          <w:sz w:val="24"/>
                        </w:rPr>
                        <w:t>,</w:t>
                      </w:r>
                      <w:r>
                        <w:rPr>
                          <w:i/>
                          <w:iCs/>
                          <w:color w:val="E57100" w:themeColor="accent1"/>
                          <w:sz w:val="24"/>
                        </w:rPr>
                        <w:t xml:space="preserve"> the </w:t>
                      </w:r>
                      <w:r w:rsidR="005322F6">
                        <w:rPr>
                          <w:i/>
                          <w:iCs/>
                          <w:color w:val="E57100" w:themeColor="accent1"/>
                          <w:sz w:val="24"/>
                        </w:rPr>
                        <w:t>institution</w:t>
                      </w:r>
                      <w:r w:rsidR="009D3C85">
                        <w:rPr>
                          <w:i/>
                          <w:iCs/>
                          <w:color w:val="E57100" w:themeColor="accent1"/>
                          <w:sz w:val="24"/>
                        </w:rPr>
                        <w:t xml:space="preserve"> may develop a procedure to mandate</w:t>
                      </w:r>
                      <w:r w:rsidR="00AE2A87">
                        <w:rPr>
                          <w:i/>
                          <w:iCs/>
                          <w:color w:val="E57100" w:themeColor="accent1"/>
                          <w:sz w:val="24"/>
                        </w:rPr>
                        <w:t xml:space="preserve"> that</w:t>
                      </w:r>
                      <w:r w:rsidR="009D3C85">
                        <w:rPr>
                          <w:i/>
                          <w:iCs/>
                          <w:color w:val="E57100" w:themeColor="accent1"/>
                          <w:sz w:val="24"/>
                        </w:rPr>
                        <w:t xml:space="preserve"> investigators undertake training in </w:t>
                      </w:r>
                      <w:r w:rsidR="00B6216A">
                        <w:rPr>
                          <w:i/>
                          <w:iCs/>
                          <w:color w:val="E57100" w:themeColor="accent1"/>
                          <w:sz w:val="24"/>
                        </w:rPr>
                        <w:t>their</w:t>
                      </w:r>
                      <w:r w:rsidR="009D3C85">
                        <w:rPr>
                          <w:i/>
                          <w:iCs/>
                          <w:color w:val="E57100" w:themeColor="accent1"/>
                          <w:sz w:val="24"/>
                        </w:rPr>
                        <w:t xml:space="preserve"> </w:t>
                      </w:r>
                      <w:r w:rsidR="005322F6">
                        <w:rPr>
                          <w:i/>
                          <w:iCs/>
                          <w:color w:val="E57100" w:themeColor="accent1"/>
                          <w:sz w:val="24"/>
                        </w:rPr>
                        <w:t>responsibilities</w:t>
                      </w:r>
                      <w:r w:rsidR="009D3C85">
                        <w:rPr>
                          <w:i/>
                          <w:iCs/>
                          <w:color w:val="E57100" w:themeColor="accent1"/>
                          <w:sz w:val="24"/>
                        </w:rPr>
                        <w:t xml:space="preserve"> </w:t>
                      </w:r>
                      <w:r w:rsidR="005322F6">
                        <w:rPr>
                          <w:i/>
                          <w:iCs/>
                          <w:color w:val="E57100" w:themeColor="accent1"/>
                          <w:sz w:val="24"/>
                        </w:rPr>
                        <w:t>prior</w:t>
                      </w:r>
                      <w:r w:rsidR="009D3C85">
                        <w:rPr>
                          <w:i/>
                          <w:iCs/>
                          <w:color w:val="E57100" w:themeColor="accent1"/>
                          <w:sz w:val="24"/>
                        </w:rPr>
                        <w:t xml:space="preserve"> to </w:t>
                      </w:r>
                      <w:r w:rsidR="007E1CB4">
                        <w:rPr>
                          <w:i/>
                          <w:iCs/>
                          <w:color w:val="E57100" w:themeColor="accent1"/>
                          <w:sz w:val="24"/>
                        </w:rPr>
                        <w:t>seeking</w:t>
                      </w:r>
                      <w:r w:rsidR="003547ED">
                        <w:rPr>
                          <w:i/>
                          <w:iCs/>
                          <w:color w:val="E57100" w:themeColor="accent1"/>
                          <w:sz w:val="24"/>
                        </w:rPr>
                        <w:t xml:space="preserve"> </w:t>
                      </w:r>
                      <w:r w:rsidR="007E1CB4">
                        <w:rPr>
                          <w:i/>
                          <w:iCs/>
                          <w:color w:val="E57100" w:themeColor="accent1"/>
                          <w:sz w:val="24"/>
                        </w:rPr>
                        <w:t xml:space="preserve">approval from the AEC to undertake scientific </w:t>
                      </w:r>
                      <w:r w:rsidR="003547ED">
                        <w:rPr>
                          <w:i/>
                          <w:iCs/>
                          <w:color w:val="E57100" w:themeColor="accent1"/>
                          <w:sz w:val="24"/>
                        </w:rPr>
                        <w:t>procedures</w:t>
                      </w:r>
                      <w:r w:rsidR="007E1CB4">
                        <w:rPr>
                          <w:i/>
                          <w:iCs/>
                          <w:color w:val="E57100" w:themeColor="accent1"/>
                          <w:sz w:val="24"/>
                        </w:rPr>
                        <w:t xml:space="preserve">. The AEC therefore must be satisfied </w:t>
                      </w:r>
                      <w:r w:rsidR="003547ED">
                        <w:rPr>
                          <w:i/>
                          <w:iCs/>
                          <w:color w:val="E57100" w:themeColor="accent1"/>
                          <w:sz w:val="24"/>
                        </w:rPr>
                        <w:t>a person has met this standard prior to appro</w:t>
                      </w:r>
                      <w:r w:rsidR="00AE2A87">
                        <w:rPr>
                          <w:i/>
                          <w:iCs/>
                          <w:color w:val="E57100" w:themeColor="accent1"/>
                          <w:sz w:val="24"/>
                        </w:rPr>
                        <w:t>ving</w:t>
                      </w:r>
                      <w:r w:rsidR="004D3715">
                        <w:rPr>
                          <w:i/>
                          <w:iCs/>
                          <w:color w:val="E57100" w:themeColor="accent1"/>
                          <w:sz w:val="24"/>
                        </w:rPr>
                        <w:t>.</w:t>
                      </w:r>
                      <w:r w:rsidR="003547ED">
                        <w:rPr>
                          <w:i/>
                          <w:iCs/>
                          <w:color w:val="E57100" w:themeColor="accent1"/>
                          <w:sz w:val="24"/>
                        </w:rPr>
                        <w:t xml:space="preserve"> </w:t>
                      </w:r>
                    </w:p>
                  </w:txbxContent>
                </v:textbox>
                <w10:wrap type="topAndBottom" anchorx="margin"/>
              </v:shape>
            </w:pict>
          </mc:Fallback>
        </mc:AlternateContent>
      </w:r>
      <w:r w:rsidR="0061550F">
        <w:t xml:space="preserve">The principles of procedural fairness oblige AECs to ensure the person </w:t>
      </w:r>
      <w:r w:rsidR="0061550F" w:rsidRPr="0039627B">
        <w:rPr>
          <w:szCs w:val="22"/>
        </w:rPr>
        <w:t xml:space="preserve">that is the subject of </w:t>
      </w:r>
      <w:r w:rsidR="0061550F">
        <w:rPr>
          <w:szCs w:val="22"/>
        </w:rPr>
        <w:t xml:space="preserve">the </w:t>
      </w:r>
      <w:r w:rsidR="0061550F" w:rsidRPr="0039627B">
        <w:rPr>
          <w:szCs w:val="22"/>
        </w:rPr>
        <w:t xml:space="preserve">decision </w:t>
      </w:r>
      <w:r w:rsidR="00AE2A87">
        <w:rPr>
          <w:szCs w:val="22"/>
        </w:rPr>
        <w:t xml:space="preserve">has ready </w:t>
      </w:r>
      <w:r w:rsidR="0061550F" w:rsidRPr="0039627B">
        <w:rPr>
          <w:szCs w:val="22"/>
        </w:rPr>
        <w:t xml:space="preserve">access to those </w:t>
      </w:r>
      <w:r w:rsidR="00AE2A87">
        <w:rPr>
          <w:szCs w:val="22"/>
        </w:rPr>
        <w:t>policies and procedures</w:t>
      </w:r>
      <w:r w:rsidR="004C5D1F">
        <w:rPr>
          <w:szCs w:val="22"/>
        </w:rPr>
        <w:t>.</w:t>
      </w:r>
    </w:p>
    <w:p w14:paraId="6E854727" w14:textId="3BF8F4DC" w:rsidR="0043270E" w:rsidRPr="002866FF" w:rsidRDefault="0043270E" w:rsidP="0061550F">
      <w:pPr>
        <w:spacing w:before="240"/>
        <w:jc w:val="both"/>
        <w:rPr>
          <w:rFonts w:cs="Arial"/>
          <w:color w:val="00B7BD" w:themeColor="accent3"/>
          <w:sz w:val="24"/>
          <w:szCs w:val="24"/>
          <w:lang w:val="en-US"/>
        </w:rPr>
      </w:pPr>
      <w:bookmarkStart w:id="20" w:name="_Toc41027285"/>
      <w:r w:rsidRPr="00EA1951">
        <w:rPr>
          <w:rStyle w:val="Heading2Char"/>
          <w:color w:val="00B7BD" w:themeColor="accent3"/>
        </w:rPr>
        <w:lastRenderedPageBreak/>
        <w:t xml:space="preserve">10. </w:t>
      </w:r>
      <w:r w:rsidR="009867E2">
        <w:rPr>
          <w:rStyle w:val="Heading2Char"/>
          <w:color w:val="00B7BD" w:themeColor="accent3"/>
        </w:rPr>
        <w:t>Decide, record and inform</w:t>
      </w:r>
      <w:bookmarkEnd w:id="20"/>
      <w:r w:rsidR="009867E2">
        <w:rPr>
          <w:rStyle w:val="Heading2Char"/>
          <w:color w:val="00B7BD" w:themeColor="accent3"/>
        </w:rPr>
        <w:t xml:space="preserve"> </w:t>
      </w:r>
    </w:p>
    <w:p w14:paraId="0BAD3EB0" w14:textId="77777777" w:rsidR="00601F14" w:rsidRDefault="00F03960" w:rsidP="00601F14">
      <w:pPr>
        <w:spacing w:before="240"/>
        <w:jc w:val="both"/>
      </w:pPr>
      <w:r w:rsidRPr="0043270E">
        <w:t xml:space="preserve">The AEC must clearly communicate </w:t>
      </w:r>
      <w:r w:rsidR="00AE2A87" w:rsidRPr="0043270E">
        <w:t xml:space="preserve">to investigators </w:t>
      </w:r>
      <w:r w:rsidRPr="0043270E">
        <w:t>its decisions, the reasons for its decisions and any conditions attached to an approval</w:t>
      </w:r>
      <w:r w:rsidR="006F4117">
        <w:t xml:space="preserve"> </w:t>
      </w:r>
      <w:r w:rsidR="006F4117" w:rsidRPr="0043270E">
        <w:t>in writing as promptly as possible</w:t>
      </w:r>
      <w:r w:rsidRPr="0043270E">
        <w:t>.</w:t>
      </w:r>
      <w:r w:rsidR="00380759" w:rsidRPr="00380759">
        <w:t xml:space="preserve"> </w:t>
      </w:r>
    </w:p>
    <w:p w14:paraId="1BFF1258" w14:textId="0798CAEB" w:rsidR="00601F14" w:rsidRDefault="00380759" w:rsidP="00601F14">
      <w:pPr>
        <w:spacing w:before="240"/>
        <w:jc w:val="both"/>
        <w:rPr>
          <w:szCs w:val="22"/>
        </w:rPr>
      </w:pPr>
      <w:r w:rsidRPr="0043270E">
        <w:t>The AEC should consider face-to-face meetings with applicants to resolve issues</w:t>
      </w:r>
      <w:r>
        <w:t>.</w:t>
      </w:r>
      <w:r w:rsidR="00601F14" w:rsidRPr="00601F14">
        <w:rPr>
          <w:szCs w:val="22"/>
        </w:rPr>
        <w:t xml:space="preserve"> </w:t>
      </w:r>
      <w:r w:rsidR="00601F14">
        <w:rPr>
          <w:szCs w:val="22"/>
        </w:rPr>
        <w:t>When given the decision, the investigator(s) should be advised of their</w:t>
      </w:r>
      <w:r w:rsidR="00601F14" w:rsidRPr="0039627B">
        <w:rPr>
          <w:szCs w:val="22"/>
        </w:rPr>
        <w:t xml:space="preserve"> rights to apply for review</w:t>
      </w:r>
      <w:r w:rsidR="00601F14">
        <w:rPr>
          <w:szCs w:val="22"/>
        </w:rPr>
        <w:t>.</w:t>
      </w:r>
    </w:p>
    <w:p w14:paraId="031D7D10" w14:textId="387BBDB5" w:rsidR="001B2EFC" w:rsidRDefault="00AE2A87" w:rsidP="001B2EFC">
      <w:pPr>
        <w:spacing w:before="240"/>
        <w:jc w:val="both"/>
        <w:rPr>
          <w:szCs w:val="22"/>
        </w:rPr>
      </w:pPr>
      <w:r>
        <w:rPr>
          <w:szCs w:val="22"/>
        </w:rPr>
        <w:t>The</w:t>
      </w:r>
      <w:r w:rsidR="008D3BAD">
        <w:rPr>
          <w:szCs w:val="22"/>
        </w:rPr>
        <w:t xml:space="preserve"> AEC should </w:t>
      </w:r>
      <w:r w:rsidR="001B2EFC" w:rsidRPr="0039627B">
        <w:rPr>
          <w:szCs w:val="22"/>
        </w:rPr>
        <w:t>record</w:t>
      </w:r>
      <w:r w:rsidR="00372C8C">
        <w:rPr>
          <w:szCs w:val="22"/>
        </w:rPr>
        <w:t xml:space="preserve"> its</w:t>
      </w:r>
      <w:r w:rsidR="001B2EFC" w:rsidRPr="0039627B">
        <w:rPr>
          <w:szCs w:val="22"/>
        </w:rPr>
        <w:t xml:space="preserve"> decision, including</w:t>
      </w:r>
      <w:r w:rsidR="00A05B1A">
        <w:rPr>
          <w:szCs w:val="22"/>
        </w:rPr>
        <w:t xml:space="preserve"> the</w:t>
      </w:r>
      <w:r w:rsidR="001B2EFC" w:rsidRPr="0039627B">
        <w:rPr>
          <w:szCs w:val="22"/>
        </w:rPr>
        <w:t xml:space="preserve"> reasons for </w:t>
      </w:r>
      <w:r>
        <w:rPr>
          <w:szCs w:val="22"/>
        </w:rPr>
        <w:t>that</w:t>
      </w:r>
      <w:r w:rsidR="001B2EFC" w:rsidRPr="0039627B">
        <w:rPr>
          <w:szCs w:val="22"/>
        </w:rPr>
        <w:t xml:space="preserve"> decision</w:t>
      </w:r>
      <w:r w:rsidR="00A05B1A">
        <w:rPr>
          <w:szCs w:val="22"/>
        </w:rPr>
        <w:t xml:space="preserve"> </w:t>
      </w:r>
      <w:r>
        <w:rPr>
          <w:szCs w:val="22"/>
        </w:rPr>
        <w:t xml:space="preserve">based on </w:t>
      </w:r>
      <w:r w:rsidR="00A05B1A">
        <w:rPr>
          <w:szCs w:val="22"/>
        </w:rPr>
        <w:t xml:space="preserve">the evidence and </w:t>
      </w:r>
      <w:r>
        <w:rPr>
          <w:szCs w:val="22"/>
        </w:rPr>
        <w:t xml:space="preserve">factors </w:t>
      </w:r>
      <w:r w:rsidR="00A05B1A">
        <w:rPr>
          <w:szCs w:val="22"/>
        </w:rPr>
        <w:t xml:space="preserve">that were considered. </w:t>
      </w:r>
    </w:p>
    <w:p w14:paraId="4A57BA9B" w14:textId="4092730F" w:rsidR="0043270E" w:rsidRPr="00212A06" w:rsidRDefault="0043270E" w:rsidP="002866FF">
      <w:pPr>
        <w:snapToGrid/>
        <w:spacing w:before="150" w:after="0" w:line="216" w:lineRule="auto"/>
        <w:rPr>
          <w:rStyle w:val="Heading2Char"/>
          <w:color w:val="00B7BD" w:themeColor="accent3"/>
        </w:rPr>
      </w:pPr>
      <w:bookmarkStart w:id="21" w:name="_Toc41027286"/>
      <w:r w:rsidRPr="00EA1951">
        <w:rPr>
          <w:rStyle w:val="Heading2Char"/>
          <w:color w:val="00B7BD" w:themeColor="accent3"/>
        </w:rPr>
        <w:t xml:space="preserve">11. </w:t>
      </w:r>
      <w:r w:rsidR="009867E2">
        <w:rPr>
          <w:rStyle w:val="Heading2Char"/>
          <w:color w:val="00B7BD" w:themeColor="accent3"/>
        </w:rPr>
        <w:t xml:space="preserve">Seek advice </w:t>
      </w:r>
      <w:r w:rsidR="00E36EB1">
        <w:rPr>
          <w:rStyle w:val="Heading2Char"/>
          <w:color w:val="00B7BD" w:themeColor="accent3"/>
        </w:rPr>
        <w:t>as necessary</w:t>
      </w:r>
      <w:bookmarkEnd w:id="21"/>
      <w:r w:rsidR="00E36EB1">
        <w:rPr>
          <w:rStyle w:val="Heading2Char"/>
          <w:color w:val="00B7BD" w:themeColor="accent3"/>
        </w:rPr>
        <w:t xml:space="preserve"> </w:t>
      </w:r>
    </w:p>
    <w:p w14:paraId="206DE81A" w14:textId="7F3ACDA0" w:rsidR="00E45EF6" w:rsidRDefault="00AE2A87" w:rsidP="00E45EF6">
      <w:pPr>
        <w:spacing w:before="240"/>
        <w:jc w:val="both"/>
      </w:pPr>
      <w:r>
        <w:t>If</w:t>
      </w:r>
      <w:r w:rsidRPr="00E45EF6">
        <w:t xml:space="preserve"> </w:t>
      </w:r>
      <w:r w:rsidR="00E45EF6" w:rsidRPr="00E45EF6">
        <w:t>an</w:t>
      </w:r>
      <w:r w:rsidR="00FC1989">
        <w:t xml:space="preserve"> AEC is not clear about the correct </w:t>
      </w:r>
      <w:r w:rsidR="005871C8">
        <w:t>interpretation</w:t>
      </w:r>
      <w:r w:rsidR="00FC1989">
        <w:t xml:space="preserve"> of an aspect of the legislation</w:t>
      </w:r>
      <w:r w:rsidR="005871C8">
        <w:t>, or the Australian code</w:t>
      </w:r>
      <w:r w:rsidR="000751D4">
        <w:t>,</w:t>
      </w:r>
      <w:r w:rsidR="005871C8">
        <w:t xml:space="preserve"> advice should </w:t>
      </w:r>
      <w:r w:rsidR="005E45C4">
        <w:t xml:space="preserve">be sought. </w:t>
      </w:r>
    </w:p>
    <w:p w14:paraId="6CE2DD36" w14:textId="3FF83D90" w:rsidR="005E45C4" w:rsidRDefault="005E45C4" w:rsidP="00E45EF6">
      <w:pPr>
        <w:spacing w:before="240"/>
        <w:jc w:val="both"/>
      </w:pPr>
      <w:r>
        <w:t>The Licensing and Audit team, Animal Welfare Victoria, may be contacted for compliance advice where clarification is required</w:t>
      </w:r>
      <w:r w:rsidR="000751D4">
        <w:t xml:space="preserve">. </w:t>
      </w:r>
      <w:r>
        <w:t xml:space="preserve"> </w:t>
      </w:r>
    </w:p>
    <w:p w14:paraId="6B6579DC" w14:textId="77777777" w:rsidR="004F6350" w:rsidRPr="00BE78F3" w:rsidRDefault="004F6350" w:rsidP="004F6350">
      <w:pPr>
        <w:pStyle w:val="Heading1"/>
        <w:spacing w:after="240"/>
        <w:ind w:left="426" w:hanging="426"/>
        <w:rPr>
          <w:rFonts w:cs="Arial"/>
          <w:color w:val="00B7BD" w:themeColor="accent3"/>
          <w:szCs w:val="24"/>
          <w:lang w:val="en-US"/>
        </w:rPr>
      </w:pPr>
      <w:bookmarkStart w:id="22" w:name="_Toc40710209"/>
      <w:bookmarkStart w:id="23" w:name="_Toc41027287"/>
      <w:r w:rsidRPr="00BE78F3">
        <w:rPr>
          <w:rFonts w:cs="Arial"/>
          <w:color w:val="00B7BD" w:themeColor="accent3"/>
          <w:szCs w:val="24"/>
          <w:lang w:val="en-US"/>
        </w:rPr>
        <w:t>See also</w:t>
      </w:r>
      <w:bookmarkEnd w:id="22"/>
      <w:bookmarkEnd w:id="23"/>
    </w:p>
    <w:p w14:paraId="2F00ED6D" w14:textId="77777777" w:rsidR="004F6350" w:rsidRDefault="005114EC" w:rsidP="004F6350">
      <w:pPr>
        <w:rPr>
          <w:lang w:val="en-US" w:eastAsia="en-AU"/>
        </w:rPr>
      </w:pPr>
      <w:hyperlink r:id="rId14" w:history="1">
        <w:r w:rsidR="004F6350" w:rsidRPr="00CB068C">
          <w:rPr>
            <w:rStyle w:val="Hyperlink"/>
            <w:lang w:val="en-US" w:eastAsia="en-AU"/>
          </w:rPr>
          <w:t>www.agriculture.vic.gov.au/art</w:t>
        </w:r>
      </w:hyperlink>
      <w:r w:rsidR="004F6350">
        <w:rPr>
          <w:lang w:val="en-US" w:eastAsia="en-AU"/>
        </w:rPr>
        <w:t xml:space="preserve"> </w:t>
      </w:r>
    </w:p>
    <w:p w14:paraId="01A93396" w14:textId="5583F4E1" w:rsidR="008C4078" w:rsidRPr="004F6350" w:rsidRDefault="004F6350" w:rsidP="004F6350">
      <w:pPr>
        <w:rPr>
          <w:lang w:val="en-US" w:eastAsia="en-AU"/>
        </w:rPr>
      </w:pPr>
      <w:r w:rsidRPr="004F6350">
        <w:rPr>
          <w:lang w:val="en-US" w:eastAsia="en-AU"/>
        </w:rPr>
        <w:t>Guidelines for the conduct of animal ethics committees</w:t>
      </w:r>
    </w:p>
    <w:p w14:paraId="61745161" w14:textId="59A2C1DA" w:rsidR="00757643" w:rsidRPr="000C5342" w:rsidRDefault="00757643" w:rsidP="000F7DCF">
      <w:pPr>
        <w:pStyle w:val="Heading1"/>
        <w:spacing w:after="0"/>
        <w:ind w:left="426" w:hanging="426"/>
        <w:rPr>
          <w:rFonts w:cs="Arial"/>
          <w:color w:val="00B7BD" w:themeColor="accent3"/>
          <w:szCs w:val="24"/>
          <w:lang w:val="en-US"/>
        </w:rPr>
      </w:pPr>
      <w:bookmarkStart w:id="24" w:name="_Toc6404264"/>
      <w:bookmarkStart w:id="25" w:name="_Toc41027288"/>
      <w:bookmarkEnd w:id="1"/>
      <w:bookmarkEnd w:id="3"/>
      <w:r w:rsidRPr="000C5342">
        <w:rPr>
          <w:rFonts w:cs="Arial"/>
          <w:color w:val="00B7BD" w:themeColor="accent3"/>
          <w:szCs w:val="24"/>
          <w:lang w:val="en-US"/>
        </w:rPr>
        <w:t>Disclaimer</w:t>
      </w:r>
      <w:bookmarkEnd w:id="24"/>
      <w:bookmarkEnd w:id="25"/>
      <w:r w:rsidRPr="000C5342">
        <w:rPr>
          <w:rFonts w:cs="Arial"/>
          <w:color w:val="00B7BD" w:themeColor="accent3"/>
          <w:szCs w:val="24"/>
          <w:lang w:val="en-US"/>
        </w:rPr>
        <w:t xml:space="preserve"> </w:t>
      </w:r>
    </w:p>
    <w:p w14:paraId="4662DA91" w14:textId="416B0F88" w:rsidR="00757643" w:rsidRPr="008471BD" w:rsidRDefault="00757643" w:rsidP="000F7DCF">
      <w:pPr>
        <w:jc w:val="both"/>
        <w:rPr>
          <w:sz w:val="16"/>
          <w:szCs w:val="16"/>
        </w:rPr>
      </w:pPr>
      <w:r w:rsidRPr="008471BD">
        <w:rPr>
          <w:sz w:val="16"/>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w:t>
      </w:r>
      <w:r w:rsidR="009C205C">
        <w:rPr>
          <w:sz w:val="16"/>
          <w:szCs w:val="16"/>
        </w:rPr>
        <w:t>,</w:t>
      </w:r>
      <w:r w:rsidRPr="008471BD">
        <w:rPr>
          <w:sz w:val="16"/>
          <w:szCs w:val="16"/>
        </w:rPr>
        <w:t xml:space="preserve"> we endeavour to keep the content relevant and up to date and reserve the right to make changes as require</w:t>
      </w:r>
      <w:r w:rsidR="009C205C">
        <w:rPr>
          <w:sz w:val="16"/>
          <w:szCs w:val="16"/>
        </w:rPr>
        <w:t>d</w:t>
      </w:r>
      <w:r w:rsidRPr="008471BD">
        <w:rPr>
          <w:sz w:val="16"/>
          <w:szCs w:val="16"/>
        </w:rPr>
        <w:t xml:space="preserve">. The Victorian Government, authors and presenters do not accept any liability to any person for the information (or the use of the information) which is provided or referred to in this guideline. </w:t>
      </w:r>
      <w:r w:rsidR="00380759">
        <w:rPr>
          <w:sz w:val="16"/>
          <w:szCs w:val="16"/>
        </w:rPr>
        <w:t>May</w:t>
      </w:r>
      <w:r w:rsidRPr="008471BD">
        <w:rPr>
          <w:sz w:val="16"/>
          <w:szCs w:val="16"/>
        </w:rPr>
        <w:t xml:space="preserve"> 20</w:t>
      </w:r>
      <w:r w:rsidR="00380759">
        <w:rPr>
          <w:sz w:val="16"/>
          <w:szCs w:val="16"/>
        </w:rPr>
        <w:t>20</w:t>
      </w:r>
      <w:r w:rsidRPr="008471BD">
        <w:rPr>
          <w:sz w:val="16"/>
          <w:szCs w:val="16"/>
        </w:rPr>
        <w:t xml:space="preserve">. </w:t>
      </w:r>
    </w:p>
    <w:bookmarkEnd w:id="2"/>
    <w:p w14:paraId="5AF27FBC" w14:textId="77777777" w:rsidR="005E442A" w:rsidRDefault="005E442A" w:rsidP="005E442A"/>
    <w:sectPr w:rsidR="005E442A" w:rsidSect="005E442A">
      <w:footerReference w:type="default" r:id="rId15"/>
      <w:headerReference w:type="first" r:id="rId16"/>
      <w:footerReference w:type="first" r:id="rId17"/>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38F7B" w14:textId="77777777" w:rsidR="001D1853" w:rsidRDefault="001D1853" w:rsidP="000E78B7">
      <w:r>
        <w:separator/>
      </w:r>
    </w:p>
  </w:endnote>
  <w:endnote w:type="continuationSeparator" w:id="0">
    <w:p w14:paraId="59BB7179" w14:textId="77777777" w:rsidR="001D1853" w:rsidRDefault="001D1853"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5578589"/>
      <w:docPartObj>
        <w:docPartGallery w:val="Page Numbers (Bottom of Page)"/>
        <w:docPartUnique/>
      </w:docPartObj>
    </w:sdtPr>
    <w:sdtEndPr>
      <w:rPr>
        <w:rStyle w:val="PageNumber"/>
      </w:rPr>
    </w:sdtEndPr>
    <w:sdtContent>
      <w:p w14:paraId="56D6072D" w14:textId="77777777" w:rsidR="005B7350" w:rsidRDefault="005B7350" w:rsidP="00A3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DE3DB5" w14:textId="77777777" w:rsidR="005B7350" w:rsidRDefault="005B7350" w:rsidP="000A4687">
    <w:pPr>
      <w:pStyle w:val="Footer"/>
      <w:rPr>
        <w:color w:val="E57100" w:themeColor="accent1"/>
      </w:rPr>
    </w:pPr>
    <w:r w:rsidRPr="003548C5">
      <w:rPr>
        <w:color w:val="E57100" w:themeColor="accent1"/>
      </w:rPr>
      <w:t xml:space="preserve">Document name </w:t>
    </w:r>
  </w:p>
  <w:p w14:paraId="47F24C54" w14:textId="77777777" w:rsidR="005B7350" w:rsidRPr="000A4687" w:rsidRDefault="005B7350" w:rsidP="000A4687">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06596"/>
      <w:docPartObj>
        <w:docPartGallery w:val="Page Numbers (Bottom of Page)"/>
        <w:docPartUnique/>
      </w:docPartObj>
    </w:sdtPr>
    <w:sdtEndPr/>
    <w:sdtContent>
      <w:bookmarkStart w:id="26" w:name="_Hlk535492843" w:displacedByCustomXml="next"/>
      <w:sdt>
        <w:sdtPr>
          <w:id w:val="1414748627"/>
          <w:docPartObj>
            <w:docPartGallery w:val="Page Numbers (Top of Page)"/>
            <w:docPartUnique/>
          </w:docPartObj>
        </w:sdtPr>
        <w:sdtEndPr/>
        <w:sdtContent>
          <w:bookmarkEnd w:id="26" w:displacedByCustomXml="prev"/>
          <w:p w14:paraId="5F6E02D1" w14:textId="15A8ED51" w:rsidR="001F44F1" w:rsidRDefault="005B5C99">
            <w:pPr>
              <w:pStyle w:val="Footer"/>
              <w:jc w:val="right"/>
            </w:pPr>
            <w:r>
              <w:rPr>
                <w:color w:val="E57100" w:themeColor="accent1"/>
              </w:rPr>
              <w:t>Guidance note: AEC Decisions</w:t>
            </w:r>
            <w:r w:rsidR="001F44F1">
              <w:tab/>
              <w:t xml:space="preserve">                                                                                 Page </w:t>
            </w:r>
            <w:r w:rsidR="001F44F1">
              <w:rPr>
                <w:b/>
                <w:bCs/>
                <w:sz w:val="24"/>
                <w:szCs w:val="24"/>
              </w:rPr>
              <w:fldChar w:fldCharType="begin"/>
            </w:r>
            <w:r w:rsidR="001F44F1">
              <w:rPr>
                <w:b/>
                <w:bCs/>
              </w:rPr>
              <w:instrText xml:space="preserve"> PAGE </w:instrText>
            </w:r>
            <w:r w:rsidR="001F44F1">
              <w:rPr>
                <w:b/>
                <w:bCs/>
                <w:sz w:val="24"/>
                <w:szCs w:val="24"/>
              </w:rPr>
              <w:fldChar w:fldCharType="separate"/>
            </w:r>
            <w:r w:rsidR="001F44F1">
              <w:rPr>
                <w:b/>
                <w:bCs/>
                <w:noProof/>
              </w:rPr>
              <w:t>2</w:t>
            </w:r>
            <w:r w:rsidR="001F44F1">
              <w:rPr>
                <w:b/>
                <w:bCs/>
                <w:sz w:val="24"/>
                <w:szCs w:val="24"/>
              </w:rPr>
              <w:fldChar w:fldCharType="end"/>
            </w:r>
            <w:r w:rsidR="001F44F1">
              <w:t xml:space="preserve"> of </w:t>
            </w:r>
            <w:r w:rsidR="001F44F1">
              <w:rPr>
                <w:b/>
                <w:bCs/>
                <w:sz w:val="24"/>
                <w:szCs w:val="24"/>
              </w:rPr>
              <w:fldChar w:fldCharType="begin"/>
            </w:r>
            <w:r w:rsidR="001F44F1">
              <w:rPr>
                <w:b/>
                <w:bCs/>
              </w:rPr>
              <w:instrText xml:space="preserve"> NUMPAGES  </w:instrText>
            </w:r>
            <w:r w:rsidR="001F44F1">
              <w:rPr>
                <w:b/>
                <w:bCs/>
                <w:sz w:val="24"/>
                <w:szCs w:val="24"/>
              </w:rPr>
              <w:fldChar w:fldCharType="separate"/>
            </w:r>
            <w:r w:rsidR="001F44F1">
              <w:rPr>
                <w:b/>
                <w:bCs/>
                <w:noProof/>
              </w:rPr>
              <w:t>2</w:t>
            </w:r>
            <w:r w:rsidR="001F44F1">
              <w:rPr>
                <w:b/>
                <w:bCs/>
                <w:sz w:val="24"/>
                <w:szCs w:val="24"/>
              </w:rPr>
              <w:fldChar w:fldCharType="end"/>
            </w:r>
          </w:p>
        </w:sdtContent>
      </w:sdt>
    </w:sdtContent>
  </w:sdt>
  <w:p w14:paraId="3D488A89" w14:textId="2ACB3647" w:rsidR="005E442A" w:rsidRPr="0071232E" w:rsidRDefault="005E442A" w:rsidP="002326A2">
    <w:pPr>
      <w:pStyle w:val="NoSpacing"/>
      <w:rPr>
        <w:rStyle w:val="IntenseEmphasis"/>
        <w:i w:val="0"/>
        <w:iCs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567F" w14:textId="77777777" w:rsidR="005E442A" w:rsidRDefault="005E442A"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9A0BD" w14:textId="77777777" w:rsidR="001D1853" w:rsidRDefault="001D1853" w:rsidP="000E78B7">
      <w:r>
        <w:separator/>
      </w:r>
    </w:p>
  </w:footnote>
  <w:footnote w:type="continuationSeparator" w:id="0">
    <w:p w14:paraId="42CF643F" w14:textId="77777777" w:rsidR="001D1853" w:rsidRDefault="001D1853"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300B" w14:textId="3288406D" w:rsidR="005B7350" w:rsidRDefault="004F7CE3" w:rsidP="001610C6">
    <w:pPr>
      <w:pStyle w:val="Header"/>
    </w:pPr>
    <w:r>
      <w:br/>
    </w:r>
    <w:r w:rsidR="005B7350">
      <w:rPr>
        <w:noProof/>
        <w:lang w:val="en-GB" w:eastAsia="en-GB"/>
      </w:rPr>
      <w:drawing>
        <wp:anchor distT="0" distB="0" distL="114300" distR="114300" simplePos="0" relativeHeight="251662336" behindDoc="1" locked="0" layoutInCell="1" allowOverlap="1" wp14:anchorId="13E24D53" wp14:editId="16F9A34F">
          <wp:simplePos x="0" y="0"/>
          <wp:positionH relativeFrom="page">
            <wp:align>right</wp:align>
          </wp:positionH>
          <wp:positionV relativeFrom="paragraph">
            <wp:posOffset>-449927</wp:posOffset>
          </wp:positionV>
          <wp:extent cx="7615666" cy="10776758"/>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B340E7C" w14:textId="77777777" w:rsidR="005B7350" w:rsidRDefault="005B7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5351" w14:textId="77777777" w:rsidR="005B7350" w:rsidRDefault="005B7350">
    <w:pPr>
      <w:pStyle w:val="Header"/>
    </w:pPr>
    <w:r>
      <w:rPr>
        <w:noProof/>
        <w:lang w:val="en-GB" w:eastAsia="en-GB"/>
      </w:rPr>
      <w:drawing>
        <wp:anchor distT="0" distB="0" distL="114300" distR="114300" simplePos="0" relativeHeight="251663360" behindDoc="1" locked="0" layoutInCell="1" allowOverlap="1" wp14:anchorId="53B1FF1F" wp14:editId="7FC1B5DA">
          <wp:simplePos x="0" y="0"/>
          <wp:positionH relativeFrom="page">
            <wp:posOffset>9237</wp:posOffset>
          </wp:positionH>
          <wp:positionV relativeFrom="page">
            <wp:align>top</wp:align>
          </wp:positionV>
          <wp:extent cx="7534800" cy="106560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83EA" w14:textId="77777777" w:rsidR="005E442A" w:rsidRPr="00C005E5" w:rsidRDefault="005E442A" w:rsidP="005E442A">
    <w:pPr>
      <w:pStyle w:val="Title"/>
      <w:rPr>
        <w:rFonts w:cs="Arial"/>
      </w:rPr>
    </w:pPr>
    <w:r w:rsidRPr="00C005E5">
      <w:rPr>
        <w:rFonts w:cs="Arial"/>
      </w:rPr>
      <w:t>MAIN TITLE</w:t>
    </w:r>
  </w:p>
  <w:p w14:paraId="5B466DC4" w14:textId="77777777" w:rsidR="005E442A" w:rsidRPr="00C005E5" w:rsidRDefault="005E442A" w:rsidP="005E442A">
    <w:pPr>
      <w:pStyle w:val="Subtitle"/>
      <w:rPr>
        <w:rFonts w:cs="Arial"/>
        <w:color w:val="E57100" w:themeColor="accent1"/>
        <w:sz w:val="32"/>
      </w:rPr>
    </w:pPr>
    <w:proofErr w:type="gramStart"/>
    <w:r w:rsidRPr="00C005E5">
      <w:rPr>
        <w:rFonts w:cs="Arial"/>
        <w:color w:val="E57100" w:themeColor="accent1"/>
        <w:sz w:val="32"/>
      </w:rPr>
      <w:t>SUB TITLE</w:t>
    </w:r>
    <w:proofErr w:type="gramEnd"/>
  </w:p>
  <w:p w14:paraId="37EDD62A" w14:textId="77777777" w:rsidR="005E442A" w:rsidRDefault="005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7C169C"/>
    <w:multiLevelType w:val="hybridMultilevel"/>
    <w:tmpl w:val="54B6304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04085120"/>
    <w:multiLevelType w:val="hybridMultilevel"/>
    <w:tmpl w:val="F19ED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EB6F28"/>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4" w15:restartNumberingAfterBreak="0">
    <w:nsid w:val="0B166C05"/>
    <w:multiLevelType w:val="hybridMultilevel"/>
    <w:tmpl w:val="A49204A6"/>
    <w:lvl w:ilvl="0" w:tplc="0C090017">
      <w:start w:val="1"/>
      <w:numFmt w:val="lowerLetter"/>
      <w:lvlText w:val="%1)"/>
      <w:lvlJc w:val="left"/>
      <w:pPr>
        <w:ind w:left="780" w:hanging="360"/>
      </w:p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0F584549"/>
    <w:multiLevelType w:val="hybridMultilevel"/>
    <w:tmpl w:val="65481294"/>
    <w:lvl w:ilvl="0" w:tplc="FB4AE290">
      <w:start w:val="1"/>
      <w:numFmt w:val="bullet"/>
      <w:lvlText w:val="•"/>
      <w:lvlJc w:val="left"/>
      <w:pPr>
        <w:tabs>
          <w:tab w:val="num" w:pos="720"/>
        </w:tabs>
        <w:ind w:left="720" w:hanging="360"/>
      </w:pPr>
      <w:rPr>
        <w:rFonts w:ascii="Arial" w:hAnsi="Arial" w:hint="default"/>
      </w:rPr>
    </w:lvl>
    <w:lvl w:ilvl="1" w:tplc="51602054">
      <w:start w:val="1"/>
      <w:numFmt w:val="bullet"/>
      <w:lvlText w:val="•"/>
      <w:lvlJc w:val="left"/>
      <w:pPr>
        <w:tabs>
          <w:tab w:val="num" w:pos="1440"/>
        </w:tabs>
        <w:ind w:left="1440" w:hanging="360"/>
      </w:pPr>
      <w:rPr>
        <w:rFonts w:ascii="Arial" w:hAnsi="Arial" w:hint="default"/>
      </w:rPr>
    </w:lvl>
    <w:lvl w:ilvl="2" w:tplc="97DA247A" w:tentative="1">
      <w:start w:val="1"/>
      <w:numFmt w:val="bullet"/>
      <w:lvlText w:val="•"/>
      <w:lvlJc w:val="left"/>
      <w:pPr>
        <w:tabs>
          <w:tab w:val="num" w:pos="2160"/>
        </w:tabs>
        <w:ind w:left="2160" w:hanging="360"/>
      </w:pPr>
      <w:rPr>
        <w:rFonts w:ascii="Arial" w:hAnsi="Arial" w:hint="default"/>
      </w:rPr>
    </w:lvl>
    <w:lvl w:ilvl="3" w:tplc="CAE431C8" w:tentative="1">
      <w:start w:val="1"/>
      <w:numFmt w:val="bullet"/>
      <w:lvlText w:val="•"/>
      <w:lvlJc w:val="left"/>
      <w:pPr>
        <w:tabs>
          <w:tab w:val="num" w:pos="2880"/>
        </w:tabs>
        <w:ind w:left="2880" w:hanging="360"/>
      </w:pPr>
      <w:rPr>
        <w:rFonts w:ascii="Arial" w:hAnsi="Arial" w:hint="default"/>
      </w:rPr>
    </w:lvl>
    <w:lvl w:ilvl="4" w:tplc="221E3D36" w:tentative="1">
      <w:start w:val="1"/>
      <w:numFmt w:val="bullet"/>
      <w:lvlText w:val="•"/>
      <w:lvlJc w:val="left"/>
      <w:pPr>
        <w:tabs>
          <w:tab w:val="num" w:pos="3600"/>
        </w:tabs>
        <w:ind w:left="3600" w:hanging="360"/>
      </w:pPr>
      <w:rPr>
        <w:rFonts w:ascii="Arial" w:hAnsi="Arial" w:hint="default"/>
      </w:rPr>
    </w:lvl>
    <w:lvl w:ilvl="5" w:tplc="A1C6B5DE" w:tentative="1">
      <w:start w:val="1"/>
      <w:numFmt w:val="bullet"/>
      <w:lvlText w:val="•"/>
      <w:lvlJc w:val="left"/>
      <w:pPr>
        <w:tabs>
          <w:tab w:val="num" w:pos="4320"/>
        </w:tabs>
        <w:ind w:left="4320" w:hanging="360"/>
      </w:pPr>
      <w:rPr>
        <w:rFonts w:ascii="Arial" w:hAnsi="Arial" w:hint="default"/>
      </w:rPr>
    </w:lvl>
    <w:lvl w:ilvl="6" w:tplc="8E2809A0" w:tentative="1">
      <w:start w:val="1"/>
      <w:numFmt w:val="bullet"/>
      <w:lvlText w:val="•"/>
      <w:lvlJc w:val="left"/>
      <w:pPr>
        <w:tabs>
          <w:tab w:val="num" w:pos="5040"/>
        </w:tabs>
        <w:ind w:left="5040" w:hanging="360"/>
      </w:pPr>
      <w:rPr>
        <w:rFonts w:ascii="Arial" w:hAnsi="Arial" w:hint="default"/>
      </w:rPr>
    </w:lvl>
    <w:lvl w:ilvl="7" w:tplc="9D486A08" w:tentative="1">
      <w:start w:val="1"/>
      <w:numFmt w:val="bullet"/>
      <w:lvlText w:val="•"/>
      <w:lvlJc w:val="left"/>
      <w:pPr>
        <w:tabs>
          <w:tab w:val="num" w:pos="5760"/>
        </w:tabs>
        <w:ind w:left="5760" w:hanging="360"/>
      </w:pPr>
      <w:rPr>
        <w:rFonts w:ascii="Arial" w:hAnsi="Arial" w:hint="default"/>
      </w:rPr>
    </w:lvl>
    <w:lvl w:ilvl="8" w:tplc="41EA1D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23A6B42"/>
    <w:multiLevelType w:val="hybridMultilevel"/>
    <w:tmpl w:val="48904FBA"/>
    <w:lvl w:ilvl="0" w:tplc="014E80DE">
      <w:start w:val="1"/>
      <w:numFmt w:val="bullet"/>
      <w:lvlText w:val="•"/>
      <w:lvlJc w:val="left"/>
      <w:pPr>
        <w:tabs>
          <w:tab w:val="num" w:pos="720"/>
        </w:tabs>
        <w:ind w:left="720" w:hanging="360"/>
      </w:pPr>
      <w:rPr>
        <w:rFonts w:ascii="Arial" w:hAnsi="Arial" w:hint="default"/>
      </w:rPr>
    </w:lvl>
    <w:lvl w:ilvl="1" w:tplc="3D2C4CD0">
      <w:start w:val="1"/>
      <w:numFmt w:val="bullet"/>
      <w:lvlText w:val="•"/>
      <w:lvlJc w:val="left"/>
      <w:pPr>
        <w:tabs>
          <w:tab w:val="num" w:pos="1440"/>
        </w:tabs>
        <w:ind w:left="1440" w:hanging="360"/>
      </w:pPr>
      <w:rPr>
        <w:rFonts w:ascii="Arial" w:hAnsi="Arial" w:hint="default"/>
      </w:rPr>
    </w:lvl>
    <w:lvl w:ilvl="2" w:tplc="1F928A5A" w:tentative="1">
      <w:start w:val="1"/>
      <w:numFmt w:val="bullet"/>
      <w:lvlText w:val="•"/>
      <w:lvlJc w:val="left"/>
      <w:pPr>
        <w:tabs>
          <w:tab w:val="num" w:pos="2160"/>
        </w:tabs>
        <w:ind w:left="2160" w:hanging="360"/>
      </w:pPr>
      <w:rPr>
        <w:rFonts w:ascii="Arial" w:hAnsi="Arial" w:hint="default"/>
      </w:rPr>
    </w:lvl>
    <w:lvl w:ilvl="3" w:tplc="1E56364E" w:tentative="1">
      <w:start w:val="1"/>
      <w:numFmt w:val="bullet"/>
      <w:lvlText w:val="•"/>
      <w:lvlJc w:val="left"/>
      <w:pPr>
        <w:tabs>
          <w:tab w:val="num" w:pos="2880"/>
        </w:tabs>
        <w:ind w:left="2880" w:hanging="360"/>
      </w:pPr>
      <w:rPr>
        <w:rFonts w:ascii="Arial" w:hAnsi="Arial" w:hint="default"/>
      </w:rPr>
    </w:lvl>
    <w:lvl w:ilvl="4" w:tplc="B120905A" w:tentative="1">
      <w:start w:val="1"/>
      <w:numFmt w:val="bullet"/>
      <w:lvlText w:val="•"/>
      <w:lvlJc w:val="left"/>
      <w:pPr>
        <w:tabs>
          <w:tab w:val="num" w:pos="3600"/>
        </w:tabs>
        <w:ind w:left="3600" w:hanging="360"/>
      </w:pPr>
      <w:rPr>
        <w:rFonts w:ascii="Arial" w:hAnsi="Arial" w:hint="default"/>
      </w:rPr>
    </w:lvl>
    <w:lvl w:ilvl="5" w:tplc="5E58B7A0" w:tentative="1">
      <w:start w:val="1"/>
      <w:numFmt w:val="bullet"/>
      <w:lvlText w:val="•"/>
      <w:lvlJc w:val="left"/>
      <w:pPr>
        <w:tabs>
          <w:tab w:val="num" w:pos="4320"/>
        </w:tabs>
        <w:ind w:left="4320" w:hanging="360"/>
      </w:pPr>
      <w:rPr>
        <w:rFonts w:ascii="Arial" w:hAnsi="Arial" w:hint="default"/>
      </w:rPr>
    </w:lvl>
    <w:lvl w:ilvl="6" w:tplc="F1CA8CF0" w:tentative="1">
      <w:start w:val="1"/>
      <w:numFmt w:val="bullet"/>
      <w:lvlText w:val="•"/>
      <w:lvlJc w:val="left"/>
      <w:pPr>
        <w:tabs>
          <w:tab w:val="num" w:pos="5040"/>
        </w:tabs>
        <w:ind w:left="5040" w:hanging="360"/>
      </w:pPr>
      <w:rPr>
        <w:rFonts w:ascii="Arial" w:hAnsi="Arial" w:hint="default"/>
      </w:rPr>
    </w:lvl>
    <w:lvl w:ilvl="7" w:tplc="3E7ED8AA" w:tentative="1">
      <w:start w:val="1"/>
      <w:numFmt w:val="bullet"/>
      <w:lvlText w:val="•"/>
      <w:lvlJc w:val="left"/>
      <w:pPr>
        <w:tabs>
          <w:tab w:val="num" w:pos="5760"/>
        </w:tabs>
        <w:ind w:left="5760" w:hanging="360"/>
      </w:pPr>
      <w:rPr>
        <w:rFonts w:ascii="Arial" w:hAnsi="Arial" w:hint="default"/>
      </w:rPr>
    </w:lvl>
    <w:lvl w:ilvl="8" w:tplc="88B046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30C6156"/>
    <w:multiLevelType w:val="hybridMultilevel"/>
    <w:tmpl w:val="BE0EC3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E93858"/>
    <w:multiLevelType w:val="hybridMultilevel"/>
    <w:tmpl w:val="DB7486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3878AD"/>
    <w:multiLevelType w:val="hybridMultilevel"/>
    <w:tmpl w:val="54B6304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231878A4"/>
    <w:multiLevelType w:val="hybridMultilevel"/>
    <w:tmpl w:val="22127CA0"/>
    <w:lvl w:ilvl="0" w:tplc="70062176">
      <w:start w:val="1"/>
      <w:numFmt w:val="bullet"/>
      <w:lvlText w:val="•"/>
      <w:lvlJc w:val="left"/>
      <w:pPr>
        <w:tabs>
          <w:tab w:val="num" w:pos="720"/>
        </w:tabs>
        <w:ind w:left="720" w:hanging="360"/>
      </w:pPr>
      <w:rPr>
        <w:rFonts w:ascii="Arial" w:hAnsi="Arial" w:hint="default"/>
      </w:rPr>
    </w:lvl>
    <w:lvl w:ilvl="1" w:tplc="2C960560">
      <w:start w:val="1"/>
      <w:numFmt w:val="bullet"/>
      <w:lvlText w:val="•"/>
      <w:lvlJc w:val="left"/>
      <w:pPr>
        <w:tabs>
          <w:tab w:val="num" w:pos="1440"/>
        </w:tabs>
        <w:ind w:left="1440" w:hanging="360"/>
      </w:pPr>
      <w:rPr>
        <w:rFonts w:ascii="Arial" w:hAnsi="Arial" w:hint="default"/>
      </w:rPr>
    </w:lvl>
    <w:lvl w:ilvl="2" w:tplc="B7689FE2" w:tentative="1">
      <w:start w:val="1"/>
      <w:numFmt w:val="bullet"/>
      <w:lvlText w:val="•"/>
      <w:lvlJc w:val="left"/>
      <w:pPr>
        <w:tabs>
          <w:tab w:val="num" w:pos="2160"/>
        </w:tabs>
        <w:ind w:left="2160" w:hanging="360"/>
      </w:pPr>
      <w:rPr>
        <w:rFonts w:ascii="Arial" w:hAnsi="Arial" w:hint="default"/>
      </w:rPr>
    </w:lvl>
    <w:lvl w:ilvl="3" w:tplc="424E2D84" w:tentative="1">
      <w:start w:val="1"/>
      <w:numFmt w:val="bullet"/>
      <w:lvlText w:val="•"/>
      <w:lvlJc w:val="left"/>
      <w:pPr>
        <w:tabs>
          <w:tab w:val="num" w:pos="2880"/>
        </w:tabs>
        <w:ind w:left="2880" w:hanging="360"/>
      </w:pPr>
      <w:rPr>
        <w:rFonts w:ascii="Arial" w:hAnsi="Arial" w:hint="default"/>
      </w:rPr>
    </w:lvl>
    <w:lvl w:ilvl="4" w:tplc="8D741204" w:tentative="1">
      <w:start w:val="1"/>
      <w:numFmt w:val="bullet"/>
      <w:lvlText w:val="•"/>
      <w:lvlJc w:val="left"/>
      <w:pPr>
        <w:tabs>
          <w:tab w:val="num" w:pos="3600"/>
        </w:tabs>
        <w:ind w:left="3600" w:hanging="360"/>
      </w:pPr>
      <w:rPr>
        <w:rFonts w:ascii="Arial" w:hAnsi="Arial" w:hint="default"/>
      </w:rPr>
    </w:lvl>
    <w:lvl w:ilvl="5" w:tplc="7098E644" w:tentative="1">
      <w:start w:val="1"/>
      <w:numFmt w:val="bullet"/>
      <w:lvlText w:val="•"/>
      <w:lvlJc w:val="left"/>
      <w:pPr>
        <w:tabs>
          <w:tab w:val="num" w:pos="4320"/>
        </w:tabs>
        <w:ind w:left="4320" w:hanging="360"/>
      </w:pPr>
      <w:rPr>
        <w:rFonts w:ascii="Arial" w:hAnsi="Arial" w:hint="default"/>
      </w:rPr>
    </w:lvl>
    <w:lvl w:ilvl="6" w:tplc="5E0695FA" w:tentative="1">
      <w:start w:val="1"/>
      <w:numFmt w:val="bullet"/>
      <w:lvlText w:val="•"/>
      <w:lvlJc w:val="left"/>
      <w:pPr>
        <w:tabs>
          <w:tab w:val="num" w:pos="5040"/>
        </w:tabs>
        <w:ind w:left="5040" w:hanging="360"/>
      </w:pPr>
      <w:rPr>
        <w:rFonts w:ascii="Arial" w:hAnsi="Arial" w:hint="default"/>
      </w:rPr>
    </w:lvl>
    <w:lvl w:ilvl="7" w:tplc="096858C0" w:tentative="1">
      <w:start w:val="1"/>
      <w:numFmt w:val="bullet"/>
      <w:lvlText w:val="•"/>
      <w:lvlJc w:val="left"/>
      <w:pPr>
        <w:tabs>
          <w:tab w:val="num" w:pos="5760"/>
        </w:tabs>
        <w:ind w:left="5760" w:hanging="360"/>
      </w:pPr>
      <w:rPr>
        <w:rFonts w:ascii="Arial" w:hAnsi="Arial" w:hint="default"/>
      </w:rPr>
    </w:lvl>
    <w:lvl w:ilvl="8" w:tplc="4B8499D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504DF8"/>
    <w:multiLevelType w:val="hybridMultilevel"/>
    <w:tmpl w:val="D9E60F4E"/>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2" w15:restartNumberingAfterBreak="0">
    <w:nsid w:val="2BBF732A"/>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AB03925"/>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3BA155BE"/>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5" w15:restartNumberingAfterBreak="0">
    <w:nsid w:val="3C460C32"/>
    <w:multiLevelType w:val="hybridMultilevel"/>
    <w:tmpl w:val="2F24E78A"/>
    <w:lvl w:ilvl="0" w:tplc="2ACE9D88">
      <w:start w:val="1"/>
      <w:numFmt w:val="bullet"/>
      <w:lvlText w:val="•"/>
      <w:lvlJc w:val="left"/>
      <w:pPr>
        <w:tabs>
          <w:tab w:val="num" w:pos="720"/>
        </w:tabs>
        <w:ind w:left="720" w:hanging="360"/>
      </w:pPr>
      <w:rPr>
        <w:rFonts w:ascii="Arial" w:hAnsi="Arial" w:hint="default"/>
      </w:rPr>
    </w:lvl>
    <w:lvl w:ilvl="1" w:tplc="0AAE0886">
      <w:start w:val="1"/>
      <w:numFmt w:val="bullet"/>
      <w:lvlText w:val="•"/>
      <w:lvlJc w:val="left"/>
      <w:pPr>
        <w:tabs>
          <w:tab w:val="num" w:pos="1440"/>
        </w:tabs>
        <w:ind w:left="1440" w:hanging="360"/>
      </w:pPr>
      <w:rPr>
        <w:rFonts w:ascii="Arial" w:hAnsi="Arial" w:hint="default"/>
      </w:rPr>
    </w:lvl>
    <w:lvl w:ilvl="2" w:tplc="5D4E0868" w:tentative="1">
      <w:start w:val="1"/>
      <w:numFmt w:val="bullet"/>
      <w:lvlText w:val="•"/>
      <w:lvlJc w:val="left"/>
      <w:pPr>
        <w:tabs>
          <w:tab w:val="num" w:pos="2160"/>
        </w:tabs>
        <w:ind w:left="2160" w:hanging="360"/>
      </w:pPr>
      <w:rPr>
        <w:rFonts w:ascii="Arial" w:hAnsi="Arial" w:hint="default"/>
      </w:rPr>
    </w:lvl>
    <w:lvl w:ilvl="3" w:tplc="E5466096" w:tentative="1">
      <w:start w:val="1"/>
      <w:numFmt w:val="bullet"/>
      <w:lvlText w:val="•"/>
      <w:lvlJc w:val="left"/>
      <w:pPr>
        <w:tabs>
          <w:tab w:val="num" w:pos="2880"/>
        </w:tabs>
        <w:ind w:left="2880" w:hanging="360"/>
      </w:pPr>
      <w:rPr>
        <w:rFonts w:ascii="Arial" w:hAnsi="Arial" w:hint="default"/>
      </w:rPr>
    </w:lvl>
    <w:lvl w:ilvl="4" w:tplc="B37AE536" w:tentative="1">
      <w:start w:val="1"/>
      <w:numFmt w:val="bullet"/>
      <w:lvlText w:val="•"/>
      <w:lvlJc w:val="left"/>
      <w:pPr>
        <w:tabs>
          <w:tab w:val="num" w:pos="3600"/>
        </w:tabs>
        <w:ind w:left="3600" w:hanging="360"/>
      </w:pPr>
      <w:rPr>
        <w:rFonts w:ascii="Arial" w:hAnsi="Arial" w:hint="default"/>
      </w:rPr>
    </w:lvl>
    <w:lvl w:ilvl="5" w:tplc="0FA0CD60" w:tentative="1">
      <w:start w:val="1"/>
      <w:numFmt w:val="bullet"/>
      <w:lvlText w:val="•"/>
      <w:lvlJc w:val="left"/>
      <w:pPr>
        <w:tabs>
          <w:tab w:val="num" w:pos="4320"/>
        </w:tabs>
        <w:ind w:left="4320" w:hanging="360"/>
      </w:pPr>
      <w:rPr>
        <w:rFonts w:ascii="Arial" w:hAnsi="Arial" w:hint="default"/>
      </w:rPr>
    </w:lvl>
    <w:lvl w:ilvl="6" w:tplc="90D8458C" w:tentative="1">
      <w:start w:val="1"/>
      <w:numFmt w:val="bullet"/>
      <w:lvlText w:val="•"/>
      <w:lvlJc w:val="left"/>
      <w:pPr>
        <w:tabs>
          <w:tab w:val="num" w:pos="5040"/>
        </w:tabs>
        <w:ind w:left="5040" w:hanging="360"/>
      </w:pPr>
      <w:rPr>
        <w:rFonts w:ascii="Arial" w:hAnsi="Arial" w:hint="default"/>
      </w:rPr>
    </w:lvl>
    <w:lvl w:ilvl="7" w:tplc="84927184" w:tentative="1">
      <w:start w:val="1"/>
      <w:numFmt w:val="bullet"/>
      <w:lvlText w:val="•"/>
      <w:lvlJc w:val="left"/>
      <w:pPr>
        <w:tabs>
          <w:tab w:val="num" w:pos="5760"/>
        </w:tabs>
        <w:ind w:left="5760" w:hanging="360"/>
      </w:pPr>
      <w:rPr>
        <w:rFonts w:ascii="Arial" w:hAnsi="Arial" w:hint="default"/>
      </w:rPr>
    </w:lvl>
    <w:lvl w:ilvl="8" w:tplc="5F5837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F52653"/>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47431921"/>
    <w:multiLevelType w:val="hybridMultilevel"/>
    <w:tmpl w:val="67A240C6"/>
    <w:lvl w:ilvl="0" w:tplc="6D9A0EF0">
      <w:start w:val="1"/>
      <w:numFmt w:val="bullet"/>
      <w:lvlText w:val="•"/>
      <w:lvlJc w:val="left"/>
      <w:pPr>
        <w:tabs>
          <w:tab w:val="num" w:pos="720"/>
        </w:tabs>
        <w:ind w:left="720" w:hanging="360"/>
      </w:pPr>
      <w:rPr>
        <w:rFonts w:ascii="Arial" w:hAnsi="Arial" w:hint="default"/>
      </w:rPr>
    </w:lvl>
    <w:lvl w:ilvl="1" w:tplc="5276F276">
      <w:start w:val="1"/>
      <w:numFmt w:val="bullet"/>
      <w:lvlText w:val="•"/>
      <w:lvlJc w:val="left"/>
      <w:pPr>
        <w:tabs>
          <w:tab w:val="num" w:pos="1440"/>
        </w:tabs>
        <w:ind w:left="1440" w:hanging="360"/>
      </w:pPr>
      <w:rPr>
        <w:rFonts w:ascii="Arial" w:hAnsi="Arial" w:hint="default"/>
      </w:rPr>
    </w:lvl>
    <w:lvl w:ilvl="2" w:tplc="225468E6" w:tentative="1">
      <w:start w:val="1"/>
      <w:numFmt w:val="bullet"/>
      <w:lvlText w:val="•"/>
      <w:lvlJc w:val="left"/>
      <w:pPr>
        <w:tabs>
          <w:tab w:val="num" w:pos="2160"/>
        </w:tabs>
        <w:ind w:left="2160" w:hanging="360"/>
      </w:pPr>
      <w:rPr>
        <w:rFonts w:ascii="Arial" w:hAnsi="Arial" w:hint="default"/>
      </w:rPr>
    </w:lvl>
    <w:lvl w:ilvl="3" w:tplc="DF50A0EE" w:tentative="1">
      <w:start w:val="1"/>
      <w:numFmt w:val="bullet"/>
      <w:lvlText w:val="•"/>
      <w:lvlJc w:val="left"/>
      <w:pPr>
        <w:tabs>
          <w:tab w:val="num" w:pos="2880"/>
        </w:tabs>
        <w:ind w:left="2880" w:hanging="360"/>
      </w:pPr>
      <w:rPr>
        <w:rFonts w:ascii="Arial" w:hAnsi="Arial" w:hint="default"/>
      </w:rPr>
    </w:lvl>
    <w:lvl w:ilvl="4" w:tplc="4B64A942" w:tentative="1">
      <w:start w:val="1"/>
      <w:numFmt w:val="bullet"/>
      <w:lvlText w:val="•"/>
      <w:lvlJc w:val="left"/>
      <w:pPr>
        <w:tabs>
          <w:tab w:val="num" w:pos="3600"/>
        </w:tabs>
        <w:ind w:left="3600" w:hanging="360"/>
      </w:pPr>
      <w:rPr>
        <w:rFonts w:ascii="Arial" w:hAnsi="Arial" w:hint="default"/>
      </w:rPr>
    </w:lvl>
    <w:lvl w:ilvl="5" w:tplc="F3F81246" w:tentative="1">
      <w:start w:val="1"/>
      <w:numFmt w:val="bullet"/>
      <w:lvlText w:val="•"/>
      <w:lvlJc w:val="left"/>
      <w:pPr>
        <w:tabs>
          <w:tab w:val="num" w:pos="4320"/>
        </w:tabs>
        <w:ind w:left="4320" w:hanging="360"/>
      </w:pPr>
      <w:rPr>
        <w:rFonts w:ascii="Arial" w:hAnsi="Arial" w:hint="default"/>
      </w:rPr>
    </w:lvl>
    <w:lvl w:ilvl="6" w:tplc="5950B7DA" w:tentative="1">
      <w:start w:val="1"/>
      <w:numFmt w:val="bullet"/>
      <w:lvlText w:val="•"/>
      <w:lvlJc w:val="left"/>
      <w:pPr>
        <w:tabs>
          <w:tab w:val="num" w:pos="5040"/>
        </w:tabs>
        <w:ind w:left="5040" w:hanging="360"/>
      </w:pPr>
      <w:rPr>
        <w:rFonts w:ascii="Arial" w:hAnsi="Arial" w:hint="default"/>
      </w:rPr>
    </w:lvl>
    <w:lvl w:ilvl="7" w:tplc="A1640C1C" w:tentative="1">
      <w:start w:val="1"/>
      <w:numFmt w:val="bullet"/>
      <w:lvlText w:val="•"/>
      <w:lvlJc w:val="left"/>
      <w:pPr>
        <w:tabs>
          <w:tab w:val="num" w:pos="5760"/>
        </w:tabs>
        <w:ind w:left="5760" w:hanging="360"/>
      </w:pPr>
      <w:rPr>
        <w:rFonts w:ascii="Arial" w:hAnsi="Arial" w:hint="default"/>
      </w:rPr>
    </w:lvl>
    <w:lvl w:ilvl="8" w:tplc="F0686F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9951C76"/>
    <w:multiLevelType w:val="hybridMultilevel"/>
    <w:tmpl w:val="1F36B692"/>
    <w:lvl w:ilvl="0" w:tplc="6DFE3692">
      <w:start w:val="1"/>
      <w:numFmt w:val="bullet"/>
      <w:lvlText w:val="•"/>
      <w:lvlJc w:val="left"/>
      <w:pPr>
        <w:tabs>
          <w:tab w:val="num" w:pos="720"/>
        </w:tabs>
        <w:ind w:left="720" w:hanging="360"/>
      </w:pPr>
      <w:rPr>
        <w:rFonts w:ascii="Arial" w:hAnsi="Arial" w:hint="default"/>
      </w:rPr>
    </w:lvl>
    <w:lvl w:ilvl="1" w:tplc="D84EAA3C">
      <w:start w:val="1"/>
      <w:numFmt w:val="bullet"/>
      <w:lvlText w:val="•"/>
      <w:lvlJc w:val="left"/>
      <w:pPr>
        <w:tabs>
          <w:tab w:val="num" w:pos="1440"/>
        </w:tabs>
        <w:ind w:left="1440" w:hanging="360"/>
      </w:pPr>
      <w:rPr>
        <w:rFonts w:ascii="Arial" w:hAnsi="Arial" w:hint="default"/>
      </w:rPr>
    </w:lvl>
    <w:lvl w:ilvl="2" w:tplc="3568260A" w:tentative="1">
      <w:start w:val="1"/>
      <w:numFmt w:val="bullet"/>
      <w:lvlText w:val="•"/>
      <w:lvlJc w:val="left"/>
      <w:pPr>
        <w:tabs>
          <w:tab w:val="num" w:pos="2160"/>
        </w:tabs>
        <w:ind w:left="2160" w:hanging="360"/>
      </w:pPr>
      <w:rPr>
        <w:rFonts w:ascii="Arial" w:hAnsi="Arial" w:hint="default"/>
      </w:rPr>
    </w:lvl>
    <w:lvl w:ilvl="3" w:tplc="B7F8568A" w:tentative="1">
      <w:start w:val="1"/>
      <w:numFmt w:val="bullet"/>
      <w:lvlText w:val="•"/>
      <w:lvlJc w:val="left"/>
      <w:pPr>
        <w:tabs>
          <w:tab w:val="num" w:pos="2880"/>
        </w:tabs>
        <w:ind w:left="2880" w:hanging="360"/>
      </w:pPr>
      <w:rPr>
        <w:rFonts w:ascii="Arial" w:hAnsi="Arial" w:hint="default"/>
      </w:rPr>
    </w:lvl>
    <w:lvl w:ilvl="4" w:tplc="622CA456" w:tentative="1">
      <w:start w:val="1"/>
      <w:numFmt w:val="bullet"/>
      <w:lvlText w:val="•"/>
      <w:lvlJc w:val="left"/>
      <w:pPr>
        <w:tabs>
          <w:tab w:val="num" w:pos="3600"/>
        </w:tabs>
        <w:ind w:left="3600" w:hanging="360"/>
      </w:pPr>
      <w:rPr>
        <w:rFonts w:ascii="Arial" w:hAnsi="Arial" w:hint="default"/>
      </w:rPr>
    </w:lvl>
    <w:lvl w:ilvl="5" w:tplc="1D7C815A" w:tentative="1">
      <w:start w:val="1"/>
      <w:numFmt w:val="bullet"/>
      <w:lvlText w:val="•"/>
      <w:lvlJc w:val="left"/>
      <w:pPr>
        <w:tabs>
          <w:tab w:val="num" w:pos="4320"/>
        </w:tabs>
        <w:ind w:left="4320" w:hanging="360"/>
      </w:pPr>
      <w:rPr>
        <w:rFonts w:ascii="Arial" w:hAnsi="Arial" w:hint="default"/>
      </w:rPr>
    </w:lvl>
    <w:lvl w:ilvl="6" w:tplc="E8B86786" w:tentative="1">
      <w:start w:val="1"/>
      <w:numFmt w:val="bullet"/>
      <w:lvlText w:val="•"/>
      <w:lvlJc w:val="left"/>
      <w:pPr>
        <w:tabs>
          <w:tab w:val="num" w:pos="5040"/>
        </w:tabs>
        <w:ind w:left="5040" w:hanging="360"/>
      </w:pPr>
      <w:rPr>
        <w:rFonts w:ascii="Arial" w:hAnsi="Arial" w:hint="default"/>
      </w:rPr>
    </w:lvl>
    <w:lvl w:ilvl="7" w:tplc="E69C6A88" w:tentative="1">
      <w:start w:val="1"/>
      <w:numFmt w:val="bullet"/>
      <w:lvlText w:val="•"/>
      <w:lvlJc w:val="left"/>
      <w:pPr>
        <w:tabs>
          <w:tab w:val="num" w:pos="5760"/>
        </w:tabs>
        <w:ind w:left="5760" w:hanging="360"/>
      </w:pPr>
      <w:rPr>
        <w:rFonts w:ascii="Arial" w:hAnsi="Arial" w:hint="default"/>
      </w:rPr>
    </w:lvl>
    <w:lvl w:ilvl="8" w:tplc="4574E9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5F4F81"/>
    <w:multiLevelType w:val="hybridMultilevel"/>
    <w:tmpl w:val="B44C3AA0"/>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15:restartNumberingAfterBreak="0">
    <w:nsid w:val="4E1376B1"/>
    <w:multiLevelType w:val="hybridMultilevel"/>
    <w:tmpl w:val="68C835D0"/>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31" w15:restartNumberingAfterBreak="0">
    <w:nsid w:val="500A4B81"/>
    <w:multiLevelType w:val="hybridMultilevel"/>
    <w:tmpl w:val="B44C3AA0"/>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2" w15:restartNumberingAfterBreak="0">
    <w:nsid w:val="51450043"/>
    <w:multiLevelType w:val="hybridMultilevel"/>
    <w:tmpl w:val="8CC84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9D05DD"/>
    <w:multiLevelType w:val="hybridMultilevel"/>
    <w:tmpl w:val="2E2EE96E"/>
    <w:lvl w:ilvl="0" w:tplc="9EBC2962">
      <w:start w:val="1"/>
      <w:numFmt w:val="bullet"/>
      <w:lvlText w:val="•"/>
      <w:lvlJc w:val="left"/>
      <w:pPr>
        <w:tabs>
          <w:tab w:val="num" w:pos="720"/>
        </w:tabs>
        <w:ind w:left="720" w:hanging="360"/>
      </w:pPr>
      <w:rPr>
        <w:rFonts w:ascii="Arial" w:hAnsi="Arial" w:hint="default"/>
      </w:rPr>
    </w:lvl>
    <w:lvl w:ilvl="1" w:tplc="22F45070">
      <w:start w:val="1"/>
      <w:numFmt w:val="bullet"/>
      <w:lvlText w:val="•"/>
      <w:lvlJc w:val="left"/>
      <w:pPr>
        <w:tabs>
          <w:tab w:val="num" w:pos="1440"/>
        </w:tabs>
        <w:ind w:left="1440" w:hanging="360"/>
      </w:pPr>
      <w:rPr>
        <w:rFonts w:ascii="Arial" w:hAnsi="Arial" w:hint="default"/>
      </w:rPr>
    </w:lvl>
    <w:lvl w:ilvl="2" w:tplc="4DD4537E" w:tentative="1">
      <w:start w:val="1"/>
      <w:numFmt w:val="bullet"/>
      <w:lvlText w:val="•"/>
      <w:lvlJc w:val="left"/>
      <w:pPr>
        <w:tabs>
          <w:tab w:val="num" w:pos="2160"/>
        </w:tabs>
        <w:ind w:left="2160" w:hanging="360"/>
      </w:pPr>
      <w:rPr>
        <w:rFonts w:ascii="Arial" w:hAnsi="Arial" w:hint="default"/>
      </w:rPr>
    </w:lvl>
    <w:lvl w:ilvl="3" w:tplc="A188832E" w:tentative="1">
      <w:start w:val="1"/>
      <w:numFmt w:val="bullet"/>
      <w:lvlText w:val="•"/>
      <w:lvlJc w:val="left"/>
      <w:pPr>
        <w:tabs>
          <w:tab w:val="num" w:pos="2880"/>
        </w:tabs>
        <w:ind w:left="2880" w:hanging="360"/>
      </w:pPr>
      <w:rPr>
        <w:rFonts w:ascii="Arial" w:hAnsi="Arial" w:hint="default"/>
      </w:rPr>
    </w:lvl>
    <w:lvl w:ilvl="4" w:tplc="F544D2E0" w:tentative="1">
      <w:start w:val="1"/>
      <w:numFmt w:val="bullet"/>
      <w:lvlText w:val="•"/>
      <w:lvlJc w:val="left"/>
      <w:pPr>
        <w:tabs>
          <w:tab w:val="num" w:pos="3600"/>
        </w:tabs>
        <w:ind w:left="3600" w:hanging="360"/>
      </w:pPr>
      <w:rPr>
        <w:rFonts w:ascii="Arial" w:hAnsi="Arial" w:hint="default"/>
      </w:rPr>
    </w:lvl>
    <w:lvl w:ilvl="5" w:tplc="77F0B840" w:tentative="1">
      <w:start w:val="1"/>
      <w:numFmt w:val="bullet"/>
      <w:lvlText w:val="•"/>
      <w:lvlJc w:val="left"/>
      <w:pPr>
        <w:tabs>
          <w:tab w:val="num" w:pos="4320"/>
        </w:tabs>
        <w:ind w:left="4320" w:hanging="360"/>
      </w:pPr>
      <w:rPr>
        <w:rFonts w:ascii="Arial" w:hAnsi="Arial" w:hint="default"/>
      </w:rPr>
    </w:lvl>
    <w:lvl w:ilvl="6" w:tplc="0FA45286" w:tentative="1">
      <w:start w:val="1"/>
      <w:numFmt w:val="bullet"/>
      <w:lvlText w:val="•"/>
      <w:lvlJc w:val="left"/>
      <w:pPr>
        <w:tabs>
          <w:tab w:val="num" w:pos="5040"/>
        </w:tabs>
        <w:ind w:left="5040" w:hanging="360"/>
      </w:pPr>
      <w:rPr>
        <w:rFonts w:ascii="Arial" w:hAnsi="Arial" w:hint="default"/>
      </w:rPr>
    </w:lvl>
    <w:lvl w:ilvl="7" w:tplc="4AE0ED98" w:tentative="1">
      <w:start w:val="1"/>
      <w:numFmt w:val="bullet"/>
      <w:lvlText w:val="•"/>
      <w:lvlJc w:val="left"/>
      <w:pPr>
        <w:tabs>
          <w:tab w:val="num" w:pos="5760"/>
        </w:tabs>
        <w:ind w:left="5760" w:hanging="360"/>
      </w:pPr>
      <w:rPr>
        <w:rFonts w:ascii="Arial" w:hAnsi="Arial" w:hint="default"/>
      </w:rPr>
    </w:lvl>
    <w:lvl w:ilvl="8" w:tplc="9F8E76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397D75"/>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5" w15:restartNumberingAfterBreak="0">
    <w:nsid w:val="5AB1106D"/>
    <w:multiLevelType w:val="hybridMultilevel"/>
    <w:tmpl w:val="B44C3AA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5FA50583"/>
    <w:multiLevelType w:val="hybridMultilevel"/>
    <w:tmpl w:val="87E271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08478E1"/>
    <w:multiLevelType w:val="hybridMultilevel"/>
    <w:tmpl w:val="61A09518"/>
    <w:lvl w:ilvl="0" w:tplc="0C090019">
      <w:start w:val="1"/>
      <w:numFmt w:val="lowerLetter"/>
      <w:lvlText w:val="%1."/>
      <w:lvlJc w:val="left"/>
      <w:pPr>
        <w:ind w:left="720" w:hanging="360"/>
      </w:pPr>
    </w:lvl>
    <w:lvl w:ilvl="1" w:tplc="681EC23C">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B8192E"/>
    <w:multiLevelType w:val="hybridMultilevel"/>
    <w:tmpl w:val="4F6679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6B922172"/>
    <w:multiLevelType w:val="hybridMultilevel"/>
    <w:tmpl w:val="AD38E5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191D44"/>
    <w:multiLevelType w:val="hybridMultilevel"/>
    <w:tmpl w:val="E2C43E5E"/>
    <w:lvl w:ilvl="0" w:tplc="FE5837B6">
      <w:start w:val="1"/>
      <w:numFmt w:val="bullet"/>
      <w:lvlText w:val="•"/>
      <w:lvlJc w:val="left"/>
      <w:pPr>
        <w:tabs>
          <w:tab w:val="num" w:pos="720"/>
        </w:tabs>
        <w:ind w:left="720" w:hanging="360"/>
      </w:pPr>
      <w:rPr>
        <w:rFonts w:ascii="Arial" w:hAnsi="Arial" w:hint="default"/>
      </w:rPr>
    </w:lvl>
    <w:lvl w:ilvl="1" w:tplc="9A0A1BF2">
      <w:start w:val="1"/>
      <w:numFmt w:val="bullet"/>
      <w:lvlText w:val="•"/>
      <w:lvlJc w:val="left"/>
      <w:pPr>
        <w:tabs>
          <w:tab w:val="num" w:pos="1440"/>
        </w:tabs>
        <w:ind w:left="1440" w:hanging="360"/>
      </w:pPr>
      <w:rPr>
        <w:rFonts w:ascii="Arial" w:hAnsi="Arial" w:hint="default"/>
      </w:rPr>
    </w:lvl>
    <w:lvl w:ilvl="2" w:tplc="5B3C7494" w:tentative="1">
      <w:start w:val="1"/>
      <w:numFmt w:val="bullet"/>
      <w:lvlText w:val="•"/>
      <w:lvlJc w:val="left"/>
      <w:pPr>
        <w:tabs>
          <w:tab w:val="num" w:pos="2160"/>
        </w:tabs>
        <w:ind w:left="2160" w:hanging="360"/>
      </w:pPr>
      <w:rPr>
        <w:rFonts w:ascii="Arial" w:hAnsi="Arial" w:hint="default"/>
      </w:rPr>
    </w:lvl>
    <w:lvl w:ilvl="3" w:tplc="E5C6748C">
      <w:start w:val="217"/>
      <w:numFmt w:val="bullet"/>
      <w:lvlText w:val="•"/>
      <w:lvlJc w:val="left"/>
      <w:pPr>
        <w:tabs>
          <w:tab w:val="num" w:pos="2880"/>
        </w:tabs>
        <w:ind w:left="2880" w:hanging="360"/>
      </w:pPr>
      <w:rPr>
        <w:rFonts w:ascii="Arial" w:hAnsi="Arial" w:hint="default"/>
      </w:rPr>
    </w:lvl>
    <w:lvl w:ilvl="4" w:tplc="77E63B6C" w:tentative="1">
      <w:start w:val="1"/>
      <w:numFmt w:val="bullet"/>
      <w:lvlText w:val="•"/>
      <w:lvlJc w:val="left"/>
      <w:pPr>
        <w:tabs>
          <w:tab w:val="num" w:pos="3600"/>
        </w:tabs>
        <w:ind w:left="3600" w:hanging="360"/>
      </w:pPr>
      <w:rPr>
        <w:rFonts w:ascii="Arial" w:hAnsi="Arial" w:hint="default"/>
      </w:rPr>
    </w:lvl>
    <w:lvl w:ilvl="5" w:tplc="28B65C16" w:tentative="1">
      <w:start w:val="1"/>
      <w:numFmt w:val="bullet"/>
      <w:lvlText w:val="•"/>
      <w:lvlJc w:val="left"/>
      <w:pPr>
        <w:tabs>
          <w:tab w:val="num" w:pos="4320"/>
        </w:tabs>
        <w:ind w:left="4320" w:hanging="360"/>
      </w:pPr>
      <w:rPr>
        <w:rFonts w:ascii="Arial" w:hAnsi="Arial" w:hint="default"/>
      </w:rPr>
    </w:lvl>
    <w:lvl w:ilvl="6" w:tplc="1EF28F8A" w:tentative="1">
      <w:start w:val="1"/>
      <w:numFmt w:val="bullet"/>
      <w:lvlText w:val="•"/>
      <w:lvlJc w:val="left"/>
      <w:pPr>
        <w:tabs>
          <w:tab w:val="num" w:pos="5040"/>
        </w:tabs>
        <w:ind w:left="5040" w:hanging="360"/>
      </w:pPr>
      <w:rPr>
        <w:rFonts w:ascii="Arial" w:hAnsi="Arial" w:hint="default"/>
      </w:rPr>
    </w:lvl>
    <w:lvl w:ilvl="7" w:tplc="42401BD0" w:tentative="1">
      <w:start w:val="1"/>
      <w:numFmt w:val="bullet"/>
      <w:lvlText w:val="•"/>
      <w:lvlJc w:val="left"/>
      <w:pPr>
        <w:tabs>
          <w:tab w:val="num" w:pos="5760"/>
        </w:tabs>
        <w:ind w:left="5760" w:hanging="360"/>
      </w:pPr>
      <w:rPr>
        <w:rFonts w:ascii="Arial" w:hAnsi="Arial" w:hint="default"/>
      </w:rPr>
    </w:lvl>
    <w:lvl w:ilvl="8" w:tplc="46106B6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F421A1"/>
    <w:multiLevelType w:val="hybridMultilevel"/>
    <w:tmpl w:val="FD1EFAD0"/>
    <w:lvl w:ilvl="0" w:tplc="887EAACE">
      <w:start w:val="1"/>
      <w:numFmt w:val="decimal"/>
      <w:lvlText w:val="%1."/>
      <w:lvlJc w:val="left"/>
      <w:pPr>
        <w:ind w:left="1080" w:hanging="360"/>
      </w:pPr>
      <w:rPr>
        <w:rFonts w:hint="default"/>
        <w:b w:val="0"/>
        <w:color w:val="E57100" w:themeColor="accent1"/>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64502FE"/>
    <w:multiLevelType w:val="hybridMultilevel"/>
    <w:tmpl w:val="DB7486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341C65"/>
    <w:multiLevelType w:val="hybridMultilevel"/>
    <w:tmpl w:val="EAF2F3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7400BF"/>
    <w:multiLevelType w:val="hybridMultilevel"/>
    <w:tmpl w:val="A21C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41"/>
  </w:num>
  <w:num w:numId="13">
    <w:abstractNumId w:val="37"/>
  </w:num>
  <w:num w:numId="14">
    <w:abstractNumId w:val="36"/>
  </w:num>
  <w:num w:numId="15">
    <w:abstractNumId w:val="19"/>
  </w:num>
  <w:num w:numId="16">
    <w:abstractNumId w:val="11"/>
  </w:num>
  <w:num w:numId="17">
    <w:abstractNumId w:val="21"/>
  </w:num>
  <w:num w:numId="18">
    <w:abstractNumId w:val="38"/>
  </w:num>
  <w:num w:numId="19">
    <w:abstractNumId w:val="29"/>
  </w:num>
  <w:num w:numId="20">
    <w:abstractNumId w:val="17"/>
  </w:num>
  <w:num w:numId="21">
    <w:abstractNumId w:val="43"/>
  </w:num>
  <w:num w:numId="22">
    <w:abstractNumId w:val="42"/>
  </w:num>
  <w:num w:numId="23">
    <w:abstractNumId w:val="39"/>
  </w:num>
  <w:num w:numId="24">
    <w:abstractNumId w:val="34"/>
  </w:num>
  <w:num w:numId="25">
    <w:abstractNumId w:val="24"/>
  </w:num>
  <w:num w:numId="26">
    <w:abstractNumId w:val="32"/>
  </w:num>
  <w:num w:numId="27">
    <w:abstractNumId w:val="14"/>
  </w:num>
  <w:num w:numId="28">
    <w:abstractNumId w:val="31"/>
  </w:num>
  <w:num w:numId="29">
    <w:abstractNumId w:val="13"/>
  </w:num>
  <w:num w:numId="30">
    <w:abstractNumId w:val="22"/>
  </w:num>
  <w:num w:numId="31">
    <w:abstractNumId w:val="26"/>
  </w:num>
  <w:num w:numId="32">
    <w:abstractNumId w:val="23"/>
  </w:num>
  <w:num w:numId="33">
    <w:abstractNumId w:val="35"/>
  </w:num>
  <w:num w:numId="34">
    <w:abstractNumId w:val="18"/>
  </w:num>
  <w:num w:numId="35">
    <w:abstractNumId w:val="20"/>
  </w:num>
  <w:num w:numId="36">
    <w:abstractNumId w:val="28"/>
  </w:num>
  <w:num w:numId="37">
    <w:abstractNumId w:val="25"/>
  </w:num>
  <w:num w:numId="38">
    <w:abstractNumId w:val="33"/>
  </w:num>
  <w:num w:numId="39">
    <w:abstractNumId w:val="16"/>
  </w:num>
  <w:num w:numId="40">
    <w:abstractNumId w:val="27"/>
  </w:num>
  <w:num w:numId="41">
    <w:abstractNumId w:val="15"/>
  </w:num>
  <w:num w:numId="42">
    <w:abstractNumId w:val="40"/>
  </w:num>
  <w:num w:numId="43">
    <w:abstractNumId w:val="30"/>
  </w:num>
  <w:num w:numId="44">
    <w:abstractNumId w:val="4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121F4"/>
    <w:rsid w:val="000122EA"/>
    <w:rsid w:val="00015248"/>
    <w:rsid w:val="000156E7"/>
    <w:rsid w:val="000244B6"/>
    <w:rsid w:val="00024C4A"/>
    <w:rsid w:val="0002526C"/>
    <w:rsid w:val="00025E95"/>
    <w:rsid w:val="000262C1"/>
    <w:rsid w:val="00026D4B"/>
    <w:rsid w:val="000326DC"/>
    <w:rsid w:val="00036232"/>
    <w:rsid w:val="00043715"/>
    <w:rsid w:val="0004454C"/>
    <w:rsid w:val="00046AC3"/>
    <w:rsid w:val="0006062E"/>
    <w:rsid w:val="00060F4E"/>
    <w:rsid w:val="000618A8"/>
    <w:rsid w:val="0006371E"/>
    <w:rsid w:val="00065E50"/>
    <w:rsid w:val="00072DD1"/>
    <w:rsid w:val="000751D4"/>
    <w:rsid w:val="00083262"/>
    <w:rsid w:val="00086344"/>
    <w:rsid w:val="00092548"/>
    <w:rsid w:val="00093BD6"/>
    <w:rsid w:val="00094D9C"/>
    <w:rsid w:val="0009535F"/>
    <w:rsid w:val="000A2014"/>
    <w:rsid w:val="000A7DC8"/>
    <w:rsid w:val="000B4248"/>
    <w:rsid w:val="000C20B0"/>
    <w:rsid w:val="000C4DEC"/>
    <w:rsid w:val="000C5342"/>
    <w:rsid w:val="000E0149"/>
    <w:rsid w:val="000E1F56"/>
    <w:rsid w:val="000E595B"/>
    <w:rsid w:val="000E5EFA"/>
    <w:rsid w:val="000E78B7"/>
    <w:rsid w:val="000F4DDE"/>
    <w:rsid w:val="000F7DCF"/>
    <w:rsid w:val="00107E20"/>
    <w:rsid w:val="00110F8C"/>
    <w:rsid w:val="0011484D"/>
    <w:rsid w:val="00116092"/>
    <w:rsid w:val="00121A2F"/>
    <w:rsid w:val="0013041B"/>
    <w:rsid w:val="0013137C"/>
    <w:rsid w:val="001333C6"/>
    <w:rsid w:val="0014359C"/>
    <w:rsid w:val="00143EA2"/>
    <w:rsid w:val="001444A4"/>
    <w:rsid w:val="00152D8D"/>
    <w:rsid w:val="001532F4"/>
    <w:rsid w:val="0015436C"/>
    <w:rsid w:val="0015456F"/>
    <w:rsid w:val="001545A6"/>
    <w:rsid w:val="001563AA"/>
    <w:rsid w:val="00156EC5"/>
    <w:rsid w:val="001570DB"/>
    <w:rsid w:val="00157817"/>
    <w:rsid w:val="00157DA7"/>
    <w:rsid w:val="001610AE"/>
    <w:rsid w:val="001610C6"/>
    <w:rsid w:val="00163AC5"/>
    <w:rsid w:val="00166D56"/>
    <w:rsid w:val="00170438"/>
    <w:rsid w:val="0017118A"/>
    <w:rsid w:val="00175EC2"/>
    <w:rsid w:val="0017766B"/>
    <w:rsid w:val="00177BC4"/>
    <w:rsid w:val="00181224"/>
    <w:rsid w:val="00183C76"/>
    <w:rsid w:val="00196C77"/>
    <w:rsid w:val="0019785A"/>
    <w:rsid w:val="001A18B0"/>
    <w:rsid w:val="001A337A"/>
    <w:rsid w:val="001A7654"/>
    <w:rsid w:val="001B24D4"/>
    <w:rsid w:val="001B2EFC"/>
    <w:rsid w:val="001C0F7A"/>
    <w:rsid w:val="001C35DD"/>
    <w:rsid w:val="001D0153"/>
    <w:rsid w:val="001D1853"/>
    <w:rsid w:val="001D7731"/>
    <w:rsid w:val="001D77DC"/>
    <w:rsid w:val="001D7F45"/>
    <w:rsid w:val="001E3627"/>
    <w:rsid w:val="001E3C94"/>
    <w:rsid w:val="001F3ABA"/>
    <w:rsid w:val="001F3B08"/>
    <w:rsid w:val="001F44F1"/>
    <w:rsid w:val="001F48A8"/>
    <w:rsid w:val="001F5963"/>
    <w:rsid w:val="00202B84"/>
    <w:rsid w:val="002067BD"/>
    <w:rsid w:val="00211B09"/>
    <w:rsid w:val="00212A06"/>
    <w:rsid w:val="00217B76"/>
    <w:rsid w:val="00217D61"/>
    <w:rsid w:val="00220BF9"/>
    <w:rsid w:val="002215EB"/>
    <w:rsid w:val="0022219A"/>
    <w:rsid w:val="002221AC"/>
    <w:rsid w:val="002232F2"/>
    <w:rsid w:val="00224F25"/>
    <w:rsid w:val="00226E65"/>
    <w:rsid w:val="002326A2"/>
    <w:rsid w:val="002373E4"/>
    <w:rsid w:val="00242EAC"/>
    <w:rsid w:val="00244D7E"/>
    <w:rsid w:val="00245F9B"/>
    <w:rsid w:val="00246D62"/>
    <w:rsid w:val="00251387"/>
    <w:rsid w:val="00252EDF"/>
    <w:rsid w:val="002554A0"/>
    <w:rsid w:val="00255630"/>
    <w:rsid w:val="0025649F"/>
    <w:rsid w:val="00256730"/>
    <w:rsid w:val="00260DAE"/>
    <w:rsid w:val="00275DD5"/>
    <w:rsid w:val="00277233"/>
    <w:rsid w:val="00281D21"/>
    <w:rsid w:val="00281FAD"/>
    <w:rsid w:val="002823F4"/>
    <w:rsid w:val="002866FF"/>
    <w:rsid w:val="00287F03"/>
    <w:rsid w:val="00290852"/>
    <w:rsid w:val="00292C21"/>
    <w:rsid w:val="002931E8"/>
    <w:rsid w:val="002A0841"/>
    <w:rsid w:val="002A4EF5"/>
    <w:rsid w:val="002A576B"/>
    <w:rsid w:val="002A5CA1"/>
    <w:rsid w:val="002A6039"/>
    <w:rsid w:val="002B0548"/>
    <w:rsid w:val="002B4079"/>
    <w:rsid w:val="002B4833"/>
    <w:rsid w:val="002B5AB5"/>
    <w:rsid w:val="002C026D"/>
    <w:rsid w:val="002C11EB"/>
    <w:rsid w:val="002C345E"/>
    <w:rsid w:val="002C3666"/>
    <w:rsid w:val="002C4828"/>
    <w:rsid w:val="002C5491"/>
    <w:rsid w:val="002C56ED"/>
    <w:rsid w:val="002D3A5A"/>
    <w:rsid w:val="002D5CBE"/>
    <w:rsid w:val="002E1CC1"/>
    <w:rsid w:val="002E214F"/>
    <w:rsid w:val="002E375D"/>
    <w:rsid w:val="002E7BC5"/>
    <w:rsid w:val="002F0680"/>
    <w:rsid w:val="002F3E29"/>
    <w:rsid w:val="002F5766"/>
    <w:rsid w:val="002F7DAF"/>
    <w:rsid w:val="003022E7"/>
    <w:rsid w:val="00306700"/>
    <w:rsid w:val="00310D66"/>
    <w:rsid w:val="00311301"/>
    <w:rsid w:val="00312946"/>
    <w:rsid w:val="003135FA"/>
    <w:rsid w:val="003148C3"/>
    <w:rsid w:val="00316C0B"/>
    <w:rsid w:val="00317F9F"/>
    <w:rsid w:val="003246B2"/>
    <w:rsid w:val="00327150"/>
    <w:rsid w:val="00327BD5"/>
    <w:rsid w:val="003320BB"/>
    <w:rsid w:val="003323A3"/>
    <w:rsid w:val="003340E0"/>
    <w:rsid w:val="00344582"/>
    <w:rsid w:val="00351C22"/>
    <w:rsid w:val="00353B00"/>
    <w:rsid w:val="003547ED"/>
    <w:rsid w:val="00354A90"/>
    <w:rsid w:val="00355BC3"/>
    <w:rsid w:val="00356A84"/>
    <w:rsid w:val="00361AAE"/>
    <w:rsid w:val="00371734"/>
    <w:rsid w:val="00372C8C"/>
    <w:rsid w:val="0038018C"/>
    <w:rsid w:val="00380759"/>
    <w:rsid w:val="00380BD3"/>
    <w:rsid w:val="003843D2"/>
    <w:rsid w:val="00395064"/>
    <w:rsid w:val="0039627B"/>
    <w:rsid w:val="0039744B"/>
    <w:rsid w:val="003A2250"/>
    <w:rsid w:val="003A3BB2"/>
    <w:rsid w:val="003B2FFD"/>
    <w:rsid w:val="003B4882"/>
    <w:rsid w:val="003D011D"/>
    <w:rsid w:val="003D0647"/>
    <w:rsid w:val="003D2D7C"/>
    <w:rsid w:val="003D671B"/>
    <w:rsid w:val="003D7572"/>
    <w:rsid w:val="003F6B7D"/>
    <w:rsid w:val="00401CE2"/>
    <w:rsid w:val="0041090E"/>
    <w:rsid w:val="00411006"/>
    <w:rsid w:val="0041126C"/>
    <w:rsid w:val="00411585"/>
    <w:rsid w:val="004126DF"/>
    <w:rsid w:val="004142DE"/>
    <w:rsid w:val="00415B3C"/>
    <w:rsid w:val="00415EE7"/>
    <w:rsid w:val="00420B9E"/>
    <w:rsid w:val="00427090"/>
    <w:rsid w:val="0043270E"/>
    <w:rsid w:val="00434C2C"/>
    <w:rsid w:val="00437F3A"/>
    <w:rsid w:val="004455B1"/>
    <w:rsid w:val="0044596F"/>
    <w:rsid w:val="00445B3F"/>
    <w:rsid w:val="004504BA"/>
    <w:rsid w:val="00454224"/>
    <w:rsid w:val="00454D43"/>
    <w:rsid w:val="00455CBD"/>
    <w:rsid w:val="00460EF7"/>
    <w:rsid w:val="0046238E"/>
    <w:rsid w:val="00467333"/>
    <w:rsid w:val="00470C1F"/>
    <w:rsid w:val="004732D2"/>
    <w:rsid w:val="0047366E"/>
    <w:rsid w:val="00473ECB"/>
    <w:rsid w:val="00474EA4"/>
    <w:rsid w:val="004872F1"/>
    <w:rsid w:val="00497A78"/>
    <w:rsid w:val="004A3AE6"/>
    <w:rsid w:val="004A3BB8"/>
    <w:rsid w:val="004B193E"/>
    <w:rsid w:val="004B3212"/>
    <w:rsid w:val="004C04F1"/>
    <w:rsid w:val="004C1481"/>
    <w:rsid w:val="004C5D1F"/>
    <w:rsid w:val="004D3715"/>
    <w:rsid w:val="004D51C8"/>
    <w:rsid w:val="004D6203"/>
    <w:rsid w:val="004E5CB7"/>
    <w:rsid w:val="004F25E2"/>
    <w:rsid w:val="004F5C62"/>
    <w:rsid w:val="004F6350"/>
    <w:rsid w:val="004F6C8A"/>
    <w:rsid w:val="004F7B94"/>
    <w:rsid w:val="004F7CE3"/>
    <w:rsid w:val="0050663B"/>
    <w:rsid w:val="00506AAE"/>
    <w:rsid w:val="005114EC"/>
    <w:rsid w:val="00514874"/>
    <w:rsid w:val="005170E8"/>
    <w:rsid w:val="005219BD"/>
    <w:rsid w:val="00524A75"/>
    <w:rsid w:val="00526EEB"/>
    <w:rsid w:val="00530745"/>
    <w:rsid w:val="00531C6D"/>
    <w:rsid w:val="005322F6"/>
    <w:rsid w:val="005342DB"/>
    <w:rsid w:val="00537FEC"/>
    <w:rsid w:val="0054064F"/>
    <w:rsid w:val="00540669"/>
    <w:rsid w:val="00543A50"/>
    <w:rsid w:val="00543BAC"/>
    <w:rsid w:val="00543D37"/>
    <w:rsid w:val="00544B27"/>
    <w:rsid w:val="00554655"/>
    <w:rsid w:val="005565BF"/>
    <w:rsid w:val="005578F2"/>
    <w:rsid w:val="0056005F"/>
    <w:rsid w:val="00560A0D"/>
    <w:rsid w:val="00560B5A"/>
    <w:rsid w:val="00564187"/>
    <w:rsid w:val="00564362"/>
    <w:rsid w:val="00566D16"/>
    <w:rsid w:val="005677C4"/>
    <w:rsid w:val="00580790"/>
    <w:rsid w:val="0058164F"/>
    <w:rsid w:val="00581DC3"/>
    <w:rsid w:val="00585503"/>
    <w:rsid w:val="005871C8"/>
    <w:rsid w:val="005937F4"/>
    <w:rsid w:val="005965C9"/>
    <w:rsid w:val="005B1459"/>
    <w:rsid w:val="005B5025"/>
    <w:rsid w:val="005B5C99"/>
    <w:rsid w:val="005B7350"/>
    <w:rsid w:val="005C555F"/>
    <w:rsid w:val="005D772B"/>
    <w:rsid w:val="005E220E"/>
    <w:rsid w:val="005E442A"/>
    <w:rsid w:val="005E45C4"/>
    <w:rsid w:val="005E5E43"/>
    <w:rsid w:val="005E6DED"/>
    <w:rsid w:val="005F1003"/>
    <w:rsid w:val="005F785D"/>
    <w:rsid w:val="006017A8"/>
    <w:rsid w:val="00601F14"/>
    <w:rsid w:val="00602B3F"/>
    <w:rsid w:val="006036A6"/>
    <w:rsid w:val="0061550F"/>
    <w:rsid w:val="0062436E"/>
    <w:rsid w:val="00626566"/>
    <w:rsid w:val="0063358D"/>
    <w:rsid w:val="006352D0"/>
    <w:rsid w:val="00645C95"/>
    <w:rsid w:val="00647B0B"/>
    <w:rsid w:val="00650680"/>
    <w:rsid w:val="0065101F"/>
    <w:rsid w:val="006524F4"/>
    <w:rsid w:val="00653C6B"/>
    <w:rsid w:val="0065406A"/>
    <w:rsid w:val="006570D2"/>
    <w:rsid w:val="00663E59"/>
    <w:rsid w:val="0066507E"/>
    <w:rsid w:val="00666660"/>
    <w:rsid w:val="00671557"/>
    <w:rsid w:val="0067294A"/>
    <w:rsid w:val="006769A0"/>
    <w:rsid w:val="00687DC2"/>
    <w:rsid w:val="00690F62"/>
    <w:rsid w:val="00696906"/>
    <w:rsid w:val="006A29C1"/>
    <w:rsid w:val="006A2F2C"/>
    <w:rsid w:val="006A31AC"/>
    <w:rsid w:val="006B12F9"/>
    <w:rsid w:val="006B69DD"/>
    <w:rsid w:val="006C16EB"/>
    <w:rsid w:val="006C3859"/>
    <w:rsid w:val="006C78DE"/>
    <w:rsid w:val="006D07FD"/>
    <w:rsid w:val="006D1799"/>
    <w:rsid w:val="006D6ED2"/>
    <w:rsid w:val="006D7E43"/>
    <w:rsid w:val="006E6461"/>
    <w:rsid w:val="006E79D4"/>
    <w:rsid w:val="006F3113"/>
    <w:rsid w:val="006F4117"/>
    <w:rsid w:val="006F4889"/>
    <w:rsid w:val="00704685"/>
    <w:rsid w:val="00706847"/>
    <w:rsid w:val="0070687E"/>
    <w:rsid w:val="00707D1F"/>
    <w:rsid w:val="0071232E"/>
    <w:rsid w:val="007138FA"/>
    <w:rsid w:val="007166B8"/>
    <w:rsid w:val="00716C00"/>
    <w:rsid w:val="00721BF0"/>
    <w:rsid w:val="007301D0"/>
    <w:rsid w:val="00730818"/>
    <w:rsid w:val="00733F81"/>
    <w:rsid w:val="00737F36"/>
    <w:rsid w:val="0074087F"/>
    <w:rsid w:val="00742105"/>
    <w:rsid w:val="00750A10"/>
    <w:rsid w:val="00752B99"/>
    <w:rsid w:val="00757643"/>
    <w:rsid w:val="007602E0"/>
    <w:rsid w:val="0076662A"/>
    <w:rsid w:val="007671BF"/>
    <w:rsid w:val="007718D3"/>
    <w:rsid w:val="0077210A"/>
    <w:rsid w:val="00772ECE"/>
    <w:rsid w:val="00773441"/>
    <w:rsid w:val="00773F4E"/>
    <w:rsid w:val="00781957"/>
    <w:rsid w:val="007859E9"/>
    <w:rsid w:val="00786B26"/>
    <w:rsid w:val="007877D1"/>
    <w:rsid w:val="007952C0"/>
    <w:rsid w:val="007A0D8E"/>
    <w:rsid w:val="007A167B"/>
    <w:rsid w:val="007A2807"/>
    <w:rsid w:val="007A4BC1"/>
    <w:rsid w:val="007B0830"/>
    <w:rsid w:val="007B0C4F"/>
    <w:rsid w:val="007B31F7"/>
    <w:rsid w:val="007B3B74"/>
    <w:rsid w:val="007B4FA1"/>
    <w:rsid w:val="007B697D"/>
    <w:rsid w:val="007C3A15"/>
    <w:rsid w:val="007D64D1"/>
    <w:rsid w:val="007D6610"/>
    <w:rsid w:val="007D6C5C"/>
    <w:rsid w:val="007E1CB4"/>
    <w:rsid w:val="007E2A69"/>
    <w:rsid w:val="007E7560"/>
    <w:rsid w:val="007F3044"/>
    <w:rsid w:val="00800018"/>
    <w:rsid w:val="00801668"/>
    <w:rsid w:val="008038A5"/>
    <w:rsid w:val="008047CF"/>
    <w:rsid w:val="00812447"/>
    <w:rsid w:val="008154AD"/>
    <w:rsid w:val="008157D3"/>
    <w:rsid w:val="00820538"/>
    <w:rsid w:val="008213FF"/>
    <w:rsid w:val="008224A1"/>
    <w:rsid w:val="008301D2"/>
    <w:rsid w:val="00830836"/>
    <w:rsid w:val="00837E71"/>
    <w:rsid w:val="008406BD"/>
    <w:rsid w:val="00853827"/>
    <w:rsid w:val="00854F7B"/>
    <w:rsid w:val="008626A6"/>
    <w:rsid w:val="00866EDB"/>
    <w:rsid w:val="00867F75"/>
    <w:rsid w:val="00870005"/>
    <w:rsid w:val="00871B57"/>
    <w:rsid w:val="00871BDD"/>
    <w:rsid w:val="00872A1D"/>
    <w:rsid w:val="00882589"/>
    <w:rsid w:val="00886407"/>
    <w:rsid w:val="0089312F"/>
    <w:rsid w:val="00894A53"/>
    <w:rsid w:val="00897DD6"/>
    <w:rsid w:val="008A2C81"/>
    <w:rsid w:val="008A374D"/>
    <w:rsid w:val="008A529E"/>
    <w:rsid w:val="008A782F"/>
    <w:rsid w:val="008C2984"/>
    <w:rsid w:val="008C4078"/>
    <w:rsid w:val="008D3BAD"/>
    <w:rsid w:val="008D3E04"/>
    <w:rsid w:val="008D3E98"/>
    <w:rsid w:val="008E1C1A"/>
    <w:rsid w:val="008E30D9"/>
    <w:rsid w:val="008F0136"/>
    <w:rsid w:val="008F0BEC"/>
    <w:rsid w:val="009003D3"/>
    <w:rsid w:val="009109D8"/>
    <w:rsid w:val="0091100F"/>
    <w:rsid w:val="00911279"/>
    <w:rsid w:val="009143EF"/>
    <w:rsid w:val="0091580C"/>
    <w:rsid w:val="009173B6"/>
    <w:rsid w:val="00921DE7"/>
    <w:rsid w:val="00922338"/>
    <w:rsid w:val="00922CC8"/>
    <w:rsid w:val="00923986"/>
    <w:rsid w:val="009266B5"/>
    <w:rsid w:val="009333FE"/>
    <w:rsid w:val="009462FC"/>
    <w:rsid w:val="00947FD5"/>
    <w:rsid w:val="00955C50"/>
    <w:rsid w:val="00963E30"/>
    <w:rsid w:val="00966CA0"/>
    <w:rsid w:val="00972681"/>
    <w:rsid w:val="00977248"/>
    <w:rsid w:val="009867E2"/>
    <w:rsid w:val="00987962"/>
    <w:rsid w:val="00993320"/>
    <w:rsid w:val="009948B4"/>
    <w:rsid w:val="00997283"/>
    <w:rsid w:val="009A0C50"/>
    <w:rsid w:val="009B19B7"/>
    <w:rsid w:val="009C205C"/>
    <w:rsid w:val="009D3686"/>
    <w:rsid w:val="009D3C85"/>
    <w:rsid w:val="009D4517"/>
    <w:rsid w:val="009D6BAE"/>
    <w:rsid w:val="009D6C8C"/>
    <w:rsid w:val="009F33DD"/>
    <w:rsid w:val="009F6080"/>
    <w:rsid w:val="009F6527"/>
    <w:rsid w:val="00A010F9"/>
    <w:rsid w:val="00A01492"/>
    <w:rsid w:val="00A02070"/>
    <w:rsid w:val="00A039C3"/>
    <w:rsid w:val="00A04EFF"/>
    <w:rsid w:val="00A05B1A"/>
    <w:rsid w:val="00A07F76"/>
    <w:rsid w:val="00A142AF"/>
    <w:rsid w:val="00A156FF"/>
    <w:rsid w:val="00A404E4"/>
    <w:rsid w:val="00A4417B"/>
    <w:rsid w:val="00A4496E"/>
    <w:rsid w:val="00A449E3"/>
    <w:rsid w:val="00A47977"/>
    <w:rsid w:val="00A501B3"/>
    <w:rsid w:val="00A51DCF"/>
    <w:rsid w:val="00A52886"/>
    <w:rsid w:val="00A55E66"/>
    <w:rsid w:val="00A6071F"/>
    <w:rsid w:val="00A60B0C"/>
    <w:rsid w:val="00A63E36"/>
    <w:rsid w:val="00A64CE2"/>
    <w:rsid w:val="00A662DA"/>
    <w:rsid w:val="00A67254"/>
    <w:rsid w:val="00A72CFF"/>
    <w:rsid w:val="00A74486"/>
    <w:rsid w:val="00A7471D"/>
    <w:rsid w:val="00A74E28"/>
    <w:rsid w:val="00A761AF"/>
    <w:rsid w:val="00A80018"/>
    <w:rsid w:val="00A807C5"/>
    <w:rsid w:val="00A82841"/>
    <w:rsid w:val="00A83E8B"/>
    <w:rsid w:val="00A8549C"/>
    <w:rsid w:val="00A90581"/>
    <w:rsid w:val="00A97851"/>
    <w:rsid w:val="00AA35B8"/>
    <w:rsid w:val="00AA6FF8"/>
    <w:rsid w:val="00AA7368"/>
    <w:rsid w:val="00AB13FB"/>
    <w:rsid w:val="00AB1B55"/>
    <w:rsid w:val="00AB2310"/>
    <w:rsid w:val="00AB23A3"/>
    <w:rsid w:val="00AB357D"/>
    <w:rsid w:val="00AB49D1"/>
    <w:rsid w:val="00AB5CF5"/>
    <w:rsid w:val="00AB6450"/>
    <w:rsid w:val="00AB6686"/>
    <w:rsid w:val="00AB7934"/>
    <w:rsid w:val="00AC4EE2"/>
    <w:rsid w:val="00AC52B3"/>
    <w:rsid w:val="00AD7B7A"/>
    <w:rsid w:val="00AE2A87"/>
    <w:rsid w:val="00AE2D59"/>
    <w:rsid w:val="00AE31AD"/>
    <w:rsid w:val="00AF572C"/>
    <w:rsid w:val="00B014B5"/>
    <w:rsid w:val="00B0158E"/>
    <w:rsid w:val="00B02F73"/>
    <w:rsid w:val="00B04892"/>
    <w:rsid w:val="00B074F0"/>
    <w:rsid w:val="00B07F6B"/>
    <w:rsid w:val="00B10E22"/>
    <w:rsid w:val="00B1125E"/>
    <w:rsid w:val="00B14D62"/>
    <w:rsid w:val="00B22BE9"/>
    <w:rsid w:val="00B23E62"/>
    <w:rsid w:val="00B35037"/>
    <w:rsid w:val="00B35F37"/>
    <w:rsid w:val="00B36926"/>
    <w:rsid w:val="00B41FDD"/>
    <w:rsid w:val="00B44429"/>
    <w:rsid w:val="00B5319E"/>
    <w:rsid w:val="00B60126"/>
    <w:rsid w:val="00B6216A"/>
    <w:rsid w:val="00B668EF"/>
    <w:rsid w:val="00B66E41"/>
    <w:rsid w:val="00B73D91"/>
    <w:rsid w:val="00B73DA7"/>
    <w:rsid w:val="00B74BF8"/>
    <w:rsid w:val="00B82B23"/>
    <w:rsid w:val="00B85346"/>
    <w:rsid w:val="00B87F40"/>
    <w:rsid w:val="00B9574C"/>
    <w:rsid w:val="00BA0546"/>
    <w:rsid w:val="00BA31E0"/>
    <w:rsid w:val="00BA3C9A"/>
    <w:rsid w:val="00BB226B"/>
    <w:rsid w:val="00BB5952"/>
    <w:rsid w:val="00BC0D6A"/>
    <w:rsid w:val="00BD4C40"/>
    <w:rsid w:val="00BD4C56"/>
    <w:rsid w:val="00BE208C"/>
    <w:rsid w:val="00BE58BA"/>
    <w:rsid w:val="00BE62C9"/>
    <w:rsid w:val="00BF03EC"/>
    <w:rsid w:val="00BF1D74"/>
    <w:rsid w:val="00BF3CB4"/>
    <w:rsid w:val="00BF4070"/>
    <w:rsid w:val="00BF48C4"/>
    <w:rsid w:val="00BF699E"/>
    <w:rsid w:val="00BF6EBA"/>
    <w:rsid w:val="00BF6EFB"/>
    <w:rsid w:val="00C00091"/>
    <w:rsid w:val="00C002D4"/>
    <w:rsid w:val="00C005E5"/>
    <w:rsid w:val="00C15404"/>
    <w:rsid w:val="00C24438"/>
    <w:rsid w:val="00C34C63"/>
    <w:rsid w:val="00C4199D"/>
    <w:rsid w:val="00C4661D"/>
    <w:rsid w:val="00C5359B"/>
    <w:rsid w:val="00C5451D"/>
    <w:rsid w:val="00C54D24"/>
    <w:rsid w:val="00C57466"/>
    <w:rsid w:val="00C57C77"/>
    <w:rsid w:val="00C670BD"/>
    <w:rsid w:val="00C717FE"/>
    <w:rsid w:val="00C8084F"/>
    <w:rsid w:val="00C83ED0"/>
    <w:rsid w:val="00C8436C"/>
    <w:rsid w:val="00C86947"/>
    <w:rsid w:val="00C97A34"/>
    <w:rsid w:val="00CA2507"/>
    <w:rsid w:val="00CA372E"/>
    <w:rsid w:val="00CA5523"/>
    <w:rsid w:val="00CB2297"/>
    <w:rsid w:val="00CB7518"/>
    <w:rsid w:val="00CC1181"/>
    <w:rsid w:val="00CC18C1"/>
    <w:rsid w:val="00CC36D0"/>
    <w:rsid w:val="00CD11E2"/>
    <w:rsid w:val="00CE0852"/>
    <w:rsid w:val="00CE2205"/>
    <w:rsid w:val="00CF1F3B"/>
    <w:rsid w:val="00CF2810"/>
    <w:rsid w:val="00CF7533"/>
    <w:rsid w:val="00D04F28"/>
    <w:rsid w:val="00D051A7"/>
    <w:rsid w:val="00D069C2"/>
    <w:rsid w:val="00D100D7"/>
    <w:rsid w:val="00D1279A"/>
    <w:rsid w:val="00D2443D"/>
    <w:rsid w:val="00D2460A"/>
    <w:rsid w:val="00D277B1"/>
    <w:rsid w:val="00D3248A"/>
    <w:rsid w:val="00D33112"/>
    <w:rsid w:val="00D33CD6"/>
    <w:rsid w:val="00D34B4F"/>
    <w:rsid w:val="00D36749"/>
    <w:rsid w:val="00D36D9C"/>
    <w:rsid w:val="00D42EA3"/>
    <w:rsid w:val="00D452AF"/>
    <w:rsid w:val="00D458C6"/>
    <w:rsid w:val="00D45A0D"/>
    <w:rsid w:val="00D52192"/>
    <w:rsid w:val="00D54CF2"/>
    <w:rsid w:val="00D566EF"/>
    <w:rsid w:val="00D57468"/>
    <w:rsid w:val="00D61DFC"/>
    <w:rsid w:val="00D6494E"/>
    <w:rsid w:val="00D66B72"/>
    <w:rsid w:val="00D67674"/>
    <w:rsid w:val="00D76628"/>
    <w:rsid w:val="00D83483"/>
    <w:rsid w:val="00D86026"/>
    <w:rsid w:val="00D86C03"/>
    <w:rsid w:val="00D90280"/>
    <w:rsid w:val="00D91A64"/>
    <w:rsid w:val="00D92086"/>
    <w:rsid w:val="00D95ADB"/>
    <w:rsid w:val="00DA48BD"/>
    <w:rsid w:val="00DA7603"/>
    <w:rsid w:val="00DB0103"/>
    <w:rsid w:val="00DB0FAE"/>
    <w:rsid w:val="00DB5EA8"/>
    <w:rsid w:val="00DC2792"/>
    <w:rsid w:val="00DC2ACA"/>
    <w:rsid w:val="00DC2D09"/>
    <w:rsid w:val="00DC5805"/>
    <w:rsid w:val="00DC62C8"/>
    <w:rsid w:val="00DC64F5"/>
    <w:rsid w:val="00DC6889"/>
    <w:rsid w:val="00DC78C8"/>
    <w:rsid w:val="00DD2A75"/>
    <w:rsid w:val="00DD4145"/>
    <w:rsid w:val="00DD5A88"/>
    <w:rsid w:val="00DD5FDD"/>
    <w:rsid w:val="00DD67C7"/>
    <w:rsid w:val="00DD722D"/>
    <w:rsid w:val="00DD7DAF"/>
    <w:rsid w:val="00DE02F3"/>
    <w:rsid w:val="00DE28CF"/>
    <w:rsid w:val="00DE42E0"/>
    <w:rsid w:val="00DE42EE"/>
    <w:rsid w:val="00DE6035"/>
    <w:rsid w:val="00DF32F7"/>
    <w:rsid w:val="00E0595E"/>
    <w:rsid w:val="00E144C1"/>
    <w:rsid w:val="00E26260"/>
    <w:rsid w:val="00E26401"/>
    <w:rsid w:val="00E311F3"/>
    <w:rsid w:val="00E3142D"/>
    <w:rsid w:val="00E31DA5"/>
    <w:rsid w:val="00E3388E"/>
    <w:rsid w:val="00E35142"/>
    <w:rsid w:val="00E358DF"/>
    <w:rsid w:val="00E35D79"/>
    <w:rsid w:val="00E36EB1"/>
    <w:rsid w:val="00E401FB"/>
    <w:rsid w:val="00E40D63"/>
    <w:rsid w:val="00E44267"/>
    <w:rsid w:val="00E44479"/>
    <w:rsid w:val="00E45579"/>
    <w:rsid w:val="00E45EF6"/>
    <w:rsid w:val="00E51FAB"/>
    <w:rsid w:val="00E525A3"/>
    <w:rsid w:val="00E52F0A"/>
    <w:rsid w:val="00E54B9C"/>
    <w:rsid w:val="00E56C7F"/>
    <w:rsid w:val="00E66A5D"/>
    <w:rsid w:val="00E67871"/>
    <w:rsid w:val="00E70DA8"/>
    <w:rsid w:val="00E743A8"/>
    <w:rsid w:val="00E75DC4"/>
    <w:rsid w:val="00E763B7"/>
    <w:rsid w:val="00E763C1"/>
    <w:rsid w:val="00E7692C"/>
    <w:rsid w:val="00E81881"/>
    <w:rsid w:val="00E85B6E"/>
    <w:rsid w:val="00E87555"/>
    <w:rsid w:val="00E907DD"/>
    <w:rsid w:val="00E910EC"/>
    <w:rsid w:val="00E91450"/>
    <w:rsid w:val="00EA1951"/>
    <w:rsid w:val="00EA2F07"/>
    <w:rsid w:val="00EA52FD"/>
    <w:rsid w:val="00EB277D"/>
    <w:rsid w:val="00EB2A31"/>
    <w:rsid w:val="00EB60B4"/>
    <w:rsid w:val="00EC5158"/>
    <w:rsid w:val="00EC7040"/>
    <w:rsid w:val="00ED21E4"/>
    <w:rsid w:val="00ED4B1D"/>
    <w:rsid w:val="00EE33AC"/>
    <w:rsid w:val="00EF03FC"/>
    <w:rsid w:val="00EF3F36"/>
    <w:rsid w:val="00EF45C3"/>
    <w:rsid w:val="00EF4959"/>
    <w:rsid w:val="00EF6F09"/>
    <w:rsid w:val="00F03960"/>
    <w:rsid w:val="00F040C4"/>
    <w:rsid w:val="00F13B87"/>
    <w:rsid w:val="00F1719C"/>
    <w:rsid w:val="00F2082C"/>
    <w:rsid w:val="00F230D2"/>
    <w:rsid w:val="00F27B48"/>
    <w:rsid w:val="00F32E2E"/>
    <w:rsid w:val="00F34FDF"/>
    <w:rsid w:val="00F41FBF"/>
    <w:rsid w:val="00F43052"/>
    <w:rsid w:val="00F50C0F"/>
    <w:rsid w:val="00F517E3"/>
    <w:rsid w:val="00F56578"/>
    <w:rsid w:val="00F56A6A"/>
    <w:rsid w:val="00F65EB2"/>
    <w:rsid w:val="00F67646"/>
    <w:rsid w:val="00F727D2"/>
    <w:rsid w:val="00F73D91"/>
    <w:rsid w:val="00F749DC"/>
    <w:rsid w:val="00F756D4"/>
    <w:rsid w:val="00F76346"/>
    <w:rsid w:val="00F772B2"/>
    <w:rsid w:val="00F820D8"/>
    <w:rsid w:val="00F86FE2"/>
    <w:rsid w:val="00F87710"/>
    <w:rsid w:val="00F956EA"/>
    <w:rsid w:val="00F968E7"/>
    <w:rsid w:val="00F97D2A"/>
    <w:rsid w:val="00FA32A4"/>
    <w:rsid w:val="00FA3C7B"/>
    <w:rsid w:val="00FA4B50"/>
    <w:rsid w:val="00FA5C12"/>
    <w:rsid w:val="00FA745D"/>
    <w:rsid w:val="00FB129A"/>
    <w:rsid w:val="00FB1679"/>
    <w:rsid w:val="00FB2510"/>
    <w:rsid w:val="00FB4803"/>
    <w:rsid w:val="00FB4E49"/>
    <w:rsid w:val="00FB62C3"/>
    <w:rsid w:val="00FC1989"/>
    <w:rsid w:val="00FC19C3"/>
    <w:rsid w:val="00FC2C48"/>
    <w:rsid w:val="00FC3BC7"/>
    <w:rsid w:val="00FC5418"/>
    <w:rsid w:val="00FD61DA"/>
    <w:rsid w:val="00FD7367"/>
    <w:rsid w:val="00FE4321"/>
    <w:rsid w:val="00FE78FD"/>
    <w:rsid w:val="00FE79C3"/>
    <w:rsid w:val="00FF093D"/>
    <w:rsid w:val="00FF3A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757643"/>
    <w:pPr>
      <w:spacing w:after="120"/>
      <w:outlineLvl w:val="0"/>
    </w:pPr>
    <w:rPr>
      <w:b/>
      <w:color w:val="E57100" w:themeColor="accent1"/>
      <w:sz w:val="24"/>
      <w:szCs w:val="22"/>
    </w:rPr>
  </w:style>
  <w:style w:type="paragraph" w:styleId="Heading2">
    <w:name w:val="heading 2"/>
    <w:basedOn w:val="Normal"/>
    <w:next w:val="Normal"/>
    <w:link w:val="Heading2Char"/>
    <w:uiPriority w:val="9"/>
    <w:unhideWhenUsed/>
    <w:qFormat/>
    <w:rsid w:val="00666660"/>
    <w:pPr>
      <w:spacing w:after="120"/>
      <w:outlineLvl w:val="1"/>
    </w:pPr>
    <w:rPr>
      <w:color w:val="E57100" w:themeColor="accent1"/>
    </w:rPr>
  </w:style>
  <w:style w:type="paragraph" w:styleId="Heading3">
    <w:name w:val="heading 3"/>
    <w:basedOn w:val="Normal"/>
    <w:next w:val="Normal"/>
    <w:link w:val="Heading3Char"/>
    <w:uiPriority w:val="9"/>
    <w:unhideWhenUsed/>
    <w:qFormat/>
    <w:rsid w:val="007B3B74"/>
    <w:pPr>
      <w:spacing w:after="0"/>
      <w:outlineLvl w:val="2"/>
    </w:pPr>
    <w:rPr>
      <w:b/>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757643"/>
    <w:rPr>
      <w:rFonts w:ascii="Arial" w:hAnsi="Arial"/>
      <w:b/>
      <w:color w:val="E57100" w:themeColor="accent1"/>
      <w:szCs w:val="22"/>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666660"/>
    <w:rPr>
      <w:rFonts w:ascii="Arial" w:hAnsi="Arial"/>
      <w:color w:val="E57100" w:themeColor="accent1"/>
      <w:sz w:val="22"/>
      <w:szCs w:val="20"/>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5E442A"/>
    <w:rPr>
      <w:smallCaps/>
      <w:color w:val="8D9195" w:themeColor="text1" w:themeTint="A5"/>
    </w:rPr>
  </w:style>
  <w:style w:type="paragraph" w:styleId="NoSpacing">
    <w:name w:val="No Spacing"/>
    <w:link w:val="NoSpacingChar"/>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paragraph" w:styleId="ListParagraph">
    <w:name w:val="List Paragraph"/>
    <w:basedOn w:val="Normal"/>
    <w:uiPriority w:val="34"/>
    <w:qFormat/>
    <w:rsid w:val="00757643"/>
    <w:pPr>
      <w:widowControl w:val="0"/>
      <w:suppressAutoHyphens/>
      <w:autoSpaceDE w:val="0"/>
      <w:autoSpaceDN w:val="0"/>
      <w:adjustRightInd w:val="0"/>
      <w:snapToGrid/>
      <w:spacing w:after="170" w:line="220" w:lineRule="atLeast"/>
      <w:contextualSpacing/>
      <w:textAlignment w:val="center"/>
    </w:pPr>
    <w:rPr>
      <w:rFonts w:cs="Arial"/>
      <w:sz w:val="18"/>
      <w:szCs w:val="18"/>
      <w:lang w:val="en-US"/>
    </w:rPr>
  </w:style>
  <w:style w:type="paragraph" w:customStyle="1" w:styleId="Agbodycopy">
    <w:name w:val="Ag body copy"/>
    <w:basedOn w:val="Normal"/>
    <w:qFormat/>
    <w:rsid w:val="00757643"/>
    <w:pPr>
      <w:widowControl w:val="0"/>
      <w:suppressAutoHyphens/>
      <w:autoSpaceDE w:val="0"/>
      <w:autoSpaceDN w:val="0"/>
      <w:adjustRightInd w:val="0"/>
      <w:snapToGrid/>
      <w:spacing w:after="170" w:line="220" w:lineRule="atLeast"/>
      <w:textAlignment w:val="center"/>
    </w:pPr>
    <w:rPr>
      <w:rFonts w:cs="Arial"/>
      <w:sz w:val="18"/>
      <w:szCs w:val="18"/>
      <w:lang w:val="en-US"/>
    </w:rPr>
  </w:style>
  <w:style w:type="paragraph" w:customStyle="1" w:styleId="Pa11">
    <w:name w:val="Pa11"/>
    <w:basedOn w:val="Normal"/>
    <w:next w:val="Normal"/>
    <w:uiPriority w:val="99"/>
    <w:rsid w:val="00757643"/>
    <w:pPr>
      <w:widowControl w:val="0"/>
      <w:autoSpaceDE w:val="0"/>
      <w:autoSpaceDN w:val="0"/>
      <w:adjustRightInd w:val="0"/>
      <w:snapToGrid/>
      <w:spacing w:after="0" w:line="201" w:lineRule="atLeast"/>
    </w:pPr>
    <w:rPr>
      <w:rFonts w:ascii="Times New Roman MT Std" w:eastAsiaTheme="minorEastAsia" w:hAnsi="Times New Roman MT Std" w:cs="Times New Roman"/>
      <w:color w:val="auto"/>
      <w:sz w:val="24"/>
      <w:szCs w:val="24"/>
      <w:lang w:eastAsia="en-AU"/>
    </w:rPr>
  </w:style>
  <w:style w:type="character" w:styleId="CommentReference">
    <w:name w:val="annotation reference"/>
    <w:basedOn w:val="DefaultParagraphFont"/>
    <w:uiPriority w:val="99"/>
    <w:semiHidden/>
    <w:unhideWhenUsed/>
    <w:rsid w:val="00757643"/>
    <w:rPr>
      <w:sz w:val="16"/>
      <w:szCs w:val="16"/>
    </w:rPr>
  </w:style>
  <w:style w:type="paragraph" w:styleId="CommentText">
    <w:name w:val="annotation text"/>
    <w:basedOn w:val="Normal"/>
    <w:link w:val="CommentTextChar"/>
    <w:uiPriority w:val="99"/>
    <w:semiHidden/>
    <w:unhideWhenUsed/>
    <w:rsid w:val="00757643"/>
    <w:rPr>
      <w:sz w:val="20"/>
    </w:rPr>
  </w:style>
  <w:style w:type="character" w:customStyle="1" w:styleId="CommentTextChar">
    <w:name w:val="Comment Text Char"/>
    <w:basedOn w:val="DefaultParagraphFont"/>
    <w:link w:val="CommentText"/>
    <w:uiPriority w:val="99"/>
    <w:semiHidden/>
    <w:rsid w:val="00757643"/>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757643"/>
    <w:rPr>
      <w:b/>
      <w:bCs/>
    </w:rPr>
  </w:style>
  <w:style w:type="character" w:customStyle="1" w:styleId="CommentSubjectChar">
    <w:name w:val="Comment Subject Char"/>
    <w:basedOn w:val="CommentTextChar"/>
    <w:link w:val="CommentSubject"/>
    <w:uiPriority w:val="99"/>
    <w:semiHidden/>
    <w:rsid w:val="00757643"/>
    <w:rPr>
      <w:rFonts w:ascii="Arial" w:hAnsi="Arial"/>
      <w:b/>
      <w:bCs/>
      <w:color w:val="000000"/>
      <w:sz w:val="20"/>
      <w:szCs w:val="20"/>
    </w:rPr>
  </w:style>
  <w:style w:type="paragraph" w:styleId="BalloonText">
    <w:name w:val="Balloon Text"/>
    <w:basedOn w:val="Normal"/>
    <w:link w:val="BalloonTextChar"/>
    <w:uiPriority w:val="99"/>
    <w:semiHidden/>
    <w:unhideWhenUsed/>
    <w:rsid w:val="007576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43"/>
    <w:rPr>
      <w:rFonts w:ascii="Segoe UI" w:hAnsi="Segoe UI" w:cs="Segoe UI"/>
      <w:color w:val="000000"/>
      <w:sz w:val="18"/>
      <w:szCs w:val="18"/>
    </w:rPr>
  </w:style>
  <w:style w:type="paragraph" w:styleId="Revision">
    <w:name w:val="Revision"/>
    <w:hidden/>
    <w:uiPriority w:val="99"/>
    <w:semiHidden/>
    <w:rsid w:val="00730818"/>
    <w:rPr>
      <w:rFonts w:ascii="Arial" w:hAnsi="Arial"/>
      <w:color w:val="000000"/>
      <w:sz w:val="22"/>
      <w:szCs w:val="20"/>
    </w:rPr>
  </w:style>
  <w:style w:type="character" w:styleId="PageNumber">
    <w:name w:val="page number"/>
    <w:basedOn w:val="DefaultParagraphFont"/>
    <w:uiPriority w:val="99"/>
    <w:semiHidden/>
    <w:unhideWhenUsed/>
    <w:rsid w:val="005B7350"/>
  </w:style>
  <w:style w:type="paragraph" w:styleId="TOCHeading">
    <w:name w:val="TOC Heading"/>
    <w:basedOn w:val="Heading1"/>
    <w:next w:val="Normal"/>
    <w:uiPriority w:val="39"/>
    <w:unhideWhenUsed/>
    <w:qFormat/>
    <w:rsid w:val="00922CC8"/>
    <w:pPr>
      <w:keepNext/>
      <w:keepLines/>
      <w:snapToGrid/>
      <w:spacing w:before="240" w:after="0" w:line="259" w:lineRule="auto"/>
      <w:outlineLvl w:val="9"/>
    </w:pPr>
    <w:rPr>
      <w:rFonts w:asciiTheme="majorHAnsi" w:eastAsiaTheme="majorEastAsia" w:hAnsiTheme="majorHAnsi" w:cstheme="majorBidi"/>
      <w:b w:val="0"/>
      <w:color w:val="AB5300" w:themeColor="accent1" w:themeShade="BF"/>
      <w:sz w:val="32"/>
      <w:szCs w:val="32"/>
      <w:lang w:val="en-US"/>
    </w:rPr>
  </w:style>
  <w:style w:type="paragraph" w:styleId="TOC1">
    <w:name w:val="toc 1"/>
    <w:basedOn w:val="Normal"/>
    <w:next w:val="Normal"/>
    <w:autoRedefine/>
    <w:uiPriority w:val="39"/>
    <w:unhideWhenUsed/>
    <w:rsid w:val="00922CC8"/>
    <w:pPr>
      <w:spacing w:after="100"/>
    </w:pPr>
  </w:style>
  <w:style w:type="paragraph" w:styleId="TOC2">
    <w:name w:val="toc 2"/>
    <w:basedOn w:val="Normal"/>
    <w:next w:val="Normal"/>
    <w:autoRedefine/>
    <w:uiPriority w:val="39"/>
    <w:unhideWhenUsed/>
    <w:rsid w:val="00922CC8"/>
    <w:pPr>
      <w:spacing w:after="100"/>
      <w:ind w:left="220"/>
    </w:pPr>
  </w:style>
  <w:style w:type="paragraph" w:styleId="NormalWeb">
    <w:name w:val="Normal (Web)"/>
    <w:basedOn w:val="Normal"/>
    <w:uiPriority w:val="99"/>
    <w:semiHidden/>
    <w:unhideWhenUsed/>
    <w:rsid w:val="002A576B"/>
    <w:pPr>
      <w:snapToGrid/>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SpacingChar">
    <w:name w:val="No Spacing Char"/>
    <w:basedOn w:val="DefaultParagraphFont"/>
    <w:link w:val="NoSpacing"/>
    <w:uiPriority w:val="1"/>
    <w:rsid w:val="00036232"/>
    <w:rPr>
      <w:rFonts w:ascii="Arial" w:hAnsi="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13937">
      <w:bodyDiv w:val="1"/>
      <w:marLeft w:val="0"/>
      <w:marRight w:val="0"/>
      <w:marTop w:val="0"/>
      <w:marBottom w:val="0"/>
      <w:divBdr>
        <w:top w:val="none" w:sz="0" w:space="0" w:color="auto"/>
        <w:left w:val="none" w:sz="0" w:space="0" w:color="auto"/>
        <w:bottom w:val="none" w:sz="0" w:space="0" w:color="auto"/>
        <w:right w:val="none" w:sz="0" w:space="0" w:color="auto"/>
      </w:divBdr>
    </w:div>
    <w:div w:id="1225335060">
      <w:bodyDiv w:val="1"/>
      <w:marLeft w:val="0"/>
      <w:marRight w:val="0"/>
      <w:marTop w:val="0"/>
      <w:marBottom w:val="0"/>
      <w:divBdr>
        <w:top w:val="none" w:sz="0" w:space="0" w:color="auto"/>
        <w:left w:val="none" w:sz="0" w:space="0" w:color="auto"/>
        <w:bottom w:val="none" w:sz="0" w:space="0" w:color="auto"/>
        <w:right w:val="none" w:sz="0" w:space="0" w:color="auto"/>
      </w:divBdr>
    </w:div>
    <w:div w:id="1268194197">
      <w:bodyDiv w:val="1"/>
      <w:marLeft w:val="0"/>
      <w:marRight w:val="0"/>
      <w:marTop w:val="0"/>
      <w:marBottom w:val="0"/>
      <w:divBdr>
        <w:top w:val="none" w:sz="0" w:space="0" w:color="auto"/>
        <w:left w:val="none" w:sz="0" w:space="0" w:color="auto"/>
        <w:bottom w:val="none" w:sz="0" w:space="0" w:color="auto"/>
        <w:right w:val="none" w:sz="0" w:space="0" w:color="auto"/>
      </w:divBdr>
    </w:div>
    <w:div w:id="1485050110">
      <w:bodyDiv w:val="1"/>
      <w:marLeft w:val="0"/>
      <w:marRight w:val="0"/>
      <w:marTop w:val="0"/>
      <w:marBottom w:val="0"/>
      <w:divBdr>
        <w:top w:val="none" w:sz="0" w:space="0" w:color="auto"/>
        <w:left w:val="none" w:sz="0" w:space="0" w:color="auto"/>
        <w:bottom w:val="none" w:sz="0" w:space="0" w:color="auto"/>
        <w:right w:val="none" w:sz="0" w:space="0" w:color="auto"/>
      </w:divBdr>
      <w:divsChild>
        <w:div w:id="1713119016">
          <w:marLeft w:val="734"/>
          <w:marRight w:val="0"/>
          <w:marTop w:val="75"/>
          <w:marBottom w:val="0"/>
          <w:divBdr>
            <w:top w:val="none" w:sz="0" w:space="0" w:color="auto"/>
            <w:left w:val="none" w:sz="0" w:space="0" w:color="auto"/>
            <w:bottom w:val="none" w:sz="0" w:space="0" w:color="auto"/>
            <w:right w:val="none" w:sz="0" w:space="0" w:color="auto"/>
          </w:divBdr>
        </w:div>
        <w:div w:id="1473063348">
          <w:marLeft w:val="734"/>
          <w:marRight w:val="0"/>
          <w:marTop w:val="75"/>
          <w:marBottom w:val="0"/>
          <w:divBdr>
            <w:top w:val="none" w:sz="0" w:space="0" w:color="auto"/>
            <w:left w:val="none" w:sz="0" w:space="0" w:color="auto"/>
            <w:bottom w:val="none" w:sz="0" w:space="0" w:color="auto"/>
            <w:right w:val="none" w:sz="0" w:space="0" w:color="auto"/>
          </w:divBdr>
        </w:div>
        <w:div w:id="1149176678">
          <w:marLeft w:val="734"/>
          <w:marRight w:val="0"/>
          <w:marTop w:val="75"/>
          <w:marBottom w:val="0"/>
          <w:divBdr>
            <w:top w:val="none" w:sz="0" w:space="0" w:color="auto"/>
            <w:left w:val="none" w:sz="0" w:space="0" w:color="auto"/>
            <w:bottom w:val="none" w:sz="0" w:space="0" w:color="auto"/>
            <w:right w:val="none" w:sz="0" w:space="0" w:color="auto"/>
          </w:divBdr>
        </w:div>
        <w:div w:id="232744596">
          <w:marLeft w:val="734"/>
          <w:marRight w:val="0"/>
          <w:marTop w:val="75"/>
          <w:marBottom w:val="0"/>
          <w:divBdr>
            <w:top w:val="none" w:sz="0" w:space="0" w:color="auto"/>
            <w:left w:val="none" w:sz="0" w:space="0" w:color="auto"/>
            <w:bottom w:val="none" w:sz="0" w:space="0" w:color="auto"/>
            <w:right w:val="none" w:sz="0" w:space="0" w:color="auto"/>
          </w:divBdr>
        </w:div>
        <w:div w:id="1930501510">
          <w:marLeft w:val="734"/>
          <w:marRight w:val="0"/>
          <w:marTop w:val="75"/>
          <w:marBottom w:val="0"/>
          <w:divBdr>
            <w:top w:val="none" w:sz="0" w:space="0" w:color="auto"/>
            <w:left w:val="none" w:sz="0" w:space="0" w:color="auto"/>
            <w:bottom w:val="none" w:sz="0" w:space="0" w:color="auto"/>
            <w:right w:val="none" w:sz="0" w:space="0" w:color="auto"/>
          </w:divBdr>
        </w:div>
        <w:div w:id="701979781">
          <w:marLeft w:val="734"/>
          <w:marRight w:val="0"/>
          <w:marTop w:val="75"/>
          <w:marBottom w:val="0"/>
          <w:divBdr>
            <w:top w:val="none" w:sz="0" w:space="0" w:color="auto"/>
            <w:left w:val="none" w:sz="0" w:space="0" w:color="auto"/>
            <w:bottom w:val="none" w:sz="0" w:space="0" w:color="auto"/>
            <w:right w:val="none" w:sz="0" w:space="0" w:color="auto"/>
          </w:divBdr>
        </w:div>
        <w:div w:id="1299261080">
          <w:marLeft w:val="734"/>
          <w:marRight w:val="0"/>
          <w:marTop w:val="75"/>
          <w:marBottom w:val="0"/>
          <w:divBdr>
            <w:top w:val="none" w:sz="0" w:space="0" w:color="auto"/>
            <w:left w:val="none" w:sz="0" w:space="0" w:color="auto"/>
            <w:bottom w:val="none" w:sz="0" w:space="0" w:color="auto"/>
            <w:right w:val="none" w:sz="0" w:space="0" w:color="auto"/>
          </w:divBdr>
        </w:div>
        <w:div w:id="929922350">
          <w:marLeft w:val="734"/>
          <w:marRight w:val="0"/>
          <w:marTop w:val="75"/>
          <w:marBottom w:val="0"/>
          <w:divBdr>
            <w:top w:val="none" w:sz="0" w:space="0" w:color="auto"/>
            <w:left w:val="none" w:sz="0" w:space="0" w:color="auto"/>
            <w:bottom w:val="none" w:sz="0" w:space="0" w:color="auto"/>
            <w:right w:val="none" w:sz="0" w:space="0" w:color="auto"/>
          </w:divBdr>
        </w:div>
        <w:div w:id="36587986">
          <w:marLeft w:val="734"/>
          <w:marRight w:val="0"/>
          <w:marTop w:val="75"/>
          <w:marBottom w:val="0"/>
          <w:divBdr>
            <w:top w:val="none" w:sz="0" w:space="0" w:color="auto"/>
            <w:left w:val="none" w:sz="0" w:space="0" w:color="auto"/>
            <w:bottom w:val="none" w:sz="0" w:space="0" w:color="auto"/>
            <w:right w:val="none" w:sz="0" w:space="0" w:color="auto"/>
          </w:divBdr>
        </w:div>
        <w:div w:id="1683312714">
          <w:marLeft w:val="734"/>
          <w:marRight w:val="0"/>
          <w:marTop w:val="75"/>
          <w:marBottom w:val="0"/>
          <w:divBdr>
            <w:top w:val="none" w:sz="0" w:space="0" w:color="auto"/>
            <w:left w:val="none" w:sz="0" w:space="0" w:color="auto"/>
            <w:bottom w:val="none" w:sz="0" w:space="0" w:color="auto"/>
            <w:right w:val="none" w:sz="0" w:space="0" w:color="auto"/>
          </w:divBdr>
        </w:div>
      </w:divsChild>
    </w:div>
    <w:div w:id="1622178056">
      <w:bodyDiv w:val="1"/>
      <w:marLeft w:val="0"/>
      <w:marRight w:val="0"/>
      <w:marTop w:val="0"/>
      <w:marBottom w:val="0"/>
      <w:divBdr>
        <w:top w:val="none" w:sz="0" w:space="0" w:color="auto"/>
        <w:left w:val="none" w:sz="0" w:space="0" w:color="auto"/>
        <w:bottom w:val="none" w:sz="0" w:space="0" w:color="auto"/>
        <w:right w:val="none" w:sz="0" w:space="0" w:color="auto"/>
      </w:divBdr>
      <w:divsChild>
        <w:div w:id="754547040">
          <w:marLeft w:val="734"/>
          <w:marRight w:val="0"/>
          <w:marTop w:val="75"/>
          <w:marBottom w:val="0"/>
          <w:divBdr>
            <w:top w:val="none" w:sz="0" w:space="0" w:color="auto"/>
            <w:left w:val="none" w:sz="0" w:space="0" w:color="auto"/>
            <w:bottom w:val="none" w:sz="0" w:space="0" w:color="auto"/>
            <w:right w:val="none" w:sz="0" w:space="0" w:color="auto"/>
          </w:divBdr>
        </w:div>
        <w:div w:id="188952801">
          <w:marLeft w:val="734"/>
          <w:marRight w:val="0"/>
          <w:marTop w:val="75"/>
          <w:marBottom w:val="0"/>
          <w:divBdr>
            <w:top w:val="none" w:sz="0" w:space="0" w:color="auto"/>
            <w:left w:val="none" w:sz="0" w:space="0" w:color="auto"/>
            <w:bottom w:val="none" w:sz="0" w:space="0" w:color="auto"/>
            <w:right w:val="none" w:sz="0" w:space="0" w:color="auto"/>
          </w:divBdr>
        </w:div>
        <w:div w:id="1379009979">
          <w:marLeft w:val="734"/>
          <w:marRight w:val="0"/>
          <w:marTop w:val="75"/>
          <w:marBottom w:val="0"/>
          <w:divBdr>
            <w:top w:val="none" w:sz="0" w:space="0" w:color="auto"/>
            <w:left w:val="none" w:sz="0" w:space="0" w:color="auto"/>
            <w:bottom w:val="none" w:sz="0" w:space="0" w:color="auto"/>
            <w:right w:val="none" w:sz="0" w:space="0" w:color="auto"/>
          </w:divBdr>
        </w:div>
        <w:div w:id="1839229100">
          <w:marLeft w:val="734"/>
          <w:marRight w:val="0"/>
          <w:marTop w:val="75"/>
          <w:marBottom w:val="0"/>
          <w:divBdr>
            <w:top w:val="none" w:sz="0" w:space="0" w:color="auto"/>
            <w:left w:val="none" w:sz="0" w:space="0" w:color="auto"/>
            <w:bottom w:val="none" w:sz="0" w:space="0" w:color="auto"/>
            <w:right w:val="none" w:sz="0" w:space="0" w:color="auto"/>
          </w:divBdr>
        </w:div>
        <w:div w:id="77288175">
          <w:marLeft w:val="734"/>
          <w:marRight w:val="0"/>
          <w:marTop w:val="75"/>
          <w:marBottom w:val="0"/>
          <w:divBdr>
            <w:top w:val="none" w:sz="0" w:space="0" w:color="auto"/>
            <w:left w:val="none" w:sz="0" w:space="0" w:color="auto"/>
            <w:bottom w:val="none" w:sz="0" w:space="0" w:color="auto"/>
            <w:right w:val="none" w:sz="0" w:space="0" w:color="auto"/>
          </w:divBdr>
        </w:div>
        <w:div w:id="2145003545">
          <w:marLeft w:val="734"/>
          <w:marRight w:val="0"/>
          <w:marTop w:val="75"/>
          <w:marBottom w:val="0"/>
          <w:divBdr>
            <w:top w:val="none" w:sz="0" w:space="0" w:color="auto"/>
            <w:left w:val="none" w:sz="0" w:space="0" w:color="auto"/>
            <w:bottom w:val="none" w:sz="0" w:space="0" w:color="auto"/>
            <w:right w:val="none" w:sz="0" w:space="0" w:color="auto"/>
          </w:divBdr>
        </w:div>
        <w:div w:id="1542746383">
          <w:marLeft w:val="734"/>
          <w:marRight w:val="0"/>
          <w:marTop w:val="75"/>
          <w:marBottom w:val="0"/>
          <w:divBdr>
            <w:top w:val="none" w:sz="0" w:space="0" w:color="auto"/>
            <w:left w:val="none" w:sz="0" w:space="0" w:color="auto"/>
            <w:bottom w:val="none" w:sz="0" w:space="0" w:color="auto"/>
            <w:right w:val="none" w:sz="0" w:space="0" w:color="auto"/>
          </w:divBdr>
        </w:div>
        <w:div w:id="909576344">
          <w:marLeft w:val="734"/>
          <w:marRight w:val="0"/>
          <w:marTop w:val="75"/>
          <w:marBottom w:val="0"/>
          <w:divBdr>
            <w:top w:val="none" w:sz="0" w:space="0" w:color="auto"/>
            <w:left w:val="none" w:sz="0" w:space="0" w:color="auto"/>
            <w:bottom w:val="none" w:sz="0" w:space="0" w:color="auto"/>
            <w:right w:val="none" w:sz="0" w:space="0" w:color="auto"/>
          </w:divBdr>
        </w:div>
        <w:div w:id="1717847214">
          <w:marLeft w:val="734"/>
          <w:marRight w:val="0"/>
          <w:marTop w:val="75"/>
          <w:marBottom w:val="0"/>
          <w:divBdr>
            <w:top w:val="none" w:sz="0" w:space="0" w:color="auto"/>
            <w:left w:val="none" w:sz="0" w:space="0" w:color="auto"/>
            <w:bottom w:val="none" w:sz="0" w:space="0" w:color="auto"/>
            <w:right w:val="none" w:sz="0" w:space="0" w:color="auto"/>
          </w:divBdr>
        </w:div>
      </w:divsChild>
    </w:div>
    <w:div w:id="1667973205">
      <w:bodyDiv w:val="1"/>
      <w:marLeft w:val="0"/>
      <w:marRight w:val="0"/>
      <w:marTop w:val="0"/>
      <w:marBottom w:val="0"/>
      <w:divBdr>
        <w:top w:val="none" w:sz="0" w:space="0" w:color="auto"/>
        <w:left w:val="none" w:sz="0" w:space="0" w:color="auto"/>
        <w:bottom w:val="none" w:sz="0" w:space="0" w:color="auto"/>
        <w:right w:val="none" w:sz="0" w:space="0" w:color="auto"/>
      </w:divBdr>
      <w:divsChild>
        <w:div w:id="1546258542">
          <w:marLeft w:val="734"/>
          <w:marRight w:val="0"/>
          <w:marTop w:val="75"/>
          <w:marBottom w:val="0"/>
          <w:divBdr>
            <w:top w:val="none" w:sz="0" w:space="0" w:color="auto"/>
            <w:left w:val="none" w:sz="0" w:space="0" w:color="auto"/>
            <w:bottom w:val="none" w:sz="0" w:space="0" w:color="auto"/>
            <w:right w:val="none" w:sz="0" w:space="0" w:color="auto"/>
          </w:divBdr>
        </w:div>
        <w:div w:id="605892118">
          <w:marLeft w:val="734"/>
          <w:marRight w:val="0"/>
          <w:marTop w:val="75"/>
          <w:marBottom w:val="0"/>
          <w:divBdr>
            <w:top w:val="none" w:sz="0" w:space="0" w:color="auto"/>
            <w:left w:val="none" w:sz="0" w:space="0" w:color="auto"/>
            <w:bottom w:val="none" w:sz="0" w:space="0" w:color="auto"/>
            <w:right w:val="none" w:sz="0" w:space="0" w:color="auto"/>
          </w:divBdr>
        </w:div>
        <w:div w:id="891884978">
          <w:marLeft w:val="1296"/>
          <w:marRight w:val="0"/>
          <w:marTop w:val="75"/>
          <w:marBottom w:val="0"/>
          <w:divBdr>
            <w:top w:val="none" w:sz="0" w:space="0" w:color="auto"/>
            <w:left w:val="none" w:sz="0" w:space="0" w:color="auto"/>
            <w:bottom w:val="none" w:sz="0" w:space="0" w:color="auto"/>
            <w:right w:val="none" w:sz="0" w:space="0" w:color="auto"/>
          </w:divBdr>
        </w:div>
        <w:div w:id="322322206">
          <w:marLeft w:val="1296"/>
          <w:marRight w:val="0"/>
          <w:marTop w:val="75"/>
          <w:marBottom w:val="0"/>
          <w:divBdr>
            <w:top w:val="none" w:sz="0" w:space="0" w:color="auto"/>
            <w:left w:val="none" w:sz="0" w:space="0" w:color="auto"/>
            <w:bottom w:val="none" w:sz="0" w:space="0" w:color="auto"/>
            <w:right w:val="none" w:sz="0" w:space="0" w:color="auto"/>
          </w:divBdr>
        </w:div>
        <w:div w:id="1301690546">
          <w:marLeft w:val="1296"/>
          <w:marRight w:val="0"/>
          <w:marTop w:val="75"/>
          <w:marBottom w:val="0"/>
          <w:divBdr>
            <w:top w:val="none" w:sz="0" w:space="0" w:color="auto"/>
            <w:left w:val="none" w:sz="0" w:space="0" w:color="auto"/>
            <w:bottom w:val="none" w:sz="0" w:space="0" w:color="auto"/>
            <w:right w:val="none" w:sz="0" w:space="0" w:color="auto"/>
          </w:divBdr>
        </w:div>
        <w:div w:id="327296896">
          <w:marLeft w:val="734"/>
          <w:marRight w:val="0"/>
          <w:marTop w:val="75"/>
          <w:marBottom w:val="0"/>
          <w:divBdr>
            <w:top w:val="none" w:sz="0" w:space="0" w:color="auto"/>
            <w:left w:val="none" w:sz="0" w:space="0" w:color="auto"/>
            <w:bottom w:val="none" w:sz="0" w:space="0" w:color="auto"/>
            <w:right w:val="none" w:sz="0" w:space="0" w:color="auto"/>
          </w:divBdr>
        </w:div>
      </w:divsChild>
    </w:div>
    <w:div w:id="1732925259">
      <w:bodyDiv w:val="1"/>
      <w:marLeft w:val="0"/>
      <w:marRight w:val="0"/>
      <w:marTop w:val="0"/>
      <w:marBottom w:val="0"/>
      <w:divBdr>
        <w:top w:val="none" w:sz="0" w:space="0" w:color="auto"/>
        <w:left w:val="none" w:sz="0" w:space="0" w:color="auto"/>
        <w:bottom w:val="none" w:sz="0" w:space="0" w:color="auto"/>
        <w:right w:val="none" w:sz="0" w:space="0" w:color="auto"/>
      </w:divBdr>
    </w:div>
    <w:div w:id="1840267754">
      <w:bodyDiv w:val="1"/>
      <w:marLeft w:val="0"/>
      <w:marRight w:val="0"/>
      <w:marTop w:val="0"/>
      <w:marBottom w:val="0"/>
      <w:divBdr>
        <w:top w:val="none" w:sz="0" w:space="0" w:color="auto"/>
        <w:left w:val="none" w:sz="0" w:space="0" w:color="auto"/>
        <w:bottom w:val="none" w:sz="0" w:space="0" w:color="auto"/>
        <w:right w:val="none" w:sz="0" w:space="0" w:color="auto"/>
      </w:divBdr>
      <w:divsChild>
        <w:div w:id="1397819351">
          <w:marLeft w:val="734"/>
          <w:marRight w:val="0"/>
          <w:marTop w:val="75"/>
          <w:marBottom w:val="0"/>
          <w:divBdr>
            <w:top w:val="none" w:sz="0" w:space="0" w:color="auto"/>
            <w:left w:val="none" w:sz="0" w:space="0" w:color="auto"/>
            <w:bottom w:val="none" w:sz="0" w:space="0" w:color="auto"/>
            <w:right w:val="none" w:sz="0" w:space="0" w:color="auto"/>
          </w:divBdr>
        </w:div>
        <w:div w:id="2049911145">
          <w:marLeft w:val="734"/>
          <w:marRight w:val="0"/>
          <w:marTop w:val="75"/>
          <w:marBottom w:val="0"/>
          <w:divBdr>
            <w:top w:val="none" w:sz="0" w:space="0" w:color="auto"/>
            <w:left w:val="none" w:sz="0" w:space="0" w:color="auto"/>
            <w:bottom w:val="none" w:sz="0" w:space="0" w:color="auto"/>
            <w:right w:val="none" w:sz="0" w:space="0" w:color="auto"/>
          </w:divBdr>
        </w:div>
        <w:div w:id="1741517045">
          <w:marLeft w:val="734"/>
          <w:marRight w:val="0"/>
          <w:marTop w:val="75"/>
          <w:marBottom w:val="0"/>
          <w:divBdr>
            <w:top w:val="none" w:sz="0" w:space="0" w:color="auto"/>
            <w:left w:val="none" w:sz="0" w:space="0" w:color="auto"/>
            <w:bottom w:val="none" w:sz="0" w:space="0" w:color="auto"/>
            <w:right w:val="none" w:sz="0" w:space="0" w:color="auto"/>
          </w:divBdr>
        </w:div>
        <w:div w:id="1981687701">
          <w:marLeft w:val="734"/>
          <w:marRight w:val="0"/>
          <w:marTop w:val="75"/>
          <w:marBottom w:val="0"/>
          <w:divBdr>
            <w:top w:val="none" w:sz="0" w:space="0" w:color="auto"/>
            <w:left w:val="none" w:sz="0" w:space="0" w:color="auto"/>
            <w:bottom w:val="none" w:sz="0" w:space="0" w:color="auto"/>
            <w:right w:val="none" w:sz="0" w:space="0" w:color="auto"/>
          </w:divBdr>
        </w:div>
        <w:div w:id="631135988">
          <w:marLeft w:val="734"/>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a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5" ma:contentTypeDescription="DEDJTR Document" ma:contentTypeScope="" ma:versionID="d122e17054404756feb8b4537dc147da">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2468a0b3eba147d36f735ba258abeffd"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7D51-0C02-4F49-B369-8C88E59C473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090d67fc-ee94-4554-aa2a-62b5d3b3ca74"/>
    <ds:schemaRef ds:uri="http://purl.org/dc/terms/"/>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839358E9-6513-433C-A576-4F7D7878F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B8A45-600E-4886-8B68-202BE92BB9B9}">
  <ds:schemaRefs>
    <ds:schemaRef ds:uri="http://schemas.microsoft.com/sharepoint/v3/contenttype/forms"/>
  </ds:schemaRefs>
</ds:datastoreItem>
</file>

<file path=customXml/itemProps4.xml><?xml version="1.0" encoding="utf-8"?>
<ds:datastoreItem xmlns:ds="http://schemas.openxmlformats.org/officeDocument/2006/customXml" ds:itemID="{7C771F6E-5B0D-4886-91AA-C35EB0DF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1662</Words>
  <Characters>8772</Characters>
  <Application>Microsoft Office Word</Application>
  <DocSecurity>0</DocSecurity>
  <Lines>164</Lines>
  <Paragraphs>89</Paragraphs>
  <ScaleCrop>false</ScaleCrop>
  <HeadingPairs>
    <vt:vector size="2" baseType="variant">
      <vt:variant>
        <vt:lpstr>Title</vt:lpstr>
      </vt:variant>
      <vt:variant>
        <vt:i4>1</vt:i4>
      </vt:variant>
    </vt:vector>
  </HeadingPairs>
  <TitlesOfParts>
    <vt:vector size="1" baseType="lpstr">
      <vt:lpstr>AWV AEC administratiev decisions</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AWV AEC administratiev decisions</dc:title>
  <dc:subject/>
  <dc:creator>Microsoft Office User</dc:creator>
  <cp:keywords/>
  <dc:description/>
  <cp:lastModifiedBy>Mandy J Errington (DJPR)</cp:lastModifiedBy>
  <cp:revision>7</cp:revision>
  <cp:lastPrinted>2020-05-24T23:52:00Z</cp:lastPrinted>
  <dcterms:created xsi:type="dcterms:W3CDTF">2020-05-21T22:09:00Z</dcterms:created>
  <dcterms:modified xsi:type="dcterms:W3CDTF">2020-07-09T06:11:00Z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2048">
    <vt:lpwstr>74</vt:lpwstr>
  </property>
  <property fmtid="{D5CDD505-2E9C-101B-9397-08002B2CF9AE}" pid="10" name="AuthorIds_UIVersion_4608">
    <vt:lpwstr>74</vt:lpwstr>
  </property>
  <property fmtid="{D5CDD505-2E9C-101B-9397-08002B2CF9AE}" pid="11" name="AuthorIds_UIVersion_5120">
    <vt:lpwstr>74</vt:lpwstr>
  </property>
</Properties>
</file>