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AAF0F" w14:textId="77777777" w:rsidR="00F43052" w:rsidRPr="00E71AD2" w:rsidRDefault="006C1A76" w:rsidP="004E094E">
      <w:pPr>
        <w:pStyle w:val="Title"/>
      </w:pPr>
      <w:r w:rsidRPr="00E71AD2">
        <w:t xml:space="preserve">Code of Practice for the Keeping of </w:t>
      </w:r>
      <w:r w:rsidRPr="00E71AD2">
        <w:br/>
        <w:t>Racing Greyhounds</w:t>
      </w:r>
    </w:p>
    <w:p w14:paraId="2DCA8CD2" w14:textId="77777777" w:rsidR="00F43052" w:rsidRPr="00E71AD2" w:rsidRDefault="006C1A76" w:rsidP="00B96D69">
      <w:pPr>
        <w:pStyle w:val="Subtitle"/>
        <w:rPr>
          <w:color w:val="E57100" w:themeColor="accent1"/>
        </w:rPr>
      </w:pPr>
      <w:r w:rsidRPr="00E71AD2">
        <w:rPr>
          <w:color w:val="E57100" w:themeColor="accent1"/>
        </w:rPr>
        <w:t>FREQUENTLY ASKED QUESTIONS</w:t>
      </w:r>
    </w:p>
    <w:sdt>
      <w:sdtPr>
        <w:rPr>
          <w:rFonts w:asciiTheme="minorHAnsi" w:eastAsiaTheme="minorHAnsi" w:hAnsiTheme="minorHAnsi" w:cstheme="minorBidi"/>
          <w:b w:val="0"/>
          <w:bCs w:val="0"/>
          <w:color w:val="auto"/>
          <w:sz w:val="18"/>
          <w:szCs w:val="18"/>
          <w:lang w:eastAsia="en-US"/>
        </w:rPr>
        <w:id w:val="-1786652371"/>
        <w:docPartObj>
          <w:docPartGallery w:val="Table of Contents"/>
          <w:docPartUnique/>
        </w:docPartObj>
      </w:sdtPr>
      <w:sdtEndPr>
        <w:rPr>
          <w:noProof/>
          <w:sz w:val="19"/>
          <w:szCs w:val="19"/>
        </w:rPr>
      </w:sdtEndPr>
      <w:sdtContent>
        <w:p w14:paraId="4E891ADF" w14:textId="77777777" w:rsidR="002F57DC" w:rsidRPr="006B0510" w:rsidRDefault="002F57DC" w:rsidP="006B0510">
          <w:pPr>
            <w:pStyle w:val="TOCHeading"/>
            <w:spacing w:after="240"/>
            <w:ind w:left="567" w:hanging="567"/>
            <w:rPr>
              <w:color w:val="00B7BD" w:themeColor="accent3"/>
              <w:sz w:val="24"/>
              <w:szCs w:val="18"/>
            </w:rPr>
          </w:pPr>
          <w:r w:rsidRPr="006B0510">
            <w:rPr>
              <w:color w:val="00B7BD" w:themeColor="accent3"/>
              <w:sz w:val="24"/>
              <w:szCs w:val="18"/>
            </w:rPr>
            <w:t>Contents</w:t>
          </w:r>
        </w:p>
        <w:p w14:paraId="799BD733" w14:textId="33277ED5" w:rsidR="00227D9D" w:rsidRDefault="002F57DC">
          <w:pPr>
            <w:pStyle w:val="TOC1"/>
            <w:rPr>
              <w:rFonts w:eastAsiaTheme="minorEastAsia"/>
              <w:b w:val="0"/>
              <w:sz w:val="22"/>
              <w:szCs w:val="22"/>
              <w:lang w:val="en-AU" w:eastAsia="en-AU"/>
            </w:rPr>
          </w:pPr>
          <w:r w:rsidRPr="006B0510">
            <w:rPr>
              <w:sz w:val="19"/>
              <w:szCs w:val="19"/>
            </w:rPr>
            <w:fldChar w:fldCharType="begin"/>
          </w:r>
          <w:r w:rsidRPr="006B0510">
            <w:rPr>
              <w:sz w:val="19"/>
              <w:szCs w:val="19"/>
            </w:rPr>
            <w:instrText xml:space="preserve"> TOC \o "1-3" \h \z \u </w:instrText>
          </w:r>
          <w:r w:rsidRPr="006B0510">
            <w:rPr>
              <w:sz w:val="19"/>
              <w:szCs w:val="19"/>
            </w:rPr>
            <w:fldChar w:fldCharType="separate"/>
          </w:r>
          <w:hyperlink w:anchor="_Toc2931006" w:history="1">
            <w:r w:rsidR="00227D9D" w:rsidRPr="0092117E">
              <w:rPr>
                <w:rStyle w:val="Hyperlink"/>
              </w:rPr>
              <w:t>Overarching questions</w:t>
            </w:r>
            <w:r w:rsidR="00227D9D">
              <w:rPr>
                <w:webHidden/>
              </w:rPr>
              <w:tab/>
            </w:r>
            <w:r w:rsidR="00227D9D">
              <w:rPr>
                <w:webHidden/>
              </w:rPr>
              <w:fldChar w:fldCharType="begin"/>
            </w:r>
            <w:r w:rsidR="00227D9D">
              <w:rPr>
                <w:webHidden/>
              </w:rPr>
              <w:instrText xml:space="preserve"> PAGEREF _Toc2931006 \h </w:instrText>
            </w:r>
            <w:r w:rsidR="00227D9D">
              <w:rPr>
                <w:webHidden/>
              </w:rPr>
            </w:r>
            <w:r w:rsidR="00227D9D">
              <w:rPr>
                <w:webHidden/>
              </w:rPr>
              <w:fldChar w:fldCharType="separate"/>
            </w:r>
            <w:r w:rsidR="00227D9D">
              <w:rPr>
                <w:webHidden/>
              </w:rPr>
              <w:t>3</w:t>
            </w:r>
            <w:r w:rsidR="00227D9D">
              <w:rPr>
                <w:webHidden/>
              </w:rPr>
              <w:fldChar w:fldCharType="end"/>
            </w:r>
          </w:hyperlink>
        </w:p>
        <w:p w14:paraId="6A9BCB1E" w14:textId="4913B08D" w:rsidR="00227D9D" w:rsidRDefault="00227D9D">
          <w:pPr>
            <w:pStyle w:val="TOC2"/>
            <w:tabs>
              <w:tab w:val="left" w:pos="660"/>
              <w:tab w:val="right" w:leader="dot" w:pos="9010"/>
            </w:tabs>
            <w:rPr>
              <w:rFonts w:eastAsiaTheme="minorEastAsia"/>
              <w:noProof/>
              <w:szCs w:val="22"/>
              <w:lang w:val="en-AU" w:eastAsia="en-AU"/>
            </w:rPr>
          </w:pPr>
          <w:hyperlink w:anchor="_Toc2931007" w:history="1">
            <w:r w:rsidRPr="0092117E">
              <w:rPr>
                <w:rStyle w:val="Hyperlink"/>
                <w:noProof/>
              </w:rPr>
              <w:t>1.</w:t>
            </w:r>
            <w:r>
              <w:rPr>
                <w:rFonts w:eastAsiaTheme="minorEastAsia"/>
                <w:noProof/>
                <w:szCs w:val="22"/>
                <w:lang w:val="en-AU" w:eastAsia="en-AU"/>
              </w:rPr>
              <w:tab/>
            </w:r>
            <w:r w:rsidRPr="0092117E">
              <w:rPr>
                <w:rStyle w:val="Hyperlink"/>
                <w:noProof/>
              </w:rPr>
              <w:t>Why is a Code of Practice for the Keeping of Racing Greyhounds necessary?</w:t>
            </w:r>
            <w:r>
              <w:rPr>
                <w:noProof/>
                <w:webHidden/>
              </w:rPr>
              <w:tab/>
            </w:r>
            <w:r>
              <w:rPr>
                <w:noProof/>
                <w:webHidden/>
              </w:rPr>
              <w:fldChar w:fldCharType="begin"/>
            </w:r>
            <w:r>
              <w:rPr>
                <w:noProof/>
                <w:webHidden/>
              </w:rPr>
              <w:instrText xml:space="preserve"> PAGEREF _Toc2931007 \h </w:instrText>
            </w:r>
            <w:r>
              <w:rPr>
                <w:noProof/>
                <w:webHidden/>
              </w:rPr>
            </w:r>
            <w:r>
              <w:rPr>
                <w:noProof/>
                <w:webHidden/>
              </w:rPr>
              <w:fldChar w:fldCharType="separate"/>
            </w:r>
            <w:r>
              <w:rPr>
                <w:noProof/>
                <w:webHidden/>
              </w:rPr>
              <w:t>3</w:t>
            </w:r>
            <w:r>
              <w:rPr>
                <w:noProof/>
                <w:webHidden/>
              </w:rPr>
              <w:fldChar w:fldCharType="end"/>
            </w:r>
          </w:hyperlink>
        </w:p>
        <w:p w14:paraId="75CC2705" w14:textId="5EA5B639" w:rsidR="00227D9D" w:rsidRDefault="00227D9D">
          <w:pPr>
            <w:pStyle w:val="TOC2"/>
            <w:tabs>
              <w:tab w:val="left" w:pos="660"/>
              <w:tab w:val="right" w:leader="dot" w:pos="9010"/>
            </w:tabs>
            <w:rPr>
              <w:rFonts w:eastAsiaTheme="minorEastAsia"/>
              <w:noProof/>
              <w:szCs w:val="22"/>
              <w:lang w:val="en-AU" w:eastAsia="en-AU"/>
            </w:rPr>
          </w:pPr>
          <w:hyperlink w:anchor="_Toc2931008" w:history="1">
            <w:r w:rsidRPr="0092117E">
              <w:rPr>
                <w:rStyle w:val="Hyperlink"/>
                <w:noProof/>
              </w:rPr>
              <w:t>2.</w:t>
            </w:r>
            <w:r>
              <w:rPr>
                <w:rFonts w:eastAsiaTheme="minorEastAsia"/>
                <w:noProof/>
                <w:szCs w:val="22"/>
                <w:lang w:val="en-AU" w:eastAsia="en-AU"/>
              </w:rPr>
              <w:tab/>
            </w:r>
            <w:r w:rsidRPr="0092117E">
              <w:rPr>
                <w:rStyle w:val="Hyperlink"/>
                <w:noProof/>
              </w:rPr>
              <w:t>What are the main differences between the new Code and the one it replaces?</w:t>
            </w:r>
            <w:r>
              <w:rPr>
                <w:noProof/>
                <w:webHidden/>
              </w:rPr>
              <w:tab/>
            </w:r>
            <w:r>
              <w:rPr>
                <w:noProof/>
                <w:webHidden/>
              </w:rPr>
              <w:fldChar w:fldCharType="begin"/>
            </w:r>
            <w:r>
              <w:rPr>
                <w:noProof/>
                <w:webHidden/>
              </w:rPr>
              <w:instrText xml:space="preserve"> PAGEREF _Toc2931008 \h </w:instrText>
            </w:r>
            <w:r>
              <w:rPr>
                <w:noProof/>
                <w:webHidden/>
              </w:rPr>
            </w:r>
            <w:r>
              <w:rPr>
                <w:noProof/>
                <w:webHidden/>
              </w:rPr>
              <w:fldChar w:fldCharType="separate"/>
            </w:r>
            <w:r>
              <w:rPr>
                <w:noProof/>
                <w:webHidden/>
              </w:rPr>
              <w:t>3</w:t>
            </w:r>
            <w:r>
              <w:rPr>
                <w:noProof/>
                <w:webHidden/>
              </w:rPr>
              <w:fldChar w:fldCharType="end"/>
            </w:r>
          </w:hyperlink>
        </w:p>
        <w:p w14:paraId="3401E4F3" w14:textId="1E2B4375" w:rsidR="00227D9D" w:rsidRDefault="00227D9D">
          <w:pPr>
            <w:pStyle w:val="TOC2"/>
            <w:tabs>
              <w:tab w:val="left" w:pos="660"/>
              <w:tab w:val="right" w:leader="dot" w:pos="9010"/>
            </w:tabs>
            <w:rPr>
              <w:rFonts w:eastAsiaTheme="minorEastAsia"/>
              <w:noProof/>
              <w:szCs w:val="22"/>
              <w:lang w:val="en-AU" w:eastAsia="en-AU"/>
            </w:rPr>
          </w:pPr>
          <w:hyperlink w:anchor="_Toc2931009" w:history="1">
            <w:r w:rsidRPr="0092117E">
              <w:rPr>
                <w:rStyle w:val="Hyperlink"/>
                <w:noProof/>
              </w:rPr>
              <w:t>3.</w:t>
            </w:r>
            <w:r>
              <w:rPr>
                <w:rFonts w:eastAsiaTheme="minorEastAsia"/>
                <w:noProof/>
                <w:szCs w:val="22"/>
                <w:lang w:val="en-AU" w:eastAsia="en-AU"/>
              </w:rPr>
              <w:tab/>
            </w:r>
            <w:r w:rsidRPr="0092117E">
              <w:rPr>
                <w:rStyle w:val="Hyperlink"/>
                <w:noProof/>
              </w:rPr>
              <w:t>How was the final Code developed?</w:t>
            </w:r>
            <w:r>
              <w:rPr>
                <w:noProof/>
                <w:webHidden/>
              </w:rPr>
              <w:tab/>
            </w:r>
            <w:r>
              <w:rPr>
                <w:noProof/>
                <w:webHidden/>
              </w:rPr>
              <w:fldChar w:fldCharType="begin"/>
            </w:r>
            <w:r>
              <w:rPr>
                <w:noProof/>
                <w:webHidden/>
              </w:rPr>
              <w:instrText xml:space="preserve"> PAGEREF _Toc2931009 \h </w:instrText>
            </w:r>
            <w:r>
              <w:rPr>
                <w:noProof/>
                <w:webHidden/>
              </w:rPr>
            </w:r>
            <w:r>
              <w:rPr>
                <w:noProof/>
                <w:webHidden/>
              </w:rPr>
              <w:fldChar w:fldCharType="separate"/>
            </w:r>
            <w:r>
              <w:rPr>
                <w:noProof/>
                <w:webHidden/>
              </w:rPr>
              <w:t>3</w:t>
            </w:r>
            <w:r>
              <w:rPr>
                <w:noProof/>
                <w:webHidden/>
              </w:rPr>
              <w:fldChar w:fldCharType="end"/>
            </w:r>
          </w:hyperlink>
        </w:p>
        <w:p w14:paraId="47B91B1D" w14:textId="36CC239F" w:rsidR="00227D9D" w:rsidRDefault="00227D9D">
          <w:pPr>
            <w:pStyle w:val="TOC2"/>
            <w:tabs>
              <w:tab w:val="left" w:pos="660"/>
              <w:tab w:val="right" w:leader="dot" w:pos="9010"/>
            </w:tabs>
            <w:rPr>
              <w:rFonts w:eastAsiaTheme="minorEastAsia"/>
              <w:noProof/>
              <w:szCs w:val="22"/>
              <w:lang w:val="en-AU" w:eastAsia="en-AU"/>
            </w:rPr>
          </w:pPr>
          <w:hyperlink w:anchor="_Toc2931010" w:history="1">
            <w:r w:rsidRPr="0092117E">
              <w:rPr>
                <w:rStyle w:val="Hyperlink"/>
                <w:noProof/>
              </w:rPr>
              <w:t>4.</w:t>
            </w:r>
            <w:r>
              <w:rPr>
                <w:rFonts w:eastAsiaTheme="minorEastAsia"/>
                <w:noProof/>
                <w:szCs w:val="22"/>
                <w:lang w:val="en-AU" w:eastAsia="en-AU"/>
              </w:rPr>
              <w:tab/>
            </w:r>
            <w:r w:rsidRPr="0092117E">
              <w:rPr>
                <w:rStyle w:val="Hyperlink"/>
                <w:noProof/>
              </w:rPr>
              <w:t>What has changed from the draft Code to the final Code?</w:t>
            </w:r>
            <w:r>
              <w:rPr>
                <w:noProof/>
                <w:webHidden/>
              </w:rPr>
              <w:tab/>
            </w:r>
            <w:r>
              <w:rPr>
                <w:noProof/>
                <w:webHidden/>
              </w:rPr>
              <w:fldChar w:fldCharType="begin"/>
            </w:r>
            <w:r>
              <w:rPr>
                <w:noProof/>
                <w:webHidden/>
              </w:rPr>
              <w:instrText xml:space="preserve"> PAGEREF _Toc2931010 \h </w:instrText>
            </w:r>
            <w:r>
              <w:rPr>
                <w:noProof/>
                <w:webHidden/>
              </w:rPr>
            </w:r>
            <w:r>
              <w:rPr>
                <w:noProof/>
                <w:webHidden/>
              </w:rPr>
              <w:fldChar w:fldCharType="separate"/>
            </w:r>
            <w:r>
              <w:rPr>
                <w:noProof/>
                <w:webHidden/>
              </w:rPr>
              <w:t>3</w:t>
            </w:r>
            <w:r>
              <w:rPr>
                <w:noProof/>
                <w:webHidden/>
              </w:rPr>
              <w:fldChar w:fldCharType="end"/>
            </w:r>
          </w:hyperlink>
        </w:p>
        <w:p w14:paraId="23520366" w14:textId="1722E7CE" w:rsidR="00227D9D" w:rsidRDefault="00227D9D">
          <w:pPr>
            <w:pStyle w:val="TOC2"/>
            <w:tabs>
              <w:tab w:val="left" w:pos="660"/>
              <w:tab w:val="right" w:leader="dot" w:pos="9010"/>
            </w:tabs>
            <w:rPr>
              <w:rFonts w:eastAsiaTheme="minorEastAsia"/>
              <w:noProof/>
              <w:szCs w:val="22"/>
              <w:lang w:val="en-AU" w:eastAsia="en-AU"/>
            </w:rPr>
          </w:pPr>
          <w:hyperlink w:anchor="_Toc2931011" w:history="1">
            <w:r w:rsidRPr="0092117E">
              <w:rPr>
                <w:rStyle w:val="Hyperlink"/>
                <w:noProof/>
              </w:rPr>
              <w:t>5.</w:t>
            </w:r>
            <w:r>
              <w:rPr>
                <w:rFonts w:eastAsiaTheme="minorEastAsia"/>
                <w:noProof/>
                <w:szCs w:val="22"/>
                <w:lang w:val="en-AU" w:eastAsia="en-AU"/>
              </w:rPr>
              <w:tab/>
            </w:r>
            <w:r w:rsidRPr="0092117E">
              <w:rPr>
                <w:rStyle w:val="Hyperlink"/>
                <w:noProof/>
              </w:rPr>
              <w:t>Why does the Code start on 1 January 2020?</w:t>
            </w:r>
            <w:r>
              <w:rPr>
                <w:noProof/>
                <w:webHidden/>
              </w:rPr>
              <w:tab/>
            </w:r>
            <w:r>
              <w:rPr>
                <w:noProof/>
                <w:webHidden/>
              </w:rPr>
              <w:fldChar w:fldCharType="begin"/>
            </w:r>
            <w:r>
              <w:rPr>
                <w:noProof/>
                <w:webHidden/>
              </w:rPr>
              <w:instrText xml:space="preserve"> PAGEREF _Toc2931011 \h </w:instrText>
            </w:r>
            <w:r>
              <w:rPr>
                <w:noProof/>
                <w:webHidden/>
              </w:rPr>
            </w:r>
            <w:r>
              <w:rPr>
                <w:noProof/>
                <w:webHidden/>
              </w:rPr>
              <w:fldChar w:fldCharType="separate"/>
            </w:r>
            <w:r>
              <w:rPr>
                <w:noProof/>
                <w:webHidden/>
              </w:rPr>
              <w:t>4</w:t>
            </w:r>
            <w:r>
              <w:rPr>
                <w:noProof/>
                <w:webHidden/>
              </w:rPr>
              <w:fldChar w:fldCharType="end"/>
            </w:r>
          </w:hyperlink>
        </w:p>
        <w:p w14:paraId="1C592E0F" w14:textId="4BC9807A" w:rsidR="00227D9D" w:rsidRDefault="00227D9D">
          <w:pPr>
            <w:pStyle w:val="TOC2"/>
            <w:tabs>
              <w:tab w:val="left" w:pos="660"/>
              <w:tab w:val="right" w:leader="dot" w:pos="9010"/>
            </w:tabs>
            <w:rPr>
              <w:rFonts w:eastAsiaTheme="minorEastAsia"/>
              <w:noProof/>
              <w:szCs w:val="22"/>
              <w:lang w:val="en-AU" w:eastAsia="en-AU"/>
            </w:rPr>
          </w:pPr>
          <w:hyperlink w:anchor="_Toc2931012" w:history="1">
            <w:r w:rsidRPr="0092117E">
              <w:rPr>
                <w:rStyle w:val="Hyperlink"/>
                <w:noProof/>
              </w:rPr>
              <w:t>6.</w:t>
            </w:r>
            <w:r>
              <w:rPr>
                <w:rFonts w:eastAsiaTheme="minorEastAsia"/>
                <w:noProof/>
                <w:szCs w:val="22"/>
                <w:lang w:val="en-AU" w:eastAsia="en-AU"/>
              </w:rPr>
              <w:tab/>
            </w:r>
            <w:r w:rsidRPr="0092117E">
              <w:rPr>
                <w:rStyle w:val="Hyperlink"/>
                <w:noProof/>
              </w:rPr>
              <w:t>What do people that keep racing greyhounds need to do by 1 January 2020?</w:t>
            </w:r>
            <w:r>
              <w:rPr>
                <w:noProof/>
                <w:webHidden/>
              </w:rPr>
              <w:tab/>
            </w:r>
            <w:r>
              <w:rPr>
                <w:noProof/>
                <w:webHidden/>
              </w:rPr>
              <w:fldChar w:fldCharType="begin"/>
            </w:r>
            <w:r>
              <w:rPr>
                <w:noProof/>
                <w:webHidden/>
              </w:rPr>
              <w:instrText xml:space="preserve"> PAGEREF _Toc2931012 \h </w:instrText>
            </w:r>
            <w:r>
              <w:rPr>
                <w:noProof/>
                <w:webHidden/>
              </w:rPr>
            </w:r>
            <w:r>
              <w:rPr>
                <w:noProof/>
                <w:webHidden/>
              </w:rPr>
              <w:fldChar w:fldCharType="separate"/>
            </w:r>
            <w:r>
              <w:rPr>
                <w:noProof/>
                <w:webHidden/>
              </w:rPr>
              <w:t>4</w:t>
            </w:r>
            <w:r>
              <w:rPr>
                <w:noProof/>
                <w:webHidden/>
              </w:rPr>
              <w:fldChar w:fldCharType="end"/>
            </w:r>
          </w:hyperlink>
        </w:p>
        <w:p w14:paraId="2448AC4C" w14:textId="04F76683" w:rsidR="00227D9D" w:rsidRDefault="00227D9D">
          <w:pPr>
            <w:pStyle w:val="TOC2"/>
            <w:tabs>
              <w:tab w:val="left" w:pos="660"/>
              <w:tab w:val="right" w:leader="dot" w:pos="9010"/>
            </w:tabs>
            <w:rPr>
              <w:rFonts w:eastAsiaTheme="minorEastAsia"/>
              <w:noProof/>
              <w:szCs w:val="22"/>
              <w:lang w:val="en-AU" w:eastAsia="en-AU"/>
            </w:rPr>
          </w:pPr>
          <w:hyperlink w:anchor="_Toc2931013" w:history="1">
            <w:r w:rsidRPr="0092117E">
              <w:rPr>
                <w:rStyle w:val="Hyperlink"/>
                <w:noProof/>
              </w:rPr>
              <w:t>7.</w:t>
            </w:r>
            <w:r>
              <w:rPr>
                <w:rFonts w:eastAsiaTheme="minorEastAsia"/>
                <w:noProof/>
                <w:szCs w:val="22"/>
                <w:lang w:val="en-AU" w:eastAsia="en-AU"/>
              </w:rPr>
              <w:tab/>
            </w:r>
            <w:r w:rsidRPr="0092117E">
              <w:rPr>
                <w:rStyle w:val="Hyperlink"/>
                <w:noProof/>
              </w:rPr>
              <w:t>How does the Code provide participants with flexibility?</w:t>
            </w:r>
            <w:r>
              <w:rPr>
                <w:noProof/>
                <w:webHidden/>
              </w:rPr>
              <w:tab/>
            </w:r>
            <w:r>
              <w:rPr>
                <w:noProof/>
                <w:webHidden/>
              </w:rPr>
              <w:fldChar w:fldCharType="begin"/>
            </w:r>
            <w:r>
              <w:rPr>
                <w:noProof/>
                <w:webHidden/>
              </w:rPr>
              <w:instrText xml:space="preserve"> PAGEREF _Toc2931013 \h </w:instrText>
            </w:r>
            <w:r>
              <w:rPr>
                <w:noProof/>
                <w:webHidden/>
              </w:rPr>
            </w:r>
            <w:r>
              <w:rPr>
                <w:noProof/>
                <w:webHidden/>
              </w:rPr>
              <w:fldChar w:fldCharType="separate"/>
            </w:r>
            <w:r>
              <w:rPr>
                <w:noProof/>
                <w:webHidden/>
              </w:rPr>
              <w:t>4</w:t>
            </w:r>
            <w:r>
              <w:rPr>
                <w:noProof/>
                <w:webHidden/>
              </w:rPr>
              <w:fldChar w:fldCharType="end"/>
            </w:r>
          </w:hyperlink>
        </w:p>
        <w:p w14:paraId="1306B7F4" w14:textId="53BC7D20" w:rsidR="00227D9D" w:rsidRDefault="00227D9D">
          <w:pPr>
            <w:pStyle w:val="TOC2"/>
            <w:tabs>
              <w:tab w:val="left" w:pos="660"/>
              <w:tab w:val="right" w:leader="dot" w:pos="9010"/>
            </w:tabs>
            <w:rPr>
              <w:rFonts w:eastAsiaTheme="minorEastAsia"/>
              <w:noProof/>
              <w:szCs w:val="22"/>
              <w:lang w:val="en-AU" w:eastAsia="en-AU"/>
            </w:rPr>
          </w:pPr>
          <w:hyperlink w:anchor="_Toc2931014" w:history="1">
            <w:r w:rsidRPr="0092117E">
              <w:rPr>
                <w:rStyle w:val="Hyperlink"/>
                <w:noProof/>
              </w:rPr>
              <w:t>8.</w:t>
            </w:r>
            <w:r>
              <w:rPr>
                <w:rFonts w:eastAsiaTheme="minorEastAsia"/>
                <w:noProof/>
                <w:szCs w:val="22"/>
                <w:lang w:val="en-AU" w:eastAsia="en-AU"/>
              </w:rPr>
              <w:tab/>
            </w:r>
            <w:r w:rsidRPr="0092117E">
              <w:rPr>
                <w:rStyle w:val="Hyperlink"/>
                <w:noProof/>
              </w:rPr>
              <w:t>Who can enforce this Code?</w:t>
            </w:r>
            <w:r>
              <w:rPr>
                <w:noProof/>
                <w:webHidden/>
              </w:rPr>
              <w:tab/>
            </w:r>
            <w:r>
              <w:rPr>
                <w:noProof/>
                <w:webHidden/>
              </w:rPr>
              <w:fldChar w:fldCharType="begin"/>
            </w:r>
            <w:r>
              <w:rPr>
                <w:noProof/>
                <w:webHidden/>
              </w:rPr>
              <w:instrText xml:space="preserve"> PAGEREF _Toc2931014 \h </w:instrText>
            </w:r>
            <w:r>
              <w:rPr>
                <w:noProof/>
                <w:webHidden/>
              </w:rPr>
            </w:r>
            <w:r>
              <w:rPr>
                <w:noProof/>
                <w:webHidden/>
              </w:rPr>
              <w:fldChar w:fldCharType="separate"/>
            </w:r>
            <w:r>
              <w:rPr>
                <w:noProof/>
                <w:webHidden/>
              </w:rPr>
              <w:t>5</w:t>
            </w:r>
            <w:r>
              <w:rPr>
                <w:noProof/>
                <w:webHidden/>
              </w:rPr>
              <w:fldChar w:fldCharType="end"/>
            </w:r>
          </w:hyperlink>
        </w:p>
        <w:p w14:paraId="03CBC50A" w14:textId="429F8983" w:rsidR="00227D9D" w:rsidRDefault="00227D9D">
          <w:pPr>
            <w:pStyle w:val="TOC2"/>
            <w:tabs>
              <w:tab w:val="left" w:pos="660"/>
              <w:tab w:val="right" w:leader="dot" w:pos="9010"/>
            </w:tabs>
            <w:rPr>
              <w:rFonts w:eastAsiaTheme="minorEastAsia"/>
              <w:noProof/>
              <w:szCs w:val="22"/>
              <w:lang w:val="en-AU" w:eastAsia="en-AU"/>
            </w:rPr>
          </w:pPr>
          <w:hyperlink w:anchor="_Toc2931015" w:history="1">
            <w:r w:rsidRPr="0092117E">
              <w:rPr>
                <w:rStyle w:val="Hyperlink"/>
                <w:noProof/>
              </w:rPr>
              <w:t>9.</w:t>
            </w:r>
            <w:r>
              <w:rPr>
                <w:rFonts w:eastAsiaTheme="minorEastAsia"/>
                <w:noProof/>
                <w:szCs w:val="22"/>
                <w:lang w:val="en-AU" w:eastAsia="en-AU"/>
              </w:rPr>
              <w:tab/>
            </w:r>
            <w:r w:rsidRPr="0092117E">
              <w:rPr>
                <w:rStyle w:val="Hyperlink"/>
                <w:noProof/>
              </w:rPr>
              <w:t>How does the Code improve welfare of racing greyhounds?</w:t>
            </w:r>
            <w:r>
              <w:rPr>
                <w:noProof/>
                <w:webHidden/>
              </w:rPr>
              <w:tab/>
            </w:r>
            <w:r>
              <w:rPr>
                <w:noProof/>
                <w:webHidden/>
              </w:rPr>
              <w:fldChar w:fldCharType="begin"/>
            </w:r>
            <w:r>
              <w:rPr>
                <w:noProof/>
                <w:webHidden/>
              </w:rPr>
              <w:instrText xml:space="preserve"> PAGEREF _Toc2931015 \h </w:instrText>
            </w:r>
            <w:r>
              <w:rPr>
                <w:noProof/>
                <w:webHidden/>
              </w:rPr>
            </w:r>
            <w:r>
              <w:rPr>
                <w:noProof/>
                <w:webHidden/>
              </w:rPr>
              <w:fldChar w:fldCharType="separate"/>
            </w:r>
            <w:r>
              <w:rPr>
                <w:noProof/>
                <w:webHidden/>
              </w:rPr>
              <w:t>5</w:t>
            </w:r>
            <w:r>
              <w:rPr>
                <w:noProof/>
                <w:webHidden/>
              </w:rPr>
              <w:fldChar w:fldCharType="end"/>
            </w:r>
          </w:hyperlink>
        </w:p>
        <w:p w14:paraId="3B52C95B" w14:textId="5C5AE12C" w:rsidR="00227D9D" w:rsidRDefault="00227D9D">
          <w:pPr>
            <w:pStyle w:val="TOC2"/>
            <w:tabs>
              <w:tab w:val="left" w:pos="880"/>
              <w:tab w:val="right" w:leader="dot" w:pos="9010"/>
            </w:tabs>
            <w:rPr>
              <w:rFonts w:eastAsiaTheme="minorEastAsia"/>
              <w:noProof/>
              <w:szCs w:val="22"/>
              <w:lang w:val="en-AU" w:eastAsia="en-AU"/>
            </w:rPr>
          </w:pPr>
          <w:hyperlink w:anchor="_Toc2931016" w:history="1">
            <w:r w:rsidRPr="0092117E">
              <w:rPr>
                <w:rStyle w:val="Hyperlink"/>
                <w:noProof/>
              </w:rPr>
              <w:t>10.</w:t>
            </w:r>
            <w:r>
              <w:rPr>
                <w:rFonts w:eastAsiaTheme="minorEastAsia"/>
                <w:noProof/>
                <w:szCs w:val="22"/>
                <w:lang w:val="en-AU" w:eastAsia="en-AU"/>
              </w:rPr>
              <w:tab/>
            </w:r>
            <w:r w:rsidRPr="0092117E">
              <w:rPr>
                <w:rStyle w:val="Hyperlink"/>
                <w:noProof/>
              </w:rPr>
              <w:t>Does the Code apply to retired greyhounds?</w:t>
            </w:r>
            <w:r>
              <w:rPr>
                <w:noProof/>
                <w:webHidden/>
              </w:rPr>
              <w:tab/>
            </w:r>
            <w:r>
              <w:rPr>
                <w:noProof/>
                <w:webHidden/>
              </w:rPr>
              <w:fldChar w:fldCharType="begin"/>
            </w:r>
            <w:r>
              <w:rPr>
                <w:noProof/>
                <w:webHidden/>
              </w:rPr>
              <w:instrText xml:space="preserve"> PAGEREF _Toc2931016 \h </w:instrText>
            </w:r>
            <w:r>
              <w:rPr>
                <w:noProof/>
                <w:webHidden/>
              </w:rPr>
            </w:r>
            <w:r>
              <w:rPr>
                <w:noProof/>
                <w:webHidden/>
              </w:rPr>
              <w:fldChar w:fldCharType="separate"/>
            </w:r>
            <w:r>
              <w:rPr>
                <w:noProof/>
                <w:webHidden/>
              </w:rPr>
              <w:t>5</w:t>
            </w:r>
            <w:r>
              <w:rPr>
                <w:noProof/>
                <w:webHidden/>
              </w:rPr>
              <w:fldChar w:fldCharType="end"/>
            </w:r>
          </w:hyperlink>
        </w:p>
        <w:p w14:paraId="72036ECA" w14:textId="3C128EDC" w:rsidR="00227D9D" w:rsidRDefault="00227D9D">
          <w:pPr>
            <w:pStyle w:val="TOC1"/>
            <w:rPr>
              <w:rFonts w:eastAsiaTheme="minorEastAsia"/>
              <w:b w:val="0"/>
              <w:sz w:val="22"/>
              <w:szCs w:val="22"/>
              <w:lang w:val="en-AU" w:eastAsia="en-AU"/>
            </w:rPr>
          </w:pPr>
          <w:hyperlink w:anchor="_Toc2931017" w:history="1">
            <w:r w:rsidRPr="0092117E">
              <w:rPr>
                <w:rStyle w:val="Hyperlink"/>
              </w:rPr>
              <w:t>Practical/operational questions</w:t>
            </w:r>
            <w:r>
              <w:rPr>
                <w:webHidden/>
              </w:rPr>
              <w:tab/>
            </w:r>
            <w:r>
              <w:rPr>
                <w:webHidden/>
              </w:rPr>
              <w:fldChar w:fldCharType="begin"/>
            </w:r>
            <w:r>
              <w:rPr>
                <w:webHidden/>
              </w:rPr>
              <w:instrText xml:space="preserve"> PAGEREF _Toc2931017 \h </w:instrText>
            </w:r>
            <w:r>
              <w:rPr>
                <w:webHidden/>
              </w:rPr>
            </w:r>
            <w:r>
              <w:rPr>
                <w:webHidden/>
              </w:rPr>
              <w:fldChar w:fldCharType="separate"/>
            </w:r>
            <w:r>
              <w:rPr>
                <w:webHidden/>
              </w:rPr>
              <w:t>5</w:t>
            </w:r>
            <w:r>
              <w:rPr>
                <w:webHidden/>
              </w:rPr>
              <w:fldChar w:fldCharType="end"/>
            </w:r>
          </w:hyperlink>
        </w:p>
        <w:p w14:paraId="08BE2735" w14:textId="6E38593E" w:rsidR="00227D9D" w:rsidRDefault="00227D9D">
          <w:pPr>
            <w:pStyle w:val="TOC2"/>
            <w:tabs>
              <w:tab w:val="left" w:pos="880"/>
              <w:tab w:val="right" w:leader="dot" w:pos="9010"/>
            </w:tabs>
            <w:rPr>
              <w:rFonts w:eastAsiaTheme="minorEastAsia"/>
              <w:noProof/>
              <w:szCs w:val="22"/>
              <w:lang w:val="en-AU" w:eastAsia="en-AU"/>
            </w:rPr>
          </w:pPr>
          <w:hyperlink w:anchor="_Toc2931018" w:history="1">
            <w:r w:rsidRPr="0092117E">
              <w:rPr>
                <w:rStyle w:val="Hyperlink"/>
                <w:noProof/>
              </w:rPr>
              <w:t>11.</w:t>
            </w:r>
            <w:r>
              <w:rPr>
                <w:rFonts w:eastAsiaTheme="minorEastAsia"/>
                <w:noProof/>
                <w:szCs w:val="22"/>
                <w:lang w:val="en-AU" w:eastAsia="en-AU"/>
              </w:rPr>
              <w:tab/>
            </w:r>
            <w:r w:rsidRPr="0092117E">
              <w:rPr>
                <w:rStyle w:val="Hyperlink"/>
                <w:noProof/>
              </w:rPr>
              <w:t>Do I need to replace my facilities to comply with the Code by 1 January 2020?</w:t>
            </w:r>
            <w:r>
              <w:rPr>
                <w:noProof/>
                <w:webHidden/>
              </w:rPr>
              <w:tab/>
            </w:r>
            <w:r>
              <w:rPr>
                <w:noProof/>
                <w:webHidden/>
              </w:rPr>
              <w:fldChar w:fldCharType="begin"/>
            </w:r>
            <w:r>
              <w:rPr>
                <w:noProof/>
                <w:webHidden/>
              </w:rPr>
              <w:instrText xml:space="preserve"> PAGEREF _Toc2931018 \h </w:instrText>
            </w:r>
            <w:r>
              <w:rPr>
                <w:noProof/>
                <w:webHidden/>
              </w:rPr>
            </w:r>
            <w:r>
              <w:rPr>
                <w:noProof/>
                <w:webHidden/>
              </w:rPr>
              <w:fldChar w:fldCharType="separate"/>
            </w:r>
            <w:r>
              <w:rPr>
                <w:noProof/>
                <w:webHidden/>
              </w:rPr>
              <w:t>5</w:t>
            </w:r>
            <w:r>
              <w:rPr>
                <w:noProof/>
                <w:webHidden/>
              </w:rPr>
              <w:fldChar w:fldCharType="end"/>
            </w:r>
          </w:hyperlink>
        </w:p>
        <w:p w14:paraId="01F2DE6B" w14:textId="5E4CB089" w:rsidR="00227D9D" w:rsidRDefault="00227D9D">
          <w:pPr>
            <w:pStyle w:val="TOC2"/>
            <w:tabs>
              <w:tab w:val="left" w:pos="880"/>
              <w:tab w:val="right" w:leader="dot" w:pos="9010"/>
            </w:tabs>
            <w:rPr>
              <w:rFonts w:eastAsiaTheme="minorEastAsia"/>
              <w:noProof/>
              <w:szCs w:val="22"/>
              <w:lang w:val="en-AU" w:eastAsia="en-AU"/>
            </w:rPr>
          </w:pPr>
          <w:hyperlink w:anchor="_Toc2931019" w:history="1">
            <w:r w:rsidRPr="0092117E">
              <w:rPr>
                <w:rStyle w:val="Hyperlink"/>
                <w:noProof/>
              </w:rPr>
              <w:t>12.</w:t>
            </w:r>
            <w:r>
              <w:rPr>
                <w:rFonts w:eastAsiaTheme="minorEastAsia"/>
                <w:noProof/>
                <w:szCs w:val="22"/>
                <w:lang w:val="en-AU" w:eastAsia="en-AU"/>
              </w:rPr>
              <w:tab/>
            </w:r>
            <w:r w:rsidRPr="0092117E">
              <w:rPr>
                <w:rStyle w:val="Hyperlink"/>
                <w:noProof/>
              </w:rPr>
              <w:t>What are the Code’s fencing requirements?</w:t>
            </w:r>
            <w:r>
              <w:rPr>
                <w:noProof/>
                <w:webHidden/>
              </w:rPr>
              <w:tab/>
            </w:r>
            <w:r>
              <w:rPr>
                <w:noProof/>
                <w:webHidden/>
              </w:rPr>
              <w:fldChar w:fldCharType="begin"/>
            </w:r>
            <w:r>
              <w:rPr>
                <w:noProof/>
                <w:webHidden/>
              </w:rPr>
              <w:instrText xml:space="preserve"> PAGEREF _Toc2931019 \h </w:instrText>
            </w:r>
            <w:r>
              <w:rPr>
                <w:noProof/>
                <w:webHidden/>
              </w:rPr>
            </w:r>
            <w:r>
              <w:rPr>
                <w:noProof/>
                <w:webHidden/>
              </w:rPr>
              <w:fldChar w:fldCharType="separate"/>
            </w:r>
            <w:r>
              <w:rPr>
                <w:noProof/>
                <w:webHidden/>
              </w:rPr>
              <w:t>6</w:t>
            </w:r>
            <w:r>
              <w:rPr>
                <w:noProof/>
                <w:webHidden/>
              </w:rPr>
              <w:fldChar w:fldCharType="end"/>
            </w:r>
          </w:hyperlink>
        </w:p>
        <w:p w14:paraId="5D4B7142" w14:textId="4EC601CF" w:rsidR="00227D9D" w:rsidRDefault="00227D9D">
          <w:pPr>
            <w:pStyle w:val="TOC2"/>
            <w:tabs>
              <w:tab w:val="left" w:pos="880"/>
              <w:tab w:val="right" w:leader="dot" w:pos="9010"/>
            </w:tabs>
            <w:rPr>
              <w:rFonts w:eastAsiaTheme="minorEastAsia"/>
              <w:noProof/>
              <w:szCs w:val="22"/>
              <w:lang w:val="en-AU" w:eastAsia="en-AU"/>
            </w:rPr>
          </w:pPr>
          <w:hyperlink w:anchor="_Toc2931020" w:history="1">
            <w:r w:rsidRPr="0092117E">
              <w:rPr>
                <w:rStyle w:val="Hyperlink"/>
                <w:noProof/>
              </w:rPr>
              <w:t>13.</w:t>
            </w:r>
            <w:r>
              <w:rPr>
                <w:rFonts w:eastAsiaTheme="minorEastAsia"/>
                <w:noProof/>
                <w:szCs w:val="22"/>
                <w:lang w:val="en-AU" w:eastAsia="en-AU"/>
              </w:rPr>
              <w:tab/>
            </w:r>
            <w:r w:rsidRPr="0092117E">
              <w:rPr>
                <w:rStyle w:val="Hyperlink"/>
                <w:noProof/>
              </w:rPr>
              <w:t>Can family members or unpaid persons be ‘staff’?</w:t>
            </w:r>
            <w:r>
              <w:rPr>
                <w:noProof/>
                <w:webHidden/>
              </w:rPr>
              <w:tab/>
            </w:r>
            <w:r>
              <w:rPr>
                <w:noProof/>
                <w:webHidden/>
              </w:rPr>
              <w:fldChar w:fldCharType="begin"/>
            </w:r>
            <w:r>
              <w:rPr>
                <w:noProof/>
                <w:webHidden/>
              </w:rPr>
              <w:instrText xml:space="preserve"> PAGEREF _Toc2931020 \h </w:instrText>
            </w:r>
            <w:r>
              <w:rPr>
                <w:noProof/>
                <w:webHidden/>
              </w:rPr>
            </w:r>
            <w:r>
              <w:rPr>
                <w:noProof/>
                <w:webHidden/>
              </w:rPr>
              <w:fldChar w:fldCharType="separate"/>
            </w:r>
            <w:r>
              <w:rPr>
                <w:noProof/>
                <w:webHidden/>
              </w:rPr>
              <w:t>6</w:t>
            </w:r>
            <w:r>
              <w:rPr>
                <w:noProof/>
                <w:webHidden/>
              </w:rPr>
              <w:fldChar w:fldCharType="end"/>
            </w:r>
          </w:hyperlink>
        </w:p>
        <w:p w14:paraId="3244C846" w14:textId="2EBC4DA3" w:rsidR="00227D9D" w:rsidRDefault="00227D9D">
          <w:pPr>
            <w:pStyle w:val="TOC2"/>
            <w:tabs>
              <w:tab w:val="left" w:pos="880"/>
              <w:tab w:val="right" w:leader="dot" w:pos="9010"/>
            </w:tabs>
            <w:rPr>
              <w:rFonts w:eastAsiaTheme="minorEastAsia"/>
              <w:noProof/>
              <w:szCs w:val="22"/>
              <w:lang w:val="en-AU" w:eastAsia="en-AU"/>
            </w:rPr>
          </w:pPr>
          <w:hyperlink w:anchor="_Toc2931021" w:history="1">
            <w:r w:rsidRPr="0092117E">
              <w:rPr>
                <w:rStyle w:val="Hyperlink"/>
                <w:noProof/>
              </w:rPr>
              <w:t>14.</w:t>
            </w:r>
            <w:r>
              <w:rPr>
                <w:rFonts w:eastAsiaTheme="minorEastAsia"/>
                <w:noProof/>
                <w:szCs w:val="22"/>
                <w:lang w:val="en-AU" w:eastAsia="en-AU"/>
              </w:rPr>
              <w:tab/>
            </w:r>
            <w:r w:rsidRPr="0092117E">
              <w:rPr>
                <w:rStyle w:val="Hyperlink"/>
                <w:noProof/>
              </w:rPr>
              <w:t>When is overnight staffing required?</w:t>
            </w:r>
            <w:r>
              <w:rPr>
                <w:noProof/>
                <w:webHidden/>
              </w:rPr>
              <w:tab/>
            </w:r>
            <w:r>
              <w:rPr>
                <w:noProof/>
                <w:webHidden/>
              </w:rPr>
              <w:fldChar w:fldCharType="begin"/>
            </w:r>
            <w:r>
              <w:rPr>
                <w:noProof/>
                <w:webHidden/>
              </w:rPr>
              <w:instrText xml:space="preserve"> PAGEREF _Toc2931021 \h </w:instrText>
            </w:r>
            <w:r>
              <w:rPr>
                <w:noProof/>
                <w:webHidden/>
              </w:rPr>
            </w:r>
            <w:r>
              <w:rPr>
                <w:noProof/>
                <w:webHidden/>
              </w:rPr>
              <w:fldChar w:fldCharType="separate"/>
            </w:r>
            <w:r>
              <w:rPr>
                <w:noProof/>
                <w:webHidden/>
              </w:rPr>
              <w:t>6</w:t>
            </w:r>
            <w:r>
              <w:rPr>
                <w:noProof/>
                <w:webHidden/>
              </w:rPr>
              <w:fldChar w:fldCharType="end"/>
            </w:r>
          </w:hyperlink>
        </w:p>
        <w:p w14:paraId="13C3E100" w14:textId="65461282" w:rsidR="00227D9D" w:rsidRDefault="00227D9D">
          <w:pPr>
            <w:pStyle w:val="TOC2"/>
            <w:tabs>
              <w:tab w:val="left" w:pos="880"/>
              <w:tab w:val="right" w:leader="dot" w:pos="9010"/>
            </w:tabs>
            <w:rPr>
              <w:rFonts w:eastAsiaTheme="minorEastAsia"/>
              <w:noProof/>
              <w:szCs w:val="22"/>
              <w:lang w:val="en-AU" w:eastAsia="en-AU"/>
            </w:rPr>
          </w:pPr>
          <w:hyperlink w:anchor="_Toc2931022" w:history="1">
            <w:r w:rsidRPr="0092117E">
              <w:rPr>
                <w:rStyle w:val="Hyperlink"/>
                <w:noProof/>
              </w:rPr>
              <w:t>15.</w:t>
            </w:r>
            <w:r>
              <w:rPr>
                <w:rFonts w:eastAsiaTheme="minorEastAsia"/>
                <w:noProof/>
                <w:szCs w:val="22"/>
                <w:lang w:val="en-AU" w:eastAsia="en-AU"/>
              </w:rPr>
              <w:tab/>
            </w:r>
            <w:r w:rsidRPr="0092117E">
              <w:rPr>
                <w:rStyle w:val="Hyperlink"/>
                <w:noProof/>
              </w:rPr>
              <w:t>How does an EHMP benefit me?</w:t>
            </w:r>
            <w:r>
              <w:rPr>
                <w:noProof/>
                <w:webHidden/>
              </w:rPr>
              <w:tab/>
            </w:r>
            <w:r>
              <w:rPr>
                <w:noProof/>
                <w:webHidden/>
              </w:rPr>
              <w:fldChar w:fldCharType="begin"/>
            </w:r>
            <w:r>
              <w:rPr>
                <w:noProof/>
                <w:webHidden/>
              </w:rPr>
              <w:instrText xml:space="preserve"> PAGEREF _Toc2931022 \h </w:instrText>
            </w:r>
            <w:r>
              <w:rPr>
                <w:noProof/>
                <w:webHidden/>
              </w:rPr>
            </w:r>
            <w:r>
              <w:rPr>
                <w:noProof/>
                <w:webHidden/>
              </w:rPr>
              <w:fldChar w:fldCharType="separate"/>
            </w:r>
            <w:r>
              <w:rPr>
                <w:noProof/>
                <w:webHidden/>
              </w:rPr>
              <w:t>6</w:t>
            </w:r>
            <w:r>
              <w:rPr>
                <w:noProof/>
                <w:webHidden/>
              </w:rPr>
              <w:fldChar w:fldCharType="end"/>
            </w:r>
          </w:hyperlink>
        </w:p>
        <w:p w14:paraId="5C9B7FFC" w14:textId="7F70500D" w:rsidR="00227D9D" w:rsidRDefault="00227D9D">
          <w:pPr>
            <w:pStyle w:val="TOC2"/>
            <w:tabs>
              <w:tab w:val="left" w:pos="880"/>
              <w:tab w:val="right" w:leader="dot" w:pos="9010"/>
            </w:tabs>
            <w:rPr>
              <w:rFonts w:eastAsiaTheme="minorEastAsia"/>
              <w:noProof/>
              <w:szCs w:val="22"/>
              <w:lang w:val="en-AU" w:eastAsia="en-AU"/>
            </w:rPr>
          </w:pPr>
          <w:hyperlink w:anchor="_Toc2931023" w:history="1">
            <w:r w:rsidRPr="0092117E">
              <w:rPr>
                <w:rStyle w:val="Hyperlink"/>
                <w:noProof/>
              </w:rPr>
              <w:t>16.</w:t>
            </w:r>
            <w:r>
              <w:rPr>
                <w:rFonts w:eastAsiaTheme="minorEastAsia"/>
                <w:noProof/>
                <w:szCs w:val="22"/>
                <w:lang w:val="en-AU" w:eastAsia="en-AU"/>
              </w:rPr>
              <w:tab/>
            </w:r>
            <w:r w:rsidRPr="0092117E">
              <w:rPr>
                <w:rStyle w:val="Hyperlink"/>
                <w:noProof/>
              </w:rPr>
              <w:t>Is an EHMP mandatory for all greyhound racing establishments?</w:t>
            </w:r>
            <w:r>
              <w:rPr>
                <w:noProof/>
                <w:webHidden/>
              </w:rPr>
              <w:tab/>
            </w:r>
            <w:r>
              <w:rPr>
                <w:noProof/>
                <w:webHidden/>
              </w:rPr>
              <w:fldChar w:fldCharType="begin"/>
            </w:r>
            <w:r>
              <w:rPr>
                <w:noProof/>
                <w:webHidden/>
              </w:rPr>
              <w:instrText xml:space="preserve"> PAGEREF _Toc2931023 \h </w:instrText>
            </w:r>
            <w:r>
              <w:rPr>
                <w:noProof/>
                <w:webHidden/>
              </w:rPr>
            </w:r>
            <w:r>
              <w:rPr>
                <w:noProof/>
                <w:webHidden/>
              </w:rPr>
              <w:fldChar w:fldCharType="separate"/>
            </w:r>
            <w:r>
              <w:rPr>
                <w:noProof/>
                <w:webHidden/>
              </w:rPr>
              <w:t>7</w:t>
            </w:r>
            <w:r>
              <w:rPr>
                <w:noProof/>
                <w:webHidden/>
              </w:rPr>
              <w:fldChar w:fldCharType="end"/>
            </w:r>
          </w:hyperlink>
        </w:p>
        <w:p w14:paraId="5489CF39" w14:textId="174AB6B5" w:rsidR="00227D9D" w:rsidRDefault="00227D9D">
          <w:pPr>
            <w:pStyle w:val="TOC2"/>
            <w:tabs>
              <w:tab w:val="left" w:pos="880"/>
              <w:tab w:val="right" w:leader="dot" w:pos="9010"/>
            </w:tabs>
            <w:rPr>
              <w:rFonts w:eastAsiaTheme="minorEastAsia"/>
              <w:noProof/>
              <w:szCs w:val="22"/>
              <w:lang w:val="en-AU" w:eastAsia="en-AU"/>
            </w:rPr>
          </w:pPr>
          <w:hyperlink w:anchor="_Toc2931024" w:history="1">
            <w:r w:rsidRPr="0092117E">
              <w:rPr>
                <w:rStyle w:val="Hyperlink"/>
                <w:noProof/>
              </w:rPr>
              <w:t>17.</w:t>
            </w:r>
            <w:r>
              <w:rPr>
                <w:rFonts w:eastAsiaTheme="minorEastAsia"/>
                <w:noProof/>
                <w:szCs w:val="22"/>
                <w:lang w:val="en-AU" w:eastAsia="en-AU"/>
              </w:rPr>
              <w:tab/>
            </w:r>
            <w:r w:rsidRPr="0092117E">
              <w:rPr>
                <w:rStyle w:val="Hyperlink"/>
                <w:noProof/>
              </w:rPr>
              <w:t>Why do I need an EHMP if I am just a hobby participant?</w:t>
            </w:r>
            <w:r>
              <w:rPr>
                <w:noProof/>
                <w:webHidden/>
              </w:rPr>
              <w:tab/>
            </w:r>
            <w:r>
              <w:rPr>
                <w:noProof/>
                <w:webHidden/>
              </w:rPr>
              <w:fldChar w:fldCharType="begin"/>
            </w:r>
            <w:r>
              <w:rPr>
                <w:noProof/>
                <w:webHidden/>
              </w:rPr>
              <w:instrText xml:space="preserve"> PAGEREF _Toc2931024 \h </w:instrText>
            </w:r>
            <w:r>
              <w:rPr>
                <w:noProof/>
                <w:webHidden/>
              </w:rPr>
            </w:r>
            <w:r>
              <w:rPr>
                <w:noProof/>
                <w:webHidden/>
              </w:rPr>
              <w:fldChar w:fldCharType="separate"/>
            </w:r>
            <w:r>
              <w:rPr>
                <w:noProof/>
                <w:webHidden/>
              </w:rPr>
              <w:t>7</w:t>
            </w:r>
            <w:r>
              <w:rPr>
                <w:noProof/>
                <w:webHidden/>
              </w:rPr>
              <w:fldChar w:fldCharType="end"/>
            </w:r>
          </w:hyperlink>
        </w:p>
        <w:p w14:paraId="45DF8E08" w14:textId="5302B016" w:rsidR="00227D9D" w:rsidRDefault="00227D9D">
          <w:pPr>
            <w:pStyle w:val="TOC2"/>
            <w:tabs>
              <w:tab w:val="left" w:pos="880"/>
              <w:tab w:val="right" w:leader="dot" w:pos="9010"/>
            </w:tabs>
            <w:rPr>
              <w:rFonts w:eastAsiaTheme="minorEastAsia"/>
              <w:noProof/>
              <w:szCs w:val="22"/>
              <w:lang w:val="en-AU" w:eastAsia="en-AU"/>
            </w:rPr>
          </w:pPr>
          <w:hyperlink w:anchor="_Toc2931025" w:history="1">
            <w:r w:rsidRPr="0092117E">
              <w:rPr>
                <w:rStyle w:val="Hyperlink"/>
                <w:noProof/>
              </w:rPr>
              <w:t>18.</w:t>
            </w:r>
            <w:r>
              <w:rPr>
                <w:rFonts w:eastAsiaTheme="minorEastAsia"/>
                <w:noProof/>
                <w:szCs w:val="22"/>
                <w:lang w:val="en-AU" w:eastAsia="en-AU"/>
              </w:rPr>
              <w:tab/>
            </w:r>
            <w:r w:rsidRPr="0092117E">
              <w:rPr>
                <w:rStyle w:val="Hyperlink"/>
                <w:noProof/>
              </w:rPr>
              <w:t>What is the Government and GRV doing to make it easier for participants to complete an EHMP?</w:t>
            </w:r>
            <w:r>
              <w:rPr>
                <w:noProof/>
                <w:webHidden/>
              </w:rPr>
              <w:tab/>
            </w:r>
            <w:r>
              <w:rPr>
                <w:noProof/>
                <w:webHidden/>
              </w:rPr>
              <w:fldChar w:fldCharType="begin"/>
            </w:r>
            <w:r>
              <w:rPr>
                <w:noProof/>
                <w:webHidden/>
              </w:rPr>
              <w:instrText xml:space="preserve"> PAGEREF _Toc2931025 \h </w:instrText>
            </w:r>
            <w:r>
              <w:rPr>
                <w:noProof/>
                <w:webHidden/>
              </w:rPr>
            </w:r>
            <w:r>
              <w:rPr>
                <w:noProof/>
                <w:webHidden/>
              </w:rPr>
              <w:fldChar w:fldCharType="separate"/>
            </w:r>
            <w:r>
              <w:rPr>
                <w:noProof/>
                <w:webHidden/>
              </w:rPr>
              <w:t>7</w:t>
            </w:r>
            <w:r>
              <w:rPr>
                <w:noProof/>
                <w:webHidden/>
              </w:rPr>
              <w:fldChar w:fldCharType="end"/>
            </w:r>
          </w:hyperlink>
        </w:p>
        <w:p w14:paraId="2C5897F5" w14:textId="05C1364F" w:rsidR="00227D9D" w:rsidRDefault="00227D9D">
          <w:pPr>
            <w:pStyle w:val="TOC2"/>
            <w:tabs>
              <w:tab w:val="left" w:pos="880"/>
              <w:tab w:val="right" w:leader="dot" w:pos="9010"/>
            </w:tabs>
            <w:rPr>
              <w:rFonts w:eastAsiaTheme="minorEastAsia"/>
              <w:noProof/>
              <w:szCs w:val="22"/>
              <w:lang w:val="en-AU" w:eastAsia="en-AU"/>
            </w:rPr>
          </w:pPr>
          <w:hyperlink w:anchor="_Toc2931026" w:history="1">
            <w:r w:rsidRPr="0092117E">
              <w:rPr>
                <w:rStyle w:val="Hyperlink"/>
                <w:noProof/>
              </w:rPr>
              <w:t>19.</w:t>
            </w:r>
            <w:r>
              <w:rPr>
                <w:rFonts w:eastAsiaTheme="minorEastAsia"/>
                <w:noProof/>
                <w:szCs w:val="22"/>
                <w:lang w:val="en-AU" w:eastAsia="en-AU"/>
              </w:rPr>
              <w:tab/>
            </w:r>
            <w:r w:rsidRPr="0092117E">
              <w:rPr>
                <w:rStyle w:val="Hyperlink"/>
                <w:noProof/>
              </w:rPr>
              <w:t>Can EHMPs be approved and signed electronically?</w:t>
            </w:r>
            <w:r>
              <w:rPr>
                <w:noProof/>
                <w:webHidden/>
              </w:rPr>
              <w:tab/>
            </w:r>
            <w:r>
              <w:rPr>
                <w:noProof/>
                <w:webHidden/>
              </w:rPr>
              <w:fldChar w:fldCharType="begin"/>
            </w:r>
            <w:r>
              <w:rPr>
                <w:noProof/>
                <w:webHidden/>
              </w:rPr>
              <w:instrText xml:space="preserve"> PAGEREF _Toc2931026 \h </w:instrText>
            </w:r>
            <w:r>
              <w:rPr>
                <w:noProof/>
                <w:webHidden/>
              </w:rPr>
            </w:r>
            <w:r>
              <w:rPr>
                <w:noProof/>
                <w:webHidden/>
              </w:rPr>
              <w:fldChar w:fldCharType="separate"/>
            </w:r>
            <w:r>
              <w:rPr>
                <w:noProof/>
                <w:webHidden/>
              </w:rPr>
              <w:t>7</w:t>
            </w:r>
            <w:r>
              <w:rPr>
                <w:noProof/>
                <w:webHidden/>
              </w:rPr>
              <w:fldChar w:fldCharType="end"/>
            </w:r>
          </w:hyperlink>
        </w:p>
        <w:p w14:paraId="5DCA5DAE" w14:textId="3ABECC80" w:rsidR="00227D9D" w:rsidRDefault="00227D9D">
          <w:pPr>
            <w:pStyle w:val="TOC2"/>
            <w:tabs>
              <w:tab w:val="left" w:pos="880"/>
              <w:tab w:val="right" w:leader="dot" w:pos="9010"/>
            </w:tabs>
            <w:rPr>
              <w:rFonts w:eastAsiaTheme="minorEastAsia"/>
              <w:noProof/>
              <w:szCs w:val="22"/>
              <w:lang w:val="en-AU" w:eastAsia="en-AU"/>
            </w:rPr>
          </w:pPr>
          <w:hyperlink w:anchor="_Toc2931027" w:history="1">
            <w:r w:rsidRPr="0092117E">
              <w:rPr>
                <w:rStyle w:val="Hyperlink"/>
                <w:noProof/>
              </w:rPr>
              <w:t>20.</w:t>
            </w:r>
            <w:r>
              <w:rPr>
                <w:rFonts w:eastAsiaTheme="minorEastAsia"/>
                <w:noProof/>
                <w:szCs w:val="22"/>
                <w:lang w:val="en-AU" w:eastAsia="en-AU"/>
              </w:rPr>
              <w:tab/>
            </w:r>
            <w:r w:rsidRPr="0092117E">
              <w:rPr>
                <w:rStyle w:val="Hyperlink"/>
                <w:noProof/>
              </w:rPr>
              <w:t>Which parts of the Code can be replaced by practices outlined and approved in the EHMP?</w:t>
            </w:r>
            <w:r>
              <w:rPr>
                <w:noProof/>
                <w:webHidden/>
              </w:rPr>
              <w:tab/>
            </w:r>
            <w:r>
              <w:rPr>
                <w:noProof/>
                <w:webHidden/>
              </w:rPr>
              <w:fldChar w:fldCharType="begin"/>
            </w:r>
            <w:r>
              <w:rPr>
                <w:noProof/>
                <w:webHidden/>
              </w:rPr>
              <w:instrText xml:space="preserve"> PAGEREF _Toc2931027 \h </w:instrText>
            </w:r>
            <w:r>
              <w:rPr>
                <w:noProof/>
                <w:webHidden/>
              </w:rPr>
            </w:r>
            <w:r>
              <w:rPr>
                <w:noProof/>
                <w:webHidden/>
              </w:rPr>
              <w:fldChar w:fldCharType="separate"/>
            </w:r>
            <w:r>
              <w:rPr>
                <w:noProof/>
                <w:webHidden/>
              </w:rPr>
              <w:t>7</w:t>
            </w:r>
            <w:r>
              <w:rPr>
                <w:noProof/>
                <w:webHidden/>
              </w:rPr>
              <w:fldChar w:fldCharType="end"/>
            </w:r>
          </w:hyperlink>
        </w:p>
        <w:p w14:paraId="3778C796" w14:textId="2AA75C18" w:rsidR="00227D9D" w:rsidRDefault="00227D9D">
          <w:pPr>
            <w:pStyle w:val="TOC2"/>
            <w:tabs>
              <w:tab w:val="left" w:pos="880"/>
              <w:tab w:val="right" w:leader="dot" w:pos="9010"/>
            </w:tabs>
            <w:rPr>
              <w:rFonts w:eastAsiaTheme="minorEastAsia"/>
              <w:noProof/>
              <w:szCs w:val="22"/>
              <w:lang w:val="en-AU" w:eastAsia="en-AU"/>
            </w:rPr>
          </w:pPr>
          <w:hyperlink w:anchor="_Toc2931028" w:history="1">
            <w:r w:rsidRPr="0092117E">
              <w:rPr>
                <w:rStyle w:val="Hyperlink"/>
                <w:noProof/>
              </w:rPr>
              <w:t>21.</w:t>
            </w:r>
            <w:r>
              <w:rPr>
                <w:rFonts w:eastAsiaTheme="minorEastAsia"/>
                <w:noProof/>
                <w:szCs w:val="22"/>
                <w:lang w:val="en-AU" w:eastAsia="en-AU"/>
              </w:rPr>
              <w:tab/>
            </w:r>
            <w:r w:rsidRPr="0092117E">
              <w:rPr>
                <w:rStyle w:val="Hyperlink"/>
                <w:noProof/>
              </w:rPr>
              <w:t>Why doesn’t the Code require mandatory training for all industry participants?</w:t>
            </w:r>
            <w:r>
              <w:rPr>
                <w:noProof/>
                <w:webHidden/>
              </w:rPr>
              <w:tab/>
            </w:r>
            <w:r>
              <w:rPr>
                <w:noProof/>
                <w:webHidden/>
              </w:rPr>
              <w:fldChar w:fldCharType="begin"/>
            </w:r>
            <w:r>
              <w:rPr>
                <w:noProof/>
                <w:webHidden/>
              </w:rPr>
              <w:instrText xml:space="preserve"> PAGEREF _Toc2931028 \h </w:instrText>
            </w:r>
            <w:r>
              <w:rPr>
                <w:noProof/>
                <w:webHidden/>
              </w:rPr>
            </w:r>
            <w:r>
              <w:rPr>
                <w:noProof/>
                <w:webHidden/>
              </w:rPr>
              <w:fldChar w:fldCharType="separate"/>
            </w:r>
            <w:r>
              <w:rPr>
                <w:noProof/>
                <w:webHidden/>
              </w:rPr>
              <w:t>8</w:t>
            </w:r>
            <w:r>
              <w:rPr>
                <w:noProof/>
                <w:webHidden/>
              </w:rPr>
              <w:fldChar w:fldCharType="end"/>
            </w:r>
          </w:hyperlink>
        </w:p>
        <w:p w14:paraId="2F8D8422" w14:textId="53B35DC7" w:rsidR="00227D9D" w:rsidRDefault="00227D9D">
          <w:pPr>
            <w:pStyle w:val="TOC2"/>
            <w:tabs>
              <w:tab w:val="left" w:pos="880"/>
              <w:tab w:val="right" w:leader="dot" w:pos="9010"/>
            </w:tabs>
            <w:rPr>
              <w:rFonts w:eastAsiaTheme="minorEastAsia"/>
              <w:noProof/>
              <w:szCs w:val="22"/>
              <w:lang w:val="en-AU" w:eastAsia="en-AU"/>
            </w:rPr>
          </w:pPr>
          <w:hyperlink w:anchor="_Toc2931029" w:history="1">
            <w:r w:rsidRPr="0092117E">
              <w:rPr>
                <w:rStyle w:val="Hyperlink"/>
                <w:noProof/>
              </w:rPr>
              <w:t>22.</w:t>
            </w:r>
            <w:r>
              <w:rPr>
                <w:rFonts w:eastAsiaTheme="minorEastAsia"/>
                <w:noProof/>
                <w:szCs w:val="22"/>
                <w:lang w:val="en-AU" w:eastAsia="en-AU"/>
              </w:rPr>
              <w:tab/>
            </w:r>
            <w:r w:rsidRPr="0092117E">
              <w:rPr>
                <w:rStyle w:val="Hyperlink"/>
                <w:noProof/>
              </w:rPr>
              <w:t>What are the heritable defects listed under the Prevention of Cruelty to Animals Act 1986?</w:t>
            </w:r>
            <w:r>
              <w:rPr>
                <w:noProof/>
                <w:webHidden/>
              </w:rPr>
              <w:tab/>
            </w:r>
            <w:r>
              <w:rPr>
                <w:noProof/>
                <w:webHidden/>
              </w:rPr>
              <w:fldChar w:fldCharType="begin"/>
            </w:r>
            <w:r>
              <w:rPr>
                <w:noProof/>
                <w:webHidden/>
              </w:rPr>
              <w:instrText xml:space="preserve"> PAGEREF _Toc2931029 \h </w:instrText>
            </w:r>
            <w:r>
              <w:rPr>
                <w:noProof/>
                <w:webHidden/>
              </w:rPr>
            </w:r>
            <w:r>
              <w:rPr>
                <w:noProof/>
                <w:webHidden/>
              </w:rPr>
              <w:fldChar w:fldCharType="separate"/>
            </w:r>
            <w:r>
              <w:rPr>
                <w:noProof/>
                <w:webHidden/>
              </w:rPr>
              <w:t>8</w:t>
            </w:r>
            <w:r>
              <w:rPr>
                <w:noProof/>
                <w:webHidden/>
              </w:rPr>
              <w:fldChar w:fldCharType="end"/>
            </w:r>
          </w:hyperlink>
        </w:p>
        <w:p w14:paraId="6312E07F" w14:textId="3117403A" w:rsidR="00227D9D" w:rsidRDefault="00227D9D">
          <w:pPr>
            <w:pStyle w:val="TOC2"/>
            <w:tabs>
              <w:tab w:val="left" w:pos="880"/>
              <w:tab w:val="right" w:leader="dot" w:pos="9010"/>
            </w:tabs>
            <w:rPr>
              <w:rFonts w:eastAsiaTheme="minorEastAsia"/>
              <w:noProof/>
              <w:szCs w:val="22"/>
              <w:lang w:val="en-AU" w:eastAsia="en-AU"/>
            </w:rPr>
          </w:pPr>
          <w:hyperlink w:anchor="_Toc2931030" w:history="1">
            <w:r w:rsidRPr="0092117E">
              <w:rPr>
                <w:rStyle w:val="Hyperlink"/>
                <w:noProof/>
              </w:rPr>
              <w:t>23.</w:t>
            </w:r>
            <w:r>
              <w:rPr>
                <w:rFonts w:eastAsiaTheme="minorEastAsia"/>
                <w:noProof/>
                <w:szCs w:val="22"/>
                <w:lang w:val="en-AU" w:eastAsia="en-AU"/>
              </w:rPr>
              <w:tab/>
            </w:r>
            <w:r w:rsidRPr="0092117E">
              <w:rPr>
                <w:rStyle w:val="Hyperlink"/>
                <w:noProof/>
              </w:rPr>
              <w:t>Why is the role of a Veterinary Practitioner included?</w:t>
            </w:r>
            <w:r>
              <w:rPr>
                <w:noProof/>
                <w:webHidden/>
              </w:rPr>
              <w:tab/>
            </w:r>
            <w:r>
              <w:rPr>
                <w:noProof/>
                <w:webHidden/>
              </w:rPr>
              <w:fldChar w:fldCharType="begin"/>
            </w:r>
            <w:r>
              <w:rPr>
                <w:noProof/>
                <w:webHidden/>
              </w:rPr>
              <w:instrText xml:space="preserve"> PAGEREF _Toc2931030 \h </w:instrText>
            </w:r>
            <w:r>
              <w:rPr>
                <w:noProof/>
                <w:webHidden/>
              </w:rPr>
            </w:r>
            <w:r>
              <w:rPr>
                <w:noProof/>
                <w:webHidden/>
              </w:rPr>
              <w:fldChar w:fldCharType="separate"/>
            </w:r>
            <w:r>
              <w:rPr>
                <w:noProof/>
                <w:webHidden/>
              </w:rPr>
              <w:t>8</w:t>
            </w:r>
            <w:r>
              <w:rPr>
                <w:noProof/>
                <w:webHidden/>
              </w:rPr>
              <w:fldChar w:fldCharType="end"/>
            </w:r>
          </w:hyperlink>
        </w:p>
        <w:p w14:paraId="663B414D" w14:textId="6A9ED653" w:rsidR="00227D9D" w:rsidRDefault="00227D9D">
          <w:pPr>
            <w:pStyle w:val="TOC2"/>
            <w:tabs>
              <w:tab w:val="left" w:pos="880"/>
              <w:tab w:val="right" w:leader="dot" w:pos="9010"/>
            </w:tabs>
            <w:rPr>
              <w:rFonts w:eastAsiaTheme="minorEastAsia"/>
              <w:noProof/>
              <w:szCs w:val="22"/>
              <w:lang w:val="en-AU" w:eastAsia="en-AU"/>
            </w:rPr>
          </w:pPr>
          <w:hyperlink w:anchor="_Toc2931031" w:history="1">
            <w:r w:rsidRPr="0092117E">
              <w:rPr>
                <w:rStyle w:val="Hyperlink"/>
                <w:noProof/>
              </w:rPr>
              <w:t>24.</w:t>
            </w:r>
            <w:r>
              <w:rPr>
                <w:rFonts w:eastAsiaTheme="minorEastAsia"/>
                <w:noProof/>
                <w:szCs w:val="22"/>
                <w:lang w:val="en-AU" w:eastAsia="en-AU"/>
              </w:rPr>
              <w:tab/>
            </w:r>
            <w:r w:rsidRPr="0092117E">
              <w:rPr>
                <w:rStyle w:val="Hyperlink"/>
                <w:noProof/>
              </w:rPr>
              <w:t>What is the critical socialisation period for puppies and why is it important?</w:t>
            </w:r>
            <w:r>
              <w:rPr>
                <w:noProof/>
                <w:webHidden/>
              </w:rPr>
              <w:tab/>
            </w:r>
            <w:r>
              <w:rPr>
                <w:noProof/>
                <w:webHidden/>
              </w:rPr>
              <w:fldChar w:fldCharType="begin"/>
            </w:r>
            <w:r>
              <w:rPr>
                <w:noProof/>
                <w:webHidden/>
              </w:rPr>
              <w:instrText xml:space="preserve"> PAGEREF _Toc2931031 \h </w:instrText>
            </w:r>
            <w:r>
              <w:rPr>
                <w:noProof/>
                <w:webHidden/>
              </w:rPr>
            </w:r>
            <w:r>
              <w:rPr>
                <w:noProof/>
                <w:webHidden/>
              </w:rPr>
              <w:fldChar w:fldCharType="separate"/>
            </w:r>
            <w:r>
              <w:rPr>
                <w:noProof/>
                <w:webHidden/>
              </w:rPr>
              <w:t>8</w:t>
            </w:r>
            <w:r>
              <w:rPr>
                <w:noProof/>
                <w:webHidden/>
              </w:rPr>
              <w:fldChar w:fldCharType="end"/>
            </w:r>
          </w:hyperlink>
        </w:p>
        <w:p w14:paraId="0A4506A9" w14:textId="49D6FC16" w:rsidR="00227D9D" w:rsidRDefault="00227D9D">
          <w:pPr>
            <w:pStyle w:val="TOC2"/>
            <w:tabs>
              <w:tab w:val="left" w:pos="880"/>
              <w:tab w:val="right" w:leader="dot" w:pos="9010"/>
            </w:tabs>
            <w:rPr>
              <w:rFonts w:eastAsiaTheme="minorEastAsia"/>
              <w:noProof/>
              <w:szCs w:val="22"/>
              <w:lang w:val="en-AU" w:eastAsia="en-AU"/>
            </w:rPr>
          </w:pPr>
          <w:hyperlink w:anchor="_Toc2931032" w:history="1">
            <w:r w:rsidRPr="0092117E">
              <w:rPr>
                <w:rStyle w:val="Hyperlink"/>
                <w:noProof/>
              </w:rPr>
              <w:t>25.</w:t>
            </w:r>
            <w:r>
              <w:rPr>
                <w:rFonts w:eastAsiaTheme="minorEastAsia"/>
                <w:noProof/>
                <w:szCs w:val="22"/>
                <w:lang w:val="en-AU" w:eastAsia="en-AU"/>
              </w:rPr>
              <w:tab/>
            </w:r>
            <w:r w:rsidRPr="0092117E">
              <w:rPr>
                <w:rStyle w:val="Hyperlink"/>
                <w:noProof/>
              </w:rPr>
              <w:t>Can I have exercise, socialisation and enrichment practices that differ from what is in the Code?</w:t>
            </w:r>
            <w:r>
              <w:rPr>
                <w:noProof/>
                <w:webHidden/>
              </w:rPr>
              <w:tab/>
            </w:r>
            <w:r>
              <w:rPr>
                <w:noProof/>
                <w:webHidden/>
              </w:rPr>
              <w:fldChar w:fldCharType="begin"/>
            </w:r>
            <w:r>
              <w:rPr>
                <w:noProof/>
                <w:webHidden/>
              </w:rPr>
              <w:instrText xml:space="preserve"> PAGEREF _Toc2931032 \h </w:instrText>
            </w:r>
            <w:r>
              <w:rPr>
                <w:noProof/>
                <w:webHidden/>
              </w:rPr>
            </w:r>
            <w:r>
              <w:rPr>
                <w:noProof/>
                <w:webHidden/>
              </w:rPr>
              <w:fldChar w:fldCharType="separate"/>
            </w:r>
            <w:r>
              <w:rPr>
                <w:noProof/>
                <w:webHidden/>
              </w:rPr>
              <w:t>8</w:t>
            </w:r>
            <w:r>
              <w:rPr>
                <w:noProof/>
                <w:webHidden/>
              </w:rPr>
              <w:fldChar w:fldCharType="end"/>
            </w:r>
          </w:hyperlink>
        </w:p>
        <w:p w14:paraId="151D3326" w14:textId="2D00E0EC" w:rsidR="00227D9D" w:rsidRDefault="00227D9D">
          <w:pPr>
            <w:pStyle w:val="TOC2"/>
            <w:tabs>
              <w:tab w:val="left" w:pos="880"/>
              <w:tab w:val="right" w:leader="dot" w:pos="9010"/>
            </w:tabs>
            <w:rPr>
              <w:rStyle w:val="Hyperlink"/>
              <w:noProof/>
            </w:rPr>
          </w:pPr>
          <w:hyperlink w:anchor="_Toc2931033" w:history="1">
            <w:r w:rsidRPr="0092117E">
              <w:rPr>
                <w:rStyle w:val="Hyperlink"/>
                <w:noProof/>
              </w:rPr>
              <w:t>26.</w:t>
            </w:r>
            <w:r>
              <w:rPr>
                <w:rFonts w:eastAsiaTheme="minorEastAsia"/>
                <w:noProof/>
                <w:szCs w:val="22"/>
                <w:lang w:val="en-AU" w:eastAsia="en-AU"/>
              </w:rPr>
              <w:tab/>
            </w:r>
            <w:r w:rsidRPr="0092117E">
              <w:rPr>
                <w:rStyle w:val="Hyperlink"/>
                <w:noProof/>
              </w:rPr>
              <w:t>What are the retirement and rehoming requirements of the Code?</w:t>
            </w:r>
            <w:r>
              <w:rPr>
                <w:noProof/>
                <w:webHidden/>
              </w:rPr>
              <w:tab/>
            </w:r>
            <w:r>
              <w:rPr>
                <w:noProof/>
                <w:webHidden/>
              </w:rPr>
              <w:fldChar w:fldCharType="begin"/>
            </w:r>
            <w:r>
              <w:rPr>
                <w:noProof/>
                <w:webHidden/>
              </w:rPr>
              <w:instrText xml:space="preserve"> PAGEREF _Toc2931033 \h </w:instrText>
            </w:r>
            <w:r>
              <w:rPr>
                <w:noProof/>
                <w:webHidden/>
              </w:rPr>
            </w:r>
            <w:r>
              <w:rPr>
                <w:noProof/>
                <w:webHidden/>
              </w:rPr>
              <w:fldChar w:fldCharType="separate"/>
            </w:r>
            <w:r>
              <w:rPr>
                <w:noProof/>
                <w:webHidden/>
              </w:rPr>
              <w:t>9</w:t>
            </w:r>
            <w:r>
              <w:rPr>
                <w:noProof/>
                <w:webHidden/>
              </w:rPr>
              <w:fldChar w:fldCharType="end"/>
            </w:r>
          </w:hyperlink>
        </w:p>
        <w:p w14:paraId="15C176D5" w14:textId="77777777" w:rsidR="00DD6DD2" w:rsidRPr="00DD6DD2" w:rsidRDefault="00DD6DD2" w:rsidP="00DD6DD2">
          <w:bookmarkStart w:id="0" w:name="_GoBack"/>
          <w:bookmarkEnd w:id="0"/>
        </w:p>
        <w:p w14:paraId="1C4003A9" w14:textId="0F50DCD2" w:rsidR="00227D9D" w:rsidRDefault="00227D9D">
          <w:pPr>
            <w:pStyle w:val="TOC2"/>
            <w:tabs>
              <w:tab w:val="left" w:pos="880"/>
              <w:tab w:val="right" w:leader="dot" w:pos="9010"/>
            </w:tabs>
            <w:rPr>
              <w:rFonts w:eastAsiaTheme="minorEastAsia"/>
              <w:noProof/>
              <w:szCs w:val="22"/>
              <w:lang w:val="en-AU" w:eastAsia="en-AU"/>
            </w:rPr>
          </w:pPr>
          <w:hyperlink w:anchor="_Toc2931034" w:history="1">
            <w:r w:rsidRPr="0092117E">
              <w:rPr>
                <w:rStyle w:val="Hyperlink"/>
                <w:noProof/>
              </w:rPr>
              <w:t>27.</w:t>
            </w:r>
            <w:r>
              <w:rPr>
                <w:rFonts w:eastAsiaTheme="minorEastAsia"/>
                <w:noProof/>
                <w:szCs w:val="22"/>
                <w:lang w:val="en-AU" w:eastAsia="en-AU"/>
              </w:rPr>
              <w:tab/>
            </w:r>
            <w:r w:rsidRPr="0092117E">
              <w:rPr>
                <w:rStyle w:val="Hyperlink"/>
                <w:noProof/>
              </w:rPr>
              <w:t>Can I have a retirement or rehoming process that differs from the Code?</w:t>
            </w:r>
            <w:r>
              <w:rPr>
                <w:noProof/>
                <w:webHidden/>
              </w:rPr>
              <w:tab/>
            </w:r>
            <w:r>
              <w:rPr>
                <w:noProof/>
                <w:webHidden/>
              </w:rPr>
              <w:fldChar w:fldCharType="begin"/>
            </w:r>
            <w:r>
              <w:rPr>
                <w:noProof/>
                <w:webHidden/>
              </w:rPr>
              <w:instrText xml:space="preserve"> PAGEREF _Toc2931034 \h </w:instrText>
            </w:r>
            <w:r>
              <w:rPr>
                <w:noProof/>
                <w:webHidden/>
              </w:rPr>
            </w:r>
            <w:r>
              <w:rPr>
                <w:noProof/>
                <w:webHidden/>
              </w:rPr>
              <w:fldChar w:fldCharType="separate"/>
            </w:r>
            <w:r>
              <w:rPr>
                <w:noProof/>
                <w:webHidden/>
              </w:rPr>
              <w:t>9</w:t>
            </w:r>
            <w:r>
              <w:rPr>
                <w:noProof/>
                <w:webHidden/>
              </w:rPr>
              <w:fldChar w:fldCharType="end"/>
            </w:r>
          </w:hyperlink>
        </w:p>
        <w:p w14:paraId="5ED92F7A" w14:textId="0BE2F84F" w:rsidR="00227D9D" w:rsidRDefault="00227D9D">
          <w:pPr>
            <w:pStyle w:val="TOC2"/>
            <w:tabs>
              <w:tab w:val="left" w:pos="880"/>
              <w:tab w:val="right" w:leader="dot" w:pos="9010"/>
            </w:tabs>
            <w:rPr>
              <w:rFonts w:eastAsiaTheme="minorEastAsia"/>
              <w:noProof/>
              <w:szCs w:val="22"/>
              <w:lang w:val="en-AU" w:eastAsia="en-AU"/>
            </w:rPr>
          </w:pPr>
          <w:hyperlink w:anchor="_Toc2931035" w:history="1">
            <w:r w:rsidRPr="0092117E">
              <w:rPr>
                <w:rStyle w:val="Hyperlink"/>
                <w:noProof/>
              </w:rPr>
              <w:t>28.</w:t>
            </w:r>
            <w:r>
              <w:rPr>
                <w:rFonts w:eastAsiaTheme="minorEastAsia"/>
                <w:noProof/>
                <w:szCs w:val="22"/>
                <w:lang w:val="en-AU" w:eastAsia="en-AU"/>
              </w:rPr>
              <w:tab/>
            </w:r>
            <w:r w:rsidRPr="0092117E">
              <w:rPr>
                <w:rStyle w:val="Hyperlink"/>
                <w:noProof/>
              </w:rPr>
              <w:t>How will I be able to comply with the record keeping requirements of the Code?</w:t>
            </w:r>
            <w:r>
              <w:rPr>
                <w:noProof/>
                <w:webHidden/>
              </w:rPr>
              <w:tab/>
            </w:r>
            <w:r>
              <w:rPr>
                <w:noProof/>
                <w:webHidden/>
              </w:rPr>
              <w:fldChar w:fldCharType="begin"/>
            </w:r>
            <w:r>
              <w:rPr>
                <w:noProof/>
                <w:webHidden/>
              </w:rPr>
              <w:instrText xml:space="preserve"> PAGEREF _Toc2931035 \h </w:instrText>
            </w:r>
            <w:r>
              <w:rPr>
                <w:noProof/>
                <w:webHidden/>
              </w:rPr>
            </w:r>
            <w:r>
              <w:rPr>
                <w:noProof/>
                <w:webHidden/>
              </w:rPr>
              <w:fldChar w:fldCharType="separate"/>
            </w:r>
            <w:r>
              <w:rPr>
                <w:noProof/>
                <w:webHidden/>
              </w:rPr>
              <w:t>9</w:t>
            </w:r>
            <w:r>
              <w:rPr>
                <w:noProof/>
                <w:webHidden/>
              </w:rPr>
              <w:fldChar w:fldCharType="end"/>
            </w:r>
          </w:hyperlink>
        </w:p>
        <w:p w14:paraId="4CFF474B" w14:textId="4EAFCC33" w:rsidR="00227D9D" w:rsidRDefault="00227D9D">
          <w:pPr>
            <w:pStyle w:val="TOC2"/>
            <w:tabs>
              <w:tab w:val="left" w:pos="880"/>
              <w:tab w:val="right" w:leader="dot" w:pos="9010"/>
            </w:tabs>
            <w:rPr>
              <w:rFonts w:eastAsiaTheme="minorEastAsia"/>
              <w:noProof/>
              <w:szCs w:val="22"/>
              <w:lang w:val="en-AU" w:eastAsia="en-AU"/>
            </w:rPr>
          </w:pPr>
          <w:hyperlink w:anchor="_Toc2931036" w:history="1">
            <w:r w:rsidRPr="0092117E">
              <w:rPr>
                <w:rStyle w:val="Hyperlink"/>
                <w:noProof/>
              </w:rPr>
              <w:t>29.</w:t>
            </w:r>
            <w:r>
              <w:rPr>
                <w:rFonts w:eastAsiaTheme="minorEastAsia"/>
                <w:noProof/>
                <w:szCs w:val="22"/>
                <w:lang w:val="en-AU" w:eastAsia="en-AU"/>
              </w:rPr>
              <w:tab/>
            </w:r>
            <w:r w:rsidRPr="0092117E">
              <w:rPr>
                <w:rStyle w:val="Hyperlink"/>
                <w:noProof/>
              </w:rPr>
              <w:t>It is not possible to tell greyhound puppies apart when they are first born. Why do we need records of each individual greyhound from birth?</w:t>
            </w:r>
            <w:r>
              <w:rPr>
                <w:noProof/>
                <w:webHidden/>
              </w:rPr>
              <w:tab/>
            </w:r>
            <w:r>
              <w:rPr>
                <w:noProof/>
                <w:webHidden/>
              </w:rPr>
              <w:fldChar w:fldCharType="begin"/>
            </w:r>
            <w:r>
              <w:rPr>
                <w:noProof/>
                <w:webHidden/>
              </w:rPr>
              <w:instrText xml:space="preserve"> PAGEREF _Toc2931036 \h </w:instrText>
            </w:r>
            <w:r>
              <w:rPr>
                <w:noProof/>
                <w:webHidden/>
              </w:rPr>
            </w:r>
            <w:r>
              <w:rPr>
                <w:noProof/>
                <w:webHidden/>
              </w:rPr>
              <w:fldChar w:fldCharType="separate"/>
            </w:r>
            <w:r>
              <w:rPr>
                <w:noProof/>
                <w:webHidden/>
              </w:rPr>
              <w:t>9</w:t>
            </w:r>
            <w:r>
              <w:rPr>
                <w:noProof/>
                <w:webHidden/>
              </w:rPr>
              <w:fldChar w:fldCharType="end"/>
            </w:r>
          </w:hyperlink>
        </w:p>
        <w:p w14:paraId="785ED844" w14:textId="002CEF1B" w:rsidR="00227D9D" w:rsidRDefault="00227D9D">
          <w:pPr>
            <w:pStyle w:val="TOC2"/>
            <w:tabs>
              <w:tab w:val="left" w:pos="880"/>
              <w:tab w:val="right" w:leader="dot" w:pos="9010"/>
            </w:tabs>
            <w:rPr>
              <w:rFonts w:eastAsiaTheme="minorEastAsia"/>
              <w:noProof/>
              <w:szCs w:val="22"/>
              <w:lang w:val="en-AU" w:eastAsia="en-AU"/>
            </w:rPr>
          </w:pPr>
          <w:hyperlink w:anchor="_Toc2931037" w:history="1">
            <w:r w:rsidRPr="0092117E">
              <w:rPr>
                <w:rStyle w:val="Hyperlink"/>
                <w:noProof/>
              </w:rPr>
              <w:t>30.</w:t>
            </w:r>
            <w:r>
              <w:rPr>
                <w:rFonts w:eastAsiaTheme="minorEastAsia"/>
                <w:noProof/>
                <w:szCs w:val="22"/>
                <w:lang w:val="en-AU" w:eastAsia="en-AU"/>
              </w:rPr>
              <w:tab/>
            </w:r>
            <w:r w:rsidRPr="0092117E">
              <w:rPr>
                <w:rStyle w:val="Hyperlink"/>
                <w:noProof/>
              </w:rPr>
              <w:t>Are barking muzzles allowed under the Code?</w:t>
            </w:r>
            <w:r>
              <w:rPr>
                <w:noProof/>
                <w:webHidden/>
              </w:rPr>
              <w:tab/>
            </w:r>
            <w:r>
              <w:rPr>
                <w:noProof/>
                <w:webHidden/>
              </w:rPr>
              <w:fldChar w:fldCharType="begin"/>
            </w:r>
            <w:r>
              <w:rPr>
                <w:noProof/>
                <w:webHidden/>
              </w:rPr>
              <w:instrText xml:space="preserve"> PAGEREF _Toc2931037 \h </w:instrText>
            </w:r>
            <w:r>
              <w:rPr>
                <w:noProof/>
                <w:webHidden/>
              </w:rPr>
            </w:r>
            <w:r>
              <w:rPr>
                <w:noProof/>
                <w:webHidden/>
              </w:rPr>
              <w:fldChar w:fldCharType="separate"/>
            </w:r>
            <w:r>
              <w:rPr>
                <w:noProof/>
                <w:webHidden/>
              </w:rPr>
              <w:t>9</w:t>
            </w:r>
            <w:r>
              <w:rPr>
                <w:noProof/>
                <w:webHidden/>
              </w:rPr>
              <w:fldChar w:fldCharType="end"/>
            </w:r>
          </w:hyperlink>
        </w:p>
        <w:p w14:paraId="4FE1E3B1" w14:textId="7BE775B7" w:rsidR="002F57DC" w:rsidRPr="006B0510" w:rsidRDefault="002F57DC" w:rsidP="00493E17">
          <w:pPr>
            <w:pStyle w:val="TOC2"/>
            <w:tabs>
              <w:tab w:val="left" w:pos="660"/>
              <w:tab w:val="right" w:leader="dot" w:pos="9010"/>
            </w:tabs>
            <w:rPr>
              <w:sz w:val="19"/>
              <w:szCs w:val="19"/>
            </w:rPr>
          </w:pPr>
          <w:r w:rsidRPr="006B0510">
            <w:rPr>
              <w:b/>
              <w:bCs/>
              <w:noProof/>
              <w:sz w:val="19"/>
              <w:szCs w:val="19"/>
            </w:rPr>
            <w:fldChar w:fldCharType="end"/>
          </w:r>
        </w:p>
      </w:sdtContent>
    </w:sdt>
    <w:p w14:paraId="3E069A57" w14:textId="77777777" w:rsidR="006B0510" w:rsidRDefault="006B0510" w:rsidP="006C1A76">
      <w:pPr>
        <w:pStyle w:val="Heading1"/>
        <w:spacing w:before="240" w:after="240"/>
        <w:rPr>
          <w:u w:val="single"/>
        </w:rPr>
      </w:pPr>
      <w:r>
        <w:rPr>
          <w:u w:val="single"/>
        </w:rPr>
        <w:br w:type="page"/>
      </w:r>
    </w:p>
    <w:p w14:paraId="27E8EFF1" w14:textId="37DD40AA" w:rsidR="006C1A76" w:rsidRPr="006B0510" w:rsidRDefault="00C20A69" w:rsidP="006C1A76">
      <w:pPr>
        <w:pStyle w:val="Heading1"/>
        <w:spacing w:before="240" w:after="240"/>
        <w:rPr>
          <w:u w:val="single"/>
        </w:rPr>
      </w:pPr>
      <w:bookmarkStart w:id="1" w:name="_Toc2931006"/>
      <w:r w:rsidRPr="006B0510">
        <w:rPr>
          <w:u w:val="single"/>
        </w:rPr>
        <w:lastRenderedPageBreak/>
        <w:t xml:space="preserve">Overarching </w:t>
      </w:r>
      <w:r w:rsidR="006C1A76" w:rsidRPr="006B0510">
        <w:rPr>
          <w:u w:val="single"/>
        </w:rPr>
        <w:t>questions</w:t>
      </w:r>
      <w:bookmarkEnd w:id="1"/>
    </w:p>
    <w:p w14:paraId="2E49C6F2" w14:textId="77777777" w:rsidR="00940DE8" w:rsidRPr="006B0510" w:rsidRDefault="00940DE8" w:rsidP="00940DE8">
      <w:pPr>
        <w:pStyle w:val="Heading2"/>
        <w:numPr>
          <w:ilvl w:val="0"/>
          <w:numId w:val="20"/>
        </w:numPr>
        <w:spacing w:before="240" w:after="240"/>
        <w:ind w:left="426" w:hanging="426"/>
      </w:pPr>
      <w:bookmarkStart w:id="2" w:name="_Toc511375625"/>
      <w:bookmarkStart w:id="3" w:name="_Toc511375633"/>
      <w:bookmarkStart w:id="4" w:name="_Toc511375631"/>
      <w:bookmarkStart w:id="5" w:name="_Toc2931007"/>
      <w:r w:rsidRPr="006B0510">
        <w:t>Why is a Code of Practice for the Keeping of Racing Greyhounds necessary?</w:t>
      </w:r>
      <w:bookmarkEnd w:id="2"/>
      <w:bookmarkEnd w:id="5"/>
      <w:r w:rsidRPr="006B0510">
        <w:t xml:space="preserve"> </w:t>
      </w:r>
    </w:p>
    <w:p w14:paraId="5F61F5F3" w14:textId="77777777" w:rsidR="00940DE8" w:rsidRPr="006B0510" w:rsidRDefault="00940DE8" w:rsidP="00940DE8">
      <w:proofErr w:type="spellStart"/>
      <w:r w:rsidRPr="006B0510">
        <w:t>Finalising</w:t>
      </w:r>
      <w:proofErr w:type="spellEnd"/>
      <w:r w:rsidRPr="006B0510">
        <w:t xml:space="preserve"> the Code addresses one of the recommendations made by Victoria’s Chief Veterinary Officer, Dr Charles Milne, following </w:t>
      </w:r>
      <w:r w:rsidR="00BE6166" w:rsidRPr="006B0510">
        <w:t>his investigation</w:t>
      </w:r>
      <w:r w:rsidRPr="006B0510">
        <w:t xml:space="preserve"> into aspects of the greyhound racing industry.</w:t>
      </w:r>
    </w:p>
    <w:p w14:paraId="4C25426B" w14:textId="1D2E5D6E" w:rsidR="00BE6166" w:rsidRPr="006B0510" w:rsidRDefault="00BE6166" w:rsidP="00940DE8">
      <w:r w:rsidRPr="006B0510">
        <w:t xml:space="preserve">It is timely for a more robust Code that sets a standard of welfare for all racing greyhounds in Victoria. This will </w:t>
      </w:r>
      <w:r w:rsidR="00194793" w:rsidRPr="006B0510">
        <w:t>assist with</w:t>
      </w:r>
      <w:r w:rsidRPr="006B0510">
        <w:t xml:space="preserve"> meet</w:t>
      </w:r>
      <w:r w:rsidR="00194793" w:rsidRPr="006B0510">
        <w:t>ing</w:t>
      </w:r>
      <w:r w:rsidRPr="006B0510">
        <w:t xml:space="preserve"> community expect</w:t>
      </w:r>
      <w:r w:rsidR="00C20A69" w:rsidRPr="006B0510">
        <w:t xml:space="preserve">ations regarding animal welfare </w:t>
      </w:r>
      <w:r w:rsidR="0035537C" w:rsidRPr="006B0510">
        <w:t>and</w:t>
      </w:r>
      <w:r w:rsidR="00C20A69" w:rsidRPr="006B0510">
        <w:t xml:space="preserve"> help</w:t>
      </w:r>
      <w:r w:rsidR="0035537C" w:rsidRPr="006B0510">
        <w:t xml:space="preserve"> to</w:t>
      </w:r>
      <w:r w:rsidR="00C20A69" w:rsidRPr="006B0510">
        <w:t xml:space="preserve"> secure a sustainable future for greyhound racing in Victoria. </w:t>
      </w:r>
    </w:p>
    <w:p w14:paraId="4C71E63A" w14:textId="7BAB768E" w:rsidR="00C20A69" w:rsidRPr="00E71AD2" w:rsidRDefault="00C20A69" w:rsidP="00940DE8">
      <w:r w:rsidRPr="006B0510">
        <w:t xml:space="preserve">For many participants, the new Code will reflect how they already care for </w:t>
      </w:r>
      <w:r w:rsidR="00480283" w:rsidRPr="006B0510">
        <w:t>their</w:t>
      </w:r>
      <w:r w:rsidRPr="006B0510">
        <w:t xml:space="preserve"> greyhounds. For others, it will help improve management practices and provide clear guidelines for new entrants to the </w:t>
      </w:r>
      <w:r w:rsidR="00B24263">
        <w:t>industry</w:t>
      </w:r>
      <w:r w:rsidRPr="006B0510">
        <w:t>.</w:t>
      </w:r>
    </w:p>
    <w:p w14:paraId="489A135D" w14:textId="77777777" w:rsidR="0040487D" w:rsidRPr="006B0510" w:rsidRDefault="0040487D" w:rsidP="0040487D">
      <w:pPr>
        <w:pStyle w:val="Heading2"/>
        <w:numPr>
          <w:ilvl w:val="0"/>
          <w:numId w:val="20"/>
        </w:numPr>
        <w:spacing w:before="240" w:after="240"/>
        <w:ind w:left="426" w:hanging="426"/>
      </w:pPr>
      <w:bookmarkStart w:id="6" w:name="_Toc2931008"/>
      <w:r w:rsidRPr="006B0510">
        <w:t>What are the main differences between the new Code and the one it replaces?</w:t>
      </w:r>
      <w:bookmarkEnd w:id="6"/>
      <w:r w:rsidRPr="006B0510">
        <w:t xml:space="preserve"> </w:t>
      </w:r>
    </w:p>
    <w:p w14:paraId="59E5BDE3" w14:textId="6100F07D" w:rsidR="0040487D" w:rsidRPr="006B0510" w:rsidRDefault="0040487D" w:rsidP="0040487D">
      <w:r w:rsidRPr="006B0510">
        <w:t xml:space="preserve">The </w:t>
      </w:r>
      <w:r w:rsidR="00B24263">
        <w:t xml:space="preserve">previous </w:t>
      </w:r>
      <w:r w:rsidRPr="006B0510">
        <w:t xml:space="preserve">Code of Practice for the Operation of Greyhound Establishments sets only basic minimum standards for the operation of greyhound establishments. </w:t>
      </w:r>
    </w:p>
    <w:p w14:paraId="5DB284E8" w14:textId="77777777" w:rsidR="0040487D" w:rsidRPr="00E71AD2" w:rsidRDefault="0040487D" w:rsidP="00940DE8">
      <w:r w:rsidRPr="006B0510">
        <w:t>The new Code of Practice for the Keeping of Racing Greyhounds covers the whole lifecycle of a greyhound from breeding and whelping through to training, racing, retirement and rehoming.</w:t>
      </w:r>
    </w:p>
    <w:p w14:paraId="24A19126" w14:textId="77777777" w:rsidR="00940DE8" w:rsidRPr="006B0510" w:rsidRDefault="00940DE8" w:rsidP="00940DE8">
      <w:pPr>
        <w:pStyle w:val="Heading2"/>
        <w:numPr>
          <w:ilvl w:val="0"/>
          <w:numId w:val="20"/>
        </w:numPr>
        <w:spacing w:before="240" w:after="240"/>
        <w:ind w:left="426" w:hanging="426"/>
      </w:pPr>
      <w:bookmarkStart w:id="7" w:name="_Toc2931009"/>
      <w:r w:rsidRPr="006B0510">
        <w:t>How was the final Code developed?</w:t>
      </w:r>
      <w:bookmarkEnd w:id="7"/>
      <w:r w:rsidRPr="006B0510">
        <w:t xml:space="preserve"> </w:t>
      </w:r>
    </w:p>
    <w:p w14:paraId="654A229D" w14:textId="794F99F8" w:rsidR="00A46443" w:rsidRPr="006B0510" w:rsidRDefault="00A46443" w:rsidP="00D164A7">
      <w:r w:rsidRPr="006B0510">
        <w:t>Animal Welfare Victoria (AWV) held workshops with greyhound racing participants, their representative bodies</w:t>
      </w:r>
      <w:r w:rsidR="00371493" w:rsidRPr="006B0510">
        <w:t>,</w:t>
      </w:r>
      <w:r w:rsidRPr="006B0510">
        <w:t xml:space="preserve"> animal welfare groups </w:t>
      </w:r>
      <w:r w:rsidR="00371493" w:rsidRPr="006B0510">
        <w:t xml:space="preserve">and government agencies </w:t>
      </w:r>
      <w:r w:rsidRPr="006B0510">
        <w:t xml:space="preserve">to work through key issues arising from public submissions and possible solutions. </w:t>
      </w:r>
    </w:p>
    <w:p w14:paraId="681EC9A2" w14:textId="54C3E430" w:rsidR="00A46443" w:rsidRPr="006B0510" w:rsidRDefault="00A46443" w:rsidP="00D164A7">
      <w:r w:rsidRPr="006B0510">
        <w:t xml:space="preserve">Consideration of </w:t>
      </w:r>
      <w:r w:rsidR="00BD5F9C" w:rsidRPr="006B0510">
        <w:t>over</w:t>
      </w:r>
      <w:r w:rsidRPr="006B0510">
        <w:t xml:space="preserve"> 130</w:t>
      </w:r>
      <w:r w:rsidR="00BD5F9C" w:rsidRPr="006B0510">
        <w:t>0</w:t>
      </w:r>
      <w:r w:rsidRPr="006B0510">
        <w:t xml:space="preserve"> public submissions and extensive stakeholder consultation has resulted in a fit-for-purpose Code that </w:t>
      </w:r>
      <w:proofErr w:type="spellStart"/>
      <w:r w:rsidRPr="006B0510">
        <w:t>prioritises</w:t>
      </w:r>
      <w:proofErr w:type="spellEnd"/>
      <w:r w:rsidRPr="006B0510">
        <w:t xml:space="preserve"> animal welfare while providing flexibility for industry participants. </w:t>
      </w:r>
    </w:p>
    <w:p w14:paraId="002A3B93" w14:textId="77777777" w:rsidR="006C1A76" w:rsidRPr="006B0510" w:rsidRDefault="006C1A76" w:rsidP="00D164A7">
      <w:pPr>
        <w:pStyle w:val="Heading2"/>
        <w:numPr>
          <w:ilvl w:val="0"/>
          <w:numId w:val="20"/>
        </w:numPr>
        <w:spacing w:before="240" w:after="240"/>
        <w:ind w:left="426" w:hanging="426"/>
      </w:pPr>
      <w:bookmarkStart w:id="8" w:name="_Toc2931010"/>
      <w:bookmarkEnd w:id="3"/>
      <w:bookmarkEnd w:id="4"/>
      <w:r w:rsidRPr="006B0510">
        <w:t>What has changed from the draft Code to the final Code?</w:t>
      </w:r>
      <w:bookmarkEnd w:id="8"/>
    </w:p>
    <w:p w14:paraId="6F3C2335" w14:textId="77777777" w:rsidR="006C1A76" w:rsidRPr="006B0510" w:rsidRDefault="006C1A76" w:rsidP="006C1A76">
      <w:pPr>
        <w:spacing w:after="60"/>
        <w:rPr>
          <w:rFonts w:cstheme="minorHAnsi"/>
          <w:szCs w:val="22"/>
        </w:rPr>
      </w:pPr>
      <w:r w:rsidRPr="006B0510">
        <w:rPr>
          <w:rFonts w:cstheme="minorHAnsi"/>
          <w:szCs w:val="22"/>
        </w:rPr>
        <w:t>In summary, the key revisions have been to:</w:t>
      </w:r>
    </w:p>
    <w:p w14:paraId="711F99EB"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 xml:space="preserve">Commence the Code on 1 January 2020, allowing time for </w:t>
      </w:r>
      <w:r w:rsidR="008F2450" w:rsidRPr="006B0510">
        <w:rPr>
          <w:rFonts w:asciiTheme="minorHAnsi" w:hAnsiTheme="minorHAnsi" w:cstheme="minorHAnsi"/>
        </w:rPr>
        <w:t>thorough implementation planning and robust communication to all stakeholders</w:t>
      </w:r>
      <w:r w:rsidRPr="006B0510">
        <w:rPr>
          <w:rFonts w:asciiTheme="minorHAnsi" w:hAnsiTheme="minorHAnsi" w:cstheme="minorHAnsi"/>
        </w:rPr>
        <w:t xml:space="preserve">. </w:t>
      </w:r>
    </w:p>
    <w:p w14:paraId="6460C9B9"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 xml:space="preserve">Simplify facility and fencing requirements to remove prescription and better align with greyhound racing participants’ methods/practices without compromising animal welfare outcomes. The Code provides that existing participants can bring facilities and fences in their establishment up to Code requirements upon replacement, unless </w:t>
      </w:r>
      <w:r w:rsidR="008F2450" w:rsidRPr="006B0510">
        <w:rPr>
          <w:rFonts w:asciiTheme="minorHAnsi" w:hAnsiTheme="minorHAnsi" w:cstheme="minorHAnsi"/>
        </w:rPr>
        <w:t>Greyhound Racing Victoria (</w:t>
      </w:r>
      <w:r w:rsidRPr="006B0510">
        <w:rPr>
          <w:rFonts w:asciiTheme="minorHAnsi" w:hAnsiTheme="minorHAnsi" w:cstheme="minorHAnsi"/>
        </w:rPr>
        <w:t>GRV</w:t>
      </w:r>
      <w:r w:rsidR="008F2450" w:rsidRPr="006B0510">
        <w:rPr>
          <w:rFonts w:asciiTheme="minorHAnsi" w:hAnsiTheme="minorHAnsi" w:cstheme="minorHAnsi"/>
        </w:rPr>
        <w:t>)</w:t>
      </w:r>
      <w:r w:rsidRPr="006B0510">
        <w:rPr>
          <w:rFonts w:asciiTheme="minorHAnsi" w:hAnsiTheme="minorHAnsi" w:cstheme="minorHAnsi"/>
        </w:rPr>
        <w:t xml:space="preserve"> identify a welfare or safety issue.</w:t>
      </w:r>
    </w:p>
    <w:p w14:paraId="7027BA10"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 xml:space="preserve">Include a consolidated Establishment and Health Management Plan (EHMP) that combines existing requirements and outlines protocols for the overall management of the establishment, including greyhound welfare. The EHMP provides participants with flexibility to specify their own protocols for greyhound management that may differ from the Code (e.g. socialisation, exercise). To ensure that welfare is not compromised, a veterinary practitioner </w:t>
      </w:r>
      <w:r w:rsidR="00922F1C" w:rsidRPr="006B0510">
        <w:rPr>
          <w:rFonts w:asciiTheme="minorHAnsi" w:hAnsiTheme="minorHAnsi" w:cstheme="minorHAnsi"/>
        </w:rPr>
        <w:t xml:space="preserve">must </w:t>
      </w:r>
      <w:r w:rsidRPr="006B0510">
        <w:rPr>
          <w:rFonts w:asciiTheme="minorHAnsi" w:hAnsiTheme="minorHAnsi" w:cstheme="minorHAnsi"/>
        </w:rPr>
        <w:t>approve the protocols.</w:t>
      </w:r>
    </w:p>
    <w:p w14:paraId="3F19DB51"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Remove the distinction between hobby and professional establishments. The Code’s minimum welfare standards apply equally to all persons keeping racing greyhounds.</w:t>
      </w:r>
    </w:p>
    <w:p w14:paraId="5DFF94A8"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lastRenderedPageBreak/>
        <w:t>Recommend rather than mandate training for existing participants, as this recognises existing experience gained through participation in the industry.</w:t>
      </w:r>
    </w:p>
    <w:p w14:paraId="30F6CFE4"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Include a simplified staff ratio that acknowledges the critical socialisation period for puppies (from three to 16 weeks of age).</w:t>
      </w:r>
    </w:p>
    <w:p w14:paraId="07923606"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Simplify roles and responsibilities of staff within a greyhound establishment, ensuring accountability for greyhound welfare is clear.</w:t>
      </w:r>
    </w:p>
    <w:p w14:paraId="0F2F2FA4"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 xml:space="preserve">Amend the definition of heritable defects to refer specifically to those outlined in the </w:t>
      </w:r>
      <w:r w:rsidRPr="006B0510">
        <w:rPr>
          <w:rFonts w:asciiTheme="minorHAnsi" w:hAnsiTheme="minorHAnsi" w:cstheme="minorHAnsi"/>
          <w:i/>
        </w:rPr>
        <w:t>Prevention of Cruelty to Animals Act 1986</w:t>
      </w:r>
      <w:r w:rsidRPr="006B0510">
        <w:rPr>
          <w:rFonts w:asciiTheme="minorHAnsi" w:hAnsiTheme="minorHAnsi" w:cstheme="minorHAnsi"/>
        </w:rPr>
        <w:t xml:space="preserve"> and include a definition for emergency euthanasia.</w:t>
      </w:r>
    </w:p>
    <w:p w14:paraId="2043678B"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Clarify exercise, socialisation and enrichment requirements for all racing greyhounds, with an emphasis on the critical socialisation period, to better prepare greyhounds to transition to life as a pet.</w:t>
      </w:r>
    </w:p>
    <w:p w14:paraId="54E8057A" w14:textId="77777777" w:rsidR="006C1A76" w:rsidRPr="006B0510" w:rsidRDefault="006C1A76" w:rsidP="006C1A76">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Require records of greyhounds from birth (rather than 12 weeks) to ensure traceability of greyhounds and their health history.</w:t>
      </w:r>
    </w:p>
    <w:p w14:paraId="64270C2F" w14:textId="77777777" w:rsidR="006C1A76" w:rsidRPr="006B0510" w:rsidRDefault="006C1A76" w:rsidP="00D164A7">
      <w:pPr>
        <w:pStyle w:val="Heading2"/>
        <w:numPr>
          <w:ilvl w:val="0"/>
          <w:numId w:val="20"/>
        </w:numPr>
        <w:spacing w:before="240" w:after="240"/>
        <w:ind w:left="426" w:hanging="426"/>
      </w:pPr>
      <w:bookmarkStart w:id="9" w:name="_Toc2931011"/>
      <w:r w:rsidRPr="006B0510">
        <w:t>Why does the Code start on 1 January 2020?</w:t>
      </w:r>
      <w:bookmarkEnd w:id="9"/>
    </w:p>
    <w:p w14:paraId="490B525F" w14:textId="1A452580" w:rsidR="006C1A76" w:rsidRPr="006B0510" w:rsidRDefault="006C1A76" w:rsidP="006C1A76">
      <w:pPr>
        <w:tabs>
          <w:tab w:val="left" w:pos="426"/>
        </w:tabs>
        <w:spacing w:after="120"/>
        <w:rPr>
          <w:rFonts w:cstheme="minorHAnsi"/>
          <w:szCs w:val="22"/>
        </w:rPr>
      </w:pPr>
      <w:r w:rsidRPr="006B0510">
        <w:rPr>
          <w:rFonts w:cstheme="minorHAnsi"/>
          <w:szCs w:val="22"/>
        </w:rPr>
        <w:t>This start date allows time for thorough implementation planning</w:t>
      </w:r>
      <w:r w:rsidR="008F2450" w:rsidRPr="006B0510">
        <w:rPr>
          <w:rFonts w:cstheme="minorHAnsi"/>
          <w:szCs w:val="22"/>
        </w:rPr>
        <w:t xml:space="preserve"> and for participants to prepare for, and understand, the Code’s requirements</w:t>
      </w:r>
      <w:r w:rsidRPr="006B0510">
        <w:rPr>
          <w:rFonts w:cstheme="minorHAnsi"/>
          <w:szCs w:val="22"/>
        </w:rPr>
        <w:t xml:space="preserve">. </w:t>
      </w:r>
      <w:r w:rsidR="00B24263">
        <w:rPr>
          <w:rFonts w:cstheme="minorHAnsi"/>
          <w:szCs w:val="22"/>
        </w:rPr>
        <w:t>An implementation working grou</w:t>
      </w:r>
      <w:r w:rsidR="000424AA">
        <w:rPr>
          <w:rFonts w:cstheme="minorHAnsi"/>
          <w:szCs w:val="22"/>
        </w:rPr>
        <w:t>p</w:t>
      </w:r>
      <w:r w:rsidR="00B24263">
        <w:rPr>
          <w:rFonts w:cstheme="minorHAnsi"/>
          <w:szCs w:val="22"/>
        </w:rPr>
        <w:t xml:space="preserve"> </w:t>
      </w:r>
      <w:r w:rsidRPr="006B0510">
        <w:rPr>
          <w:rFonts w:cstheme="minorHAnsi"/>
          <w:szCs w:val="22"/>
        </w:rPr>
        <w:t>including representatives from GRV</w:t>
      </w:r>
      <w:r w:rsidR="00B24263">
        <w:rPr>
          <w:rFonts w:cstheme="minorHAnsi"/>
          <w:szCs w:val="22"/>
        </w:rPr>
        <w:t>,</w:t>
      </w:r>
      <w:r w:rsidRPr="006B0510">
        <w:rPr>
          <w:rFonts w:cstheme="minorHAnsi"/>
          <w:szCs w:val="22"/>
        </w:rPr>
        <w:t xml:space="preserve"> the Office of Racing</w:t>
      </w:r>
      <w:r w:rsidR="00B24263">
        <w:rPr>
          <w:rFonts w:cstheme="minorHAnsi"/>
          <w:szCs w:val="22"/>
        </w:rPr>
        <w:t xml:space="preserve"> and Animal Welfare Victoria </w:t>
      </w:r>
      <w:r w:rsidR="00577E67">
        <w:rPr>
          <w:rFonts w:cstheme="minorHAnsi"/>
          <w:szCs w:val="22"/>
        </w:rPr>
        <w:t>is being</w:t>
      </w:r>
      <w:r w:rsidR="00B24263">
        <w:rPr>
          <w:rFonts w:cstheme="minorHAnsi"/>
          <w:szCs w:val="22"/>
        </w:rPr>
        <w:t xml:space="preserve"> est</w:t>
      </w:r>
      <w:r w:rsidR="000424AA">
        <w:rPr>
          <w:rFonts w:cstheme="minorHAnsi"/>
          <w:szCs w:val="22"/>
        </w:rPr>
        <w:t xml:space="preserve">ablished to develop </w:t>
      </w:r>
      <w:r w:rsidRPr="006B0510">
        <w:rPr>
          <w:rFonts w:cstheme="minorHAnsi"/>
          <w:szCs w:val="22"/>
        </w:rPr>
        <w:t>protocols and procedures that will assist participants to comply with the Code’s requirements.</w:t>
      </w:r>
      <w:r w:rsidR="00DC4CA4" w:rsidRPr="006B0510">
        <w:rPr>
          <w:rFonts w:cstheme="minorHAnsi"/>
          <w:szCs w:val="22"/>
        </w:rPr>
        <w:t xml:space="preserve"> </w:t>
      </w:r>
    </w:p>
    <w:p w14:paraId="5263E48C" w14:textId="77777777" w:rsidR="00D164A7" w:rsidRPr="006B0510" w:rsidRDefault="006C1A76" w:rsidP="006C1A76">
      <w:pPr>
        <w:tabs>
          <w:tab w:val="left" w:pos="426"/>
        </w:tabs>
        <w:spacing w:after="120"/>
        <w:rPr>
          <w:rFonts w:cstheme="minorHAnsi"/>
          <w:szCs w:val="22"/>
        </w:rPr>
      </w:pPr>
      <w:r w:rsidRPr="006B0510">
        <w:rPr>
          <w:rFonts w:cstheme="minorHAnsi"/>
          <w:szCs w:val="22"/>
        </w:rPr>
        <w:t>It is anticipated that the implementation working group will develop t</w:t>
      </w:r>
      <w:r w:rsidR="004A64DD" w:rsidRPr="006B0510">
        <w:rPr>
          <w:rFonts w:cstheme="minorHAnsi"/>
          <w:szCs w:val="22"/>
        </w:rPr>
        <w:t xml:space="preserve">ailored </w:t>
      </w:r>
      <w:r w:rsidRPr="006B0510">
        <w:rPr>
          <w:rFonts w:cstheme="minorHAnsi"/>
          <w:szCs w:val="22"/>
        </w:rPr>
        <w:t>templates and discuss operational matters to ensure practicality</w:t>
      </w:r>
      <w:r w:rsidR="00213367" w:rsidRPr="006B0510">
        <w:rPr>
          <w:rFonts w:cstheme="minorHAnsi"/>
          <w:szCs w:val="22"/>
        </w:rPr>
        <w:t xml:space="preserve"> for participants</w:t>
      </w:r>
      <w:r w:rsidRPr="006B0510">
        <w:rPr>
          <w:rFonts w:cstheme="minorHAnsi"/>
          <w:szCs w:val="22"/>
        </w:rPr>
        <w:t>.</w:t>
      </w:r>
    </w:p>
    <w:p w14:paraId="5D43A720" w14:textId="69BC4FE7" w:rsidR="00A46443" w:rsidRPr="006B0510" w:rsidRDefault="00A46443" w:rsidP="00D164A7">
      <w:pPr>
        <w:pStyle w:val="Heading2"/>
        <w:numPr>
          <w:ilvl w:val="0"/>
          <w:numId w:val="20"/>
        </w:numPr>
        <w:spacing w:before="240" w:after="240"/>
        <w:ind w:left="426" w:hanging="426"/>
      </w:pPr>
      <w:bookmarkStart w:id="10" w:name="_Toc2931012"/>
      <w:r w:rsidRPr="006B0510">
        <w:t>What do people that keep racing greyhounds need to do by 1 January 2020?</w:t>
      </w:r>
      <w:bookmarkEnd w:id="10"/>
    </w:p>
    <w:p w14:paraId="076F4F6B" w14:textId="77777777" w:rsidR="00A46443" w:rsidRPr="006B0510" w:rsidRDefault="00A46443" w:rsidP="00A46443">
      <w:r w:rsidRPr="006B0510">
        <w:t xml:space="preserve">All people keeping racing greyhounds are required to be compliant with the Code and its provisions by 1 January 2020. </w:t>
      </w:r>
    </w:p>
    <w:p w14:paraId="544678B6" w14:textId="77777777" w:rsidR="00A46443" w:rsidRPr="006B0510" w:rsidRDefault="00A46443" w:rsidP="00A46443">
      <w:r w:rsidRPr="006B0510">
        <w:t xml:space="preserve">This is </w:t>
      </w:r>
      <w:proofErr w:type="gramStart"/>
      <w:r w:rsidRPr="006B0510">
        <w:t>with the exception of</w:t>
      </w:r>
      <w:proofErr w:type="gramEnd"/>
      <w:r w:rsidRPr="006B0510">
        <w:t xml:space="preserve"> requirements relating to facilities, where existing establishments must bring their facilities up to Code standards upon replacement, or within an earlier timeframe as determined by GRV if a safety or welfare issue is identified. </w:t>
      </w:r>
    </w:p>
    <w:p w14:paraId="2E91CAD7" w14:textId="7DD1D76A" w:rsidR="008304B8" w:rsidRPr="006B0510" w:rsidRDefault="00A46443" w:rsidP="00A46443">
      <w:r w:rsidRPr="006B0510">
        <w:t>This means that from 1 January 2020, participants must comply with requirements relating to staffing, establishment operation, records and greyhound husbandry requirements, including nutrition, vaccination and breeding. Participants must also have the necessary documents and reporting processes established, including an EHMP.</w:t>
      </w:r>
    </w:p>
    <w:p w14:paraId="7F8B0B51" w14:textId="77777777" w:rsidR="00D164A7" w:rsidRPr="006B0510" w:rsidRDefault="00D164A7" w:rsidP="00D164A7">
      <w:pPr>
        <w:pStyle w:val="Heading2"/>
        <w:numPr>
          <w:ilvl w:val="0"/>
          <w:numId w:val="20"/>
        </w:numPr>
        <w:spacing w:before="240" w:after="240"/>
        <w:ind w:left="426" w:hanging="426"/>
      </w:pPr>
      <w:bookmarkStart w:id="11" w:name="_Toc2931013"/>
      <w:r w:rsidRPr="006B0510">
        <w:t>How does the Code provide participants with flexibility?</w:t>
      </w:r>
      <w:bookmarkEnd w:id="11"/>
      <w:r w:rsidRPr="006B0510">
        <w:t xml:space="preserve"> </w:t>
      </w:r>
    </w:p>
    <w:p w14:paraId="143E15F8" w14:textId="257E4FF0" w:rsidR="00D164A7" w:rsidRPr="006B0510" w:rsidRDefault="00D164A7" w:rsidP="00D164A7">
      <w:pPr>
        <w:tabs>
          <w:tab w:val="left" w:pos="426"/>
        </w:tabs>
        <w:spacing w:after="120"/>
        <w:rPr>
          <w:rFonts w:cstheme="minorHAnsi"/>
          <w:szCs w:val="22"/>
        </w:rPr>
      </w:pPr>
      <w:r w:rsidRPr="006B0510">
        <w:rPr>
          <w:rFonts w:cstheme="minorHAnsi"/>
          <w:szCs w:val="22"/>
        </w:rPr>
        <w:t xml:space="preserve">The key tool for participants is the </w:t>
      </w:r>
      <w:r w:rsidRPr="006B0510">
        <w:rPr>
          <w:rFonts w:cstheme="minorHAnsi"/>
        </w:rPr>
        <w:t>EHMP</w:t>
      </w:r>
      <w:r w:rsidRPr="006B0510">
        <w:rPr>
          <w:rFonts w:cstheme="minorHAnsi"/>
          <w:szCs w:val="22"/>
        </w:rPr>
        <w:t>. It provides participants with the ability to nominate tailored protocols that may differ from what is outlined in the Code, for activities such as:</w:t>
      </w:r>
    </w:p>
    <w:p w14:paraId="2CDD822B" w14:textId="77777777" w:rsidR="00D164A7" w:rsidRPr="006B0510" w:rsidRDefault="00D164A7" w:rsidP="00D164A7">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exercise, socialisation and enrichment</w:t>
      </w:r>
    </w:p>
    <w:p w14:paraId="48D77281" w14:textId="77777777" w:rsidR="00D164A7" w:rsidRPr="006B0510" w:rsidRDefault="00D164A7" w:rsidP="00D164A7">
      <w:pPr>
        <w:pStyle w:val="ListParagraph"/>
        <w:numPr>
          <w:ilvl w:val="0"/>
          <w:numId w:val="13"/>
        </w:numPr>
        <w:spacing w:after="60"/>
        <w:ind w:left="567"/>
        <w:contextualSpacing w:val="0"/>
        <w:rPr>
          <w:rFonts w:asciiTheme="minorHAnsi" w:hAnsiTheme="minorHAnsi" w:cstheme="minorHAnsi"/>
        </w:rPr>
      </w:pPr>
      <w:r w:rsidRPr="006B0510">
        <w:rPr>
          <w:rFonts w:asciiTheme="minorHAnsi" w:hAnsiTheme="minorHAnsi" w:cstheme="minorHAnsi"/>
        </w:rPr>
        <w:t>retirement and rehoming</w:t>
      </w:r>
    </w:p>
    <w:p w14:paraId="0C509243" w14:textId="77777777" w:rsidR="00D164A7" w:rsidRPr="006B0510" w:rsidRDefault="00D164A7" w:rsidP="00D164A7">
      <w:pPr>
        <w:pStyle w:val="ListParagraph"/>
        <w:numPr>
          <w:ilvl w:val="0"/>
          <w:numId w:val="13"/>
        </w:numPr>
        <w:spacing w:after="120"/>
        <w:ind w:left="567"/>
        <w:contextualSpacing w:val="0"/>
      </w:pPr>
      <w:r w:rsidRPr="006B0510">
        <w:rPr>
          <w:rFonts w:asciiTheme="minorHAnsi" w:hAnsiTheme="minorHAnsi" w:cstheme="minorHAnsi"/>
        </w:rPr>
        <w:t>muzzling</w:t>
      </w:r>
    </w:p>
    <w:p w14:paraId="0A07CE30" w14:textId="764200DB" w:rsidR="00D164A7" w:rsidRDefault="00D164A7" w:rsidP="00D164A7">
      <w:r w:rsidRPr="006B0510">
        <w:t xml:space="preserve">The EHMP </w:t>
      </w:r>
      <w:r w:rsidR="00E107DD">
        <w:t>must be</w:t>
      </w:r>
      <w:r w:rsidRPr="006B0510">
        <w:t xml:space="preserve"> approved by a veterinary practitioner and submitted to Greyhound Racing Victoria (GRV). </w:t>
      </w:r>
    </w:p>
    <w:p w14:paraId="5D27BB6E" w14:textId="77777777" w:rsidR="00227D9D" w:rsidRPr="006B0510" w:rsidRDefault="00227D9D" w:rsidP="00D164A7"/>
    <w:p w14:paraId="484FA48A" w14:textId="77777777" w:rsidR="006C1A76" w:rsidRPr="006B0510" w:rsidRDefault="00922F1C" w:rsidP="00D164A7">
      <w:pPr>
        <w:pStyle w:val="Heading2"/>
        <w:numPr>
          <w:ilvl w:val="0"/>
          <w:numId w:val="20"/>
        </w:numPr>
        <w:spacing w:before="240" w:after="240"/>
        <w:ind w:left="426" w:hanging="426"/>
      </w:pPr>
      <w:bookmarkStart w:id="12" w:name="_Toc2931014"/>
      <w:r w:rsidRPr="006B0510">
        <w:t xml:space="preserve">Who can </w:t>
      </w:r>
      <w:r w:rsidR="006C1A76" w:rsidRPr="006B0510">
        <w:t>enforce this Code?</w:t>
      </w:r>
      <w:bookmarkEnd w:id="12"/>
    </w:p>
    <w:p w14:paraId="326828C9" w14:textId="08D1EF3B" w:rsidR="003573F3" w:rsidRPr="006B0510" w:rsidRDefault="00986A8E" w:rsidP="00E2318F">
      <w:r w:rsidRPr="006B0510">
        <w:t>Greyhound Racing Victoria (</w:t>
      </w:r>
      <w:r w:rsidR="006C1A76" w:rsidRPr="006B0510">
        <w:t>GRV</w:t>
      </w:r>
      <w:r w:rsidRPr="006B0510">
        <w:t>)</w:t>
      </w:r>
      <w:r w:rsidR="006C1A76" w:rsidRPr="006B0510">
        <w:t xml:space="preserve"> animal welfare officers will </w:t>
      </w:r>
      <w:r w:rsidR="00922F1C" w:rsidRPr="006B0510">
        <w:t xml:space="preserve">be </w:t>
      </w:r>
      <w:proofErr w:type="spellStart"/>
      <w:r w:rsidR="00922F1C" w:rsidRPr="006B0510">
        <w:t>authori</w:t>
      </w:r>
      <w:r w:rsidRPr="006B0510">
        <w:t>s</w:t>
      </w:r>
      <w:r w:rsidR="00922F1C" w:rsidRPr="006B0510">
        <w:t>ed</w:t>
      </w:r>
      <w:proofErr w:type="spellEnd"/>
      <w:r w:rsidR="00922F1C" w:rsidRPr="006B0510">
        <w:t xml:space="preserve"> to enforce the Code</w:t>
      </w:r>
      <w:r w:rsidR="00336CDE">
        <w:t>, including the EHMP</w:t>
      </w:r>
      <w:r w:rsidR="00922F1C" w:rsidRPr="006B0510">
        <w:t xml:space="preserve">.  GRV will be developing a compliance and audit framework which, in many respects, is expected to be </w:t>
      </w:r>
      <w:proofErr w:type="gramStart"/>
      <w:r w:rsidR="00922F1C" w:rsidRPr="006B0510">
        <w:t>similar to</w:t>
      </w:r>
      <w:proofErr w:type="gramEnd"/>
      <w:r w:rsidR="00922F1C" w:rsidRPr="006B0510">
        <w:t xml:space="preserve"> the current process for inspection of </w:t>
      </w:r>
      <w:r w:rsidR="006C1A76" w:rsidRPr="006B0510">
        <w:t>greyhound establishments.</w:t>
      </w:r>
    </w:p>
    <w:p w14:paraId="60F17B03" w14:textId="77777777" w:rsidR="006C1A76" w:rsidRPr="006B0510" w:rsidRDefault="006C1A76" w:rsidP="00D164A7">
      <w:pPr>
        <w:pStyle w:val="Heading2"/>
        <w:numPr>
          <w:ilvl w:val="0"/>
          <w:numId w:val="20"/>
        </w:numPr>
        <w:spacing w:before="240" w:after="240"/>
        <w:ind w:left="426" w:hanging="426"/>
      </w:pPr>
      <w:bookmarkStart w:id="13" w:name="_Toc2931015"/>
      <w:r w:rsidRPr="006B0510">
        <w:t>How does the Code improve welfare of racing greyhounds?</w:t>
      </w:r>
      <w:bookmarkEnd w:id="13"/>
    </w:p>
    <w:p w14:paraId="11BD87FA" w14:textId="377C37A5" w:rsidR="001530C5" w:rsidRPr="00F73ADF" w:rsidRDefault="001530C5" w:rsidP="001530C5">
      <w:pPr>
        <w:tabs>
          <w:tab w:val="left" w:pos="426"/>
        </w:tabs>
        <w:spacing w:before="120" w:after="120"/>
        <w:rPr>
          <w:rFonts w:cstheme="minorHAnsi"/>
          <w:szCs w:val="22"/>
        </w:rPr>
      </w:pPr>
      <w:r w:rsidRPr="006B0510">
        <w:t>Victoria’s Chief Veterinary Officer, Dr Charles Milne</w:t>
      </w:r>
      <w:r w:rsidR="00F73ADF">
        <w:t>,</w:t>
      </w:r>
      <w:r w:rsidRPr="00F73ADF">
        <w:rPr>
          <w:rFonts w:cstheme="minorHAnsi"/>
          <w:szCs w:val="22"/>
        </w:rPr>
        <w:t xml:space="preserve"> recommended the </w:t>
      </w:r>
      <w:r w:rsidR="00336CDE">
        <w:rPr>
          <w:rFonts w:cstheme="minorHAnsi"/>
          <w:szCs w:val="22"/>
        </w:rPr>
        <w:t>previous</w:t>
      </w:r>
      <w:r w:rsidR="00F73ADF">
        <w:rPr>
          <w:rFonts w:cstheme="minorHAnsi"/>
          <w:szCs w:val="22"/>
        </w:rPr>
        <w:t xml:space="preserve"> </w:t>
      </w:r>
      <w:r w:rsidRPr="00F73ADF">
        <w:rPr>
          <w:rFonts w:cstheme="minorHAnsi"/>
          <w:szCs w:val="22"/>
        </w:rPr>
        <w:t xml:space="preserve">Code be comprehensively </w:t>
      </w:r>
      <w:r w:rsidRPr="006B0510">
        <w:rPr>
          <w:rFonts w:cstheme="minorHAnsi"/>
          <w:szCs w:val="22"/>
        </w:rPr>
        <w:t xml:space="preserve">revised to include animal welfare standards that reflect contemporary community expectations and industry best practice. The </w:t>
      </w:r>
      <w:r w:rsidR="00336CDE">
        <w:rPr>
          <w:rFonts w:cstheme="minorHAnsi"/>
          <w:szCs w:val="22"/>
        </w:rPr>
        <w:t xml:space="preserve">new </w:t>
      </w:r>
      <w:r w:rsidRPr="006B0510">
        <w:rPr>
          <w:rFonts w:cstheme="minorHAnsi"/>
          <w:szCs w:val="22"/>
        </w:rPr>
        <w:t>Code take</w:t>
      </w:r>
      <w:r w:rsidR="00F73ADF">
        <w:rPr>
          <w:rFonts w:cstheme="minorHAnsi"/>
          <w:szCs w:val="22"/>
        </w:rPr>
        <w:t>s</w:t>
      </w:r>
      <w:r w:rsidRPr="00F73ADF">
        <w:rPr>
          <w:rFonts w:cstheme="minorHAnsi"/>
          <w:szCs w:val="22"/>
        </w:rPr>
        <w:t xml:space="preserve"> a whole of life cycle approach to greyhound welfare, so that </w:t>
      </w:r>
      <w:r w:rsidR="00354A71">
        <w:rPr>
          <w:rFonts w:cstheme="minorHAnsi"/>
          <w:szCs w:val="22"/>
        </w:rPr>
        <w:t xml:space="preserve">these </w:t>
      </w:r>
      <w:r w:rsidRPr="00F73ADF">
        <w:rPr>
          <w:rFonts w:cstheme="minorHAnsi"/>
          <w:szCs w:val="22"/>
        </w:rPr>
        <w:t xml:space="preserve">dogs can achieve successful racing careers </w:t>
      </w:r>
      <w:r w:rsidR="00F73ADF">
        <w:rPr>
          <w:rFonts w:cstheme="minorHAnsi"/>
          <w:szCs w:val="22"/>
        </w:rPr>
        <w:t>and be well adjusted to</w:t>
      </w:r>
      <w:r w:rsidRPr="00F73ADF">
        <w:rPr>
          <w:rFonts w:cstheme="minorHAnsi"/>
          <w:szCs w:val="22"/>
        </w:rPr>
        <w:t xml:space="preserve"> transition to life as a pet. </w:t>
      </w:r>
    </w:p>
    <w:p w14:paraId="2B0913AF" w14:textId="1E416FE3" w:rsidR="006C1A76" w:rsidRPr="006B0510" w:rsidRDefault="006C1A76" w:rsidP="006C1A76">
      <w:pPr>
        <w:tabs>
          <w:tab w:val="left" w:pos="426"/>
        </w:tabs>
        <w:spacing w:before="120" w:after="120"/>
        <w:rPr>
          <w:rFonts w:cstheme="minorHAnsi"/>
          <w:szCs w:val="22"/>
        </w:rPr>
      </w:pPr>
      <w:r w:rsidRPr="006B0510">
        <w:rPr>
          <w:rFonts w:cstheme="minorHAnsi"/>
          <w:szCs w:val="22"/>
        </w:rPr>
        <w:t>The Code includes mandatory rearing requirements for greyhounds up to 24 weeks of age. The</w:t>
      </w:r>
      <w:r w:rsidR="00354A71">
        <w:rPr>
          <w:rFonts w:cstheme="minorHAnsi"/>
          <w:szCs w:val="22"/>
        </w:rPr>
        <w:t>se</w:t>
      </w:r>
      <w:r w:rsidRPr="006B0510">
        <w:rPr>
          <w:rFonts w:cstheme="minorHAnsi"/>
          <w:szCs w:val="22"/>
        </w:rPr>
        <w:t xml:space="preserve"> requirements acknowledge the critical </w:t>
      </w:r>
      <w:proofErr w:type="spellStart"/>
      <w:r w:rsidRPr="006B0510">
        <w:rPr>
          <w:rFonts w:cstheme="minorHAnsi"/>
          <w:szCs w:val="22"/>
        </w:rPr>
        <w:t>socialisation</w:t>
      </w:r>
      <w:proofErr w:type="spellEnd"/>
      <w:r w:rsidRPr="006B0510">
        <w:rPr>
          <w:rFonts w:cstheme="minorHAnsi"/>
          <w:szCs w:val="22"/>
        </w:rPr>
        <w:t xml:space="preserve"> period for puppies</w:t>
      </w:r>
      <w:r w:rsidR="00115893" w:rsidRPr="006B0510">
        <w:rPr>
          <w:rFonts w:cstheme="minorHAnsi"/>
          <w:szCs w:val="22"/>
        </w:rPr>
        <w:t>. G</w:t>
      </w:r>
      <w:r w:rsidR="003A1F2B" w:rsidRPr="006B0510">
        <w:rPr>
          <w:rFonts w:cstheme="minorHAnsi"/>
          <w:szCs w:val="22"/>
        </w:rPr>
        <w:t>reyhounds</w:t>
      </w:r>
      <w:r w:rsidR="00115893" w:rsidRPr="006B0510">
        <w:rPr>
          <w:rFonts w:cstheme="minorHAnsi"/>
          <w:szCs w:val="22"/>
        </w:rPr>
        <w:t xml:space="preserve"> are</w:t>
      </w:r>
      <w:r w:rsidR="003A1F2B" w:rsidRPr="006B0510">
        <w:rPr>
          <w:rFonts w:cstheme="minorHAnsi"/>
          <w:szCs w:val="22"/>
        </w:rPr>
        <w:t xml:space="preserve"> </w:t>
      </w:r>
      <w:r w:rsidR="00CF2D2C" w:rsidRPr="006B0510">
        <w:rPr>
          <w:rFonts w:cstheme="minorHAnsi"/>
          <w:szCs w:val="22"/>
        </w:rPr>
        <w:t xml:space="preserve">to </w:t>
      </w:r>
      <w:r w:rsidR="00890066" w:rsidRPr="006B0510">
        <w:rPr>
          <w:rFonts w:cstheme="minorHAnsi"/>
          <w:szCs w:val="22"/>
        </w:rPr>
        <w:t xml:space="preserve">be </w:t>
      </w:r>
      <w:r w:rsidRPr="006B0510">
        <w:rPr>
          <w:rFonts w:cstheme="minorHAnsi"/>
          <w:szCs w:val="22"/>
        </w:rPr>
        <w:t xml:space="preserve">exposed to different environments and </w:t>
      </w:r>
      <w:proofErr w:type="spellStart"/>
      <w:r w:rsidRPr="006B0510">
        <w:rPr>
          <w:rFonts w:cstheme="minorHAnsi"/>
          <w:szCs w:val="22"/>
        </w:rPr>
        <w:t>behavioural</w:t>
      </w:r>
      <w:proofErr w:type="spellEnd"/>
      <w:r w:rsidRPr="006B0510">
        <w:rPr>
          <w:rFonts w:cstheme="minorHAnsi"/>
          <w:szCs w:val="22"/>
        </w:rPr>
        <w:t xml:space="preserve"> stimuli at the appropriate age (i.e. accounting for timing of vaccinations).</w:t>
      </w:r>
    </w:p>
    <w:p w14:paraId="1644E224" w14:textId="77777777" w:rsidR="006C1A76" w:rsidRPr="006B0510" w:rsidRDefault="006C1A76" w:rsidP="006C1A76">
      <w:pPr>
        <w:tabs>
          <w:tab w:val="left" w:pos="426"/>
        </w:tabs>
        <w:spacing w:before="120" w:after="120"/>
        <w:rPr>
          <w:rFonts w:cstheme="minorHAnsi"/>
          <w:szCs w:val="22"/>
        </w:rPr>
      </w:pPr>
      <w:r w:rsidRPr="006B0510">
        <w:rPr>
          <w:rFonts w:cstheme="minorHAnsi"/>
          <w:szCs w:val="22"/>
        </w:rPr>
        <w:t xml:space="preserve">Specific exercise, </w:t>
      </w:r>
      <w:proofErr w:type="spellStart"/>
      <w:r w:rsidRPr="006B0510">
        <w:rPr>
          <w:rFonts w:cstheme="minorHAnsi"/>
          <w:szCs w:val="22"/>
        </w:rPr>
        <w:t>socialisation</w:t>
      </w:r>
      <w:proofErr w:type="spellEnd"/>
      <w:r w:rsidRPr="006B0510">
        <w:rPr>
          <w:rFonts w:cstheme="minorHAnsi"/>
          <w:szCs w:val="22"/>
        </w:rPr>
        <w:t xml:space="preserve"> and enrichment </w:t>
      </w:r>
      <w:r w:rsidR="003A1F2B" w:rsidRPr="006B0510">
        <w:rPr>
          <w:rFonts w:cstheme="minorHAnsi"/>
          <w:szCs w:val="22"/>
        </w:rPr>
        <w:t xml:space="preserve">requirements for greyhounds of all age classes </w:t>
      </w:r>
      <w:r w:rsidRPr="006B0510">
        <w:rPr>
          <w:rFonts w:cstheme="minorHAnsi"/>
          <w:szCs w:val="22"/>
        </w:rPr>
        <w:t>are outlined in the Code, other than greyhounds that are training or racing. Protocols for these greyhounds, or any other protocols that differ from the Code, must be outlined in the EHMP.</w:t>
      </w:r>
    </w:p>
    <w:p w14:paraId="6BA43014" w14:textId="77777777" w:rsidR="004563B6" w:rsidRPr="006B0510" w:rsidRDefault="004563B6" w:rsidP="006C1A76">
      <w:pPr>
        <w:tabs>
          <w:tab w:val="left" w:pos="426"/>
        </w:tabs>
        <w:spacing w:before="120" w:after="120"/>
        <w:rPr>
          <w:rFonts w:cstheme="minorHAnsi"/>
          <w:szCs w:val="22"/>
        </w:rPr>
      </w:pPr>
      <w:r w:rsidRPr="006B0510">
        <w:rPr>
          <w:rFonts w:cstheme="minorHAnsi"/>
          <w:szCs w:val="22"/>
        </w:rPr>
        <w:t xml:space="preserve">The Code also includes a retirement and rehoming program for greyhounds that are retiring from racing and/or breeding. This program aims to provide a smooth transition for greyhounds retiring from racing and moving into life as a pet. Again, any protocols for retirement and rehoming that differ from the Code must be </w:t>
      </w:r>
      <w:r w:rsidR="00DB3F7D" w:rsidRPr="006B0510">
        <w:rPr>
          <w:rFonts w:cstheme="minorHAnsi"/>
          <w:szCs w:val="22"/>
        </w:rPr>
        <w:t>detail</w:t>
      </w:r>
      <w:r w:rsidR="001E37D9" w:rsidRPr="006B0510">
        <w:rPr>
          <w:rFonts w:cstheme="minorHAnsi"/>
          <w:szCs w:val="22"/>
        </w:rPr>
        <w:t>ed</w:t>
      </w:r>
      <w:r w:rsidRPr="006B0510">
        <w:rPr>
          <w:rFonts w:cstheme="minorHAnsi"/>
          <w:szCs w:val="22"/>
        </w:rPr>
        <w:t xml:space="preserve"> in the EHMP.</w:t>
      </w:r>
    </w:p>
    <w:p w14:paraId="14D56787" w14:textId="77777777" w:rsidR="006C1A76" w:rsidRPr="006B0510" w:rsidRDefault="006C1A76" w:rsidP="00D164A7">
      <w:pPr>
        <w:pStyle w:val="Heading2"/>
        <w:numPr>
          <w:ilvl w:val="0"/>
          <w:numId w:val="20"/>
        </w:numPr>
        <w:spacing w:before="240" w:after="240"/>
        <w:ind w:left="426" w:hanging="426"/>
      </w:pPr>
      <w:bookmarkStart w:id="14" w:name="_Toc2931016"/>
      <w:r w:rsidRPr="006B0510">
        <w:t>Does the Code apply to retired greyhounds?</w:t>
      </w:r>
      <w:bookmarkEnd w:id="14"/>
    </w:p>
    <w:p w14:paraId="59F16E0C" w14:textId="77777777" w:rsidR="006C1A76" w:rsidRPr="006B0510" w:rsidRDefault="00685DAF" w:rsidP="006C1A76">
      <w:pPr>
        <w:tabs>
          <w:tab w:val="left" w:pos="426"/>
        </w:tabs>
        <w:spacing w:before="120" w:after="120"/>
        <w:rPr>
          <w:rFonts w:cstheme="minorHAnsi"/>
          <w:szCs w:val="22"/>
        </w:rPr>
      </w:pPr>
      <w:r w:rsidRPr="006B0510">
        <w:rPr>
          <w:rFonts w:cstheme="minorHAnsi"/>
          <w:szCs w:val="22"/>
        </w:rPr>
        <w:t>No.</w:t>
      </w:r>
      <w:r w:rsidR="00986A8E" w:rsidRPr="006B0510">
        <w:rPr>
          <w:rFonts w:cstheme="minorHAnsi"/>
          <w:szCs w:val="22"/>
        </w:rPr>
        <w:t xml:space="preserve"> </w:t>
      </w:r>
      <w:r w:rsidR="006C1A76" w:rsidRPr="006B0510">
        <w:rPr>
          <w:rFonts w:cstheme="minorHAnsi"/>
          <w:szCs w:val="22"/>
        </w:rPr>
        <w:t>A retired greyhound means a greyhound that has been retired from the industry (i.e. it is no longer racing or breeding)</w:t>
      </w:r>
      <w:r w:rsidR="00686AB2" w:rsidRPr="006B0510">
        <w:rPr>
          <w:rFonts w:cstheme="minorHAnsi"/>
          <w:szCs w:val="22"/>
        </w:rPr>
        <w:t>.</w:t>
      </w:r>
    </w:p>
    <w:p w14:paraId="1E17B18E" w14:textId="77777777" w:rsidR="006C1A76" w:rsidRPr="006B0510" w:rsidRDefault="006C1A76" w:rsidP="006C1A76">
      <w:pPr>
        <w:tabs>
          <w:tab w:val="left" w:pos="426"/>
        </w:tabs>
        <w:spacing w:before="120" w:after="120"/>
        <w:rPr>
          <w:rFonts w:cstheme="minorHAnsi"/>
          <w:szCs w:val="22"/>
        </w:rPr>
      </w:pPr>
      <w:r w:rsidRPr="006B0510">
        <w:rPr>
          <w:rFonts w:cstheme="minorHAnsi"/>
          <w:szCs w:val="22"/>
        </w:rPr>
        <w:t xml:space="preserve">Retired greyhounds are not a matter for the Code and fall under the relevant provisions of the </w:t>
      </w:r>
      <w:r w:rsidRPr="006B0510">
        <w:rPr>
          <w:rFonts w:cstheme="minorHAnsi"/>
          <w:i/>
          <w:szCs w:val="22"/>
        </w:rPr>
        <w:t>Domestic Animals Act 1994</w:t>
      </w:r>
      <w:r w:rsidRPr="006B0510">
        <w:rPr>
          <w:rFonts w:cstheme="minorHAnsi"/>
          <w:szCs w:val="22"/>
        </w:rPr>
        <w:t xml:space="preserve">. </w:t>
      </w:r>
      <w:r w:rsidR="00922F1C" w:rsidRPr="006B0510">
        <w:rPr>
          <w:rFonts w:cstheme="minorHAnsi"/>
          <w:szCs w:val="22"/>
        </w:rPr>
        <w:t>All retired greyhound</w:t>
      </w:r>
      <w:r w:rsidR="00E53949" w:rsidRPr="006B0510">
        <w:rPr>
          <w:rFonts w:cstheme="minorHAnsi"/>
          <w:szCs w:val="22"/>
        </w:rPr>
        <w:t>s</w:t>
      </w:r>
      <w:r w:rsidR="00922F1C" w:rsidRPr="006B0510">
        <w:rPr>
          <w:rFonts w:cstheme="minorHAnsi"/>
          <w:szCs w:val="22"/>
        </w:rPr>
        <w:t xml:space="preserve"> are required to be registered with the</w:t>
      </w:r>
      <w:r w:rsidR="00686AB2" w:rsidRPr="006B0510">
        <w:rPr>
          <w:rFonts w:cstheme="minorHAnsi"/>
          <w:szCs w:val="22"/>
        </w:rPr>
        <w:t xml:space="preserve"> relevant</w:t>
      </w:r>
      <w:r w:rsidR="00922F1C" w:rsidRPr="006B0510">
        <w:rPr>
          <w:rFonts w:cstheme="minorHAnsi"/>
          <w:szCs w:val="22"/>
        </w:rPr>
        <w:t xml:space="preserve"> local council.</w:t>
      </w:r>
    </w:p>
    <w:p w14:paraId="3220BAC2" w14:textId="77777777" w:rsidR="006C1A76" w:rsidRPr="006B0510" w:rsidRDefault="006C1A76" w:rsidP="00F50FE8">
      <w:pPr>
        <w:pStyle w:val="Heading1"/>
        <w:spacing w:before="240" w:after="240"/>
        <w:rPr>
          <w:u w:val="single"/>
        </w:rPr>
      </w:pPr>
      <w:bookmarkStart w:id="15" w:name="_Toc2931017"/>
      <w:r w:rsidRPr="006B0510">
        <w:rPr>
          <w:u w:val="single"/>
        </w:rPr>
        <w:t>Practical/operational questions</w:t>
      </w:r>
      <w:bookmarkEnd w:id="15"/>
    </w:p>
    <w:p w14:paraId="2CA96A63" w14:textId="77777777" w:rsidR="006C1A76" w:rsidRPr="006B0510" w:rsidRDefault="006C1A76" w:rsidP="00D164A7">
      <w:pPr>
        <w:pStyle w:val="Heading2"/>
        <w:numPr>
          <w:ilvl w:val="0"/>
          <w:numId w:val="20"/>
        </w:numPr>
        <w:spacing w:before="240" w:after="240"/>
        <w:ind w:left="426" w:hanging="426"/>
      </w:pPr>
      <w:bookmarkStart w:id="16" w:name="_Toc2931018"/>
      <w:r w:rsidRPr="006B0510">
        <w:t>Do I need to replace my facilities to comply with the Code by 1 January 2020?</w:t>
      </w:r>
      <w:bookmarkEnd w:id="16"/>
    </w:p>
    <w:p w14:paraId="7A631D7F" w14:textId="66FD7C36" w:rsidR="00A270FE" w:rsidRPr="006B0510" w:rsidRDefault="004837D4" w:rsidP="00EF637B">
      <w:r w:rsidRPr="006B0510">
        <w:t xml:space="preserve">Numerous public </w:t>
      </w:r>
      <w:r w:rsidR="000A5257" w:rsidRPr="006B0510">
        <w:t>submissions</w:t>
      </w:r>
      <w:r w:rsidRPr="006B0510">
        <w:t xml:space="preserve"> raised concerns regarding the cost of replacing </w:t>
      </w:r>
      <w:r w:rsidR="000A5257" w:rsidRPr="006B0510">
        <w:t xml:space="preserve">existing </w:t>
      </w:r>
      <w:r w:rsidRPr="006B0510">
        <w:t xml:space="preserve">facilities. </w:t>
      </w:r>
      <w:r w:rsidR="000A5257" w:rsidRPr="006B0510">
        <w:t>To provide participants with an opportunity to plan for the</w:t>
      </w:r>
      <w:r w:rsidRPr="006B0510">
        <w:t xml:space="preserve"> costs associated with facility refurbishments, t</w:t>
      </w:r>
      <w:r w:rsidR="003F35E5" w:rsidRPr="006B0510">
        <w:t>he</w:t>
      </w:r>
      <w:r w:rsidR="000B0E4F">
        <w:t xml:space="preserve"> final</w:t>
      </w:r>
      <w:r w:rsidR="003F35E5" w:rsidRPr="006B0510">
        <w:t xml:space="preserve"> Code provides that e</w:t>
      </w:r>
      <w:r w:rsidR="007C0E98" w:rsidRPr="006B0510">
        <w:t xml:space="preserve">xisting establishments may </w:t>
      </w:r>
      <w:r w:rsidR="000A5257" w:rsidRPr="006B0510">
        <w:t xml:space="preserve">bring their facilities into </w:t>
      </w:r>
      <w:r w:rsidR="007C0E98" w:rsidRPr="006B0510">
        <w:t xml:space="preserve">compliance </w:t>
      </w:r>
      <w:r w:rsidR="00A270FE" w:rsidRPr="006B0510">
        <w:t>with section 6.7 (Facilities)</w:t>
      </w:r>
      <w:r w:rsidR="000A5257" w:rsidRPr="006B0510">
        <w:t xml:space="preserve"> upon </w:t>
      </w:r>
      <w:r w:rsidR="000A5257" w:rsidRPr="006B0510">
        <w:rPr>
          <w:u w:val="single"/>
        </w:rPr>
        <w:t>replacement</w:t>
      </w:r>
      <w:r w:rsidR="007C0E98" w:rsidRPr="006B0510">
        <w:t xml:space="preserve">. </w:t>
      </w:r>
    </w:p>
    <w:p w14:paraId="476F808E" w14:textId="612DA023" w:rsidR="000A5257" w:rsidRDefault="000A5257" w:rsidP="000A5257">
      <w:r w:rsidRPr="006B0510">
        <w:t xml:space="preserve">Where GRV identify a welfare or safety issue, the Code provides that GRV </w:t>
      </w:r>
      <w:proofErr w:type="gramStart"/>
      <w:r w:rsidRPr="006B0510">
        <w:t>are able to</w:t>
      </w:r>
      <w:proofErr w:type="gramEnd"/>
      <w:r w:rsidRPr="006B0510">
        <w:t xml:space="preserve"> specify a date by which existing participants must bring facilities and fences in their establishment up to Code requirements.</w:t>
      </w:r>
    </w:p>
    <w:p w14:paraId="2E654FC8" w14:textId="6A4048F6" w:rsidR="00227D9D" w:rsidRDefault="00227D9D" w:rsidP="000A5257">
      <w:r>
        <w:br w:type="page"/>
      </w:r>
    </w:p>
    <w:p w14:paraId="700A1D8B" w14:textId="77777777" w:rsidR="003D2EAA" w:rsidRPr="006B0510" w:rsidRDefault="003D2EAA" w:rsidP="003D2EAA">
      <w:pPr>
        <w:pStyle w:val="Heading2"/>
        <w:numPr>
          <w:ilvl w:val="0"/>
          <w:numId w:val="20"/>
        </w:numPr>
        <w:spacing w:before="240" w:after="240"/>
        <w:ind w:left="426" w:hanging="426"/>
      </w:pPr>
      <w:bookmarkStart w:id="17" w:name="_Toc2931019"/>
      <w:r w:rsidRPr="006B0510">
        <w:t>What are the Code’s fencing requirements?</w:t>
      </w:r>
      <w:bookmarkEnd w:id="17"/>
    </w:p>
    <w:p w14:paraId="4F1C46C5" w14:textId="32342BA1" w:rsidR="00480283" w:rsidRPr="006B0510" w:rsidRDefault="001E5016" w:rsidP="00EF637B">
      <w:r w:rsidRPr="006B0510">
        <w:t>In response to feedback received in the submissions, t</w:t>
      </w:r>
      <w:r w:rsidR="00EB44A1" w:rsidRPr="006B0510">
        <w:t xml:space="preserve">he </w:t>
      </w:r>
      <w:r w:rsidR="00EB0947">
        <w:t xml:space="preserve">final </w:t>
      </w:r>
      <w:r w:rsidR="00EB44A1" w:rsidRPr="006B0510">
        <w:t>Code no longer prescribes the type</w:t>
      </w:r>
      <w:r w:rsidR="00C108B4" w:rsidRPr="006B0510">
        <w:t xml:space="preserve"> or </w:t>
      </w:r>
      <w:r w:rsidR="00371493" w:rsidRPr="006B0510">
        <w:t xml:space="preserve">mesh </w:t>
      </w:r>
      <w:r w:rsidR="00C108B4" w:rsidRPr="006B0510">
        <w:t>size</w:t>
      </w:r>
      <w:r w:rsidR="00EB44A1" w:rsidRPr="006B0510">
        <w:t xml:space="preserve"> of fencing </w:t>
      </w:r>
      <w:r w:rsidR="00480283" w:rsidRPr="006B0510">
        <w:t xml:space="preserve">that must be used, providing participants with the ability to use fencing that is fit-for-purpose for their establishment. </w:t>
      </w:r>
    </w:p>
    <w:p w14:paraId="0AD3D55A" w14:textId="503E1E82" w:rsidR="003D2EAA" w:rsidRPr="006B0510" w:rsidRDefault="00480283" w:rsidP="006B0510">
      <w:pPr>
        <w:spacing w:after="120"/>
      </w:pPr>
      <w:r w:rsidRPr="006B0510">
        <w:t>The Code requires that fencing:</w:t>
      </w:r>
    </w:p>
    <w:p w14:paraId="7BAC92BE" w14:textId="77777777" w:rsidR="00480283" w:rsidRPr="006B0510" w:rsidRDefault="00480283" w:rsidP="00480283">
      <w:pPr>
        <w:pStyle w:val="ListParagraph"/>
        <w:widowControl w:val="0"/>
        <w:numPr>
          <w:ilvl w:val="0"/>
          <w:numId w:val="21"/>
        </w:numPr>
        <w:tabs>
          <w:tab w:val="left" w:pos="567"/>
        </w:tabs>
        <w:autoSpaceDE w:val="0"/>
        <w:autoSpaceDN w:val="0"/>
        <w:spacing w:before="120" w:after="120"/>
        <w:ind w:left="567" w:right="30"/>
        <w:contextualSpacing w:val="0"/>
        <w:rPr>
          <w:rFonts w:ascii="Arial" w:hAnsi="Arial" w:cs="Arial"/>
          <w:color w:val="231F20"/>
          <w:sz w:val="21"/>
          <w:szCs w:val="21"/>
        </w:rPr>
      </w:pPr>
      <w:r w:rsidRPr="006B0510">
        <w:rPr>
          <w:rFonts w:ascii="Arial" w:hAnsi="Arial" w:cs="Arial"/>
          <w:color w:val="231F20"/>
          <w:sz w:val="21"/>
          <w:szCs w:val="21"/>
        </w:rPr>
        <w:t xml:space="preserve">be at least 1.2 metres high </w:t>
      </w:r>
    </w:p>
    <w:p w14:paraId="268673F1" w14:textId="77777777" w:rsidR="00480283" w:rsidRPr="006B0510" w:rsidRDefault="00480283" w:rsidP="00480283">
      <w:pPr>
        <w:pStyle w:val="ListParagraph"/>
        <w:widowControl w:val="0"/>
        <w:numPr>
          <w:ilvl w:val="0"/>
          <w:numId w:val="21"/>
        </w:numPr>
        <w:tabs>
          <w:tab w:val="left" w:pos="567"/>
        </w:tabs>
        <w:autoSpaceDE w:val="0"/>
        <w:autoSpaceDN w:val="0"/>
        <w:spacing w:before="120" w:after="120"/>
        <w:ind w:left="567" w:right="30"/>
        <w:contextualSpacing w:val="0"/>
        <w:rPr>
          <w:rFonts w:ascii="Arial" w:hAnsi="Arial" w:cs="Arial"/>
          <w:color w:val="231F20"/>
          <w:sz w:val="21"/>
          <w:szCs w:val="21"/>
        </w:rPr>
      </w:pPr>
      <w:r w:rsidRPr="006B0510">
        <w:rPr>
          <w:rFonts w:ascii="Arial" w:hAnsi="Arial" w:cs="Arial"/>
          <w:color w:val="231F20"/>
          <w:sz w:val="21"/>
          <w:szCs w:val="21"/>
        </w:rPr>
        <w:t>be maintained to prevent greyhound injury and escape</w:t>
      </w:r>
    </w:p>
    <w:p w14:paraId="0F1AB434" w14:textId="77777777" w:rsidR="00480283" w:rsidRPr="006B0510" w:rsidRDefault="00480283" w:rsidP="00480283">
      <w:pPr>
        <w:pStyle w:val="ListParagraph"/>
        <w:widowControl w:val="0"/>
        <w:numPr>
          <w:ilvl w:val="0"/>
          <w:numId w:val="21"/>
        </w:numPr>
        <w:tabs>
          <w:tab w:val="left" w:pos="567"/>
        </w:tabs>
        <w:autoSpaceDE w:val="0"/>
        <w:autoSpaceDN w:val="0"/>
        <w:spacing w:before="120" w:after="120"/>
        <w:ind w:left="567" w:right="30"/>
        <w:contextualSpacing w:val="0"/>
        <w:rPr>
          <w:rFonts w:ascii="Arial" w:hAnsi="Arial" w:cs="Arial"/>
          <w:color w:val="231F20"/>
          <w:sz w:val="21"/>
          <w:szCs w:val="21"/>
        </w:rPr>
      </w:pPr>
      <w:r w:rsidRPr="006B0510">
        <w:rPr>
          <w:rFonts w:ascii="Arial" w:hAnsi="Arial" w:cs="Arial"/>
          <w:color w:val="231F20"/>
          <w:sz w:val="21"/>
          <w:szCs w:val="21"/>
        </w:rPr>
        <w:t>not allow for unsafe contact between greyhounds in adjoining pens or yards.</w:t>
      </w:r>
    </w:p>
    <w:p w14:paraId="339CD1CC" w14:textId="77777777" w:rsidR="001500B3" w:rsidRPr="006B0510" w:rsidRDefault="001500B3" w:rsidP="001500B3">
      <w:pPr>
        <w:pStyle w:val="Heading2"/>
        <w:numPr>
          <w:ilvl w:val="0"/>
          <w:numId w:val="20"/>
        </w:numPr>
        <w:spacing w:before="240" w:after="240"/>
        <w:ind w:left="426" w:hanging="426"/>
      </w:pPr>
      <w:bookmarkStart w:id="18" w:name="_Toc2931020"/>
      <w:r w:rsidRPr="006B0510">
        <w:t>Can family members or unpaid persons be ‘staff’?</w:t>
      </w:r>
      <w:bookmarkEnd w:id="18"/>
    </w:p>
    <w:p w14:paraId="22294A44" w14:textId="22DFC9EB" w:rsidR="001500B3" w:rsidRPr="006B0510" w:rsidRDefault="001500B3" w:rsidP="001500B3">
      <w:r w:rsidRPr="006B0510">
        <w:t>Yes. This was another issue raised in numerous public submissions and it has been clarified</w:t>
      </w:r>
      <w:r w:rsidR="000B0E4F">
        <w:t xml:space="preserve"> in the final Code</w:t>
      </w:r>
      <w:r w:rsidRPr="006B0510">
        <w:t xml:space="preserve">. </w:t>
      </w:r>
    </w:p>
    <w:p w14:paraId="2512CD4D" w14:textId="77777777" w:rsidR="001500B3" w:rsidRPr="006B0510" w:rsidRDefault="001500B3" w:rsidP="001500B3">
      <w:pPr>
        <w:rPr>
          <w:rFonts w:ascii="Arial" w:hAnsi="Arial" w:cs="Arial"/>
          <w:color w:val="231F20"/>
          <w:sz w:val="21"/>
          <w:szCs w:val="21"/>
        </w:rPr>
      </w:pPr>
      <w:r w:rsidRPr="006B0510">
        <w:t>The Code defines staff as “</w:t>
      </w:r>
      <w:r w:rsidRPr="006B0510">
        <w:rPr>
          <w:rFonts w:ascii="Arial" w:hAnsi="Arial" w:cs="Arial"/>
          <w:color w:val="231F20"/>
          <w:sz w:val="21"/>
          <w:szCs w:val="21"/>
        </w:rPr>
        <w:t>any suitably qualified or experienced person appointed, whether formally or informally (e.g. family member), by the Person in Charge to provide care for greyhounds as required by this Code.”</w:t>
      </w:r>
    </w:p>
    <w:p w14:paraId="7C55689A" w14:textId="77777777" w:rsidR="006C1A76" w:rsidRPr="006B0510" w:rsidRDefault="006C1A76" w:rsidP="00D164A7">
      <w:pPr>
        <w:pStyle w:val="Heading2"/>
        <w:numPr>
          <w:ilvl w:val="0"/>
          <w:numId w:val="20"/>
        </w:numPr>
        <w:spacing w:before="240" w:after="240"/>
        <w:ind w:left="426" w:hanging="426"/>
      </w:pPr>
      <w:bookmarkStart w:id="19" w:name="_Toc2931021"/>
      <w:r w:rsidRPr="006B0510">
        <w:t>When is overnight staffing required?</w:t>
      </w:r>
      <w:bookmarkEnd w:id="19"/>
    </w:p>
    <w:p w14:paraId="739ACDC2" w14:textId="77777777" w:rsidR="0085384A" w:rsidRPr="006B0510" w:rsidRDefault="0085384A" w:rsidP="0085384A">
      <w:r w:rsidRPr="006B0510">
        <w:t xml:space="preserve">Establishments with 50 or </w:t>
      </w:r>
      <w:r w:rsidR="00337B7B" w:rsidRPr="006B0510">
        <w:t xml:space="preserve">less </w:t>
      </w:r>
      <w:r w:rsidRPr="006B0510">
        <w:t xml:space="preserve">greyhounds </w:t>
      </w:r>
      <w:r w:rsidR="00AF4D3F" w:rsidRPr="006B0510">
        <w:t>require</w:t>
      </w:r>
      <w:r w:rsidR="00337B7B" w:rsidRPr="006B0510">
        <w:t xml:space="preserve"> an</w:t>
      </w:r>
      <w:r w:rsidR="00AF4D3F" w:rsidRPr="006B0510">
        <w:t xml:space="preserve"> overnight staff presence </w:t>
      </w:r>
      <w:r w:rsidR="002E058D" w:rsidRPr="006B0510">
        <w:t xml:space="preserve">only </w:t>
      </w:r>
      <w:r w:rsidR="00AF4D3F" w:rsidRPr="006B0510">
        <w:t xml:space="preserve">when a greyhound shows signs of whelping, is whelping or is ill. </w:t>
      </w:r>
    </w:p>
    <w:p w14:paraId="14D48863" w14:textId="77777777" w:rsidR="00AF4D3F" w:rsidRPr="006B0510" w:rsidRDefault="00AF4D3F" w:rsidP="0085384A">
      <w:r w:rsidRPr="006B0510">
        <w:t>For establishments with 51 or more greyhounds,</w:t>
      </w:r>
      <w:r w:rsidR="00EB0CC5" w:rsidRPr="006B0510">
        <w:t xml:space="preserve"> there must be at least one staff member on call and</w:t>
      </w:r>
      <w:r w:rsidRPr="006B0510">
        <w:t xml:space="preserve"> at least one suitably qualified or experienced staff member monitor</w:t>
      </w:r>
      <w:r w:rsidR="00EB0CC5" w:rsidRPr="006B0510">
        <w:t>ing</w:t>
      </w:r>
      <w:r w:rsidRPr="006B0510">
        <w:t xml:space="preserve"> greyhounds (whether on-site or remote</w:t>
      </w:r>
      <w:r w:rsidR="00337B7B" w:rsidRPr="006B0510">
        <w:t>ly</w:t>
      </w:r>
      <w:r w:rsidRPr="006B0510">
        <w:t>)</w:t>
      </w:r>
      <w:r w:rsidR="00EB0CC5" w:rsidRPr="006B0510">
        <w:t>. Overnight staff must</w:t>
      </w:r>
      <w:r w:rsidRPr="006B0510">
        <w:t xml:space="preserve"> be </w:t>
      </w:r>
      <w:r w:rsidR="00EB0CC5" w:rsidRPr="006B0510">
        <w:t xml:space="preserve">on-site </w:t>
      </w:r>
      <w:r w:rsidRPr="006B0510">
        <w:t xml:space="preserve">to </w:t>
      </w:r>
      <w:r w:rsidR="00EB0CC5" w:rsidRPr="006B0510">
        <w:t>care</w:t>
      </w:r>
      <w:r w:rsidRPr="006B0510">
        <w:t xml:space="preserve"> for sick, whelping or injured greyhounds </w:t>
      </w:r>
      <w:r w:rsidR="00EB0CC5" w:rsidRPr="006B0510">
        <w:t>where</w:t>
      </w:r>
      <w:r w:rsidRPr="006B0510">
        <w:t xml:space="preserve"> necessary. </w:t>
      </w:r>
    </w:p>
    <w:p w14:paraId="3880E9A6" w14:textId="5FC6DB5C" w:rsidR="00AF4D3F" w:rsidRDefault="00AF4D3F" w:rsidP="0085384A">
      <w:r w:rsidRPr="006B0510">
        <w:t xml:space="preserve">For establishments with </w:t>
      </w:r>
      <w:r w:rsidR="00F15646" w:rsidRPr="006B0510">
        <w:t xml:space="preserve">100 greyhounds or more, at least two additional staff members are required to be on call. </w:t>
      </w:r>
    </w:p>
    <w:p w14:paraId="44905B2C" w14:textId="77777777" w:rsidR="000A5257" w:rsidRPr="006B0510" w:rsidRDefault="000A5257" w:rsidP="00D164A7">
      <w:pPr>
        <w:pStyle w:val="Heading2"/>
        <w:numPr>
          <w:ilvl w:val="0"/>
          <w:numId w:val="20"/>
        </w:numPr>
        <w:spacing w:before="240" w:after="240"/>
        <w:ind w:left="426" w:hanging="426"/>
      </w:pPr>
      <w:bookmarkStart w:id="20" w:name="_Toc2931022"/>
      <w:r w:rsidRPr="006B0510">
        <w:t>How does an EHMP benefit me?</w:t>
      </w:r>
      <w:bookmarkEnd w:id="20"/>
    </w:p>
    <w:p w14:paraId="710686F7" w14:textId="56F9A087" w:rsidR="000A5257" w:rsidRPr="006B0510" w:rsidRDefault="004A2281" w:rsidP="00AD0278">
      <w:r w:rsidRPr="006B0510">
        <w:t xml:space="preserve">The EHMP is a valuable tool for participants, as it provides flexibility to nominate tailored protocols for certain activities such as </w:t>
      </w:r>
      <w:proofErr w:type="spellStart"/>
      <w:r w:rsidRPr="006B0510">
        <w:t>socialisation</w:t>
      </w:r>
      <w:proofErr w:type="spellEnd"/>
      <w:r w:rsidRPr="006B0510">
        <w:t xml:space="preserve">, exercise and preparing a greyhound for retirement and rehoming. </w:t>
      </w:r>
    </w:p>
    <w:p w14:paraId="2274A5B9" w14:textId="6A47E91F" w:rsidR="004A2281" w:rsidRDefault="004A2281" w:rsidP="00AD0278">
      <w:r w:rsidRPr="006B0510">
        <w:t xml:space="preserve">The EHMP enabled removal of much of the prescription from the draft Code, </w:t>
      </w:r>
      <w:proofErr w:type="spellStart"/>
      <w:r w:rsidRPr="006B0510">
        <w:t>recogni</w:t>
      </w:r>
      <w:r w:rsidR="00EB44A1" w:rsidRPr="006B0510">
        <w:t>s</w:t>
      </w:r>
      <w:r w:rsidRPr="006B0510">
        <w:t>ing</w:t>
      </w:r>
      <w:proofErr w:type="spellEnd"/>
      <w:r w:rsidRPr="006B0510">
        <w:t xml:space="preserve"> the importance of </w:t>
      </w:r>
      <w:r w:rsidR="00EB44A1" w:rsidRPr="006B0510">
        <w:t>enabling</w:t>
      </w:r>
      <w:r w:rsidRPr="006B0510">
        <w:t xml:space="preserve"> participants to </w:t>
      </w:r>
      <w:r w:rsidR="005809E0" w:rsidRPr="006B0510">
        <w:t>run their establishment in a manner that is fit-for-purpose</w:t>
      </w:r>
      <w:r w:rsidR="001E5016" w:rsidRPr="006B0510">
        <w:t xml:space="preserve"> and unique to your establishment</w:t>
      </w:r>
      <w:r w:rsidR="005809E0" w:rsidRPr="006B0510">
        <w:t>.</w:t>
      </w:r>
    </w:p>
    <w:p w14:paraId="63C74092" w14:textId="0C71CE04" w:rsidR="00227D9D" w:rsidRDefault="00227D9D" w:rsidP="00AD0278">
      <w:r>
        <w:br w:type="page"/>
      </w:r>
    </w:p>
    <w:p w14:paraId="70066493" w14:textId="77777777" w:rsidR="006C1A76" w:rsidRPr="006B0510" w:rsidRDefault="006C1A76" w:rsidP="00D164A7">
      <w:pPr>
        <w:pStyle w:val="Heading2"/>
        <w:numPr>
          <w:ilvl w:val="0"/>
          <w:numId w:val="20"/>
        </w:numPr>
        <w:spacing w:before="240" w:after="240"/>
        <w:ind w:left="426" w:hanging="426"/>
      </w:pPr>
      <w:bookmarkStart w:id="21" w:name="_Toc2931023"/>
      <w:r w:rsidRPr="006B0510">
        <w:t xml:space="preserve">Is an EHMP mandatory for all </w:t>
      </w:r>
      <w:r w:rsidR="009427A0" w:rsidRPr="006B0510">
        <w:t>greyhound racing establishments</w:t>
      </w:r>
      <w:r w:rsidRPr="006B0510">
        <w:t>?</w:t>
      </w:r>
      <w:bookmarkEnd w:id="21"/>
    </w:p>
    <w:p w14:paraId="404D4859" w14:textId="77777777" w:rsidR="00B93726" w:rsidRPr="006B0510" w:rsidRDefault="008B31A0" w:rsidP="00F15646">
      <w:r w:rsidRPr="006B0510">
        <w:t>Yes,</w:t>
      </w:r>
      <w:r w:rsidR="00F15646" w:rsidRPr="006B0510">
        <w:t xml:space="preserve"> </w:t>
      </w:r>
      <w:r w:rsidRPr="006B0510">
        <w:t>e</w:t>
      </w:r>
      <w:r w:rsidR="00F15646" w:rsidRPr="006B0510">
        <w:t xml:space="preserve">very establishment must have an EHMP </w:t>
      </w:r>
      <w:r w:rsidR="00337B7B" w:rsidRPr="006B0510">
        <w:t xml:space="preserve">that covers </w:t>
      </w:r>
      <w:r w:rsidR="00F15646" w:rsidRPr="006B0510">
        <w:t>operation</w:t>
      </w:r>
      <w:r w:rsidR="002E058D" w:rsidRPr="006B0510">
        <w:t>al</w:t>
      </w:r>
      <w:r w:rsidR="00F15646" w:rsidRPr="006B0510">
        <w:t xml:space="preserve"> matters and greyhound management</w:t>
      </w:r>
      <w:r w:rsidRPr="006B0510">
        <w:t xml:space="preserve">. </w:t>
      </w:r>
    </w:p>
    <w:p w14:paraId="6FDD5C5D" w14:textId="77777777" w:rsidR="00B93726" w:rsidRPr="006B0510" w:rsidRDefault="008B31A0" w:rsidP="00F15646">
      <w:r w:rsidRPr="006B0510">
        <w:t xml:space="preserve">The EHMP </w:t>
      </w:r>
      <w:r w:rsidR="00B93726" w:rsidRPr="006B0510">
        <w:t>provides</w:t>
      </w:r>
      <w:r w:rsidR="0054744D" w:rsidRPr="006B0510">
        <w:t xml:space="preserve"> flexibility </w:t>
      </w:r>
      <w:r w:rsidR="00B93726" w:rsidRPr="006B0510">
        <w:t xml:space="preserve">for participants </w:t>
      </w:r>
      <w:r w:rsidR="0054744D" w:rsidRPr="006B0510">
        <w:t xml:space="preserve">to determine their own protocols for </w:t>
      </w:r>
      <w:r w:rsidR="00B93726" w:rsidRPr="006B0510">
        <w:t>certain activities and must be reviewed annually</w:t>
      </w:r>
      <w:r w:rsidR="0054744D" w:rsidRPr="006B0510">
        <w:t>.</w:t>
      </w:r>
    </w:p>
    <w:p w14:paraId="1A2D5A6B" w14:textId="50F6F075" w:rsidR="00B93726" w:rsidRPr="006B0510" w:rsidRDefault="00B93726" w:rsidP="00B93726">
      <w:r w:rsidRPr="006B0510">
        <w:t>An implementation working group, including</w:t>
      </w:r>
      <w:r w:rsidR="004A3F64" w:rsidRPr="006B0510">
        <w:t xml:space="preserve"> </w:t>
      </w:r>
      <w:r w:rsidRPr="006B0510">
        <w:t>GRV</w:t>
      </w:r>
      <w:r w:rsidR="005F1D88">
        <w:t>,</w:t>
      </w:r>
      <w:r w:rsidRPr="006B0510">
        <w:t xml:space="preserve"> the Office of Racing</w:t>
      </w:r>
      <w:r w:rsidR="005F1D88">
        <w:t xml:space="preserve"> and </w:t>
      </w:r>
      <w:r w:rsidR="005F1D88" w:rsidRPr="006B0510">
        <w:rPr>
          <w:rFonts w:cstheme="minorHAnsi"/>
          <w:szCs w:val="22"/>
        </w:rPr>
        <w:t>Animal Welfare Victoria</w:t>
      </w:r>
      <w:r w:rsidRPr="006B0510">
        <w:t xml:space="preserve">, will be established to develop tools </w:t>
      </w:r>
      <w:r w:rsidR="004A3F64" w:rsidRPr="006B0510">
        <w:t>(</w:t>
      </w:r>
      <w:r w:rsidRPr="006B0510">
        <w:t>such as EHMP templates</w:t>
      </w:r>
      <w:r w:rsidR="004A3F64" w:rsidRPr="006B0510">
        <w:t>)</w:t>
      </w:r>
      <w:r w:rsidRPr="006B0510">
        <w:t xml:space="preserve"> that apply to the </w:t>
      </w:r>
      <w:r w:rsidR="004A3F64" w:rsidRPr="006B0510">
        <w:t xml:space="preserve">different types and sizes of </w:t>
      </w:r>
      <w:r w:rsidRPr="006B0510">
        <w:t>greyhound establishment</w:t>
      </w:r>
      <w:r w:rsidR="004A3F64" w:rsidRPr="006B0510">
        <w:t xml:space="preserve">s </w:t>
      </w:r>
      <w:r w:rsidRPr="006B0510">
        <w:t xml:space="preserve">(e.g. </w:t>
      </w:r>
      <w:r w:rsidR="004A3F64" w:rsidRPr="006B0510">
        <w:t xml:space="preserve">small, medium or large, </w:t>
      </w:r>
      <w:r w:rsidRPr="006B0510">
        <w:t>rearing, training etc.).</w:t>
      </w:r>
    </w:p>
    <w:p w14:paraId="58F26D72" w14:textId="77777777" w:rsidR="00AF7C15" w:rsidRPr="006B0510" w:rsidRDefault="006C1A76" w:rsidP="00D164A7">
      <w:pPr>
        <w:pStyle w:val="Heading2"/>
        <w:numPr>
          <w:ilvl w:val="0"/>
          <w:numId w:val="20"/>
        </w:numPr>
        <w:spacing w:before="240" w:after="240"/>
        <w:ind w:left="426" w:hanging="426"/>
      </w:pPr>
      <w:bookmarkStart w:id="22" w:name="_Toc2931024"/>
      <w:r w:rsidRPr="006B0510">
        <w:t xml:space="preserve">Why do I need an </w:t>
      </w:r>
      <w:r w:rsidR="00786446" w:rsidRPr="006B0510">
        <w:t>EHMP</w:t>
      </w:r>
      <w:r w:rsidRPr="006B0510">
        <w:t xml:space="preserve"> if I am just a hobby participant?</w:t>
      </w:r>
      <w:bookmarkEnd w:id="22"/>
    </w:p>
    <w:p w14:paraId="675D9F8E" w14:textId="77777777" w:rsidR="00A431A3" w:rsidRPr="006B0510" w:rsidRDefault="004C1E2D" w:rsidP="00A431A3">
      <w:r w:rsidRPr="006B0510">
        <w:t>The Code</w:t>
      </w:r>
      <w:r w:rsidR="00780097" w:rsidRPr="006B0510">
        <w:t xml:space="preserve">’s </w:t>
      </w:r>
      <w:r w:rsidR="00780097" w:rsidRPr="006B0510">
        <w:rPr>
          <w:rFonts w:cstheme="minorHAnsi"/>
        </w:rPr>
        <w:t>minimum welfare standards</w:t>
      </w:r>
      <w:r w:rsidRPr="006B0510">
        <w:t xml:space="preserve"> appl</w:t>
      </w:r>
      <w:r w:rsidR="006F6E15" w:rsidRPr="006B0510">
        <w:t>y</w:t>
      </w:r>
      <w:r w:rsidRPr="006B0510">
        <w:t xml:space="preserve"> </w:t>
      </w:r>
      <w:r w:rsidR="00B93726" w:rsidRPr="006B0510">
        <w:t xml:space="preserve">equally </w:t>
      </w:r>
      <w:r w:rsidRPr="006B0510">
        <w:t xml:space="preserve">to all </w:t>
      </w:r>
      <w:r w:rsidR="00B93726" w:rsidRPr="006B0510">
        <w:t>persons who keep racing greyhounds</w:t>
      </w:r>
      <w:r w:rsidR="008621B0" w:rsidRPr="006B0510">
        <w:rPr>
          <w:i/>
        </w:rPr>
        <w:t>.</w:t>
      </w:r>
      <w:r w:rsidR="008621B0" w:rsidRPr="006B0510">
        <w:t xml:space="preserve"> </w:t>
      </w:r>
    </w:p>
    <w:p w14:paraId="0DBEEF11" w14:textId="77777777" w:rsidR="00AF7C15" w:rsidRPr="006B0510" w:rsidRDefault="00AF7C15" w:rsidP="00A431A3">
      <w:r w:rsidRPr="006B0510">
        <w:t>EHMP</w:t>
      </w:r>
      <w:r w:rsidR="00B93726" w:rsidRPr="006B0510">
        <w:t xml:space="preserve"> template</w:t>
      </w:r>
      <w:r w:rsidRPr="006B0510">
        <w:t xml:space="preserve">s will </w:t>
      </w:r>
      <w:r w:rsidR="00B93726" w:rsidRPr="006B0510">
        <w:t xml:space="preserve">be developed to support greyhound </w:t>
      </w:r>
      <w:r w:rsidR="009427A0" w:rsidRPr="006B0510">
        <w:t xml:space="preserve">racing </w:t>
      </w:r>
      <w:r w:rsidR="00B93726" w:rsidRPr="006B0510">
        <w:t>participants to achieve and maintain compliance with the Code</w:t>
      </w:r>
      <w:r w:rsidRPr="006B0510">
        <w:t xml:space="preserve">. </w:t>
      </w:r>
    </w:p>
    <w:p w14:paraId="70E628E7" w14:textId="77777777" w:rsidR="002A2C1D" w:rsidRPr="006B0510" w:rsidRDefault="002A2C1D" w:rsidP="00D164A7">
      <w:pPr>
        <w:pStyle w:val="Heading2"/>
        <w:numPr>
          <w:ilvl w:val="0"/>
          <w:numId w:val="20"/>
        </w:numPr>
        <w:spacing w:before="240" w:after="240"/>
        <w:ind w:left="426" w:hanging="426"/>
      </w:pPr>
      <w:bookmarkStart w:id="23" w:name="_Toc2931025"/>
      <w:r w:rsidRPr="006B0510">
        <w:t>What is the Government and GRV doing to make it easier for participants to complete an EHMP?</w:t>
      </w:r>
      <w:bookmarkEnd w:id="23"/>
    </w:p>
    <w:p w14:paraId="48BC1BEE" w14:textId="68E769F5" w:rsidR="002A2C1D" w:rsidRPr="006B0510" w:rsidRDefault="002A2C1D" w:rsidP="002A2C1D">
      <w:r w:rsidRPr="006B0510">
        <w:t>An implementation working group, including GRV, the Office of Racing</w:t>
      </w:r>
      <w:r w:rsidR="00F1014F">
        <w:t>, and</w:t>
      </w:r>
      <w:r w:rsidR="00F1014F" w:rsidRPr="00F1014F">
        <w:rPr>
          <w:rFonts w:cstheme="minorHAnsi"/>
          <w:szCs w:val="22"/>
        </w:rPr>
        <w:t xml:space="preserve"> </w:t>
      </w:r>
      <w:r w:rsidR="00F1014F" w:rsidRPr="006B0510">
        <w:rPr>
          <w:rFonts w:cstheme="minorHAnsi"/>
          <w:szCs w:val="22"/>
        </w:rPr>
        <w:t>Animal Welfare Victoria</w:t>
      </w:r>
      <w:r w:rsidRPr="006B0510">
        <w:t>, will be established to develop tools (such as EHMP templates) that apply to the different types and sizes of greyhound establishments (e.g. small, medium or large, rearing, training etc.).</w:t>
      </w:r>
    </w:p>
    <w:p w14:paraId="73885698" w14:textId="77777777" w:rsidR="00700912" w:rsidRPr="006B0510" w:rsidRDefault="006C1A76" w:rsidP="00D164A7">
      <w:pPr>
        <w:pStyle w:val="Heading2"/>
        <w:numPr>
          <w:ilvl w:val="0"/>
          <w:numId w:val="20"/>
        </w:numPr>
        <w:spacing w:before="240" w:after="240"/>
        <w:ind w:left="426" w:hanging="426"/>
      </w:pPr>
      <w:bookmarkStart w:id="24" w:name="_Toc2931026"/>
      <w:r w:rsidRPr="006B0510">
        <w:t>Can EHMPs be approved and signed electronically?</w:t>
      </w:r>
      <w:bookmarkEnd w:id="24"/>
    </w:p>
    <w:p w14:paraId="506EFCF4" w14:textId="77777777" w:rsidR="006F6E15" w:rsidRPr="006B0510" w:rsidRDefault="008F0D49" w:rsidP="008F0D49">
      <w:r w:rsidRPr="006B0510">
        <w:t>EHMP</w:t>
      </w:r>
      <w:r w:rsidR="00FA3B71" w:rsidRPr="006B0510">
        <w:t>s</w:t>
      </w:r>
      <w:r w:rsidRPr="006B0510">
        <w:t xml:space="preserve"> can be approved and signed by any means practical, including hard copy or electronic signatures</w:t>
      </w:r>
      <w:r w:rsidR="006F6E15" w:rsidRPr="006B0510">
        <w:t>.</w:t>
      </w:r>
    </w:p>
    <w:p w14:paraId="4CEB00AB" w14:textId="67B2D1EA" w:rsidR="00E2318F" w:rsidRDefault="006F6E15" w:rsidP="00E2318F">
      <w:r w:rsidRPr="006B0510">
        <w:t>Once signed</w:t>
      </w:r>
      <w:r w:rsidR="00FA3B71" w:rsidRPr="006B0510">
        <w:t xml:space="preserve"> by the </w:t>
      </w:r>
      <w:r w:rsidRPr="006B0510">
        <w:t>P</w:t>
      </w:r>
      <w:r w:rsidR="00FA3B71" w:rsidRPr="006B0510">
        <w:t xml:space="preserve">erson in </w:t>
      </w:r>
      <w:r w:rsidRPr="006B0510">
        <w:t>C</w:t>
      </w:r>
      <w:r w:rsidR="00FA3B71" w:rsidRPr="006B0510">
        <w:t>harge</w:t>
      </w:r>
      <w:r w:rsidR="004701D2" w:rsidRPr="006B0510">
        <w:t>,</w:t>
      </w:r>
      <w:r w:rsidR="00FA3B71" w:rsidRPr="006B0510">
        <w:t xml:space="preserve"> or owner of the establishment </w:t>
      </w:r>
      <w:r w:rsidRPr="006B0510">
        <w:t>(if not the Person in Charge)</w:t>
      </w:r>
      <w:r w:rsidR="004701D2" w:rsidRPr="006B0510">
        <w:t>,</w:t>
      </w:r>
      <w:r w:rsidRPr="006B0510">
        <w:t xml:space="preserve"> </w:t>
      </w:r>
      <w:r w:rsidR="00FA3B71" w:rsidRPr="006B0510">
        <w:t>and</w:t>
      </w:r>
      <w:r w:rsidR="00B2576B" w:rsidRPr="006B0510">
        <w:t xml:space="preserve"> an independent</w:t>
      </w:r>
      <w:r w:rsidR="00FA3B71" w:rsidRPr="006B0510">
        <w:t xml:space="preserve"> veterinary practitioner</w:t>
      </w:r>
      <w:r w:rsidRPr="006B0510">
        <w:t>,</w:t>
      </w:r>
      <w:r w:rsidR="008F0D49" w:rsidRPr="006B0510">
        <w:t xml:space="preserve"> </w:t>
      </w:r>
      <w:r w:rsidR="00FA3B71" w:rsidRPr="006B0510">
        <w:t xml:space="preserve">EHMPs must </w:t>
      </w:r>
      <w:r w:rsidRPr="006B0510">
        <w:t>be</w:t>
      </w:r>
      <w:r w:rsidR="00FA3B71" w:rsidRPr="006B0510">
        <w:t xml:space="preserve"> submitted to GRV. </w:t>
      </w:r>
    </w:p>
    <w:p w14:paraId="6E858CC4" w14:textId="77777777" w:rsidR="006C1A76" w:rsidRPr="006B0510" w:rsidRDefault="006C1A76" w:rsidP="00D164A7">
      <w:pPr>
        <w:pStyle w:val="Heading2"/>
        <w:numPr>
          <w:ilvl w:val="0"/>
          <w:numId w:val="20"/>
        </w:numPr>
        <w:spacing w:before="240" w:after="240"/>
        <w:ind w:left="426" w:hanging="426"/>
      </w:pPr>
      <w:bookmarkStart w:id="25" w:name="_Toc2931027"/>
      <w:r w:rsidRPr="006B0510">
        <w:t>Which parts of the Code can be replaced by practices outlined and approved in the EHMP?</w:t>
      </w:r>
      <w:bookmarkEnd w:id="25"/>
    </w:p>
    <w:p w14:paraId="14762395" w14:textId="77777777" w:rsidR="0067508D" w:rsidRPr="006B0510" w:rsidRDefault="009B628B" w:rsidP="002F57DC">
      <w:pPr>
        <w:spacing w:after="120"/>
      </w:pPr>
      <w:r w:rsidRPr="006B0510">
        <w:t xml:space="preserve">The following </w:t>
      </w:r>
      <w:r w:rsidR="00A2741E" w:rsidRPr="006B0510">
        <w:t xml:space="preserve">sections </w:t>
      </w:r>
      <w:r w:rsidRPr="006B0510">
        <w:t xml:space="preserve">of the </w:t>
      </w:r>
      <w:r w:rsidR="001B4A26" w:rsidRPr="006B0510">
        <w:t>C</w:t>
      </w:r>
      <w:r w:rsidRPr="006B0510">
        <w:t xml:space="preserve">ode can be replaced by </w:t>
      </w:r>
      <w:r w:rsidR="004701D2" w:rsidRPr="006B0510">
        <w:t xml:space="preserve">protocols </w:t>
      </w:r>
      <w:r w:rsidRPr="006B0510">
        <w:t>outlined in an</w:t>
      </w:r>
      <w:r w:rsidR="001B4A26" w:rsidRPr="006B0510">
        <w:t xml:space="preserve"> approved</w:t>
      </w:r>
      <w:r w:rsidRPr="006B0510">
        <w:t xml:space="preserve"> EHMP:</w:t>
      </w:r>
    </w:p>
    <w:p w14:paraId="133FBFA8" w14:textId="77777777" w:rsidR="001B4A26" w:rsidRPr="006B0510" w:rsidRDefault="001B4A26" w:rsidP="00890066">
      <w:pPr>
        <w:pStyle w:val="ListParagraph"/>
        <w:numPr>
          <w:ilvl w:val="0"/>
          <w:numId w:val="17"/>
        </w:numPr>
        <w:ind w:left="567"/>
        <w:rPr>
          <w:rFonts w:asciiTheme="minorHAnsi" w:hAnsiTheme="minorHAnsi" w:cstheme="minorHAnsi"/>
        </w:rPr>
      </w:pPr>
      <w:r w:rsidRPr="006B0510">
        <w:rPr>
          <w:rFonts w:asciiTheme="minorHAnsi" w:hAnsiTheme="minorHAnsi" w:cstheme="minorHAnsi"/>
        </w:rPr>
        <w:t>Muzzling protocols</w:t>
      </w:r>
      <w:r w:rsidR="00A2741E" w:rsidRPr="006B0510">
        <w:rPr>
          <w:rFonts w:asciiTheme="minorHAnsi" w:hAnsiTheme="minorHAnsi" w:cstheme="minorHAnsi"/>
        </w:rPr>
        <w:t>,</w:t>
      </w:r>
      <w:r w:rsidRPr="006B0510">
        <w:rPr>
          <w:rFonts w:asciiTheme="minorHAnsi" w:hAnsiTheme="minorHAnsi" w:cstheme="minorHAnsi"/>
        </w:rPr>
        <w:t xml:space="preserve"> relating to </w:t>
      </w:r>
      <w:r w:rsidR="002A2C1D" w:rsidRPr="006B0510">
        <w:rPr>
          <w:rFonts w:asciiTheme="minorHAnsi" w:hAnsiTheme="minorHAnsi" w:cstheme="minorHAnsi"/>
        </w:rPr>
        <w:t xml:space="preserve">the </w:t>
      </w:r>
      <w:r w:rsidRPr="006B0510">
        <w:rPr>
          <w:rFonts w:asciiTheme="minorHAnsi" w:hAnsiTheme="minorHAnsi" w:cstheme="minorHAnsi"/>
        </w:rPr>
        <w:t xml:space="preserve">circumstances </w:t>
      </w:r>
      <w:r w:rsidR="00A2741E" w:rsidRPr="006B0510">
        <w:rPr>
          <w:rFonts w:asciiTheme="minorHAnsi" w:hAnsiTheme="minorHAnsi" w:cstheme="minorHAnsi"/>
        </w:rPr>
        <w:t>that</w:t>
      </w:r>
      <w:r w:rsidRPr="006B0510">
        <w:rPr>
          <w:rFonts w:asciiTheme="minorHAnsi" w:hAnsiTheme="minorHAnsi" w:cstheme="minorHAnsi"/>
        </w:rPr>
        <w:t xml:space="preserve"> muzzles are used (section 6.2.5).</w:t>
      </w:r>
    </w:p>
    <w:p w14:paraId="0FA8502C" w14:textId="77777777" w:rsidR="001B4A26" w:rsidRPr="006B0510" w:rsidRDefault="001B4A26" w:rsidP="00890066">
      <w:pPr>
        <w:pStyle w:val="ListParagraph"/>
        <w:numPr>
          <w:ilvl w:val="0"/>
          <w:numId w:val="17"/>
        </w:numPr>
        <w:ind w:left="567"/>
        <w:rPr>
          <w:rFonts w:asciiTheme="minorHAnsi" w:hAnsiTheme="minorHAnsi" w:cstheme="minorHAnsi"/>
        </w:rPr>
      </w:pPr>
      <w:r w:rsidRPr="006B0510">
        <w:rPr>
          <w:rFonts w:asciiTheme="minorHAnsi" w:hAnsiTheme="minorHAnsi" w:cstheme="minorHAnsi"/>
        </w:rPr>
        <w:t>Preparing a greyhound for retirement and rehoming (section 6.5)</w:t>
      </w:r>
      <w:r w:rsidR="00890066" w:rsidRPr="006B0510">
        <w:rPr>
          <w:rFonts w:asciiTheme="minorHAnsi" w:hAnsiTheme="minorHAnsi" w:cstheme="minorHAnsi"/>
        </w:rPr>
        <w:t>.</w:t>
      </w:r>
    </w:p>
    <w:p w14:paraId="47186E0B" w14:textId="77777777" w:rsidR="009B628B" w:rsidRPr="006B0510" w:rsidRDefault="009B628B" w:rsidP="00890066">
      <w:pPr>
        <w:pStyle w:val="ListParagraph"/>
        <w:numPr>
          <w:ilvl w:val="0"/>
          <w:numId w:val="17"/>
        </w:numPr>
        <w:ind w:left="567"/>
        <w:rPr>
          <w:rFonts w:asciiTheme="minorHAnsi" w:hAnsiTheme="minorHAnsi" w:cstheme="minorHAnsi"/>
        </w:rPr>
      </w:pPr>
      <w:r w:rsidRPr="006B0510">
        <w:rPr>
          <w:rFonts w:asciiTheme="minorHAnsi" w:hAnsiTheme="minorHAnsi" w:cstheme="minorHAnsi"/>
        </w:rPr>
        <w:t>Exercise</w:t>
      </w:r>
      <w:r w:rsidR="00B16316" w:rsidRPr="006B0510">
        <w:rPr>
          <w:rFonts w:asciiTheme="minorHAnsi" w:hAnsiTheme="minorHAnsi" w:cstheme="minorHAnsi"/>
        </w:rPr>
        <w:t xml:space="preserve">, socialisation and enrichment </w:t>
      </w:r>
      <w:r w:rsidR="006F6E15" w:rsidRPr="006B0510">
        <w:rPr>
          <w:rFonts w:asciiTheme="minorHAnsi" w:hAnsiTheme="minorHAnsi" w:cstheme="minorHAnsi"/>
        </w:rPr>
        <w:t>(section 6.6, Table 1)</w:t>
      </w:r>
      <w:r w:rsidR="001B4A26" w:rsidRPr="006B0510">
        <w:rPr>
          <w:rFonts w:asciiTheme="minorHAnsi" w:hAnsiTheme="minorHAnsi" w:cstheme="minorHAnsi"/>
        </w:rPr>
        <w:t>.</w:t>
      </w:r>
    </w:p>
    <w:p w14:paraId="0F426F78" w14:textId="77777777" w:rsidR="003211FB" w:rsidRPr="006B0510" w:rsidRDefault="003211FB" w:rsidP="003211FB">
      <w:pPr>
        <w:pStyle w:val="NoSpacing"/>
      </w:pPr>
    </w:p>
    <w:p w14:paraId="02BB0F69" w14:textId="2AC607A1" w:rsidR="009B628B" w:rsidRDefault="003211FB" w:rsidP="00B16316">
      <w:pPr>
        <w:rPr>
          <w:rFonts w:cstheme="minorHAnsi"/>
        </w:rPr>
      </w:pPr>
      <w:r w:rsidRPr="006B0510">
        <w:rPr>
          <w:rFonts w:cstheme="minorHAnsi"/>
        </w:rPr>
        <w:t xml:space="preserve">Where </w:t>
      </w:r>
      <w:r w:rsidR="00A2741E" w:rsidRPr="006B0510">
        <w:rPr>
          <w:rFonts w:cstheme="minorHAnsi"/>
        </w:rPr>
        <w:t xml:space="preserve">replacement </w:t>
      </w:r>
      <w:r w:rsidRPr="006B0510">
        <w:rPr>
          <w:rFonts w:cstheme="minorHAnsi"/>
        </w:rPr>
        <w:t>protocols are not specified</w:t>
      </w:r>
      <w:r w:rsidR="00A2741E" w:rsidRPr="006B0510">
        <w:rPr>
          <w:rFonts w:cstheme="minorHAnsi"/>
        </w:rPr>
        <w:t xml:space="preserve"> in the EHMP</w:t>
      </w:r>
      <w:r w:rsidRPr="006B0510">
        <w:rPr>
          <w:rFonts w:cstheme="minorHAnsi"/>
        </w:rPr>
        <w:t xml:space="preserve">, the requirements </w:t>
      </w:r>
      <w:r w:rsidR="001B4A26" w:rsidRPr="006B0510">
        <w:rPr>
          <w:rFonts w:cstheme="minorHAnsi"/>
        </w:rPr>
        <w:t xml:space="preserve">set out </w:t>
      </w:r>
      <w:r w:rsidRPr="006B0510">
        <w:rPr>
          <w:rFonts w:cstheme="minorHAnsi"/>
        </w:rPr>
        <w:t xml:space="preserve">in the </w:t>
      </w:r>
      <w:r w:rsidR="001B4A26" w:rsidRPr="006B0510">
        <w:rPr>
          <w:rFonts w:cstheme="minorHAnsi"/>
        </w:rPr>
        <w:t>C</w:t>
      </w:r>
      <w:r w:rsidRPr="006B0510">
        <w:rPr>
          <w:rFonts w:cstheme="minorHAnsi"/>
        </w:rPr>
        <w:t xml:space="preserve">ode apply. </w:t>
      </w:r>
    </w:p>
    <w:p w14:paraId="0A1F6B7B" w14:textId="5872B5F9" w:rsidR="00227D9D" w:rsidRDefault="00227D9D" w:rsidP="00B16316">
      <w:pPr>
        <w:rPr>
          <w:rFonts w:cstheme="minorHAnsi"/>
        </w:rPr>
      </w:pPr>
      <w:r>
        <w:rPr>
          <w:rFonts w:cstheme="minorHAnsi"/>
        </w:rPr>
        <w:br w:type="page"/>
      </w:r>
    </w:p>
    <w:p w14:paraId="5558310C" w14:textId="77777777" w:rsidR="00D164A7" w:rsidRPr="006B0510" w:rsidRDefault="00D164A7" w:rsidP="00D164A7">
      <w:pPr>
        <w:pStyle w:val="Heading2"/>
        <w:numPr>
          <w:ilvl w:val="0"/>
          <w:numId w:val="20"/>
        </w:numPr>
        <w:spacing w:before="240" w:after="240"/>
        <w:ind w:left="426" w:hanging="426"/>
      </w:pPr>
      <w:bookmarkStart w:id="26" w:name="_Toc2931028"/>
      <w:r w:rsidRPr="006B0510">
        <w:t xml:space="preserve">Why doesn’t the Code require mandatory training for </w:t>
      </w:r>
      <w:r w:rsidRPr="006B0510">
        <w:rPr>
          <w:u w:val="single"/>
        </w:rPr>
        <w:t>all</w:t>
      </w:r>
      <w:r w:rsidRPr="006B0510">
        <w:t xml:space="preserve"> industry participants?</w:t>
      </w:r>
      <w:bookmarkEnd w:id="26"/>
    </w:p>
    <w:p w14:paraId="335E755F" w14:textId="77777777" w:rsidR="00D164A7" w:rsidRPr="006B0510" w:rsidRDefault="00D164A7" w:rsidP="00D164A7">
      <w:pPr>
        <w:tabs>
          <w:tab w:val="left" w:pos="426"/>
        </w:tabs>
        <w:spacing w:after="120"/>
        <w:rPr>
          <w:rFonts w:cstheme="minorHAnsi"/>
          <w:szCs w:val="22"/>
        </w:rPr>
      </w:pPr>
      <w:r w:rsidRPr="006B0510">
        <w:rPr>
          <w:rFonts w:cstheme="minorHAnsi"/>
          <w:szCs w:val="22"/>
        </w:rPr>
        <w:t xml:space="preserve">The Code requires that all </w:t>
      </w:r>
      <w:r w:rsidRPr="006B0510">
        <w:rPr>
          <w:rFonts w:cstheme="minorHAnsi"/>
          <w:szCs w:val="22"/>
          <w:u w:val="single"/>
        </w:rPr>
        <w:t>new</w:t>
      </w:r>
      <w:r w:rsidRPr="006B0510">
        <w:rPr>
          <w:rFonts w:cstheme="minorHAnsi"/>
          <w:szCs w:val="22"/>
        </w:rPr>
        <w:t xml:space="preserve"> participants complete mandatory training, acknowledging the experience of existing participants. </w:t>
      </w:r>
    </w:p>
    <w:p w14:paraId="49C99973" w14:textId="77777777" w:rsidR="00D164A7" w:rsidRPr="006B0510" w:rsidRDefault="00D164A7" w:rsidP="00D164A7">
      <w:pPr>
        <w:tabs>
          <w:tab w:val="left" w:pos="426"/>
        </w:tabs>
        <w:spacing w:after="120"/>
        <w:rPr>
          <w:rFonts w:cstheme="minorHAnsi"/>
          <w:szCs w:val="22"/>
        </w:rPr>
      </w:pPr>
      <w:r w:rsidRPr="006B0510">
        <w:rPr>
          <w:rFonts w:cstheme="minorHAnsi"/>
          <w:szCs w:val="22"/>
        </w:rPr>
        <w:t>There is also a recommendation that all participants complete appropriate training to maintain their skills and comply with the Code. The intent of the Code is to ensure all persons keeping racing greyhounds have appropriate skills for greyhound husbandry, management and care.</w:t>
      </w:r>
    </w:p>
    <w:p w14:paraId="5610A5BF" w14:textId="77777777" w:rsidR="00D164A7" w:rsidRPr="006B0510" w:rsidRDefault="00D164A7" w:rsidP="00D164A7">
      <w:pPr>
        <w:pStyle w:val="Heading2"/>
        <w:numPr>
          <w:ilvl w:val="0"/>
          <w:numId w:val="20"/>
        </w:numPr>
        <w:spacing w:before="240" w:after="240"/>
        <w:ind w:left="426" w:hanging="426"/>
      </w:pPr>
      <w:bookmarkStart w:id="27" w:name="_Toc2931029"/>
      <w:r w:rsidRPr="006B0510">
        <w:t>What are the heritable defects listed under the Prevention of Cruelty to Animals Act 1986?</w:t>
      </w:r>
      <w:bookmarkEnd w:id="27"/>
    </w:p>
    <w:p w14:paraId="57B3697A" w14:textId="77777777" w:rsidR="00D164A7" w:rsidRPr="006B0510" w:rsidRDefault="00D164A7" w:rsidP="00D164A7">
      <w:pPr>
        <w:tabs>
          <w:tab w:val="left" w:pos="426"/>
        </w:tabs>
        <w:spacing w:after="60" w:line="276" w:lineRule="auto"/>
        <w:rPr>
          <w:rFonts w:cstheme="minorHAnsi"/>
          <w:szCs w:val="22"/>
        </w:rPr>
      </w:pPr>
      <w:r w:rsidRPr="006B0510">
        <w:rPr>
          <w:rFonts w:cstheme="minorHAnsi"/>
          <w:szCs w:val="22"/>
        </w:rPr>
        <w:t xml:space="preserve">The defects named in the Schedule to the </w:t>
      </w:r>
      <w:r w:rsidRPr="006B0510">
        <w:rPr>
          <w:rFonts w:cstheme="minorHAnsi"/>
          <w:i/>
          <w:szCs w:val="22"/>
        </w:rPr>
        <w:t xml:space="preserve">Prevention of Cruelty to Animals Act 1986 </w:t>
      </w:r>
      <w:r w:rsidRPr="006B0510">
        <w:rPr>
          <w:rFonts w:cstheme="minorHAnsi"/>
          <w:szCs w:val="22"/>
        </w:rPr>
        <w:t>are:</w:t>
      </w:r>
    </w:p>
    <w:p w14:paraId="18E2460A" w14:textId="77777777" w:rsidR="00D164A7" w:rsidRPr="006B0510" w:rsidRDefault="00D164A7" w:rsidP="00D164A7">
      <w:pPr>
        <w:pStyle w:val="ListParagraph"/>
        <w:numPr>
          <w:ilvl w:val="0"/>
          <w:numId w:val="14"/>
        </w:numPr>
        <w:tabs>
          <w:tab w:val="left" w:pos="426"/>
        </w:tabs>
        <w:spacing w:after="120" w:line="276" w:lineRule="auto"/>
        <w:rPr>
          <w:rFonts w:asciiTheme="minorHAnsi" w:hAnsiTheme="minorHAnsi" w:cstheme="minorHAnsi"/>
        </w:rPr>
      </w:pPr>
      <w:r w:rsidRPr="006B0510">
        <w:rPr>
          <w:rFonts w:asciiTheme="minorHAnsi" w:hAnsiTheme="minorHAnsi" w:cstheme="minorHAnsi"/>
        </w:rPr>
        <w:t>Von Willebrand's Disease</w:t>
      </w:r>
    </w:p>
    <w:p w14:paraId="3BA5A382" w14:textId="77777777" w:rsidR="00D164A7" w:rsidRPr="006B0510" w:rsidRDefault="00D164A7" w:rsidP="00D164A7">
      <w:pPr>
        <w:pStyle w:val="ListParagraph"/>
        <w:numPr>
          <w:ilvl w:val="0"/>
          <w:numId w:val="14"/>
        </w:numPr>
        <w:tabs>
          <w:tab w:val="left" w:pos="426"/>
        </w:tabs>
        <w:spacing w:after="120" w:line="276" w:lineRule="auto"/>
        <w:rPr>
          <w:rFonts w:asciiTheme="minorHAnsi" w:hAnsiTheme="minorHAnsi" w:cstheme="minorHAnsi"/>
        </w:rPr>
      </w:pPr>
      <w:r w:rsidRPr="006B0510">
        <w:rPr>
          <w:rFonts w:asciiTheme="minorHAnsi" w:hAnsiTheme="minorHAnsi" w:cstheme="minorHAnsi"/>
        </w:rPr>
        <w:t>Progressive Retinal Atrophy</w:t>
      </w:r>
    </w:p>
    <w:p w14:paraId="5C7E7CB4" w14:textId="77777777" w:rsidR="00D164A7" w:rsidRPr="006B0510" w:rsidRDefault="00D164A7" w:rsidP="00D164A7">
      <w:pPr>
        <w:pStyle w:val="ListParagraph"/>
        <w:numPr>
          <w:ilvl w:val="0"/>
          <w:numId w:val="14"/>
        </w:numPr>
        <w:tabs>
          <w:tab w:val="left" w:pos="426"/>
        </w:tabs>
        <w:spacing w:after="120" w:line="276" w:lineRule="auto"/>
        <w:rPr>
          <w:rFonts w:asciiTheme="minorHAnsi" w:hAnsiTheme="minorHAnsi" w:cstheme="minorHAnsi"/>
        </w:rPr>
      </w:pPr>
      <w:r w:rsidRPr="006B0510">
        <w:rPr>
          <w:rFonts w:asciiTheme="minorHAnsi" w:hAnsiTheme="minorHAnsi" w:cstheme="minorHAnsi"/>
        </w:rPr>
        <w:t>Neuronal Ceroid Lipofuscinosis</w:t>
      </w:r>
    </w:p>
    <w:p w14:paraId="7B82F45B" w14:textId="77777777" w:rsidR="00D164A7" w:rsidRPr="006B0510" w:rsidRDefault="00D164A7" w:rsidP="00D164A7">
      <w:pPr>
        <w:pStyle w:val="ListParagraph"/>
        <w:numPr>
          <w:ilvl w:val="0"/>
          <w:numId w:val="14"/>
        </w:numPr>
        <w:tabs>
          <w:tab w:val="left" w:pos="426"/>
        </w:tabs>
        <w:spacing w:after="120" w:line="276" w:lineRule="auto"/>
        <w:rPr>
          <w:rFonts w:asciiTheme="minorHAnsi" w:hAnsiTheme="minorHAnsi" w:cstheme="minorHAnsi"/>
        </w:rPr>
      </w:pPr>
      <w:r w:rsidRPr="006B0510">
        <w:rPr>
          <w:rFonts w:asciiTheme="minorHAnsi" w:hAnsiTheme="minorHAnsi" w:cstheme="minorHAnsi"/>
        </w:rPr>
        <w:t xml:space="preserve">Collie Eye </w:t>
      </w:r>
      <w:proofErr w:type="spellStart"/>
      <w:r w:rsidRPr="006B0510">
        <w:rPr>
          <w:rFonts w:asciiTheme="minorHAnsi" w:hAnsiTheme="minorHAnsi" w:cstheme="minorHAnsi"/>
        </w:rPr>
        <w:t>Anamoly</w:t>
      </w:r>
      <w:proofErr w:type="spellEnd"/>
    </w:p>
    <w:p w14:paraId="69E547A2" w14:textId="77777777" w:rsidR="00D164A7" w:rsidRPr="006B0510" w:rsidRDefault="00D164A7" w:rsidP="00D164A7">
      <w:pPr>
        <w:pStyle w:val="ListParagraph"/>
        <w:numPr>
          <w:ilvl w:val="0"/>
          <w:numId w:val="14"/>
        </w:numPr>
        <w:tabs>
          <w:tab w:val="left" w:pos="426"/>
        </w:tabs>
        <w:spacing w:after="240" w:line="276" w:lineRule="auto"/>
        <w:rPr>
          <w:rFonts w:asciiTheme="minorHAnsi" w:eastAsiaTheme="minorHAnsi" w:hAnsiTheme="minorHAnsi" w:cstheme="minorHAnsi"/>
        </w:rPr>
      </w:pPr>
      <w:r w:rsidRPr="006B0510">
        <w:rPr>
          <w:rFonts w:asciiTheme="minorHAnsi" w:eastAsiaTheme="minorHAnsi" w:hAnsiTheme="minorHAnsi" w:cstheme="minorHAnsi"/>
        </w:rPr>
        <w:t>Hereditary Cataract</w:t>
      </w:r>
    </w:p>
    <w:p w14:paraId="1BFA065E" w14:textId="77777777" w:rsidR="00D164A7" w:rsidRPr="006B0510" w:rsidRDefault="00D164A7" w:rsidP="00D164A7">
      <w:pPr>
        <w:pStyle w:val="Heading2"/>
        <w:numPr>
          <w:ilvl w:val="0"/>
          <w:numId w:val="20"/>
        </w:numPr>
        <w:spacing w:before="240" w:after="240"/>
        <w:ind w:left="426" w:hanging="426"/>
      </w:pPr>
      <w:bookmarkStart w:id="28" w:name="_Toc2931030"/>
      <w:r w:rsidRPr="006B0510">
        <w:t>Why is the role of a Veterinary Practitioner included?</w:t>
      </w:r>
      <w:bookmarkEnd w:id="28"/>
    </w:p>
    <w:p w14:paraId="61D308EE" w14:textId="77777777" w:rsidR="00D164A7" w:rsidRPr="006B0510" w:rsidRDefault="00D164A7" w:rsidP="00D164A7">
      <w:pPr>
        <w:tabs>
          <w:tab w:val="left" w:pos="426"/>
        </w:tabs>
        <w:spacing w:before="120" w:after="120"/>
        <w:rPr>
          <w:rFonts w:cstheme="minorHAnsi"/>
          <w:szCs w:val="22"/>
        </w:rPr>
      </w:pPr>
      <w:r w:rsidRPr="006B0510">
        <w:rPr>
          <w:rFonts w:cstheme="minorHAnsi"/>
          <w:szCs w:val="22"/>
        </w:rPr>
        <w:t xml:space="preserve">Animal Welfare Victoria has consulted extensively on the role of a veterinary practitioner in the context of racing greyhounds. </w:t>
      </w:r>
    </w:p>
    <w:p w14:paraId="780A88EB" w14:textId="10D8CC8D" w:rsidR="00D164A7" w:rsidRPr="006B0510" w:rsidRDefault="00D164A7" w:rsidP="00D164A7">
      <w:pPr>
        <w:tabs>
          <w:tab w:val="left" w:pos="426"/>
        </w:tabs>
        <w:spacing w:before="120" w:after="120"/>
        <w:rPr>
          <w:rFonts w:cstheme="minorHAnsi"/>
          <w:szCs w:val="22"/>
        </w:rPr>
      </w:pPr>
      <w:r w:rsidRPr="006B0510">
        <w:rPr>
          <w:rFonts w:cstheme="minorHAnsi"/>
          <w:szCs w:val="22"/>
        </w:rPr>
        <w:t>Given greyhounds are athletes, subject to injury and requir</w:t>
      </w:r>
      <w:r w:rsidR="00F1014F">
        <w:rPr>
          <w:rFonts w:cstheme="minorHAnsi"/>
          <w:szCs w:val="22"/>
        </w:rPr>
        <w:t>e</w:t>
      </w:r>
      <w:r w:rsidRPr="006B0510">
        <w:rPr>
          <w:rFonts w:cstheme="minorHAnsi"/>
          <w:szCs w:val="22"/>
        </w:rPr>
        <w:t xml:space="preserve"> </w:t>
      </w:r>
      <w:proofErr w:type="spellStart"/>
      <w:r w:rsidRPr="006B0510">
        <w:rPr>
          <w:rFonts w:cstheme="minorHAnsi"/>
          <w:szCs w:val="22"/>
        </w:rPr>
        <w:t>specialised</w:t>
      </w:r>
      <w:proofErr w:type="spellEnd"/>
      <w:r w:rsidRPr="006B0510">
        <w:rPr>
          <w:rFonts w:cstheme="minorHAnsi"/>
          <w:szCs w:val="22"/>
        </w:rPr>
        <w:t xml:space="preserve"> care at times, veterinary assistance must be available at short notice (i.e. via an agreement). </w:t>
      </w:r>
    </w:p>
    <w:p w14:paraId="4733A63E" w14:textId="77777777" w:rsidR="00D164A7" w:rsidRPr="006B0510" w:rsidRDefault="00D164A7" w:rsidP="00D164A7">
      <w:pPr>
        <w:tabs>
          <w:tab w:val="left" w:pos="426"/>
        </w:tabs>
        <w:spacing w:before="120" w:after="120"/>
        <w:rPr>
          <w:rFonts w:cstheme="minorHAnsi"/>
          <w:szCs w:val="22"/>
        </w:rPr>
      </w:pPr>
      <w:r w:rsidRPr="006B0510">
        <w:rPr>
          <w:rFonts w:cstheme="minorHAnsi"/>
          <w:szCs w:val="22"/>
        </w:rPr>
        <w:t xml:space="preserve">To provide clarity to participants and veterinary practitioners alike, the Code clearly outlines the details that must be included in any veterinary agreement. </w:t>
      </w:r>
    </w:p>
    <w:p w14:paraId="237D7091" w14:textId="77777777" w:rsidR="00D164A7" w:rsidRPr="006B0510" w:rsidRDefault="00D164A7" w:rsidP="00D164A7">
      <w:pPr>
        <w:pStyle w:val="Heading2"/>
        <w:numPr>
          <w:ilvl w:val="0"/>
          <w:numId w:val="20"/>
        </w:numPr>
        <w:spacing w:before="240" w:after="240"/>
        <w:ind w:left="426" w:hanging="426"/>
      </w:pPr>
      <w:bookmarkStart w:id="29" w:name="_Toc2931031"/>
      <w:r w:rsidRPr="006B0510">
        <w:t xml:space="preserve">What is the critical </w:t>
      </w:r>
      <w:proofErr w:type="spellStart"/>
      <w:r w:rsidRPr="006B0510">
        <w:t>socialisation</w:t>
      </w:r>
      <w:proofErr w:type="spellEnd"/>
      <w:r w:rsidRPr="006B0510">
        <w:t xml:space="preserve"> period for puppies and why is it important?</w:t>
      </w:r>
      <w:bookmarkEnd w:id="29"/>
    </w:p>
    <w:p w14:paraId="1E542E90" w14:textId="77777777" w:rsidR="00D164A7" w:rsidRPr="006B0510" w:rsidRDefault="00D164A7" w:rsidP="00D164A7">
      <w:pPr>
        <w:tabs>
          <w:tab w:val="left" w:pos="426"/>
        </w:tabs>
        <w:spacing w:before="120" w:after="120"/>
        <w:rPr>
          <w:rFonts w:cstheme="minorHAnsi"/>
          <w:szCs w:val="22"/>
        </w:rPr>
      </w:pPr>
      <w:r w:rsidRPr="006B0510">
        <w:rPr>
          <w:rFonts w:cstheme="minorHAnsi"/>
          <w:szCs w:val="22"/>
        </w:rPr>
        <w:t xml:space="preserve">The critical </w:t>
      </w:r>
      <w:proofErr w:type="spellStart"/>
      <w:r w:rsidRPr="006B0510">
        <w:rPr>
          <w:rFonts w:cstheme="minorHAnsi"/>
          <w:szCs w:val="22"/>
        </w:rPr>
        <w:t>socialisation</w:t>
      </w:r>
      <w:proofErr w:type="spellEnd"/>
      <w:r w:rsidRPr="006B0510">
        <w:rPr>
          <w:rFonts w:cstheme="minorHAnsi"/>
          <w:szCs w:val="22"/>
        </w:rPr>
        <w:t xml:space="preserve"> period occurs between three to 16 weeks of age for a puppy. In this period, appropriate </w:t>
      </w:r>
      <w:proofErr w:type="spellStart"/>
      <w:r w:rsidRPr="006B0510">
        <w:rPr>
          <w:rFonts w:cstheme="minorHAnsi"/>
          <w:szCs w:val="22"/>
        </w:rPr>
        <w:t>socialisation</w:t>
      </w:r>
      <w:proofErr w:type="spellEnd"/>
      <w:r w:rsidRPr="006B0510">
        <w:rPr>
          <w:rFonts w:cstheme="minorHAnsi"/>
          <w:szCs w:val="22"/>
        </w:rPr>
        <w:t xml:space="preserve"> and exposure to different environments can help ensure greyhounds are well-adjusted in adulthood and can relate well to other dogs, animals and people. </w:t>
      </w:r>
    </w:p>
    <w:p w14:paraId="1E8B1385" w14:textId="77BB2056" w:rsidR="00D164A7" w:rsidRPr="006B0510" w:rsidRDefault="00D164A7" w:rsidP="00AD0278">
      <w:pPr>
        <w:tabs>
          <w:tab w:val="left" w:pos="426"/>
        </w:tabs>
        <w:spacing w:before="120" w:after="120"/>
        <w:rPr>
          <w:rFonts w:cstheme="minorHAnsi"/>
          <w:szCs w:val="22"/>
        </w:rPr>
      </w:pPr>
      <w:r w:rsidRPr="006B0510">
        <w:rPr>
          <w:rFonts w:cstheme="minorHAnsi"/>
          <w:szCs w:val="22"/>
        </w:rPr>
        <w:t xml:space="preserve">The Code’s rearing requirements acknowledge this critical </w:t>
      </w:r>
      <w:proofErr w:type="spellStart"/>
      <w:r w:rsidRPr="006B0510">
        <w:rPr>
          <w:rFonts w:cstheme="minorHAnsi"/>
          <w:szCs w:val="22"/>
        </w:rPr>
        <w:t>socialisation</w:t>
      </w:r>
      <w:proofErr w:type="spellEnd"/>
      <w:r w:rsidRPr="006B0510">
        <w:rPr>
          <w:rFonts w:cstheme="minorHAnsi"/>
          <w:szCs w:val="22"/>
        </w:rPr>
        <w:t xml:space="preserve"> period and support the aim of all greyhounds successfully transitioning to </w:t>
      </w:r>
      <w:r w:rsidR="009E7670">
        <w:rPr>
          <w:rFonts w:cstheme="minorHAnsi"/>
          <w:szCs w:val="22"/>
        </w:rPr>
        <w:t>pets</w:t>
      </w:r>
      <w:r w:rsidRPr="006B0510">
        <w:rPr>
          <w:rFonts w:cstheme="minorHAnsi"/>
          <w:szCs w:val="22"/>
        </w:rPr>
        <w:t xml:space="preserve"> following their racing career.</w:t>
      </w:r>
    </w:p>
    <w:p w14:paraId="58789A8D" w14:textId="77777777" w:rsidR="006C1A76" w:rsidRPr="006B0510" w:rsidRDefault="006C1A76" w:rsidP="00D164A7">
      <w:pPr>
        <w:pStyle w:val="Heading2"/>
        <w:numPr>
          <w:ilvl w:val="0"/>
          <w:numId w:val="20"/>
        </w:numPr>
        <w:spacing w:before="240" w:after="240"/>
        <w:ind w:left="426" w:hanging="426"/>
      </w:pPr>
      <w:bookmarkStart w:id="30" w:name="_Toc2931032"/>
      <w:r w:rsidRPr="006B0510">
        <w:t xml:space="preserve">Can I have exercise, </w:t>
      </w:r>
      <w:proofErr w:type="spellStart"/>
      <w:r w:rsidRPr="006B0510">
        <w:t>socialisation</w:t>
      </w:r>
      <w:proofErr w:type="spellEnd"/>
      <w:r w:rsidRPr="006B0510">
        <w:t xml:space="preserve"> and enrichment practices that differ from what is in the Code?</w:t>
      </w:r>
      <w:bookmarkEnd w:id="30"/>
    </w:p>
    <w:p w14:paraId="0C5DBFA0" w14:textId="50CCC32C" w:rsidR="001500B3" w:rsidRDefault="002C5888" w:rsidP="00A97643">
      <w:r w:rsidRPr="006B0510">
        <w:t>An EHMP may</w:t>
      </w:r>
      <w:r w:rsidR="00A97643" w:rsidRPr="006B0510">
        <w:t xml:space="preserve"> </w:t>
      </w:r>
      <w:r w:rsidR="001B4A26" w:rsidRPr="006B0510">
        <w:t xml:space="preserve">include </w:t>
      </w:r>
      <w:r w:rsidR="00A97643" w:rsidRPr="006B0510">
        <w:t xml:space="preserve">protocols for exercise, </w:t>
      </w:r>
      <w:proofErr w:type="spellStart"/>
      <w:r w:rsidR="00A97643" w:rsidRPr="006B0510">
        <w:t>socialisation</w:t>
      </w:r>
      <w:proofErr w:type="spellEnd"/>
      <w:r w:rsidR="00A97643" w:rsidRPr="006B0510">
        <w:t xml:space="preserve"> and enrichment </w:t>
      </w:r>
      <w:r w:rsidRPr="006B0510">
        <w:t>that differ from the Code. Where protocols are not specified</w:t>
      </w:r>
      <w:r w:rsidR="008B31A0" w:rsidRPr="006B0510">
        <w:t xml:space="preserve">, requirements outlined in </w:t>
      </w:r>
      <w:r w:rsidR="009427A0" w:rsidRPr="006B0510">
        <w:t xml:space="preserve">section 6.6 and Table 1 of </w:t>
      </w:r>
      <w:r w:rsidR="008B31A0" w:rsidRPr="006B0510">
        <w:t>the Code apply.</w:t>
      </w:r>
      <w:r w:rsidR="009427A0" w:rsidRPr="006B0510">
        <w:t xml:space="preserve"> </w:t>
      </w:r>
    </w:p>
    <w:p w14:paraId="5A683E08" w14:textId="762E62B1" w:rsidR="00227D9D" w:rsidRDefault="00227D9D" w:rsidP="00A97643">
      <w:r>
        <w:br w:type="page"/>
      </w:r>
    </w:p>
    <w:p w14:paraId="550D9DC4" w14:textId="77777777" w:rsidR="000A5257" w:rsidRPr="006B0510" w:rsidRDefault="000A5257" w:rsidP="00D164A7">
      <w:pPr>
        <w:pStyle w:val="Heading2"/>
        <w:numPr>
          <w:ilvl w:val="0"/>
          <w:numId w:val="20"/>
        </w:numPr>
        <w:spacing w:before="240" w:after="240"/>
        <w:ind w:left="426" w:hanging="426"/>
      </w:pPr>
      <w:bookmarkStart w:id="31" w:name="_Toc2931033"/>
      <w:r w:rsidRPr="006B0510">
        <w:t xml:space="preserve">What </w:t>
      </w:r>
      <w:proofErr w:type="gramStart"/>
      <w:r w:rsidRPr="006B0510">
        <w:t>are</w:t>
      </w:r>
      <w:proofErr w:type="gramEnd"/>
      <w:r w:rsidRPr="006B0510">
        <w:t xml:space="preserve"> the retirement and rehoming requirements of the Code?</w:t>
      </w:r>
      <w:bookmarkEnd w:id="31"/>
    </w:p>
    <w:p w14:paraId="066A38AE" w14:textId="77777777" w:rsidR="000A5257" w:rsidRPr="006B0510" w:rsidRDefault="00D421F9" w:rsidP="00AD0278">
      <w:r w:rsidRPr="006B0510">
        <w:t xml:space="preserve">The Code outlines a </w:t>
      </w:r>
      <w:proofErr w:type="gramStart"/>
      <w:r w:rsidRPr="006B0510">
        <w:t>seven week</w:t>
      </w:r>
      <w:proofErr w:type="gramEnd"/>
      <w:r w:rsidRPr="006B0510">
        <w:t xml:space="preserve"> pathway for retirement and rehoming of greyhounds that are no longer suitable for racing or breeding. This suggested pathway reflects the importance of a wind down period and adjusted diet, </w:t>
      </w:r>
      <w:proofErr w:type="spellStart"/>
      <w:r w:rsidRPr="006B0510">
        <w:t>socialisation</w:t>
      </w:r>
      <w:proofErr w:type="spellEnd"/>
      <w:r w:rsidRPr="006B0510">
        <w:t xml:space="preserve"> and exercise.</w:t>
      </w:r>
    </w:p>
    <w:p w14:paraId="340D21D6" w14:textId="77777777" w:rsidR="00D421F9" w:rsidRPr="006B0510" w:rsidRDefault="00D421F9" w:rsidP="00AD0278">
      <w:r w:rsidRPr="006B0510">
        <w:t>It is important to note that:</w:t>
      </w:r>
    </w:p>
    <w:p w14:paraId="76D7D22D" w14:textId="77777777" w:rsidR="00D421F9" w:rsidRPr="006B0510" w:rsidRDefault="00D421F9" w:rsidP="00D421F9">
      <w:pPr>
        <w:pStyle w:val="ListParagraph"/>
        <w:numPr>
          <w:ilvl w:val="0"/>
          <w:numId w:val="17"/>
        </w:numPr>
        <w:ind w:left="567"/>
        <w:rPr>
          <w:rFonts w:asciiTheme="minorHAnsi" w:hAnsiTheme="minorHAnsi" w:cstheme="minorHAnsi"/>
        </w:rPr>
      </w:pPr>
      <w:r w:rsidRPr="006B0510">
        <w:rPr>
          <w:rFonts w:asciiTheme="minorHAnsi" w:hAnsiTheme="minorHAnsi" w:cstheme="minorHAnsi"/>
        </w:rPr>
        <w:t xml:space="preserve">participants </w:t>
      </w:r>
      <w:proofErr w:type="gramStart"/>
      <w:r w:rsidRPr="006B0510">
        <w:rPr>
          <w:rFonts w:asciiTheme="minorHAnsi" w:hAnsiTheme="minorHAnsi" w:cstheme="minorHAnsi"/>
        </w:rPr>
        <w:t>are able to</w:t>
      </w:r>
      <w:proofErr w:type="gramEnd"/>
      <w:r w:rsidRPr="006B0510">
        <w:rPr>
          <w:rFonts w:asciiTheme="minorHAnsi" w:hAnsiTheme="minorHAnsi" w:cstheme="minorHAnsi"/>
        </w:rPr>
        <w:t xml:space="preserve"> nominate alternate retirement and rehoming pathways in their EHMP, and</w:t>
      </w:r>
    </w:p>
    <w:p w14:paraId="50A6F478" w14:textId="7A254314" w:rsidR="00D421F9" w:rsidRPr="006B0510" w:rsidRDefault="00D421F9" w:rsidP="00D421F9">
      <w:pPr>
        <w:pStyle w:val="ListParagraph"/>
        <w:numPr>
          <w:ilvl w:val="0"/>
          <w:numId w:val="17"/>
        </w:numPr>
        <w:ind w:left="567"/>
        <w:rPr>
          <w:rFonts w:asciiTheme="minorHAnsi" w:hAnsiTheme="minorHAnsi" w:cstheme="minorHAnsi"/>
        </w:rPr>
      </w:pPr>
      <w:r w:rsidRPr="006B0510">
        <w:rPr>
          <w:rFonts w:asciiTheme="minorHAnsi" w:hAnsiTheme="minorHAnsi" w:cstheme="minorHAnsi"/>
        </w:rPr>
        <w:t>rehoming without a retirement and rehoming program is acceptable providing the appropriate documentation is provided to prospective owners of r</w:t>
      </w:r>
      <w:r w:rsidR="001E5016" w:rsidRPr="006B0510">
        <w:rPr>
          <w:rFonts w:asciiTheme="minorHAnsi" w:hAnsiTheme="minorHAnsi" w:cstheme="minorHAnsi"/>
        </w:rPr>
        <w:t>etired</w:t>
      </w:r>
      <w:r w:rsidRPr="006B0510">
        <w:rPr>
          <w:rFonts w:asciiTheme="minorHAnsi" w:hAnsiTheme="minorHAnsi" w:cstheme="minorHAnsi"/>
        </w:rPr>
        <w:t xml:space="preserve"> greyhounds</w:t>
      </w:r>
      <w:r w:rsidR="008044DE" w:rsidRPr="006B0510">
        <w:rPr>
          <w:rFonts w:asciiTheme="minorHAnsi" w:hAnsiTheme="minorHAnsi" w:cstheme="minorHAnsi"/>
        </w:rPr>
        <w:t>.</w:t>
      </w:r>
    </w:p>
    <w:p w14:paraId="2FFD7DA1" w14:textId="77777777" w:rsidR="001B4A26" w:rsidRPr="006B0510" w:rsidRDefault="001B4A26" w:rsidP="00D164A7">
      <w:pPr>
        <w:pStyle w:val="Heading2"/>
        <w:numPr>
          <w:ilvl w:val="0"/>
          <w:numId w:val="20"/>
        </w:numPr>
        <w:spacing w:before="240" w:after="240"/>
        <w:ind w:left="426" w:hanging="426"/>
      </w:pPr>
      <w:bookmarkStart w:id="32" w:name="_Toc2931034"/>
      <w:r w:rsidRPr="006B0510">
        <w:t>Can I have a retirement or rehoming process that differs from the Code?</w:t>
      </w:r>
      <w:bookmarkEnd w:id="32"/>
    </w:p>
    <w:p w14:paraId="2AC961C1" w14:textId="77777777" w:rsidR="001B4A26" w:rsidRPr="006B0510" w:rsidRDefault="001B4A26" w:rsidP="001B4A26">
      <w:r w:rsidRPr="006B0510">
        <w:t xml:space="preserve">Yes, providing that </w:t>
      </w:r>
      <w:r w:rsidR="00A2741E" w:rsidRPr="006B0510">
        <w:t xml:space="preserve">a </w:t>
      </w:r>
      <w:r w:rsidRPr="006B0510">
        <w:t xml:space="preserve">retirement and rehoming program </w:t>
      </w:r>
      <w:r w:rsidR="00A2741E" w:rsidRPr="006B0510">
        <w:t xml:space="preserve">that </w:t>
      </w:r>
      <w:r w:rsidRPr="006B0510">
        <w:t xml:space="preserve">differs from the Code is detailed in the approved EHMP. </w:t>
      </w:r>
    </w:p>
    <w:p w14:paraId="0AB801E8" w14:textId="77777777" w:rsidR="001B4A26" w:rsidRPr="006B0510" w:rsidRDefault="009427A0" w:rsidP="001B4A26">
      <w:r w:rsidRPr="006B0510">
        <w:t>O</w:t>
      </w:r>
      <w:r w:rsidR="001B4A26" w:rsidRPr="006B0510">
        <w:t xml:space="preserve">wners </w:t>
      </w:r>
      <w:r w:rsidRPr="006B0510">
        <w:t xml:space="preserve">of greyhounds </w:t>
      </w:r>
      <w:r w:rsidR="001B4A26" w:rsidRPr="006B0510">
        <w:t xml:space="preserve">are responsible for ensuring their greyhound undergoes retirement and rehoming preparations. They may appoint </w:t>
      </w:r>
      <w:r w:rsidR="008C7DE1" w:rsidRPr="006B0510">
        <w:t>suitable qualified or experienced persons to undertake this activity on their behalf.</w:t>
      </w:r>
      <w:r w:rsidR="001B4A26" w:rsidRPr="006B0510">
        <w:t xml:space="preserve"> </w:t>
      </w:r>
    </w:p>
    <w:p w14:paraId="502DDE1F" w14:textId="028B5F04" w:rsidR="001B4A26" w:rsidRPr="006B0510" w:rsidRDefault="001B4A26" w:rsidP="001B4A26">
      <w:r w:rsidRPr="006B0510">
        <w:t>Rehoming without a retirement and rehoming program is acceptable providing the appropriate documentation is provided to prospective owners of re</w:t>
      </w:r>
      <w:r w:rsidR="001E5016" w:rsidRPr="006B0510">
        <w:t>tired</w:t>
      </w:r>
      <w:r w:rsidRPr="006B0510">
        <w:t xml:space="preserve"> greyhounds. Information regarding retirement or rehoming can be found in Section 6.5 of the Code.</w:t>
      </w:r>
    </w:p>
    <w:p w14:paraId="0AAF37FC" w14:textId="24846EC7" w:rsidR="006C1A76" w:rsidRPr="006B0510" w:rsidRDefault="006C1A76" w:rsidP="00D164A7">
      <w:pPr>
        <w:pStyle w:val="Heading2"/>
        <w:numPr>
          <w:ilvl w:val="0"/>
          <w:numId w:val="20"/>
        </w:numPr>
        <w:spacing w:before="240" w:after="240"/>
        <w:ind w:left="426" w:hanging="426"/>
      </w:pPr>
      <w:bookmarkStart w:id="33" w:name="_Toc2931035"/>
      <w:r w:rsidRPr="006B0510">
        <w:t xml:space="preserve">How will </w:t>
      </w:r>
      <w:r w:rsidR="004A2281" w:rsidRPr="006B0510">
        <w:t xml:space="preserve">I </w:t>
      </w:r>
      <w:r w:rsidRPr="006B0510">
        <w:t xml:space="preserve">be able to comply with the </w:t>
      </w:r>
      <w:r w:rsidR="009427A0" w:rsidRPr="006B0510">
        <w:t xml:space="preserve">record keeping requirements of the </w:t>
      </w:r>
      <w:r w:rsidRPr="006B0510">
        <w:t>Code?</w:t>
      </w:r>
      <w:bookmarkEnd w:id="33"/>
      <w:r w:rsidRPr="006B0510">
        <w:t xml:space="preserve"> </w:t>
      </w:r>
    </w:p>
    <w:p w14:paraId="7F038786" w14:textId="77777777" w:rsidR="009427A0" w:rsidRPr="006B0510" w:rsidRDefault="009427A0" w:rsidP="00AF7C15">
      <w:r w:rsidRPr="006B0510">
        <w:t>Participants will be able to keep records</w:t>
      </w:r>
      <w:r w:rsidR="002E13A1" w:rsidRPr="006B0510">
        <w:t>, manual or electronic, as they do now</w:t>
      </w:r>
      <w:r w:rsidRPr="006B0510">
        <w:t>.  Templates will be developed as part of the working group’s activities.</w:t>
      </w:r>
    </w:p>
    <w:p w14:paraId="6C223847" w14:textId="77777777" w:rsidR="006C1A76" w:rsidRPr="006B0510" w:rsidRDefault="006C1A76" w:rsidP="00D164A7">
      <w:pPr>
        <w:pStyle w:val="Heading2"/>
        <w:numPr>
          <w:ilvl w:val="0"/>
          <w:numId w:val="20"/>
        </w:numPr>
        <w:spacing w:before="240" w:after="240"/>
        <w:ind w:left="426" w:hanging="426"/>
      </w:pPr>
      <w:bookmarkStart w:id="34" w:name="_Toc2931036"/>
      <w:r w:rsidRPr="006B0510">
        <w:t>It is not possible to tell greyhound puppies apart when they are first born. Why do we need records of each individual greyhound from birth?</w:t>
      </w:r>
      <w:bookmarkEnd w:id="34"/>
    </w:p>
    <w:p w14:paraId="77D5EFC7" w14:textId="77777777" w:rsidR="00890066" w:rsidRPr="006B0510" w:rsidRDefault="00FE6A30" w:rsidP="008A1869">
      <w:r w:rsidRPr="006B0510">
        <w:t xml:space="preserve">Individual greyhound records are </w:t>
      </w:r>
      <w:r w:rsidR="007061EA" w:rsidRPr="006B0510">
        <w:t xml:space="preserve">required to </w:t>
      </w:r>
      <w:r w:rsidR="008A1869" w:rsidRPr="006B0510">
        <w:t xml:space="preserve">provide a full health history and </w:t>
      </w:r>
      <w:r w:rsidR="007061EA" w:rsidRPr="006B0510">
        <w:t xml:space="preserve">ensure traceability when a greyhound moves out of an establishment due to sale, retirement, rehoming or giveaway. Greyhound records are to be maintained for each puppy from birth as they are acquired. </w:t>
      </w:r>
    </w:p>
    <w:p w14:paraId="655CAC63" w14:textId="77777777" w:rsidR="006C1A76" w:rsidRPr="006B0510" w:rsidRDefault="006C1A76" w:rsidP="00D164A7">
      <w:pPr>
        <w:pStyle w:val="Heading2"/>
        <w:numPr>
          <w:ilvl w:val="0"/>
          <w:numId w:val="20"/>
        </w:numPr>
        <w:spacing w:before="240" w:after="240"/>
        <w:ind w:left="426" w:hanging="426"/>
      </w:pPr>
      <w:bookmarkStart w:id="35" w:name="_Toc2931037"/>
      <w:r w:rsidRPr="006B0510">
        <w:t>Are barking muzzles allowed under the Code?</w:t>
      </w:r>
      <w:bookmarkEnd w:id="35"/>
    </w:p>
    <w:p w14:paraId="2F4E3EFD" w14:textId="77777777" w:rsidR="001C25A7" w:rsidRPr="006B0510" w:rsidRDefault="00890066" w:rsidP="003548C5">
      <w:pPr>
        <w:rPr>
          <w:rFonts w:ascii="Arial" w:hAnsi="Arial" w:cs="Arial"/>
          <w:b/>
          <w:color w:val="231F20"/>
          <w:sz w:val="21"/>
          <w:szCs w:val="21"/>
        </w:rPr>
      </w:pPr>
      <w:r w:rsidRPr="006B0510">
        <w:t xml:space="preserve">Yes. </w:t>
      </w:r>
      <w:r w:rsidR="00A976B6" w:rsidRPr="006B0510">
        <w:t>Any</w:t>
      </w:r>
      <w:r w:rsidR="001C25A7" w:rsidRPr="006B0510">
        <w:t xml:space="preserve"> </w:t>
      </w:r>
      <w:r w:rsidR="001C25A7" w:rsidRPr="006B0510">
        <w:rPr>
          <w:rFonts w:ascii="Arial" w:hAnsi="Arial" w:cs="Arial"/>
          <w:color w:val="231F20"/>
          <w:sz w:val="21"/>
          <w:szCs w:val="21"/>
        </w:rPr>
        <w:t xml:space="preserve">wire, plastic or mesh </w:t>
      </w:r>
      <w:r w:rsidR="00A976B6" w:rsidRPr="006B0510">
        <w:rPr>
          <w:rFonts w:ascii="Arial" w:hAnsi="Arial" w:cs="Arial"/>
          <w:color w:val="231F20"/>
          <w:sz w:val="21"/>
          <w:szCs w:val="21"/>
        </w:rPr>
        <w:t>muzzle</w:t>
      </w:r>
      <w:r w:rsidR="001C25A7" w:rsidRPr="006B0510">
        <w:rPr>
          <w:rFonts w:ascii="Arial" w:hAnsi="Arial" w:cs="Arial"/>
          <w:color w:val="231F20"/>
          <w:sz w:val="21"/>
          <w:szCs w:val="21"/>
        </w:rPr>
        <w:t xml:space="preserve"> </w:t>
      </w:r>
      <w:r w:rsidR="00A976B6" w:rsidRPr="006B0510">
        <w:rPr>
          <w:rFonts w:ascii="Arial" w:hAnsi="Arial" w:cs="Arial"/>
          <w:color w:val="231F20"/>
          <w:sz w:val="21"/>
          <w:szCs w:val="21"/>
        </w:rPr>
        <w:t xml:space="preserve">is allowed, </w:t>
      </w:r>
      <w:proofErr w:type="gramStart"/>
      <w:r w:rsidR="00A976B6" w:rsidRPr="006B0510">
        <w:rPr>
          <w:rFonts w:ascii="Arial" w:hAnsi="Arial" w:cs="Arial"/>
          <w:color w:val="231F20"/>
          <w:sz w:val="21"/>
          <w:szCs w:val="21"/>
        </w:rPr>
        <w:t>as long as</w:t>
      </w:r>
      <w:proofErr w:type="gramEnd"/>
      <w:r w:rsidR="00A976B6" w:rsidRPr="006B0510">
        <w:rPr>
          <w:rFonts w:ascii="Arial" w:hAnsi="Arial" w:cs="Arial"/>
          <w:color w:val="231F20"/>
          <w:sz w:val="21"/>
          <w:szCs w:val="21"/>
        </w:rPr>
        <w:t xml:space="preserve"> it</w:t>
      </w:r>
      <w:r w:rsidR="001C25A7" w:rsidRPr="006B0510">
        <w:rPr>
          <w:rFonts w:ascii="Arial" w:hAnsi="Arial" w:cs="Arial"/>
          <w:color w:val="231F20"/>
          <w:sz w:val="21"/>
          <w:szCs w:val="21"/>
        </w:rPr>
        <w:t xml:space="preserve"> does not restrict normal and necessary </w:t>
      </w:r>
      <w:proofErr w:type="spellStart"/>
      <w:r w:rsidR="001C25A7" w:rsidRPr="006B0510">
        <w:rPr>
          <w:rFonts w:ascii="Arial" w:hAnsi="Arial" w:cs="Arial"/>
          <w:color w:val="231F20"/>
          <w:sz w:val="21"/>
          <w:szCs w:val="21"/>
        </w:rPr>
        <w:t>behaviour</w:t>
      </w:r>
      <w:proofErr w:type="spellEnd"/>
      <w:r w:rsidR="001C25A7" w:rsidRPr="006B0510">
        <w:rPr>
          <w:rFonts w:ascii="Arial" w:hAnsi="Arial" w:cs="Arial"/>
          <w:color w:val="231F20"/>
          <w:sz w:val="21"/>
          <w:szCs w:val="21"/>
        </w:rPr>
        <w:t xml:space="preserve"> such as panting and drinking.</w:t>
      </w:r>
      <w:r w:rsidR="001C25A7" w:rsidRPr="006B0510">
        <w:rPr>
          <w:rFonts w:ascii="Arial" w:hAnsi="Arial" w:cs="Arial"/>
          <w:b/>
          <w:color w:val="231F20"/>
          <w:sz w:val="21"/>
          <w:szCs w:val="21"/>
        </w:rPr>
        <w:t xml:space="preserve"> </w:t>
      </w:r>
    </w:p>
    <w:p w14:paraId="67D32E66" w14:textId="77777777" w:rsidR="003548C5" w:rsidRPr="006B0510" w:rsidRDefault="001C25A7" w:rsidP="003548C5">
      <w:r w:rsidRPr="006B0510">
        <w:t xml:space="preserve">A correctly fitted muzzle </w:t>
      </w:r>
      <w:r w:rsidR="00A976B6" w:rsidRPr="006B0510">
        <w:t xml:space="preserve">used to cover the nose and jaw area of a greyhound </w:t>
      </w:r>
      <w:r w:rsidRPr="006B0510">
        <w:t xml:space="preserve">should </w:t>
      </w:r>
      <w:r w:rsidRPr="006B0510">
        <w:rPr>
          <w:rFonts w:ascii="Arial" w:hAnsi="Arial" w:cs="Arial"/>
          <w:color w:val="231F20"/>
          <w:sz w:val="21"/>
          <w:szCs w:val="21"/>
        </w:rPr>
        <w:t>not</w:t>
      </w:r>
      <w:r w:rsidR="00A85A4B" w:rsidRPr="006B0510">
        <w:t xml:space="preserve"> restrict normal and neces</w:t>
      </w:r>
      <w:r w:rsidR="00B2576B" w:rsidRPr="006B0510">
        <w:t xml:space="preserve">sary </w:t>
      </w:r>
      <w:proofErr w:type="spellStart"/>
      <w:r w:rsidR="00B2576B" w:rsidRPr="006B0510">
        <w:t>behaviour</w:t>
      </w:r>
      <w:proofErr w:type="spellEnd"/>
      <w:r w:rsidR="00B2576B" w:rsidRPr="006B0510">
        <w:t xml:space="preserve"> such as panting and drinking.</w:t>
      </w:r>
      <w:r w:rsidRPr="006B0510">
        <w:t xml:space="preserve"> </w:t>
      </w:r>
    </w:p>
    <w:p w14:paraId="2BA7EBA1" w14:textId="77777777" w:rsidR="00FB2510" w:rsidRPr="003548C5" w:rsidRDefault="00B2576B" w:rsidP="003548C5">
      <w:pPr>
        <w:tabs>
          <w:tab w:val="left" w:pos="1039"/>
        </w:tabs>
      </w:pPr>
      <w:r w:rsidRPr="006B0510">
        <w:t>Muzzling protocols</w:t>
      </w:r>
      <w:r w:rsidR="00E326B1" w:rsidRPr="006B0510">
        <w:t xml:space="preserve"> </w:t>
      </w:r>
      <w:r w:rsidR="00651D88" w:rsidRPr="006B0510">
        <w:t>that differ from the Code</w:t>
      </w:r>
      <w:r w:rsidRPr="006B0510">
        <w:t xml:space="preserve"> can be stipulated in the EHMP.</w:t>
      </w:r>
      <w:r>
        <w:t xml:space="preserve"> </w:t>
      </w:r>
    </w:p>
    <w:sectPr w:rsidR="00FB2510" w:rsidRPr="003548C5" w:rsidSect="003573F3">
      <w:headerReference w:type="default" r:id="rId11"/>
      <w:footerReference w:type="default" r:id="rId12"/>
      <w:headerReference w:type="first" r:id="rId13"/>
      <w:type w:val="continuous"/>
      <w:pgSz w:w="11900" w:h="16840"/>
      <w:pgMar w:top="181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3F7F4" w14:textId="77777777" w:rsidR="0062321D" w:rsidRDefault="0062321D" w:rsidP="00B96D69">
      <w:r>
        <w:separator/>
      </w:r>
    </w:p>
  </w:endnote>
  <w:endnote w:type="continuationSeparator" w:id="0">
    <w:p w14:paraId="762EEB4A" w14:textId="77777777" w:rsidR="0062321D" w:rsidRDefault="0062321D" w:rsidP="00B96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C Light">
    <w:panose1 w:val="00000400000000000000"/>
    <w:charset w:val="00"/>
    <w:family w:val="modern"/>
    <w:pitch w:val="variable"/>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8855622"/>
      <w:docPartObj>
        <w:docPartGallery w:val="Page Numbers (Bottom of Page)"/>
        <w:docPartUnique/>
      </w:docPartObj>
    </w:sdtPr>
    <w:sdtEndPr>
      <w:rPr>
        <w:rStyle w:val="PageNumber"/>
      </w:rPr>
    </w:sdtEndPr>
    <w:sdtContent>
      <w:p w14:paraId="69AF885A" w14:textId="1CAEE6D2" w:rsidR="004837D4" w:rsidRDefault="004837D4" w:rsidP="00E23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1D24">
          <w:rPr>
            <w:rStyle w:val="PageNumber"/>
            <w:noProof/>
          </w:rPr>
          <w:t>10</w:t>
        </w:r>
        <w:r>
          <w:rPr>
            <w:rStyle w:val="PageNumber"/>
          </w:rPr>
          <w:fldChar w:fldCharType="end"/>
        </w:r>
      </w:p>
    </w:sdtContent>
  </w:sdt>
  <w:p w14:paraId="0E0ECF8C" w14:textId="77777777" w:rsidR="004837D4" w:rsidRPr="003548C5" w:rsidRDefault="004837D4" w:rsidP="00F50FE8">
    <w:pPr>
      <w:pStyle w:val="Footer"/>
      <w:rPr>
        <w:color w:val="E57100" w:themeColor="accent1"/>
      </w:rPr>
    </w:pPr>
    <w:r w:rsidRPr="00F50FE8">
      <w:rPr>
        <w:color w:val="E57100" w:themeColor="accent1"/>
      </w:rPr>
      <w:t>Code of Practice for the Keeping of</w:t>
    </w:r>
    <w:r>
      <w:rPr>
        <w:color w:val="E57100" w:themeColor="accent1"/>
      </w:rPr>
      <w:t xml:space="preserve"> </w:t>
    </w:r>
    <w:r w:rsidRPr="00F50FE8">
      <w:rPr>
        <w:color w:val="E57100" w:themeColor="accent1"/>
      </w:rPr>
      <w:t>Racing Greyhounds</w:t>
    </w:r>
    <w:r>
      <w:rPr>
        <w:color w:val="E57100" w:themeColor="accent1"/>
      </w:rPr>
      <w:t xml:space="preserve"> - FAQs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AB51F" w14:textId="77777777" w:rsidR="0062321D" w:rsidRDefault="0062321D" w:rsidP="00B96D69">
      <w:r>
        <w:separator/>
      </w:r>
    </w:p>
  </w:footnote>
  <w:footnote w:type="continuationSeparator" w:id="0">
    <w:p w14:paraId="06272422" w14:textId="77777777" w:rsidR="0062321D" w:rsidRDefault="0062321D" w:rsidP="00B96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6B19" w14:textId="41838E23" w:rsidR="004837D4" w:rsidRDefault="004837D4" w:rsidP="00B96D69">
    <w:pPr>
      <w:pStyle w:val="Header"/>
    </w:pPr>
    <w:r>
      <w:rPr>
        <w:color w:val="FF0000"/>
      </w:rPr>
      <w:br/>
    </w:r>
    <w:r>
      <w:rPr>
        <w:color w:val="FF0000"/>
      </w:rPr>
      <w:br/>
    </w:r>
    <w:r>
      <w:rPr>
        <w:noProof/>
        <w:lang w:val="en-AU" w:eastAsia="en-AU"/>
      </w:rPr>
      <w:drawing>
        <wp:anchor distT="0" distB="0" distL="114300" distR="114300" simplePos="0" relativeHeight="251665920" behindDoc="1" locked="0" layoutInCell="1" allowOverlap="1" wp14:anchorId="2FFC057D" wp14:editId="726B686B">
          <wp:simplePos x="0" y="0"/>
          <wp:positionH relativeFrom="column">
            <wp:posOffset>-968573</wp:posOffset>
          </wp:positionH>
          <wp:positionV relativeFrom="paragraph">
            <wp:posOffset>-478959</wp:posOffset>
          </wp:positionV>
          <wp:extent cx="7615666" cy="10776758"/>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74 Ag Animal Welfare Factsheet 2 Pager 5.png"/>
                  <pic:cNvPicPr/>
                </pic:nvPicPr>
                <pic:blipFill>
                  <a:blip r:embed="rId1">
                    <a:extLst>
                      <a:ext uri="{28A0092B-C50C-407E-A947-70E740481C1C}">
                        <a14:useLocalDpi xmlns:a14="http://schemas.microsoft.com/office/drawing/2010/main" val="0"/>
                      </a:ext>
                    </a:extLst>
                  </a:blip>
                  <a:stretch>
                    <a:fillRect/>
                  </a:stretch>
                </pic:blipFill>
                <pic:spPr>
                  <a:xfrm>
                    <a:off x="0" y="0"/>
                    <a:ext cx="7615666" cy="1077675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A309F" w14:textId="5886F5B8" w:rsidR="004837D4" w:rsidRDefault="004837D4">
    <w:pPr>
      <w:pStyle w:val="Header"/>
    </w:pPr>
    <w:r>
      <w:rPr>
        <w:color w:val="FF0000"/>
      </w:rPr>
      <w:br/>
    </w:r>
    <w:r>
      <w:rPr>
        <w:color w:val="FF0000"/>
      </w:rPr>
      <w:br/>
    </w:r>
    <w:r>
      <w:rPr>
        <w:noProof/>
        <w:lang w:val="en-AU" w:eastAsia="en-AU"/>
      </w:rPr>
      <w:drawing>
        <wp:anchor distT="0" distB="0" distL="114300" distR="114300" simplePos="0" relativeHeight="251656704" behindDoc="1" locked="0" layoutInCell="1" allowOverlap="1" wp14:anchorId="2090309A" wp14:editId="56A558B0">
          <wp:simplePos x="0" y="0"/>
          <wp:positionH relativeFrom="column">
            <wp:posOffset>-884392</wp:posOffset>
          </wp:positionH>
          <wp:positionV relativeFrom="paragraph">
            <wp:posOffset>-479466</wp:posOffset>
          </wp:positionV>
          <wp:extent cx="7543800" cy="10663354"/>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74 Ag Animal Welfare Factsheet 2 Pag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33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17C41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9DEA7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9700BE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2FA463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1C097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BD478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66AD6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1A8D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E43D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ECD7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74C291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F52EB"/>
    <w:multiLevelType w:val="hybridMultilevel"/>
    <w:tmpl w:val="C4E621EA"/>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09D84BED"/>
    <w:multiLevelType w:val="hybridMultilevel"/>
    <w:tmpl w:val="2A9CED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F70756"/>
    <w:multiLevelType w:val="hybridMultilevel"/>
    <w:tmpl w:val="58761FB6"/>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36B16D08"/>
    <w:multiLevelType w:val="hybridMultilevel"/>
    <w:tmpl w:val="592A3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200183"/>
    <w:multiLevelType w:val="hybridMultilevel"/>
    <w:tmpl w:val="75361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926024"/>
    <w:multiLevelType w:val="hybridMultilevel"/>
    <w:tmpl w:val="675A796E"/>
    <w:lvl w:ilvl="0" w:tplc="AD82DEBE">
      <w:numFmt w:val="bullet"/>
      <w:lvlText w:val="•"/>
      <w:lvlJc w:val="left"/>
      <w:pPr>
        <w:ind w:left="327" w:hanging="227"/>
      </w:pPr>
      <w:rPr>
        <w:rFonts w:hint="default"/>
        <w:w w:val="100"/>
      </w:rPr>
    </w:lvl>
    <w:lvl w:ilvl="1" w:tplc="16F8696C">
      <w:numFmt w:val="bullet"/>
      <w:lvlText w:val="-"/>
      <w:lvlJc w:val="left"/>
      <w:pPr>
        <w:ind w:left="667" w:hanging="284"/>
      </w:pPr>
      <w:rPr>
        <w:rFonts w:ascii="Arial" w:eastAsia="VIC Light" w:hAnsi="Arial" w:cs="Arial" w:hint="default"/>
        <w:color w:val="231F20"/>
        <w:spacing w:val="-4"/>
        <w:w w:val="100"/>
        <w:sz w:val="18"/>
        <w:szCs w:val="18"/>
      </w:rPr>
    </w:lvl>
    <w:lvl w:ilvl="2" w:tplc="0C52EA84">
      <w:numFmt w:val="bullet"/>
      <w:lvlText w:val="•"/>
      <w:lvlJc w:val="left"/>
      <w:pPr>
        <w:ind w:left="1383" w:hanging="284"/>
      </w:pPr>
      <w:rPr>
        <w:rFonts w:hint="default"/>
      </w:rPr>
    </w:lvl>
    <w:lvl w:ilvl="3" w:tplc="73227258">
      <w:numFmt w:val="bullet"/>
      <w:lvlText w:val="•"/>
      <w:lvlJc w:val="left"/>
      <w:pPr>
        <w:ind w:left="2106" w:hanging="284"/>
      </w:pPr>
      <w:rPr>
        <w:rFonts w:hint="default"/>
      </w:rPr>
    </w:lvl>
    <w:lvl w:ilvl="4" w:tplc="F5708146">
      <w:numFmt w:val="bullet"/>
      <w:lvlText w:val="•"/>
      <w:lvlJc w:val="left"/>
      <w:pPr>
        <w:ind w:left="2830" w:hanging="284"/>
      </w:pPr>
      <w:rPr>
        <w:rFonts w:hint="default"/>
      </w:rPr>
    </w:lvl>
    <w:lvl w:ilvl="5" w:tplc="D4C2A740">
      <w:numFmt w:val="bullet"/>
      <w:lvlText w:val="•"/>
      <w:lvlJc w:val="left"/>
      <w:pPr>
        <w:ind w:left="3553" w:hanging="284"/>
      </w:pPr>
      <w:rPr>
        <w:rFonts w:hint="default"/>
      </w:rPr>
    </w:lvl>
    <w:lvl w:ilvl="6" w:tplc="AE825044">
      <w:numFmt w:val="bullet"/>
      <w:lvlText w:val="•"/>
      <w:lvlJc w:val="left"/>
      <w:pPr>
        <w:ind w:left="4276" w:hanging="284"/>
      </w:pPr>
      <w:rPr>
        <w:rFonts w:hint="default"/>
      </w:rPr>
    </w:lvl>
    <w:lvl w:ilvl="7" w:tplc="A8DEF914">
      <w:numFmt w:val="bullet"/>
      <w:lvlText w:val="•"/>
      <w:lvlJc w:val="left"/>
      <w:pPr>
        <w:ind w:left="5000" w:hanging="284"/>
      </w:pPr>
      <w:rPr>
        <w:rFonts w:hint="default"/>
      </w:rPr>
    </w:lvl>
    <w:lvl w:ilvl="8" w:tplc="1F346552">
      <w:numFmt w:val="bullet"/>
      <w:lvlText w:val="•"/>
      <w:lvlJc w:val="left"/>
      <w:pPr>
        <w:ind w:left="5723" w:hanging="284"/>
      </w:pPr>
      <w:rPr>
        <w:rFonts w:hint="default"/>
      </w:rPr>
    </w:lvl>
  </w:abstractNum>
  <w:abstractNum w:abstractNumId="17" w15:restartNumberingAfterBreak="0">
    <w:nsid w:val="628023AC"/>
    <w:multiLevelType w:val="hybridMultilevel"/>
    <w:tmpl w:val="C2106A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CE03D2"/>
    <w:multiLevelType w:val="hybridMultilevel"/>
    <w:tmpl w:val="9BA23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FB2029"/>
    <w:multiLevelType w:val="hybridMultilevel"/>
    <w:tmpl w:val="D3CCE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73135C"/>
    <w:multiLevelType w:val="hybridMultilevel"/>
    <w:tmpl w:val="4DE003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6"/>
  </w:num>
  <w:num w:numId="8">
    <w:abstractNumId w:val="7"/>
  </w:num>
  <w:num w:numId="9">
    <w:abstractNumId w:val="8"/>
  </w:num>
  <w:num w:numId="10">
    <w:abstractNumId w:val="10"/>
  </w:num>
  <w:num w:numId="11">
    <w:abstractNumId w:val="0"/>
  </w:num>
  <w:num w:numId="12">
    <w:abstractNumId w:val="12"/>
  </w:num>
  <w:num w:numId="13">
    <w:abstractNumId w:val="13"/>
  </w:num>
  <w:num w:numId="14">
    <w:abstractNumId w:val="15"/>
  </w:num>
  <w:num w:numId="15">
    <w:abstractNumId w:val="20"/>
  </w:num>
  <w:num w:numId="16">
    <w:abstractNumId w:val="14"/>
  </w:num>
  <w:num w:numId="17">
    <w:abstractNumId w:val="19"/>
  </w:num>
  <w:num w:numId="18">
    <w:abstractNumId w:val="18"/>
  </w:num>
  <w:num w:numId="19">
    <w:abstractNumId w:val="17"/>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3052"/>
    <w:rsid w:val="00005821"/>
    <w:rsid w:val="000077FB"/>
    <w:rsid w:val="00041A63"/>
    <w:rsid w:val="000424AA"/>
    <w:rsid w:val="00046220"/>
    <w:rsid w:val="000468C4"/>
    <w:rsid w:val="00065E50"/>
    <w:rsid w:val="000673FE"/>
    <w:rsid w:val="000A5257"/>
    <w:rsid w:val="000B0E4F"/>
    <w:rsid w:val="000C15DC"/>
    <w:rsid w:val="000C353F"/>
    <w:rsid w:val="000C3B4B"/>
    <w:rsid w:val="000E620B"/>
    <w:rsid w:val="000E79D0"/>
    <w:rsid w:val="00107E20"/>
    <w:rsid w:val="0011484D"/>
    <w:rsid w:val="00115893"/>
    <w:rsid w:val="00133664"/>
    <w:rsid w:val="00134B74"/>
    <w:rsid w:val="001500B3"/>
    <w:rsid w:val="001530C5"/>
    <w:rsid w:val="00172850"/>
    <w:rsid w:val="00175EC2"/>
    <w:rsid w:val="00183C76"/>
    <w:rsid w:val="00194793"/>
    <w:rsid w:val="001A1319"/>
    <w:rsid w:val="001B4A26"/>
    <w:rsid w:val="001C25A7"/>
    <w:rsid w:val="001C6263"/>
    <w:rsid w:val="001D4ED5"/>
    <w:rsid w:val="001D6052"/>
    <w:rsid w:val="001D7731"/>
    <w:rsid w:val="001E37D9"/>
    <w:rsid w:val="001E3C94"/>
    <w:rsid w:val="001E5016"/>
    <w:rsid w:val="001F3B08"/>
    <w:rsid w:val="00213367"/>
    <w:rsid w:val="00224651"/>
    <w:rsid w:val="00227D9D"/>
    <w:rsid w:val="00242EAC"/>
    <w:rsid w:val="00246C6E"/>
    <w:rsid w:val="002770BB"/>
    <w:rsid w:val="00285791"/>
    <w:rsid w:val="002A2C1D"/>
    <w:rsid w:val="002C5888"/>
    <w:rsid w:val="002D3EA0"/>
    <w:rsid w:val="002E058D"/>
    <w:rsid w:val="002E13A1"/>
    <w:rsid w:val="002F57DC"/>
    <w:rsid w:val="003211FB"/>
    <w:rsid w:val="00336CDE"/>
    <w:rsid w:val="00337B7B"/>
    <w:rsid w:val="003548C5"/>
    <w:rsid w:val="00354A71"/>
    <w:rsid w:val="0035537C"/>
    <w:rsid w:val="003573F3"/>
    <w:rsid w:val="00371493"/>
    <w:rsid w:val="00373105"/>
    <w:rsid w:val="003A1F2B"/>
    <w:rsid w:val="003A492F"/>
    <w:rsid w:val="003B2FFD"/>
    <w:rsid w:val="003B4294"/>
    <w:rsid w:val="003B5F63"/>
    <w:rsid w:val="003D2D7C"/>
    <w:rsid w:val="003D2EAA"/>
    <w:rsid w:val="003F35E5"/>
    <w:rsid w:val="0040487D"/>
    <w:rsid w:val="00434C2C"/>
    <w:rsid w:val="00446FAB"/>
    <w:rsid w:val="004563B6"/>
    <w:rsid w:val="004701D2"/>
    <w:rsid w:val="0047153E"/>
    <w:rsid w:val="00480283"/>
    <w:rsid w:val="004837D4"/>
    <w:rsid w:val="0048579A"/>
    <w:rsid w:val="00493E17"/>
    <w:rsid w:val="00494F1C"/>
    <w:rsid w:val="004A2281"/>
    <w:rsid w:val="004A3BB8"/>
    <w:rsid w:val="004A3F64"/>
    <w:rsid w:val="004A64DD"/>
    <w:rsid w:val="004C1E2D"/>
    <w:rsid w:val="004E094E"/>
    <w:rsid w:val="004E64D1"/>
    <w:rsid w:val="00521B4A"/>
    <w:rsid w:val="00541688"/>
    <w:rsid w:val="0054744D"/>
    <w:rsid w:val="00560B5A"/>
    <w:rsid w:val="0057530D"/>
    <w:rsid w:val="00577E67"/>
    <w:rsid w:val="005809E0"/>
    <w:rsid w:val="00594F89"/>
    <w:rsid w:val="005F00EC"/>
    <w:rsid w:val="005F1D88"/>
    <w:rsid w:val="00610453"/>
    <w:rsid w:val="0062321D"/>
    <w:rsid w:val="0062436E"/>
    <w:rsid w:val="00631DF4"/>
    <w:rsid w:val="00651D88"/>
    <w:rsid w:val="00652AEB"/>
    <w:rsid w:val="0065406A"/>
    <w:rsid w:val="0067508D"/>
    <w:rsid w:val="00685DAF"/>
    <w:rsid w:val="00686AB2"/>
    <w:rsid w:val="006B0510"/>
    <w:rsid w:val="006B63F5"/>
    <w:rsid w:val="006B69DD"/>
    <w:rsid w:val="006C1A76"/>
    <w:rsid w:val="006C3859"/>
    <w:rsid w:val="006F6E15"/>
    <w:rsid w:val="00700912"/>
    <w:rsid w:val="007061EA"/>
    <w:rsid w:val="00780097"/>
    <w:rsid w:val="00781D23"/>
    <w:rsid w:val="00786446"/>
    <w:rsid w:val="007A152D"/>
    <w:rsid w:val="007A6853"/>
    <w:rsid w:val="007B251C"/>
    <w:rsid w:val="007B3B74"/>
    <w:rsid w:val="007B4A37"/>
    <w:rsid w:val="007C0E98"/>
    <w:rsid w:val="00800018"/>
    <w:rsid w:val="008044DE"/>
    <w:rsid w:val="008278EC"/>
    <w:rsid w:val="008304B8"/>
    <w:rsid w:val="00830FD1"/>
    <w:rsid w:val="0085384A"/>
    <w:rsid w:val="008621B0"/>
    <w:rsid w:val="00890066"/>
    <w:rsid w:val="008A1869"/>
    <w:rsid w:val="008B0143"/>
    <w:rsid w:val="008B20AC"/>
    <w:rsid w:val="008B31A0"/>
    <w:rsid w:val="008C662A"/>
    <w:rsid w:val="008C6AFF"/>
    <w:rsid w:val="008C7DE1"/>
    <w:rsid w:val="008D1B83"/>
    <w:rsid w:val="008D3E98"/>
    <w:rsid w:val="008E3C13"/>
    <w:rsid w:val="008F0D49"/>
    <w:rsid w:val="008F2450"/>
    <w:rsid w:val="00911614"/>
    <w:rsid w:val="00913C87"/>
    <w:rsid w:val="00922F1C"/>
    <w:rsid w:val="00940DE8"/>
    <w:rsid w:val="009427A0"/>
    <w:rsid w:val="00955C50"/>
    <w:rsid w:val="00982773"/>
    <w:rsid w:val="00986A8E"/>
    <w:rsid w:val="00987FC5"/>
    <w:rsid w:val="00997AF7"/>
    <w:rsid w:val="009A6D95"/>
    <w:rsid w:val="009B628B"/>
    <w:rsid w:val="009D2C8F"/>
    <w:rsid w:val="009D4AF2"/>
    <w:rsid w:val="009E0653"/>
    <w:rsid w:val="009E0C93"/>
    <w:rsid w:val="009E73A2"/>
    <w:rsid w:val="009E7670"/>
    <w:rsid w:val="00A010F9"/>
    <w:rsid w:val="00A270FE"/>
    <w:rsid w:val="00A2741E"/>
    <w:rsid w:val="00A431A3"/>
    <w:rsid w:val="00A46443"/>
    <w:rsid w:val="00A67254"/>
    <w:rsid w:val="00A7419F"/>
    <w:rsid w:val="00A85A4B"/>
    <w:rsid w:val="00A97643"/>
    <w:rsid w:val="00A976B6"/>
    <w:rsid w:val="00AD0278"/>
    <w:rsid w:val="00AD6EB0"/>
    <w:rsid w:val="00AE2D59"/>
    <w:rsid w:val="00AE61ED"/>
    <w:rsid w:val="00AE78AF"/>
    <w:rsid w:val="00AF4D3F"/>
    <w:rsid w:val="00AF65A5"/>
    <w:rsid w:val="00AF7C15"/>
    <w:rsid w:val="00B11B90"/>
    <w:rsid w:val="00B16316"/>
    <w:rsid w:val="00B24263"/>
    <w:rsid w:val="00B2576B"/>
    <w:rsid w:val="00B40ACD"/>
    <w:rsid w:val="00B9122C"/>
    <w:rsid w:val="00B93726"/>
    <w:rsid w:val="00B96D69"/>
    <w:rsid w:val="00BD5F9C"/>
    <w:rsid w:val="00BE6166"/>
    <w:rsid w:val="00BF4070"/>
    <w:rsid w:val="00BF6698"/>
    <w:rsid w:val="00BF6EFB"/>
    <w:rsid w:val="00C0062B"/>
    <w:rsid w:val="00C108B4"/>
    <w:rsid w:val="00C15360"/>
    <w:rsid w:val="00C15404"/>
    <w:rsid w:val="00C20A69"/>
    <w:rsid w:val="00C24438"/>
    <w:rsid w:val="00C27E96"/>
    <w:rsid w:val="00C717FE"/>
    <w:rsid w:val="00C8399D"/>
    <w:rsid w:val="00C87C9B"/>
    <w:rsid w:val="00C93A2C"/>
    <w:rsid w:val="00CE2443"/>
    <w:rsid w:val="00CF2D2C"/>
    <w:rsid w:val="00D164A7"/>
    <w:rsid w:val="00D421F9"/>
    <w:rsid w:val="00D57468"/>
    <w:rsid w:val="00DA7115"/>
    <w:rsid w:val="00DB3F7D"/>
    <w:rsid w:val="00DC4CA4"/>
    <w:rsid w:val="00DC5805"/>
    <w:rsid w:val="00DD6DD2"/>
    <w:rsid w:val="00E107DD"/>
    <w:rsid w:val="00E16551"/>
    <w:rsid w:val="00E2318F"/>
    <w:rsid w:val="00E326B1"/>
    <w:rsid w:val="00E3472C"/>
    <w:rsid w:val="00E52F0A"/>
    <w:rsid w:val="00E53949"/>
    <w:rsid w:val="00E71AD2"/>
    <w:rsid w:val="00E87505"/>
    <w:rsid w:val="00E9057B"/>
    <w:rsid w:val="00EB0947"/>
    <w:rsid w:val="00EB0CC5"/>
    <w:rsid w:val="00EB44A1"/>
    <w:rsid w:val="00ED635F"/>
    <w:rsid w:val="00ED6ED1"/>
    <w:rsid w:val="00EE4838"/>
    <w:rsid w:val="00EF1D24"/>
    <w:rsid w:val="00EF637B"/>
    <w:rsid w:val="00F04C79"/>
    <w:rsid w:val="00F05394"/>
    <w:rsid w:val="00F1014F"/>
    <w:rsid w:val="00F15646"/>
    <w:rsid w:val="00F20E2E"/>
    <w:rsid w:val="00F36057"/>
    <w:rsid w:val="00F4109E"/>
    <w:rsid w:val="00F43052"/>
    <w:rsid w:val="00F43BD3"/>
    <w:rsid w:val="00F50912"/>
    <w:rsid w:val="00F50FE8"/>
    <w:rsid w:val="00F64673"/>
    <w:rsid w:val="00F73ADF"/>
    <w:rsid w:val="00F749DC"/>
    <w:rsid w:val="00FA3B71"/>
    <w:rsid w:val="00FA6374"/>
    <w:rsid w:val="00FB2510"/>
    <w:rsid w:val="00FB45DD"/>
    <w:rsid w:val="00FE6A30"/>
    <w:rsid w:val="00FE7858"/>
    <w:rsid w:val="00FF7C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8D277E"/>
  <w15:docId w15:val="{7B581592-CD8A-EA4F-A34E-B14EBA14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062B"/>
    <w:pPr>
      <w:snapToGrid w:val="0"/>
      <w:spacing w:after="240"/>
    </w:pPr>
    <w:rPr>
      <w:sz w:val="22"/>
      <w:szCs w:val="20"/>
      <w:lang w:val="en-US"/>
    </w:rPr>
  </w:style>
  <w:style w:type="paragraph" w:styleId="Heading1">
    <w:name w:val="heading 1"/>
    <w:basedOn w:val="Normal"/>
    <w:next w:val="Normal"/>
    <w:link w:val="Heading1Char"/>
    <w:uiPriority w:val="9"/>
    <w:qFormat/>
    <w:rsid w:val="00B96D69"/>
    <w:pPr>
      <w:spacing w:after="120"/>
      <w:outlineLvl w:val="0"/>
    </w:pPr>
    <w:rPr>
      <w:b/>
      <w:color w:val="00B7BD" w:themeColor="accent3"/>
      <w:sz w:val="24"/>
      <w:szCs w:val="22"/>
    </w:rPr>
  </w:style>
  <w:style w:type="paragraph" w:styleId="Heading2">
    <w:name w:val="heading 2"/>
    <w:basedOn w:val="Normal"/>
    <w:next w:val="Normal"/>
    <w:link w:val="Heading2Char"/>
    <w:uiPriority w:val="9"/>
    <w:unhideWhenUsed/>
    <w:qFormat/>
    <w:rsid w:val="00B96D69"/>
    <w:pPr>
      <w:spacing w:after="120"/>
      <w:outlineLvl w:val="1"/>
    </w:pPr>
    <w:rPr>
      <w:color w:val="00B7BD" w:themeColor="accent3"/>
    </w:rPr>
  </w:style>
  <w:style w:type="paragraph" w:styleId="Heading3">
    <w:name w:val="heading 3"/>
    <w:basedOn w:val="Normal"/>
    <w:next w:val="Normal"/>
    <w:link w:val="Heading3Char"/>
    <w:uiPriority w:val="9"/>
    <w:unhideWhenUsed/>
    <w:qFormat/>
    <w:rsid w:val="007B3B74"/>
    <w:pPr>
      <w:spacing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customStyle="1" w:styleId="HeaderChar">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customStyle="1" w:styleId="FooterChar">
    <w:name w:val="Footer Char"/>
    <w:basedOn w:val="DefaultParagraphFont"/>
    <w:link w:val="Footer"/>
    <w:uiPriority w:val="99"/>
    <w:rsid w:val="00F43052"/>
  </w:style>
  <w:style w:type="character" w:customStyle="1" w:styleId="Heading1Char">
    <w:name w:val="Heading 1 Char"/>
    <w:basedOn w:val="DefaultParagraphFont"/>
    <w:link w:val="Heading1"/>
    <w:uiPriority w:val="9"/>
    <w:rsid w:val="00B96D69"/>
    <w:rPr>
      <w:b/>
      <w:color w:val="00B7BD" w:themeColor="accent3"/>
      <w:szCs w:val="22"/>
      <w:lang w:val="en-US"/>
    </w:rPr>
  </w:style>
  <w:style w:type="paragraph" w:styleId="Subtitle">
    <w:name w:val="Subtitle"/>
    <w:basedOn w:val="Normal"/>
    <w:next w:val="Normal"/>
    <w:link w:val="SubtitleChar"/>
    <w:uiPriority w:val="11"/>
    <w:qFormat/>
    <w:rsid w:val="00C15404"/>
    <w:rPr>
      <w:color w:val="535659" w:themeColor="text1"/>
      <w:sz w:val="28"/>
    </w:rPr>
  </w:style>
  <w:style w:type="character" w:customStyle="1" w:styleId="SubtitleChar">
    <w:name w:val="Subtitle Char"/>
    <w:basedOn w:val="DefaultParagraphFont"/>
    <w:link w:val="Subtitle"/>
    <w:uiPriority w:val="11"/>
    <w:rsid w:val="00C15404"/>
    <w:rPr>
      <w:color w:val="535659" w:themeColor="text1"/>
      <w:sz w:val="28"/>
      <w:szCs w:val="20"/>
      <w:lang w:val="en-US"/>
    </w:rPr>
  </w:style>
  <w:style w:type="paragraph" w:styleId="Title">
    <w:name w:val="Title"/>
    <w:basedOn w:val="Normal"/>
    <w:next w:val="Normal"/>
    <w:link w:val="TitleChar"/>
    <w:uiPriority w:val="10"/>
    <w:qFormat/>
    <w:rsid w:val="004E094E"/>
    <w:pPr>
      <w:spacing w:after="0"/>
    </w:pPr>
    <w:rPr>
      <w:color w:val="E57100" w:themeColor="accent1"/>
      <w:sz w:val="40"/>
      <w:szCs w:val="40"/>
    </w:rPr>
  </w:style>
  <w:style w:type="character" w:customStyle="1" w:styleId="TitleChar">
    <w:name w:val="Title Char"/>
    <w:basedOn w:val="DefaultParagraphFont"/>
    <w:link w:val="Title"/>
    <w:uiPriority w:val="10"/>
    <w:rsid w:val="004E094E"/>
    <w:rPr>
      <w:color w:val="E57100" w:themeColor="accent1"/>
      <w:sz w:val="40"/>
      <w:szCs w:val="40"/>
      <w:lang w:val="en-US"/>
    </w:rPr>
  </w:style>
  <w:style w:type="paragraph" w:styleId="ListBullet">
    <w:name w:val="List Bullet"/>
    <w:basedOn w:val="Normal"/>
    <w:uiPriority w:val="99"/>
    <w:unhideWhenUsed/>
    <w:rsid w:val="00BF6EFB"/>
    <w:pPr>
      <w:numPr>
        <w:numId w:val="10"/>
      </w:numPr>
      <w:contextualSpacing/>
    </w:pPr>
  </w:style>
  <w:style w:type="paragraph" w:styleId="Quote">
    <w:name w:val="Quote"/>
    <w:basedOn w:val="Normal"/>
    <w:next w:val="Normal"/>
    <w:link w:val="QuoteChar"/>
    <w:uiPriority w:val="29"/>
    <w:qFormat/>
    <w:rsid w:val="006B69DD"/>
    <w:rPr>
      <w:b/>
      <w:color w:val="E57100" w:themeColor="accent1"/>
      <w:sz w:val="24"/>
    </w:rPr>
  </w:style>
  <w:style w:type="character" w:customStyle="1" w:styleId="QuoteChar">
    <w:name w:val="Quote Char"/>
    <w:basedOn w:val="DefaultParagraphFont"/>
    <w:link w:val="Quote"/>
    <w:uiPriority w:val="29"/>
    <w:rsid w:val="006B69DD"/>
    <w:rPr>
      <w:b/>
      <w:color w:val="E57100" w:themeColor="accent1"/>
      <w:szCs w:val="20"/>
      <w:lang w:val="en-US"/>
    </w:rPr>
  </w:style>
  <w:style w:type="table" w:styleId="TableGrid">
    <w:name w:val="Table Grid"/>
    <w:basedOn w:val="TableNormal"/>
    <w:uiPriority w:val="39"/>
    <w:rsid w:val="001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 copy"/>
    <w:basedOn w:val="Normal"/>
    <w:qFormat/>
    <w:rsid w:val="00955C50"/>
    <w:rPr>
      <w:color w:val="535659" w:themeColor="text1"/>
      <w:sz w:val="28"/>
    </w:rPr>
  </w:style>
  <w:style w:type="character" w:customStyle="1" w:styleId="Heading2Char">
    <w:name w:val="Heading 2 Char"/>
    <w:basedOn w:val="DefaultParagraphFont"/>
    <w:link w:val="Heading2"/>
    <w:uiPriority w:val="9"/>
    <w:rsid w:val="00B96D69"/>
    <w:rPr>
      <w:color w:val="00B7BD" w:themeColor="accent3"/>
      <w:sz w:val="22"/>
      <w:szCs w:val="20"/>
      <w:lang w:val="en-US"/>
    </w:rPr>
  </w:style>
  <w:style w:type="character" w:customStyle="1" w:styleId="Heading3Char">
    <w:name w:val="Heading 3 Char"/>
    <w:basedOn w:val="DefaultParagraphFont"/>
    <w:link w:val="Heading3"/>
    <w:uiPriority w:val="9"/>
    <w:rsid w:val="007B3B74"/>
    <w:rPr>
      <w:b/>
      <w:sz w:val="20"/>
      <w:szCs w:val="20"/>
      <w:lang w:val="en-US"/>
    </w:rPr>
  </w:style>
  <w:style w:type="character" w:styleId="Strong">
    <w:name w:val="Strong"/>
    <w:uiPriority w:val="22"/>
    <w:qFormat/>
    <w:rsid w:val="006B69DD"/>
    <w:rPr>
      <w:b/>
      <w:color w:val="E57100" w:themeColor="accent1"/>
      <w:sz w:val="18"/>
    </w:rPr>
  </w:style>
  <w:style w:type="character" w:styleId="PageNumber">
    <w:name w:val="page number"/>
    <w:basedOn w:val="DefaultParagraphFont"/>
    <w:uiPriority w:val="99"/>
    <w:semiHidden/>
    <w:unhideWhenUsed/>
    <w:rsid w:val="00224651"/>
  </w:style>
  <w:style w:type="character" w:styleId="Hyperlink">
    <w:name w:val="Hyperlink"/>
    <w:basedOn w:val="DefaultParagraphFont"/>
    <w:uiPriority w:val="99"/>
    <w:unhideWhenUsed/>
    <w:rsid w:val="00C0062B"/>
    <w:rPr>
      <w:color w:val="0070C0"/>
      <w:u w:val="single"/>
    </w:rPr>
  </w:style>
  <w:style w:type="paragraph" w:styleId="ListParagraph">
    <w:name w:val="List Paragraph"/>
    <w:basedOn w:val="Normal"/>
    <w:uiPriority w:val="34"/>
    <w:qFormat/>
    <w:rsid w:val="006C1A76"/>
    <w:pPr>
      <w:snapToGrid/>
      <w:spacing w:after="0"/>
      <w:ind w:left="720"/>
      <w:contextualSpacing/>
    </w:pPr>
    <w:rPr>
      <w:rFonts w:ascii="Calibri" w:eastAsia="Calibri" w:hAnsi="Calibri" w:cs="Times New Roman"/>
      <w:szCs w:val="22"/>
      <w:lang w:val="en-AU"/>
    </w:rPr>
  </w:style>
  <w:style w:type="paragraph" w:styleId="NoSpacing">
    <w:name w:val="No Spacing"/>
    <w:uiPriority w:val="1"/>
    <w:qFormat/>
    <w:rsid w:val="00FF7C51"/>
    <w:pPr>
      <w:snapToGrid w:val="0"/>
    </w:pPr>
    <w:rPr>
      <w:sz w:val="22"/>
      <w:szCs w:val="20"/>
      <w:lang w:val="en-US"/>
    </w:rPr>
  </w:style>
  <w:style w:type="paragraph" w:styleId="BalloonText">
    <w:name w:val="Balloon Text"/>
    <w:basedOn w:val="Normal"/>
    <w:link w:val="BalloonTextChar"/>
    <w:uiPriority w:val="99"/>
    <w:semiHidden/>
    <w:unhideWhenUsed/>
    <w:rsid w:val="002133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367"/>
    <w:rPr>
      <w:rFonts w:ascii="Tahoma" w:hAnsi="Tahoma" w:cs="Tahoma"/>
      <w:sz w:val="16"/>
      <w:szCs w:val="16"/>
      <w:lang w:val="en-US"/>
    </w:rPr>
  </w:style>
  <w:style w:type="table" w:styleId="LightList-Accent3">
    <w:name w:val="Light List Accent 3"/>
    <w:basedOn w:val="TableNormal"/>
    <w:uiPriority w:val="61"/>
    <w:rsid w:val="00A270FE"/>
    <w:tblPr>
      <w:tblStyleRowBandSize w:val="1"/>
      <w:tblStyleColBandSize w:val="1"/>
      <w:tblBorders>
        <w:top w:val="single" w:sz="8" w:space="0" w:color="00B7BD" w:themeColor="accent3"/>
        <w:left w:val="single" w:sz="8" w:space="0" w:color="00B7BD" w:themeColor="accent3"/>
        <w:bottom w:val="single" w:sz="8" w:space="0" w:color="00B7BD" w:themeColor="accent3"/>
        <w:right w:val="single" w:sz="8" w:space="0" w:color="00B7BD" w:themeColor="accent3"/>
      </w:tblBorders>
    </w:tblPr>
    <w:tblStylePr w:type="firstRow">
      <w:pPr>
        <w:spacing w:before="0" w:after="0" w:line="240" w:lineRule="auto"/>
      </w:pPr>
      <w:rPr>
        <w:b/>
        <w:bCs/>
        <w:color w:val="FFFFFF" w:themeColor="background1"/>
      </w:rPr>
      <w:tblPr/>
      <w:tcPr>
        <w:shd w:val="clear" w:color="auto" w:fill="00B7BD" w:themeFill="accent3"/>
      </w:tcPr>
    </w:tblStylePr>
    <w:tblStylePr w:type="lastRow">
      <w:pPr>
        <w:spacing w:before="0" w:after="0" w:line="240" w:lineRule="auto"/>
      </w:pPr>
      <w:rPr>
        <w:b/>
        <w:bCs/>
      </w:rPr>
      <w:tblPr/>
      <w:tcPr>
        <w:tcBorders>
          <w:top w:val="double" w:sz="6" w:space="0" w:color="00B7BD" w:themeColor="accent3"/>
          <w:left w:val="single" w:sz="8" w:space="0" w:color="00B7BD" w:themeColor="accent3"/>
          <w:bottom w:val="single" w:sz="8" w:space="0" w:color="00B7BD" w:themeColor="accent3"/>
          <w:right w:val="single" w:sz="8" w:space="0" w:color="00B7BD" w:themeColor="accent3"/>
        </w:tcBorders>
      </w:tcPr>
    </w:tblStylePr>
    <w:tblStylePr w:type="firstCol">
      <w:rPr>
        <w:b/>
        <w:bCs/>
      </w:rPr>
    </w:tblStylePr>
    <w:tblStylePr w:type="lastCol">
      <w:rPr>
        <w:b/>
        <w:bCs/>
      </w:rPr>
    </w:tblStylePr>
    <w:tblStylePr w:type="band1Vert">
      <w:tblPr/>
      <w:tcPr>
        <w:tcBorders>
          <w:top w:val="single" w:sz="8" w:space="0" w:color="00B7BD" w:themeColor="accent3"/>
          <w:left w:val="single" w:sz="8" w:space="0" w:color="00B7BD" w:themeColor="accent3"/>
          <w:bottom w:val="single" w:sz="8" w:space="0" w:color="00B7BD" w:themeColor="accent3"/>
          <w:right w:val="single" w:sz="8" w:space="0" w:color="00B7BD" w:themeColor="accent3"/>
        </w:tcBorders>
      </w:tcPr>
    </w:tblStylePr>
    <w:tblStylePr w:type="band1Horz">
      <w:tblPr/>
      <w:tcPr>
        <w:tcBorders>
          <w:top w:val="single" w:sz="8" w:space="0" w:color="00B7BD" w:themeColor="accent3"/>
          <w:left w:val="single" w:sz="8" w:space="0" w:color="00B7BD" w:themeColor="accent3"/>
          <w:bottom w:val="single" w:sz="8" w:space="0" w:color="00B7BD" w:themeColor="accent3"/>
          <w:right w:val="single" w:sz="8" w:space="0" w:color="00B7BD" w:themeColor="accent3"/>
        </w:tcBorders>
      </w:tcPr>
    </w:tblStylePr>
  </w:style>
  <w:style w:type="paragraph" w:styleId="TOCHeading">
    <w:name w:val="TOC Heading"/>
    <w:basedOn w:val="Heading1"/>
    <w:next w:val="Normal"/>
    <w:uiPriority w:val="39"/>
    <w:semiHidden/>
    <w:unhideWhenUsed/>
    <w:qFormat/>
    <w:rsid w:val="002F57DC"/>
    <w:pPr>
      <w:keepNext/>
      <w:keepLines/>
      <w:snapToGrid/>
      <w:spacing w:before="480" w:after="0" w:line="276" w:lineRule="auto"/>
      <w:outlineLvl w:val="9"/>
    </w:pPr>
    <w:rPr>
      <w:rFonts w:asciiTheme="majorHAnsi" w:eastAsiaTheme="majorEastAsia" w:hAnsiTheme="majorHAnsi" w:cstheme="majorBidi"/>
      <w:bCs/>
      <w:color w:val="AB5300" w:themeColor="accent1" w:themeShade="BF"/>
      <w:sz w:val="28"/>
      <w:szCs w:val="28"/>
      <w:lang w:eastAsia="ja-JP"/>
    </w:rPr>
  </w:style>
  <w:style w:type="paragraph" w:styleId="TOC1">
    <w:name w:val="toc 1"/>
    <w:basedOn w:val="Normal"/>
    <w:next w:val="Normal"/>
    <w:autoRedefine/>
    <w:uiPriority w:val="39"/>
    <w:unhideWhenUsed/>
    <w:rsid w:val="002F57DC"/>
    <w:pPr>
      <w:tabs>
        <w:tab w:val="right" w:leader="dot" w:pos="9010"/>
      </w:tabs>
      <w:spacing w:before="120" w:after="120"/>
      <w:ind w:left="426" w:hanging="426"/>
    </w:pPr>
    <w:rPr>
      <w:b/>
      <w:noProof/>
      <w:sz w:val="20"/>
    </w:rPr>
  </w:style>
  <w:style w:type="paragraph" w:styleId="TOC2">
    <w:name w:val="toc 2"/>
    <w:basedOn w:val="Normal"/>
    <w:next w:val="Normal"/>
    <w:autoRedefine/>
    <w:uiPriority w:val="39"/>
    <w:unhideWhenUsed/>
    <w:rsid w:val="002F57DC"/>
    <w:pPr>
      <w:spacing w:after="100"/>
      <w:ind w:left="220"/>
    </w:pPr>
  </w:style>
  <w:style w:type="character" w:styleId="CommentReference">
    <w:name w:val="annotation reference"/>
    <w:basedOn w:val="DefaultParagraphFont"/>
    <w:uiPriority w:val="99"/>
    <w:semiHidden/>
    <w:unhideWhenUsed/>
    <w:rsid w:val="008F2450"/>
    <w:rPr>
      <w:sz w:val="16"/>
      <w:szCs w:val="16"/>
    </w:rPr>
  </w:style>
  <w:style w:type="paragraph" w:styleId="CommentText">
    <w:name w:val="annotation text"/>
    <w:basedOn w:val="Normal"/>
    <w:link w:val="CommentTextChar"/>
    <w:uiPriority w:val="99"/>
    <w:unhideWhenUsed/>
    <w:rsid w:val="008F2450"/>
    <w:rPr>
      <w:sz w:val="20"/>
    </w:rPr>
  </w:style>
  <w:style w:type="character" w:customStyle="1" w:styleId="CommentTextChar">
    <w:name w:val="Comment Text Char"/>
    <w:basedOn w:val="DefaultParagraphFont"/>
    <w:link w:val="CommentText"/>
    <w:uiPriority w:val="99"/>
    <w:rsid w:val="008F2450"/>
    <w:rPr>
      <w:sz w:val="20"/>
      <w:szCs w:val="20"/>
      <w:lang w:val="en-US"/>
    </w:rPr>
  </w:style>
  <w:style w:type="paragraph" w:styleId="CommentSubject">
    <w:name w:val="annotation subject"/>
    <w:basedOn w:val="CommentText"/>
    <w:next w:val="CommentText"/>
    <w:link w:val="CommentSubjectChar"/>
    <w:uiPriority w:val="99"/>
    <w:semiHidden/>
    <w:unhideWhenUsed/>
    <w:rsid w:val="008F2450"/>
    <w:rPr>
      <w:b/>
      <w:bCs/>
    </w:rPr>
  </w:style>
  <w:style w:type="character" w:customStyle="1" w:styleId="CommentSubjectChar">
    <w:name w:val="Comment Subject Char"/>
    <w:basedOn w:val="CommentTextChar"/>
    <w:link w:val="CommentSubject"/>
    <w:uiPriority w:val="99"/>
    <w:semiHidden/>
    <w:rsid w:val="008F2450"/>
    <w:rPr>
      <w:b/>
      <w:bCs/>
      <w:sz w:val="20"/>
      <w:szCs w:val="20"/>
      <w:lang w:val="en-US"/>
    </w:rPr>
  </w:style>
  <w:style w:type="character" w:customStyle="1" w:styleId="UnresolvedMention1">
    <w:name w:val="Unresolved Mention1"/>
    <w:basedOn w:val="DefaultParagraphFont"/>
    <w:uiPriority w:val="99"/>
    <w:semiHidden/>
    <w:unhideWhenUsed/>
    <w:rsid w:val="00651D88"/>
    <w:rPr>
      <w:color w:val="808080"/>
      <w:shd w:val="clear" w:color="auto" w:fill="E6E6E6"/>
    </w:rPr>
  </w:style>
  <w:style w:type="paragraph" w:styleId="NormalWeb">
    <w:name w:val="Normal (Web)"/>
    <w:basedOn w:val="Normal"/>
    <w:uiPriority w:val="99"/>
    <w:semiHidden/>
    <w:unhideWhenUsed/>
    <w:rsid w:val="00E87505"/>
    <w:pPr>
      <w:snapToGrid/>
      <w:spacing w:before="100" w:beforeAutospacing="1" w:after="100" w:afterAutospacing="1"/>
    </w:pPr>
    <w:rPr>
      <w:rFonts w:ascii="Times New Roman" w:eastAsiaTheme="minorEastAsia" w:hAnsi="Times New Roman" w:cs="Times New Roman"/>
      <w:sz w:val="24"/>
      <w:szCs w:val="24"/>
      <w:lang w:val="en-AU" w:eastAsia="en-GB"/>
    </w:rPr>
  </w:style>
  <w:style w:type="paragraph" w:styleId="Revision">
    <w:name w:val="Revision"/>
    <w:hidden/>
    <w:uiPriority w:val="99"/>
    <w:semiHidden/>
    <w:rsid w:val="009E0653"/>
    <w:rPr>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WV">
  <a:themeElements>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WV" id="{6345387F-3222-4C46-970F-6195A05DA9DC}" vid="{D4AB82CD-6055-364D-9475-96F7F239A4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C5E2C3B6D01064FB12345AAC8C974E0" ma:contentTypeVersion="19" ma:contentTypeDescription="DEDJTR Document" ma:contentTypeScope="" ma:versionID="ad8e13a4d08fea6a645233bea54794a6">
  <xsd:schema xmlns:xsd="http://www.w3.org/2001/XMLSchema" xmlns:xs="http://www.w3.org/2001/XMLSchema" xmlns:p="http://schemas.microsoft.com/office/2006/metadata/properties" xmlns:ns2="72567383-1e26-4692-bdad-5f5be69e1590" xmlns:ns3="b3cc5fa8-9929-4f74-b449-d7a5840b4704" xmlns:ns4="49982ea9-f294-4ed2-ad3c-6521a908e398" targetNamespace="http://schemas.microsoft.com/office/2006/metadata/properties" ma:root="true" ma:fieldsID="2a0e36466afa1506222dc680699acd85" ns2:_="" ns3:_="" ns4:_="">
    <xsd:import namespace="72567383-1e26-4692-bdad-5f5be69e1590"/>
    <xsd:import namespace="b3cc5fa8-9929-4f74-b449-d7a5840b4704"/>
    <xsd:import namespace="49982ea9-f294-4ed2-ad3c-6521a908e39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982ea9-f294-4ed2-ad3c-6521a908e39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A3531-D188-4F3E-8B06-BA14799827AF}">
  <ds:schemaRefs>
    <ds:schemaRef ds:uri="http://schemas.microsoft.com/office/infopath/2007/PartnerControls"/>
    <ds:schemaRef ds:uri="http://purl.org/dc/terms/"/>
    <ds:schemaRef ds:uri="b3cc5fa8-9929-4f74-b449-d7a5840b4704"/>
    <ds:schemaRef ds:uri="http://schemas.microsoft.com/office/2006/documentManagement/types"/>
    <ds:schemaRef ds:uri="72567383-1e26-4692-bdad-5f5be69e1590"/>
    <ds:schemaRef ds:uri="http://purl.org/dc/elements/1.1/"/>
    <ds:schemaRef ds:uri="http://schemas.microsoft.com/office/2006/metadata/properties"/>
    <ds:schemaRef ds:uri="http://schemas.openxmlformats.org/package/2006/metadata/core-properties"/>
    <ds:schemaRef ds:uri="49982ea9-f294-4ed2-ad3c-6521a908e398"/>
    <ds:schemaRef ds:uri="http://www.w3.org/XML/1998/namespace"/>
    <ds:schemaRef ds:uri="http://purl.org/dc/dcmitype/"/>
  </ds:schemaRefs>
</ds:datastoreItem>
</file>

<file path=customXml/itemProps2.xml><?xml version="1.0" encoding="utf-8"?>
<ds:datastoreItem xmlns:ds="http://schemas.openxmlformats.org/officeDocument/2006/customXml" ds:itemID="{6AA3C72E-913C-4C9D-8480-BBAEB127849C}">
  <ds:schemaRefs>
    <ds:schemaRef ds:uri="http://schemas.microsoft.com/sharepoint/v3/contenttype/forms"/>
  </ds:schemaRefs>
</ds:datastoreItem>
</file>

<file path=customXml/itemProps3.xml><?xml version="1.0" encoding="utf-8"?>
<ds:datastoreItem xmlns:ds="http://schemas.openxmlformats.org/officeDocument/2006/customXml" ds:itemID="{9DFF340B-87FB-4546-8890-A8243A127B7D}"/>
</file>

<file path=customXml/itemProps4.xml><?xml version="1.0" encoding="utf-8"?>
<ds:datastoreItem xmlns:ds="http://schemas.openxmlformats.org/officeDocument/2006/customXml" ds:itemID="{24FFB910-5FA3-4404-90D7-4562C4511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3153</Words>
  <Characters>17974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Public FAQs_20042018_FINAL</vt:lpstr>
    </vt:vector>
  </TitlesOfParts>
  <Company>Victorian Government</Company>
  <LinksUpToDate>false</LinksUpToDate>
  <CharactersWithSpaces>21085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FAQs_20042018_FINAL</dc:title>
  <dc:creator>Microsoft Office User</dc:creator>
  <cp:lastModifiedBy>Cristina Del Borrello (DEDJTR)</cp:lastModifiedBy>
  <cp:revision>2</cp:revision>
  <cp:lastPrinted>2018-04-11T03:48:00Z</cp:lastPrinted>
  <dcterms:created xsi:type="dcterms:W3CDTF">2019-03-07T22:50:00Z</dcterms:created>
  <dcterms:modified xsi:type="dcterms:W3CDTF">2019-03-07T22:50:00Z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0x010100611F6414DFB111E7BA88F9DF1743E31700FC5E2C3B6D01064FB12345AAC8C974E0</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AuthorIds_UIVersion_512">
    <vt:lpwstr>94</vt:lpwstr>
  </property>
</Properties>
</file>