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2CB1" w14:textId="625093D6" w:rsidR="00BD5E36" w:rsidRDefault="00B7028A" w:rsidP="00DD35EE">
      <w:pPr>
        <w:pStyle w:val="Agintrotext"/>
        <w:sectPr w:rsidR="00BD5E36" w:rsidSect="00BD5E3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4163" w:right="709" w:bottom="1701" w:left="709" w:header="709" w:footer="709" w:gutter="0"/>
          <w:cols w:num="2" w:space="708"/>
          <w:titlePg/>
          <w:docGrid w:linePitch="360"/>
        </w:sectPr>
      </w:pPr>
      <w:r>
        <w:rPr>
          <w:noProof/>
          <w:lang w:val="en-AU" w:eastAsia="en-AU"/>
        </w:rPr>
        <mc:AlternateContent>
          <mc:Choice Requires="wps">
            <w:drawing>
              <wp:anchor distT="0" distB="0" distL="114300" distR="114300" simplePos="0" relativeHeight="251655680" behindDoc="1" locked="0" layoutInCell="1" allowOverlap="1" wp14:anchorId="776079C1" wp14:editId="48446876">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E64032" w14:textId="77777777" w:rsidR="001E55BE" w:rsidRDefault="001E55BE" w:rsidP="001E55BE">
                            <w:pPr>
                              <w:pStyle w:val="Agtitle"/>
                              <w:rPr>
                                <w:lang w:val="en-AU"/>
                              </w:rPr>
                            </w:pPr>
                            <w:r>
                              <w:rPr>
                                <w:lang w:val="en-AU"/>
                              </w:rPr>
                              <w:t>BeeMAX</w:t>
                            </w:r>
                          </w:p>
                          <w:p w14:paraId="383990F6" w14:textId="77777777" w:rsidR="001E55BE" w:rsidRPr="00367430" w:rsidRDefault="001E55BE" w:rsidP="001E55BE">
                            <w:pPr>
                              <w:pStyle w:val="Agtitle"/>
                              <w:rPr>
                                <w:lang w:val="en-AU"/>
                              </w:rPr>
                            </w:pPr>
                            <w:r>
                              <w:rPr>
                                <w:lang w:val="en-AU"/>
                              </w:rPr>
                              <w:t>Victoria’s new beekeeper registration and surveillance system</w:t>
                            </w:r>
                          </w:p>
                          <w:p w14:paraId="596DBBEF" w14:textId="02527C10" w:rsidR="00B7028A" w:rsidRPr="007219EC" w:rsidRDefault="00B7028A" w:rsidP="00B7028A">
                            <w:pPr>
                              <w:pStyle w:val="Agtitle"/>
                              <w:rPr>
                                <w:lang w:val="en-AU"/>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079C1"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" filled="f" stroked="f">
                <v:textbox inset="0,0,0,0">
                  <w:txbxContent>
                    <w:p w14:paraId="4CE64032" w14:textId="77777777" w:rsidR="001E55BE" w:rsidRDefault="001E55BE" w:rsidP="001E55BE">
                      <w:pPr>
                        <w:pStyle w:val="Agtitle"/>
                        <w:rPr>
                          <w:lang w:val="en-AU"/>
                        </w:rPr>
                      </w:pPr>
                      <w:r>
                        <w:rPr>
                          <w:lang w:val="en-AU"/>
                        </w:rPr>
                        <w:t>BeeMAX</w:t>
                      </w:r>
                    </w:p>
                    <w:p w14:paraId="383990F6" w14:textId="77777777" w:rsidR="001E55BE" w:rsidRPr="00367430" w:rsidRDefault="001E55BE" w:rsidP="001E55BE">
                      <w:pPr>
                        <w:pStyle w:val="Agtitle"/>
                        <w:rPr>
                          <w:lang w:val="en-AU"/>
                        </w:rPr>
                      </w:pPr>
                      <w:r>
                        <w:rPr>
                          <w:lang w:val="en-AU"/>
                        </w:rPr>
                        <w:t>Victoria’s new beekeeper registration and surveillance system</w:t>
                      </w:r>
                    </w:p>
                    <w:p w14:paraId="596DBBEF" w14:textId="02527C10" w:rsidR="00B7028A" w:rsidRPr="007219EC" w:rsidRDefault="00B7028A" w:rsidP="00B7028A">
                      <w:pPr>
                        <w:pStyle w:val="Agtitle"/>
                        <w:rPr>
                          <w:lang w:val="en-AU"/>
                        </w:rPr>
                      </w:pPr>
                    </w:p>
                  </w:txbxContent>
                </v:textbox>
              </v:shape>
            </w:pict>
          </mc:Fallback>
        </mc:AlternateContent>
      </w:r>
    </w:p>
    <w:p w14:paraId="50872C35" w14:textId="615987DD" w:rsidR="001E55BE" w:rsidRPr="001E55BE" w:rsidRDefault="001E55BE" w:rsidP="001E55BE">
      <w:pPr>
        <w:pStyle w:val="Agintrotext"/>
        <w:rPr>
          <w:lang w:val="en-AU"/>
        </w:rPr>
      </w:pPr>
      <w:r w:rsidRPr="001E55BE">
        <w:rPr>
          <w:lang w:val="en-AU"/>
        </w:rPr>
        <w:t>If you keep bees in Victoria, you must be registered with Agriculture Victoria. This is a requirement under the Livestock Disease Control Act 1994 and Regulations 2017.</w:t>
      </w:r>
    </w:p>
    <w:p w14:paraId="4A7D5E75" w14:textId="77777777" w:rsidR="001E55BE" w:rsidRPr="001E55BE" w:rsidRDefault="001E55BE" w:rsidP="001E55BE">
      <w:pPr>
        <w:pStyle w:val="Heading1"/>
      </w:pPr>
      <w:r w:rsidRPr="001E55BE">
        <w:rPr>
          <w:lang w:val="en-AU"/>
        </w:rPr>
        <w:t>What is BeeMAX?</w:t>
      </w:r>
    </w:p>
    <w:p w14:paraId="469D820D" w14:textId="77777777" w:rsidR="001E55BE" w:rsidRPr="001E55BE" w:rsidRDefault="001E55BE" w:rsidP="001E55BE">
      <w:pPr>
        <w:pStyle w:val="Agbodytext"/>
        <w:rPr>
          <w:lang w:val="en-AU"/>
        </w:rPr>
      </w:pPr>
      <w:r w:rsidRPr="001E55BE">
        <w:rPr>
          <w:lang w:val="en-AU"/>
        </w:rPr>
        <w:t xml:space="preserve">Agriculture Victoria has launched the new BeeMAX beekeeper registration and surveillance database to help all beekeepers work together with government to protect our valuable apiary industry. </w:t>
      </w:r>
    </w:p>
    <w:p w14:paraId="2392F482" w14:textId="1628F5D2" w:rsidR="001E55BE" w:rsidRPr="001E55BE" w:rsidRDefault="001E55BE" w:rsidP="001E55BE">
      <w:pPr>
        <w:pStyle w:val="Agbodytext"/>
        <w:rPr>
          <w:lang w:val="en-AU"/>
        </w:rPr>
      </w:pPr>
      <w:r w:rsidRPr="001E55BE">
        <w:t>BeeMAX strengthens Victoria’s bee biosecurity by combining and enhancing the existing registration and surveillance databases used by beekeepers and Agriculture Victoria apiary staff. It will make</w:t>
      </w:r>
      <w:r w:rsidRPr="001E55BE">
        <w:rPr>
          <w:lang w:val="en-AU"/>
        </w:rPr>
        <w:t xml:space="preserve"> sharing information between more than 9000 Victorian beekeepers and government faster and easier. </w:t>
      </w:r>
    </w:p>
    <w:p w14:paraId="57BAD327" w14:textId="77777777" w:rsidR="001E55BE" w:rsidRPr="001E55BE" w:rsidRDefault="001E55BE" w:rsidP="001E55BE">
      <w:pPr>
        <w:pStyle w:val="Agbodytext"/>
        <w:rPr>
          <w:bCs/>
          <w:lang w:val="en"/>
        </w:rPr>
      </w:pPr>
      <w:r w:rsidRPr="001E55BE">
        <w:rPr>
          <w:lang w:val="en-AU"/>
        </w:rPr>
        <w:t>Using this real-time beekeeper and surveillance data will improve our reporting and analysis helping to identify trends and increase our understanding of potential or actual threats to bee health and the apiary industry.</w:t>
      </w:r>
    </w:p>
    <w:p w14:paraId="0BEC801F" w14:textId="77777777" w:rsidR="007C7BA5" w:rsidRDefault="001E55BE" w:rsidP="001E55BE">
      <w:pPr>
        <w:pStyle w:val="Agbodytext"/>
        <w:rPr>
          <w:rStyle w:val="Hyperlink"/>
          <w:lang w:val="en-AU"/>
        </w:rPr>
      </w:pPr>
      <w:r w:rsidRPr="001E55BE">
        <w:rPr>
          <w:lang w:val="en-AU"/>
        </w:rPr>
        <w:t xml:space="preserve">Creating a BeeMAX account is free, quick and easy to use. For more information or to create your new BeeMAX account visit </w:t>
      </w:r>
      <w:hyperlink r:id="rId17" w:history="1">
        <w:r w:rsidRPr="001E55BE">
          <w:rPr>
            <w:rStyle w:val="Hyperlink"/>
            <w:lang w:val="en-AU"/>
          </w:rPr>
          <w:t>www.agriculture.vic.gov.au/bees</w:t>
        </w:r>
      </w:hyperlink>
      <w:r w:rsidR="007C7BA5">
        <w:rPr>
          <w:rStyle w:val="Hyperlink"/>
          <w:lang w:val="en-AU"/>
        </w:rPr>
        <w:t xml:space="preserve"> </w:t>
      </w:r>
    </w:p>
    <w:p w14:paraId="29200B9B" w14:textId="350514D2" w:rsidR="00DD3B2D" w:rsidRPr="00EA66DC" w:rsidRDefault="00EA66DC" w:rsidP="00541442">
      <w:pPr>
        <w:pStyle w:val="Agbodytext"/>
        <w:spacing w:after="240"/>
      </w:pPr>
      <w:r w:rsidRPr="00EA66DC">
        <w:t xml:space="preserve">If you haven’t </w:t>
      </w:r>
      <w:r w:rsidR="009B72D6" w:rsidRPr="00EA66DC">
        <w:t>received</w:t>
      </w:r>
      <w:r w:rsidRPr="00EA66DC">
        <w:t xml:space="preserve"> you</w:t>
      </w:r>
      <w:r w:rsidR="009B72D6">
        <w:t>r</w:t>
      </w:r>
      <w:r w:rsidRPr="00EA66DC">
        <w:t xml:space="preserve"> </w:t>
      </w:r>
      <w:r w:rsidR="00DF6EB1">
        <w:t xml:space="preserve">registration </w:t>
      </w:r>
      <w:r w:rsidRPr="00EA66DC">
        <w:t xml:space="preserve">renewal or </w:t>
      </w:r>
      <w:r w:rsidR="00DF6EB1">
        <w:t xml:space="preserve">you are having trouble setting up </w:t>
      </w:r>
      <w:r w:rsidR="00FB5773">
        <w:t xml:space="preserve">your </w:t>
      </w:r>
      <w:proofErr w:type="spellStart"/>
      <w:r w:rsidR="00FB5773">
        <w:t>BeeMAX</w:t>
      </w:r>
      <w:proofErr w:type="spellEnd"/>
      <w:r w:rsidR="00FB5773">
        <w:t xml:space="preserve"> account </w:t>
      </w:r>
      <w:r w:rsidRPr="00EA66DC">
        <w:t xml:space="preserve">contact the </w:t>
      </w:r>
      <w:r w:rsidR="007C7BA5" w:rsidRPr="00EA66DC">
        <w:t>Beekeeper Registrar on</w:t>
      </w:r>
      <w:r w:rsidR="00DD3B2D" w:rsidRPr="00EA66DC">
        <w:t xml:space="preserve"> 1800</w:t>
      </w:r>
      <w:r w:rsidR="007C7BA5" w:rsidRPr="00EA66DC">
        <w:t xml:space="preserve"> 356 761</w:t>
      </w:r>
      <w:r w:rsidR="00FB5773">
        <w:t>.</w:t>
      </w:r>
    </w:p>
    <w:p w14:paraId="73055B8B" w14:textId="77777777" w:rsidR="001E55BE" w:rsidRPr="001E55BE" w:rsidRDefault="001E55BE" w:rsidP="001E55BE">
      <w:pPr>
        <w:pStyle w:val="Agbodytext"/>
        <w:rPr>
          <w:u w:val="single"/>
          <w:lang w:val="en-AU"/>
        </w:rPr>
      </w:pPr>
      <w:r w:rsidRPr="001E55BE">
        <w:rPr>
          <w:noProof/>
        </w:rPr>
        <w:drawing>
          <wp:anchor distT="0" distB="0" distL="114300" distR="114300" simplePos="0" relativeHeight="251659264" behindDoc="0" locked="0" layoutInCell="1" allowOverlap="1" wp14:anchorId="0DFE635D" wp14:editId="6404B1EB">
            <wp:simplePos x="0" y="0"/>
            <wp:positionH relativeFrom="margin">
              <wp:posOffset>0</wp:posOffset>
            </wp:positionH>
            <wp:positionV relativeFrom="paragraph">
              <wp:posOffset>-635</wp:posOffset>
            </wp:positionV>
            <wp:extent cx="3084120" cy="1752600"/>
            <wp:effectExtent l="0" t="0" r="2540" b="0"/>
            <wp:wrapNone/>
            <wp:docPr id="3" name="Picture 3" descr="Picture of the bees online website landing page. The picture includes a photo of a beehive entrance with bees, and a description of logi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the bees online website landing page. The picture includes a photo of a beehive entrance with bees, and a description of login options."/>
                    <pic:cNvPicPr/>
                  </pic:nvPicPr>
                  <pic:blipFill rotWithShape="1">
                    <a:blip r:embed="rId18" cstate="print">
                      <a:extLst>
                        <a:ext uri="{28A0092B-C50C-407E-A947-70E740481C1C}">
                          <a14:useLocalDpi xmlns:a14="http://schemas.microsoft.com/office/drawing/2010/main" val="0"/>
                        </a:ext>
                      </a:extLst>
                    </a:blip>
                    <a:srcRect t="4138" r="50715" b="12557"/>
                    <a:stretch/>
                  </pic:blipFill>
                  <pic:spPr bwMode="auto">
                    <a:xfrm>
                      <a:off x="0" y="0"/>
                      <a:ext cx="3085738" cy="17535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95DA55" w14:textId="77777777" w:rsidR="001E55BE" w:rsidRPr="001E55BE" w:rsidRDefault="001E55BE" w:rsidP="001E55BE">
      <w:pPr>
        <w:pStyle w:val="Agbodytext"/>
        <w:rPr>
          <w:u w:val="single"/>
          <w:lang w:val="en-AU"/>
        </w:rPr>
      </w:pPr>
    </w:p>
    <w:p w14:paraId="22E5CC04" w14:textId="77777777" w:rsidR="001E55BE" w:rsidRPr="001E55BE" w:rsidRDefault="001E55BE" w:rsidP="001E55BE">
      <w:pPr>
        <w:pStyle w:val="Agbodytext"/>
        <w:rPr>
          <w:u w:val="single"/>
          <w:lang w:val="en-AU"/>
        </w:rPr>
      </w:pPr>
    </w:p>
    <w:p w14:paraId="64D086D3" w14:textId="77777777" w:rsidR="001E55BE" w:rsidRPr="001E55BE" w:rsidRDefault="001E55BE" w:rsidP="001E55BE">
      <w:pPr>
        <w:pStyle w:val="Agbodytext"/>
        <w:rPr>
          <w:u w:val="single"/>
          <w:lang w:val="en-AU"/>
        </w:rPr>
      </w:pPr>
    </w:p>
    <w:p w14:paraId="2ED13088" w14:textId="77777777" w:rsidR="001E55BE" w:rsidRPr="001E55BE" w:rsidRDefault="001E55BE" w:rsidP="001E55BE">
      <w:pPr>
        <w:pStyle w:val="Agbodytext"/>
        <w:rPr>
          <w:u w:val="single"/>
          <w:lang w:val="en-AU"/>
        </w:rPr>
      </w:pPr>
    </w:p>
    <w:p w14:paraId="2A3FB01E" w14:textId="77777777" w:rsidR="001E55BE" w:rsidRPr="001E55BE" w:rsidRDefault="001E55BE" w:rsidP="001E55BE">
      <w:pPr>
        <w:pStyle w:val="Agbodytext"/>
        <w:rPr>
          <w:u w:val="single"/>
          <w:lang w:val="en-AU"/>
        </w:rPr>
      </w:pPr>
    </w:p>
    <w:p w14:paraId="5A6C251E" w14:textId="15508E53" w:rsidR="001E55BE" w:rsidRPr="001E55BE" w:rsidRDefault="001E55BE" w:rsidP="001E55BE">
      <w:pPr>
        <w:pStyle w:val="Heading1"/>
        <w:rPr>
          <w:lang w:val="en-AU"/>
        </w:rPr>
      </w:pPr>
      <w:r w:rsidRPr="001E55BE">
        <w:rPr>
          <w:lang w:val="en-AU"/>
        </w:rPr>
        <w:t>What can I use BeeMAX for?</w:t>
      </w:r>
    </w:p>
    <w:p w14:paraId="01D8D641" w14:textId="77777777" w:rsidR="001E55BE" w:rsidRPr="001E55BE" w:rsidRDefault="001E55BE" w:rsidP="001E55BE">
      <w:pPr>
        <w:pStyle w:val="Agbodytext"/>
      </w:pPr>
      <w:r w:rsidRPr="001E55BE">
        <w:t xml:space="preserve">All beekeepers will need a BeeMAX account to register or renew their registration. Once you have created your BeeMAX account you can maintain your own record and update your contact details, hive numbers and apiary site locations in real time.  </w:t>
      </w:r>
    </w:p>
    <w:p w14:paraId="76A033BB" w14:textId="77777777" w:rsidR="001E55BE" w:rsidRPr="001E55BE" w:rsidRDefault="001E55BE" w:rsidP="001E55BE">
      <w:pPr>
        <w:pStyle w:val="Agbodytext"/>
      </w:pPr>
      <w:r w:rsidRPr="001E55BE">
        <w:t xml:space="preserve">Best of all, the electronic diary function in BeeMAX is a one stop shop to record all your biosecurity activities and observations including: </w:t>
      </w:r>
    </w:p>
    <w:p w14:paraId="7AED8F02" w14:textId="77777777" w:rsidR="001E55BE" w:rsidRPr="001E55BE" w:rsidRDefault="001E55BE" w:rsidP="001E55BE">
      <w:pPr>
        <w:pStyle w:val="Agbodytext"/>
        <w:numPr>
          <w:ilvl w:val="0"/>
          <w:numId w:val="21"/>
        </w:numPr>
      </w:pPr>
      <w:r w:rsidRPr="001E55BE">
        <w:t>pest and disease inspections and testing</w:t>
      </w:r>
    </w:p>
    <w:p w14:paraId="06943D3C" w14:textId="77777777" w:rsidR="001E55BE" w:rsidRPr="001E55BE" w:rsidRDefault="001E55BE" w:rsidP="001E55BE">
      <w:pPr>
        <w:pStyle w:val="Agbodytext"/>
        <w:numPr>
          <w:ilvl w:val="0"/>
          <w:numId w:val="21"/>
        </w:numPr>
      </w:pPr>
      <w:r w:rsidRPr="001E55BE">
        <w:t>swarm collection data</w:t>
      </w:r>
    </w:p>
    <w:p w14:paraId="7FFDE3DC" w14:textId="77777777" w:rsidR="001E55BE" w:rsidRPr="001E55BE" w:rsidRDefault="001E55BE" w:rsidP="001E55BE">
      <w:pPr>
        <w:pStyle w:val="Agbodytext"/>
        <w:numPr>
          <w:ilvl w:val="0"/>
          <w:numId w:val="21"/>
        </w:numPr>
      </w:pPr>
      <w:r w:rsidRPr="001E55BE">
        <w:t>the movement of bees and equipment; and</w:t>
      </w:r>
    </w:p>
    <w:p w14:paraId="4A1B708C" w14:textId="77777777" w:rsidR="001E55BE" w:rsidRPr="001E55BE" w:rsidRDefault="001E55BE" w:rsidP="001E55BE">
      <w:pPr>
        <w:pStyle w:val="Agbodytext"/>
        <w:numPr>
          <w:ilvl w:val="0"/>
          <w:numId w:val="21"/>
        </w:numPr>
      </w:pPr>
      <w:r w:rsidRPr="001E55BE">
        <w:t xml:space="preserve">biosecurity training completed. </w:t>
      </w:r>
    </w:p>
    <w:p w14:paraId="19B98DFE" w14:textId="77777777" w:rsidR="001E55BE" w:rsidRPr="001E55BE" w:rsidRDefault="001E55BE" w:rsidP="001E55BE">
      <w:pPr>
        <w:pStyle w:val="Agbodytext"/>
      </w:pPr>
      <w:r w:rsidRPr="001E55BE">
        <w:t>Keeping a record of your biosecurity activities is now mandatory and using the electronic diary in BeeMAX is one way to meet your record keeping obligations in the Livestock Disease Control Regulations 2017 (Regulations).</w:t>
      </w:r>
    </w:p>
    <w:p w14:paraId="7E8908A9" w14:textId="77777777" w:rsidR="001E55BE" w:rsidRPr="001E55BE" w:rsidRDefault="001E55BE" w:rsidP="001E55BE">
      <w:pPr>
        <w:pStyle w:val="Heading1"/>
        <w:rPr>
          <w:lang w:val="en-AU"/>
        </w:rPr>
      </w:pPr>
      <w:r w:rsidRPr="001E55BE">
        <w:rPr>
          <w:lang w:val="en-AU"/>
        </w:rPr>
        <w:t>how will beemax help protect our honey bees?</w:t>
      </w:r>
    </w:p>
    <w:p w14:paraId="6A1E2EDB" w14:textId="77777777" w:rsidR="001E55BE" w:rsidRPr="001E55BE" w:rsidRDefault="001E55BE" w:rsidP="001E55BE">
      <w:pPr>
        <w:pStyle w:val="Agbodytext"/>
        <w:rPr>
          <w:bCs/>
          <w:lang w:val="en"/>
        </w:rPr>
      </w:pPr>
      <w:r w:rsidRPr="001E55BE">
        <w:rPr>
          <w:bCs/>
          <w:lang w:val="en"/>
        </w:rPr>
        <w:t xml:space="preserve">The Regulations were updated on 12 June 2019, adopting the requirements in the Australian </w:t>
      </w:r>
      <w:proofErr w:type="gramStart"/>
      <w:r w:rsidRPr="001E55BE">
        <w:rPr>
          <w:bCs/>
          <w:lang w:val="en"/>
        </w:rPr>
        <w:t>Honey Bee</w:t>
      </w:r>
      <w:proofErr w:type="gramEnd"/>
      <w:r w:rsidRPr="001E55BE">
        <w:rPr>
          <w:bCs/>
          <w:lang w:val="en"/>
        </w:rPr>
        <w:t xml:space="preserve"> Industry Biosecurity Code of Practice. The aim of making these changes is to improve the standard of beekeeping across Victoria. </w:t>
      </w:r>
    </w:p>
    <w:p w14:paraId="22F88451" w14:textId="77777777" w:rsidR="001E55BE" w:rsidRPr="001E55BE" w:rsidRDefault="001E55BE" w:rsidP="001E55BE">
      <w:pPr>
        <w:pStyle w:val="Agbodytext"/>
        <w:rPr>
          <w:bCs/>
          <w:lang w:val="en"/>
        </w:rPr>
      </w:pPr>
      <w:r w:rsidRPr="001E55BE">
        <w:rPr>
          <w:bCs/>
          <w:lang w:val="en"/>
        </w:rPr>
        <w:t xml:space="preserve">BeeMAX is the next step to protect Victoria’s apiary industry. We will use the data captured to identify trends, potential risks and improve our preparedness and emergency response capability for an exotic honeybee pest or disease. </w:t>
      </w:r>
    </w:p>
    <w:p w14:paraId="32F8DB76" w14:textId="77777777" w:rsidR="001E55BE" w:rsidRPr="001E55BE" w:rsidRDefault="001E55BE" w:rsidP="001E55BE">
      <w:pPr>
        <w:pStyle w:val="Agbodytext"/>
        <w:rPr>
          <w:bCs/>
          <w:lang w:val="en"/>
        </w:rPr>
      </w:pPr>
      <w:r w:rsidRPr="001E55BE">
        <w:rPr>
          <w:bCs/>
          <w:lang w:val="en"/>
        </w:rPr>
        <w:t xml:space="preserve">It wasn’t long ago that Victoria’s beekeeping industry was threatened by the deadly Varroa mite when it was intercepted at the Port of Melbourne in 2018.  </w:t>
      </w:r>
    </w:p>
    <w:p w14:paraId="10081503" w14:textId="77777777" w:rsidR="001E55BE" w:rsidRPr="001E55BE" w:rsidRDefault="001E55BE" w:rsidP="001E55BE">
      <w:pPr>
        <w:pStyle w:val="Agbodytext"/>
        <w:rPr>
          <w:bCs/>
          <w:lang w:val="en"/>
        </w:rPr>
      </w:pPr>
      <w:r w:rsidRPr="001E55BE">
        <w:rPr>
          <w:bCs/>
          <w:lang w:val="en"/>
        </w:rPr>
        <w:t xml:space="preserve">Government, industry and the community worked together to respond to the detection and, thankfully, there have been no further detections since. </w:t>
      </w:r>
    </w:p>
    <w:p w14:paraId="211AD115" w14:textId="77777777" w:rsidR="001E55BE" w:rsidRPr="001E55BE" w:rsidRDefault="001E55BE" w:rsidP="001E55BE">
      <w:pPr>
        <w:pStyle w:val="Agbodytext"/>
        <w:rPr>
          <w:bCs/>
          <w:lang w:val="en"/>
        </w:rPr>
      </w:pPr>
      <w:r w:rsidRPr="001E55BE">
        <w:rPr>
          <w:bCs/>
          <w:lang w:val="en"/>
        </w:rPr>
        <w:lastRenderedPageBreak/>
        <w:t xml:space="preserve">This was only possible because of the information provided to Agriculture Victoria by beekeepers, through their registration and surveillance activities. It was a reminder to everyone to be vigilant in protecting Victoria’s apiary and pollination industries. </w:t>
      </w:r>
    </w:p>
    <w:p w14:paraId="1CD3E6ED" w14:textId="77777777" w:rsidR="001E55BE" w:rsidRPr="001E55BE" w:rsidRDefault="001E55BE" w:rsidP="001E55BE">
      <w:pPr>
        <w:pStyle w:val="Heading1"/>
      </w:pPr>
      <w:r w:rsidRPr="001E55BE">
        <w:rPr>
          <w:lang w:val="en-AU"/>
        </w:rPr>
        <w:t>Is the information in beemax protected ?</w:t>
      </w:r>
    </w:p>
    <w:p w14:paraId="084ED2D7" w14:textId="77777777" w:rsidR="001E55BE" w:rsidRPr="001E55BE" w:rsidRDefault="001E55BE" w:rsidP="001E55BE">
      <w:pPr>
        <w:pStyle w:val="Agbodytext"/>
      </w:pPr>
      <w:r w:rsidRPr="001E55BE">
        <w:t xml:space="preserve">Absolutely. Any beekeeper information provided to the department can only be accessed by departmental apiary staff for the purposes of administering the Livestock Disease Control Act 1994 and Regulations 2017. </w:t>
      </w:r>
    </w:p>
    <w:p w14:paraId="52FB332F" w14:textId="77777777" w:rsidR="001E55BE" w:rsidRPr="001E55BE" w:rsidRDefault="001E55BE" w:rsidP="001E55BE">
      <w:pPr>
        <w:pStyle w:val="Agbodytext"/>
      </w:pPr>
      <w:r w:rsidRPr="001E55BE">
        <w:t>The department is committed to protecting your privacy. All personal information will be handled in accordance with the department's Privacy Policy and the Privacy and Data Protection Act 2014.  Information may be provided to Victorian and local government agencies, where it is deemed necessary to identify hive ownership.</w:t>
      </w:r>
    </w:p>
    <w:p w14:paraId="09E76AF1" w14:textId="77777777" w:rsidR="001E55BE" w:rsidRPr="001E55BE" w:rsidRDefault="001E55BE" w:rsidP="001E55BE">
      <w:pPr>
        <w:pStyle w:val="Agbodytext"/>
      </w:pPr>
      <w:r w:rsidRPr="001E55BE">
        <w:t xml:space="preserve">For more information, a copy of the privacy statement can be found at www.djpr.vic.gov.au/privacy. Enquiries can be directed to the department's Privacy officer by email at: </w:t>
      </w:r>
      <w:hyperlink r:id="rId19" w:history="1">
        <w:r w:rsidRPr="001E55BE">
          <w:rPr>
            <w:rStyle w:val="Hyperlink"/>
          </w:rPr>
          <w:t>privacy@agriculture.vic.gov.au</w:t>
        </w:r>
      </w:hyperlink>
    </w:p>
    <w:p w14:paraId="1D735967" w14:textId="49CDEB1A" w:rsidR="00124E51" w:rsidRDefault="00124E51" w:rsidP="00124E51">
      <w:pPr>
        <w:pStyle w:val="Heading1"/>
        <w:rPr>
          <w:lang w:val="en-AU"/>
        </w:rPr>
      </w:pPr>
      <w:r>
        <w:rPr>
          <w:lang w:val="en-AU"/>
        </w:rPr>
        <w:t>acknowledgement</w:t>
      </w:r>
    </w:p>
    <w:p w14:paraId="7BC10F85" w14:textId="0B6EAD02" w:rsidR="00124E51" w:rsidRPr="00124E51" w:rsidRDefault="00124E51" w:rsidP="00124E51">
      <w:pPr>
        <w:rPr>
          <w:lang w:val="en-AU"/>
        </w:rPr>
      </w:pPr>
      <w:r>
        <w:t>This factsheet was produced by Cynthia Kefaloukos, Apiary Pest and Disease Officer, Chief Plant Health Officer Unit, February 2020</w:t>
      </w:r>
    </w:p>
    <w:p w14:paraId="0867BA70" w14:textId="77777777" w:rsidR="008872CE" w:rsidRPr="00D55D23" w:rsidRDefault="008872CE" w:rsidP="00DA75E5">
      <w:pPr>
        <w:pStyle w:val="Agbodytext"/>
      </w:pPr>
    </w:p>
    <w:sectPr w:rsidR="008872CE" w:rsidRPr="00D55D23" w:rsidSect="001E55BE">
      <w:type w:val="continuous"/>
      <w:pgSz w:w="11900" w:h="16840"/>
      <w:pgMar w:top="1701" w:right="709" w:bottom="1701" w:left="709" w:header="709" w:footer="141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1988" w14:textId="77777777" w:rsidR="00D23DAC" w:rsidRDefault="00D23DAC" w:rsidP="008954B2">
      <w:r>
        <w:separator/>
      </w:r>
    </w:p>
  </w:endnote>
  <w:endnote w:type="continuationSeparator" w:id="0">
    <w:p w14:paraId="2FFEFD9C" w14:textId="77777777" w:rsidR="00D23DAC" w:rsidRDefault="00D23DAC"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MT">
    <w:altName w:val="Arial"/>
    <w:charset w:val="00"/>
    <w:family w:val="auto"/>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2827" w14:textId="77777777" w:rsidR="007C5C6F" w:rsidRDefault="007C5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5142" w14:textId="27AA02BB" w:rsidR="001E55BE" w:rsidRPr="00A14743" w:rsidRDefault="00832CD8" w:rsidP="001E55BE">
    <w:pPr>
      <w:spacing w:after="0" w:line="140" w:lineRule="atLeast"/>
      <w:rPr>
        <w:rFonts w:eastAsia="Times New Roman" w:cs="Arial"/>
        <w:color w:val="auto"/>
        <w:sz w:val="14"/>
        <w:szCs w:val="14"/>
      </w:rPr>
    </w:pPr>
    <w:r>
      <w:rPr>
        <w:rFonts w:eastAsia="Times New Roman" w:cs="Arial"/>
        <w:noProof/>
        <w:color w:val="auto"/>
        <w:sz w:val="14"/>
        <w:szCs w:val="14"/>
      </w:rPr>
      <mc:AlternateContent>
        <mc:Choice Requires="wps">
          <w:drawing>
            <wp:anchor distT="0" distB="0" distL="114300" distR="114300" simplePos="0" relativeHeight="251663872" behindDoc="0" locked="0" layoutInCell="0" allowOverlap="1" wp14:anchorId="403785EB" wp14:editId="6C7D207F">
              <wp:simplePos x="0" y="0"/>
              <wp:positionH relativeFrom="page">
                <wp:posOffset>0</wp:posOffset>
              </wp:positionH>
              <wp:positionV relativeFrom="page">
                <wp:posOffset>10229215</wp:posOffset>
              </wp:positionV>
              <wp:extent cx="7556500" cy="273050"/>
              <wp:effectExtent l="0" t="0" r="0" b="12700"/>
              <wp:wrapNone/>
              <wp:docPr id="2" name="MSIPCM4b6f49aa9aa18f276bc5738c"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89290" w14:textId="1CA4D1D7"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3785EB" id="_x0000_t202" coordsize="21600,21600" o:spt="202" path="m,l,21600r21600,l21600,xe">
              <v:stroke joinstyle="miter"/>
              <v:path gradientshapeok="t" o:connecttype="rect"/>
            </v:shapetype>
            <v:shape id="MSIPCM4b6f49aa9aa18f276bc5738c" o:spid="_x0000_s1028" type="#_x0000_t202" alt="{&quot;HashCode&quot;:-1264680268,&quot;Height&quot;:842.0,&quot;Width&quot;:595.0,&quot;Placement&quot;:&quot;Footer&quot;,&quot;Index&quot;:&quot;Primary&quot;,&quot;Section&quot;:1,&quot;Top&quot;:0.0,&quot;Left&quot;:0.0}" style="position:absolute;margin-left:0;margin-top:805.45pt;width:59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fill o:detectmouseclick="t"/>
              <v:textbox inset=",0,,0">
                <w:txbxContent>
                  <w:p w14:paraId="3BD89290" w14:textId="1CA4D1D7"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v:textbox>
              <w10:wrap anchorx="page" anchory="page"/>
            </v:shape>
          </w:pict>
        </mc:Fallback>
      </mc:AlternateContent>
    </w:r>
    <w:r w:rsidR="001E55BE" w:rsidRPr="00A14743">
      <w:rPr>
        <w:rFonts w:eastAsia="Times New Roman" w:cs="Arial"/>
        <w:color w:val="auto"/>
        <w:sz w:val="14"/>
        <w:szCs w:val="14"/>
      </w:rPr>
      <w:t>© The State of Victoria Department Jobs, Precincts and Regions 20</w:t>
    </w:r>
    <w:r w:rsidR="001E55BE">
      <w:rPr>
        <w:rFonts w:eastAsia="Times New Roman" w:cs="Arial"/>
        <w:color w:val="auto"/>
        <w:sz w:val="14"/>
        <w:szCs w:val="14"/>
      </w:rPr>
      <w:t>20</w:t>
    </w:r>
  </w:p>
  <w:p w14:paraId="084C471E" w14:textId="77777777" w:rsidR="001E55BE" w:rsidRDefault="001E55BE" w:rsidP="001E55BE">
    <w:pPr>
      <w:tabs>
        <w:tab w:val="left" w:pos="2487"/>
      </w:tabs>
      <w:spacing w:before="120" w:line="240" w:lineRule="auto"/>
      <w:rPr>
        <w:rFonts w:eastAsia="Times New Roman" w:cs="Arial"/>
        <w:color w:val="auto"/>
        <w:sz w:val="14"/>
        <w:szCs w:val="14"/>
      </w:rPr>
    </w:pPr>
    <w:r w:rsidRPr="00A14743">
      <w:rPr>
        <w:rFonts w:eastAsia="Times New Roman" w:cs="Arial"/>
        <w:noProof/>
        <w:color w:val="auto"/>
        <w:sz w:val="14"/>
        <w:szCs w:val="14"/>
        <w:lang w:val="en-GB" w:eastAsia="en-GB"/>
      </w:rPr>
      <w:drawing>
        <wp:inline distT="0" distB="0" distL="0" distR="0" wp14:anchorId="6EDDB24A" wp14:editId="4A0DC61B">
          <wp:extent cx="762000" cy="276225"/>
          <wp:effectExtent l="0" t="0" r="0" b="9525"/>
          <wp:docPr id="16" name="Picture 1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r>
      <w:rPr>
        <w:rFonts w:eastAsia="Times New Roman" w:cs="Arial"/>
        <w:color w:val="auto"/>
        <w:sz w:val="14"/>
        <w:szCs w:val="14"/>
      </w:rPr>
      <w:tab/>
    </w:r>
  </w:p>
  <w:p w14:paraId="0884EF51" w14:textId="35C60220" w:rsidR="001E55BE" w:rsidRPr="001E55BE" w:rsidRDefault="001E55BE" w:rsidP="001E55BE">
    <w:pPr>
      <w:tabs>
        <w:tab w:val="left" w:pos="2487"/>
      </w:tabs>
      <w:spacing w:before="120" w:line="240" w:lineRule="auto"/>
      <w:rPr>
        <w:rFonts w:eastAsia="Times New Roman" w:cs="Arial"/>
        <w:color w:val="auto"/>
        <w:sz w:val="14"/>
        <w:szCs w:val="14"/>
      </w:rPr>
    </w:pPr>
    <w:r w:rsidRPr="00A14743">
      <w:rPr>
        <w:rFonts w:eastAsia="Times New Roman" w:cs="Arial"/>
        <w:color w:val="auto"/>
        <w:sz w:val="14"/>
        <w:szCs w:val="14"/>
      </w:rPr>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Economic Development, Jobs, Transport &amp; Resources logo. To view a copy of this licence, visit </w:t>
    </w:r>
    <w:hyperlink r:id="rId2" w:history="1">
      <w:r w:rsidRPr="00A14743">
        <w:rPr>
          <w:rFonts w:eastAsia="Times New Roman" w:cs="Arial"/>
          <w:color w:val="0563C1" w:themeColor="hyperlink"/>
          <w:sz w:val="14"/>
          <w:szCs w:val="14"/>
          <w:u w:val="single"/>
        </w:rPr>
        <w:t>http://creativecommons.org/licenses/by/3.0/au/deed.en</w:t>
      </w:r>
    </w:hyperlink>
  </w:p>
  <w:p w14:paraId="4402B4D5" w14:textId="250B3FC0" w:rsidR="001E55BE" w:rsidRPr="00A14743" w:rsidRDefault="001E55BE" w:rsidP="001E55BE">
    <w:pPr>
      <w:spacing w:before="120" w:after="0" w:line="240" w:lineRule="auto"/>
      <w:rPr>
        <w:rFonts w:eastAsia="Times New Roman" w:cs="Arial"/>
        <w:color w:val="auto"/>
        <w:sz w:val="14"/>
        <w:szCs w:val="14"/>
      </w:rPr>
    </w:pPr>
    <w:r w:rsidRPr="00A14743">
      <w:rPr>
        <w:rFonts w:eastAsia="Times New Roman" w:cs="Arial"/>
        <w:color w:val="auto"/>
        <w:sz w:val="14"/>
        <w:szCs w:val="14"/>
      </w:rPr>
      <w:t xml:space="preserve">ISBN </w:t>
    </w:r>
    <w:r w:rsidR="006E45B9" w:rsidRPr="006E45B9">
      <w:rPr>
        <w:rFonts w:eastAsia="Times New Roman" w:cs="Arial"/>
        <w:color w:val="auto"/>
        <w:sz w:val="14"/>
        <w:szCs w:val="14"/>
      </w:rPr>
      <w:t>978-1-76090-294-0</w:t>
    </w:r>
  </w:p>
  <w:p w14:paraId="22C3BDF8" w14:textId="77777777" w:rsidR="001E55BE" w:rsidRPr="00A14743" w:rsidRDefault="001E55BE" w:rsidP="001E55BE">
    <w:pPr>
      <w:autoSpaceDE w:val="0"/>
      <w:autoSpaceDN w:val="0"/>
      <w:adjustRightInd w:val="0"/>
      <w:spacing w:after="0"/>
      <w:rPr>
        <w:rFonts w:cs="Arial"/>
        <w:b/>
        <w:bCs/>
        <w:color w:val="000000"/>
        <w:sz w:val="14"/>
        <w:szCs w:val="16"/>
      </w:rPr>
    </w:pPr>
    <w:r w:rsidRPr="00A14743">
      <w:rPr>
        <w:rFonts w:cs="Arial"/>
        <w:b/>
        <w:bCs/>
        <w:color w:val="000000"/>
        <w:sz w:val="14"/>
        <w:szCs w:val="16"/>
      </w:rPr>
      <w:t xml:space="preserve">Accessibility </w:t>
    </w:r>
  </w:p>
  <w:p w14:paraId="4A5B9D6D" w14:textId="458D92BE" w:rsidR="001E55BE" w:rsidRPr="00A14743" w:rsidRDefault="001E55BE" w:rsidP="001E55BE">
    <w:pPr>
      <w:autoSpaceDE w:val="0"/>
      <w:autoSpaceDN w:val="0"/>
      <w:adjustRightInd w:val="0"/>
      <w:spacing w:line="240" w:lineRule="auto"/>
      <w:rPr>
        <w:rFonts w:cs="Arial"/>
        <w:color w:val="0000FF"/>
        <w:sz w:val="14"/>
        <w:szCs w:val="16"/>
        <w:u w:val="single"/>
      </w:rPr>
    </w:pPr>
    <w:r w:rsidRPr="00A14743">
      <w:rPr>
        <w:rFonts w:cs="Arial"/>
        <w:color w:val="000000"/>
        <w:sz w:val="14"/>
        <w:szCs w:val="16"/>
      </w:rPr>
      <w:t xml:space="preserve">If you would like to receive this publication in an alternative format, please telephone the DJPR Customer Service  Centre on </w:t>
    </w:r>
    <w:r w:rsidR="002D215A" w:rsidRPr="00107F38">
      <w:rPr>
        <w:rFonts w:cs="Arial"/>
        <w:color w:val="000000"/>
        <w:sz w:val="14"/>
        <w:szCs w:val="16"/>
      </w:rPr>
      <w:t>1300 502 656</w:t>
    </w:r>
    <w:r w:rsidRPr="00A14743">
      <w:rPr>
        <w:rFonts w:cs="Arial"/>
        <w:color w:val="000000"/>
        <w:sz w:val="14"/>
        <w:szCs w:val="16"/>
      </w:rPr>
      <w:t xml:space="preserve">, email </w:t>
    </w:r>
    <w:hyperlink r:id="rId3" w:history="1">
      <w:r w:rsidR="00107F38" w:rsidRPr="00C45F7C">
        <w:rPr>
          <w:rFonts w:cs="Arial"/>
          <w:color w:val="0563C1" w:themeColor="hyperlink"/>
          <w:sz w:val="14"/>
          <w:szCs w:val="16"/>
          <w:u w:val="single"/>
        </w:rPr>
        <w:t>info@agriculture.vic.gov.au</w:t>
      </w:r>
    </w:hyperlink>
    <w:r w:rsidR="00107F38" w:rsidRPr="003866ED">
      <w:rPr>
        <w:rFonts w:cs="Arial"/>
        <w:color w:val="0563C1" w:themeColor="hyperlink"/>
        <w:sz w:val="14"/>
        <w:szCs w:val="16"/>
        <w:u w:val="single"/>
      </w:rPr>
      <w:t xml:space="preserve"> </w:t>
    </w:r>
    <w:r w:rsidRPr="00A14743">
      <w:rPr>
        <w:rFonts w:cs="Arial"/>
        <w:color w:val="FF0000"/>
        <w:sz w:val="14"/>
        <w:szCs w:val="16"/>
      </w:rPr>
      <w:t xml:space="preserve"> </w:t>
    </w:r>
    <w:r w:rsidRPr="00A14743">
      <w:rPr>
        <w:rFonts w:cs="Arial"/>
        <w:sz w:val="14"/>
        <w:szCs w:val="16"/>
      </w:rPr>
      <w:t xml:space="preserve">or </w:t>
    </w:r>
    <w:r w:rsidRPr="00A14743">
      <w:rPr>
        <w:rFonts w:cs="Arial"/>
        <w:color w:val="000000"/>
        <w:sz w:val="14"/>
        <w:szCs w:val="16"/>
      </w:rPr>
      <w:t xml:space="preserve">via the National Relay Service on 133 677  </w:t>
    </w:r>
    <w:hyperlink r:id="rId4" w:history="1">
      <w:r w:rsidRPr="00A14743">
        <w:rPr>
          <w:rFonts w:cs="Arial"/>
          <w:color w:val="0563C1" w:themeColor="hyperlink"/>
          <w:sz w:val="14"/>
          <w:szCs w:val="16"/>
          <w:u w:val="single"/>
        </w:rPr>
        <w:t>www.relayservice.com.au</w:t>
      </w:r>
    </w:hyperlink>
    <w:r w:rsidRPr="00A14743">
      <w:rPr>
        <w:rFonts w:cs="Arial"/>
        <w:color w:val="000000"/>
        <w:sz w:val="14"/>
        <w:szCs w:val="16"/>
      </w:rPr>
      <w:t xml:space="preserve">. For Translating and Interpreting Service, phone 131 450 and ask them to phone the Exotic Plant Pest Hotline on 1800 084 881. This document is also available on the internet at </w:t>
    </w:r>
    <w:r w:rsidRPr="00A14743">
      <w:rPr>
        <w:rFonts w:cs="Arial"/>
        <w:color w:val="0000FF"/>
        <w:sz w:val="14"/>
        <w:szCs w:val="16"/>
        <w:u w:val="single"/>
      </w:rPr>
      <w:t>www.agriculture.vic.gov.au</w:t>
    </w:r>
  </w:p>
  <w:p w14:paraId="6488BA58" w14:textId="77777777" w:rsidR="001E55BE" w:rsidRDefault="001E55BE" w:rsidP="001E55BE">
    <w:pPr>
      <w:autoSpaceDE w:val="0"/>
      <w:autoSpaceDN w:val="0"/>
      <w:adjustRightInd w:val="0"/>
      <w:spacing w:after="0"/>
      <w:rPr>
        <w:rFonts w:cs="Arial"/>
        <w:b/>
        <w:bCs/>
        <w:color w:val="000000"/>
        <w:sz w:val="14"/>
        <w:szCs w:val="16"/>
      </w:rPr>
    </w:pPr>
    <w:r w:rsidRPr="00A14743">
      <w:rPr>
        <w:rFonts w:cs="Arial"/>
        <w:b/>
        <w:bCs/>
        <w:color w:val="000000"/>
        <w:sz w:val="14"/>
        <w:szCs w:val="16"/>
      </w:rPr>
      <w:t>Disclaimer</w:t>
    </w:r>
  </w:p>
  <w:p w14:paraId="70BFDF6B" w14:textId="49AAEDD7" w:rsidR="001E55BE" w:rsidRPr="001E55BE" w:rsidRDefault="001E55BE" w:rsidP="001E55BE">
    <w:pPr>
      <w:autoSpaceDE w:val="0"/>
      <w:autoSpaceDN w:val="0"/>
      <w:adjustRightInd w:val="0"/>
      <w:spacing w:after="80"/>
      <w:rPr>
        <w:rFonts w:cs="Arial"/>
        <w:b/>
        <w:bCs/>
        <w:color w:val="000000"/>
        <w:sz w:val="16"/>
        <w:szCs w:val="16"/>
      </w:rPr>
    </w:pPr>
    <w:r w:rsidRPr="00A14743">
      <w:rPr>
        <w:rFonts w:eastAsia="Times New Roman" w:cs="Arial"/>
        <w:color w:val="auto"/>
        <w:sz w:val="14"/>
        <w:szCs w:val="14"/>
      </w:rPr>
      <w:t>This publication may be of assistance to you but the State of Victoria and its employees do not guarantee that the publication is without flaw of any kind or is wholly</w:t>
    </w:r>
    <w:r>
      <w:rPr>
        <w:rFonts w:eastAsia="Times New Roman" w:cs="Arial"/>
        <w:color w:val="auto"/>
        <w:sz w:val="14"/>
        <w:szCs w:val="14"/>
      </w:rPr>
      <w:t xml:space="preserve"> </w:t>
    </w:r>
    <w:r w:rsidRPr="00A14743">
      <w:rPr>
        <w:rFonts w:eastAsia="Times New Roman" w:cs="Arial"/>
        <w:color w:val="auto"/>
        <w:sz w:val="14"/>
        <w:szCs w:val="14"/>
      </w:rPr>
      <w:t>appropriate for your particular purposes and therefore disclaims all liability for any error, loss or other consequence which may arise from you relying on any information in this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77E3" w14:textId="21ABF2BE" w:rsidR="006E45B9" w:rsidRDefault="00832CD8">
    <w:pPr>
      <w:pStyle w:val="Footer"/>
    </w:pPr>
    <w:r>
      <w:rPr>
        <w:noProof/>
      </w:rPr>
      <mc:AlternateContent>
        <mc:Choice Requires="wps">
          <w:drawing>
            <wp:anchor distT="0" distB="0" distL="114300" distR="114300" simplePos="0" relativeHeight="251664896" behindDoc="0" locked="0" layoutInCell="0" allowOverlap="1" wp14:anchorId="5C8C264F" wp14:editId="7DEF9437">
              <wp:simplePos x="0" y="0"/>
              <wp:positionH relativeFrom="page">
                <wp:posOffset>0</wp:posOffset>
              </wp:positionH>
              <wp:positionV relativeFrom="page">
                <wp:posOffset>10229215</wp:posOffset>
              </wp:positionV>
              <wp:extent cx="7556500" cy="273050"/>
              <wp:effectExtent l="0" t="0" r="0" b="12700"/>
              <wp:wrapNone/>
              <wp:docPr id="4" name="MSIPCM9ce348e89ab15780e0ac48a3"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3C6E2" w14:textId="76C661A1"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8C264F" id="_x0000_t202" coordsize="21600,21600" o:spt="202" path="m,l,21600r21600,l21600,xe">
              <v:stroke joinstyle="miter"/>
              <v:path gradientshapeok="t" o:connecttype="rect"/>
            </v:shapetype>
            <v:shape id="MSIPCM9ce348e89ab15780e0ac48a3" o:spid="_x0000_s1030" type="#_x0000_t202" alt="{&quot;HashCode&quot;:-1264680268,&quot;Height&quot;:842.0,&quot;Width&quot;:595.0,&quot;Placement&quot;:&quot;Footer&quot;,&quot;Index&quot;:&quot;FirstPage&quot;,&quot;Section&quot;:1,&quot;Top&quot;:0.0,&quot;Left&quot;:0.0}" style="position:absolute;margin-left:0;margin-top:805.45pt;width:59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59E3C6E2" w14:textId="76C661A1"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F74C" w14:textId="77777777" w:rsidR="00D23DAC" w:rsidRDefault="00D23DAC" w:rsidP="008954B2">
      <w:r>
        <w:separator/>
      </w:r>
    </w:p>
  </w:footnote>
  <w:footnote w:type="continuationSeparator" w:id="0">
    <w:p w14:paraId="053086D2" w14:textId="77777777" w:rsidR="00D23DAC" w:rsidRDefault="00D23DAC"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D1D1" w14:textId="77777777" w:rsidR="007C5C6F" w:rsidRDefault="007C5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D641" w14:textId="435C397B" w:rsidR="00306B4E" w:rsidRDefault="00832CD8" w:rsidP="00EF3DC4">
    <w:pPr>
      <w:pStyle w:val="Agtitle"/>
    </w:pPr>
    <w:r>
      <w:rPr>
        <w:noProof/>
        <w:lang w:val="en-AU" w:eastAsia="en-AU"/>
      </w:rPr>
      <mc:AlternateContent>
        <mc:Choice Requires="wps">
          <w:drawing>
            <wp:anchor distT="0" distB="0" distL="114300" distR="114300" simplePos="0" relativeHeight="251665920" behindDoc="0" locked="0" layoutInCell="0" allowOverlap="1" wp14:anchorId="4415FC06" wp14:editId="07A9F7F8">
              <wp:simplePos x="0" y="0"/>
              <wp:positionH relativeFrom="page">
                <wp:posOffset>0</wp:posOffset>
              </wp:positionH>
              <wp:positionV relativeFrom="page">
                <wp:posOffset>190500</wp:posOffset>
              </wp:positionV>
              <wp:extent cx="7556500" cy="273050"/>
              <wp:effectExtent l="0" t="0" r="0" b="12700"/>
              <wp:wrapNone/>
              <wp:docPr id="5" name="MSIPCM4582421fafe7379fd12300d5"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79B29" w14:textId="6ADB84AC"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15FC06" id="_x0000_t202" coordsize="21600,21600" o:spt="202" path="m,l,21600r21600,l21600,xe">
              <v:stroke joinstyle="miter"/>
              <v:path gradientshapeok="t" o:connecttype="rect"/>
            </v:shapetype>
            <v:shape id="MSIPCM4582421fafe7379fd12300d5" o:spid="_x0000_s1027" type="#_x0000_t202" alt="{&quot;HashCode&quot;:-1288817837,&quot;Height&quot;:842.0,&quot;Width&quot;:595.0,&quot;Placement&quot;:&quot;Header&quot;,&quot;Index&quot;:&quot;Primary&quot;,&quot;Section&quot;:1,&quot;Top&quot;:0.0,&quot;Left&quot;:0.0}" style="position:absolute;margin-left:0;margin-top:15pt;width:595pt;height:21.5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fill o:detectmouseclick="t"/>
              <v:textbox inset=",0,,0">
                <w:txbxContent>
                  <w:p w14:paraId="54279B29" w14:textId="6ADB84AC"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v:textbox>
              <w10:wrap anchorx="page" anchory="page"/>
            </v:shape>
          </w:pict>
        </mc:Fallback>
      </mc:AlternateContent>
    </w:r>
    <w:r w:rsidR="00FF3B94">
      <w:rPr>
        <w:noProof/>
        <w:lang w:val="en-AU" w:eastAsia="en-AU"/>
      </w:rPr>
      <w:drawing>
        <wp:anchor distT="0" distB="0" distL="114300" distR="114300" simplePos="0" relativeHeight="251661824" behindDoc="1" locked="0" layoutInCell="1" allowOverlap="1" wp14:anchorId="241DB8B0" wp14:editId="47077A83">
          <wp:simplePos x="0" y="0"/>
          <wp:positionH relativeFrom="page">
            <wp:align>center</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0B64" w14:textId="2A801A5C" w:rsidR="00147114" w:rsidRDefault="00832CD8">
    <w:pPr>
      <w:pStyle w:val="Header"/>
    </w:pPr>
    <w:r>
      <w:rPr>
        <w:noProof/>
        <w:lang w:val="en-AU" w:eastAsia="en-AU"/>
      </w:rPr>
      <mc:AlternateContent>
        <mc:Choice Requires="wps">
          <w:drawing>
            <wp:anchor distT="0" distB="0" distL="114300" distR="114300" simplePos="0" relativeHeight="251666944" behindDoc="0" locked="0" layoutInCell="0" allowOverlap="1" wp14:anchorId="0F8014BD" wp14:editId="2E751B35">
              <wp:simplePos x="0" y="0"/>
              <wp:positionH relativeFrom="page">
                <wp:posOffset>0</wp:posOffset>
              </wp:positionH>
              <wp:positionV relativeFrom="page">
                <wp:posOffset>190500</wp:posOffset>
              </wp:positionV>
              <wp:extent cx="7556500" cy="273050"/>
              <wp:effectExtent l="0" t="0" r="0" b="12700"/>
              <wp:wrapNone/>
              <wp:docPr id="8" name="MSIPCM9e764bfebc94fda14abb5c0a"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CCC7D" w14:textId="3EBB2D46"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8014BD" id="_x0000_t202" coordsize="21600,21600" o:spt="202" path="m,l,21600r21600,l21600,xe">
              <v:stroke joinstyle="miter"/>
              <v:path gradientshapeok="t" o:connecttype="rect"/>
            </v:shapetype>
            <v:shape id="MSIPCM9e764bfebc94fda14abb5c0a" o:spid="_x0000_s1029" type="#_x0000_t202" alt="{&quot;HashCode&quot;:-1288817837,&quot;Height&quot;:842.0,&quot;Width&quot;:595.0,&quot;Placement&quot;:&quot;Header&quot;,&quot;Index&quot;:&quot;FirstPage&quot;,&quot;Section&quot;:1,&quot;Top&quot;:0.0,&quot;Left&quot;:0.0}" style="position:absolute;margin-left:0;margin-top:15pt;width:595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476CCC7D" w14:textId="3EBB2D46" w:rsidR="00832CD8" w:rsidRPr="00832CD8" w:rsidRDefault="00832CD8" w:rsidP="00832CD8">
                    <w:pPr>
                      <w:spacing w:after="0"/>
                      <w:jc w:val="center"/>
                      <w:rPr>
                        <w:rFonts w:ascii="Calibri" w:hAnsi="Calibri" w:cs="Calibri"/>
                        <w:color w:val="000000"/>
                        <w:sz w:val="24"/>
                      </w:rPr>
                    </w:pPr>
                    <w:r w:rsidRPr="00832CD8">
                      <w:rPr>
                        <w:rFonts w:ascii="Calibri" w:hAnsi="Calibri" w:cs="Calibri"/>
                        <w:color w:val="000000"/>
                        <w:sz w:val="24"/>
                      </w:rPr>
                      <w:t>OFFICIAL</w:t>
                    </w:r>
                  </w:p>
                </w:txbxContent>
              </v:textbox>
              <w10:wrap anchorx="page" anchory="page"/>
            </v:shape>
          </w:pict>
        </mc:Fallback>
      </mc:AlternateContent>
    </w:r>
    <w:r w:rsidR="00A4665A">
      <w:rPr>
        <w:noProof/>
        <w:lang w:val="en-AU" w:eastAsia="en-AU"/>
      </w:rPr>
      <w:drawing>
        <wp:anchor distT="0" distB="0" distL="114300" distR="114300" simplePos="0" relativeHeight="251655680" behindDoc="1" locked="0" layoutInCell="1" allowOverlap="1" wp14:anchorId="476093B2" wp14:editId="03AD1FA9">
          <wp:simplePos x="0" y="0"/>
          <wp:positionH relativeFrom="page">
            <wp:align>right</wp:align>
          </wp:positionH>
          <wp:positionV relativeFrom="paragraph">
            <wp:posOffset>-223965</wp:posOffset>
          </wp:positionV>
          <wp:extent cx="4355722" cy="2434442"/>
          <wp:effectExtent l="0" t="0" r="6985" b="4445"/>
          <wp:wrapNone/>
          <wp:docPr id="1" name="Picture 1" descr="Green border header with the Agriculture Victoria logo in white, and a picture of a two box hive painted in white and mint g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Green border header with the Agriculture Victoria logo in white, and a picture of a two box hive painted in white and mint green."/>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362972" cy="2438494"/>
                  </a:xfrm>
                  <a:prstGeom prst="rect">
                    <a:avLst/>
                  </a:prstGeom>
                </pic:spPr>
              </pic:pic>
            </a:graphicData>
          </a:graphic>
          <wp14:sizeRelH relativeFrom="margin">
            <wp14:pctWidth>0</wp14:pctWidth>
          </wp14:sizeRelH>
          <wp14:sizeRelV relativeFrom="margin">
            <wp14:pctHeight>0</wp14:pctHeight>
          </wp14:sizeRelV>
        </wp:anchor>
      </w:drawing>
    </w:r>
    <w:r w:rsidR="00F2791C">
      <w:rPr>
        <w:noProof/>
        <w:lang w:val="en-AU" w:eastAsia="en-AU"/>
      </w:rPr>
      <w:drawing>
        <wp:anchor distT="0" distB="0" distL="114300" distR="114300" simplePos="0" relativeHeight="251662848" behindDoc="1" locked="0" layoutInCell="1" allowOverlap="1" wp14:anchorId="5B05DF64" wp14:editId="72341E36">
          <wp:simplePos x="0" y="0"/>
          <wp:positionH relativeFrom="page">
            <wp:posOffset>12985</wp:posOffset>
          </wp:positionH>
          <wp:positionV relativeFrom="page">
            <wp:posOffset>0</wp:posOffset>
          </wp:positionV>
          <wp:extent cx="7559675" cy="10685145"/>
          <wp:effectExtent l="0" t="0" r="0" b="0"/>
          <wp:wrapNone/>
          <wp:docPr id="6" name="Picture 6" descr="Green header with white writing displaying the factsheet title, and the Agriculture Victoria logo and a picture of a two box hive painted in white and gree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een header with white writing displaying the factsheet title, and the Agriculture Victoria logo and a picture of a two box hive painted in white and green. ">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56E2F"/>
    <w:multiLevelType w:val="hybridMultilevel"/>
    <w:tmpl w:val="C33A3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9"/>
  </w:num>
  <w:num w:numId="14">
    <w:abstractNumId w:val="18"/>
  </w:num>
  <w:num w:numId="15">
    <w:abstractNumId w:val="15"/>
  </w:num>
  <w:num w:numId="16">
    <w:abstractNumId w:val="13"/>
  </w:num>
  <w:num w:numId="17">
    <w:abstractNumId w:val="14"/>
  </w:num>
  <w:num w:numId="18">
    <w:abstractNumId w:val="16"/>
  </w:num>
  <w:num w:numId="19">
    <w:abstractNumId w:val="2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E"/>
    <w:rsid w:val="0002784E"/>
    <w:rsid w:val="000356FF"/>
    <w:rsid w:val="00044589"/>
    <w:rsid w:val="00051E50"/>
    <w:rsid w:val="00055C19"/>
    <w:rsid w:val="0007208B"/>
    <w:rsid w:val="00081FFD"/>
    <w:rsid w:val="000909F0"/>
    <w:rsid w:val="000C35AB"/>
    <w:rsid w:val="000C4A86"/>
    <w:rsid w:val="00107F38"/>
    <w:rsid w:val="00124E51"/>
    <w:rsid w:val="00133657"/>
    <w:rsid w:val="00147114"/>
    <w:rsid w:val="001528F2"/>
    <w:rsid w:val="001731CD"/>
    <w:rsid w:val="0018080B"/>
    <w:rsid w:val="00180AE6"/>
    <w:rsid w:val="001E55BE"/>
    <w:rsid w:val="00227CA5"/>
    <w:rsid w:val="00257C7B"/>
    <w:rsid w:val="00262B0D"/>
    <w:rsid w:val="00275313"/>
    <w:rsid w:val="00283833"/>
    <w:rsid w:val="002B0C9A"/>
    <w:rsid w:val="002C59A9"/>
    <w:rsid w:val="002D215A"/>
    <w:rsid w:val="00306B4E"/>
    <w:rsid w:val="00320B43"/>
    <w:rsid w:val="00321F07"/>
    <w:rsid w:val="003825E7"/>
    <w:rsid w:val="003866ED"/>
    <w:rsid w:val="00397B9B"/>
    <w:rsid w:val="003A0AFB"/>
    <w:rsid w:val="003A0C46"/>
    <w:rsid w:val="003A2768"/>
    <w:rsid w:val="003A63C5"/>
    <w:rsid w:val="003B22A6"/>
    <w:rsid w:val="003B79F8"/>
    <w:rsid w:val="003C2E56"/>
    <w:rsid w:val="003C4A74"/>
    <w:rsid w:val="003D032C"/>
    <w:rsid w:val="003E59F9"/>
    <w:rsid w:val="003F24C6"/>
    <w:rsid w:val="00403238"/>
    <w:rsid w:val="00416217"/>
    <w:rsid w:val="00445648"/>
    <w:rsid w:val="00480133"/>
    <w:rsid w:val="004A2968"/>
    <w:rsid w:val="004C7965"/>
    <w:rsid w:val="00511047"/>
    <w:rsid w:val="00512BAD"/>
    <w:rsid w:val="00541442"/>
    <w:rsid w:val="005465E1"/>
    <w:rsid w:val="00554F44"/>
    <w:rsid w:val="005715B8"/>
    <w:rsid w:val="00590E4A"/>
    <w:rsid w:val="005A0417"/>
    <w:rsid w:val="005D35C4"/>
    <w:rsid w:val="005D37DA"/>
    <w:rsid w:val="005D47E6"/>
    <w:rsid w:val="005D6D23"/>
    <w:rsid w:val="005D735D"/>
    <w:rsid w:val="005E07E2"/>
    <w:rsid w:val="00624BBC"/>
    <w:rsid w:val="006250EA"/>
    <w:rsid w:val="006351F3"/>
    <w:rsid w:val="006522BA"/>
    <w:rsid w:val="0066292A"/>
    <w:rsid w:val="0066610E"/>
    <w:rsid w:val="00694091"/>
    <w:rsid w:val="006A6409"/>
    <w:rsid w:val="006D07C3"/>
    <w:rsid w:val="006E45B9"/>
    <w:rsid w:val="007219EC"/>
    <w:rsid w:val="0073577E"/>
    <w:rsid w:val="0074385E"/>
    <w:rsid w:val="00763A68"/>
    <w:rsid w:val="00775C11"/>
    <w:rsid w:val="00781E24"/>
    <w:rsid w:val="00792085"/>
    <w:rsid w:val="007A59D9"/>
    <w:rsid w:val="007B43D8"/>
    <w:rsid w:val="007C5C6F"/>
    <w:rsid w:val="007C7BA5"/>
    <w:rsid w:val="007F610A"/>
    <w:rsid w:val="00832CD8"/>
    <w:rsid w:val="00833E2D"/>
    <w:rsid w:val="0086129D"/>
    <w:rsid w:val="00886DB5"/>
    <w:rsid w:val="008872CE"/>
    <w:rsid w:val="008954B2"/>
    <w:rsid w:val="008B3D9D"/>
    <w:rsid w:val="008B7B9E"/>
    <w:rsid w:val="008C3756"/>
    <w:rsid w:val="008C5966"/>
    <w:rsid w:val="008D04F6"/>
    <w:rsid w:val="008F7FBB"/>
    <w:rsid w:val="00901EEA"/>
    <w:rsid w:val="0093666F"/>
    <w:rsid w:val="00980445"/>
    <w:rsid w:val="009A3F3E"/>
    <w:rsid w:val="009A6C18"/>
    <w:rsid w:val="009B5914"/>
    <w:rsid w:val="009B72D6"/>
    <w:rsid w:val="009D2F90"/>
    <w:rsid w:val="009D6336"/>
    <w:rsid w:val="009E093A"/>
    <w:rsid w:val="00A038AC"/>
    <w:rsid w:val="00A1528A"/>
    <w:rsid w:val="00A216B7"/>
    <w:rsid w:val="00A314C5"/>
    <w:rsid w:val="00A4665A"/>
    <w:rsid w:val="00A47C38"/>
    <w:rsid w:val="00A80AF4"/>
    <w:rsid w:val="00A93FB6"/>
    <w:rsid w:val="00AA4BE3"/>
    <w:rsid w:val="00AB7D71"/>
    <w:rsid w:val="00AE78E9"/>
    <w:rsid w:val="00B01D4C"/>
    <w:rsid w:val="00B179B3"/>
    <w:rsid w:val="00B347F1"/>
    <w:rsid w:val="00B43DB8"/>
    <w:rsid w:val="00B47936"/>
    <w:rsid w:val="00B54184"/>
    <w:rsid w:val="00B57BC3"/>
    <w:rsid w:val="00B67908"/>
    <w:rsid w:val="00B67C6B"/>
    <w:rsid w:val="00B7028A"/>
    <w:rsid w:val="00BC7343"/>
    <w:rsid w:val="00BD58AD"/>
    <w:rsid w:val="00BD5E36"/>
    <w:rsid w:val="00BE0676"/>
    <w:rsid w:val="00C01CFE"/>
    <w:rsid w:val="00C124F1"/>
    <w:rsid w:val="00C14E78"/>
    <w:rsid w:val="00C21C0E"/>
    <w:rsid w:val="00C433B1"/>
    <w:rsid w:val="00C44299"/>
    <w:rsid w:val="00C45B22"/>
    <w:rsid w:val="00C45F7C"/>
    <w:rsid w:val="00C73391"/>
    <w:rsid w:val="00CA63CF"/>
    <w:rsid w:val="00CB42CF"/>
    <w:rsid w:val="00CB6DA4"/>
    <w:rsid w:val="00CD0EC4"/>
    <w:rsid w:val="00CD566D"/>
    <w:rsid w:val="00CD7156"/>
    <w:rsid w:val="00CF0624"/>
    <w:rsid w:val="00D23DAC"/>
    <w:rsid w:val="00D33A77"/>
    <w:rsid w:val="00D35FD8"/>
    <w:rsid w:val="00D55D23"/>
    <w:rsid w:val="00DA75E5"/>
    <w:rsid w:val="00DC3C90"/>
    <w:rsid w:val="00DD35EE"/>
    <w:rsid w:val="00DD3B2D"/>
    <w:rsid w:val="00DE4095"/>
    <w:rsid w:val="00DF01D4"/>
    <w:rsid w:val="00DF6EB1"/>
    <w:rsid w:val="00E21EE4"/>
    <w:rsid w:val="00E40C52"/>
    <w:rsid w:val="00E55B1A"/>
    <w:rsid w:val="00E565FB"/>
    <w:rsid w:val="00E713AB"/>
    <w:rsid w:val="00E833BA"/>
    <w:rsid w:val="00E9080D"/>
    <w:rsid w:val="00EA66DC"/>
    <w:rsid w:val="00EC56EC"/>
    <w:rsid w:val="00EF3DC4"/>
    <w:rsid w:val="00F069A0"/>
    <w:rsid w:val="00F121C4"/>
    <w:rsid w:val="00F15010"/>
    <w:rsid w:val="00F2791C"/>
    <w:rsid w:val="00F42C67"/>
    <w:rsid w:val="00F6072B"/>
    <w:rsid w:val="00F63690"/>
    <w:rsid w:val="00F71FEF"/>
    <w:rsid w:val="00F7492C"/>
    <w:rsid w:val="00FA5D66"/>
    <w:rsid w:val="00FB5773"/>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F87F5"/>
  <w15:docId w15:val="{72383C7C-CEF6-44E1-BE74-DCC77E2C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character" w:styleId="Hyperlink">
    <w:name w:val="Hyperlink"/>
    <w:basedOn w:val="DefaultParagraphFont"/>
    <w:uiPriority w:val="99"/>
    <w:unhideWhenUsed/>
    <w:rsid w:val="001E55BE"/>
    <w:rPr>
      <w:color w:val="0563C1" w:themeColor="hyperlink"/>
      <w:u w:val="single"/>
    </w:rPr>
  </w:style>
  <w:style w:type="character" w:styleId="UnresolvedMention">
    <w:name w:val="Unresolved Mention"/>
    <w:basedOn w:val="DefaultParagraphFont"/>
    <w:uiPriority w:val="99"/>
    <w:rsid w:val="001E55BE"/>
    <w:rPr>
      <w:color w:val="605E5C"/>
      <w:shd w:val="clear" w:color="auto" w:fill="E1DFDD"/>
    </w:rPr>
  </w:style>
  <w:style w:type="paragraph" w:styleId="BalloonText">
    <w:name w:val="Balloon Text"/>
    <w:basedOn w:val="Normal"/>
    <w:link w:val="BalloonTextChar"/>
    <w:uiPriority w:val="99"/>
    <w:semiHidden/>
    <w:unhideWhenUsed/>
    <w:rsid w:val="009B72D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B72D6"/>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griculture.vic.gov.au/be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privacy@agricultur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agriculture.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4" Type="http://schemas.openxmlformats.org/officeDocument/2006/relationships/hyperlink" Target="http://www.relayservice.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C2878D-00C5-4D77-A97F-58342EA63303}">
  <ds:schemaRefs>
    <ds:schemaRef ds:uri="http://schemas.microsoft.com/sharepoint/v3/contenttype/forms"/>
  </ds:schemaRefs>
</ds:datastoreItem>
</file>

<file path=customXml/itemProps2.xml><?xml version="1.0" encoding="utf-8"?>
<ds:datastoreItem xmlns:ds="http://schemas.openxmlformats.org/officeDocument/2006/customXml" ds:itemID="{3E1395FD-ECF5-4041-BBDB-6F19D2BB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9E57D-77DC-4158-951D-AE0FA75D9837}">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4.xml><?xml version="1.0" encoding="utf-8"?>
<ds:datastoreItem xmlns:ds="http://schemas.openxmlformats.org/officeDocument/2006/customXml" ds:itemID="{AEDC2CEB-55D1-B640-AF90-0D25B7C4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Factsheet: BeeMAX beekeeper registration and surveillance system</vt:lpstr>
    </vt:vector>
  </TitlesOfParts>
  <Manager/>
  <Company>Victorian Government</Company>
  <LinksUpToDate>false</LinksUpToDate>
  <CharactersWithSpaces>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BeeMAX beekeeper registration and surveillance system</dc:title>
  <dc:subject/>
  <dc:creator>Paul Dennis (DEDJTR)</dc:creator>
  <cp:keywords/>
  <dc:description/>
  <cp:lastModifiedBy>Cynthia Y Kefaloukos (DJPR)</cp:lastModifiedBy>
  <cp:revision>23</cp:revision>
  <cp:lastPrinted>2022-08-18T05:41:00Z</cp:lastPrinted>
  <dcterms:created xsi:type="dcterms:W3CDTF">2022-08-18T04:46:00Z</dcterms:created>
  <dcterms:modified xsi:type="dcterms:W3CDTF">2022-08-18T05:42:00Z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DEDJTRDivision">
    <vt:lpwstr>2;#Agriculture Victoria|aa595c92-527f-46eb-8130-f23c3634d9e6</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MSIP_Label_d00a4df9-c942-4b09-b23a-6c1023f6de27_Enabled">
    <vt:lpwstr>true</vt:lpwstr>
  </property>
  <property fmtid="{D5CDD505-2E9C-101B-9397-08002B2CF9AE}" pid="9" name="MSIP_Label_d00a4df9-c942-4b09-b23a-6c1023f6de27_SetDate">
    <vt:lpwstr>2022-08-18T05:41:53Z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0e3926a5-7093-492e-9d62-3eef5e36f407</vt:lpwstr>
  </property>
  <property fmtid="{D5CDD505-2E9C-101B-9397-08002B2CF9AE}" pid="14" name="MSIP_Label_d00a4df9-c942-4b09-b23a-6c1023f6de27_ContentBits">
    <vt:lpwstr>3</vt:lpwstr>
  </property>
</Properties>
</file>