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091C" w14:textId="46626A4A" w:rsidR="009C1A9A" w:rsidRPr="009C1A9A" w:rsidRDefault="009C1A9A" w:rsidP="009C1A9A">
      <w:pPr>
        <w:rPr>
          <w:rFonts w:ascii="Arial" w:hAnsi="Arial" w:cs="Arial"/>
          <w:b/>
          <w:sz w:val="28"/>
        </w:rPr>
      </w:pPr>
      <w:r w:rsidRPr="009C1A9A">
        <w:rPr>
          <w:rFonts w:ascii="Arial" w:hAnsi="Arial" w:cs="Arial"/>
          <w:b/>
          <w:sz w:val="28"/>
        </w:rPr>
        <w:t xml:space="preserve">Antibiotic Use in </w:t>
      </w:r>
      <w:r w:rsidR="00CC19D0">
        <w:rPr>
          <w:rFonts w:ascii="Arial" w:hAnsi="Arial" w:cs="Arial"/>
          <w:b/>
          <w:sz w:val="28"/>
        </w:rPr>
        <w:t>Cattle</w:t>
      </w:r>
      <w:r w:rsidR="00383708">
        <w:rPr>
          <w:rFonts w:ascii="Arial" w:hAnsi="Arial" w:cs="Arial"/>
          <w:b/>
          <w:sz w:val="28"/>
        </w:rPr>
        <w:t>: Traffic light diagram</w:t>
      </w:r>
    </w:p>
    <w:p w14:paraId="7B5BBFB5" w14:textId="77777777" w:rsidR="00383708" w:rsidRDefault="00383708">
      <w:pPr>
        <w:rPr>
          <w:rFonts w:ascii="Arial" w:hAnsi="Arial" w:cs="Arial"/>
        </w:rPr>
      </w:pPr>
      <w:r>
        <w:rPr>
          <w:noProof/>
        </w:rPr>
        <w:drawing>
          <wp:inline distT="0" distB="0" distL="0" distR="0" wp14:anchorId="22EF7013" wp14:editId="0AAA012E">
            <wp:extent cx="5731510" cy="40557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55745"/>
                    </a:xfrm>
                    <a:prstGeom prst="rect">
                      <a:avLst/>
                    </a:prstGeom>
                  </pic:spPr>
                </pic:pic>
              </a:graphicData>
            </a:graphic>
          </wp:inline>
        </w:drawing>
      </w:r>
    </w:p>
    <w:p w14:paraId="61275FFF" w14:textId="36FBF7BC" w:rsidR="009C1A9A" w:rsidRDefault="009C1A9A">
      <w:pPr>
        <w:rPr>
          <w:rFonts w:ascii="Arial" w:hAnsi="Arial" w:cs="Arial"/>
        </w:rPr>
      </w:pPr>
      <w:r>
        <w:rPr>
          <w:rFonts w:ascii="Arial" w:hAnsi="Arial" w:cs="Arial"/>
        </w:rPr>
        <w:t>Stop, Think, Choose wisely</w:t>
      </w:r>
    </w:p>
    <w:p w14:paraId="3E9A97F9" w14:textId="77777777" w:rsidR="009C1A9A" w:rsidRDefault="009C1A9A">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p>
    <w:p w14:paraId="4BC4F93B" w14:textId="2F778DBD" w:rsidR="00842F3A" w:rsidRPr="009C1A9A" w:rsidRDefault="00340B7B">
      <w:pPr>
        <w:rPr>
          <w:rFonts w:ascii="Arial" w:hAnsi="Arial" w:cs="Arial"/>
          <w:b/>
          <w:sz w:val="24"/>
        </w:rPr>
      </w:pPr>
      <w:r>
        <w:rPr>
          <w:rFonts w:ascii="Arial" w:hAnsi="Arial" w:cs="Arial"/>
          <w:b/>
          <w:sz w:val="24"/>
        </w:rPr>
        <w:t>LOW IMPORTANCE</w:t>
      </w:r>
      <w:r w:rsidR="00383708">
        <w:rPr>
          <w:rFonts w:ascii="Arial" w:hAnsi="Arial" w:cs="Arial"/>
          <w:b/>
          <w:sz w:val="24"/>
        </w:rPr>
        <w:t xml:space="preserve"> (in a green circle)</w:t>
      </w:r>
    </w:p>
    <w:p w14:paraId="5E9A3B1A" w14:textId="038A4083" w:rsidR="00842F3A" w:rsidRDefault="00842F3A">
      <w:pPr>
        <w:rPr>
          <w:rFonts w:ascii="Arial" w:hAnsi="Arial" w:cs="Arial"/>
        </w:rPr>
      </w:pPr>
      <w:r w:rsidRPr="00842F3A">
        <w:rPr>
          <w:rFonts w:ascii="Arial" w:hAnsi="Arial" w:cs="Arial"/>
        </w:rPr>
        <w:t xml:space="preserve">Amoxycillin </w:t>
      </w:r>
    </w:p>
    <w:p w14:paraId="69D99EF4" w14:textId="6C50F837" w:rsidR="00CC19D0" w:rsidRDefault="00CC19D0">
      <w:pPr>
        <w:rPr>
          <w:rFonts w:ascii="Arial" w:hAnsi="Arial" w:cs="Arial"/>
        </w:rPr>
      </w:pPr>
      <w:r>
        <w:rPr>
          <w:rFonts w:ascii="Arial" w:hAnsi="Arial" w:cs="Arial"/>
        </w:rPr>
        <w:t>Chlortetracycline (non-lactating)</w:t>
      </w:r>
    </w:p>
    <w:p w14:paraId="794F4CF7" w14:textId="65E6FC97" w:rsidR="00CC19D0" w:rsidRDefault="00CC19D0">
      <w:pPr>
        <w:rPr>
          <w:rFonts w:ascii="Arial" w:hAnsi="Arial" w:cs="Arial"/>
        </w:rPr>
      </w:pPr>
      <w:r>
        <w:rPr>
          <w:rFonts w:ascii="Arial" w:hAnsi="Arial" w:cs="Arial"/>
        </w:rPr>
        <w:t>Erythromycin</w:t>
      </w:r>
    </w:p>
    <w:p w14:paraId="69752530" w14:textId="39E4BA94" w:rsidR="00CC19D0" w:rsidRDefault="00CC19D0">
      <w:pPr>
        <w:rPr>
          <w:rFonts w:ascii="Arial" w:hAnsi="Arial" w:cs="Arial"/>
        </w:rPr>
      </w:pPr>
      <w:r>
        <w:rPr>
          <w:rFonts w:ascii="Arial" w:hAnsi="Arial" w:cs="Arial"/>
        </w:rPr>
        <w:t>Florfenicol</w:t>
      </w:r>
    </w:p>
    <w:p w14:paraId="16D6A080" w14:textId="47265E08" w:rsidR="00CC19D0" w:rsidRDefault="00CC19D0">
      <w:pPr>
        <w:rPr>
          <w:rFonts w:ascii="Arial" w:hAnsi="Arial" w:cs="Arial"/>
        </w:rPr>
      </w:pPr>
      <w:r>
        <w:rPr>
          <w:rFonts w:ascii="Arial" w:hAnsi="Arial" w:cs="Arial"/>
        </w:rPr>
        <w:t>Oxytetracycline</w:t>
      </w:r>
    </w:p>
    <w:p w14:paraId="25F23DD6" w14:textId="7D53CAC6" w:rsidR="00CC19D0" w:rsidRDefault="00CC19D0">
      <w:pPr>
        <w:rPr>
          <w:rFonts w:ascii="Arial" w:hAnsi="Arial" w:cs="Arial"/>
        </w:rPr>
      </w:pPr>
      <w:proofErr w:type="spellStart"/>
      <w:r>
        <w:rPr>
          <w:rFonts w:ascii="Arial" w:hAnsi="Arial" w:cs="Arial"/>
        </w:rPr>
        <w:t>Penethamate</w:t>
      </w:r>
      <w:proofErr w:type="spellEnd"/>
    </w:p>
    <w:p w14:paraId="12971A6C" w14:textId="5C545D2D" w:rsidR="00CC19D0" w:rsidRDefault="00595BEC">
      <w:pPr>
        <w:rPr>
          <w:rFonts w:ascii="Arial" w:hAnsi="Arial" w:cs="Arial"/>
        </w:rPr>
      </w:pPr>
      <w:r>
        <w:rPr>
          <w:rFonts w:ascii="Arial" w:hAnsi="Arial" w:cs="Arial"/>
        </w:rPr>
        <w:t>Penicillin</w:t>
      </w:r>
    </w:p>
    <w:p w14:paraId="2B87629D" w14:textId="3B4D7626" w:rsidR="00595BEC" w:rsidRDefault="00595BEC">
      <w:pPr>
        <w:rPr>
          <w:rFonts w:ascii="Arial" w:hAnsi="Arial" w:cs="Arial"/>
        </w:rPr>
      </w:pPr>
      <w:r>
        <w:rPr>
          <w:rFonts w:ascii="Arial" w:hAnsi="Arial" w:cs="Arial"/>
        </w:rPr>
        <w:t>Neomycin</w:t>
      </w:r>
    </w:p>
    <w:p w14:paraId="25BA52B8" w14:textId="6308F15E" w:rsidR="00595BEC" w:rsidRDefault="00595BEC">
      <w:pPr>
        <w:rPr>
          <w:rFonts w:ascii="Arial" w:hAnsi="Arial" w:cs="Arial"/>
        </w:rPr>
      </w:pPr>
      <w:proofErr w:type="spellStart"/>
      <w:r>
        <w:rPr>
          <w:rFonts w:ascii="Arial" w:hAnsi="Arial" w:cs="Arial"/>
        </w:rPr>
        <w:t>Tilmicosin</w:t>
      </w:r>
      <w:proofErr w:type="spellEnd"/>
    </w:p>
    <w:p w14:paraId="692088AD" w14:textId="647FDFFF" w:rsidR="00595BEC" w:rsidRDefault="00595BEC">
      <w:pPr>
        <w:rPr>
          <w:rFonts w:ascii="Arial" w:hAnsi="Arial" w:cs="Arial"/>
        </w:rPr>
      </w:pPr>
      <w:proofErr w:type="spellStart"/>
      <w:r>
        <w:rPr>
          <w:rFonts w:ascii="Arial" w:hAnsi="Arial" w:cs="Arial"/>
        </w:rPr>
        <w:t>Tylosin</w:t>
      </w:r>
      <w:proofErr w:type="spellEnd"/>
    </w:p>
    <w:p w14:paraId="18C12E61" w14:textId="500D2CD4" w:rsidR="00595BEC" w:rsidRDefault="00595BEC">
      <w:pPr>
        <w:rPr>
          <w:rFonts w:ascii="Arial" w:hAnsi="Arial" w:cs="Arial"/>
        </w:rPr>
      </w:pPr>
      <w:r>
        <w:rPr>
          <w:rFonts w:ascii="Arial" w:hAnsi="Arial" w:cs="Arial"/>
        </w:rPr>
        <w:t>Tulathromycin</w:t>
      </w:r>
    </w:p>
    <w:p w14:paraId="465460C3" w14:textId="7902757B" w:rsidR="00842F3A" w:rsidRPr="009C1A9A" w:rsidRDefault="00844A02">
      <w:pPr>
        <w:rPr>
          <w:rFonts w:ascii="Arial" w:hAnsi="Arial" w:cs="Arial"/>
          <w:b/>
          <w:sz w:val="24"/>
        </w:rPr>
      </w:pPr>
      <w:r>
        <w:rPr>
          <w:rFonts w:ascii="Arial" w:hAnsi="Arial" w:cs="Arial"/>
          <w:b/>
          <w:sz w:val="24"/>
        </w:rPr>
        <w:lastRenderedPageBreak/>
        <w:t>MEDIUM IMPORTANCE</w:t>
      </w:r>
      <w:r w:rsidR="00383708">
        <w:rPr>
          <w:rFonts w:ascii="Arial" w:hAnsi="Arial" w:cs="Arial"/>
          <w:b/>
          <w:sz w:val="24"/>
        </w:rPr>
        <w:t xml:space="preserve"> (in a yellow circle)</w:t>
      </w:r>
    </w:p>
    <w:p w14:paraId="498049A8" w14:textId="45AE7E68" w:rsidR="007607F6" w:rsidRDefault="00CC19D0" w:rsidP="007607F6">
      <w:pPr>
        <w:rPr>
          <w:rFonts w:ascii="Arial" w:hAnsi="Arial" w:cs="Arial"/>
        </w:rPr>
      </w:pPr>
      <w:r>
        <w:rPr>
          <w:rFonts w:ascii="Arial" w:hAnsi="Arial" w:cs="Arial"/>
        </w:rPr>
        <w:t>Apramycin</w:t>
      </w:r>
    </w:p>
    <w:p w14:paraId="6F30743A" w14:textId="2E1CBD0F" w:rsidR="007607F6" w:rsidRDefault="007607F6" w:rsidP="007607F6">
      <w:pPr>
        <w:rPr>
          <w:rFonts w:ascii="Arial" w:hAnsi="Arial" w:cs="Arial"/>
        </w:rPr>
      </w:pPr>
      <w:r>
        <w:rPr>
          <w:rFonts w:ascii="Arial" w:hAnsi="Arial" w:cs="Arial"/>
        </w:rPr>
        <w:t>Trimethoprim</w:t>
      </w:r>
      <w:r w:rsidR="00CC19D0">
        <w:rPr>
          <w:rFonts w:ascii="Arial" w:hAnsi="Arial" w:cs="Arial"/>
        </w:rPr>
        <w:t xml:space="preserve"> s</w:t>
      </w:r>
      <w:r>
        <w:rPr>
          <w:rFonts w:ascii="Arial" w:hAnsi="Arial" w:cs="Arial"/>
        </w:rPr>
        <w:t>ulphonamides</w:t>
      </w:r>
    </w:p>
    <w:p w14:paraId="28F8E186" w14:textId="7623199E" w:rsidR="00145892" w:rsidRDefault="00844A02" w:rsidP="00842F3A">
      <w:pPr>
        <w:rPr>
          <w:rFonts w:ascii="Arial" w:hAnsi="Arial" w:cs="Arial"/>
        </w:rPr>
      </w:pPr>
      <w:r>
        <w:rPr>
          <w:rFonts w:ascii="Arial" w:hAnsi="Arial" w:cs="Arial"/>
          <w:b/>
          <w:sz w:val="24"/>
        </w:rPr>
        <w:t>HIGH IMPORTANCE</w:t>
      </w:r>
      <w:r w:rsidR="00383708">
        <w:rPr>
          <w:rFonts w:ascii="Arial" w:hAnsi="Arial" w:cs="Arial"/>
          <w:b/>
          <w:sz w:val="24"/>
        </w:rPr>
        <w:t xml:space="preserve"> (in a red circle)</w:t>
      </w:r>
    </w:p>
    <w:p w14:paraId="6EF0A479" w14:textId="0879067B" w:rsidR="00842F3A" w:rsidRDefault="00127EC7" w:rsidP="00842F3A">
      <w:pPr>
        <w:rPr>
          <w:rFonts w:ascii="Arial" w:hAnsi="Arial" w:cs="Arial"/>
        </w:rPr>
      </w:pPr>
      <w:r>
        <w:rPr>
          <w:rFonts w:ascii="Arial" w:hAnsi="Arial" w:cs="Arial"/>
        </w:rPr>
        <w:t xml:space="preserve">Ceftiofur </w:t>
      </w:r>
      <w:r w:rsidR="00842F3A">
        <w:rPr>
          <w:rFonts w:ascii="Arial" w:hAnsi="Arial" w:cs="Arial"/>
        </w:rPr>
        <w:t>(Use only in an individual animal in exceptional circumstances, after culture and sensitivity testing, if there is no alternative</w:t>
      </w:r>
      <w:r w:rsidR="00445504">
        <w:rPr>
          <w:rFonts w:ascii="Arial" w:hAnsi="Arial" w:cs="Arial"/>
        </w:rPr>
        <w:t xml:space="preserve">; do not use for </w:t>
      </w:r>
      <w:proofErr w:type="spellStart"/>
      <w:r w:rsidR="00445504">
        <w:rPr>
          <w:rFonts w:ascii="Arial" w:hAnsi="Arial" w:cs="Arial"/>
        </w:rPr>
        <w:t>mastitits</w:t>
      </w:r>
      <w:proofErr w:type="spellEnd"/>
      <w:r w:rsidR="00842F3A">
        <w:rPr>
          <w:rFonts w:ascii="Arial" w:hAnsi="Arial" w:cs="Arial"/>
        </w:rPr>
        <w:t>)</w:t>
      </w:r>
    </w:p>
    <w:p w14:paraId="7B4C7875" w14:textId="4BB0E26F" w:rsidR="00842F3A" w:rsidRDefault="00127EC7" w:rsidP="00842F3A">
      <w:pPr>
        <w:rPr>
          <w:rFonts w:ascii="Arial" w:hAnsi="Arial" w:cs="Arial"/>
        </w:rPr>
      </w:pPr>
      <w:r>
        <w:rPr>
          <w:rFonts w:ascii="Arial" w:hAnsi="Arial" w:cs="Arial"/>
        </w:rPr>
        <w:t>Virginiamycin (If no alternative, PREVENTION FIRST, treatment as a last resort</w:t>
      </w:r>
      <w:r w:rsidR="00D11287">
        <w:rPr>
          <w:rFonts w:ascii="Arial" w:hAnsi="Arial" w:cs="Arial"/>
        </w:rPr>
        <w:t>.</w:t>
      </w:r>
      <w:r>
        <w:rPr>
          <w:rFonts w:ascii="Arial" w:hAnsi="Arial" w:cs="Arial"/>
        </w:rPr>
        <w:t>)</w:t>
      </w:r>
    </w:p>
    <w:p w14:paraId="5BEB889A" w14:textId="02968384" w:rsidR="00D11287" w:rsidRPr="00B91F10" w:rsidRDefault="00D11287" w:rsidP="00842F3A">
      <w:pPr>
        <w:rPr>
          <w:rFonts w:ascii="Arial" w:hAnsi="Arial" w:cs="Arial"/>
          <w:b/>
          <w:sz w:val="24"/>
          <w:szCs w:val="24"/>
        </w:rPr>
      </w:pPr>
      <w:r w:rsidRPr="00B91F10">
        <w:rPr>
          <w:rFonts w:ascii="Arial" w:hAnsi="Arial" w:cs="Arial"/>
          <w:b/>
          <w:sz w:val="24"/>
          <w:szCs w:val="24"/>
        </w:rPr>
        <w:t>Prohibited</w:t>
      </w:r>
    </w:p>
    <w:p w14:paraId="4F759D44" w14:textId="77777777" w:rsidR="00B91F10" w:rsidRDefault="00B91F10" w:rsidP="00B91F10">
      <w:pPr>
        <w:rPr>
          <w:rFonts w:ascii="Arial" w:hAnsi="Arial" w:cs="Arial"/>
        </w:rPr>
      </w:pPr>
      <w:r>
        <w:rPr>
          <w:rFonts w:ascii="Arial" w:hAnsi="Arial" w:cs="Arial"/>
        </w:rPr>
        <w:t>Fluoroquinolones</w:t>
      </w:r>
    </w:p>
    <w:p w14:paraId="6E1F0C6C" w14:textId="77777777" w:rsidR="00B91F10" w:rsidRDefault="00B91F10" w:rsidP="00B91F10">
      <w:pPr>
        <w:rPr>
          <w:rFonts w:ascii="Arial" w:hAnsi="Arial" w:cs="Arial"/>
        </w:rPr>
      </w:pPr>
      <w:r>
        <w:rPr>
          <w:rFonts w:ascii="Arial" w:hAnsi="Arial" w:cs="Arial"/>
        </w:rPr>
        <w:t>Gentamicin</w:t>
      </w:r>
      <w:bookmarkStart w:id="0" w:name="_GoBack"/>
      <w:bookmarkEnd w:id="0"/>
    </w:p>
    <w:p w14:paraId="382C7974" w14:textId="77777777" w:rsidR="00B91F10" w:rsidRDefault="00B91F10" w:rsidP="00B91F10">
      <w:pPr>
        <w:rPr>
          <w:rFonts w:ascii="Arial" w:hAnsi="Arial" w:cs="Arial"/>
        </w:rPr>
      </w:pPr>
      <w:r>
        <w:rPr>
          <w:rFonts w:ascii="Arial" w:hAnsi="Arial" w:cs="Arial"/>
        </w:rPr>
        <w:t>Chloramphenicol</w:t>
      </w:r>
    </w:p>
    <w:p w14:paraId="1D3C387A" w14:textId="77777777" w:rsidR="00B91F10" w:rsidRDefault="00B91F10" w:rsidP="00B91F10">
      <w:pPr>
        <w:rPr>
          <w:rFonts w:ascii="Arial" w:hAnsi="Arial" w:cs="Arial"/>
        </w:rPr>
      </w:pPr>
      <w:r>
        <w:rPr>
          <w:rFonts w:ascii="Arial" w:hAnsi="Arial" w:cs="Arial"/>
        </w:rPr>
        <w:t>Metronidazole</w:t>
      </w:r>
    </w:p>
    <w:p w14:paraId="2A4F51ED" w14:textId="77777777" w:rsidR="00B91F10" w:rsidRPr="00842F3A" w:rsidRDefault="00B91F10" w:rsidP="00B91F10">
      <w:pPr>
        <w:rPr>
          <w:rFonts w:ascii="Arial" w:hAnsi="Arial" w:cs="Arial"/>
        </w:rPr>
      </w:pPr>
      <w:r>
        <w:rPr>
          <w:rFonts w:ascii="Arial" w:hAnsi="Arial" w:cs="Arial"/>
        </w:rPr>
        <w:t>Nitrofurans</w:t>
      </w:r>
    </w:p>
    <w:p w14:paraId="4006AE04" w14:textId="77777777" w:rsidR="00B91F10" w:rsidRDefault="00B91F10" w:rsidP="00B91F10">
      <w:pPr>
        <w:rPr>
          <w:rFonts w:ascii="Arial" w:hAnsi="Arial" w:cs="Arial"/>
        </w:rPr>
      </w:pPr>
      <w:r>
        <w:rPr>
          <w:rFonts w:ascii="Arial" w:hAnsi="Arial" w:cs="Arial"/>
        </w:rPr>
        <w:t>Injectable streptomycin</w:t>
      </w:r>
    </w:p>
    <w:p w14:paraId="63400517" w14:textId="6653579B" w:rsidR="00D11287" w:rsidRDefault="00B91F10" w:rsidP="00842F3A">
      <w:pPr>
        <w:rPr>
          <w:rFonts w:ascii="Arial" w:hAnsi="Arial" w:cs="Arial"/>
        </w:rPr>
      </w:pPr>
      <w:r>
        <w:rPr>
          <w:rFonts w:ascii="Arial" w:hAnsi="Arial" w:cs="Arial"/>
        </w:rPr>
        <w:t>Colistin</w:t>
      </w:r>
    </w:p>
    <w:p w14:paraId="1E6D8153" w14:textId="77777777" w:rsidR="00F21ACA" w:rsidRDefault="00F21ACA" w:rsidP="00F21ACA">
      <w:pPr>
        <w:rPr>
          <w:rFonts w:ascii="Arial" w:hAnsi="Arial" w:cs="Arial"/>
        </w:rPr>
      </w:pPr>
      <w:r>
        <w:rPr>
          <w:rFonts w:ascii="Arial" w:hAnsi="Arial" w:cs="Arial"/>
        </w:rPr>
        <w:t>Note: Only those products registered for use in cattle are included. Products only registered for topical or intramammary use are not included in this list.</w:t>
      </w:r>
    </w:p>
    <w:p w14:paraId="3FB60D3A" w14:textId="77777777" w:rsidR="00842F3A" w:rsidRPr="00145892" w:rsidRDefault="00842F3A" w:rsidP="00842F3A">
      <w:pPr>
        <w:rPr>
          <w:rFonts w:ascii="Arial" w:hAnsi="Arial" w:cs="Arial"/>
          <w:b/>
          <w:sz w:val="24"/>
        </w:rPr>
      </w:pPr>
      <w:r w:rsidRPr="00145892">
        <w:rPr>
          <w:rFonts w:ascii="Arial" w:hAnsi="Arial" w:cs="Arial"/>
          <w:b/>
          <w:sz w:val="24"/>
        </w:rPr>
        <w:t>Play your part in preventing antibiotic resistant infections</w:t>
      </w:r>
    </w:p>
    <w:p w14:paraId="46263320" w14:textId="43DDCBA8" w:rsidR="00842F3A" w:rsidRDefault="00842F3A" w:rsidP="00842F3A">
      <w:pPr>
        <w:rPr>
          <w:rFonts w:ascii="Arial" w:hAnsi="Arial" w:cs="Arial"/>
        </w:rPr>
      </w:pPr>
      <w:r>
        <w:rPr>
          <w:rFonts w:ascii="Arial" w:hAnsi="Arial" w:cs="Arial"/>
        </w:rPr>
        <w:t>For more information visit</w:t>
      </w:r>
      <w:r w:rsidR="00383708">
        <w:rPr>
          <w:rFonts w:ascii="Arial" w:hAnsi="Arial" w:cs="Arial"/>
        </w:rPr>
        <w:t xml:space="preserve"> the Antibiotic resistant infections page of the Agriculture Victoria website at </w:t>
      </w:r>
      <w:r w:rsidR="002630A2">
        <w:rPr>
          <w:rFonts w:ascii="Arial" w:hAnsi="Arial" w:cs="Arial"/>
        </w:rPr>
        <w:t>agriculture.vic.gov.au/</w:t>
      </w:r>
      <w:proofErr w:type="spellStart"/>
      <w:r w:rsidR="002630A2">
        <w:rPr>
          <w:rFonts w:ascii="Arial" w:hAnsi="Arial" w:cs="Arial"/>
        </w:rPr>
        <w:t>amr</w:t>
      </w:r>
      <w:proofErr w:type="spellEnd"/>
    </w:p>
    <w:p w14:paraId="2A195E3B" w14:textId="7BB3584E" w:rsidR="00E366BC" w:rsidRDefault="00E366BC" w:rsidP="00842F3A">
      <w:pPr>
        <w:rPr>
          <w:rFonts w:ascii="Arial" w:hAnsi="Arial" w:cs="Arial"/>
        </w:rPr>
      </w:pPr>
      <w:r>
        <w:rPr>
          <w:rFonts w:ascii="Arial" w:hAnsi="Arial" w:cs="Arial"/>
          <w:b/>
        </w:rPr>
        <w:t>Agriculture Victoria logo</w:t>
      </w:r>
    </w:p>
    <w:p w14:paraId="42843049" w14:textId="77777777" w:rsidR="002630A2" w:rsidRDefault="00C414CA" w:rsidP="00842F3A">
      <w:pPr>
        <w:rPr>
          <w:rFonts w:ascii="Arial" w:hAnsi="Arial" w:cs="Arial"/>
        </w:rPr>
      </w:pPr>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29E95B61" w:rsidR="009C1A9A" w:rsidRPr="00842F3A" w:rsidRDefault="009C1A9A" w:rsidP="00842F3A">
      <w:pPr>
        <w:rPr>
          <w:rFonts w:ascii="Arial" w:hAnsi="Arial" w:cs="Arial"/>
        </w:rPr>
      </w:pP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127EC7"/>
    <w:rsid w:val="00145892"/>
    <w:rsid w:val="002630A2"/>
    <w:rsid w:val="00340B7B"/>
    <w:rsid w:val="00357E89"/>
    <w:rsid w:val="00383708"/>
    <w:rsid w:val="00445504"/>
    <w:rsid w:val="00595BEC"/>
    <w:rsid w:val="00685F62"/>
    <w:rsid w:val="007607F6"/>
    <w:rsid w:val="00842F3A"/>
    <w:rsid w:val="00844A02"/>
    <w:rsid w:val="008B09FE"/>
    <w:rsid w:val="009C1A9A"/>
    <w:rsid w:val="00B44434"/>
    <w:rsid w:val="00B91F10"/>
    <w:rsid w:val="00C414CA"/>
    <w:rsid w:val="00CC19D0"/>
    <w:rsid w:val="00D11287"/>
    <w:rsid w:val="00D44D58"/>
    <w:rsid w:val="00D57530"/>
    <w:rsid w:val="00E366BC"/>
    <w:rsid w:val="00ED1623"/>
    <w:rsid w:val="00F21ACA"/>
    <w:rsid w:val="00FD5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50466-4492-4D3A-AAF1-E1A60846C2CE}">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3.xml><?xml version="1.0" encoding="utf-8"?>
<ds:datastoreItem xmlns:ds="http://schemas.openxmlformats.org/officeDocument/2006/customXml" ds:itemID="{F5D737EE-890D-451D-9A1E-F5861AF0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231</Words>
  <Characters>1318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2020-10-29T00:30:00Z</dcterms:created>
  <dcterms:modified xsi:type="dcterms:W3CDTF">2020-10-29T00:30:00Z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